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216E" w:rsidRDefault="004F33EA" w:rsidP="0063258D">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Doing History – History and Historians</w:t>
      </w:r>
    </w:p>
    <w:p w:rsidR="001546FB" w:rsidRDefault="001546FB" w:rsidP="0063258D">
      <w:pPr>
        <w:spacing w:line="360" w:lineRule="auto"/>
        <w:rPr>
          <w:rFonts w:ascii="Times New Roman" w:hAnsi="Times New Roman" w:cs="Times New Roman"/>
        </w:rPr>
      </w:pPr>
    </w:p>
    <w:p w:rsidR="0063258D" w:rsidRDefault="0063258D" w:rsidP="0063258D">
      <w:pPr>
        <w:spacing w:line="360" w:lineRule="auto"/>
        <w:rPr>
          <w:rFonts w:ascii="Times New Roman" w:hAnsi="Times New Roman" w:cs="Times New Roman"/>
        </w:rPr>
      </w:pPr>
      <w:r>
        <w:rPr>
          <w:rFonts w:ascii="Times New Roman" w:hAnsi="Times New Roman" w:cs="Times New Roman"/>
        </w:rPr>
        <w:t>Learning to Do History</w:t>
      </w:r>
      <w:r w:rsidR="007B37CD">
        <w:rPr>
          <w:rFonts w:ascii="Times New Roman" w:hAnsi="Times New Roman" w:cs="Times New Roman"/>
        </w:rPr>
        <w:t xml:space="preserve"> has been a fascinating and instructive module, </w:t>
      </w:r>
      <w:r w:rsidR="00585CF3">
        <w:rPr>
          <w:rFonts w:ascii="Times New Roman" w:hAnsi="Times New Roman" w:cs="Times New Roman"/>
        </w:rPr>
        <w:t>providing opportunities to experience direct contact with primary sources and challenging our assumptions of history and what history encompasses.</w:t>
      </w:r>
    </w:p>
    <w:p w:rsidR="00004E6E" w:rsidRDefault="00004E6E" w:rsidP="0063258D">
      <w:pPr>
        <w:spacing w:line="360" w:lineRule="auto"/>
        <w:rPr>
          <w:rFonts w:ascii="Times New Roman" w:hAnsi="Times New Roman" w:cs="Times New Roman"/>
        </w:rPr>
      </w:pPr>
    </w:p>
    <w:p w:rsidR="00585CF3" w:rsidRDefault="00585CF3" w:rsidP="0063258D">
      <w:pPr>
        <w:spacing w:line="360" w:lineRule="auto"/>
        <w:rPr>
          <w:rFonts w:ascii="Times New Roman" w:hAnsi="Times New Roman" w:cs="Times New Roman"/>
        </w:rPr>
      </w:pPr>
      <w:r>
        <w:rPr>
          <w:rFonts w:ascii="Times New Roman" w:hAnsi="Times New Roman" w:cs="Times New Roman"/>
        </w:rPr>
        <w:t xml:space="preserve">Our lecturers discussed </w:t>
      </w:r>
      <w:r w:rsidR="00036B88">
        <w:rPr>
          <w:rFonts w:ascii="Times New Roman" w:hAnsi="Times New Roman" w:cs="Times New Roman"/>
        </w:rPr>
        <w:t>their areas of particular interest, and these discussions were illuminating in that they highlighted different sources of information</w:t>
      </w:r>
      <w:r w:rsidR="000A3F24">
        <w:rPr>
          <w:rFonts w:ascii="Times New Roman" w:hAnsi="Times New Roman" w:cs="Times New Roman"/>
        </w:rPr>
        <w:t xml:space="preserve">, different spheres of </w:t>
      </w:r>
      <w:r w:rsidR="00036B88">
        <w:rPr>
          <w:rFonts w:ascii="Times New Roman" w:hAnsi="Times New Roman" w:cs="Times New Roman"/>
        </w:rPr>
        <w:t xml:space="preserve">history, and different ways of disseminating the results of their research.   </w:t>
      </w:r>
    </w:p>
    <w:p w:rsidR="00004E6E" w:rsidRDefault="00004E6E" w:rsidP="0063258D">
      <w:pPr>
        <w:spacing w:line="360" w:lineRule="auto"/>
        <w:rPr>
          <w:rFonts w:ascii="Times New Roman" w:hAnsi="Times New Roman" w:cs="Times New Roman"/>
        </w:rPr>
      </w:pPr>
    </w:p>
    <w:p w:rsidR="000A3F24" w:rsidRDefault="00B74835" w:rsidP="0063258D">
      <w:pPr>
        <w:spacing w:line="360" w:lineRule="auto"/>
        <w:rPr>
          <w:rFonts w:ascii="Times New Roman" w:hAnsi="Times New Roman" w:cs="Times New Roman"/>
        </w:rPr>
      </w:pPr>
      <w:r>
        <w:rPr>
          <w:rFonts w:ascii="Times New Roman" w:hAnsi="Times New Roman" w:cs="Times New Roman"/>
        </w:rPr>
        <w:t>One of our first discussions was</w:t>
      </w:r>
      <w:r w:rsidR="003B2D0E">
        <w:rPr>
          <w:rFonts w:ascii="Times New Roman" w:hAnsi="Times New Roman" w:cs="Times New Roman"/>
        </w:rPr>
        <w:t xml:space="preserve"> consider</w:t>
      </w:r>
      <w:r>
        <w:rPr>
          <w:rFonts w:ascii="Times New Roman" w:hAnsi="Times New Roman" w:cs="Times New Roman"/>
        </w:rPr>
        <w:t>ing</w:t>
      </w:r>
      <w:r w:rsidR="003B2D0E">
        <w:rPr>
          <w:rFonts w:ascii="Times New Roman" w:hAnsi="Times New Roman" w:cs="Times New Roman"/>
        </w:rPr>
        <w:t xml:space="preserve"> what history is, </w:t>
      </w:r>
      <w:r w:rsidR="00946806">
        <w:rPr>
          <w:rFonts w:ascii="Times New Roman" w:hAnsi="Times New Roman" w:cs="Times New Roman"/>
        </w:rPr>
        <w:t>and from this question arose the ideas of who writes history</w:t>
      </w:r>
      <w:r w:rsidR="003B2D0E">
        <w:rPr>
          <w:rFonts w:ascii="Times New Roman" w:hAnsi="Times New Roman" w:cs="Times New Roman"/>
        </w:rPr>
        <w:t xml:space="preserve">, and for what purpose?   </w:t>
      </w:r>
      <w:r w:rsidR="005700F0">
        <w:rPr>
          <w:rFonts w:ascii="Times New Roman" w:hAnsi="Times New Roman" w:cs="Times New Roman"/>
        </w:rPr>
        <w:t xml:space="preserve">Trying to define history is difficult:  </w:t>
      </w:r>
      <w:r w:rsidR="003B2D0E">
        <w:rPr>
          <w:rFonts w:ascii="Times New Roman" w:hAnsi="Times New Roman" w:cs="Times New Roman"/>
        </w:rPr>
        <w:t>Ludmilla Jordanova</w:t>
      </w:r>
      <w:r w:rsidR="003B2D0E">
        <w:rPr>
          <w:rFonts w:ascii="Times New Roman" w:hAnsi="Times New Roman" w:cs="Times New Roman"/>
          <w:vertAlign w:val="superscript"/>
        </w:rPr>
        <w:t>1</w:t>
      </w:r>
      <w:r w:rsidR="003B2D0E">
        <w:rPr>
          <w:rFonts w:ascii="Times New Roman" w:hAnsi="Times New Roman" w:cs="Times New Roman"/>
        </w:rPr>
        <w:t xml:space="preserve"> </w:t>
      </w:r>
      <w:r w:rsidR="005700F0">
        <w:rPr>
          <w:rFonts w:ascii="Times New Roman" w:hAnsi="Times New Roman" w:cs="Times New Roman"/>
        </w:rPr>
        <w:t>observes that history is the past,</w:t>
      </w:r>
      <w:r w:rsidR="00946806">
        <w:rPr>
          <w:rFonts w:ascii="Times New Roman" w:hAnsi="Times New Roman" w:cs="Times New Roman"/>
        </w:rPr>
        <w:t xml:space="preserve"> whilst</w:t>
      </w:r>
      <w:r w:rsidR="005700F0">
        <w:rPr>
          <w:rFonts w:ascii="Times New Roman" w:hAnsi="Times New Roman" w:cs="Times New Roman"/>
        </w:rPr>
        <w:t xml:space="preserve"> pointing out that this is too vast a topic to be handled easily and </w:t>
      </w:r>
      <w:r w:rsidR="00946806">
        <w:rPr>
          <w:rFonts w:ascii="Times New Roman" w:hAnsi="Times New Roman" w:cs="Times New Roman"/>
        </w:rPr>
        <w:t>also highlighting the fact of problems of interpretation and personal bias.   She discusses the “significance of context”</w:t>
      </w:r>
      <w:r w:rsidR="00946806">
        <w:rPr>
          <w:rFonts w:ascii="Times New Roman" w:hAnsi="Times New Roman" w:cs="Times New Roman"/>
          <w:vertAlign w:val="superscript"/>
        </w:rPr>
        <w:t xml:space="preserve">2 </w:t>
      </w:r>
      <w:r w:rsidR="00946806">
        <w:rPr>
          <w:rFonts w:ascii="Times New Roman" w:hAnsi="Times New Roman" w:cs="Times New Roman"/>
        </w:rPr>
        <w:t>and how important it is to be self-aware and, I believe, self-critical.   She also states that “historians are present in the histories they make in many different ways</w:t>
      </w:r>
      <w:r w:rsidR="00417E8D">
        <w:rPr>
          <w:rFonts w:ascii="Times New Roman" w:hAnsi="Times New Roman" w:cs="Times New Roman"/>
        </w:rPr>
        <w:t xml:space="preserve"> </w:t>
      </w:r>
      <w:r w:rsidR="00946806">
        <w:rPr>
          <w:rFonts w:ascii="Times New Roman" w:hAnsi="Times New Roman" w:cs="Times New Roman"/>
        </w:rPr>
        <w:t>..”</w:t>
      </w:r>
      <w:r w:rsidR="00946806">
        <w:rPr>
          <w:rFonts w:ascii="Times New Roman" w:hAnsi="Times New Roman" w:cs="Times New Roman"/>
          <w:vertAlign w:val="superscript"/>
        </w:rPr>
        <w:t>3</w:t>
      </w:r>
      <w:r w:rsidR="00946806">
        <w:rPr>
          <w:rFonts w:ascii="Times New Roman" w:hAnsi="Times New Roman" w:cs="Times New Roman"/>
        </w:rPr>
        <w:t>, and I think that Jordanova</w:t>
      </w:r>
      <w:r w:rsidR="00417E8D">
        <w:rPr>
          <w:rFonts w:ascii="Times New Roman" w:hAnsi="Times New Roman" w:cs="Times New Roman"/>
        </w:rPr>
        <w:t>’</w:t>
      </w:r>
      <w:r w:rsidR="00946806">
        <w:rPr>
          <w:rFonts w:ascii="Times New Roman" w:hAnsi="Times New Roman" w:cs="Times New Roman"/>
        </w:rPr>
        <w:t xml:space="preserve">s comments about </w:t>
      </w:r>
      <w:r w:rsidR="00417E8D">
        <w:rPr>
          <w:rFonts w:ascii="Times New Roman" w:hAnsi="Times New Roman" w:cs="Times New Roman"/>
        </w:rPr>
        <w:t>attitudes and motivation, evidence, political influence, and thoughtful analysis are thought-provoking and illuminating, making me question what I read and not accept everything at face-value</w:t>
      </w:r>
      <w:r w:rsidR="00417E8D">
        <w:rPr>
          <w:rFonts w:ascii="Times New Roman" w:hAnsi="Times New Roman" w:cs="Times New Roman"/>
          <w:vertAlign w:val="superscript"/>
        </w:rPr>
        <w:t>4</w:t>
      </w:r>
      <w:r w:rsidR="00417E8D">
        <w:rPr>
          <w:rFonts w:ascii="Times New Roman" w:hAnsi="Times New Roman" w:cs="Times New Roman"/>
        </w:rPr>
        <w:t>.   So, history is the past</w:t>
      </w:r>
      <w:r w:rsidR="003B744F">
        <w:rPr>
          <w:rFonts w:ascii="Times New Roman" w:hAnsi="Times New Roman" w:cs="Times New Roman"/>
        </w:rPr>
        <w:t xml:space="preserve"> but, because of the immensity of the subject, historians choose </w:t>
      </w:r>
      <w:r w:rsidR="007948AE">
        <w:rPr>
          <w:rFonts w:ascii="Times New Roman" w:hAnsi="Times New Roman" w:cs="Times New Roman"/>
        </w:rPr>
        <w:t>to focus and</w:t>
      </w:r>
      <w:r w:rsidR="003B744F">
        <w:rPr>
          <w:rFonts w:ascii="Times New Roman" w:hAnsi="Times New Roman" w:cs="Times New Roman"/>
        </w:rPr>
        <w:t xml:space="preserve"> write about a period of the past.   In that choice lies a bias, or a preference, for a pa</w:t>
      </w:r>
      <w:r w:rsidR="00C2132C">
        <w:rPr>
          <w:rFonts w:ascii="Times New Roman" w:hAnsi="Times New Roman" w:cs="Times New Roman"/>
        </w:rPr>
        <w:t>rticular episode of time and</w:t>
      </w:r>
      <w:r w:rsidR="003B744F">
        <w:rPr>
          <w:rFonts w:ascii="Times New Roman" w:hAnsi="Times New Roman" w:cs="Times New Roman"/>
        </w:rPr>
        <w:t xml:space="preserve"> historian</w:t>
      </w:r>
      <w:r w:rsidR="005E437B">
        <w:rPr>
          <w:rFonts w:ascii="Times New Roman" w:hAnsi="Times New Roman" w:cs="Times New Roman"/>
        </w:rPr>
        <w:t>s</w:t>
      </w:r>
      <w:r w:rsidR="003B744F">
        <w:rPr>
          <w:rFonts w:ascii="Times New Roman" w:hAnsi="Times New Roman" w:cs="Times New Roman"/>
        </w:rPr>
        <w:t xml:space="preserve"> must ensure they think critically whilst evaluating evidence, </w:t>
      </w:r>
      <w:r w:rsidR="00C318D6">
        <w:rPr>
          <w:rFonts w:ascii="Times New Roman" w:hAnsi="Times New Roman" w:cs="Times New Roman"/>
        </w:rPr>
        <w:t xml:space="preserve">then </w:t>
      </w:r>
      <w:r w:rsidR="003B744F">
        <w:rPr>
          <w:rFonts w:ascii="Times New Roman" w:hAnsi="Times New Roman" w:cs="Times New Roman"/>
        </w:rPr>
        <w:t>reflecting and reasoning</w:t>
      </w:r>
      <w:r w:rsidR="00C318D6">
        <w:rPr>
          <w:rFonts w:ascii="Times New Roman" w:hAnsi="Times New Roman" w:cs="Times New Roman"/>
        </w:rPr>
        <w:t>, before presenting their work to the world.   This self-questioning is vital – there is an ethical obligation in history and those who write it hold a position of authority of which they should always be aware</w:t>
      </w:r>
      <w:r w:rsidR="00305C4C">
        <w:rPr>
          <w:rFonts w:ascii="Times New Roman" w:hAnsi="Times New Roman" w:cs="Times New Roman"/>
          <w:vertAlign w:val="superscript"/>
        </w:rPr>
        <w:t>5</w:t>
      </w:r>
      <w:r w:rsidR="00C318D6">
        <w:rPr>
          <w:rFonts w:ascii="Times New Roman" w:hAnsi="Times New Roman" w:cs="Times New Roman"/>
        </w:rPr>
        <w:t>.</w:t>
      </w:r>
    </w:p>
    <w:p w:rsidR="00004E6E" w:rsidRDefault="00004E6E" w:rsidP="0063258D">
      <w:pPr>
        <w:spacing w:line="360" w:lineRule="auto"/>
        <w:rPr>
          <w:rFonts w:ascii="Times New Roman" w:hAnsi="Times New Roman" w:cs="Times New Roman"/>
        </w:rPr>
      </w:pPr>
    </w:p>
    <w:p w:rsidR="009D2725" w:rsidRDefault="009D2725" w:rsidP="0063258D">
      <w:pPr>
        <w:spacing w:line="360" w:lineRule="auto"/>
        <w:rPr>
          <w:rFonts w:ascii="Times New Roman" w:hAnsi="Times New Roman" w:cs="Times New Roman"/>
        </w:rPr>
      </w:pPr>
      <w:r>
        <w:rPr>
          <w:rFonts w:ascii="Times New Roman" w:hAnsi="Times New Roman" w:cs="Times New Roman"/>
        </w:rPr>
        <w:t xml:space="preserve">Once a historian has decided on </w:t>
      </w:r>
      <w:r w:rsidR="00675413">
        <w:rPr>
          <w:rFonts w:ascii="Times New Roman" w:hAnsi="Times New Roman" w:cs="Times New Roman"/>
        </w:rPr>
        <w:t xml:space="preserve">their topic of research, </w:t>
      </w:r>
      <w:r w:rsidR="00CF73ED">
        <w:rPr>
          <w:rFonts w:ascii="Times New Roman" w:hAnsi="Times New Roman" w:cs="Times New Roman"/>
        </w:rPr>
        <w:t>they investigate sources.   Sources are split into primary and secondary sources, with primary sources being vitally important in providing evidence for their topic</w:t>
      </w:r>
      <w:r w:rsidR="00554B6A">
        <w:rPr>
          <w:rFonts w:ascii="Times New Roman" w:hAnsi="Times New Roman" w:cs="Times New Roman"/>
        </w:rPr>
        <w:t xml:space="preserve"> and being</w:t>
      </w:r>
      <w:r w:rsidR="0061052E">
        <w:rPr>
          <w:rFonts w:ascii="Times New Roman" w:hAnsi="Times New Roman" w:cs="Times New Roman"/>
        </w:rPr>
        <w:t xml:space="preserve"> key to historical study</w:t>
      </w:r>
      <w:r w:rsidR="00CF73ED">
        <w:rPr>
          <w:rFonts w:ascii="Times New Roman" w:hAnsi="Times New Roman" w:cs="Times New Roman"/>
        </w:rPr>
        <w:t>.   Primary sources are the source material occurring contemporaneously with the period being researched, enabling the researcher to experience vicariously what has occurred</w:t>
      </w:r>
      <w:r w:rsidR="0061052E">
        <w:rPr>
          <w:rFonts w:ascii="Times New Roman" w:hAnsi="Times New Roman" w:cs="Times New Roman"/>
        </w:rPr>
        <w:t xml:space="preserve">, and providing direct evidence or first-hand experience about the period.   Secondary sources </w:t>
      </w:r>
      <w:r w:rsidR="00060138">
        <w:rPr>
          <w:rFonts w:ascii="Times New Roman" w:hAnsi="Times New Roman" w:cs="Times New Roman"/>
        </w:rPr>
        <w:t>are analyses of historic occasions after</w:t>
      </w:r>
      <w:r w:rsidR="00BA7ED6">
        <w:rPr>
          <w:rFonts w:ascii="Times New Roman" w:hAnsi="Times New Roman" w:cs="Times New Roman"/>
        </w:rPr>
        <w:t xml:space="preserve"> the event has occurred, often</w:t>
      </w:r>
      <w:r w:rsidR="00060138">
        <w:rPr>
          <w:rFonts w:ascii="Times New Roman" w:hAnsi="Times New Roman" w:cs="Times New Roman"/>
        </w:rPr>
        <w:t xml:space="preserve"> using primary sources.   Both sources have their uses, with </w:t>
      </w:r>
      <w:r w:rsidR="00060138">
        <w:rPr>
          <w:rFonts w:ascii="Times New Roman" w:hAnsi="Times New Roman" w:cs="Times New Roman"/>
        </w:rPr>
        <w:lastRenderedPageBreak/>
        <w:t xml:space="preserve">primary providing witting and unwitting testimony to the researcher, and with secondary </w:t>
      </w:r>
      <w:r w:rsidR="00B60C2E">
        <w:rPr>
          <w:rFonts w:ascii="Times New Roman" w:hAnsi="Times New Roman" w:cs="Times New Roman"/>
          <w:noProof/>
        </w:rPr>
        <w:drawing>
          <wp:anchor distT="0" distB="0" distL="114300" distR="114300" simplePos="0" relativeHeight="251664384" behindDoc="1" locked="0" layoutInCell="1" allowOverlap="1" wp14:anchorId="0614E43A" wp14:editId="6A84285C">
            <wp:simplePos x="0" y="0"/>
            <wp:positionH relativeFrom="column">
              <wp:posOffset>-44450</wp:posOffset>
            </wp:positionH>
            <wp:positionV relativeFrom="paragraph">
              <wp:posOffset>482600</wp:posOffset>
            </wp:positionV>
            <wp:extent cx="4016375" cy="2355850"/>
            <wp:effectExtent l="0" t="0" r="0" b="6350"/>
            <wp:wrapTight wrapText="bothSides">
              <wp:wrapPolygon edited="0">
                <wp:start x="0" y="0"/>
                <wp:lineTo x="0" y="21542"/>
                <wp:lineTo x="21515" y="21542"/>
                <wp:lineTo x="2151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g14_33381_0051_06.jpg"/>
                    <pic:cNvPicPr/>
                  </pic:nvPicPr>
                  <pic:blipFill>
                    <a:blip r:embed="rId6">
                      <a:extLst>
                        <a:ext uri="{28A0092B-C50C-407E-A947-70E740481C1C}">
                          <a14:useLocalDpi xmlns:a14="http://schemas.microsoft.com/office/drawing/2010/main" val="0"/>
                        </a:ext>
                      </a:extLst>
                    </a:blip>
                    <a:stretch>
                      <a:fillRect/>
                    </a:stretch>
                  </pic:blipFill>
                  <pic:spPr>
                    <a:xfrm>
                      <a:off x="0" y="0"/>
                      <a:ext cx="4016375" cy="2355850"/>
                    </a:xfrm>
                    <a:prstGeom prst="rect">
                      <a:avLst/>
                    </a:prstGeom>
                  </pic:spPr>
                </pic:pic>
              </a:graphicData>
            </a:graphic>
            <wp14:sizeRelH relativeFrom="page">
              <wp14:pctWidth>0</wp14:pctWidth>
            </wp14:sizeRelH>
            <wp14:sizeRelV relativeFrom="page">
              <wp14:pctHeight>0</wp14:pctHeight>
            </wp14:sizeRelV>
          </wp:anchor>
        </w:drawing>
      </w:r>
      <w:r w:rsidR="00060138">
        <w:rPr>
          <w:rFonts w:ascii="Times New Roman" w:hAnsi="Times New Roman" w:cs="Times New Roman"/>
        </w:rPr>
        <w:t xml:space="preserve">providing useful contextual information </w:t>
      </w:r>
      <w:r w:rsidR="008E42A0">
        <w:rPr>
          <w:rFonts w:ascii="Times New Roman" w:hAnsi="Times New Roman" w:cs="Times New Roman"/>
        </w:rPr>
        <w:t xml:space="preserve">albeit with the proviso that the researcher must be wary of bias, must be critical, and must evaluate and interpret content.   </w:t>
      </w:r>
      <w:r w:rsidR="00D648EE">
        <w:rPr>
          <w:rFonts w:ascii="Times New Roman" w:hAnsi="Times New Roman" w:cs="Times New Roman"/>
        </w:rPr>
        <w:t xml:space="preserve">An exciting aspect of history is that, if new facts appear, historical narratives may change with new contexts appearing and </w:t>
      </w:r>
      <w:r w:rsidR="004D4FE5">
        <w:rPr>
          <w:noProof/>
        </w:rPr>
        <mc:AlternateContent>
          <mc:Choice Requires="wps">
            <w:drawing>
              <wp:anchor distT="0" distB="0" distL="114300" distR="114300" simplePos="0" relativeHeight="251666432" behindDoc="1" locked="0" layoutInCell="1" allowOverlap="1" wp14:anchorId="2D42B11D" wp14:editId="72917CE6">
                <wp:simplePos x="0" y="0"/>
                <wp:positionH relativeFrom="column">
                  <wp:posOffset>-25400</wp:posOffset>
                </wp:positionH>
                <wp:positionV relativeFrom="paragraph">
                  <wp:posOffset>2876550</wp:posOffset>
                </wp:positionV>
                <wp:extent cx="4016375" cy="177800"/>
                <wp:effectExtent l="0" t="0" r="0" b="0"/>
                <wp:wrapTight wrapText="bothSides">
                  <wp:wrapPolygon edited="0">
                    <wp:start x="0" y="0"/>
                    <wp:lineTo x="0" y="20057"/>
                    <wp:lineTo x="21515" y="20057"/>
                    <wp:lineTo x="21515"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4016375" cy="177800"/>
                        </a:xfrm>
                        <a:prstGeom prst="rect">
                          <a:avLst/>
                        </a:prstGeom>
                        <a:solidFill>
                          <a:prstClr val="white"/>
                        </a:solidFill>
                        <a:ln>
                          <a:noFill/>
                        </a:ln>
                      </wps:spPr>
                      <wps:txbx>
                        <w:txbxContent>
                          <w:p w:rsidR="004D4FE5" w:rsidRPr="003471EF" w:rsidRDefault="004D4FE5" w:rsidP="004D4FE5">
                            <w:pPr>
                              <w:pStyle w:val="Caption"/>
                              <w:rPr>
                                <w:rFonts w:ascii="Times New Roman" w:hAnsi="Times New Roman" w:cs="Times New Roman"/>
                              </w:rPr>
                            </w:pPr>
                            <w:r>
                              <w:t xml:space="preserve">Figure </w:t>
                            </w:r>
                            <w:r w:rsidR="00D10461">
                              <w:fldChar w:fldCharType="begin"/>
                            </w:r>
                            <w:r w:rsidR="00D10461">
                              <w:instrText xml:space="preserve"> SEQ Figure \* ARABIC </w:instrText>
                            </w:r>
                            <w:r w:rsidR="00D10461">
                              <w:fldChar w:fldCharType="separate"/>
                            </w:r>
                            <w:r>
                              <w:rPr>
                                <w:noProof/>
                              </w:rPr>
                              <w:t>1</w:t>
                            </w:r>
                            <w:r w:rsidR="00D10461">
                              <w:rPr>
                                <w:noProof/>
                              </w:rPr>
                              <w:fldChar w:fldCharType="end"/>
                            </w:r>
                            <w:r>
                              <w:t xml:space="preserve"> - Example of primary source: Census sheet for 11 Mill Street, Lampeter 1911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D42B11D" id="_x0000_t202" coordsize="21600,21600" o:spt="202" path="m,l,21600r21600,l21600,xe">
                <v:stroke joinstyle="miter"/>
                <v:path gradientshapeok="t" o:connecttype="rect"/>
              </v:shapetype>
              <v:shape id="Text Box 7" o:spid="_x0000_s1026" type="#_x0000_t202" style="position:absolute;margin-left:-2pt;margin-top:226.5pt;width:316.25pt;height:14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ZC9mMAIAAGAEAAAOAAAAZHJzL2Uyb0RvYy54bWysVFFv2yAQfp+0/4B4X+x0W1NZcaosVaZJ&#13;&#10;VVspmfpMMMRIwDEgsbNfvwPHadftadoLPu6Og+/77jy/7Y0mR+GDAlvT6aSkRFgOjbL7mn7frj/c&#13;&#10;UBIisw3TYEVNTyLQ28X7d/POVeIKWtCN8ASL2FB1rqZtjK4qisBbYViYgBMWgxK8YRG3fl80nnVY&#13;&#10;3ejiqiyviw584zxwEQJ674YgXeT6UgoeH6UMIhJdU3xbzKvP6y6txWLOqr1nrlX8/Az2D68wTFm8&#13;&#10;9FLqjkVGDl79Ucoo7iGAjBMOpgApFRcZA6KZlm/QbFrmRMaC5AR3oSn8v7L84fjkiWpqOqPEMoMS&#13;&#10;bUUfyRfoySyx07lQYdLGYVrs0Y0qj/6AzgS6l96kL8IhGEeeTxduUzGOzk/l9Prj7DMlHGPT2eym&#13;&#10;zOQXL6edD/GrAEOSUVOP2mVK2fE+RHwJpo4p6bIAWjVrpXXapMBKe3JkqHPXqijSG/HEb1naplwL&#13;&#10;6dQQTp4iQRygJCv2u/6MewfNCWF7GNomOL5WeNE9C/GJeewTRIq9Hx9xkRq6msLZoqQF//Nv/pSP&#13;&#10;8mGUkg77rqbhx4F5QYn+ZlHY1KSj4UdjNxr2YFaAEKc4VY5nEw/4qEdTejDPOBLLdAuGmOV4V03j&#13;&#10;aK7i0P04UlwslzkJW9GxeG83jqfSI6Hb/pl5d5YjopAPMHYkq96oMuQO9C4PEaTKkiVCBxbPPGMb&#13;&#10;Z13OI5fm5PU+Z738GBa/AAAA//8DAFBLAwQUAAYACAAAACEA2ZwageMAAAAPAQAADwAAAGRycy9k&#13;&#10;b3ducmV2LnhtbEyPPW/CMBCG90r9D9YhdanAIYUoCnFQS9qtHaCI2cRuEhGfI9sh4d/3OtHldJ/v&#13;&#10;vU++nUzHrtr51qKA5SICprGyqsVawPH7Y54C80Gikp1FLeCmPWyLx4dcZsqOuNfXQ6gZiaDPpIAm&#13;&#10;hD7j3FeNNtIvbK+RZj/WGRmodDVXTo4kbjoeR1HCjWyRPjSy17tGV5fDYAQkpRvGPe6ey+P7p/zq&#13;&#10;6/j0djsJ8TSbyg2F1w2woKdwv4A/BvIPBRk72wGVZ52A+Yp4goDV+oUSWkjidA3sTJ10GQEvcv6f&#13;&#10;o/gFAAD//wMAUEsBAi0AFAAGAAgAAAAhALaDOJL+AAAA4QEAABMAAAAAAAAAAAAAAAAAAAAAAFtD&#13;&#10;b250ZW50X1R5cGVzXS54bWxQSwECLQAUAAYACAAAACEAOP0h/9YAAACUAQAACwAAAAAAAAAAAAAA&#13;&#10;AAAvAQAAX3JlbHMvLnJlbHNQSwECLQAUAAYACAAAACEAOWQvZjACAABgBAAADgAAAAAAAAAAAAAA&#13;&#10;AAAuAgAAZHJzL2Uyb0RvYy54bWxQSwECLQAUAAYACAAAACEA2ZwageMAAAAPAQAADwAAAAAAAAAA&#13;&#10;AAAAAACKBAAAZHJzL2Rvd25yZXYueG1sUEsFBgAAAAAEAAQA8wAAAJoFAAAAAA==&#13;&#10;" stroked="f">
                <v:textbox inset="0,0,0,0">
                  <w:txbxContent>
                    <w:p w:rsidR="004D4FE5" w:rsidRPr="003471EF" w:rsidRDefault="004D4FE5" w:rsidP="004D4FE5">
                      <w:pPr>
                        <w:pStyle w:val="Caption"/>
                        <w:rPr>
                          <w:rFonts w:ascii="Times New Roman" w:hAnsi="Times New Roman" w:cs="Times New Roman"/>
                        </w:rPr>
                      </w:pPr>
                      <w:r>
                        <w:t xml:space="preserve">Figure </w:t>
                      </w:r>
                      <w:fldSimple w:instr=" SEQ Figure \* ARABIC ">
                        <w:r>
                          <w:rPr>
                            <w:noProof/>
                          </w:rPr>
                          <w:t>1</w:t>
                        </w:r>
                      </w:fldSimple>
                      <w:r>
                        <w:t xml:space="preserve"> - Example of primary source: Census sheet for 11 Mill Street, Lampeter 1911</w:t>
                      </w:r>
                    </w:p>
                  </w:txbxContent>
                </v:textbox>
                <w10:wrap type="tight"/>
              </v:shape>
            </w:pict>
          </mc:Fallback>
        </mc:AlternateContent>
      </w:r>
      <w:r w:rsidR="00D648EE">
        <w:rPr>
          <w:rFonts w:ascii="Times New Roman" w:hAnsi="Times New Roman" w:cs="Times New Roman"/>
        </w:rPr>
        <w:t>interpretations evolving</w:t>
      </w:r>
      <w:r w:rsidR="00305C4C">
        <w:rPr>
          <w:rFonts w:ascii="Times New Roman" w:hAnsi="Times New Roman" w:cs="Times New Roman"/>
          <w:vertAlign w:val="superscript"/>
        </w:rPr>
        <w:t>6</w:t>
      </w:r>
      <w:r w:rsidR="00D648EE">
        <w:rPr>
          <w:rFonts w:ascii="Times New Roman" w:hAnsi="Times New Roman" w:cs="Times New Roman"/>
        </w:rPr>
        <w:t>.   Having found their sources, historians need to assimilate the evidence and record it in such a way as to allow it to be retrieved easily for interpretative purposes</w:t>
      </w:r>
      <w:r w:rsidR="008A22D7">
        <w:rPr>
          <w:rFonts w:ascii="Times New Roman" w:hAnsi="Times New Roman" w:cs="Times New Roman"/>
        </w:rPr>
        <w:t>.</w:t>
      </w:r>
    </w:p>
    <w:p w:rsidR="00004E6E" w:rsidRDefault="00004E6E" w:rsidP="0063258D">
      <w:pPr>
        <w:spacing w:line="360" w:lineRule="auto"/>
        <w:rPr>
          <w:rFonts w:ascii="Times New Roman" w:hAnsi="Times New Roman" w:cs="Times New Roman"/>
        </w:rPr>
      </w:pPr>
    </w:p>
    <w:p w:rsidR="008A22D7" w:rsidRDefault="008A22D7" w:rsidP="0063258D">
      <w:pPr>
        <w:spacing w:line="360" w:lineRule="auto"/>
        <w:rPr>
          <w:rFonts w:ascii="Times New Roman" w:hAnsi="Times New Roman" w:cs="Times New Roman"/>
        </w:rPr>
      </w:pPr>
      <w:r>
        <w:rPr>
          <w:rFonts w:ascii="Times New Roman" w:hAnsi="Times New Roman" w:cs="Times New Roman"/>
        </w:rPr>
        <w:t>In our lectures, not only did we discuss the need to be objective in</w:t>
      </w:r>
      <w:r w:rsidR="000027FB">
        <w:rPr>
          <w:rFonts w:ascii="Times New Roman" w:hAnsi="Times New Roman" w:cs="Times New Roman"/>
        </w:rPr>
        <w:t xml:space="preserve"> our approach to history </w:t>
      </w:r>
      <w:r>
        <w:rPr>
          <w:rFonts w:ascii="Times New Roman" w:hAnsi="Times New Roman" w:cs="Times New Roman"/>
        </w:rPr>
        <w:t>avoid</w:t>
      </w:r>
      <w:r w:rsidR="000027FB">
        <w:rPr>
          <w:rFonts w:ascii="Times New Roman" w:hAnsi="Times New Roman" w:cs="Times New Roman"/>
        </w:rPr>
        <w:t>ing</w:t>
      </w:r>
      <w:r w:rsidR="00B02570">
        <w:rPr>
          <w:rFonts w:ascii="Times New Roman" w:hAnsi="Times New Roman" w:cs="Times New Roman"/>
        </w:rPr>
        <w:t xml:space="preserve"> subjectivity and being</w:t>
      </w:r>
      <w:r w:rsidR="000027FB">
        <w:rPr>
          <w:rFonts w:ascii="Times New Roman" w:hAnsi="Times New Roman" w:cs="Times New Roman"/>
        </w:rPr>
        <w:t xml:space="preserve"> aware of bias and emotion, but </w:t>
      </w:r>
      <w:r>
        <w:rPr>
          <w:rFonts w:ascii="Times New Roman" w:hAnsi="Times New Roman" w:cs="Times New Roman"/>
        </w:rPr>
        <w:t>also we were made aware of the local sources of hist</w:t>
      </w:r>
      <w:r w:rsidR="000027FB">
        <w:rPr>
          <w:rFonts w:ascii="Times New Roman" w:hAnsi="Times New Roman" w:cs="Times New Roman"/>
        </w:rPr>
        <w:t xml:space="preserve">orical evidence available to us.   </w:t>
      </w:r>
      <w:r w:rsidR="007A5E7F">
        <w:rPr>
          <w:rFonts w:ascii="Times New Roman" w:hAnsi="Times New Roman" w:cs="Times New Roman"/>
        </w:rPr>
        <w:t xml:space="preserve"> </w:t>
      </w:r>
    </w:p>
    <w:p w:rsidR="00004E6E" w:rsidRDefault="00004E6E" w:rsidP="0063258D">
      <w:pPr>
        <w:spacing w:line="360" w:lineRule="auto"/>
        <w:rPr>
          <w:rFonts w:ascii="Times New Roman" w:hAnsi="Times New Roman" w:cs="Times New Roman"/>
        </w:rPr>
      </w:pPr>
    </w:p>
    <w:p w:rsidR="000027FB" w:rsidRDefault="004D4FE5" w:rsidP="0063258D">
      <w:pPr>
        <w:spacing w:line="360" w:lineRule="auto"/>
        <w:rPr>
          <w:rFonts w:ascii="Times New Roman" w:hAnsi="Times New Roman" w:cs="Times New Roman"/>
        </w:rPr>
      </w:pPr>
      <w:r>
        <w:rPr>
          <w:noProof/>
        </w:rPr>
        <mc:AlternateContent>
          <mc:Choice Requires="wps">
            <w:drawing>
              <wp:anchor distT="0" distB="0" distL="114300" distR="114300" simplePos="0" relativeHeight="251668480" behindDoc="0" locked="0" layoutInCell="1" allowOverlap="1" wp14:anchorId="4B12003E" wp14:editId="0CA02B09">
                <wp:simplePos x="0" y="0"/>
                <wp:positionH relativeFrom="column">
                  <wp:posOffset>2514600</wp:posOffset>
                </wp:positionH>
                <wp:positionV relativeFrom="paragraph">
                  <wp:posOffset>3382645</wp:posOffset>
                </wp:positionV>
                <wp:extent cx="3026410" cy="635"/>
                <wp:effectExtent l="0" t="0" r="0" b="12065"/>
                <wp:wrapSquare wrapText="bothSides"/>
                <wp:docPr id="8" name="Text Box 8"/>
                <wp:cNvGraphicFramePr/>
                <a:graphic xmlns:a="http://schemas.openxmlformats.org/drawingml/2006/main">
                  <a:graphicData uri="http://schemas.microsoft.com/office/word/2010/wordprocessingShape">
                    <wps:wsp>
                      <wps:cNvSpPr txBox="1"/>
                      <wps:spPr>
                        <a:xfrm>
                          <a:off x="0" y="0"/>
                          <a:ext cx="3026410" cy="635"/>
                        </a:xfrm>
                        <a:prstGeom prst="rect">
                          <a:avLst/>
                        </a:prstGeom>
                        <a:solidFill>
                          <a:prstClr val="white"/>
                        </a:solidFill>
                        <a:ln>
                          <a:noFill/>
                        </a:ln>
                      </wps:spPr>
                      <wps:txbx>
                        <w:txbxContent>
                          <w:p w:rsidR="004D4FE5" w:rsidRPr="004D4FE5" w:rsidRDefault="004D4FE5" w:rsidP="004D4FE5">
                            <w:pPr>
                              <w:pStyle w:val="Caption"/>
                            </w:pPr>
                            <w:r>
                              <w:t xml:space="preserve">Figure </w:t>
                            </w:r>
                            <w:r w:rsidR="00D10461">
                              <w:fldChar w:fldCharType="begin"/>
                            </w:r>
                            <w:r w:rsidR="00D10461">
                              <w:instrText xml:space="preserve"> SEQ Figure \* ARABIC </w:instrText>
                            </w:r>
                            <w:r w:rsidR="00D10461">
                              <w:fldChar w:fldCharType="separate"/>
                            </w:r>
                            <w:r>
                              <w:rPr>
                                <w:noProof/>
                              </w:rPr>
                              <w:t>2</w:t>
                            </w:r>
                            <w:r w:rsidR="00D10461">
                              <w:rPr>
                                <w:noProof/>
                              </w:rPr>
                              <w:fldChar w:fldCharType="end"/>
                            </w:r>
                            <w:r>
                              <w:t xml:space="preserve"> - marginal drawing, Bible, Roderic Bowen Library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12003E" id="Text Box 8" o:spid="_x0000_s1027" type="#_x0000_t202" style="position:absolute;margin-left:198pt;margin-top:266.35pt;width:238.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L3GLAIAAGQEAAAOAAAAZHJzL2Uyb0RvYy54bWysVMFu2zAMvQ/YPwi6L07SrSiMOEWWIsOA&#13;&#10;oC2QDD0rshwLkEWNUmJnXz9KttOt22nYRaZIitJ7j/TivmsMOyv0GmzBZ5MpZ8pKKLU9FvzbfvPh&#13;&#10;jjMfhC2FAasKflGe3y/fv1u0LldzqMGUChkVsT5vXcHrEFyeZV7WqhF+Ak5ZClaAjQi0xWNWomip&#13;&#10;emOy+XR6m7WApUOQynvyPvRBvkz1q0rJ8FRVXgVmCk5vC2nFtB7imi0XIj+icLWWwzPEP7yiEdrS&#13;&#10;pddSDyIIdkL9R6lGSwQPVZhIaDKoKi1VwkBoZtM3aHa1cCphIXK8u9Lk/19Z+Xh+RqbLgpNQVjQk&#13;&#10;0V51gX2Gjt1Fdlrnc0raOUoLHblJ5dHvyRlBdxU28UtwGMWJ58uV21hMkvNmOr/9OKOQpNjtzadY&#13;&#10;I3s96tCHLwoaFo2CIwmX+BTnrQ996pgSb/JgdLnRxsRNDKwNsrMgkdtaBzUU/y3L2JhrIZ7qC0ZP&#13;&#10;FvH1OKIVukOX2LhiPEB5IegIfet4Jzea7tsKH54FUq8QJOr/8ERLZaAtOAwWZzXgj7/5Yz5JSFHO&#13;&#10;Wuq9gvvvJ4GKM/PVkrixUUcDR+MwGvbUrIGQzmiynEwmHcBgRrNCaF5oLFbxFgoJK+mugofRXId+&#13;&#10;AmispFqtUhK1oxNha3dOxtIjr/vuRaAbVAkk5iOMXSnyN+L0uUketzoFYjopF3ntWRzoplZO2g9j&#13;&#10;F2fl133Kev05LH8CAAD//wMAUEsDBBQABgAIAAAAIQDTg3a15gAAABABAAAPAAAAZHJzL2Rvd25y&#13;&#10;ZXYueG1sTI8/T8MwEMV3JL6DdUgsiDokJQ1pnKoqMJSlInRhcxM3DsTnyHba8O05WGA56f69937F&#13;&#10;ajI9OynnO4sC7mYRMIW1bTpsBezfnm8zYD5IbGRvUQn4Uh5W5eVFIfPGnvFVnarQMhJBn0sBOoQh&#13;&#10;59zXWhnpZ3ZQSLujdUYGal3LGyfPJG56HkdRyo3skBy0HNRGq/qzGo2A3fx9p2/G49PLep647X7c&#13;&#10;pB9tJcT11fS4pLJeAgtqCn8f8MNA+aGkYAc7YuNZLyB5SAkoCLhP4gUwusgWcQrs8DvJgJcF/w9S&#13;&#10;fgMAAP//AwBQSwECLQAUAAYACAAAACEAtoM4kv4AAADhAQAAEwAAAAAAAAAAAAAAAAAAAAAAW0Nv&#13;&#10;bnRlbnRfVHlwZXNdLnhtbFBLAQItABQABgAIAAAAIQA4/SH/1gAAAJQBAAALAAAAAAAAAAAAAAAA&#13;&#10;AC8BAABfcmVscy8ucmVsc1BLAQItABQABgAIAAAAIQBZpL3GLAIAAGQEAAAOAAAAAAAAAAAAAAAA&#13;&#10;AC4CAABkcnMvZTJvRG9jLnhtbFBLAQItABQABgAIAAAAIQDTg3a15gAAABABAAAPAAAAAAAAAAAA&#13;&#10;AAAAAIYEAABkcnMvZG93bnJldi54bWxQSwUGAAAAAAQABADzAAAAmQUAAAAA&#13;&#10;" stroked="f">
                <v:textbox style="mso-fit-shape-to-text:t" inset="0,0,0,0">
                  <w:txbxContent>
                    <w:p w:rsidR="004D4FE5" w:rsidRPr="004D4FE5" w:rsidRDefault="004D4FE5" w:rsidP="004D4FE5">
                      <w:pPr>
                        <w:pStyle w:val="Caption"/>
                      </w:pPr>
                      <w:r>
                        <w:t xml:space="preserve">Figure </w:t>
                      </w:r>
                      <w:fldSimple w:instr=" SEQ Figure \* ARABIC ">
                        <w:r>
                          <w:rPr>
                            <w:noProof/>
                          </w:rPr>
                          <w:t>2</w:t>
                        </w:r>
                      </w:fldSimple>
                      <w:r>
                        <w:t xml:space="preserve"> - marginal drawing, Bible, Roderic Bowen Library</w:t>
                      </w:r>
                    </w:p>
                  </w:txbxContent>
                </v:textbox>
                <w10:wrap type="square"/>
              </v:shape>
            </w:pict>
          </mc:Fallback>
        </mc:AlternateContent>
      </w:r>
      <w:r w:rsidR="00C824CB">
        <w:rPr>
          <w:rFonts w:ascii="Times New Roman" w:hAnsi="Times New Roman" w:cs="Times New Roman"/>
          <w:noProof/>
        </w:rPr>
        <w:drawing>
          <wp:anchor distT="0" distB="0" distL="114300" distR="114300" simplePos="0" relativeHeight="251661312" behindDoc="0" locked="0" layoutInCell="1" allowOverlap="1">
            <wp:simplePos x="0" y="0"/>
            <wp:positionH relativeFrom="column">
              <wp:posOffset>2514600</wp:posOffset>
            </wp:positionH>
            <wp:positionV relativeFrom="paragraph">
              <wp:posOffset>1055370</wp:posOffset>
            </wp:positionV>
            <wp:extent cx="3026410" cy="227012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llsizeoutput_6df.jpeg"/>
                    <pic:cNvPicPr/>
                  </pic:nvPicPr>
                  <pic:blipFill>
                    <a:blip r:embed="rId7">
                      <a:extLst>
                        <a:ext uri="{28A0092B-C50C-407E-A947-70E740481C1C}">
                          <a14:useLocalDpi xmlns:a14="http://schemas.microsoft.com/office/drawing/2010/main" val="0"/>
                        </a:ext>
                      </a:extLst>
                    </a:blip>
                    <a:stretch>
                      <a:fillRect/>
                    </a:stretch>
                  </pic:blipFill>
                  <pic:spPr>
                    <a:xfrm>
                      <a:off x="0" y="0"/>
                      <a:ext cx="3026410" cy="2270125"/>
                    </a:xfrm>
                    <a:prstGeom prst="rect">
                      <a:avLst/>
                    </a:prstGeom>
                  </pic:spPr>
                </pic:pic>
              </a:graphicData>
            </a:graphic>
            <wp14:sizeRelH relativeFrom="page">
              <wp14:pctWidth>0</wp14:pctWidth>
            </wp14:sizeRelH>
            <wp14:sizeRelV relativeFrom="page">
              <wp14:pctHeight>0</wp14:pctHeight>
            </wp14:sizeRelV>
          </wp:anchor>
        </w:drawing>
      </w:r>
      <w:r w:rsidR="000027FB">
        <w:rPr>
          <w:rFonts w:ascii="Times New Roman" w:hAnsi="Times New Roman" w:cs="Times New Roman"/>
        </w:rPr>
        <w:t xml:space="preserve">One or our </w:t>
      </w:r>
      <w:r w:rsidR="00F43E4A">
        <w:rPr>
          <w:rFonts w:ascii="Times New Roman" w:hAnsi="Times New Roman" w:cs="Times New Roman"/>
        </w:rPr>
        <w:t xml:space="preserve">sources is the Roderic Bowen </w:t>
      </w:r>
      <w:r w:rsidR="00DE7D43">
        <w:rPr>
          <w:rFonts w:ascii="Times New Roman" w:hAnsi="Times New Roman" w:cs="Times New Roman"/>
        </w:rPr>
        <w:t xml:space="preserve">Library and Archives, a </w:t>
      </w:r>
      <w:r w:rsidR="00BA7ED6">
        <w:rPr>
          <w:rFonts w:ascii="Times New Roman" w:hAnsi="Times New Roman" w:cs="Times New Roman"/>
        </w:rPr>
        <w:t xml:space="preserve">great </w:t>
      </w:r>
      <w:r w:rsidR="00DE7D43">
        <w:rPr>
          <w:rFonts w:ascii="Times New Roman" w:hAnsi="Times New Roman" w:cs="Times New Roman"/>
        </w:rPr>
        <w:t xml:space="preserve">collection of printed books, </w:t>
      </w:r>
      <w:r w:rsidR="00F03EB7">
        <w:rPr>
          <w:rFonts w:ascii="Times New Roman" w:hAnsi="Times New Roman" w:cs="Times New Roman"/>
        </w:rPr>
        <w:t xml:space="preserve">mediaeval </w:t>
      </w:r>
      <w:r w:rsidR="00DE7D43">
        <w:rPr>
          <w:rFonts w:ascii="Times New Roman" w:hAnsi="Times New Roman" w:cs="Times New Roman"/>
        </w:rPr>
        <w:t>manuscripts and archives</w:t>
      </w:r>
      <w:r w:rsidR="00305C4C">
        <w:rPr>
          <w:rFonts w:ascii="Times New Roman" w:hAnsi="Times New Roman" w:cs="Times New Roman"/>
          <w:vertAlign w:val="superscript"/>
        </w:rPr>
        <w:t>7</w:t>
      </w:r>
      <w:r w:rsidR="00DE7D43">
        <w:rPr>
          <w:rFonts w:ascii="Times New Roman" w:hAnsi="Times New Roman" w:cs="Times New Roman"/>
        </w:rPr>
        <w:t xml:space="preserve">.   </w:t>
      </w:r>
      <w:r w:rsidR="007A5E7F">
        <w:rPr>
          <w:rFonts w:ascii="Times New Roman" w:hAnsi="Times New Roman" w:cs="Times New Roman"/>
        </w:rPr>
        <w:t xml:space="preserve">Primary sources include records of St David’s College, </w:t>
      </w:r>
      <w:r w:rsidR="001068BD">
        <w:rPr>
          <w:rFonts w:ascii="Times New Roman" w:hAnsi="Times New Roman" w:cs="Times New Roman"/>
        </w:rPr>
        <w:t xml:space="preserve">other archives, </w:t>
      </w:r>
      <w:r w:rsidR="007A5E7F">
        <w:rPr>
          <w:rFonts w:ascii="Times New Roman" w:hAnsi="Times New Roman" w:cs="Times New Roman"/>
        </w:rPr>
        <w:t xml:space="preserve">manuscripts with marginal drawings, tracts, atlases, and Bishop Thomas Burgess’s collection which comprises personal books containing manuscript annotations by Bishop Burgess himself.  Secondary sources include reference books and </w:t>
      </w:r>
      <w:r w:rsidR="001068BD">
        <w:rPr>
          <w:rFonts w:ascii="Times New Roman" w:hAnsi="Times New Roman" w:cs="Times New Roman"/>
        </w:rPr>
        <w:t xml:space="preserve">incunables.   On our class visit to the Library, we were able to examine the records of St David’s College.   Items perused were the Beer Account Book, </w:t>
      </w:r>
      <w:r w:rsidR="00752373">
        <w:rPr>
          <w:rFonts w:ascii="Times New Roman" w:hAnsi="Times New Roman" w:cs="Times New Roman"/>
        </w:rPr>
        <w:t xml:space="preserve">the Junior Bursar’s Bank Book, and the Tutor’s Register.   </w:t>
      </w:r>
      <w:r w:rsidR="0044245E">
        <w:rPr>
          <w:rFonts w:ascii="Times New Roman" w:hAnsi="Times New Roman" w:cs="Times New Roman"/>
        </w:rPr>
        <w:t xml:space="preserve">The Tutor’s Register was a list of students, showing their name, address, parent’s occupation, results, position post-College, and with personal comments on </w:t>
      </w:r>
      <w:r w:rsidR="0044245E">
        <w:rPr>
          <w:rFonts w:ascii="Times New Roman" w:hAnsi="Times New Roman" w:cs="Times New Roman"/>
        </w:rPr>
        <w:lastRenderedPageBreak/>
        <w:t>each individual student</w:t>
      </w:r>
      <w:r w:rsidR="00305C4C">
        <w:rPr>
          <w:rFonts w:ascii="Times New Roman" w:hAnsi="Times New Roman" w:cs="Times New Roman"/>
          <w:vertAlign w:val="superscript"/>
        </w:rPr>
        <w:t>8</w:t>
      </w:r>
      <w:r w:rsidR="0044245E">
        <w:rPr>
          <w:rFonts w:ascii="Times New Roman" w:hAnsi="Times New Roman" w:cs="Times New Roman"/>
        </w:rPr>
        <w:t>.   This is an interesting list, providing data indicating provenance (both past and future) and could be used for research purposes to monito</w:t>
      </w:r>
      <w:r w:rsidR="00DC61EC">
        <w:rPr>
          <w:rFonts w:ascii="Times New Roman" w:hAnsi="Times New Roman" w:cs="Times New Roman"/>
        </w:rPr>
        <w:t>r, for instance, class strata</w:t>
      </w:r>
      <w:r w:rsidR="00725F3A">
        <w:rPr>
          <w:rFonts w:ascii="Times New Roman" w:hAnsi="Times New Roman" w:cs="Times New Roman"/>
        </w:rPr>
        <w:t xml:space="preserve"> </w:t>
      </w:r>
      <w:r w:rsidR="007649A3">
        <w:rPr>
          <w:rFonts w:ascii="Times New Roman" w:hAnsi="Times New Roman" w:cs="Times New Roman"/>
        </w:rPr>
        <w:t xml:space="preserve">and movement </w:t>
      </w:r>
      <w:r w:rsidR="00725F3A">
        <w:rPr>
          <w:rFonts w:ascii="Times New Roman" w:hAnsi="Times New Roman" w:cs="Times New Roman"/>
        </w:rPr>
        <w:t>in the period covered by the Register</w:t>
      </w:r>
      <w:r w:rsidR="0044245E">
        <w:rPr>
          <w:rFonts w:ascii="Times New Roman" w:hAnsi="Times New Roman" w:cs="Times New Roman"/>
        </w:rPr>
        <w:t>.</w:t>
      </w:r>
    </w:p>
    <w:p w:rsidR="00004E6E" w:rsidRDefault="00004E6E" w:rsidP="0063258D">
      <w:pPr>
        <w:spacing w:line="360" w:lineRule="auto"/>
        <w:rPr>
          <w:rFonts w:ascii="Times New Roman" w:hAnsi="Times New Roman" w:cs="Times New Roman"/>
        </w:rPr>
      </w:pPr>
    </w:p>
    <w:p w:rsidR="0044245E" w:rsidRDefault="004D4FE5" w:rsidP="0063258D">
      <w:pPr>
        <w:spacing w:line="360" w:lineRule="auto"/>
        <w:rPr>
          <w:rFonts w:ascii="Times New Roman" w:hAnsi="Times New Roman" w:cs="Times New Roman"/>
        </w:rPr>
      </w:pPr>
      <w:r>
        <w:rPr>
          <w:noProof/>
        </w:rPr>
        <mc:AlternateContent>
          <mc:Choice Requires="wps">
            <w:drawing>
              <wp:anchor distT="0" distB="0" distL="114300" distR="114300" simplePos="0" relativeHeight="251670528" behindDoc="0" locked="0" layoutInCell="1" allowOverlap="1" wp14:anchorId="1FE65389" wp14:editId="621F7C65">
                <wp:simplePos x="0" y="0"/>
                <wp:positionH relativeFrom="column">
                  <wp:posOffset>-50800</wp:posOffset>
                </wp:positionH>
                <wp:positionV relativeFrom="paragraph">
                  <wp:posOffset>3810000</wp:posOffset>
                </wp:positionV>
                <wp:extent cx="3937000" cy="635"/>
                <wp:effectExtent l="0" t="0" r="0" b="12065"/>
                <wp:wrapSquare wrapText="bothSides"/>
                <wp:docPr id="9" name="Text Box 9"/>
                <wp:cNvGraphicFramePr/>
                <a:graphic xmlns:a="http://schemas.openxmlformats.org/drawingml/2006/main">
                  <a:graphicData uri="http://schemas.microsoft.com/office/word/2010/wordprocessingShape">
                    <wps:wsp>
                      <wps:cNvSpPr txBox="1"/>
                      <wps:spPr>
                        <a:xfrm>
                          <a:off x="0" y="0"/>
                          <a:ext cx="3937000" cy="635"/>
                        </a:xfrm>
                        <a:prstGeom prst="rect">
                          <a:avLst/>
                        </a:prstGeom>
                        <a:solidFill>
                          <a:prstClr val="white"/>
                        </a:solidFill>
                        <a:ln>
                          <a:noFill/>
                        </a:ln>
                      </wps:spPr>
                      <wps:txbx>
                        <w:txbxContent>
                          <w:p w:rsidR="004D4FE5" w:rsidRPr="007B2E97" w:rsidRDefault="004D4FE5" w:rsidP="004D4FE5">
                            <w:pPr>
                              <w:pStyle w:val="Caption"/>
                              <w:rPr>
                                <w:rFonts w:ascii="Times New Roman" w:hAnsi="Times New Roman" w:cs="Times New Roman"/>
                                <w:noProof/>
                              </w:rPr>
                            </w:pPr>
                            <w:r>
                              <w:t xml:space="preserve">Figure </w:t>
                            </w:r>
                            <w:r w:rsidR="00D10461">
                              <w:fldChar w:fldCharType="begin"/>
                            </w:r>
                            <w:r w:rsidR="00D10461">
                              <w:instrText xml:space="preserve"> SEQ Figure \* ARABIC </w:instrText>
                            </w:r>
                            <w:r w:rsidR="00D10461">
                              <w:fldChar w:fldCharType="separate"/>
                            </w:r>
                            <w:r>
                              <w:rPr>
                                <w:noProof/>
                              </w:rPr>
                              <w:t>3</w:t>
                            </w:r>
                            <w:r w:rsidR="00D10461">
                              <w:rPr>
                                <w:noProof/>
                              </w:rPr>
                              <w:fldChar w:fldCharType="end"/>
                            </w:r>
                            <w:r>
                              <w:t xml:space="preserve"> - old postcard showing National Library of Wales</w:t>
                            </w:r>
                            <w:r w:rsidR="007649A3">
                              <w:t xml:space="preserve"> shortly after it was built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FE65389" id="_x0000_t202" coordsize="21600,21600" o:spt="202" path="m,l,21600r21600,l21600,xe">
                <v:stroke joinstyle="miter"/>
                <v:path gradientshapeok="t" o:connecttype="rect"/>
              </v:shapetype>
              <v:shape id="Text Box 9" o:spid="_x0000_s1028" type="#_x0000_t202" style="position:absolute;margin-left:-4pt;margin-top:300pt;width:310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8VOLgIAAGQEAAAOAAAAZHJzL2Uyb0RvYy54bWysVFFv2yAQfp+0/4B4X+wkWrdYcaosVaZJ&#13;&#10;VVspmfpMMI6RgGNAYme/fge2067b07QXfNwdB9/33Xl522lFzsJ5Caak00lOiTAcKmmOJf2+3374&#13;&#10;TIkPzFRMgRElvQhPb1fv3y1bW4gZNKAq4QgWMb5obUmbEGyRZZ43QjM/ASsMBmtwmgXcumNWOdZi&#13;&#10;da2yWZ7fZC24yjrgwnv03vVBukr161rw8FjXXgSiSopvC2l1aT3ENVstWXF0zDaSD89g//AKzaTB&#13;&#10;S6+l7lhg5OTkH6W05A481GHCQWdQ15KLhAHRTPM3aHYNsyJhQXK8vdLk/19Z/nB+ckRWJV1QYphG&#13;&#10;ifaiC+QLdGQR2WmtLzBpZzEtdOhGlUe/R2cE3dVOxy/CIRhHni9XbmMxjs75Yv4pzzHEMXYz/xhr&#13;&#10;ZC9HrfPhqwBNolFSh8IlPtn53oc+dUyJN3lQstpKpeImBjbKkTNDkdtGBjEU/y1LmZhrIJ7qC0ZP&#13;&#10;FvH1OKIVukOX2JiNGA9QXRC6g751vOVbiffdMx+emMNeQUjY/+ERl1pBW1IYLEoacD//5o/5KCFG&#13;&#10;KWmx90rqf5yYE5SobwbFjY06Gm40DqNhTnoDiHSKk2V5MvGAC2o0awf6GcdiHW/BEDMc7yppGM1N&#13;&#10;6CcAx4qL9TolYTtaFu7NzvJYeuR13z0zZwdVAor5AGNXsuKNOH1ukseuTwGZTspFXnsWB7qxlZP2&#13;&#10;w9jFWXm9T1kvP4fVLwAAAP//AwBQSwMEFAAGAAgAAAAhAJEklMnhAAAADwEAAA8AAABkcnMvZG93&#13;&#10;bnJldi54bWxMTztPwzAQ3pH4D9YhsaDWTqmiKo1TVQUGWCpCFzY3duNAfI5spw3/noMFltN3r+9R&#13;&#10;bibXs7MJsfMoIZsLYAYbrztsJRzenmYrYDEp1Kr3aCR8mQib6vqqVIX2F3w15zq1jEgwFkqCTWko&#13;&#10;OI+NNU7FuR8M0u7kg1OJ2tByHdSFyF3PF0Lk3KkOScGqweysaT7r0UnYL9/39m48Pb5sl/fh+TDu&#13;&#10;8o+2lvL2ZnpYU9mugSUzpb8P+MlA/qEiY0c/oo6slzBbUZ4kIReCAB3k2YLA8XeSAa9K/j9H9Q0A&#13;&#10;AP//AwBQSwECLQAUAAYACAAAACEAtoM4kv4AAADhAQAAEwAAAAAAAAAAAAAAAAAAAAAAW0NvbnRl&#13;&#10;bnRfVHlwZXNdLnhtbFBLAQItABQABgAIAAAAIQA4/SH/1gAAAJQBAAALAAAAAAAAAAAAAAAAAC8B&#13;&#10;AABfcmVscy8ucmVsc1BLAQItABQABgAIAAAAIQB+08VOLgIAAGQEAAAOAAAAAAAAAAAAAAAAAC4C&#13;&#10;AABkcnMvZTJvRG9jLnhtbFBLAQItABQABgAIAAAAIQCRJJTJ4QAAAA8BAAAPAAAAAAAAAAAAAAAA&#13;&#10;AIgEAABkcnMvZG93bnJldi54bWxQSwUGAAAAAAQABADzAAAAlgUAAAAA&#13;&#10;" stroked="f">
                <v:textbox style="mso-fit-shape-to-text:t" inset="0,0,0,0">
                  <w:txbxContent>
                    <w:p w:rsidR="004D4FE5" w:rsidRPr="007B2E97" w:rsidRDefault="004D4FE5" w:rsidP="004D4FE5">
                      <w:pPr>
                        <w:pStyle w:val="Caption"/>
                        <w:rPr>
                          <w:rFonts w:ascii="Times New Roman" w:hAnsi="Times New Roman" w:cs="Times New Roman"/>
                          <w:noProof/>
                        </w:rPr>
                      </w:pPr>
                      <w:r>
                        <w:t xml:space="preserve">Figure </w:t>
                      </w:r>
                      <w:r w:rsidR="00D10461">
                        <w:fldChar w:fldCharType="begin"/>
                      </w:r>
                      <w:r w:rsidR="00D10461">
                        <w:instrText xml:space="preserve"> SEQ Figure \* ARABIC </w:instrText>
                      </w:r>
                      <w:r w:rsidR="00D10461">
                        <w:fldChar w:fldCharType="separate"/>
                      </w:r>
                      <w:r>
                        <w:rPr>
                          <w:noProof/>
                        </w:rPr>
                        <w:t>3</w:t>
                      </w:r>
                      <w:r w:rsidR="00D10461">
                        <w:rPr>
                          <w:noProof/>
                        </w:rPr>
                        <w:fldChar w:fldCharType="end"/>
                      </w:r>
                      <w:r>
                        <w:t xml:space="preserve"> - old postcard showing National Library of Wales</w:t>
                      </w:r>
                      <w:r w:rsidR="007649A3">
                        <w:t xml:space="preserve"> shortly after it was built</w:t>
                      </w:r>
                    </w:p>
                  </w:txbxContent>
                </v:textbox>
                <w10:wrap type="square"/>
              </v:shape>
            </w:pict>
          </mc:Fallback>
        </mc:AlternateContent>
      </w:r>
      <w:r w:rsidR="003521EC">
        <w:rPr>
          <w:rFonts w:ascii="Times New Roman" w:hAnsi="Times New Roman" w:cs="Times New Roman"/>
          <w:noProof/>
        </w:rPr>
        <w:drawing>
          <wp:anchor distT="0" distB="0" distL="114300" distR="114300" simplePos="0" relativeHeight="251659264" behindDoc="0" locked="0" layoutInCell="1" allowOverlap="1">
            <wp:simplePos x="0" y="0"/>
            <wp:positionH relativeFrom="column">
              <wp:posOffset>-50800</wp:posOffset>
            </wp:positionH>
            <wp:positionV relativeFrom="paragraph">
              <wp:posOffset>1136650</wp:posOffset>
            </wp:positionV>
            <wp:extent cx="3937000" cy="26162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berystwyth9-620x412.jpg"/>
                    <pic:cNvPicPr/>
                  </pic:nvPicPr>
                  <pic:blipFill>
                    <a:blip r:embed="rId8">
                      <a:extLst>
                        <a:ext uri="{28A0092B-C50C-407E-A947-70E740481C1C}">
                          <a14:useLocalDpi xmlns:a14="http://schemas.microsoft.com/office/drawing/2010/main" val="0"/>
                        </a:ext>
                      </a:extLst>
                    </a:blip>
                    <a:stretch>
                      <a:fillRect/>
                    </a:stretch>
                  </pic:blipFill>
                  <pic:spPr>
                    <a:xfrm>
                      <a:off x="0" y="0"/>
                      <a:ext cx="3937000" cy="2616200"/>
                    </a:xfrm>
                    <a:prstGeom prst="rect">
                      <a:avLst/>
                    </a:prstGeom>
                  </pic:spPr>
                </pic:pic>
              </a:graphicData>
            </a:graphic>
            <wp14:sizeRelH relativeFrom="page">
              <wp14:pctWidth>0</wp14:pctWidth>
            </wp14:sizeRelH>
            <wp14:sizeRelV relativeFrom="page">
              <wp14:pctHeight>0</wp14:pctHeight>
            </wp14:sizeRelV>
          </wp:anchor>
        </w:drawing>
      </w:r>
      <w:r w:rsidR="00F03EB7">
        <w:rPr>
          <w:rFonts w:ascii="Times New Roman" w:hAnsi="Times New Roman" w:cs="Times New Roman"/>
        </w:rPr>
        <w:t>Our field trip to Aberystwyth included a visit to the National Library of Wales</w:t>
      </w:r>
      <w:r w:rsidR="00212F9C">
        <w:rPr>
          <w:rFonts w:ascii="Times New Roman" w:hAnsi="Times New Roman" w:cs="Times New Roman"/>
          <w:vertAlign w:val="superscript"/>
        </w:rPr>
        <w:t>9</w:t>
      </w:r>
      <w:r w:rsidR="00F03EB7">
        <w:rPr>
          <w:rFonts w:ascii="Times New Roman" w:hAnsi="Times New Roman" w:cs="Times New Roman"/>
        </w:rPr>
        <w:t xml:space="preserve">, a copyright library containing books, journals, </w:t>
      </w:r>
      <w:r w:rsidR="00207B2A">
        <w:rPr>
          <w:rFonts w:ascii="Times New Roman" w:hAnsi="Times New Roman" w:cs="Times New Roman"/>
        </w:rPr>
        <w:t xml:space="preserve">newspapers, </w:t>
      </w:r>
      <w:r w:rsidR="00F03EB7">
        <w:rPr>
          <w:rFonts w:ascii="Times New Roman" w:hAnsi="Times New Roman" w:cs="Times New Roman"/>
        </w:rPr>
        <w:t>artwork, sound archives, deposited records such as</w:t>
      </w:r>
      <w:r w:rsidR="00207B2A">
        <w:rPr>
          <w:rFonts w:ascii="Times New Roman" w:hAnsi="Times New Roman" w:cs="Times New Roman"/>
        </w:rPr>
        <w:t xml:space="preserve"> estate archives, and artefacts.</w:t>
      </w:r>
      <w:r w:rsidR="00F03EB7">
        <w:rPr>
          <w:rFonts w:ascii="Times New Roman" w:hAnsi="Times New Roman" w:cs="Times New Roman"/>
        </w:rPr>
        <w:t xml:space="preserve">   This Library is a massive resource</w:t>
      </w:r>
      <w:r w:rsidR="00207B2A">
        <w:rPr>
          <w:rFonts w:ascii="Times New Roman" w:hAnsi="Times New Roman" w:cs="Times New Roman"/>
        </w:rPr>
        <w:t xml:space="preserve"> for Wales</w:t>
      </w:r>
      <w:r w:rsidR="00F03EB7">
        <w:rPr>
          <w:rFonts w:ascii="Times New Roman" w:hAnsi="Times New Roman" w:cs="Times New Roman"/>
        </w:rPr>
        <w:t>, containing an almost overwhelming amount of source material for research purposes.   The estate archives are primary source materials, such as the Powis Estate archive which contains family papers of the Herbert family and records of the estate, providing a rich source of information for potential researchers</w:t>
      </w:r>
      <w:r w:rsidR="00212F9C">
        <w:rPr>
          <w:rFonts w:ascii="Times New Roman" w:hAnsi="Times New Roman" w:cs="Times New Roman"/>
          <w:vertAlign w:val="superscript"/>
        </w:rPr>
        <w:t>10</w:t>
      </w:r>
      <w:r w:rsidR="00F03EB7">
        <w:rPr>
          <w:rFonts w:ascii="Times New Roman" w:hAnsi="Times New Roman" w:cs="Times New Roman"/>
        </w:rPr>
        <w:t>.   One secondary source I looked at was a book of Monumental Inscriptions for St Peter’s Church in Lampeter</w:t>
      </w:r>
      <w:r w:rsidR="00212F9C">
        <w:rPr>
          <w:rFonts w:ascii="Times New Roman" w:hAnsi="Times New Roman" w:cs="Times New Roman"/>
          <w:vertAlign w:val="superscript"/>
        </w:rPr>
        <w:t>11</w:t>
      </w:r>
      <w:r w:rsidR="00F03EB7">
        <w:rPr>
          <w:rFonts w:ascii="Times New Roman" w:hAnsi="Times New Roman" w:cs="Times New Roman"/>
        </w:rPr>
        <w:t xml:space="preserve">, which contained a useful map of the locations of graves in the churchyard as well as a list of the burials with the incumbents’ names, dates and the inscription on the gravestone.   This information will be useful as an aid to my Graveyard Survey, </w:t>
      </w:r>
      <w:r w:rsidR="00207B2A">
        <w:rPr>
          <w:rFonts w:ascii="Times New Roman" w:hAnsi="Times New Roman" w:cs="Times New Roman"/>
        </w:rPr>
        <w:t xml:space="preserve">being used as confirmation of my interpretation of the gravestone inscriptions in instances where weathering has occurred, for example. The National Library of Wales is a wonderful resource for researchers looking for material about Wales, with a great deal of data </w:t>
      </w:r>
      <w:r w:rsidR="00D60B32">
        <w:rPr>
          <w:rFonts w:ascii="Times New Roman" w:hAnsi="Times New Roman" w:cs="Times New Roman"/>
        </w:rPr>
        <w:t xml:space="preserve">available on a broad range of topics.  </w:t>
      </w:r>
    </w:p>
    <w:p w:rsidR="00004E6E" w:rsidRDefault="00004E6E" w:rsidP="0063258D">
      <w:pPr>
        <w:spacing w:line="360" w:lineRule="auto"/>
        <w:rPr>
          <w:rFonts w:ascii="Times New Roman" w:hAnsi="Times New Roman" w:cs="Times New Roman"/>
        </w:rPr>
      </w:pPr>
    </w:p>
    <w:p w:rsidR="00D60B32" w:rsidRDefault="004D4FE5" w:rsidP="0063258D">
      <w:pPr>
        <w:spacing w:line="360" w:lineRule="auto"/>
        <w:rPr>
          <w:rFonts w:ascii="Times New Roman" w:hAnsi="Times New Roman" w:cs="Times New Roman"/>
        </w:rPr>
      </w:pPr>
      <w:r>
        <w:rPr>
          <w:noProof/>
        </w:rPr>
        <mc:AlternateContent>
          <mc:Choice Requires="wps">
            <w:drawing>
              <wp:anchor distT="0" distB="0" distL="114300" distR="114300" simplePos="0" relativeHeight="251672576" behindDoc="0" locked="0" layoutInCell="1" allowOverlap="1" wp14:anchorId="2BE536C5" wp14:editId="1372EF2C">
                <wp:simplePos x="0" y="0"/>
                <wp:positionH relativeFrom="column">
                  <wp:posOffset>4692650</wp:posOffset>
                </wp:positionH>
                <wp:positionV relativeFrom="paragraph">
                  <wp:posOffset>1002665</wp:posOffset>
                </wp:positionV>
                <wp:extent cx="977900" cy="635"/>
                <wp:effectExtent l="0" t="0" r="0" b="635"/>
                <wp:wrapSquare wrapText="bothSides"/>
                <wp:docPr id="10" name="Text Box 10"/>
                <wp:cNvGraphicFramePr/>
                <a:graphic xmlns:a="http://schemas.openxmlformats.org/drawingml/2006/main">
                  <a:graphicData uri="http://schemas.microsoft.com/office/word/2010/wordprocessingShape">
                    <wps:wsp>
                      <wps:cNvSpPr txBox="1"/>
                      <wps:spPr>
                        <a:xfrm>
                          <a:off x="0" y="0"/>
                          <a:ext cx="977900" cy="635"/>
                        </a:xfrm>
                        <a:prstGeom prst="rect">
                          <a:avLst/>
                        </a:prstGeom>
                        <a:solidFill>
                          <a:prstClr val="white"/>
                        </a:solidFill>
                        <a:ln>
                          <a:noFill/>
                        </a:ln>
                      </wps:spPr>
                      <wps:txbx>
                        <w:txbxContent>
                          <w:p w:rsidR="004D4FE5" w:rsidRPr="00C160C0" w:rsidRDefault="004D4FE5" w:rsidP="004D4FE5">
                            <w:pPr>
                              <w:pStyle w:val="Caption"/>
                              <w:rPr>
                                <w:rFonts w:ascii="Times New Roman" w:hAnsi="Times New Roman" w:cs="Times New Roman"/>
                                <w:noProof/>
                              </w:rPr>
                            </w:pPr>
                            <w:r>
                              <w:t xml:space="preserve">Figure </w:t>
                            </w:r>
                            <w:r w:rsidR="00D10461">
                              <w:fldChar w:fldCharType="begin"/>
                            </w:r>
                            <w:r w:rsidR="00D10461">
                              <w:instrText xml:space="preserve"> SEQ Figure \* ARABIC </w:instrText>
                            </w:r>
                            <w:r w:rsidR="00D10461">
                              <w:fldChar w:fldCharType="separate"/>
                            </w:r>
                            <w:r>
                              <w:rPr>
                                <w:noProof/>
                              </w:rPr>
                              <w:t>4</w:t>
                            </w:r>
                            <w:r w:rsidR="00D10461">
                              <w:rPr>
                                <w:noProof/>
                              </w:rPr>
                              <w:fldChar w:fldCharType="end"/>
                            </w:r>
                            <w:r>
                              <w:t xml:space="preserve"> - Ceredigion Museum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E536C5" id="Text Box 10" o:spid="_x0000_s1029" type="#_x0000_t202" style="position:absolute;margin-left:369.5pt;margin-top:78.95pt;width:77pt;height:.0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6JpLAIAAGUEAAAOAAAAZHJzL2Uyb0RvYy54bWysVNFu2jAUfZ+0f7D8PgKt1q6IUDEqpkmo&#13;&#10;rQRTn43jkEiOr2cbEvb1O3YI3bo9TXsx1/deH+ec48vsvms0OyrnazI5n4zGnCkjqajNPufftqsP&#13;&#10;nzjzQZhCaDIq5yfl+f38/btZa6fqiirShXIMIMZPW5vzKgQ7zTIvK9UIPyKrDIoluUYEbN0+K5xo&#13;&#10;gd7o7Go8vslacoV1JJX3yD70RT5P+GWpZHgqS68C0znHt4W0urTu4prNZ2K6d8JWtTx/hviHr2hE&#13;&#10;bXDpBepBBMEOrv4DqqmlI09lGElqMirLWqrEAWwm4zdsNpWwKnGBON5eZPL/D1Y+Hp8dqwt4B3mM&#13;&#10;aODRVnWBfaaOIQV9WuunaNtYNIYOefQOeY9kpN2Vrom/IMRQB9Tpom5Ek0je3d7ejVGRKN1cf4wQ&#13;&#10;2etJ63z4oqhhMci5g3NJUHFc+9C3Di3xIk+6Lla11nETC0vt2FHA5baqgzqD/9alTew1FE/1gDGT&#13;&#10;RXo9jRiFbtclOa4HijsqTmDuqH873spVjfvWwodn4fBYQAkDEJ6wlJranNM54qwi9+Nv+dgPD1Hl&#13;&#10;rMXjy7n/fhBOcaa/GrgLyDAEbgh2Q2AOzZLAdILRsjKFOOCCHsLSUfOCuVjEW1ASRuKunIchXIZ+&#13;&#10;BDBXUi0WqQnv0YqwNhsrI/Sg67Z7Ec6eXQnw8pGGZymmb8zpe5M9dnEIUDo5F3XtVTzLjbecvD/P&#13;&#10;XRyWX/ep6/XfYf4TAAD//wMAUEsDBBQABgAIAAAAIQDM6hGh5QAAABABAAAPAAAAZHJzL2Rvd25y&#13;&#10;ZXYueG1sTE89T8MwEN2R+A/WIbGg1oGUNknjVFWBoSwVaRc2N3HjQHyObKcN/57rBMtJ997d+8hX&#13;&#10;o+nYWTnfWhTwOI2AKaxs3WIj4LB/myTAfJBYy86iEvCjPKyK25tcZrW94Ic6l6FhJII+kwJ0CH3G&#13;&#10;ua+0MtJPba+QuJN1RgZaXcNrJy8kbjr+FEVzbmSL5KBlrzZaVd/lYATsZp87/TCcXt/Xs9htD8Nm&#13;&#10;/tWUQtzfjS9LGuslsKDG8PcB1w6UHwoKdrQD1p51AhZxSoUCEc+LFBhdJGlMyPGKJBHwIuf/ixS/&#13;&#10;AAAA//8DAFBLAQItABQABgAIAAAAIQC2gziS/gAAAOEBAAATAAAAAAAAAAAAAAAAAAAAAABbQ29u&#13;&#10;dGVudF9UeXBlc10ueG1sUEsBAi0AFAAGAAgAAAAhADj9If/WAAAAlAEAAAsAAAAAAAAAAAAAAAAA&#13;&#10;LwEAAF9yZWxzLy5yZWxzUEsBAi0AFAAGAAgAAAAhAPT/omksAgAAZQQAAA4AAAAAAAAAAAAAAAAA&#13;&#10;LgIAAGRycy9lMm9Eb2MueG1sUEsBAi0AFAAGAAgAAAAhAMzqEaHlAAAAEAEAAA8AAAAAAAAAAAAA&#13;&#10;AAAAhgQAAGRycy9kb3ducmV2LnhtbFBLBQYAAAAABAAEAPMAAACYBQAAAAA=&#13;&#10;" stroked="f">
                <v:textbox style="mso-fit-shape-to-text:t" inset="0,0,0,0">
                  <w:txbxContent>
                    <w:p w:rsidR="004D4FE5" w:rsidRPr="00C160C0" w:rsidRDefault="004D4FE5" w:rsidP="004D4FE5">
                      <w:pPr>
                        <w:pStyle w:val="Caption"/>
                        <w:rPr>
                          <w:rFonts w:ascii="Times New Roman" w:hAnsi="Times New Roman" w:cs="Times New Roman"/>
                          <w:noProof/>
                        </w:rPr>
                      </w:pPr>
                      <w:r>
                        <w:t xml:space="preserve">Figure </w:t>
                      </w:r>
                      <w:fldSimple w:instr=" SEQ Figure \* ARABIC ">
                        <w:r>
                          <w:rPr>
                            <w:noProof/>
                          </w:rPr>
                          <w:t>4</w:t>
                        </w:r>
                      </w:fldSimple>
                      <w:r>
                        <w:t xml:space="preserve"> - Ceredigion Museum logo</w:t>
                      </w:r>
                    </w:p>
                  </w:txbxContent>
                </v:textbox>
                <w10:wrap type="square"/>
              </v:shape>
            </w:pict>
          </mc:Fallback>
        </mc:AlternateContent>
      </w:r>
      <w:r w:rsidR="003521EC">
        <w:rPr>
          <w:rFonts w:ascii="Times New Roman" w:hAnsi="Times New Roman" w:cs="Times New Roman"/>
          <w:noProof/>
        </w:rPr>
        <w:drawing>
          <wp:anchor distT="0" distB="0" distL="114300" distR="114300" simplePos="0" relativeHeight="251660288" behindDoc="0" locked="0" layoutInCell="1" allowOverlap="1" wp14:anchorId="24D141C0">
            <wp:simplePos x="0" y="0"/>
            <wp:positionH relativeFrom="column">
              <wp:posOffset>4826000</wp:posOffset>
            </wp:positionH>
            <wp:positionV relativeFrom="paragraph">
              <wp:posOffset>41275</wp:posOffset>
            </wp:positionV>
            <wp:extent cx="673100" cy="9525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eredigion-logo.jpg"/>
                    <pic:cNvPicPr/>
                  </pic:nvPicPr>
                  <pic:blipFill>
                    <a:blip r:embed="rId9">
                      <a:extLst>
                        <a:ext uri="{28A0092B-C50C-407E-A947-70E740481C1C}">
                          <a14:useLocalDpi xmlns:a14="http://schemas.microsoft.com/office/drawing/2010/main" val="0"/>
                        </a:ext>
                      </a:extLst>
                    </a:blip>
                    <a:stretch>
                      <a:fillRect/>
                    </a:stretch>
                  </pic:blipFill>
                  <pic:spPr>
                    <a:xfrm>
                      <a:off x="0" y="0"/>
                      <a:ext cx="673100" cy="952500"/>
                    </a:xfrm>
                    <a:prstGeom prst="rect">
                      <a:avLst/>
                    </a:prstGeom>
                  </pic:spPr>
                </pic:pic>
              </a:graphicData>
            </a:graphic>
            <wp14:sizeRelH relativeFrom="page">
              <wp14:pctWidth>0</wp14:pctWidth>
            </wp14:sizeRelH>
            <wp14:sizeRelV relativeFrom="page">
              <wp14:pctHeight>0</wp14:pctHeight>
            </wp14:sizeRelV>
          </wp:anchor>
        </w:drawing>
      </w:r>
      <w:r w:rsidR="00D60B32">
        <w:rPr>
          <w:rFonts w:ascii="Times New Roman" w:hAnsi="Times New Roman" w:cs="Times New Roman"/>
        </w:rPr>
        <w:t>The Ceredigion Museum</w:t>
      </w:r>
      <w:r w:rsidR="00035230">
        <w:rPr>
          <w:rFonts w:ascii="Times New Roman" w:hAnsi="Times New Roman" w:cs="Times New Roman"/>
        </w:rPr>
        <w:t xml:space="preserve"> is based in Aberystwyth in a preserved</w:t>
      </w:r>
      <w:r w:rsidR="00276D32">
        <w:rPr>
          <w:rFonts w:ascii="Times New Roman" w:hAnsi="Times New Roman" w:cs="Times New Roman"/>
        </w:rPr>
        <w:t xml:space="preserve"> Edwardian theatre. It is run by Ceredigion County Council, contains 60,000 objects, and lists its “core functions” as “collecting, documenting, preserving and interpreting the material evidence of Ceredigion’s past for public benefit”</w:t>
      </w:r>
      <w:r w:rsidR="004110A7">
        <w:rPr>
          <w:rFonts w:ascii="Times New Roman" w:hAnsi="Times New Roman" w:cs="Times New Roman"/>
          <w:vertAlign w:val="superscript"/>
        </w:rPr>
        <w:t>12</w:t>
      </w:r>
      <w:r w:rsidR="00276D32">
        <w:rPr>
          <w:rFonts w:ascii="Times New Roman" w:hAnsi="Times New Roman" w:cs="Times New Roman"/>
        </w:rPr>
        <w:t xml:space="preserve">.   Entrance is free with an interesting display in the auditorium, although only a fraction of the objects curated are displayed.   They have a </w:t>
      </w:r>
      <w:r w:rsidR="00276D32">
        <w:rPr>
          <w:rFonts w:ascii="Times New Roman" w:hAnsi="Times New Roman" w:cs="Times New Roman"/>
        </w:rPr>
        <w:lastRenderedPageBreak/>
        <w:t>proactive relationship with schools, encouraging visit</w:t>
      </w:r>
      <w:r w:rsidR="007649A3">
        <w:rPr>
          <w:rFonts w:ascii="Times New Roman" w:hAnsi="Times New Roman" w:cs="Times New Roman"/>
        </w:rPr>
        <w:t>s and running projects enabling</w:t>
      </w:r>
      <w:r w:rsidR="00276D32">
        <w:rPr>
          <w:rFonts w:ascii="Times New Roman" w:hAnsi="Times New Roman" w:cs="Times New Roman"/>
        </w:rPr>
        <w:t xml:space="preserve"> children to interact with the topics.   Members of the public are offered a range of opportunities to </w:t>
      </w:r>
      <w:r w:rsidR="003D2205">
        <w:rPr>
          <w:rFonts w:ascii="Times New Roman" w:hAnsi="Times New Roman" w:cs="Times New Roman"/>
        </w:rPr>
        <w:t xml:space="preserve">experience the history displayed in the museum, including organised walks in the town highlighting local history, </w:t>
      </w:r>
      <w:r w:rsidR="0010208B">
        <w:rPr>
          <w:rFonts w:ascii="Times New Roman" w:hAnsi="Times New Roman" w:cs="Times New Roman"/>
        </w:rPr>
        <w:t>topical displays that change on a regular basis, workshops covering different aspects and skills relating to items displayed in the museum, and opportunities to volunteer.   The Museum has an attractive website and overall appears to be a good example of a local museum, with interesting artefacts and a good connection with the public.   It would be interesting to know how they choose what to display and why, whether they have restrictions placed on their activities in terms of funding or institutional rules, how they interpret the material evidence, and how they define public benefit.</w:t>
      </w:r>
    </w:p>
    <w:p w:rsidR="00004E6E" w:rsidRDefault="00004E6E" w:rsidP="0063258D">
      <w:pPr>
        <w:spacing w:line="360" w:lineRule="auto"/>
        <w:rPr>
          <w:rFonts w:ascii="Times New Roman" w:hAnsi="Times New Roman" w:cs="Times New Roman"/>
        </w:rPr>
      </w:pPr>
    </w:p>
    <w:p w:rsidR="00304427" w:rsidRDefault="004D4FE5" w:rsidP="0063258D">
      <w:pPr>
        <w:spacing w:line="360" w:lineRule="auto"/>
        <w:rPr>
          <w:rFonts w:ascii="Times New Roman" w:hAnsi="Times New Roman" w:cs="Times New Roman"/>
        </w:rPr>
      </w:pPr>
      <w:r>
        <w:rPr>
          <w:noProof/>
        </w:rPr>
        <mc:AlternateContent>
          <mc:Choice Requires="wps">
            <w:drawing>
              <wp:anchor distT="0" distB="0" distL="114300" distR="114300" simplePos="0" relativeHeight="251674624" behindDoc="0" locked="0" layoutInCell="1" allowOverlap="1" wp14:anchorId="3C601C5C" wp14:editId="4E2CC7C4">
                <wp:simplePos x="0" y="0"/>
                <wp:positionH relativeFrom="column">
                  <wp:posOffset>19685</wp:posOffset>
                </wp:positionH>
                <wp:positionV relativeFrom="paragraph">
                  <wp:posOffset>1868170</wp:posOffset>
                </wp:positionV>
                <wp:extent cx="2068830" cy="635"/>
                <wp:effectExtent l="0" t="0" r="1270" b="12065"/>
                <wp:wrapSquare wrapText="bothSides"/>
                <wp:docPr id="11" name="Text Box 11"/>
                <wp:cNvGraphicFramePr/>
                <a:graphic xmlns:a="http://schemas.openxmlformats.org/drawingml/2006/main">
                  <a:graphicData uri="http://schemas.microsoft.com/office/word/2010/wordprocessingShape">
                    <wps:wsp>
                      <wps:cNvSpPr txBox="1"/>
                      <wps:spPr>
                        <a:xfrm>
                          <a:off x="0" y="0"/>
                          <a:ext cx="2068830" cy="635"/>
                        </a:xfrm>
                        <a:prstGeom prst="rect">
                          <a:avLst/>
                        </a:prstGeom>
                        <a:solidFill>
                          <a:prstClr val="white"/>
                        </a:solidFill>
                        <a:ln>
                          <a:noFill/>
                        </a:ln>
                      </wps:spPr>
                      <wps:txbx>
                        <w:txbxContent>
                          <w:p w:rsidR="004D4FE5" w:rsidRPr="00EF5437" w:rsidRDefault="004D4FE5" w:rsidP="004D4FE5">
                            <w:pPr>
                              <w:pStyle w:val="Caption"/>
                              <w:rPr>
                                <w:rFonts w:ascii="Times New Roman" w:hAnsi="Times New Roman" w:cs="Times New Roman"/>
                                <w:noProof/>
                              </w:rPr>
                            </w:pPr>
                            <w:r>
                              <w:t xml:space="preserve">Figure </w:t>
                            </w:r>
                            <w:r w:rsidR="00D10461">
                              <w:fldChar w:fldCharType="begin"/>
                            </w:r>
                            <w:r w:rsidR="00D10461">
                              <w:instrText xml:space="preserve"> SEQ Figure \* ARABIC </w:instrText>
                            </w:r>
                            <w:r w:rsidR="00D10461">
                              <w:fldChar w:fldCharType="separate"/>
                            </w:r>
                            <w:r>
                              <w:rPr>
                                <w:noProof/>
                              </w:rPr>
                              <w:t>5</w:t>
                            </w:r>
                            <w:r w:rsidR="00D10461">
                              <w:rPr>
                                <w:noProof/>
                              </w:rPr>
                              <w:fldChar w:fldCharType="end"/>
                            </w:r>
                            <w:r>
                              <w:t xml:space="preserve"> - Ceredigion Archives 'Documents in  Distress'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601C5C" id="Text Box 11" o:spid="_x0000_s1030" type="#_x0000_t202" style="position:absolute;margin-left:1.55pt;margin-top:147.1pt;width:162.9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Vgr5LQIAAGYEAAAOAAAAZHJzL2Uyb0RvYy54bWysVMGO2jAQvVfqP1i+lwDbIhQRVpQVVSW0&#13;&#10;uxJUezaOQyw5HndsSOjXd+wQtt32VPXijGfGY7/3ZrK47xrDzgq9BlvwyWjMmbISSm2PBf+233yY&#13;&#10;c+aDsKUwYFXBL8rz++X7d4vW5WoKNZhSIaMi1uetK3gdgsuzzMtaNcKPwClLwQqwEYG2eMxKFC1V&#13;&#10;b0w2HY9nWQtYOgSpvCfvQx/ky1S/qpQMT1XlVWCm4PS2kFZM6yGu2XIh8iMKV2t5fYb4h1c0Qlu6&#13;&#10;9FbqQQTBTqj/KNVoieChCiMJTQZVpaVKGAjNZPwGza4WTiUsRI53N5r8/ysrH8/PyHRJ2k04s6Ih&#13;&#10;jfaqC+wzdIxcxE/rfE5pO0eJoSM/5Q5+T84Iu6uwiV8CxChOTF9u7MZqkpzT8Ww+v6OQpNjs7lOs&#13;&#10;kb0edejDFwUNi0bBkaRLjIrz1oc+dUiJN3kwutxoY+ImBtYG2VmQzG2tg7oW/y3L2JhrIZ7qC0ZP&#13;&#10;FvH1OKIVukOX+Pg4YDxAeSHoCH3zeCc3mu7bCh+eBVK3ECSagPBES2WgLThcLc5qwB9/88d8EpGi&#13;&#10;nLXUfQX3308CFWfmqyV5Y6sOBg7GYTDsqVkDISXF6DXJpAMYzGBWCM0LDcYq3kIhYSXdVfAwmOvQ&#13;&#10;zwANllSrVUqihnQibO3OyVh64HXfvQh0V1UCifkIQ1+K/I04fW6Sx61OgZhOykVeexavdFMzJ+2v&#13;&#10;gxen5dd9ynr9PSx/AgAA//8DAFBLAwQUAAYACAAAACEA2Oukx+MAAAAOAQAADwAAAGRycy9kb3du&#13;&#10;cmV2LnhtbExPPU/DMBDdkfgP1iGxIOo0iao2jVNVBQZYKkIXNjd240B8jmynDf+egwWWk+7eu/dR&#13;&#10;bibbs7P2oXMoYD5LgGlsnOqwFXB4e7pfAgtRopK9Qy3gSwfYVNdXpSyUu+CrPtexZSSCoZACTIxD&#13;&#10;wXlojLYyzNygkbCT81ZGWn3LlZcXErc9T5Nkwa3skByMHPTO6OazHq2Aff6+N3fj6fFlm2f++TDu&#13;&#10;Fh9tLcTtzfSwprFdA4t6in8f8NOB8kNFwY5uRBVYLyCbE1FAuspTYIRn6XIF7Ph7yYBXJf9fo/oG&#13;&#10;AAD//wMAUEsBAi0AFAAGAAgAAAAhALaDOJL+AAAA4QEAABMAAAAAAAAAAAAAAAAAAAAAAFtDb250&#13;&#10;ZW50X1R5cGVzXS54bWxQSwECLQAUAAYACAAAACEAOP0h/9YAAACUAQAACwAAAAAAAAAAAAAAAAAv&#13;&#10;AQAAX3JlbHMvLnJlbHNQSwECLQAUAAYACAAAACEAq1YK+S0CAABmBAAADgAAAAAAAAAAAAAAAAAu&#13;&#10;AgAAZHJzL2Uyb0RvYy54bWxQSwECLQAUAAYACAAAACEA2Oukx+MAAAAOAQAADwAAAAAAAAAAAAAA&#13;&#10;AACHBAAAZHJzL2Rvd25yZXYueG1sUEsFBgAAAAAEAAQA8wAAAJcFAAAAAA==&#13;&#10;" stroked="f">
                <v:textbox style="mso-fit-shape-to-text:t" inset="0,0,0,0">
                  <w:txbxContent>
                    <w:p w:rsidR="004D4FE5" w:rsidRPr="00EF5437" w:rsidRDefault="004D4FE5" w:rsidP="004D4FE5">
                      <w:pPr>
                        <w:pStyle w:val="Caption"/>
                        <w:rPr>
                          <w:rFonts w:ascii="Times New Roman" w:hAnsi="Times New Roman" w:cs="Times New Roman"/>
                          <w:noProof/>
                        </w:rPr>
                      </w:pPr>
                      <w:r>
                        <w:t xml:space="preserve">Figure </w:t>
                      </w:r>
                      <w:fldSimple w:instr=" SEQ Figure \* ARABIC ">
                        <w:r>
                          <w:rPr>
                            <w:noProof/>
                          </w:rPr>
                          <w:t>5</w:t>
                        </w:r>
                      </w:fldSimple>
                      <w:r>
                        <w:t xml:space="preserve"> - Ceredigion Archives 'Documents in  Distress'</w:t>
                      </w:r>
                    </w:p>
                  </w:txbxContent>
                </v:textbox>
                <w10:wrap type="square"/>
              </v:shape>
            </w:pict>
          </mc:Fallback>
        </mc:AlternateContent>
      </w:r>
      <w:r w:rsidR="00BF1005">
        <w:rPr>
          <w:rFonts w:ascii="Times New Roman" w:hAnsi="Times New Roman" w:cs="Times New Roman"/>
          <w:noProof/>
        </w:rPr>
        <w:drawing>
          <wp:anchor distT="0" distB="0" distL="114300" distR="114300" simplePos="0" relativeHeight="251662336" behindDoc="0" locked="0" layoutInCell="1" allowOverlap="1">
            <wp:simplePos x="0" y="0"/>
            <wp:positionH relativeFrom="column">
              <wp:posOffset>19685</wp:posOffset>
            </wp:positionH>
            <wp:positionV relativeFrom="paragraph">
              <wp:posOffset>255270</wp:posOffset>
            </wp:positionV>
            <wp:extent cx="2068830" cy="1555750"/>
            <wp:effectExtent l="0" t="0" r="127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g"/>
                    <pic:cNvPicPr/>
                  </pic:nvPicPr>
                  <pic:blipFill>
                    <a:blip r:embed="rId10">
                      <a:extLst>
                        <a:ext uri="{28A0092B-C50C-407E-A947-70E740481C1C}">
                          <a14:useLocalDpi xmlns:a14="http://schemas.microsoft.com/office/drawing/2010/main" val="0"/>
                        </a:ext>
                      </a:extLst>
                    </a:blip>
                    <a:stretch>
                      <a:fillRect/>
                    </a:stretch>
                  </pic:blipFill>
                  <pic:spPr>
                    <a:xfrm>
                      <a:off x="0" y="0"/>
                      <a:ext cx="2068830" cy="1555750"/>
                    </a:xfrm>
                    <a:prstGeom prst="rect">
                      <a:avLst/>
                    </a:prstGeom>
                  </pic:spPr>
                </pic:pic>
              </a:graphicData>
            </a:graphic>
            <wp14:sizeRelH relativeFrom="page">
              <wp14:pctWidth>0</wp14:pctWidth>
            </wp14:sizeRelH>
            <wp14:sizeRelV relativeFrom="page">
              <wp14:pctHeight>0</wp14:pctHeight>
            </wp14:sizeRelV>
          </wp:anchor>
        </w:drawing>
      </w:r>
      <w:r w:rsidR="009D7746">
        <w:rPr>
          <w:rFonts w:ascii="Times New Roman" w:hAnsi="Times New Roman" w:cs="Times New Roman"/>
        </w:rPr>
        <w:t xml:space="preserve">Another place visited on our Aberystwyth fieldtrip was the Ceredigion Archives, being the public record office for the old county of Cardiganshire.   This is another rich source of material for the researcher, containing an enormous selection of records covering local council, parish &amp; community council, established church and non-conformist, workhouse, school, law courts, and estate records.   Other </w:t>
      </w:r>
      <w:r w:rsidR="005E777A">
        <w:rPr>
          <w:rFonts w:ascii="Times New Roman" w:hAnsi="Times New Roman" w:cs="Times New Roman"/>
        </w:rPr>
        <w:t>documentation covers tithes and the enclosure acts, personal and business items, shipping registers and maps.   The mission statement for Ceredigion Archives states it exists to “collect and preserve documents about the history of Cardigan and make available for research”</w:t>
      </w:r>
      <w:r w:rsidR="004110A7">
        <w:rPr>
          <w:rFonts w:ascii="Times New Roman" w:hAnsi="Times New Roman" w:cs="Times New Roman"/>
          <w:vertAlign w:val="superscript"/>
        </w:rPr>
        <w:t>13</w:t>
      </w:r>
      <w:r w:rsidR="003D28EB">
        <w:rPr>
          <w:rFonts w:ascii="Times New Roman" w:hAnsi="Times New Roman" w:cs="Times New Roman"/>
        </w:rPr>
        <w:t>.   The website is</w:t>
      </w:r>
      <w:r w:rsidR="005E777A">
        <w:rPr>
          <w:rFonts w:ascii="Times New Roman" w:hAnsi="Times New Roman" w:cs="Times New Roman"/>
        </w:rPr>
        <w:t xml:space="preserve"> old-fashioned bur serviceable and lists the documents held, which may then be accessed when visiting the Archive offices in person.   There is limited digitisation of items held.   Not all documents may be accessed because of privacy rules, and there appear to be gaps in some of the records.   Reflecting on this, I wonder if they have an acquisitions policy or whether they receive official documents and donations, which might limit the breadth of their contents.   However, </w:t>
      </w:r>
      <w:r w:rsidR="00231348">
        <w:rPr>
          <w:rFonts w:ascii="Times New Roman" w:hAnsi="Times New Roman" w:cs="Times New Roman"/>
        </w:rPr>
        <w:t>having taken account of possible limitations, I think this is a very interesting archive with plenty of data for a researcher wanting to find information about Cardigan and its inhabitants.</w:t>
      </w:r>
    </w:p>
    <w:p w:rsidR="00004E6E" w:rsidRDefault="00004E6E" w:rsidP="0063258D">
      <w:pPr>
        <w:spacing w:line="360" w:lineRule="auto"/>
        <w:rPr>
          <w:rFonts w:ascii="Times New Roman" w:hAnsi="Times New Roman" w:cs="Times New Roman"/>
        </w:rPr>
      </w:pPr>
    </w:p>
    <w:p w:rsidR="00231348" w:rsidRDefault="00231348" w:rsidP="0063258D">
      <w:pPr>
        <w:spacing w:line="360" w:lineRule="auto"/>
        <w:rPr>
          <w:rFonts w:ascii="Times New Roman" w:hAnsi="Times New Roman" w:cs="Times New Roman"/>
        </w:rPr>
      </w:pPr>
      <w:r>
        <w:rPr>
          <w:rFonts w:ascii="Times New Roman" w:hAnsi="Times New Roman" w:cs="Times New Roman"/>
        </w:rPr>
        <w:t>Our visit to St Peter’s</w:t>
      </w:r>
      <w:r w:rsidR="00004E6E">
        <w:rPr>
          <w:rFonts w:ascii="Times New Roman" w:hAnsi="Times New Roman" w:cs="Times New Roman"/>
        </w:rPr>
        <w:t xml:space="preserve"> Church in Lampeter was an exercise in reading the visual evidence presented to us in the graveyard, and we were encouraged to reflect on what we were seeing and to question that evidence.   We started by looking at the structure and size of the building and questioning </w:t>
      </w:r>
      <w:r w:rsidR="00C55A02">
        <w:rPr>
          <w:rFonts w:ascii="Times New Roman" w:hAnsi="Times New Roman" w:cs="Times New Roman"/>
        </w:rPr>
        <w:t xml:space="preserve">the relevance of its grandeur in a small town such as Lampeter and the </w:t>
      </w:r>
      <w:r w:rsidR="00C55A02">
        <w:rPr>
          <w:rFonts w:ascii="Times New Roman" w:hAnsi="Times New Roman" w:cs="Times New Roman"/>
        </w:rPr>
        <w:lastRenderedPageBreak/>
        <w:t xml:space="preserve">reasons for why it should be so large.   The positioning of the building on the top of a hill overlooking the town is significant too.   We then toured the graveyard, stopping to look at different examples of grave styles, and considering their size, </w:t>
      </w:r>
      <w:r w:rsidR="00B929B3">
        <w:rPr>
          <w:rFonts w:ascii="Times New Roman" w:hAnsi="Times New Roman" w:cs="Times New Roman"/>
        </w:rPr>
        <w:t xml:space="preserve">style, </w:t>
      </w:r>
      <w:r w:rsidR="00C55A02">
        <w:rPr>
          <w:rFonts w:ascii="Times New Roman" w:hAnsi="Times New Roman" w:cs="Times New Roman"/>
        </w:rPr>
        <w:t xml:space="preserve">composition, the </w:t>
      </w:r>
      <w:r w:rsidR="004D4FE5">
        <w:rPr>
          <w:noProof/>
        </w:rPr>
        <mc:AlternateContent>
          <mc:Choice Requires="wps">
            <w:drawing>
              <wp:anchor distT="0" distB="0" distL="114300" distR="114300" simplePos="0" relativeHeight="251676672" behindDoc="0" locked="0" layoutInCell="1" allowOverlap="1" wp14:anchorId="38F72CFF" wp14:editId="7D85FC36">
                <wp:simplePos x="0" y="0"/>
                <wp:positionH relativeFrom="column">
                  <wp:posOffset>2012950</wp:posOffset>
                </wp:positionH>
                <wp:positionV relativeFrom="paragraph">
                  <wp:posOffset>3079750</wp:posOffset>
                </wp:positionV>
                <wp:extent cx="3640455" cy="635"/>
                <wp:effectExtent l="0" t="0" r="4445" b="12065"/>
                <wp:wrapSquare wrapText="bothSides"/>
                <wp:docPr id="12" name="Text Box 12"/>
                <wp:cNvGraphicFramePr/>
                <a:graphic xmlns:a="http://schemas.openxmlformats.org/drawingml/2006/main">
                  <a:graphicData uri="http://schemas.microsoft.com/office/word/2010/wordprocessingShape">
                    <wps:wsp>
                      <wps:cNvSpPr txBox="1"/>
                      <wps:spPr>
                        <a:xfrm>
                          <a:off x="0" y="0"/>
                          <a:ext cx="3640455" cy="635"/>
                        </a:xfrm>
                        <a:prstGeom prst="rect">
                          <a:avLst/>
                        </a:prstGeom>
                        <a:solidFill>
                          <a:prstClr val="white"/>
                        </a:solidFill>
                        <a:ln>
                          <a:noFill/>
                        </a:ln>
                      </wps:spPr>
                      <wps:txbx>
                        <w:txbxContent>
                          <w:p w:rsidR="004D4FE5" w:rsidRPr="006B74AF" w:rsidRDefault="004D4FE5" w:rsidP="004D4FE5">
                            <w:pPr>
                              <w:pStyle w:val="Caption"/>
                              <w:rPr>
                                <w:rFonts w:ascii="Times New Roman" w:hAnsi="Times New Roman" w:cs="Times New Roman"/>
                              </w:rPr>
                            </w:pPr>
                            <w:r>
                              <w:t xml:space="preserve">Figure </w:t>
                            </w:r>
                            <w:r w:rsidR="00D10461">
                              <w:fldChar w:fldCharType="begin"/>
                            </w:r>
                            <w:r w:rsidR="00D10461">
                              <w:instrText xml:space="preserve"> SEQ Figure \* ARABIC </w:instrText>
                            </w:r>
                            <w:r w:rsidR="00D10461">
                              <w:fldChar w:fldCharType="separate"/>
                            </w:r>
                            <w:r>
                              <w:rPr>
                                <w:noProof/>
                              </w:rPr>
                              <w:t>6</w:t>
                            </w:r>
                            <w:r w:rsidR="00D10461">
                              <w:rPr>
                                <w:noProof/>
                              </w:rPr>
                              <w:fldChar w:fldCharType="end"/>
                            </w:r>
                            <w:r>
                              <w:t xml:space="preserve"> - Paupers' Graves, St Peter's Graveyard, Lampeter (Photo: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F72CFF" id="Text Box 12" o:spid="_x0000_s1031" type="#_x0000_t202" style="position:absolute;margin-left:158.5pt;margin-top:242.5pt;width:286.6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FFLLgIAAGYEAAAOAAAAZHJzL2Uyb0RvYy54bWysVMGO2jAQvVfqP1i+lwC7oCoirCgrqkpo&#13;&#10;dyWo9mwch1iyPa5tSOjXd+wksN32VPXijGeenz3zZrJ4aLUiZ+G8BFPQyWhMiTAcSmmOBf2+33z6&#13;&#10;TIkPzJRMgREFvQhPH5YfPywam4sp1KBK4QiSGJ83tqB1CDbPMs9roZkfgRUGgxU4zQJu3TErHWuQ&#13;&#10;XatsOh7PswZcaR1w4T16H7sgXSb+qhI8PFeVF4GoguLbQlpdWg9xzZYLlh8ds7Xk/TPYP7xCM2nw&#13;&#10;0ivVIwuMnJz8g0pL7sBDFUYcdAZVJblIOWA2k/G7bHY1syLlgsXx9lom//9o+dP5xRFZonZTSgzT&#13;&#10;qNFetIF8gZagC+vTWJ8jbGcRGFr0I3bwe3TGtNvK6fjFhAjGsdKXa3UjG0fn3fx+fD+bUcIxNr+b&#13;&#10;RY7sdtQ6H74K0CQaBXUoXaooO2996KADJN7kQclyI5WKmxhYK0fODGVuahlET/4bSpmINRBPdYTR&#13;&#10;k8X8ujyiFdpDm+qR3hc9BygvmLqDrnm85RuJ922ZDy/MYbdgtjgB4RmXSkFTUOgtSmpwP//mj3gU&#13;&#10;EaOUNNh9BfU/TswJStQ3g/LGVh0MNxiHwTAnvQbMdIKzZXky8YALajArB/oVB2MVb8EQMxzvKmgY&#13;&#10;zHXoZgAHi4vVKoGwIS0LW7OzPFIPdd23r8zZXpWAYj7B0JcsfydOh03y2NUpYKWTcrcq9uXGZk7a&#13;&#10;94MXp+XtPqFuv4flLwAAAP//AwBQSwMEFAAGAAgAAAAhANieBavlAAAAEAEAAA8AAABkcnMvZG93&#13;&#10;bnJldi54bWxMjz1PwzAQhnck/oN1SCyIOiGhDWmcqiowwFKRdmFzYzcOxOcodtrw7zlYYDnd53vv&#13;&#10;U6wm27GTHnzrUEA8i4BprJ1qsRGw3z3fZsB8kKhk51AL+NIeVuXlRSFz5c74pk9VaBiJoM+lABNC&#13;&#10;n3Pua6Ot9DPXa6TZ0Q1WBiqHhqtBnkncdvwuiubcyhbpg5G93hhdf1ajFbBN37fmZjw+va7TZHjZ&#13;&#10;j5v5R1MJcX01PS4prJfAgp7C3wX8MJB/KMnYwY2oPOsEJPGCgIKANLunhDayhygBdvjtxMDLgv8H&#13;&#10;Kb8BAAD//wMAUEsBAi0AFAAGAAgAAAAhALaDOJL+AAAA4QEAABMAAAAAAAAAAAAAAAAAAAAAAFtD&#13;&#10;b250ZW50X1R5cGVzXS54bWxQSwECLQAUAAYACAAAACEAOP0h/9YAAACUAQAACwAAAAAAAAAAAAAA&#13;&#10;AAAvAQAAX3JlbHMvLnJlbHNQSwECLQAUAAYACAAAACEAVLhRSy4CAABmBAAADgAAAAAAAAAAAAAA&#13;&#10;AAAuAgAAZHJzL2Uyb0RvYy54bWxQSwECLQAUAAYACAAAACEA2J4Fq+UAAAAQAQAADwAAAAAAAAAA&#13;&#10;AAAAAACIBAAAZHJzL2Rvd25yZXYueG1sUEsFBgAAAAAEAAQA8wAAAJoFAAAAAA==&#13;&#10;" stroked="f">
                <v:textbox style="mso-fit-shape-to-text:t" inset="0,0,0,0">
                  <w:txbxContent>
                    <w:p w:rsidR="004D4FE5" w:rsidRPr="006B74AF" w:rsidRDefault="004D4FE5" w:rsidP="004D4FE5">
                      <w:pPr>
                        <w:pStyle w:val="Caption"/>
                        <w:rPr>
                          <w:rFonts w:ascii="Times New Roman" w:hAnsi="Times New Roman" w:cs="Times New Roman"/>
                        </w:rPr>
                      </w:pPr>
                      <w:r>
                        <w:t xml:space="preserve">Figure </w:t>
                      </w:r>
                      <w:fldSimple w:instr=" SEQ Figure \* ARABIC ">
                        <w:r>
                          <w:rPr>
                            <w:noProof/>
                          </w:rPr>
                          <w:t>6</w:t>
                        </w:r>
                      </w:fldSimple>
                      <w:r>
                        <w:t xml:space="preserve"> - Paupers' Graves, St Peter's Graveyard, Lampeter (Photo: K Davies)</w:t>
                      </w:r>
                    </w:p>
                  </w:txbxContent>
                </v:textbox>
                <w10:wrap type="square"/>
              </v:shape>
            </w:pict>
          </mc:Fallback>
        </mc:AlternateContent>
      </w:r>
      <w:r w:rsidR="00B60C2E">
        <w:rPr>
          <w:rFonts w:ascii="Times New Roman" w:hAnsi="Times New Roman" w:cs="Times New Roman"/>
          <w:noProof/>
        </w:rPr>
        <w:drawing>
          <wp:anchor distT="0" distB="0" distL="114300" distR="114300" simplePos="0" relativeHeight="251658240" behindDoc="0" locked="0" layoutInCell="1" allowOverlap="1">
            <wp:simplePos x="0" y="0"/>
            <wp:positionH relativeFrom="column">
              <wp:posOffset>2012950</wp:posOffset>
            </wp:positionH>
            <wp:positionV relativeFrom="paragraph">
              <wp:posOffset>292100</wp:posOffset>
            </wp:positionV>
            <wp:extent cx="3640455" cy="273050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81.JPG"/>
                    <pic:cNvPicPr/>
                  </pic:nvPicPr>
                  <pic:blipFill>
                    <a:blip r:embed="rId11">
                      <a:extLst>
                        <a:ext uri="{28A0092B-C50C-407E-A947-70E740481C1C}">
                          <a14:useLocalDpi xmlns:a14="http://schemas.microsoft.com/office/drawing/2010/main" val="0"/>
                        </a:ext>
                      </a:extLst>
                    </a:blip>
                    <a:stretch>
                      <a:fillRect/>
                    </a:stretch>
                  </pic:blipFill>
                  <pic:spPr>
                    <a:xfrm>
                      <a:off x="0" y="0"/>
                      <a:ext cx="3640455" cy="2730500"/>
                    </a:xfrm>
                    <a:prstGeom prst="rect">
                      <a:avLst/>
                    </a:prstGeom>
                  </pic:spPr>
                </pic:pic>
              </a:graphicData>
            </a:graphic>
            <wp14:sizeRelH relativeFrom="page">
              <wp14:pctWidth>0</wp14:pctWidth>
            </wp14:sizeRelH>
            <wp14:sizeRelV relativeFrom="page">
              <wp14:pctHeight>0</wp14:pctHeight>
            </wp14:sizeRelV>
          </wp:anchor>
        </w:drawing>
      </w:r>
      <w:r w:rsidR="00C55A02">
        <w:rPr>
          <w:rFonts w:ascii="Times New Roman" w:hAnsi="Times New Roman" w:cs="Times New Roman"/>
        </w:rPr>
        <w:t xml:space="preserve">inscription and their positioning in the graveyard.   All of these factors tell a story, whether it is of the social status of the incumbent, their wealth, their heritage, or of their life.   Gravestones may be thought to be a mixture of primary and secondary sources, as they represent facts in names and dates, but they are not erected by the person buried there so comments inscribed may be put there by others who want to present a particular picture of those buried.   This is perhaps an example of how a critical eye is needed in interpreting what is portrayed.  </w:t>
      </w:r>
      <w:r w:rsidR="00B929B3">
        <w:rPr>
          <w:rFonts w:ascii="Times New Roman" w:hAnsi="Times New Roman" w:cs="Times New Roman"/>
        </w:rPr>
        <w:t>Analysing the data on gravestones could produce a lot of information about the incumbents of the graveyard:   dates of death and division between male and female might show a pattern of mortality which could be linked to disease or to maternal and neonatal problems.   The recording of whether Welsh or English is used in inscriptions would be interesting too</w:t>
      </w:r>
      <w:r w:rsidR="00C55A02">
        <w:rPr>
          <w:rFonts w:ascii="Times New Roman" w:hAnsi="Times New Roman" w:cs="Times New Roman"/>
        </w:rPr>
        <w:t xml:space="preserve"> </w:t>
      </w:r>
      <w:r w:rsidR="00B929B3">
        <w:rPr>
          <w:rFonts w:ascii="Times New Roman" w:hAnsi="Times New Roman" w:cs="Times New Roman"/>
        </w:rPr>
        <w:t xml:space="preserve">as a pattern may display which, depending on when it occurred, could show the prevalence of first-language Welsh speakers, or be a statement of national identity, or even a rebellious display against the </w:t>
      </w:r>
      <w:r w:rsidR="009A6B2E">
        <w:rPr>
          <w:rFonts w:ascii="Times New Roman" w:hAnsi="Times New Roman" w:cs="Times New Roman"/>
        </w:rPr>
        <w:t>ban on Welsh speaking in the 19</w:t>
      </w:r>
      <w:r w:rsidR="009A6B2E" w:rsidRPr="009A6B2E">
        <w:rPr>
          <w:rFonts w:ascii="Times New Roman" w:hAnsi="Times New Roman" w:cs="Times New Roman"/>
          <w:vertAlign w:val="superscript"/>
        </w:rPr>
        <w:t>th</w:t>
      </w:r>
      <w:r w:rsidR="009A6B2E">
        <w:rPr>
          <w:rFonts w:ascii="Times New Roman" w:hAnsi="Times New Roman" w:cs="Times New Roman"/>
        </w:rPr>
        <w:t xml:space="preserve"> century.   Patterns of movement may be noted from places of birth, where mentioned, although this is not a universally included item in inscriptions.   Obvious patterns of movement are visible with the Polish graves found in the north-west of the graveyard, with the dates of birth giving a clue as to when and why this population settled here – Second World War – although obviously this is just a hunch and much further research and investigation would need to be done to confirm the idea.   This is an example of how a chance discovery might lead to an inte</w:t>
      </w:r>
      <w:r w:rsidR="007649A3">
        <w:rPr>
          <w:rFonts w:ascii="Times New Roman" w:hAnsi="Times New Roman" w:cs="Times New Roman"/>
        </w:rPr>
        <w:t>resting area of investigation -</w:t>
      </w:r>
      <w:r w:rsidR="009A6B2E">
        <w:rPr>
          <w:rFonts w:ascii="Times New Roman" w:hAnsi="Times New Roman" w:cs="Times New Roman"/>
        </w:rPr>
        <w:t xml:space="preserve"> discovering what these people did, why they came to Lampeter, and why they stayed after the war could be an intriguing project.</w:t>
      </w:r>
    </w:p>
    <w:p w:rsidR="009A6B2E" w:rsidRDefault="009A6B2E" w:rsidP="0063258D">
      <w:pPr>
        <w:spacing w:line="360" w:lineRule="auto"/>
        <w:rPr>
          <w:rFonts w:ascii="Times New Roman" w:hAnsi="Times New Roman" w:cs="Times New Roman"/>
        </w:rPr>
      </w:pPr>
    </w:p>
    <w:p w:rsidR="009A6B2E" w:rsidRDefault="009A6B2E" w:rsidP="0063258D">
      <w:pPr>
        <w:spacing w:line="360" w:lineRule="auto"/>
        <w:rPr>
          <w:rFonts w:ascii="Times New Roman" w:hAnsi="Times New Roman" w:cs="Times New Roman"/>
        </w:rPr>
      </w:pPr>
      <w:r>
        <w:rPr>
          <w:rFonts w:ascii="Times New Roman" w:hAnsi="Times New Roman" w:cs="Times New Roman"/>
        </w:rPr>
        <w:lastRenderedPageBreak/>
        <w:t>There are many online s</w:t>
      </w:r>
      <w:r w:rsidR="009814A4">
        <w:rPr>
          <w:rFonts w:ascii="Times New Roman" w:hAnsi="Times New Roman" w:cs="Times New Roman"/>
        </w:rPr>
        <w:t>ources of information, with</w:t>
      </w:r>
      <w:r>
        <w:rPr>
          <w:rFonts w:ascii="Times New Roman" w:hAnsi="Times New Roman" w:cs="Times New Roman"/>
        </w:rPr>
        <w:t xml:space="preserve"> historical entities digitising their collections, but great care must be taken</w:t>
      </w:r>
      <w:r w:rsidR="009814A4">
        <w:rPr>
          <w:rFonts w:ascii="Times New Roman" w:hAnsi="Times New Roman" w:cs="Times New Roman"/>
        </w:rPr>
        <w:t>,</w:t>
      </w:r>
      <w:r>
        <w:rPr>
          <w:rFonts w:ascii="Times New Roman" w:hAnsi="Times New Roman" w:cs="Times New Roman"/>
        </w:rPr>
        <w:t xml:space="preserve"> and a discriminating attitude </w:t>
      </w:r>
      <w:r w:rsidR="009814A4">
        <w:rPr>
          <w:rFonts w:ascii="Times New Roman" w:hAnsi="Times New Roman" w:cs="Times New Roman"/>
        </w:rPr>
        <w:t>maintained, in all website roaming.   With this proviso in mind, there is a great deal of information available digitally which can only help historical scholars in their researches.   One notable area is the availability of the census returns</w:t>
      </w:r>
      <w:r w:rsidR="00CF15F7">
        <w:rPr>
          <w:rFonts w:ascii="Times New Roman" w:hAnsi="Times New Roman" w:cs="Times New Roman"/>
        </w:rPr>
        <w:t xml:space="preserve"> which are available online covering the decades</w:t>
      </w:r>
      <w:r w:rsidR="009814A4">
        <w:rPr>
          <w:rFonts w:ascii="Times New Roman" w:hAnsi="Times New Roman" w:cs="Times New Roman"/>
        </w:rPr>
        <w:t xml:space="preserve"> 1841 to 1911</w:t>
      </w:r>
      <w:r w:rsidR="00F24CBA">
        <w:rPr>
          <w:rFonts w:ascii="Times New Roman" w:hAnsi="Times New Roman" w:cs="Times New Roman"/>
          <w:vertAlign w:val="superscript"/>
        </w:rPr>
        <w:t>14</w:t>
      </w:r>
      <w:r w:rsidR="009814A4">
        <w:rPr>
          <w:rFonts w:ascii="Times New Roman" w:hAnsi="Times New Roman" w:cs="Times New Roman"/>
        </w:rPr>
        <w:t>, with the 1921 census beco</w:t>
      </w:r>
      <w:r w:rsidR="00790891">
        <w:rPr>
          <w:rFonts w:ascii="Times New Roman" w:hAnsi="Times New Roman" w:cs="Times New Roman"/>
        </w:rPr>
        <w:t>ming available in 2021 because of</w:t>
      </w:r>
      <w:r w:rsidR="009814A4">
        <w:rPr>
          <w:rFonts w:ascii="Times New Roman" w:hAnsi="Times New Roman" w:cs="Times New Roman"/>
        </w:rPr>
        <w:t xml:space="preserve"> the 100-year rule.   The information contained in the censuses is extremely useful and is used by researchers to investigate the history of particular houses, streets, and towns, and is used by government to direct policies of all sorts from the inception of the census to the current date.</w:t>
      </w:r>
    </w:p>
    <w:p w:rsidR="001127B6" w:rsidRDefault="001127B6" w:rsidP="0063258D">
      <w:pPr>
        <w:spacing w:line="360" w:lineRule="auto"/>
        <w:rPr>
          <w:rFonts w:ascii="Times New Roman" w:hAnsi="Times New Roman" w:cs="Times New Roman"/>
        </w:rPr>
      </w:pPr>
    </w:p>
    <w:p w:rsidR="001127B6" w:rsidRDefault="003A1169" w:rsidP="0063258D">
      <w:pPr>
        <w:spacing w:line="360" w:lineRule="auto"/>
        <w:rPr>
          <w:rFonts w:ascii="Times New Roman" w:hAnsi="Times New Roman" w:cs="Times New Roman"/>
        </w:rPr>
      </w:pPr>
      <w:r>
        <w:rPr>
          <w:rFonts w:ascii="Times New Roman" w:hAnsi="Times New Roman" w:cs="Times New Roman"/>
        </w:rPr>
        <w:t xml:space="preserve">The lectures about areas of specific interest covered Museums in Liverpool and where to find the contemporaneous commentary about usage of the museums and their clientele, looking at a variety of records including Hansard for parliamentary discussions, </w:t>
      </w:r>
      <w:r w:rsidR="007649A3">
        <w:rPr>
          <w:rFonts w:ascii="Times New Roman" w:hAnsi="Times New Roman" w:cs="Times New Roman"/>
        </w:rPr>
        <w:t>which provided an interesting insight into social attitudes and mores of the time.   Mediaeval Swansea is a project</w:t>
      </w:r>
      <w:r>
        <w:rPr>
          <w:rFonts w:ascii="Times New Roman" w:hAnsi="Times New Roman" w:cs="Times New Roman"/>
        </w:rPr>
        <w:t xml:space="preserve"> initiated to investigate a particular incident</w:t>
      </w:r>
      <w:r w:rsidR="00AE3F86">
        <w:rPr>
          <w:rFonts w:ascii="Times New Roman" w:hAnsi="Times New Roman" w:cs="Times New Roman"/>
        </w:rPr>
        <w:t xml:space="preserve"> in Swansea’s history,</w:t>
      </w:r>
      <w:r w:rsidR="006C107B">
        <w:rPr>
          <w:rFonts w:ascii="Times New Roman" w:hAnsi="Times New Roman" w:cs="Times New Roman"/>
        </w:rPr>
        <w:t xml:space="preserve"> using</w:t>
      </w:r>
      <w:r>
        <w:rPr>
          <w:rFonts w:ascii="Times New Roman" w:hAnsi="Times New Roman" w:cs="Times New Roman"/>
        </w:rPr>
        <w:t xml:space="preserve"> ecclesiastical sources</w:t>
      </w:r>
      <w:r w:rsidR="00AE3F86">
        <w:rPr>
          <w:rFonts w:ascii="Times New Roman" w:hAnsi="Times New Roman" w:cs="Times New Roman"/>
        </w:rPr>
        <w:t xml:space="preserve"> to write the story, and incorporating</w:t>
      </w:r>
      <w:r>
        <w:rPr>
          <w:rFonts w:ascii="Times New Roman" w:hAnsi="Times New Roman" w:cs="Times New Roman"/>
        </w:rPr>
        <w:t xml:space="preserve"> this into an interactive website which is aimed at a broad age range and attempts to encourage residents to find out more about their home town</w:t>
      </w:r>
      <w:r w:rsidR="006C107B">
        <w:rPr>
          <w:rFonts w:ascii="Times New Roman" w:hAnsi="Times New Roman" w:cs="Times New Roman"/>
          <w:vertAlign w:val="superscript"/>
        </w:rPr>
        <w:t>15</w:t>
      </w:r>
      <w:r>
        <w:rPr>
          <w:rFonts w:ascii="Times New Roman" w:hAnsi="Times New Roman" w:cs="Times New Roman"/>
        </w:rPr>
        <w:t>.</w:t>
      </w:r>
    </w:p>
    <w:p w:rsidR="003A1169" w:rsidRDefault="003A1169" w:rsidP="0063258D">
      <w:pPr>
        <w:spacing w:line="360" w:lineRule="auto"/>
        <w:rPr>
          <w:rFonts w:ascii="Times New Roman" w:hAnsi="Times New Roman" w:cs="Times New Roman"/>
        </w:rPr>
      </w:pPr>
    </w:p>
    <w:p w:rsidR="003A1169" w:rsidRDefault="003A1169" w:rsidP="0063258D">
      <w:pPr>
        <w:spacing w:line="360" w:lineRule="auto"/>
        <w:rPr>
          <w:rFonts w:ascii="Times New Roman" w:hAnsi="Times New Roman" w:cs="Times New Roman"/>
        </w:rPr>
      </w:pPr>
      <w:r>
        <w:rPr>
          <w:rFonts w:ascii="Times New Roman" w:hAnsi="Times New Roman" w:cs="Times New Roman"/>
        </w:rPr>
        <w:t>Although my definition of history is so broad, my definition of what a historian has to do is clear – a historian must always be mindful of the need to have a critical eye, look at the context and meaning of his source material</w:t>
      </w:r>
      <w:r w:rsidR="00E17464">
        <w:rPr>
          <w:rFonts w:ascii="Times New Roman" w:hAnsi="Times New Roman" w:cs="Times New Roman"/>
        </w:rPr>
        <w:t xml:space="preserve">, engage with, reflect </w:t>
      </w:r>
      <w:r w:rsidR="00AE3F86">
        <w:rPr>
          <w:rFonts w:ascii="Times New Roman" w:hAnsi="Times New Roman" w:cs="Times New Roman"/>
        </w:rPr>
        <w:t xml:space="preserve">upon </w:t>
      </w:r>
      <w:bookmarkStart w:id="0" w:name="_GoBack"/>
      <w:bookmarkEnd w:id="0"/>
      <w:r w:rsidR="00E17464">
        <w:rPr>
          <w:rFonts w:ascii="Times New Roman" w:hAnsi="Times New Roman" w:cs="Times New Roman"/>
        </w:rPr>
        <w:t>and interpret this and other source material, consider his methodology and empiricism, and produce a history which is as objective as possible.   With the many examples of good primary sources available in Ceredigion, historians have opportunities to research many topics relatively easily covering a broad range and I hope to be in a position to do this in the future.</w:t>
      </w:r>
    </w:p>
    <w:p w:rsidR="00E17464" w:rsidRDefault="00E17464" w:rsidP="0063258D">
      <w:pPr>
        <w:spacing w:line="360" w:lineRule="auto"/>
        <w:rPr>
          <w:rFonts w:ascii="Times New Roman" w:hAnsi="Times New Roman" w:cs="Times New Roman"/>
        </w:rPr>
      </w:pPr>
    </w:p>
    <w:p w:rsidR="001059E7" w:rsidRDefault="001059E7" w:rsidP="00EE5EA8">
      <w:pPr>
        <w:jc w:val="both"/>
        <w:rPr>
          <w:rFonts w:ascii="Times New Roman" w:hAnsi="Times New Roman" w:cs="Times New Roman"/>
        </w:rPr>
      </w:pPr>
      <w:r>
        <w:rPr>
          <w:rFonts w:ascii="Times New Roman" w:hAnsi="Times New Roman" w:cs="Times New Roman"/>
          <w:vertAlign w:val="superscript"/>
        </w:rPr>
        <w:t xml:space="preserve">1 </w:t>
      </w:r>
      <w:r w:rsidR="00305C4C">
        <w:rPr>
          <w:rFonts w:ascii="Times New Roman" w:hAnsi="Times New Roman" w:cs="Times New Roman"/>
        </w:rPr>
        <w:t xml:space="preserve">L. Jordanova, </w:t>
      </w:r>
      <w:r w:rsidR="00305C4C" w:rsidRPr="00305C4C">
        <w:rPr>
          <w:rFonts w:ascii="Times New Roman" w:hAnsi="Times New Roman" w:cs="Times New Roman"/>
          <w:i/>
        </w:rPr>
        <w:t>History in Practice</w:t>
      </w:r>
      <w:r w:rsidR="00305C4C">
        <w:rPr>
          <w:rFonts w:ascii="Times New Roman" w:hAnsi="Times New Roman" w:cs="Times New Roman"/>
        </w:rPr>
        <w:t>.   (London, Bloomsbury Academic, 2006).</w:t>
      </w:r>
    </w:p>
    <w:p w:rsidR="00305C4C" w:rsidRDefault="00305C4C" w:rsidP="00EE5EA8">
      <w:pPr>
        <w:jc w:val="both"/>
        <w:rPr>
          <w:rFonts w:ascii="Times New Roman" w:hAnsi="Times New Roman" w:cs="Times New Roman"/>
        </w:rPr>
      </w:pPr>
      <w:r>
        <w:rPr>
          <w:rFonts w:ascii="Times New Roman" w:hAnsi="Times New Roman" w:cs="Times New Roman"/>
          <w:vertAlign w:val="superscript"/>
        </w:rPr>
        <w:t>2</w:t>
      </w:r>
      <w:r>
        <w:rPr>
          <w:rFonts w:ascii="Times New Roman" w:hAnsi="Times New Roman" w:cs="Times New Roman"/>
        </w:rPr>
        <w:t xml:space="preserve"> </w:t>
      </w:r>
      <w:r w:rsidRPr="00305C4C">
        <w:rPr>
          <w:rFonts w:ascii="Times New Roman" w:hAnsi="Times New Roman" w:cs="Times New Roman"/>
          <w:i/>
        </w:rPr>
        <w:t>ibid.</w:t>
      </w:r>
    </w:p>
    <w:p w:rsidR="00305C4C" w:rsidRDefault="00305C4C" w:rsidP="00EE5EA8">
      <w:pPr>
        <w:jc w:val="both"/>
        <w:rPr>
          <w:rFonts w:ascii="Times New Roman" w:hAnsi="Times New Roman" w:cs="Times New Roman"/>
        </w:rPr>
      </w:pPr>
      <w:r>
        <w:rPr>
          <w:rFonts w:ascii="Times New Roman" w:hAnsi="Times New Roman" w:cs="Times New Roman"/>
          <w:vertAlign w:val="superscript"/>
        </w:rPr>
        <w:t>3</w:t>
      </w:r>
      <w:r>
        <w:rPr>
          <w:rFonts w:ascii="Times New Roman" w:hAnsi="Times New Roman" w:cs="Times New Roman"/>
        </w:rPr>
        <w:t xml:space="preserve"> </w:t>
      </w:r>
      <w:r w:rsidRPr="00305C4C">
        <w:rPr>
          <w:rFonts w:ascii="Times New Roman" w:hAnsi="Times New Roman" w:cs="Times New Roman"/>
          <w:i/>
        </w:rPr>
        <w:t>ibid.</w:t>
      </w:r>
    </w:p>
    <w:p w:rsidR="00305C4C" w:rsidRPr="00305C4C" w:rsidRDefault="00305C4C" w:rsidP="00EE5EA8">
      <w:pPr>
        <w:jc w:val="both"/>
        <w:rPr>
          <w:rFonts w:ascii="Times New Roman" w:hAnsi="Times New Roman" w:cs="Times New Roman"/>
          <w:i/>
        </w:rPr>
      </w:pPr>
      <w:r>
        <w:rPr>
          <w:rFonts w:ascii="Times New Roman" w:hAnsi="Times New Roman" w:cs="Times New Roman"/>
          <w:vertAlign w:val="superscript"/>
        </w:rPr>
        <w:t>4</w:t>
      </w:r>
      <w:r>
        <w:rPr>
          <w:rFonts w:ascii="Times New Roman" w:hAnsi="Times New Roman" w:cs="Times New Roman"/>
        </w:rPr>
        <w:t xml:space="preserve"> </w:t>
      </w:r>
      <w:r w:rsidRPr="00305C4C">
        <w:rPr>
          <w:rFonts w:ascii="Times New Roman" w:hAnsi="Times New Roman" w:cs="Times New Roman"/>
          <w:i/>
        </w:rPr>
        <w:t>ibid.</w:t>
      </w:r>
    </w:p>
    <w:p w:rsidR="00305C4C" w:rsidRDefault="00305C4C" w:rsidP="00EE5EA8">
      <w:pPr>
        <w:jc w:val="both"/>
        <w:rPr>
          <w:rFonts w:ascii="Times New Roman" w:hAnsi="Times New Roman" w:cs="Times New Roman"/>
          <w:i/>
        </w:rPr>
      </w:pPr>
      <w:r>
        <w:rPr>
          <w:rFonts w:ascii="Times New Roman" w:hAnsi="Times New Roman" w:cs="Times New Roman"/>
          <w:vertAlign w:val="superscript"/>
        </w:rPr>
        <w:t>5</w:t>
      </w:r>
      <w:r>
        <w:rPr>
          <w:rFonts w:ascii="Times New Roman" w:hAnsi="Times New Roman" w:cs="Times New Roman"/>
        </w:rPr>
        <w:t xml:space="preserve"> </w:t>
      </w:r>
      <w:r w:rsidRPr="00305C4C">
        <w:rPr>
          <w:rFonts w:ascii="Times New Roman" w:hAnsi="Times New Roman" w:cs="Times New Roman"/>
          <w:i/>
        </w:rPr>
        <w:t>ibid.</w:t>
      </w:r>
    </w:p>
    <w:p w:rsidR="00305C4C" w:rsidRDefault="00305C4C" w:rsidP="00EE5EA8">
      <w:pPr>
        <w:jc w:val="both"/>
        <w:rPr>
          <w:rFonts w:ascii="Times New Roman" w:hAnsi="Times New Roman" w:cs="Times New Roman"/>
        </w:rPr>
      </w:pPr>
      <w:r>
        <w:rPr>
          <w:rFonts w:ascii="Times New Roman" w:hAnsi="Times New Roman" w:cs="Times New Roman"/>
          <w:vertAlign w:val="superscript"/>
        </w:rPr>
        <w:t>6</w:t>
      </w:r>
      <w:r>
        <w:rPr>
          <w:rFonts w:ascii="Times New Roman" w:hAnsi="Times New Roman" w:cs="Times New Roman"/>
        </w:rPr>
        <w:t xml:space="preserve"> </w:t>
      </w:r>
      <w:r w:rsidRPr="00305C4C">
        <w:rPr>
          <w:rFonts w:ascii="Times New Roman" w:hAnsi="Times New Roman" w:cs="Times New Roman"/>
          <w:i/>
        </w:rPr>
        <w:t>ibid.</w:t>
      </w:r>
    </w:p>
    <w:p w:rsidR="004110A7" w:rsidRDefault="00305C4C" w:rsidP="00EE5EA8">
      <w:pPr>
        <w:jc w:val="both"/>
        <w:rPr>
          <w:rFonts w:ascii="Times New Roman" w:hAnsi="Times New Roman" w:cs="Times New Roman"/>
        </w:rPr>
      </w:pPr>
      <w:r>
        <w:rPr>
          <w:rFonts w:ascii="Times New Roman" w:hAnsi="Times New Roman" w:cs="Times New Roman"/>
          <w:vertAlign w:val="superscript"/>
        </w:rPr>
        <w:t xml:space="preserve">7 </w:t>
      </w:r>
      <w:r>
        <w:rPr>
          <w:rFonts w:ascii="Times New Roman" w:hAnsi="Times New Roman" w:cs="Times New Roman"/>
        </w:rPr>
        <w:t>Roderic Bowen Library, Lampeter, University of Wales Trinity Saint David</w:t>
      </w:r>
      <w:r w:rsidR="00FA2737">
        <w:rPr>
          <w:rFonts w:ascii="Times New Roman" w:hAnsi="Times New Roman" w:cs="Times New Roman"/>
        </w:rPr>
        <w:t>. [Accessed 11.3.2018]</w:t>
      </w:r>
      <w:r w:rsidR="004110A7">
        <w:rPr>
          <w:rFonts w:ascii="Times New Roman" w:hAnsi="Times New Roman" w:cs="Times New Roman"/>
        </w:rPr>
        <w:t>.</w:t>
      </w:r>
    </w:p>
    <w:p w:rsidR="00FA2737" w:rsidRDefault="00FA2737" w:rsidP="00EE5EA8">
      <w:pPr>
        <w:jc w:val="both"/>
        <w:rPr>
          <w:rFonts w:ascii="Times New Roman" w:hAnsi="Times New Roman" w:cs="Times New Roman"/>
        </w:rPr>
      </w:pPr>
      <w:r>
        <w:rPr>
          <w:rFonts w:ascii="Times New Roman" w:hAnsi="Times New Roman" w:cs="Times New Roman"/>
          <w:vertAlign w:val="superscript"/>
        </w:rPr>
        <w:t xml:space="preserve">8 </w:t>
      </w:r>
      <w:r>
        <w:rPr>
          <w:rFonts w:ascii="Times New Roman" w:hAnsi="Times New Roman" w:cs="Times New Roman"/>
        </w:rPr>
        <w:t>Roderic Bowen Library, Lampeter, University of Wales Trinity Saint David.</w:t>
      </w:r>
      <w:r w:rsidR="00212F9C" w:rsidRPr="00212F9C">
        <w:rPr>
          <w:rFonts w:ascii="Times New Roman" w:hAnsi="Times New Roman" w:cs="Times New Roman"/>
        </w:rPr>
        <w:t xml:space="preserve"> </w:t>
      </w:r>
      <w:r w:rsidR="00212F9C" w:rsidRPr="00212F9C">
        <w:rPr>
          <w:rFonts w:ascii="Times New Roman" w:hAnsi="Times New Roman" w:cs="Times New Roman"/>
          <w:i/>
        </w:rPr>
        <w:t>Tutor’s Register,</w:t>
      </w:r>
      <w:r w:rsidR="00212F9C">
        <w:rPr>
          <w:rFonts w:ascii="Times New Roman" w:hAnsi="Times New Roman" w:cs="Times New Roman"/>
        </w:rPr>
        <w:t xml:space="preserve"> </w:t>
      </w:r>
      <w:r w:rsidR="00212F9C" w:rsidRPr="00212F9C">
        <w:rPr>
          <w:rFonts w:ascii="Times New Roman" w:hAnsi="Times New Roman" w:cs="Times New Roman"/>
          <w:i/>
        </w:rPr>
        <w:t>St David’s College Archive.</w:t>
      </w:r>
      <w:r w:rsidR="00212F9C">
        <w:rPr>
          <w:rFonts w:ascii="Times New Roman" w:hAnsi="Times New Roman" w:cs="Times New Roman"/>
        </w:rPr>
        <w:t xml:space="preserve"> </w:t>
      </w:r>
      <w:r>
        <w:rPr>
          <w:rFonts w:ascii="Times New Roman" w:hAnsi="Times New Roman" w:cs="Times New Roman"/>
        </w:rPr>
        <w:t xml:space="preserve"> [Accessed 11.3.2018]</w:t>
      </w:r>
      <w:r w:rsidR="004110A7">
        <w:rPr>
          <w:rFonts w:ascii="Times New Roman" w:hAnsi="Times New Roman" w:cs="Times New Roman"/>
        </w:rPr>
        <w:t>.</w:t>
      </w:r>
    </w:p>
    <w:p w:rsidR="00212F9C" w:rsidRPr="004110A7" w:rsidRDefault="00212F9C" w:rsidP="00212F9C">
      <w:pPr>
        <w:rPr>
          <w:rFonts w:ascii="Times New Roman" w:eastAsia="Times New Roman" w:hAnsi="Times New Roman" w:cs="Times New Roman"/>
          <w:color w:val="000000" w:themeColor="text1"/>
          <w:shd w:val="clear" w:color="auto" w:fill="FFFFFF"/>
        </w:rPr>
      </w:pPr>
      <w:r>
        <w:rPr>
          <w:rFonts w:ascii="Times New Roman" w:hAnsi="Times New Roman" w:cs="Times New Roman"/>
          <w:vertAlign w:val="superscript"/>
        </w:rPr>
        <w:lastRenderedPageBreak/>
        <w:t xml:space="preserve">9 </w:t>
      </w:r>
      <w:r>
        <w:rPr>
          <w:rFonts w:ascii="Times New Roman" w:hAnsi="Times New Roman" w:cs="Times New Roman"/>
        </w:rPr>
        <w:t xml:space="preserve">National Library of Wales.   </w:t>
      </w:r>
      <w:hyperlink r:id="rId12" w:history="1">
        <w:r w:rsidRPr="009D2CA7">
          <w:rPr>
            <w:rStyle w:val="Hyperlink"/>
            <w:rFonts w:ascii="Times New Roman" w:hAnsi="Times New Roman" w:cs="Times New Roman"/>
          </w:rPr>
          <w:t>https://</w:t>
        </w:r>
        <w:r w:rsidRPr="009D2CA7">
          <w:rPr>
            <w:rStyle w:val="Hyperlink"/>
            <w:rFonts w:ascii="Arial" w:eastAsia="Times New Roman" w:hAnsi="Arial" w:cs="Arial"/>
            <w:sz w:val="21"/>
            <w:szCs w:val="21"/>
            <w:shd w:val="clear" w:color="auto" w:fill="FFFFFF"/>
          </w:rPr>
          <w:t>www.library.wales</w:t>
        </w:r>
      </w:hyperlink>
      <w:r>
        <w:rPr>
          <w:rFonts w:ascii="Arial" w:eastAsia="Times New Roman" w:hAnsi="Arial" w:cs="Arial"/>
          <w:color w:val="006621"/>
          <w:sz w:val="21"/>
          <w:szCs w:val="21"/>
          <w:shd w:val="clear" w:color="auto" w:fill="FFFFFF"/>
        </w:rPr>
        <w:t xml:space="preserve"> </w:t>
      </w:r>
      <w:r w:rsidRPr="004110A7">
        <w:rPr>
          <w:rFonts w:ascii="Times New Roman" w:eastAsia="Times New Roman" w:hAnsi="Times New Roman" w:cs="Times New Roman"/>
          <w:color w:val="000000" w:themeColor="text1"/>
          <w:shd w:val="clear" w:color="auto" w:fill="FFFFFF"/>
        </w:rPr>
        <w:t>[Accessed 3.5.2018]</w:t>
      </w:r>
    </w:p>
    <w:p w:rsidR="00212F9C" w:rsidRPr="004110A7" w:rsidRDefault="00212F9C" w:rsidP="00212F9C">
      <w:pPr>
        <w:rPr>
          <w:rFonts w:ascii="Times New Roman" w:eastAsia="Times New Roman" w:hAnsi="Times New Roman" w:cs="Times New Roman"/>
          <w:color w:val="000000" w:themeColor="text1"/>
          <w:shd w:val="clear" w:color="auto" w:fill="FFFFFF"/>
        </w:rPr>
      </w:pPr>
      <w:r>
        <w:rPr>
          <w:rFonts w:ascii="Arial" w:eastAsia="Times New Roman" w:hAnsi="Arial" w:cs="Arial"/>
          <w:color w:val="006621"/>
          <w:sz w:val="21"/>
          <w:szCs w:val="21"/>
          <w:shd w:val="clear" w:color="auto" w:fill="FFFFFF"/>
          <w:vertAlign w:val="superscript"/>
        </w:rPr>
        <w:t xml:space="preserve">10 </w:t>
      </w:r>
      <w:r>
        <w:rPr>
          <w:rFonts w:ascii="Times New Roman" w:hAnsi="Times New Roman" w:cs="Times New Roman"/>
        </w:rPr>
        <w:t xml:space="preserve">National Library of Wales.   </w:t>
      </w:r>
      <w:r w:rsidRPr="00212F9C">
        <w:rPr>
          <w:rFonts w:ascii="Times New Roman" w:hAnsi="Times New Roman" w:cs="Times New Roman"/>
          <w:i/>
        </w:rPr>
        <w:t>Powis Estate Archive.</w:t>
      </w:r>
      <w:r>
        <w:rPr>
          <w:rFonts w:ascii="Times New Roman" w:hAnsi="Times New Roman" w:cs="Times New Roman"/>
          <w:i/>
        </w:rPr>
        <w:t xml:space="preserve"> </w:t>
      </w:r>
      <w:hyperlink r:id="rId13" w:history="1">
        <w:r w:rsidRPr="009D2CA7">
          <w:rPr>
            <w:rStyle w:val="Hyperlink"/>
            <w:rFonts w:ascii="Times New Roman" w:hAnsi="Times New Roman" w:cs="Times New Roman"/>
          </w:rPr>
          <w:t>https://</w:t>
        </w:r>
        <w:r w:rsidRPr="009D2CA7">
          <w:rPr>
            <w:rStyle w:val="Hyperlink"/>
            <w:rFonts w:ascii="Arial" w:eastAsia="Times New Roman" w:hAnsi="Arial" w:cs="Arial"/>
            <w:sz w:val="21"/>
            <w:szCs w:val="21"/>
            <w:shd w:val="clear" w:color="auto" w:fill="FFFFFF"/>
          </w:rPr>
          <w:t>www.library.wales</w:t>
        </w:r>
      </w:hyperlink>
      <w:r>
        <w:rPr>
          <w:rFonts w:ascii="Arial" w:eastAsia="Times New Roman" w:hAnsi="Arial" w:cs="Arial"/>
          <w:color w:val="006621"/>
          <w:sz w:val="21"/>
          <w:szCs w:val="21"/>
          <w:shd w:val="clear" w:color="auto" w:fill="FFFFFF"/>
        </w:rPr>
        <w:t xml:space="preserve"> </w:t>
      </w:r>
      <w:r w:rsidRPr="004110A7">
        <w:rPr>
          <w:rFonts w:ascii="Times New Roman" w:eastAsia="Times New Roman" w:hAnsi="Times New Roman" w:cs="Times New Roman"/>
          <w:color w:val="000000" w:themeColor="text1"/>
          <w:shd w:val="clear" w:color="auto" w:fill="FFFFFF"/>
        </w:rPr>
        <w:t>[Accessed 3.5.2018]</w:t>
      </w:r>
      <w:r w:rsidR="006C107B">
        <w:rPr>
          <w:rFonts w:ascii="Times New Roman" w:eastAsia="Times New Roman" w:hAnsi="Times New Roman" w:cs="Times New Roman"/>
          <w:color w:val="000000" w:themeColor="text1"/>
          <w:shd w:val="clear" w:color="auto" w:fill="FFFFFF"/>
        </w:rPr>
        <w:t>.</w:t>
      </w:r>
    </w:p>
    <w:p w:rsidR="00212F9C" w:rsidRPr="004110A7" w:rsidRDefault="00212F9C" w:rsidP="00212F9C">
      <w:pPr>
        <w:rPr>
          <w:rFonts w:ascii="Times New Roman" w:eastAsia="Times New Roman" w:hAnsi="Times New Roman" w:cs="Times New Roman"/>
          <w:color w:val="000000" w:themeColor="text1"/>
          <w:shd w:val="clear" w:color="auto" w:fill="FFFFFF"/>
        </w:rPr>
      </w:pPr>
      <w:r>
        <w:rPr>
          <w:rFonts w:ascii="Arial" w:eastAsia="Times New Roman" w:hAnsi="Arial" w:cs="Arial"/>
          <w:color w:val="006621"/>
          <w:sz w:val="21"/>
          <w:szCs w:val="21"/>
          <w:shd w:val="clear" w:color="auto" w:fill="FFFFFF"/>
          <w:vertAlign w:val="superscript"/>
        </w:rPr>
        <w:t>11</w:t>
      </w:r>
      <w:r>
        <w:rPr>
          <w:rFonts w:ascii="Arial" w:eastAsia="Times New Roman" w:hAnsi="Arial" w:cs="Arial"/>
          <w:color w:val="006621"/>
          <w:sz w:val="21"/>
          <w:szCs w:val="21"/>
          <w:shd w:val="clear" w:color="auto" w:fill="FFFFFF"/>
        </w:rPr>
        <w:t xml:space="preserve"> </w:t>
      </w:r>
      <w:r>
        <w:rPr>
          <w:rFonts w:ascii="Times New Roman" w:hAnsi="Times New Roman" w:cs="Times New Roman"/>
        </w:rPr>
        <w:t xml:space="preserve">National Library of Wales.   </w:t>
      </w:r>
      <w:r>
        <w:rPr>
          <w:rFonts w:ascii="Times New Roman" w:hAnsi="Times New Roman" w:cs="Times New Roman"/>
          <w:i/>
        </w:rPr>
        <w:t xml:space="preserve">Ceredigion Monumental Inscriptions with Indexes Volume XVI Lampeter Cellan and Llanfair Clydogau. </w:t>
      </w:r>
      <w:r>
        <w:rPr>
          <w:rFonts w:ascii="Times New Roman" w:hAnsi="Times New Roman" w:cs="Times New Roman"/>
        </w:rPr>
        <w:t>(Aberystwyth, E. L. James &amp; M. A. James, 2004)</w:t>
      </w:r>
      <w:r>
        <w:rPr>
          <w:rFonts w:ascii="Times New Roman" w:hAnsi="Times New Roman" w:cs="Times New Roman"/>
          <w:i/>
        </w:rPr>
        <w:t xml:space="preserve"> </w:t>
      </w:r>
      <w:hyperlink r:id="rId14" w:history="1">
        <w:r w:rsidRPr="009D2CA7">
          <w:rPr>
            <w:rStyle w:val="Hyperlink"/>
            <w:rFonts w:ascii="Times New Roman" w:hAnsi="Times New Roman" w:cs="Times New Roman"/>
          </w:rPr>
          <w:t>https://</w:t>
        </w:r>
        <w:r w:rsidRPr="009D2CA7">
          <w:rPr>
            <w:rStyle w:val="Hyperlink"/>
            <w:rFonts w:ascii="Arial" w:eastAsia="Times New Roman" w:hAnsi="Arial" w:cs="Arial"/>
            <w:sz w:val="21"/>
            <w:szCs w:val="21"/>
            <w:shd w:val="clear" w:color="auto" w:fill="FFFFFF"/>
          </w:rPr>
          <w:t>www.library.wales</w:t>
        </w:r>
      </w:hyperlink>
      <w:r>
        <w:rPr>
          <w:rFonts w:ascii="Arial" w:eastAsia="Times New Roman" w:hAnsi="Arial" w:cs="Arial"/>
          <w:color w:val="006621"/>
          <w:sz w:val="21"/>
          <w:szCs w:val="21"/>
          <w:shd w:val="clear" w:color="auto" w:fill="FFFFFF"/>
        </w:rPr>
        <w:t xml:space="preserve"> </w:t>
      </w:r>
      <w:r w:rsidRPr="004110A7">
        <w:rPr>
          <w:rFonts w:ascii="Times New Roman" w:eastAsia="Times New Roman" w:hAnsi="Times New Roman" w:cs="Times New Roman"/>
          <w:color w:val="000000" w:themeColor="text1"/>
          <w:shd w:val="clear" w:color="auto" w:fill="FFFFFF"/>
        </w:rPr>
        <w:t>[Accessed 3.5.2018]</w:t>
      </w:r>
      <w:r w:rsidR="004110A7">
        <w:rPr>
          <w:rFonts w:ascii="Times New Roman" w:eastAsia="Times New Roman" w:hAnsi="Times New Roman" w:cs="Times New Roman"/>
          <w:color w:val="000000" w:themeColor="text1"/>
          <w:shd w:val="clear" w:color="auto" w:fill="FFFFFF"/>
        </w:rPr>
        <w:t>.</w:t>
      </w:r>
    </w:p>
    <w:p w:rsidR="00180A70" w:rsidRDefault="004110A7" w:rsidP="00212F9C">
      <w:pPr>
        <w:rPr>
          <w:rFonts w:ascii="Times New Roman" w:eastAsia="Times New Roman" w:hAnsi="Times New Roman" w:cs="Times New Roman"/>
          <w:color w:val="000000" w:themeColor="text1"/>
          <w:shd w:val="clear" w:color="auto" w:fill="FFFFFF"/>
        </w:rPr>
      </w:pPr>
      <w:r w:rsidRPr="004110A7">
        <w:rPr>
          <w:rFonts w:ascii="Times New Roman" w:eastAsia="Times New Roman" w:hAnsi="Times New Roman" w:cs="Times New Roman"/>
          <w:color w:val="000000" w:themeColor="text1"/>
          <w:shd w:val="clear" w:color="auto" w:fill="FFFFFF"/>
          <w:vertAlign w:val="superscript"/>
        </w:rPr>
        <w:t xml:space="preserve">12 </w:t>
      </w:r>
      <w:r w:rsidRPr="004110A7">
        <w:rPr>
          <w:rFonts w:ascii="Times New Roman" w:eastAsia="Times New Roman" w:hAnsi="Times New Roman" w:cs="Times New Roman"/>
          <w:color w:val="000000" w:themeColor="text1"/>
          <w:shd w:val="clear" w:color="auto" w:fill="FFFFFF"/>
        </w:rPr>
        <w:t>Ceredigion Museu</w:t>
      </w:r>
      <w:r>
        <w:rPr>
          <w:rFonts w:ascii="Times New Roman" w:eastAsia="Times New Roman" w:hAnsi="Times New Roman" w:cs="Times New Roman"/>
          <w:color w:val="000000" w:themeColor="text1"/>
          <w:shd w:val="clear" w:color="auto" w:fill="FFFFFF"/>
        </w:rPr>
        <w:t xml:space="preserve">m.   </w:t>
      </w:r>
      <w:hyperlink r:id="rId15" w:history="1">
        <w:r w:rsidRPr="009D2CA7">
          <w:rPr>
            <w:rStyle w:val="Hyperlink"/>
            <w:rFonts w:ascii="Times New Roman" w:eastAsia="Times New Roman" w:hAnsi="Times New Roman" w:cs="Times New Roman"/>
            <w:shd w:val="clear" w:color="auto" w:fill="FFFFFF"/>
          </w:rPr>
          <w:t>https://www.ceredigionmuseum.wales</w:t>
        </w:r>
      </w:hyperlink>
      <w:r>
        <w:rPr>
          <w:rFonts w:ascii="Times New Roman" w:eastAsia="Times New Roman" w:hAnsi="Times New Roman" w:cs="Times New Roman"/>
          <w:color w:val="000000" w:themeColor="text1"/>
          <w:shd w:val="clear" w:color="auto" w:fill="FFFFFF"/>
        </w:rPr>
        <w:t xml:space="preserve"> [Accessed 13.5.2018].</w:t>
      </w:r>
    </w:p>
    <w:p w:rsidR="004110A7" w:rsidRPr="004110A7" w:rsidRDefault="004110A7" w:rsidP="00212F9C">
      <w:pPr>
        <w:rPr>
          <w:rFonts w:ascii="Times New Roman" w:eastAsia="Times New Roman" w:hAnsi="Times New Roman" w:cs="Times New Roman"/>
          <w:color w:val="000000" w:themeColor="text1"/>
          <w:shd w:val="clear" w:color="auto" w:fill="FFFFFF"/>
        </w:rPr>
      </w:pPr>
      <w:r>
        <w:rPr>
          <w:rFonts w:ascii="Times New Roman" w:eastAsia="Times New Roman" w:hAnsi="Times New Roman" w:cs="Times New Roman"/>
          <w:color w:val="000000" w:themeColor="text1"/>
          <w:shd w:val="clear" w:color="auto" w:fill="FFFFFF"/>
          <w:vertAlign w:val="superscript"/>
        </w:rPr>
        <w:t>13</w:t>
      </w:r>
      <w:r>
        <w:rPr>
          <w:rFonts w:ascii="Times New Roman" w:eastAsia="Times New Roman" w:hAnsi="Times New Roman" w:cs="Times New Roman"/>
          <w:color w:val="000000" w:themeColor="text1"/>
          <w:shd w:val="clear" w:color="auto" w:fill="FFFFFF"/>
        </w:rPr>
        <w:t xml:space="preserve"> Ceredigion Archives.   </w:t>
      </w:r>
      <w:hyperlink r:id="rId16" w:history="1">
        <w:r w:rsidRPr="009D2CA7">
          <w:rPr>
            <w:rStyle w:val="Hyperlink"/>
            <w:rFonts w:ascii="Times New Roman" w:eastAsia="Times New Roman" w:hAnsi="Times New Roman" w:cs="Times New Roman"/>
            <w:shd w:val="clear" w:color="auto" w:fill="FFFFFF"/>
          </w:rPr>
          <w:t>https://www.archifdy-ceredigion.org.uk</w:t>
        </w:r>
      </w:hyperlink>
      <w:r>
        <w:rPr>
          <w:rFonts w:ascii="Times New Roman" w:eastAsia="Times New Roman" w:hAnsi="Times New Roman" w:cs="Times New Roman"/>
          <w:color w:val="000000" w:themeColor="text1"/>
          <w:shd w:val="clear" w:color="auto" w:fill="FFFFFF"/>
        </w:rPr>
        <w:t xml:space="preserve"> [Accessed 13.5.2018].</w:t>
      </w:r>
    </w:p>
    <w:p w:rsidR="00212F9C" w:rsidRDefault="00F24CBA" w:rsidP="00EE5EA8">
      <w:pPr>
        <w:jc w:val="both"/>
        <w:rPr>
          <w:rFonts w:ascii="Times New Roman" w:hAnsi="Times New Roman" w:cs="Times New Roman"/>
          <w:color w:val="000000" w:themeColor="text1"/>
        </w:rPr>
      </w:pPr>
      <w:r>
        <w:rPr>
          <w:rFonts w:ascii="Times New Roman" w:hAnsi="Times New Roman" w:cs="Times New Roman"/>
          <w:color w:val="000000" w:themeColor="text1"/>
          <w:vertAlign w:val="superscript"/>
        </w:rPr>
        <w:t xml:space="preserve">14 </w:t>
      </w:r>
      <w:r>
        <w:rPr>
          <w:rFonts w:ascii="Times New Roman" w:hAnsi="Times New Roman" w:cs="Times New Roman"/>
          <w:color w:val="000000" w:themeColor="text1"/>
        </w:rPr>
        <w:t>Census of England and Wales [online].</w:t>
      </w:r>
      <w:r w:rsidR="00413C1B">
        <w:rPr>
          <w:rFonts w:ascii="Times New Roman" w:hAnsi="Times New Roman" w:cs="Times New Roman"/>
          <w:color w:val="000000" w:themeColor="text1"/>
        </w:rPr>
        <w:t xml:space="preserve">   Available: via UWTSD online library resources – History.   </w:t>
      </w:r>
      <w:hyperlink r:id="rId17" w:history="1">
        <w:r w:rsidR="006C107B" w:rsidRPr="009D2CA7">
          <w:rPr>
            <w:rStyle w:val="Hyperlink"/>
            <w:rFonts w:ascii="Times New Roman" w:hAnsi="Times New Roman" w:cs="Times New Roman"/>
          </w:rPr>
          <w:t>http://www.ancestry.com</w:t>
        </w:r>
      </w:hyperlink>
      <w:r w:rsidR="006C107B">
        <w:rPr>
          <w:rFonts w:ascii="Times New Roman" w:hAnsi="Times New Roman" w:cs="Times New Roman"/>
          <w:color w:val="000000" w:themeColor="text1"/>
        </w:rPr>
        <w:t xml:space="preserve"> </w:t>
      </w:r>
    </w:p>
    <w:p w:rsidR="006C107B" w:rsidRDefault="006C107B" w:rsidP="00EE5EA8">
      <w:pPr>
        <w:jc w:val="both"/>
        <w:rPr>
          <w:rFonts w:ascii="Times New Roman" w:hAnsi="Times New Roman" w:cs="Times New Roman"/>
          <w:color w:val="000000" w:themeColor="text1"/>
        </w:rPr>
      </w:pPr>
      <w:r>
        <w:rPr>
          <w:rFonts w:ascii="Times New Roman" w:hAnsi="Times New Roman" w:cs="Times New Roman"/>
          <w:color w:val="000000" w:themeColor="text1"/>
          <w:vertAlign w:val="superscript"/>
        </w:rPr>
        <w:t xml:space="preserve">15 </w:t>
      </w:r>
      <w:r>
        <w:rPr>
          <w:rFonts w:ascii="Times New Roman" w:hAnsi="Times New Roman" w:cs="Times New Roman"/>
          <w:color w:val="000000" w:themeColor="text1"/>
        </w:rPr>
        <w:t>Doing History module, Moodle, UWTSD [online].</w:t>
      </w:r>
    </w:p>
    <w:p w:rsidR="006C107B" w:rsidRDefault="006C107B" w:rsidP="00EE5EA8">
      <w:pPr>
        <w:jc w:val="both"/>
        <w:rPr>
          <w:rFonts w:ascii="Times New Roman" w:hAnsi="Times New Roman" w:cs="Times New Roman"/>
          <w:color w:val="000000" w:themeColor="text1"/>
        </w:rPr>
      </w:pPr>
    </w:p>
    <w:p w:rsidR="006C107B" w:rsidRDefault="006C107B" w:rsidP="00EE5EA8">
      <w:pPr>
        <w:jc w:val="both"/>
        <w:rPr>
          <w:rFonts w:ascii="Times New Roman" w:hAnsi="Times New Roman" w:cs="Times New Roman"/>
          <w:b/>
          <w:color w:val="000000" w:themeColor="text1"/>
        </w:rPr>
      </w:pPr>
      <w:r>
        <w:rPr>
          <w:rFonts w:ascii="Times New Roman" w:hAnsi="Times New Roman" w:cs="Times New Roman"/>
          <w:b/>
          <w:color w:val="000000" w:themeColor="text1"/>
        </w:rPr>
        <w:t>Bibliography</w:t>
      </w:r>
    </w:p>
    <w:p w:rsidR="006C107B" w:rsidRPr="006C107B" w:rsidRDefault="006C107B" w:rsidP="00EE5EA8">
      <w:pPr>
        <w:jc w:val="both"/>
        <w:rPr>
          <w:rFonts w:ascii="Times New Roman" w:hAnsi="Times New Roman" w:cs="Times New Roman"/>
          <w:b/>
          <w:color w:val="000000" w:themeColor="text1"/>
        </w:rPr>
      </w:pPr>
    </w:p>
    <w:p w:rsidR="00305C4C" w:rsidRDefault="006C107B" w:rsidP="00EE5EA8">
      <w:pPr>
        <w:jc w:val="both"/>
        <w:rPr>
          <w:rFonts w:ascii="Times New Roman" w:hAnsi="Times New Roman" w:cs="Times New Roman"/>
          <w:color w:val="000000" w:themeColor="text1"/>
        </w:rPr>
      </w:pPr>
      <w:r>
        <w:rPr>
          <w:rFonts w:ascii="Times New Roman" w:hAnsi="Times New Roman" w:cs="Times New Roman"/>
          <w:color w:val="000000" w:themeColor="text1"/>
        </w:rPr>
        <w:t xml:space="preserve">Census of England and Wales [online].   Available: via UWTSD online library resources – History.   </w:t>
      </w:r>
      <w:hyperlink r:id="rId18" w:history="1">
        <w:r w:rsidRPr="009D2CA7">
          <w:rPr>
            <w:rStyle w:val="Hyperlink"/>
            <w:rFonts w:ascii="Times New Roman" w:hAnsi="Times New Roman" w:cs="Times New Roman"/>
          </w:rPr>
          <w:t>http://www.ancestry.com</w:t>
        </w:r>
      </w:hyperlink>
    </w:p>
    <w:p w:rsidR="006C107B" w:rsidRPr="004110A7" w:rsidRDefault="006C107B" w:rsidP="00EE5EA8">
      <w:pPr>
        <w:jc w:val="both"/>
        <w:rPr>
          <w:rFonts w:ascii="Times New Roman" w:hAnsi="Times New Roman" w:cs="Times New Roman"/>
          <w:color w:val="000000" w:themeColor="text1"/>
        </w:rPr>
      </w:pPr>
      <w:r>
        <w:rPr>
          <w:rFonts w:ascii="Times New Roman" w:eastAsia="Times New Roman" w:hAnsi="Times New Roman" w:cs="Times New Roman"/>
          <w:color w:val="000000" w:themeColor="text1"/>
          <w:shd w:val="clear" w:color="auto" w:fill="FFFFFF"/>
        </w:rPr>
        <w:t xml:space="preserve">Ceredigion Archives.   </w:t>
      </w:r>
      <w:hyperlink r:id="rId19" w:history="1">
        <w:r w:rsidRPr="009D2CA7">
          <w:rPr>
            <w:rStyle w:val="Hyperlink"/>
            <w:rFonts w:ascii="Times New Roman" w:eastAsia="Times New Roman" w:hAnsi="Times New Roman" w:cs="Times New Roman"/>
            <w:shd w:val="clear" w:color="auto" w:fill="FFFFFF"/>
          </w:rPr>
          <w:t>https://www.archifdy-ceredigion.org.uk</w:t>
        </w:r>
      </w:hyperlink>
    </w:p>
    <w:p w:rsidR="009814A4" w:rsidRDefault="006C107B" w:rsidP="00EE5EA8">
      <w:pPr>
        <w:jc w:val="both"/>
        <w:rPr>
          <w:rFonts w:ascii="Times New Roman" w:hAnsi="Times New Roman" w:cs="Times New Roman"/>
        </w:rPr>
      </w:pPr>
      <w:r w:rsidRPr="004110A7">
        <w:rPr>
          <w:rFonts w:ascii="Times New Roman" w:eastAsia="Times New Roman" w:hAnsi="Times New Roman" w:cs="Times New Roman"/>
          <w:color w:val="000000" w:themeColor="text1"/>
          <w:shd w:val="clear" w:color="auto" w:fill="FFFFFF"/>
        </w:rPr>
        <w:t>Ceredigion Museu</w:t>
      </w:r>
      <w:r>
        <w:rPr>
          <w:rFonts w:ascii="Times New Roman" w:eastAsia="Times New Roman" w:hAnsi="Times New Roman" w:cs="Times New Roman"/>
          <w:color w:val="000000" w:themeColor="text1"/>
          <w:shd w:val="clear" w:color="auto" w:fill="FFFFFF"/>
        </w:rPr>
        <w:t xml:space="preserve">m.   </w:t>
      </w:r>
      <w:hyperlink r:id="rId20" w:history="1">
        <w:r w:rsidRPr="009D2CA7">
          <w:rPr>
            <w:rStyle w:val="Hyperlink"/>
            <w:rFonts w:ascii="Times New Roman" w:eastAsia="Times New Roman" w:hAnsi="Times New Roman" w:cs="Times New Roman"/>
            <w:shd w:val="clear" w:color="auto" w:fill="FFFFFF"/>
          </w:rPr>
          <w:t>https://www.ceredigionmuseum.wales</w:t>
        </w:r>
      </w:hyperlink>
    </w:p>
    <w:p w:rsidR="007812BF" w:rsidRDefault="007812BF" w:rsidP="006C107B">
      <w:pPr>
        <w:jc w:val="both"/>
        <w:rPr>
          <w:rFonts w:ascii="Times New Roman" w:hAnsi="Times New Roman" w:cs="Times New Roman"/>
          <w:color w:val="000000" w:themeColor="text1"/>
        </w:rPr>
      </w:pPr>
      <w:r>
        <w:rPr>
          <w:rFonts w:ascii="Times New Roman" w:hAnsi="Times New Roman" w:cs="Times New Roman"/>
          <w:color w:val="000000" w:themeColor="text1"/>
        </w:rPr>
        <w:t>Davies, K. Personal photograph of Paupers’ Graves, St Peter’s Church, Lampeter (2018).</w:t>
      </w:r>
    </w:p>
    <w:p w:rsidR="006C107B" w:rsidRDefault="006C107B" w:rsidP="006C107B">
      <w:pPr>
        <w:jc w:val="both"/>
        <w:rPr>
          <w:rFonts w:ascii="Times New Roman" w:hAnsi="Times New Roman" w:cs="Times New Roman"/>
          <w:color w:val="000000" w:themeColor="text1"/>
        </w:rPr>
      </w:pPr>
      <w:r>
        <w:rPr>
          <w:rFonts w:ascii="Times New Roman" w:hAnsi="Times New Roman" w:cs="Times New Roman"/>
          <w:color w:val="000000" w:themeColor="text1"/>
        </w:rPr>
        <w:t>Doing History module, Moodle, UWTSD [online].</w:t>
      </w:r>
    </w:p>
    <w:p w:rsidR="006C107B" w:rsidRDefault="006C107B" w:rsidP="006C107B">
      <w:pPr>
        <w:jc w:val="both"/>
        <w:rPr>
          <w:rFonts w:ascii="Times New Roman" w:hAnsi="Times New Roman" w:cs="Times New Roman"/>
        </w:rPr>
      </w:pPr>
      <w:r>
        <w:rPr>
          <w:rFonts w:ascii="Times New Roman" w:hAnsi="Times New Roman" w:cs="Times New Roman"/>
        </w:rPr>
        <w:t xml:space="preserve">Jones, J. A.   </w:t>
      </w:r>
      <w:r w:rsidRPr="006C107B">
        <w:rPr>
          <w:rFonts w:ascii="Times New Roman" w:hAnsi="Times New Roman" w:cs="Times New Roman"/>
          <w:i/>
        </w:rPr>
        <w:t>How to record graveyards.</w:t>
      </w:r>
      <w:r>
        <w:rPr>
          <w:rFonts w:ascii="Times New Roman" w:hAnsi="Times New Roman" w:cs="Times New Roman"/>
        </w:rPr>
        <w:t xml:space="preserve">   (London, Council for British Archaeology, 1979)</w:t>
      </w:r>
      <w:r w:rsidR="007812BF">
        <w:rPr>
          <w:rFonts w:ascii="Times New Roman" w:hAnsi="Times New Roman" w:cs="Times New Roman"/>
        </w:rPr>
        <w:t>.</w:t>
      </w:r>
    </w:p>
    <w:p w:rsidR="006C107B" w:rsidRDefault="006C107B" w:rsidP="006C107B">
      <w:pPr>
        <w:jc w:val="both"/>
        <w:rPr>
          <w:rFonts w:ascii="Times New Roman" w:hAnsi="Times New Roman" w:cs="Times New Roman"/>
        </w:rPr>
      </w:pPr>
      <w:r>
        <w:rPr>
          <w:rFonts w:ascii="Times New Roman" w:hAnsi="Times New Roman" w:cs="Times New Roman"/>
        </w:rPr>
        <w:t xml:space="preserve">Jordanova, L.  </w:t>
      </w:r>
      <w:r w:rsidRPr="00305C4C">
        <w:rPr>
          <w:rFonts w:ascii="Times New Roman" w:hAnsi="Times New Roman" w:cs="Times New Roman"/>
          <w:i/>
        </w:rPr>
        <w:t>History in Practice</w:t>
      </w:r>
      <w:r>
        <w:rPr>
          <w:rFonts w:ascii="Times New Roman" w:hAnsi="Times New Roman" w:cs="Times New Roman"/>
        </w:rPr>
        <w:t>.   (London, Bloomsbury Academic, 2006).</w:t>
      </w:r>
    </w:p>
    <w:p w:rsidR="006C107B" w:rsidRPr="004110A7" w:rsidRDefault="006C107B" w:rsidP="006C107B">
      <w:pPr>
        <w:rPr>
          <w:rFonts w:ascii="Times New Roman" w:eastAsia="Times New Roman" w:hAnsi="Times New Roman" w:cs="Times New Roman"/>
          <w:color w:val="000000" w:themeColor="text1"/>
          <w:shd w:val="clear" w:color="auto" w:fill="FFFFFF"/>
        </w:rPr>
      </w:pPr>
      <w:r>
        <w:rPr>
          <w:rFonts w:ascii="Times New Roman" w:hAnsi="Times New Roman" w:cs="Times New Roman"/>
        </w:rPr>
        <w:t xml:space="preserve">National Library of Wales.   </w:t>
      </w:r>
      <w:hyperlink r:id="rId21" w:history="1">
        <w:r w:rsidRPr="009D2CA7">
          <w:rPr>
            <w:rStyle w:val="Hyperlink"/>
            <w:rFonts w:ascii="Times New Roman" w:hAnsi="Times New Roman" w:cs="Times New Roman"/>
          </w:rPr>
          <w:t>https://</w:t>
        </w:r>
        <w:r w:rsidRPr="009D2CA7">
          <w:rPr>
            <w:rStyle w:val="Hyperlink"/>
            <w:rFonts w:ascii="Arial" w:eastAsia="Times New Roman" w:hAnsi="Arial" w:cs="Arial"/>
            <w:sz w:val="21"/>
            <w:szCs w:val="21"/>
            <w:shd w:val="clear" w:color="auto" w:fill="FFFFFF"/>
          </w:rPr>
          <w:t>www.library.wales</w:t>
        </w:r>
      </w:hyperlink>
      <w:r>
        <w:rPr>
          <w:rFonts w:ascii="Arial" w:eastAsia="Times New Roman" w:hAnsi="Arial" w:cs="Arial"/>
          <w:color w:val="006621"/>
          <w:sz w:val="21"/>
          <w:szCs w:val="21"/>
          <w:shd w:val="clear" w:color="auto" w:fill="FFFFFF"/>
        </w:rPr>
        <w:t xml:space="preserve"> </w:t>
      </w:r>
    </w:p>
    <w:p w:rsidR="009814A4" w:rsidRDefault="006C107B" w:rsidP="00EE5EA8">
      <w:pPr>
        <w:jc w:val="both"/>
        <w:rPr>
          <w:rFonts w:ascii="Times New Roman" w:hAnsi="Times New Roman" w:cs="Times New Roman"/>
        </w:rPr>
      </w:pPr>
      <w:r>
        <w:rPr>
          <w:rFonts w:ascii="Times New Roman" w:hAnsi="Times New Roman" w:cs="Times New Roman"/>
        </w:rPr>
        <w:t>Roderic Bowen Library, Lampeter, University of Wales Trinity Saint David.</w:t>
      </w:r>
    </w:p>
    <w:p w:rsidR="00C318D6" w:rsidRDefault="00C318D6" w:rsidP="00EE5EA8">
      <w:pPr>
        <w:jc w:val="both"/>
        <w:rPr>
          <w:rFonts w:ascii="Times New Roman" w:hAnsi="Times New Roman" w:cs="Times New Roman"/>
        </w:rPr>
      </w:pPr>
    </w:p>
    <w:p w:rsidR="006C107B" w:rsidRPr="00946806" w:rsidRDefault="006C107B" w:rsidP="00EE5EA8">
      <w:pPr>
        <w:jc w:val="both"/>
        <w:rPr>
          <w:rFonts w:ascii="Times New Roman" w:hAnsi="Times New Roman" w:cs="Times New Roman"/>
        </w:rPr>
      </w:pPr>
    </w:p>
    <w:sectPr w:rsidR="006C107B" w:rsidRPr="00946806" w:rsidSect="00F25093">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0461" w:rsidRDefault="00D10461" w:rsidP="00E70EA4">
      <w:r>
        <w:separator/>
      </w:r>
    </w:p>
  </w:endnote>
  <w:endnote w:type="continuationSeparator" w:id="0">
    <w:p w:rsidR="00D10461" w:rsidRDefault="00D10461" w:rsidP="00E70E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0EA4" w:rsidRPr="00E70EA4" w:rsidRDefault="00E70EA4">
    <w:pPr>
      <w:pStyle w:val="Footer"/>
      <w:rPr>
        <w:rFonts w:ascii="Times New Roman" w:hAnsi="Times New Roman" w:cs="Times New Roman"/>
        <w:color w:val="BFBFBF" w:themeColor="background1" w:themeShade="BF"/>
        <w:sz w:val="16"/>
        <w:szCs w:val="16"/>
      </w:rPr>
    </w:pPr>
    <w:r w:rsidRPr="00E70EA4">
      <w:rPr>
        <w:rFonts w:ascii="Times New Roman" w:hAnsi="Times New Roman" w:cs="Times New Roman"/>
        <w:color w:val="BFBFBF" w:themeColor="background1" w:themeShade="BF"/>
        <w:sz w:val="16"/>
        <w:szCs w:val="16"/>
      </w:rPr>
      <w:t>Davies_1703046@student.ac.uk_HPHI4001_2</w:t>
    </w:r>
  </w:p>
  <w:p w:rsidR="00E70EA4" w:rsidRPr="00E70EA4" w:rsidRDefault="00E70EA4">
    <w:pPr>
      <w:pStyle w:val="Footer"/>
      <w:rPr>
        <w:rFonts w:ascii="Times New Roman" w:hAnsi="Times New Roman" w:cs="Times New Roman"/>
        <w:color w:val="BFBFBF" w:themeColor="background1" w:themeShade="BF"/>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0461" w:rsidRDefault="00D10461" w:rsidP="00E70EA4">
      <w:r>
        <w:separator/>
      </w:r>
    </w:p>
  </w:footnote>
  <w:footnote w:type="continuationSeparator" w:id="0">
    <w:p w:rsidR="00D10461" w:rsidRDefault="00D10461" w:rsidP="00E70E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FC5"/>
    <w:rsid w:val="000027FB"/>
    <w:rsid w:val="00004E6E"/>
    <w:rsid w:val="00035230"/>
    <w:rsid w:val="00036B88"/>
    <w:rsid w:val="00060138"/>
    <w:rsid w:val="000A3F24"/>
    <w:rsid w:val="0010208B"/>
    <w:rsid w:val="001059E7"/>
    <w:rsid w:val="001068BD"/>
    <w:rsid w:val="001127B6"/>
    <w:rsid w:val="0013085E"/>
    <w:rsid w:val="001546FB"/>
    <w:rsid w:val="00180A70"/>
    <w:rsid w:val="00207B2A"/>
    <w:rsid w:val="00212F9C"/>
    <w:rsid w:val="00231348"/>
    <w:rsid w:val="00252560"/>
    <w:rsid w:val="00276D32"/>
    <w:rsid w:val="00304427"/>
    <w:rsid w:val="00305C4C"/>
    <w:rsid w:val="003521EC"/>
    <w:rsid w:val="003572AC"/>
    <w:rsid w:val="003A1169"/>
    <w:rsid w:val="003B2D0E"/>
    <w:rsid w:val="003B744F"/>
    <w:rsid w:val="003D2205"/>
    <w:rsid w:val="003D28EB"/>
    <w:rsid w:val="003F6D6D"/>
    <w:rsid w:val="004110A7"/>
    <w:rsid w:val="00413C1B"/>
    <w:rsid w:val="00417E8D"/>
    <w:rsid w:val="0044245E"/>
    <w:rsid w:val="004C590D"/>
    <w:rsid w:val="004D4FE5"/>
    <w:rsid w:val="004F33EA"/>
    <w:rsid w:val="005027FA"/>
    <w:rsid w:val="005306A3"/>
    <w:rsid w:val="00554B6A"/>
    <w:rsid w:val="005700F0"/>
    <w:rsid w:val="00585CF3"/>
    <w:rsid w:val="005E437B"/>
    <w:rsid w:val="005E777A"/>
    <w:rsid w:val="0061052E"/>
    <w:rsid w:val="00617342"/>
    <w:rsid w:val="00630EF7"/>
    <w:rsid w:val="0063258D"/>
    <w:rsid w:val="00667FC5"/>
    <w:rsid w:val="00675413"/>
    <w:rsid w:val="006C107B"/>
    <w:rsid w:val="00725F3A"/>
    <w:rsid w:val="00752373"/>
    <w:rsid w:val="007649A3"/>
    <w:rsid w:val="007812BF"/>
    <w:rsid w:val="00790891"/>
    <w:rsid w:val="007948AE"/>
    <w:rsid w:val="007A5E7F"/>
    <w:rsid w:val="007B37CD"/>
    <w:rsid w:val="00846EA4"/>
    <w:rsid w:val="008503B9"/>
    <w:rsid w:val="00887ABB"/>
    <w:rsid w:val="008A22D7"/>
    <w:rsid w:val="008E42A0"/>
    <w:rsid w:val="00946806"/>
    <w:rsid w:val="009814A4"/>
    <w:rsid w:val="009A6B2E"/>
    <w:rsid w:val="009D2725"/>
    <w:rsid w:val="009D7746"/>
    <w:rsid w:val="00A93A75"/>
    <w:rsid w:val="00AE3F86"/>
    <w:rsid w:val="00B02570"/>
    <w:rsid w:val="00B60C2E"/>
    <w:rsid w:val="00B74835"/>
    <w:rsid w:val="00B929B3"/>
    <w:rsid w:val="00BA7ED6"/>
    <w:rsid w:val="00BF1005"/>
    <w:rsid w:val="00C038C0"/>
    <w:rsid w:val="00C2132C"/>
    <w:rsid w:val="00C318D6"/>
    <w:rsid w:val="00C55A02"/>
    <w:rsid w:val="00C824CB"/>
    <w:rsid w:val="00CF15F7"/>
    <w:rsid w:val="00CF73ED"/>
    <w:rsid w:val="00D10461"/>
    <w:rsid w:val="00D531E2"/>
    <w:rsid w:val="00D60B32"/>
    <w:rsid w:val="00D648EE"/>
    <w:rsid w:val="00D763C4"/>
    <w:rsid w:val="00DC61EC"/>
    <w:rsid w:val="00DE7D43"/>
    <w:rsid w:val="00E17464"/>
    <w:rsid w:val="00E70EA4"/>
    <w:rsid w:val="00EE5EA8"/>
    <w:rsid w:val="00F03EB7"/>
    <w:rsid w:val="00F24CBA"/>
    <w:rsid w:val="00F25093"/>
    <w:rsid w:val="00F43E4A"/>
    <w:rsid w:val="00F46F1E"/>
    <w:rsid w:val="00FA2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E3229"/>
  <w14:defaultImageDpi w14:val="32767"/>
  <w15:chartTrackingRefBased/>
  <w15:docId w15:val="{A4C08201-CC47-5D44-9706-8075FBAD6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2F9C"/>
    <w:rPr>
      <w:color w:val="0563C1" w:themeColor="hyperlink"/>
      <w:u w:val="single"/>
    </w:rPr>
  </w:style>
  <w:style w:type="character" w:styleId="UnresolvedMention">
    <w:name w:val="Unresolved Mention"/>
    <w:basedOn w:val="DefaultParagraphFont"/>
    <w:uiPriority w:val="99"/>
    <w:rsid w:val="00212F9C"/>
    <w:rPr>
      <w:color w:val="808080"/>
      <w:shd w:val="clear" w:color="auto" w:fill="E6E6E6"/>
    </w:rPr>
  </w:style>
  <w:style w:type="paragraph" w:styleId="Header">
    <w:name w:val="header"/>
    <w:basedOn w:val="Normal"/>
    <w:link w:val="HeaderChar"/>
    <w:uiPriority w:val="99"/>
    <w:unhideWhenUsed/>
    <w:rsid w:val="00E70EA4"/>
    <w:pPr>
      <w:tabs>
        <w:tab w:val="center" w:pos="4513"/>
        <w:tab w:val="right" w:pos="9026"/>
      </w:tabs>
    </w:pPr>
  </w:style>
  <w:style w:type="character" w:customStyle="1" w:styleId="HeaderChar">
    <w:name w:val="Header Char"/>
    <w:basedOn w:val="DefaultParagraphFont"/>
    <w:link w:val="Header"/>
    <w:uiPriority w:val="99"/>
    <w:rsid w:val="00E70EA4"/>
  </w:style>
  <w:style w:type="paragraph" w:styleId="Footer">
    <w:name w:val="footer"/>
    <w:basedOn w:val="Normal"/>
    <w:link w:val="FooterChar"/>
    <w:uiPriority w:val="99"/>
    <w:unhideWhenUsed/>
    <w:rsid w:val="00E70EA4"/>
    <w:pPr>
      <w:tabs>
        <w:tab w:val="center" w:pos="4513"/>
        <w:tab w:val="right" w:pos="9026"/>
      </w:tabs>
    </w:pPr>
  </w:style>
  <w:style w:type="character" w:customStyle="1" w:styleId="FooterChar">
    <w:name w:val="Footer Char"/>
    <w:basedOn w:val="DefaultParagraphFont"/>
    <w:link w:val="Footer"/>
    <w:uiPriority w:val="99"/>
    <w:rsid w:val="00E70EA4"/>
  </w:style>
  <w:style w:type="paragraph" w:styleId="Caption">
    <w:name w:val="caption"/>
    <w:basedOn w:val="Normal"/>
    <w:next w:val="Normal"/>
    <w:uiPriority w:val="35"/>
    <w:unhideWhenUsed/>
    <w:qFormat/>
    <w:rsid w:val="004D4FE5"/>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4304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library.wales" TargetMode="External"/><Relationship Id="rId18" Type="http://schemas.openxmlformats.org/officeDocument/2006/relationships/hyperlink" Target="http://www.ancestry.com" TargetMode="External"/><Relationship Id="rId3" Type="http://schemas.openxmlformats.org/officeDocument/2006/relationships/webSettings" Target="webSettings.xml"/><Relationship Id="rId21" Type="http://schemas.openxmlformats.org/officeDocument/2006/relationships/hyperlink" Target="https://www.library.wales" TargetMode="External"/><Relationship Id="rId7" Type="http://schemas.openxmlformats.org/officeDocument/2006/relationships/image" Target="media/image2.jpeg"/><Relationship Id="rId12" Type="http://schemas.openxmlformats.org/officeDocument/2006/relationships/hyperlink" Target="https://www.library.wales" TargetMode="External"/><Relationship Id="rId17" Type="http://schemas.openxmlformats.org/officeDocument/2006/relationships/hyperlink" Target="http://www.ancestry.com" TargetMode="External"/><Relationship Id="rId2" Type="http://schemas.openxmlformats.org/officeDocument/2006/relationships/settings" Target="settings.xml"/><Relationship Id="rId16" Type="http://schemas.openxmlformats.org/officeDocument/2006/relationships/hyperlink" Target="https://www.archifdy-ceredigion.org.uk" TargetMode="External"/><Relationship Id="rId20" Type="http://schemas.openxmlformats.org/officeDocument/2006/relationships/hyperlink" Target="https://www.ceredigionmuseum.wale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eredigionmuseum.wales" TargetMode="External"/><Relationship Id="rId23"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hyperlink" Target="https://www.archifdy-ceredigion.org.uk"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library.wal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501</TotalTime>
  <Pages>7</Pages>
  <Words>2281</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Davies (1703046)</dc:creator>
  <cp:keywords/>
  <dc:description/>
  <cp:lastModifiedBy>Karen Davies (1703046)</cp:lastModifiedBy>
  <cp:revision>44</cp:revision>
  <cp:lastPrinted>2018-05-14T22:20:00Z</cp:lastPrinted>
  <dcterms:created xsi:type="dcterms:W3CDTF">2018-05-13T09:16:00Z</dcterms:created>
  <dcterms:modified xsi:type="dcterms:W3CDTF">2018-05-16T09:59:00Z</dcterms:modified>
</cp:coreProperties>
</file>