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8EAD8" w14:textId="77777777" w:rsidR="00395F61" w:rsidRPr="003609E0" w:rsidRDefault="00395F61" w:rsidP="00395F61">
      <w:pPr>
        <w:spacing w:before="1500"/>
        <w:rPr>
          <w:rFonts w:asciiTheme="minorHAnsi" w:hAnsiTheme="minorHAnsi" w:cstheme="minorHAnsi"/>
        </w:rPr>
      </w:pPr>
    </w:p>
    <w:p w14:paraId="7DB63F8D" w14:textId="77777777" w:rsidR="00395F61" w:rsidRPr="003609E0" w:rsidRDefault="00395F61" w:rsidP="00395F61">
      <w:pPr>
        <w:spacing w:after="120"/>
        <w:jc w:val="center"/>
        <w:rPr>
          <w:rFonts w:asciiTheme="minorHAnsi" w:hAnsiTheme="minorHAnsi" w:cstheme="minorHAnsi"/>
          <w:b/>
          <w:bCs/>
          <w:sz w:val="38"/>
          <w:szCs w:val="38"/>
        </w:rPr>
      </w:pPr>
      <w:r w:rsidRPr="003609E0">
        <w:rPr>
          <w:rFonts w:asciiTheme="minorHAnsi" w:hAnsiTheme="minorHAnsi" w:cstheme="minorHAnsi"/>
          <w:noProof/>
        </w:rPr>
        <w:drawing>
          <wp:inline distT="0" distB="0" distL="0" distR="0" wp14:anchorId="61ABD752" wp14:editId="18705B1B">
            <wp:extent cx="3490457" cy="1161425"/>
            <wp:effectExtent l="0" t="0" r="0" b="635"/>
            <wp:docPr id="1894605517" name="Picture 1" descr="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05517" name="Picture 1" descr="University Of Wales Trinity St Davi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7947" cy="1163917"/>
                    </a:xfrm>
                    <a:prstGeom prst="rect">
                      <a:avLst/>
                    </a:prstGeom>
                    <a:noFill/>
                    <a:ln>
                      <a:noFill/>
                    </a:ln>
                  </pic:spPr>
                </pic:pic>
              </a:graphicData>
            </a:graphic>
          </wp:inline>
        </w:drawing>
      </w:r>
    </w:p>
    <w:p w14:paraId="53B0F151" w14:textId="77777777" w:rsidR="00395F61" w:rsidRPr="003609E0" w:rsidRDefault="00395F61" w:rsidP="00395F61">
      <w:pPr>
        <w:spacing w:after="120"/>
        <w:jc w:val="center"/>
        <w:rPr>
          <w:rFonts w:asciiTheme="minorHAnsi" w:hAnsiTheme="minorHAnsi" w:cstheme="minorHAnsi"/>
          <w:b/>
          <w:bCs/>
          <w:sz w:val="38"/>
          <w:szCs w:val="38"/>
        </w:rPr>
      </w:pPr>
    </w:p>
    <w:p w14:paraId="46269C3F" w14:textId="77777777" w:rsidR="00395F61" w:rsidRPr="003609E0" w:rsidRDefault="00395F61" w:rsidP="00395F61">
      <w:pPr>
        <w:spacing w:after="120"/>
        <w:jc w:val="center"/>
        <w:rPr>
          <w:rFonts w:asciiTheme="minorHAnsi" w:hAnsiTheme="minorHAnsi" w:cstheme="minorHAnsi"/>
          <w:b/>
          <w:bCs/>
          <w:sz w:val="38"/>
          <w:szCs w:val="38"/>
        </w:rPr>
      </w:pPr>
      <w:r w:rsidRPr="003609E0">
        <w:rPr>
          <w:rFonts w:asciiTheme="minorHAnsi" w:hAnsiTheme="minorHAnsi" w:cstheme="minorHAnsi"/>
          <w:b/>
          <w:bCs/>
          <w:sz w:val="38"/>
          <w:szCs w:val="38"/>
        </w:rPr>
        <w:t>University of Wales Trinity Saint David</w:t>
      </w:r>
    </w:p>
    <w:p w14:paraId="52450556" w14:textId="77777777" w:rsidR="00395F61" w:rsidRPr="003609E0" w:rsidRDefault="00395F61" w:rsidP="00423ED7">
      <w:pPr>
        <w:rPr>
          <w:rFonts w:asciiTheme="minorHAnsi" w:hAnsiTheme="minorHAnsi" w:cstheme="minorHAnsi"/>
        </w:rPr>
      </w:pPr>
    </w:p>
    <w:p w14:paraId="3CEA9606" w14:textId="77777777" w:rsidR="00395F61" w:rsidRPr="003609E0" w:rsidRDefault="00395F61" w:rsidP="00395F61">
      <w:pPr>
        <w:spacing w:after="120"/>
        <w:jc w:val="center"/>
        <w:rPr>
          <w:rFonts w:asciiTheme="minorHAnsi" w:hAnsiTheme="minorHAnsi" w:cstheme="minorHAnsi"/>
        </w:rPr>
      </w:pPr>
      <w:r w:rsidRPr="003609E0">
        <w:rPr>
          <w:rFonts w:asciiTheme="minorHAnsi" w:hAnsiTheme="minorHAnsi" w:cstheme="minorHAnsi"/>
          <w:b/>
          <w:bCs/>
          <w:sz w:val="38"/>
          <w:szCs w:val="38"/>
        </w:rPr>
        <w:t>From a Single Container to a Global Platform:</w:t>
      </w:r>
    </w:p>
    <w:p w14:paraId="0E8A3F98" w14:textId="77777777" w:rsidR="00395F61" w:rsidRPr="003609E0" w:rsidRDefault="00395F61" w:rsidP="00395F61">
      <w:pPr>
        <w:spacing w:after="500"/>
        <w:jc w:val="center"/>
        <w:rPr>
          <w:rFonts w:asciiTheme="minorHAnsi" w:hAnsiTheme="minorHAnsi" w:cstheme="minorHAnsi"/>
        </w:rPr>
      </w:pPr>
      <w:r w:rsidRPr="003609E0">
        <w:rPr>
          <w:rFonts w:asciiTheme="minorHAnsi" w:hAnsiTheme="minorHAnsi" w:cstheme="minorHAnsi"/>
          <w:b/>
          <w:bCs/>
          <w:sz w:val="30"/>
          <w:szCs w:val="30"/>
        </w:rPr>
        <w:t>How Docker and Cloud-Native Infrastructure Actually Work</w:t>
      </w:r>
    </w:p>
    <w:p w14:paraId="68B674C5" w14:textId="77777777" w:rsidR="00395F61" w:rsidRPr="003609E0" w:rsidRDefault="00395F61" w:rsidP="00395F61">
      <w:pPr>
        <w:pStyle w:val="Strong1"/>
        <w:jc w:val="center"/>
        <w:rPr>
          <w:rFonts w:asciiTheme="minorHAnsi" w:hAnsiTheme="minorHAnsi" w:cstheme="minorHAnsi"/>
          <w:sz w:val="24"/>
          <w:szCs w:val="24"/>
        </w:rPr>
      </w:pPr>
      <w:r w:rsidRPr="003609E0">
        <w:rPr>
          <w:rFonts w:asciiTheme="minorHAnsi" w:hAnsiTheme="minorHAnsi" w:cstheme="minorHAnsi"/>
          <w:sz w:val="24"/>
          <w:szCs w:val="24"/>
        </w:rPr>
        <w:t>Lecturer: Renuga Jayakumar</w:t>
      </w:r>
    </w:p>
    <w:p w14:paraId="541A49AE" w14:textId="77777777" w:rsidR="00C565DC" w:rsidRPr="003609E0" w:rsidRDefault="00C565DC" w:rsidP="00395F61">
      <w:pPr>
        <w:pStyle w:val="Strong1"/>
        <w:jc w:val="center"/>
        <w:rPr>
          <w:rFonts w:asciiTheme="minorHAnsi" w:hAnsiTheme="minorHAnsi" w:cstheme="minorHAnsi"/>
        </w:rPr>
      </w:pPr>
    </w:p>
    <w:p w14:paraId="3AAA9F81" w14:textId="77777777" w:rsidR="00395F61" w:rsidRPr="003609E0" w:rsidRDefault="00395F61" w:rsidP="00395F61">
      <w:pPr>
        <w:pStyle w:val="Heading1"/>
        <w:jc w:val="center"/>
        <w:rPr>
          <w:rFonts w:asciiTheme="minorHAnsi" w:hAnsiTheme="minorHAnsi" w:cstheme="minorHAnsi"/>
          <w:color w:val="auto"/>
        </w:rPr>
      </w:pPr>
      <w:bookmarkStart w:id="0" w:name="_Toc237797739"/>
      <w:bookmarkStart w:id="1" w:name="_Toc237797812"/>
      <w:r w:rsidRPr="003609E0">
        <w:rPr>
          <w:rFonts w:asciiTheme="minorHAnsi" w:hAnsiTheme="minorHAnsi" w:cstheme="minorHAnsi"/>
          <w:color w:val="auto"/>
        </w:rPr>
        <w:t>Module: Cloud Engineering Principles and Practice</w:t>
      </w:r>
      <w:bookmarkEnd w:id="0"/>
      <w:bookmarkEnd w:id="1"/>
    </w:p>
    <w:p w14:paraId="293F137F" w14:textId="77777777" w:rsidR="00C565DC" w:rsidRPr="003609E0" w:rsidRDefault="00C565DC" w:rsidP="00423ED7">
      <w:pPr>
        <w:rPr>
          <w:rFonts w:asciiTheme="minorHAnsi" w:hAnsiTheme="minorHAnsi" w:cstheme="minorHAnsi"/>
        </w:rPr>
      </w:pPr>
    </w:p>
    <w:p w14:paraId="3EB5EDF5" w14:textId="77777777" w:rsidR="00395F61" w:rsidRPr="003609E0" w:rsidRDefault="00395F61" w:rsidP="00395F61">
      <w:pPr>
        <w:pStyle w:val="Heading1"/>
        <w:jc w:val="center"/>
        <w:rPr>
          <w:rFonts w:asciiTheme="minorHAnsi" w:hAnsiTheme="minorHAnsi" w:cstheme="minorHAnsi"/>
          <w:color w:val="auto"/>
        </w:rPr>
      </w:pPr>
      <w:bookmarkStart w:id="2" w:name="_Toc237797740"/>
      <w:bookmarkStart w:id="3" w:name="_Toc237797813"/>
      <w:r w:rsidRPr="003609E0">
        <w:rPr>
          <w:rFonts w:asciiTheme="minorHAnsi" w:hAnsiTheme="minorHAnsi" w:cstheme="minorHAnsi"/>
          <w:color w:val="auto"/>
        </w:rPr>
        <w:t>Module code: ACCA7027</w:t>
      </w:r>
      <w:bookmarkEnd w:id="2"/>
      <w:bookmarkEnd w:id="3"/>
    </w:p>
    <w:p w14:paraId="4FAEC807" w14:textId="77777777" w:rsidR="00C565DC" w:rsidRPr="003609E0" w:rsidRDefault="00C565DC" w:rsidP="00423ED7">
      <w:pPr>
        <w:rPr>
          <w:rFonts w:asciiTheme="minorHAnsi" w:hAnsiTheme="minorHAnsi" w:cstheme="minorHAnsi"/>
        </w:rPr>
      </w:pPr>
    </w:p>
    <w:p w14:paraId="64769E87" w14:textId="2E8A2AF3" w:rsidR="00395F61" w:rsidRPr="003609E0" w:rsidRDefault="00395F61" w:rsidP="00395F61">
      <w:pPr>
        <w:pStyle w:val="Heading1"/>
        <w:jc w:val="center"/>
        <w:rPr>
          <w:rFonts w:asciiTheme="minorHAnsi" w:hAnsiTheme="minorHAnsi" w:cstheme="minorHAnsi"/>
          <w:color w:val="auto"/>
        </w:rPr>
      </w:pPr>
      <w:bookmarkStart w:id="4" w:name="_Toc237797741"/>
      <w:bookmarkStart w:id="5" w:name="_Toc237797814"/>
      <w:r w:rsidRPr="003609E0">
        <w:rPr>
          <w:rFonts w:asciiTheme="minorHAnsi" w:hAnsiTheme="minorHAnsi" w:cstheme="minorHAnsi"/>
          <w:b/>
          <w:bCs/>
          <w:color w:val="auto"/>
        </w:rPr>
        <w:t xml:space="preserve">YouTube Link: </w:t>
      </w:r>
      <w:bookmarkEnd w:id="4"/>
      <w:bookmarkEnd w:id="5"/>
      <w:r w:rsidR="003566F0">
        <w:rPr>
          <w:rFonts w:asciiTheme="minorHAnsi" w:hAnsiTheme="minorHAnsi" w:cstheme="minorHAnsi"/>
          <w:b/>
          <w:bCs/>
          <w:color w:val="auto"/>
        </w:rPr>
        <w:fldChar w:fldCharType="begin"/>
      </w:r>
      <w:r w:rsidR="003566F0">
        <w:rPr>
          <w:rFonts w:asciiTheme="minorHAnsi" w:hAnsiTheme="minorHAnsi" w:cstheme="minorHAnsi"/>
          <w:b/>
          <w:bCs/>
          <w:color w:val="auto"/>
        </w:rPr>
        <w:instrText>HYPERLINK "https://youtu.be/Yiw1-iqmoSQ"</w:instrText>
      </w:r>
      <w:r w:rsidR="003566F0">
        <w:rPr>
          <w:rFonts w:asciiTheme="minorHAnsi" w:hAnsiTheme="minorHAnsi" w:cstheme="minorHAnsi"/>
          <w:b/>
          <w:bCs/>
          <w:color w:val="auto"/>
        </w:rPr>
      </w:r>
      <w:r w:rsidR="003566F0">
        <w:rPr>
          <w:rFonts w:asciiTheme="minorHAnsi" w:hAnsiTheme="minorHAnsi" w:cstheme="minorHAnsi"/>
          <w:b/>
          <w:bCs/>
          <w:color w:val="auto"/>
        </w:rPr>
        <w:fldChar w:fldCharType="separate"/>
      </w:r>
      <w:r w:rsidR="003566F0" w:rsidRPr="003566F0">
        <w:rPr>
          <w:rStyle w:val="Hyperlink"/>
          <w:rFonts w:asciiTheme="minorHAnsi" w:hAnsiTheme="minorHAnsi" w:cstheme="minorHAnsi"/>
          <w:b/>
          <w:bCs/>
        </w:rPr>
        <w:t>https://youtu.be/</w:t>
      </w:r>
      <w:r w:rsidR="003566F0" w:rsidRPr="003566F0">
        <w:rPr>
          <w:rStyle w:val="Hyperlink"/>
          <w:rFonts w:asciiTheme="minorHAnsi" w:hAnsiTheme="minorHAnsi" w:cstheme="minorHAnsi"/>
          <w:b/>
          <w:bCs/>
        </w:rPr>
        <w:t>Y</w:t>
      </w:r>
      <w:r w:rsidR="003566F0" w:rsidRPr="003566F0">
        <w:rPr>
          <w:rStyle w:val="Hyperlink"/>
          <w:rFonts w:asciiTheme="minorHAnsi" w:hAnsiTheme="minorHAnsi" w:cstheme="minorHAnsi"/>
          <w:b/>
          <w:bCs/>
        </w:rPr>
        <w:t>iw1-iqmoSQ</w:t>
      </w:r>
      <w:r w:rsidR="003566F0">
        <w:rPr>
          <w:rFonts w:asciiTheme="minorHAnsi" w:hAnsiTheme="minorHAnsi" w:cstheme="minorHAnsi"/>
          <w:b/>
          <w:bCs/>
          <w:color w:val="auto"/>
        </w:rPr>
        <w:fldChar w:fldCharType="end"/>
      </w:r>
    </w:p>
    <w:p w14:paraId="54487394" w14:textId="77777777" w:rsidR="00C565DC" w:rsidRPr="003609E0" w:rsidRDefault="00C565DC" w:rsidP="00423ED7">
      <w:pPr>
        <w:rPr>
          <w:rFonts w:asciiTheme="minorHAnsi" w:hAnsiTheme="minorHAnsi" w:cstheme="minorHAnsi"/>
        </w:rPr>
      </w:pPr>
    </w:p>
    <w:p w14:paraId="35AC88AB" w14:textId="76B34C4F" w:rsidR="00395F61" w:rsidRPr="003609E0" w:rsidRDefault="00395F61" w:rsidP="00C565DC">
      <w:pPr>
        <w:pStyle w:val="Heading1"/>
        <w:jc w:val="center"/>
        <w:rPr>
          <w:rFonts w:asciiTheme="minorHAnsi" w:hAnsiTheme="minorHAnsi" w:cstheme="minorHAnsi"/>
          <w:color w:val="auto"/>
        </w:rPr>
      </w:pPr>
      <w:bookmarkStart w:id="6" w:name="_Toc237797742"/>
      <w:bookmarkStart w:id="7" w:name="_Toc237797815"/>
      <w:r w:rsidRPr="003609E0">
        <w:rPr>
          <w:rFonts w:asciiTheme="minorHAnsi" w:hAnsiTheme="minorHAnsi" w:cstheme="minorHAnsi"/>
          <w:color w:val="auto"/>
        </w:rPr>
        <w:t xml:space="preserve">Name: </w:t>
      </w:r>
      <w:r w:rsidR="00C565DC" w:rsidRPr="003609E0">
        <w:rPr>
          <w:rFonts w:asciiTheme="minorHAnsi" w:hAnsiTheme="minorHAnsi" w:cstheme="minorHAnsi"/>
          <w:color w:val="auto"/>
        </w:rPr>
        <w:t xml:space="preserve">Tushar </w:t>
      </w:r>
      <w:r w:rsidR="003566F0">
        <w:rPr>
          <w:rFonts w:asciiTheme="minorHAnsi" w:hAnsiTheme="minorHAnsi" w:cstheme="minorHAnsi"/>
          <w:color w:val="auto"/>
        </w:rPr>
        <w:t xml:space="preserve">Maheshbhai </w:t>
      </w:r>
      <w:r w:rsidR="00C565DC" w:rsidRPr="003609E0">
        <w:rPr>
          <w:rFonts w:asciiTheme="minorHAnsi" w:hAnsiTheme="minorHAnsi" w:cstheme="minorHAnsi"/>
          <w:color w:val="auto"/>
        </w:rPr>
        <w:t>Solanki</w:t>
      </w:r>
      <w:bookmarkEnd w:id="6"/>
      <w:bookmarkEnd w:id="7"/>
    </w:p>
    <w:p w14:paraId="4DC5539B" w14:textId="77777777" w:rsidR="00C565DC" w:rsidRPr="003609E0" w:rsidRDefault="00395F61" w:rsidP="00C565DC">
      <w:pPr>
        <w:pStyle w:val="Heading1"/>
        <w:jc w:val="center"/>
        <w:rPr>
          <w:rFonts w:asciiTheme="minorHAnsi" w:hAnsiTheme="minorHAnsi" w:cstheme="minorHAnsi"/>
          <w:color w:val="auto"/>
        </w:rPr>
      </w:pPr>
      <w:bookmarkStart w:id="8" w:name="_Toc237797743"/>
      <w:bookmarkStart w:id="9" w:name="_Toc237797816"/>
      <w:r w:rsidRPr="003609E0">
        <w:rPr>
          <w:rFonts w:asciiTheme="minorHAnsi" w:hAnsiTheme="minorHAnsi" w:cstheme="minorHAnsi"/>
          <w:color w:val="auto"/>
        </w:rPr>
        <w:t xml:space="preserve">Enrolment No:  </w:t>
      </w:r>
      <w:r w:rsidR="00C565DC" w:rsidRPr="003609E0">
        <w:rPr>
          <w:rFonts w:asciiTheme="minorHAnsi" w:hAnsiTheme="minorHAnsi" w:cstheme="minorHAnsi"/>
          <w:color w:val="auto"/>
        </w:rPr>
        <w:t>2536692</w:t>
      </w:r>
      <w:bookmarkEnd w:id="8"/>
      <w:bookmarkEnd w:id="9"/>
    </w:p>
    <w:p w14:paraId="3703E9FA" w14:textId="2625421E" w:rsidR="00395F61" w:rsidRPr="003609E0" w:rsidRDefault="00395F61" w:rsidP="00423ED7">
      <w:pPr>
        <w:rPr>
          <w:rFonts w:asciiTheme="minorHAnsi" w:hAnsiTheme="minorHAnsi" w:cstheme="minorHAnsi"/>
        </w:rPr>
      </w:pPr>
    </w:p>
    <w:p w14:paraId="2C33FE34" w14:textId="77777777" w:rsidR="00395F61" w:rsidRPr="003609E0" w:rsidRDefault="00395F61" w:rsidP="00423ED7">
      <w:pPr>
        <w:rPr>
          <w:rFonts w:asciiTheme="minorHAnsi" w:hAnsiTheme="minorHAnsi" w:cstheme="minorHAnsi"/>
        </w:rPr>
      </w:pPr>
    </w:p>
    <w:p w14:paraId="4B2E9A0E" w14:textId="77777777" w:rsidR="00395F61" w:rsidRPr="003609E0" w:rsidRDefault="00395F61" w:rsidP="00423ED7">
      <w:pPr>
        <w:rPr>
          <w:rFonts w:asciiTheme="minorHAnsi" w:eastAsia="Calibri" w:hAnsiTheme="minorHAnsi" w:cstheme="minorHAnsi"/>
          <w:b/>
          <w:bCs/>
          <w:sz w:val="32"/>
          <w:szCs w:val="32"/>
        </w:rPr>
      </w:pPr>
      <w:r w:rsidRPr="003609E0">
        <w:rPr>
          <w:rFonts w:asciiTheme="minorHAnsi" w:eastAsia="Calibri" w:hAnsiTheme="minorHAnsi" w:cstheme="minorHAnsi"/>
          <w:b/>
          <w:bCs/>
          <w:sz w:val="32"/>
          <w:szCs w:val="32"/>
        </w:rPr>
        <w:br w:type="page"/>
      </w:r>
    </w:p>
    <w:sdt>
      <w:sdtPr>
        <w:rPr>
          <w:rFonts w:ascii="Times New Roman" w:eastAsia="Times New Roman" w:hAnsi="Times New Roman" w:cs="Times New Roman"/>
          <w:color w:val="auto"/>
          <w:sz w:val="20"/>
          <w:szCs w:val="20"/>
        </w:rPr>
        <w:id w:val="-1701306657"/>
        <w:docPartObj>
          <w:docPartGallery w:val="Table of Contents"/>
          <w:docPartUnique/>
        </w:docPartObj>
      </w:sdtPr>
      <w:sdtEndPr>
        <w:rPr>
          <w:b/>
          <w:bCs/>
          <w:noProof/>
        </w:rPr>
      </w:sdtEndPr>
      <w:sdtContent>
        <w:p w14:paraId="52455BA3" w14:textId="26C421AD" w:rsidR="00863246" w:rsidRDefault="00863246">
          <w:pPr>
            <w:pStyle w:val="TOCHeading"/>
          </w:pPr>
          <w:r>
            <w:t>Table of Contents</w:t>
          </w:r>
        </w:p>
        <w:p w14:paraId="77A7DFE5" w14:textId="7941FD72"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7797817" w:history="1">
            <w:r w:rsidRPr="00973BB8">
              <w:rPr>
                <w:rStyle w:val="Hyperlink"/>
                <w:rFonts w:cstheme="minorHAnsi"/>
                <w:b/>
                <w:bCs/>
                <w:noProof/>
              </w:rPr>
              <w:t>Table of Contents</w:t>
            </w:r>
            <w:r>
              <w:rPr>
                <w:noProof/>
                <w:webHidden/>
              </w:rPr>
              <w:tab/>
            </w:r>
            <w:r>
              <w:rPr>
                <w:noProof/>
                <w:webHidden/>
              </w:rPr>
              <w:fldChar w:fldCharType="begin"/>
            </w:r>
            <w:r>
              <w:rPr>
                <w:noProof/>
                <w:webHidden/>
              </w:rPr>
              <w:instrText xml:space="preserve"> PAGEREF _Toc237797817 \h </w:instrText>
            </w:r>
            <w:r>
              <w:rPr>
                <w:noProof/>
                <w:webHidden/>
              </w:rPr>
            </w:r>
            <w:r>
              <w:rPr>
                <w:noProof/>
                <w:webHidden/>
              </w:rPr>
              <w:fldChar w:fldCharType="separate"/>
            </w:r>
            <w:r>
              <w:rPr>
                <w:noProof/>
                <w:webHidden/>
              </w:rPr>
              <w:t>2</w:t>
            </w:r>
            <w:r>
              <w:rPr>
                <w:noProof/>
                <w:webHidden/>
              </w:rPr>
              <w:fldChar w:fldCharType="end"/>
            </w:r>
          </w:hyperlink>
        </w:p>
        <w:p w14:paraId="7E453D03" w14:textId="518B3B76"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18" w:history="1">
            <w:r w:rsidRPr="00973BB8">
              <w:rPr>
                <w:rStyle w:val="Hyperlink"/>
                <w:rFonts w:cstheme="minorHAnsi"/>
                <w:b/>
                <w:bCs/>
                <w:noProof/>
              </w:rPr>
              <w:t>Abstract</w:t>
            </w:r>
            <w:r>
              <w:rPr>
                <w:noProof/>
                <w:webHidden/>
              </w:rPr>
              <w:tab/>
            </w:r>
            <w:r>
              <w:rPr>
                <w:noProof/>
                <w:webHidden/>
              </w:rPr>
              <w:fldChar w:fldCharType="begin"/>
            </w:r>
            <w:r>
              <w:rPr>
                <w:noProof/>
                <w:webHidden/>
              </w:rPr>
              <w:instrText xml:space="preserve"> PAGEREF _Toc237797818 \h </w:instrText>
            </w:r>
            <w:r>
              <w:rPr>
                <w:noProof/>
                <w:webHidden/>
              </w:rPr>
            </w:r>
            <w:r>
              <w:rPr>
                <w:noProof/>
                <w:webHidden/>
              </w:rPr>
              <w:fldChar w:fldCharType="separate"/>
            </w:r>
            <w:r>
              <w:rPr>
                <w:noProof/>
                <w:webHidden/>
              </w:rPr>
              <w:t>3</w:t>
            </w:r>
            <w:r>
              <w:rPr>
                <w:noProof/>
                <w:webHidden/>
              </w:rPr>
              <w:fldChar w:fldCharType="end"/>
            </w:r>
          </w:hyperlink>
        </w:p>
        <w:p w14:paraId="4142A0CA" w14:textId="55D0AF96"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19" w:history="1">
            <w:r w:rsidRPr="00973BB8">
              <w:rPr>
                <w:rStyle w:val="Hyperlink"/>
                <w:rFonts w:cstheme="minorHAnsi"/>
                <w:b/>
                <w:bCs/>
                <w:noProof/>
              </w:rPr>
              <w:t>1. Introduction</w:t>
            </w:r>
            <w:r>
              <w:rPr>
                <w:noProof/>
                <w:webHidden/>
              </w:rPr>
              <w:tab/>
            </w:r>
            <w:r>
              <w:rPr>
                <w:noProof/>
                <w:webHidden/>
              </w:rPr>
              <w:fldChar w:fldCharType="begin"/>
            </w:r>
            <w:r>
              <w:rPr>
                <w:noProof/>
                <w:webHidden/>
              </w:rPr>
              <w:instrText xml:space="preserve"> PAGEREF _Toc237797819 \h </w:instrText>
            </w:r>
            <w:r>
              <w:rPr>
                <w:noProof/>
                <w:webHidden/>
              </w:rPr>
            </w:r>
            <w:r>
              <w:rPr>
                <w:noProof/>
                <w:webHidden/>
              </w:rPr>
              <w:fldChar w:fldCharType="separate"/>
            </w:r>
            <w:r>
              <w:rPr>
                <w:noProof/>
                <w:webHidden/>
              </w:rPr>
              <w:t>4</w:t>
            </w:r>
            <w:r>
              <w:rPr>
                <w:noProof/>
                <w:webHidden/>
              </w:rPr>
              <w:fldChar w:fldCharType="end"/>
            </w:r>
          </w:hyperlink>
        </w:p>
        <w:p w14:paraId="341F333C" w14:textId="38A4575A"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20" w:history="1">
            <w:r w:rsidRPr="00973BB8">
              <w:rPr>
                <w:rStyle w:val="Hyperlink"/>
                <w:rFonts w:cstheme="minorHAnsi"/>
                <w:b/>
                <w:bCs/>
                <w:noProof/>
              </w:rPr>
              <w:t>Part A: Docker Containerisation in the Cloud</w:t>
            </w:r>
            <w:r>
              <w:rPr>
                <w:noProof/>
                <w:webHidden/>
              </w:rPr>
              <w:tab/>
            </w:r>
            <w:r>
              <w:rPr>
                <w:noProof/>
                <w:webHidden/>
              </w:rPr>
              <w:fldChar w:fldCharType="begin"/>
            </w:r>
            <w:r>
              <w:rPr>
                <w:noProof/>
                <w:webHidden/>
              </w:rPr>
              <w:instrText xml:space="preserve"> PAGEREF _Toc237797820 \h </w:instrText>
            </w:r>
            <w:r>
              <w:rPr>
                <w:noProof/>
                <w:webHidden/>
              </w:rPr>
            </w:r>
            <w:r>
              <w:rPr>
                <w:noProof/>
                <w:webHidden/>
              </w:rPr>
              <w:fldChar w:fldCharType="separate"/>
            </w:r>
            <w:r>
              <w:rPr>
                <w:noProof/>
                <w:webHidden/>
              </w:rPr>
              <w:t>5</w:t>
            </w:r>
            <w:r>
              <w:rPr>
                <w:noProof/>
                <w:webHidden/>
              </w:rPr>
              <w:fldChar w:fldCharType="end"/>
            </w:r>
          </w:hyperlink>
        </w:p>
        <w:p w14:paraId="2BFD5413" w14:textId="13A87BB6"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21" w:history="1">
            <w:r w:rsidRPr="00973BB8">
              <w:rPr>
                <w:rStyle w:val="Hyperlink"/>
                <w:rFonts w:cstheme="minorHAnsi"/>
                <w:b/>
                <w:bCs/>
                <w:noProof/>
              </w:rPr>
              <w:t>2. The Principles of Virtualisation</w:t>
            </w:r>
            <w:r>
              <w:rPr>
                <w:noProof/>
                <w:webHidden/>
              </w:rPr>
              <w:tab/>
            </w:r>
            <w:r>
              <w:rPr>
                <w:noProof/>
                <w:webHidden/>
              </w:rPr>
              <w:fldChar w:fldCharType="begin"/>
            </w:r>
            <w:r>
              <w:rPr>
                <w:noProof/>
                <w:webHidden/>
              </w:rPr>
              <w:instrText xml:space="preserve"> PAGEREF _Toc237797821 \h </w:instrText>
            </w:r>
            <w:r>
              <w:rPr>
                <w:noProof/>
                <w:webHidden/>
              </w:rPr>
            </w:r>
            <w:r>
              <w:rPr>
                <w:noProof/>
                <w:webHidden/>
              </w:rPr>
              <w:fldChar w:fldCharType="separate"/>
            </w:r>
            <w:r>
              <w:rPr>
                <w:noProof/>
                <w:webHidden/>
              </w:rPr>
              <w:t>6</w:t>
            </w:r>
            <w:r>
              <w:rPr>
                <w:noProof/>
                <w:webHidden/>
              </w:rPr>
              <w:fldChar w:fldCharType="end"/>
            </w:r>
          </w:hyperlink>
        </w:p>
        <w:p w14:paraId="308F171F" w14:textId="7F20FC1A"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22" w:history="1">
            <w:r w:rsidRPr="00973BB8">
              <w:rPr>
                <w:rStyle w:val="Hyperlink"/>
                <w:rFonts w:cstheme="minorHAnsi"/>
                <w:b/>
                <w:bCs/>
                <w:noProof/>
              </w:rPr>
              <w:t>3. The Principles and Benefits of Containerisation</w:t>
            </w:r>
            <w:r>
              <w:rPr>
                <w:noProof/>
                <w:webHidden/>
              </w:rPr>
              <w:tab/>
            </w:r>
            <w:r>
              <w:rPr>
                <w:noProof/>
                <w:webHidden/>
              </w:rPr>
              <w:fldChar w:fldCharType="begin"/>
            </w:r>
            <w:r>
              <w:rPr>
                <w:noProof/>
                <w:webHidden/>
              </w:rPr>
              <w:instrText xml:space="preserve"> PAGEREF _Toc237797822 \h </w:instrText>
            </w:r>
            <w:r>
              <w:rPr>
                <w:noProof/>
                <w:webHidden/>
              </w:rPr>
            </w:r>
            <w:r>
              <w:rPr>
                <w:noProof/>
                <w:webHidden/>
              </w:rPr>
              <w:fldChar w:fldCharType="separate"/>
            </w:r>
            <w:r>
              <w:rPr>
                <w:noProof/>
                <w:webHidden/>
              </w:rPr>
              <w:t>7</w:t>
            </w:r>
            <w:r>
              <w:rPr>
                <w:noProof/>
                <w:webHidden/>
              </w:rPr>
              <w:fldChar w:fldCharType="end"/>
            </w:r>
          </w:hyperlink>
        </w:p>
        <w:p w14:paraId="7C76DF44" w14:textId="214CDE39"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23" w:history="1">
            <w:r w:rsidRPr="00973BB8">
              <w:rPr>
                <w:rStyle w:val="Hyperlink"/>
                <w:rFonts w:cstheme="minorHAnsi"/>
                <w:noProof/>
              </w:rPr>
              <w:t>3.1 Practical: Constructing a Dockerfile to Build an Image</w:t>
            </w:r>
            <w:r>
              <w:rPr>
                <w:noProof/>
                <w:webHidden/>
              </w:rPr>
              <w:tab/>
            </w:r>
            <w:r>
              <w:rPr>
                <w:noProof/>
                <w:webHidden/>
              </w:rPr>
              <w:fldChar w:fldCharType="begin"/>
            </w:r>
            <w:r>
              <w:rPr>
                <w:noProof/>
                <w:webHidden/>
              </w:rPr>
              <w:instrText xml:space="preserve"> PAGEREF _Toc237797823 \h </w:instrText>
            </w:r>
            <w:r>
              <w:rPr>
                <w:noProof/>
                <w:webHidden/>
              </w:rPr>
            </w:r>
            <w:r>
              <w:rPr>
                <w:noProof/>
                <w:webHidden/>
              </w:rPr>
              <w:fldChar w:fldCharType="separate"/>
            </w:r>
            <w:r>
              <w:rPr>
                <w:noProof/>
                <w:webHidden/>
              </w:rPr>
              <w:t>7</w:t>
            </w:r>
            <w:r>
              <w:rPr>
                <w:noProof/>
                <w:webHidden/>
              </w:rPr>
              <w:fldChar w:fldCharType="end"/>
            </w:r>
          </w:hyperlink>
        </w:p>
        <w:p w14:paraId="77604031" w14:textId="23B2290C"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24" w:history="1">
            <w:r w:rsidRPr="00973BB8">
              <w:rPr>
                <w:rStyle w:val="Hyperlink"/>
                <w:rFonts w:cstheme="minorHAnsi"/>
                <w:b/>
                <w:bCs/>
                <w:noProof/>
              </w:rPr>
              <w:t>4. Docker Images and Publishing Images</w:t>
            </w:r>
            <w:r>
              <w:rPr>
                <w:noProof/>
                <w:webHidden/>
              </w:rPr>
              <w:tab/>
            </w:r>
            <w:r>
              <w:rPr>
                <w:noProof/>
                <w:webHidden/>
              </w:rPr>
              <w:fldChar w:fldCharType="begin"/>
            </w:r>
            <w:r>
              <w:rPr>
                <w:noProof/>
                <w:webHidden/>
              </w:rPr>
              <w:instrText xml:space="preserve"> PAGEREF _Toc237797824 \h </w:instrText>
            </w:r>
            <w:r>
              <w:rPr>
                <w:noProof/>
                <w:webHidden/>
              </w:rPr>
            </w:r>
            <w:r>
              <w:rPr>
                <w:noProof/>
                <w:webHidden/>
              </w:rPr>
              <w:fldChar w:fldCharType="separate"/>
            </w:r>
            <w:r>
              <w:rPr>
                <w:noProof/>
                <w:webHidden/>
              </w:rPr>
              <w:t>10</w:t>
            </w:r>
            <w:r>
              <w:rPr>
                <w:noProof/>
                <w:webHidden/>
              </w:rPr>
              <w:fldChar w:fldCharType="end"/>
            </w:r>
          </w:hyperlink>
        </w:p>
        <w:p w14:paraId="428B87D2" w14:textId="3C8096C5"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25" w:history="1">
            <w:r w:rsidRPr="00973BB8">
              <w:rPr>
                <w:rStyle w:val="Hyperlink"/>
                <w:rFonts w:cstheme="minorHAnsi"/>
                <w:noProof/>
              </w:rPr>
              <w:t>4.1 Practical: Pushing an Image to Docker Hub</w:t>
            </w:r>
            <w:r>
              <w:rPr>
                <w:noProof/>
                <w:webHidden/>
              </w:rPr>
              <w:tab/>
            </w:r>
            <w:r>
              <w:rPr>
                <w:noProof/>
                <w:webHidden/>
              </w:rPr>
              <w:fldChar w:fldCharType="begin"/>
            </w:r>
            <w:r>
              <w:rPr>
                <w:noProof/>
                <w:webHidden/>
              </w:rPr>
              <w:instrText xml:space="preserve"> PAGEREF _Toc237797825 \h </w:instrText>
            </w:r>
            <w:r>
              <w:rPr>
                <w:noProof/>
                <w:webHidden/>
              </w:rPr>
            </w:r>
            <w:r>
              <w:rPr>
                <w:noProof/>
                <w:webHidden/>
              </w:rPr>
              <w:fldChar w:fldCharType="separate"/>
            </w:r>
            <w:r>
              <w:rPr>
                <w:noProof/>
                <w:webHidden/>
              </w:rPr>
              <w:t>10</w:t>
            </w:r>
            <w:r>
              <w:rPr>
                <w:noProof/>
                <w:webHidden/>
              </w:rPr>
              <w:fldChar w:fldCharType="end"/>
            </w:r>
          </w:hyperlink>
        </w:p>
        <w:p w14:paraId="7DE64C0A" w14:textId="1A26F4CC"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26" w:history="1">
            <w:r w:rsidRPr="00973BB8">
              <w:rPr>
                <w:rStyle w:val="Hyperlink"/>
                <w:rFonts w:cstheme="minorHAnsi"/>
                <w:b/>
                <w:bCs/>
                <w:noProof/>
              </w:rPr>
              <w:t>5. Container Volumes</w:t>
            </w:r>
            <w:r>
              <w:rPr>
                <w:noProof/>
                <w:webHidden/>
              </w:rPr>
              <w:tab/>
            </w:r>
            <w:r>
              <w:rPr>
                <w:noProof/>
                <w:webHidden/>
              </w:rPr>
              <w:fldChar w:fldCharType="begin"/>
            </w:r>
            <w:r>
              <w:rPr>
                <w:noProof/>
                <w:webHidden/>
              </w:rPr>
              <w:instrText xml:space="preserve"> PAGEREF _Toc237797826 \h </w:instrText>
            </w:r>
            <w:r>
              <w:rPr>
                <w:noProof/>
                <w:webHidden/>
              </w:rPr>
            </w:r>
            <w:r>
              <w:rPr>
                <w:noProof/>
                <w:webHidden/>
              </w:rPr>
              <w:fldChar w:fldCharType="separate"/>
            </w:r>
            <w:r>
              <w:rPr>
                <w:noProof/>
                <w:webHidden/>
              </w:rPr>
              <w:t>11</w:t>
            </w:r>
            <w:r>
              <w:rPr>
                <w:noProof/>
                <w:webHidden/>
              </w:rPr>
              <w:fldChar w:fldCharType="end"/>
            </w:r>
          </w:hyperlink>
        </w:p>
        <w:p w14:paraId="07002A26" w14:textId="3DD2C5A8"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27" w:history="1">
            <w:r w:rsidRPr="00973BB8">
              <w:rPr>
                <w:rStyle w:val="Hyperlink"/>
                <w:rFonts w:cstheme="minorHAnsi"/>
                <w:noProof/>
              </w:rPr>
              <w:t>5.1 Practical: Creating a Docker Volume</w:t>
            </w:r>
            <w:r>
              <w:rPr>
                <w:noProof/>
                <w:webHidden/>
              </w:rPr>
              <w:tab/>
            </w:r>
            <w:r>
              <w:rPr>
                <w:noProof/>
                <w:webHidden/>
              </w:rPr>
              <w:fldChar w:fldCharType="begin"/>
            </w:r>
            <w:r>
              <w:rPr>
                <w:noProof/>
                <w:webHidden/>
              </w:rPr>
              <w:instrText xml:space="preserve"> PAGEREF _Toc237797827 \h </w:instrText>
            </w:r>
            <w:r>
              <w:rPr>
                <w:noProof/>
                <w:webHidden/>
              </w:rPr>
            </w:r>
            <w:r>
              <w:rPr>
                <w:noProof/>
                <w:webHidden/>
              </w:rPr>
              <w:fldChar w:fldCharType="separate"/>
            </w:r>
            <w:r>
              <w:rPr>
                <w:noProof/>
                <w:webHidden/>
              </w:rPr>
              <w:t>11</w:t>
            </w:r>
            <w:r>
              <w:rPr>
                <w:noProof/>
                <w:webHidden/>
              </w:rPr>
              <w:fldChar w:fldCharType="end"/>
            </w:r>
          </w:hyperlink>
        </w:p>
        <w:p w14:paraId="2C5DB9DD" w14:textId="3A85DD94"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28" w:history="1">
            <w:r w:rsidRPr="00973BB8">
              <w:rPr>
                <w:rStyle w:val="Hyperlink"/>
                <w:rFonts w:cstheme="minorHAnsi"/>
                <w:b/>
                <w:bCs/>
                <w:noProof/>
              </w:rPr>
              <w:t>6. Container Networking</w:t>
            </w:r>
            <w:r>
              <w:rPr>
                <w:noProof/>
                <w:webHidden/>
              </w:rPr>
              <w:tab/>
            </w:r>
            <w:r>
              <w:rPr>
                <w:noProof/>
                <w:webHidden/>
              </w:rPr>
              <w:fldChar w:fldCharType="begin"/>
            </w:r>
            <w:r>
              <w:rPr>
                <w:noProof/>
                <w:webHidden/>
              </w:rPr>
              <w:instrText xml:space="preserve"> PAGEREF _Toc237797828 \h </w:instrText>
            </w:r>
            <w:r>
              <w:rPr>
                <w:noProof/>
                <w:webHidden/>
              </w:rPr>
            </w:r>
            <w:r>
              <w:rPr>
                <w:noProof/>
                <w:webHidden/>
              </w:rPr>
              <w:fldChar w:fldCharType="separate"/>
            </w:r>
            <w:r>
              <w:rPr>
                <w:noProof/>
                <w:webHidden/>
              </w:rPr>
              <w:t>12</w:t>
            </w:r>
            <w:r>
              <w:rPr>
                <w:noProof/>
                <w:webHidden/>
              </w:rPr>
              <w:fldChar w:fldCharType="end"/>
            </w:r>
          </w:hyperlink>
        </w:p>
        <w:p w14:paraId="22B026C2" w14:textId="51149F8B"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29" w:history="1">
            <w:r w:rsidRPr="00973BB8">
              <w:rPr>
                <w:rStyle w:val="Hyperlink"/>
                <w:rFonts w:cstheme="minorHAnsi"/>
                <w:noProof/>
              </w:rPr>
              <w:t>6.1 Practical: Creating a Docker Network</w:t>
            </w:r>
            <w:r>
              <w:rPr>
                <w:noProof/>
                <w:webHidden/>
              </w:rPr>
              <w:tab/>
            </w:r>
            <w:r>
              <w:rPr>
                <w:noProof/>
                <w:webHidden/>
              </w:rPr>
              <w:fldChar w:fldCharType="begin"/>
            </w:r>
            <w:r>
              <w:rPr>
                <w:noProof/>
                <w:webHidden/>
              </w:rPr>
              <w:instrText xml:space="preserve"> PAGEREF _Toc237797829 \h </w:instrText>
            </w:r>
            <w:r>
              <w:rPr>
                <w:noProof/>
                <w:webHidden/>
              </w:rPr>
            </w:r>
            <w:r>
              <w:rPr>
                <w:noProof/>
                <w:webHidden/>
              </w:rPr>
              <w:fldChar w:fldCharType="separate"/>
            </w:r>
            <w:r>
              <w:rPr>
                <w:noProof/>
                <w:webHidden/>
              </w:rPr>
              <w:t>12</w:t>
            </w:r>
            <w:r>
              <w:rPr>
                <w:noProof/>
                <w:webHidden/>
              </w:rPr>
              <w:fldChar w:fldCharType="end"/>
            </w:r>
          </w:hyperlink>
        </w:p>
        <w:p w14:paraId="5ACBA14A" w14:textId="7CC8BEDD"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30" w:history="1">
            <w:r w:rsidRPr="00973BB8">
              <w:rPr>
                <w:rStyle w:val="Hyperlink"/>
                <w:rFonts w:cstheme="minorHAnsi"/>
                <w:b/>
                <w:bCs/>
                <w:noProof/>
              </w:rPr>
              <w:t>Part B: Load Balancing, Scalability, Application Gateways and the Serverless Frontier</w:t>
            </w:r>
            <w:r>
              <w:rPr>
                <w:noProof/>
                <w:webHidden/>
              </w:rPr>
              <w:tab/>
            </w:r>
            <w:r>
              <w:rPr>
                <w:noProof/>
                <w:webHidden/>
              </w:rPr>
              <w:fldChar w:fldCharType="begin"/>
            </w:r>
            <w:r>
              <w:rPr>
                <w:noProof/>
                <w:webHidden/>
              </w:rPr>
              <w:instrText xml:space="preserve"> PAGEREF _Toc237797830 \h </w:instrText>
            </w:r>
            <w:r>
              <w:rPr>
                <w:noProof/>
                <w:webHidden/>
              </w:rPr>
            </w:r>
            <w:r>
              <w:rPr>
                <w:noProof/>
                <w:webHidden/>
              </w:rPr>
              <w:fldChar w:fldCharType="separate"/>
            </w:r>
            <w:r>
              <w:rPr>
                <w:noProof/>
                <w:webHidden/>
              </w:rPr>
              <w:t>14</w:t>
            </w:r>
            <w:r>
              <w:rPr>
                <w:noProof/>
                <w:webHidden/>
              </w:rPr>
              <w:fldChar w:fldCharType="end"/>
            </w:r>
          </w:hyperlink>
        </w:p>
        <w:p w14:paraId="50F7724B" w14:textId="4282893B"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31" w:history="1">
            <w:r w:rsidRPr="00973BB8">
              <w:rPr>
                <w:rStyle w:val="Hyperlink"/>
                <w:rFonts w:cstheme="minorHAnsi"/>
                <w:b/>
                <w:bCs/>
                <w:noProof/>
              </w:rPr>
              <w:t>8. Load Balancing, Scalability and Application Gateways on Microsoft Azure</w:t>
            </w:r>
            <w:r>
              <w:rPr>
                <w:noProof/>
                <w:webHidden/>
              </w:rPr>
              <w:tab/>
            </w:r>
            <w:r>
              <w:rPr>
                <w:noProof/>
                <w:webHidden/>
              </w:rPr>
              <w:fldChar w:fldCharType="begin"/>
            </w:r>
            <w:r>
              <w:rPr>
                <w:noProof/>
                <w:webHidden/>
              </w:rPr>
              <w:instrText xml:space="preserve"> PAGEREF _Toc237797831 \h </w:instrText>
            </w:r>
            <w:r>
              <w:rPr>
                <w:noProof/>
                <w:webHidden/>
              </w:rPr>
            </w:r>
            <w:r>
              <w:rPr>
                <w:noProof/>
                <w:webHidden/>
              </w:rPr>
              <w:fldChar w:fldCharType="separate"/>
            </w:r>
            <w:r>
              <w:rPr>
                <w:noProof/>
                <w:webHidden/>
              </w:rPr>
              <w:t>15</w:t>
            </w:r>
            <w:r>
              <w:rPr>
                <w:noProof/>
                <w:webHidden/>
              </w:rPr>
              <w:fldChar w:fldCharType="end"/>
            </w:r>
          </w:hyperlink>
        </w:p>
        <w:p w14:paraId="3FE87BFE" w14:textId="7779DD44"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32" w:history="1">
            <w:r w:rsidRPr="00973BB8">
              <w:rPr>
                <w:rStyle w:val="Hyperlink"/>
                <w:rFonts w:cstheme="minorHAnsi"/>
                <w:noProof/>
              </w:rPr>
              <w:t>8.1 Load Balancing</w:t>
            </w:r>
            <w:r>
              <w:rPr>
                <w:noProof/>
                <w:webHidden/>
              </w:rPr>
              <w:tab/>
            </w:r>
            <w:r>
              <w:rPr>
                <w:noProof/>
                <w:webHidden/>
              </w:rPr>
              <w:fldChar w:fldCharType="begin"/>
            </w:r>
            <w:r>
              <w:rPr>
                <w:noProof/>
                <w:webHidden/>
              </w:rPr>
              <w:instrText xml:space="preserve"> PAGEREF _Toc237797832 \h </w:instrText>
            </w:r>
            <w:r>
              <w:rPr>
                <w:noProof/>
                <w:webHidden/>
              </w:rPr>
            </w:r>
            <w:r>
              <w:rPr>
                <w:noProof/>
                <w:webHidden/>
              </w:rPr>
              <w:fldChar w:fldCharType="separate"/>
            </w:r>
            <w:r>
              <w:rPr>
                <w:noProof/>
                <w:webHidden/>
              </w:rPr>
              <w:t>15</w:t>
            </w:r>
            <w:r>
              <w:rPr>
                <w:noProof/>
                <w:webHidden/>
              </w:rPr>
              <w:fldChar w:fldCharType="end"/>
            </w:r>
          </w:hyperlink>
        </w:p>
        <w:p w14:paraId="54E98375" w14:textId="0A3811A0"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33" w:history="1">
            <w:r w:rsidRPr="00973BB8">
              <w:rPr>
                <w:rStyle w:val="Hyperlink"/>
                <w:rFonts w:cstheme="minorHAnsi"/>
                <w:noProof/>
              </w:rPr>
              <w:t>8.2 Scalability</w:t>
            </w:r>
            <w:r>
              <w:rPr>
                <w:noProof/>
                <w:webHidden/>
              </w:rPr>
              <w:tab/>
            </w:r>
            <w:r>
              <w:rPr>
                <w:noProof/>
                <w:webHidden/>
              </w:rPr>
              <w:fldChar w:fldCharType="begin"/>
            </w:r>
            <w:r>
              <w:rPr>
                <w:noProof/>
                <w:webHidden/>
              </w:rPr>
              <w:instrText xml:space="preserve"> PAGEREF _Toc237797833 \h </w:instrText>
            </w:r>
            <w:r>
              <w:rPr>
                <w:noProof/>
                <w:webHidden/>
              </w:rPr>
            </w:r>
            <w:r>
              <w:rPr>
                <w:noProof/>
                <w:webHidden/>
              </w:rPr>
              <w:fldChar w:fldCharType="separate"/>
            </w:r>
            <w:r>
              <w:rPr>
                <w:noProof/>
                <w:webHidden/>
              </w:rPr>
              <w:t>16</w:t>
            </w:r>
            <w:r>
              <w:rPr>
                <w:noProof/>
                <w:webHidden/>
              </w:rPr>
              <w:fldChar w:fldCharType="end"/>
            </w:r>
          </w:hyperlink>
        </w:p>
        <w:p w14:paraId="1D650496" w14:textId="03553082"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34" w:history="1">
            <w:r w:rsidRPr="00973BB8">
              <w:rPr>
                <w:rStyle w:val="Hyperlink"/>
                <w:rFonts w:cstheme="minorHAnsi"/>
                <w:noProof/>
              </w:rPr>
              <w:t>8.3 Application Gateways</w:t>
            </w:r>
            <w:r>
              <w:rPr>
                <w:noProof/>
                <w:webHidden/>
              </w:rPr>
              <w:tab/>
            </w:r>
            <w:r>
              <w:rPr>
                <w:noProof/>
                <w:webHidden/>
              </w:rPr>
              <w:fldChar w:fldCharType="begin"/>
            </w:r>
            <w:r>
              <w:rPr>
                <w:noProof/>
                <w:webHidden/>
              </w:rPr>
              <w:instrText xml:space="preserve"> PAGEREF _Toc237797834 \h </w:instrText>
            </w:r>
            <w:r>
              <w:rPr>
                <w:noProof/>
                <w:webHidden/>
              </w:rPr>
            </w:r>
            <w:r>
              <w:rPr>
                <w:noProof/>
                <w:webHidden/>
              </w:rPr>
              <w:fldChar w:fldCharType="separate"/>
            </w:r>
            <w:r>
              <w:rPr>
                <w:noProof/>
                <w:webHidden/>
              </w:rPr>
              <w:t>16</w:t>
            </w:r>
            <w:r>
              <w:rPr>
                <w:noProof/>
                <w:webHidden/>
              </w:rPr>
              <w:fldChar w:fldCharType="end"/>
            </w:r>
          </w:hyperlink>
        </w:p>
        <w:p w14:paraId="476DA33E" w14:textId="0F750BC4"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35" w:history="1">
            <w:r w:rsidRPr="00973BB8">
              <w:rPr>
                <w:rStyle w:val="Hyperlink"/>
                <w:rFonts w:cstheme="minorHAnsi"/>
                <w:noProof/>
              </w:rPr>
              <w:t>8.4 Why Load Balancing and Scaling Are Complementary Concepts</w:t>
            </w:r>
            <w:r>
              <w:rPr>
                <w:noProof/>
                <w:webHidden/>
              </w:rPr>
              <w:tab/>
            </w:r>
            <w:r>
              <w:rPr>
                <w:noProof/>
                <w:webHidden/>
              </w:rPr>
              <w:fldChar w:fldCharType="begin"/>
            </w:r>
            <w:r>
              <w:rPr>
                <w:noProof/>
                <w:webHidden/>
              </w:rPr>
              <w:instrText xml:space="preserve"> PAGEREF _Toc237797835 \h </w:instrText>
            </w:r>
            <w:r>
              <w:rPr>
                <w:noProof/>
                <w:webHidden/>
              </w:rPr>
            </w:r>
            <w:r>
              <w:rPr>
                <w:noProof/>
                <w:webHidden/>
              </w:rPr>
              <w:fldChar w:fldCharType="separate"/>
            </w:r>
            <w:r>
              <w:rPr>
                <w:noProof/>
                <w:webHidden/>
              </w:rPr>
              <w:t>17</w:t>
            </w:r>
            <w:r>
              <w:rPr>
                <w:noProof/>
                <w:webHidden/>
              </w:rPr>
              <w:fldChar w:fldCharType="end"/>
            </w:r>
          </w:hyperlink>
        </w:p>
        <w:p w14:paraId="541C5691" w14:textId="7A2E45B9"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36" w:history="1">
            <w:r w:rsidRPr="00973BB8">
              <w:rPr>
                <w:rStyle w:val="Hyperlink"/>
                <w:rFonts w:cstheme="minorHAnsi"/>
                <w:noProof/>
              </w:rPr>
              <w:t>8.5 Benefits of Combining Load Balancing, Scalability and Application Gateways</w:t>
            </w:r>
            <w:r>
              <w:rPr>
                <w:noProof/>
                <w:webHidden/>
              </w:rPr>
              <w:tab/>
            </w:r>
            <w:r>
              <w:rPr>
                <w:noProof/>
                <w:webHidden/>
              </w:rPr>
              <w:fldChar w:fldCharType="begin"/>
            </w:r>
            <w:r>
              <w:rPr>
                <w:noProof/>
                <w:webHidden/>
              </w:rPr>
              <w:instrText xml:space="preserve"> PAGEREF _Toc237797836 \h </w:instrText>
            </w:r>
            <w:r>
              <w:rPr>
                <w:noProof/>
                <w:webHidden/>
              </w:rPr>
            </w:r>
            <w:r>
              <w:rPr>
                <w:noProof/>
                <w:webHidden/>
              </w:rPr>
              <w:fldChar w:fldCharType="separate"/>
            </w:r>
            <w:r>
              <w:rPr>
                <w:noProof/>
                <w:webHidden/>
              </w:rPr>
              <w:t>17</w:t>
            </w:r>
            <w:r>
              <w:rPr>
                <w:noProof/>
                <w:webHidden/>
              </w:rPr>
              <w:fldChar w:fldCharType="end"/>
            </w:r>
          </w:hyperlink>
        </w:p>
        <w:p w14:paraId="5E31D8BB" w14:textId="1601F723"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37" w:history="1">
            <w:r w:rsidRPr="00973BB8">
              <w:rPr>
                <w:rStyle w:val="Hyperlink"/>
                <w:rFonts w:cstheme="minorHAnsi"/>
                <w:b/>
                <w:bCs/>
                <w:noProof/>
              </w:rPr>
              <w:t>9. Driving Forces Behind the Expansion of Cloud Computing</w:t>
            </w:r>
            <w:r>
              <w:rPr>
                <w:noProof/>
                <w:webHidden/>
              </w:rPr>
              <w:tab/>
            </w:r>
            <w:r>
              <w:rPr>
                <w:noProof/>
                <w:webHidden/>
              </w:rPr>
              <w:fldChar w:fldCharType="begin"/>
            </w:r>
            <w:r>
              <w:rPr>
                <w:noProof/>
                <w:webHidden/>
              </w:rPr>
              <w:instrText xml:space="preserve"> PAGEREF _Toc237797837 \h </w:instrText>
            </w:r>
            <w:r>
              <w:rPr>
                <w:noProof/>
                <w:webHidden/>
              </w:rPr>
            </w:r>
            <w:r>
              <w:rPr>
                <w:noProof/>
                <w:webHidden/>
              </w:rPr>
              <w:fldChar w:fldCharType="separate"/>
            </w:r>
            <w:r>
              <w:rPr>
                <w:noProof/>
                <w:webHidden/>
              </w:rPr>
              <w:t>19</w:t>
            </w:r>
            <w:r>
              <w:rPr>
                <w:noProof/>
                <w:webHidden/>
              </w:rPr>
              <w:fldChar w:fldCharType="end"/>
            </w:r>
          </w:hyperlink>
        </w:p>
        <w:p w14:paraId="395478E4" w14:textId="1F7C1630"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38" w:history="1">
            <w:r w:rsidRPr="00973BB8">
              <w:rPr>
                <w:rStyle w:val="Hyperlink"/>
                <w:rFonts w:cstheme="minorHAnsi"/>
                <w:noProof/>
              </w:rPr>
              <w:t>9.1 Serverless Functions (Function-as-a-Service)</w:t>
            </w:r>
            <w:r>
              <w:rPr>
                <w:noProof/>
                <w:webHidden/>
              </w:rPr>
              <w:tab/>
            </w:r>
            <w:r>
              <w:rPr>
                <w:noProof/>
                <w:webHidden/>
              </w:rPr>
              <w:fldChar w:fldCharType="begin"/>
            </w:r>
            <w:r>
              <w:rPr>
                <w:noProof/>
                <w:webHidden/>
              </w:rPr>
              <w:instrText xml:space="preserve"> PAGEREF _Toc237797838 \h </w:instrText>
            </w:r>
            <w:r>
              <w:rPr>
                <w:noProof/>
                <w:webHidden/>
              </w:rPr>
            </w:r>
            <w:r>
              <w:rPr>
                <w:noProof/>
                <w:webHidden/>
              </w:rPr>
              <w:fldChar w:fldCharType="separate"/>
            </w:r>
            <w:r>
              <w:rPr>
                <w:noProof/>
                <w:webHidden/>
              </w:rPr>
              <w:t>19</w:t>
            </w:r>
            <w:r>
              <w:rPr>
                <w:noProof/>
                <w:webHidden/>
              </w:rPr>
              <w:fldChar w:fldCharType="end"/>
            </w:r>
          </w:hyperlink>
        </w:p>
        <w:p w14:paraId="78AE9F70" w14:textId="286DA8D2" w:rsidR="00863246" w:rsidRDefault="0086324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797839" w:history="1">
            <w:r w:rsidRPr="00973BB8">
              <w:rPr>
                <w:rStyle w:val="Hyperlink"/>
                <w:rFonts w:cstheme="minorHAnsi"/>
                <w:noProof/>
              </w:rPr>
              <w:t>9.2 Comparing Serverless Functions and Containerisation</w:t>
            </w:r>
            <w:r>
              <w:rPr>
                <w:noProof/>
                <w:webHidden/>
              </w:rPr>
              <w:tab/>
            </w:r>
            <w:r>
              <w:rPr>
                <w:noProof/>
                <w:webHidden/>
              </w:rPr>
              <w:fldChar w:fldCharType="begin"/>
            </w:r>
            <w:r>
              <w:rPr>
                <w:noProof/>
                <w:webHidden/>
              </w:rPr>
              <w:instrText xml:space="preserve"> PAGEREF _Toc237797839 \h </w:instrText>
            </w:r>
            <w:r>
              <w:rPr>
                <w:noProof/>
                <w:webHidden/>
              </w:rPr>
            </w:r>
            <w:r>
              <w:rPr>
                <w:noProof/>
                <w:webHidden/>
              </w:rPr>
              <w:fldChar w:fldCharType="separate"/>
            </w:r>
            <w:r>
              <w:rPr>
                <w:noProof/>
                <w:webHidden/>
              </w:rPr>
              <w:t>20</w:t>
            </w:r>
            <w:r>
              <w:rPr>
                <w:noProof/>
                <w:webHidden/>
              </w:rPr>
              <w:fldChar w:fldCharType="end"/>
            </w:r>
          </w:hyperlink>
        </w:p>
        <w:p w14:paraId="5E277902" w14:textId="18F9FB5A"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40" w:history="1">
            <w:r w:rsidRPr="00973BB8">
              <w:rPr>
                <w:rStyle w:val="Hyperlink"/>
                <w:rFonts w:cstheme="minorHAnsi"/>
                <w:b/>
                <w:bCs/>
                <w:noProof/>
              </w:rPr>
              <w:t>10. Conclusion</w:t>
            </w:r>
            <w:r>
              <w:rPr>
                <w:noProof/>
                <w:webHidden/>
              </w:rPr>
              <w:tab/>
            </w:r>
            <w:r>
              <w:rPr>
                <w:noProof/>
                <w:webHidden/>
              </w:rPr>
              <w:fldChar w:fldCharType="begin"/>
            </w:r>
            <w:r>
              <w:rPr>
                <w:noProof/>
                <w:webHidden/>
              </w:rPr>
              <w:instrText xml:space="preserve"> PAGEREF _Toc237797840 \h </w:instrText>
            </w:r>
            <w:r>
              <w:rPr>
                <w:noProof/>
                <w:webHidden/>
              </w:rPr>
            </w:r>
            <w:r>
              <w:rPr>
                <w:noProof/>
                <w:webHidden/>
              </w:rPr>
              <w:fldChar w:fldCharType="separate"/>
            </w:r>
            <w:r>
              <w:rPr>
                <w:noProof/>
                <w:webHidden/>
              </w:rPr>
              <w:t>21</w:t>
            </w:r>
            <w:r>
              <w:rPr>
                <w:noProof/>
                <w:webHidden/>
              </w:rPr>
              <w:fldChar w:fldCharType="end"/>
            </w:r>
          </w:hyperlink>
        </w:p>
        <w:p w14:paraId="2B5A1C2B" w14:textId="4A67FD53" w:rsidR="00863246" w:rsidRDefault="0086324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797841" w:history="1">
            <w:r w:rsidRPr="00973BB8">
              <w:rPr>
                <w:rStyle w:val="Hyperlink"/>
                <w:rFonts w:cstheme="minorHAnsi"/>
                <w:b/>
                <w:bCs/>
                <w:noProof/>
              </w:rPr>
              <w:t>References</w:t>
            </w:r>
            <w:r>
              <w:rPr>
                <w:noProof/>
                <w:webHidden/>
              </w:rPr>
              <w:tab/>
            </w:r>
            <w:r>
              <w:rPr>
                <w:noProof/>
                <w:webHidden/>
              </w:rPr>
              <w:fldChar w:fldCharType="begin"/>
            </w:r>
            <w:r>
              <w:rPr>
                <w:noProof/>
                <w:webHidden/>
              </w:rPr>
              <w:instrText xml:space="preserve"> PAGEREF _Toc237797841 \h </w:instrText>
            </w:r>
            <w:r>
              <w:rPr>
                <w:noProof/>
                <w:webHidden/>
              </w:rPr>
            </w:r>
            <w:r>
              <w:rPr>
                <w:noProof/>
                <w:webHidden/>
              </w:rPr>
              <w:fldChar w:fldCharType="separate"/>
            </w:r>
            <w:r>
              <w:rPr>
                <w:noProof/>
                <w:webHidden/>
              </w:rPr>
              <w:t>22</w:t>
            </w:r>
            <w:r>
              <w:rPr>
                <w:noProof/>
                <w:webHidden/>
              </w:rPr>
              <w:fldChar w:fldCharType="end"/>
            </w:r>
          </w:hyperlink>
        </w:p>
        <w:p w14:paraId="49D95634" w14:textId="126E2668" w:rsidR="00863246" w:rsidRDefault="00863246">
          <w:r>
            <w:rPr>
              <w:b/>
              <w:bCs/>
              <w:noProof/>
            </w:rPr>
            <w:fldChar w:fldCharType="end"/>
          </w:r>
        </w:p>
      </w:sdtContent>
    </w:sdt>
    <w:p w14:paraId="4B9B0954" w14:textId="77777777" w:rsidR="00D55DEF" w:rsidRPr="003609E0" w:rsidRDefault="00D55DEF" w:rsidP="00D55DEF"/>
    <w:p w14:paraId="016C1DBF" w14:textId="77777777" w:rsidR="003609E0" w:rsidRPr="003609E0" w:rsidRDefault="003609E0">
      <w:pPr>
        <w:rPr>
          <w:rFonts w:asciiTheme="minorHAnsi" w:hAnsiTheme="minorHAnsi" w:cstheme="minorHAnsi"/>
        </w:rPr>
      </w:pPr>
    </w:p>
    <w:p w14:paraId="0535ED0E" w14:textId="54D81A0C" w:rsidR="00D5233C" w:rsidRPr="003609E0" w:rsidRDefault="00000000">
      <w:pPr>
        <w:rPr>
          <w:rFonts w:asciiTheme="minorHAnsi" w:hAnsiTheme="minorHAnsi" w:cstheme="minorHAnsi"/>
        </w:rPr>
      </w:pPr>
      <w:r w:rsidRPr="003609E0">
        <w:rPr>
          <w:rFonts w:asciiTheme="minorHAnsi" w:hAnsiTheme="minorHAnsi" w:cstheme="minorHAnsi"/>
        </w:rPr>
        <w:br w:type="page"/>
      </w:r>
    </w:p>
    <w:p w14:paraId="00D3E6C4" w14:textId="77777777" w:rsidR="00D5233C" w:rsidRPr="003609E0" w:rsidRDefault="00000000">
      <w:pPr>
        <w:pStyle w:val="Heading1"/>
        <w:spacing w:before="320" w:after="160"/>
        <w:rPr>
          <w:rFonts w:asciiTheme="minorHAnsi" w:hAnsiTheme="minorHAnsi" w:cstheme="minorHAnsi"/>
          <w:b/>
          <w:bCs/>
          <w:color w:val="auto"/>
        </w:rPr>
      </w:pPr>
      <w:bookmarkStart w:id="10" w:name="_Toc237797818"/>
      <w:r w:rsidRPr="003609E0">
        <w:rPr>
          <w:rFonts w:asciiTheme="minorHAnsi" w:hAnsiTheme="minorHAnsi" w:cstheme="minorHAnsi"/>
          <w:b/>
          <w:bCs/>
          <w:color w:val="auto"/>
        </w:rPr>
        <w:lastRenderedPageBreak/>
        <w:t>Abstract</w:t>
      </w:r>
      <w:bookmarkEnd w:id="10"/>
    </w:p>
    <w:p w14:paraId="5C4894EA" w14:textId="417FDA10" w:rsidR="00D5233C" w:rsidRPr="003609E0" w:rsidRDefault="005B62D8">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As a consequence, modern cloud platforms are built using a combination of virtualisation technologies and containerisation technologies that form a ‘stack' of technologies to provide services that are elastic, portable and cost-efficient. In this report Docker is considered as a typical containerization technology being studied and examined how it fits in at the larger trend of cloud computing. It introduces the concept of hardware virtualizing and compares this to operating-system-level containerizing, after which it shows the process of building, publishing, storing and networking Docker containers in practice using a ‘worked example' of a web-server, and provides space throughout for reference to a number of screenshots recorded during the class practical sessions. Next, the report looks at three complementary, cloud-native concepts—Load Balancing, Scalability, and Application Gateways - with a focus on a real-world Azure customer deployment and takes Microsoft Azure as the cloud service provider. Last, the report examines the commercial and technical forces fueling the ongoing growth of cloud computing, and contrasts cloud containerisation with the on-demand, per-execution, server-less Function-as-a-Service (FaaS) clouds of Azure Functions and AWS Lambda. In this short accompanying video, you can see the workflow in Docker (practical part – A) being discussed.</w:t>
      </w:r>
    </w:p>
    <w:p w14:paraId="5846B190" w14:textId="77777777" w:rsidR="0043494C" w:rsidRPr="003609E0" w:rsidRDefault="0043494C">
      <w:pPr>
        <w:rPr>
          <w:rFonts w:asciiTheme="minorHAnsi" w:hAnsiTheme="minorHAnsi" w:cstheme="minorHAnsi"/>
          <w:sz w:val="32"/>
          <w:szCs w:val="32"/>
        </w:rPr>
      </w:pPr>
      <w:r w:rsidRPr="003609E0">
        <w:rPr>
          <w:rFonts w:asciiTheme="minorHAnsi" w:hAnsiTheme="minorHAnsi" w:cstheme="minorHAnsi"/>
        </w:rPr>
        <w:br w:type="page"/>
      </w:r>
    </w:p>
    <w:p w14:paraId="6785B930" w14:textId="2890DBA3" w:rsidR="00D5233C" w:rsidRPr="003609E0" w:rsidRDefault="00000000">
      <w:pPr>
        <w:pStyle w:val="Heading1"/>
        <w:spacing w:before="320" w:after="160"/>
        <w:rPr>
          <w:rFonts w:asciiTheme="minorHAnsi" w:hAnsiTheme="minorHAnsi" w:cstheme="minorHAnsi"/>
          <w:b/>
          <w:bCs/>
          <w:color w:val="auto"/>
        </w:rPr>
      </w:pPr>
      <w:bookmarkStart w:id="11" w:name="_Toc237797819"/>
      <w:r w:rsidRPr="003609E0">
        <w:rPr>
          <w:rFonts w:asciiTheme="minorHAnsi" w:hAnsiTheme="minorHAnsi" w:cstheme="minorHAnsi"/>
          <w:b/>
          <w:bCs/>
          <w:color w:val="auto"/>
        </w:rPr>
        <w:lastRenderedPageBreak/>
        <w:t>1. Introduction</w:t>
      </w:r>
      <w:bookmarkEnd w:id="11"/>
    </w:p>
    <w:p w14:paraId="05BBC57B" w14:textId="67F5DB40" w:rsidR="005B62D8" w:rsidRPr="003609E0" w:rsidRDefault="005B62D8" w:rsidP="005B62D8">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Cloud Computing has emerged as the low cost deployment model for an increasingly number of software applications, since it is possible to realize the idea of paying per use instead of paying for the purchase of the software deployed on a fixed capital expenditure system, such as a dedicated (physical) computing client [1]. The key enabler of this change is virtualisation so that a single machine can be safely shared among many tenants, and containerisation, which bundles an application with all of the resources it requires into a single package that can operate uniformly on multiple machines, across multiple development, testing and production environments [2]. The report is divided into </w:t>
      </w:r>
      <w:proofErr w:type="spellStart"/>
      <w:r w:rsidRPr="003609E0">
        <w:rPr>
          <w:rFonts w:asciiTheme="minorHAnsi" w:eastAsia="Calibri" w:hAnsiTheme="minorHAnsi" w:cstheme="minorHAnsi"/>
          <w:sz w:val="22"/>
          <w:szCs w:val="22"/>
        </w:rPr>
        <w:t>to</w:t>
      </w:r>
      <w:proofErr w:type="spellEnd"/>
      <w:r w:rsidRPr="003609E0">
        <w:rPr>
          <w:rFonts w:asciiTheme="minorHAnsi" w:eastAsia="Calibri" w:hAnsiTheme="minorHAnsi" w:cstheme="minorHAnsi"/>
          <w:sz w:val="22"/>
          <w:szCs w:val="22"/>
        </w:rPr>
        <w:t xml:space="preserve"> sections. Part A explores Docker the leading containerisation tool including principles of virtualisation, image building, uploading to registry, persistent storage with volumes and networking with containers with a simple worked example of a containerized website and areas for images during the class. Part B explores the hierarchical cloud paradigm of load balancing, scalability and application gateways which are now available on the Microsoft Azure cloud platform, and puts containerisation in perspective of the emerging serverless computing paradigm.</w:t>
      </w:r>
    </w:p>
    <w:p w14:paraId="3141135E" w14:textId="77777777" w:rsidR="0043494C" w:rsidRPr="003609E0" w:rsidRDefault="0043494C">
      <w:pPr>
        <w:rPr>
          <w:rFonts w:asciiTheme="minorHAnsi" w:hAnsiTheme="minorHAnsi" w:cstheme="minorHAnsi"/>
          <w:sz w:val="32"/>
          <w:szCs w:val="32"/>
        </w:rPr>
      </w:pPr>
      <w:r w:rsidRPr="003609E0">
        <w:rPr>
          <w:rFonts w:asciiTheme="minorHAnsi" w:hAnsiTheme="minorHAnsi" w:cstheme="minorHAnsi"/>
        </w:rPr>
        <w:br w:type="page"/>
      </w:r>
    </w:p>
    <w:p w14:paraId="77D856C9" w14:textId="77777777" w:rsidR="00256755" w:rsidRDefault="00256755" w:rsidP="00256755"/>
    <w:p w14:paraId="57438D07" w14:textId="77777777" w:rsidR="00256755" w:rsidRDefault="00256755" w:rsidP="00256755"/>
    <w:p w14:paraId="15AB218F" w14:textId="77777777" w:rsidR="00256755" w:rsidRDefault="00256755" w:rsidP="00256755"/>
    <w:p w14:paraId="38FE7D62" w14:textId="77777777" w:rsidR="00256755" w:rsidRDefault="00256755" w:rsidP="00256755">
      <w:pPr>
        <w:rPr>
          <w:rFonts w:asciiTheme="minorHAnsi" w:hAnsiTheme="minorHAnsi" w:cstheme="minorHAnsi"/>
          <w:b/>
          <w:bCs/>
        </w:rPr>
      </w:pPr>
    </w:p>
    <w:p w14:paraId="6DD8BE61" w14:textId="77777777" w:rsidR="00256755" w:rsidRDefault="00256755" w:rsidP="00256755">
      <w:pPr>
        <w:rPr>
          <w:rFonts w:asciiTheme="minorHAnsi" w:hAnsiTheme="minorHAnsi" w:cstheme="minorHAnsi"/>
          <w:b/>
          <w:bCs/>
        </w:rPr>
      </w:pPr>
    </w:p>
    <w:p w14:paraId="6664D00C" w14:textId="77777777" w:rsidR="00256755" w:rsidRDefault="00256755" w:rsidP="00256755">
      <w:pPr>
        <w:rPr>
          <w:rFonts w:asciiTheme="minorHAnsi" w:hAnsiTheme="minorHAnsi" w:cstheme="minorHAnsi"/>
          <w:b/>
          <w:bCs/>
        </w:rPr>
      </w:pPr>
    </w:p>
    <w:p w14:paraId="202C43E8" w14:textId="77777777" w:rsidR="00256755" w:rsidRDefault="00256755" w:rsidP="00256755">
      <w:pPr>
        <w:rPr>
          <w:rFonts w:asciiTheme="minorHAnsi" w:hAnsiTheme="minorHAnsi" w:cstheme="minorHAnsi"/>
          <w:b/>
          <w:bCs/>
        </w:rPr>
      </w:pPr>
    </w:p>
    <w:p w14:paraId="76E49C24" w14:textId="77777777" w:rsidR="00256755" w:rsidRDefault="00256755" w:rsidP="00256755">
      <w:pPr>
        <w:rPr>
          <w:rFonts w:asciiTheme="minorHAnsi" w:hAnsiTheme="minorHAnsi" w:cstheme="minorHAnsi"/>
          <w:b/>
          <w:bCs/>
        </w:rPr>
      </w:pPr>
    </w:p>
    <w:p w14:paraId="30D08482" w14:textId="77777777" w:rsidR="00256755" w:rsidRDefault="00256755" w:rsidP="00256755">
      <w:pPr>
        <w:rPr>
          <w:rFonts w:asciiTheme="minorHAnsi" w:hAnsiTheme="minorHAnsi" w:cstheme="minorHAnsi"/>
          <w:b/>
          <w:bCs/>
        </w:rPr>
      </w:pPr>
    </w:p>
    <w:p w14:paraId="00D1E2CC" w14:textId="77777777" w:rsidR="00256755" w:rsidRDefault="00256755" w:rsidP="00256755">
      <w:pPr>
        <w:rPr>
          <w:rFonts w:asciiTheme="minorHAnsi" w:hAnsiTheme="minorHAnsi" w:cstheme="minorHAnsi"/>
          <w:b/>
          <w:bCs/>
        </w:rPr>
      </w:pPr>
    </w:p>
    <w:p w14:paraId="19FD8EDA" w14:textId="77777777" w:rsidR="00256755" w:rsidRDefault="00256755" w:rsidP="00256755">
      <w:pPr>
        <w:rPr>
          <w:rFonts w:asciiTheme="minorHAnsi" w:hAnsiTheme="minorHAnsi" w:cstheme="minorHAnsi"/>
          <w:b/>
          <w:bCs/>
        </w:rPr>
      </w:pPr>
    </w:p>
    <w:p w14:paraId="23FCA9E2" w14:textId="77777777" w:rsidR="00256755" w:rsidRDefault="00256755" w:rsidP="00256755">
      <w:pPr>
        <w:rPr>
          <w:rFonts w:asciiTheme="minorHAnsi" w:hAnsiTheme="minorHAnsi" w:cstheme="minorHAnsi"/>
          <w:b/>
          <w:bCs/>
        </w:rPr>
      </w:pPr>
    </w:p>
    <w:p w14:paraId="70138252" w14:textId="77777777" w:rsidR="00256755" w:rsidRDefault="00256755" w:rsidP="00256755">
      <w:pPr>
        <w:rPr>
          <w:rFonts w:asciiTheme="minorHAnsi" w:hAnsiTheme="minorHAnsi" w:cstheme="minorHAnsi"/>
          <w:b/>
          <w:bCs/>
        </w:rPr>
      </w:pPr>
    </w:p>
    <w:p w14:paraId="16AC0E3C" w14:textId="77777777" w:rsidR="00256755" w:rsidRDefault="00256755" w:rsidP="00256755">
      <w:pPr>
        <w:rPr>
          <w:rFonts w:asciiTheme="minorHAnsi" w:hAnsiTheme="minorHAnsi" w:cstheme="minorHAnsi"/>
          <w:b/>
          <w:bCs/>
        </w:rPr>
      </w:pPr>
    </w:p>
    <w:p w14:paraId="6E724832" w14:textId="77777777" w:rsidR="00256755" w:rsidRDefault="00256755" w:rsidP="00256755">
      <w:pPr>
        <w:rPr>
          <w:rFonts w:asciiTheme="minorHAnsi" w:hAnsiTheme="minorHAnsi" w:cstheme="minorHAnsi"/>
          <w:b/>
          <w:bCs/>
        </w:rPr>
      </w:pPr>
    </w:p>
    <w:p w14:paraId="4965A9DE" w14:textId="77777777" w:rsidR="00256755" w:rsidRDefault="00256755" w:rsidP="00256755">
      <w:pPr>
        <w:rPr>
          <w:rFonts w:asciiTheme="minorHAnsi" w:hAnsiTheme="minorHAnsi" w:cstheme="minorHAnsi"/>
          <w:b/>
          <w:bCs/>
        </w:rPr>
      </w:pPr>
    </w:p>
    <w:p w14:paraId="16D75C03" w14:textId="77777777" w:rsidR="00256755" w:rsidRDefault="00256755" w:rsidP="00256755">
      <w:pPr>
        <w:rPr>
          <w:rFonts w:asciiTheme="minorHAnsi" w:hAnsiTheme="minorHAnsi" w:cstheme="minorHAnsi"/>
          <w:b/>
          <w:bCs/>
        </w:rPr>
      </w:pPr>
    </w:p>
    <w:p w14:paraId="73C47F87" w14:textId="77777777" w:rsidR="00256755" w:rsidRDefault="00256755" w:rsidP="00256755">
      <w:pPr>
        <w:rPr>
          <w:rFonts w:asciiTheme="minorHAnsi" w:hAnsiTheme="minorHAnsi" w:cstheme="minorHAnsi"/>
          <w:b/>
          <w:bCs/>
        </w:rPr>
      </w:pPr>
    </w:p>
    <w:p w14:paraId="0BF9A111" w14:textId="77777777" w:rsidR="00256755" w:rsidRDefault="00256755" w:rsidP="00256755">
      <w:pPr>
        <w:rPr>
          <w:rFonts w:asciiTheme="minorHAnsi" w:hAnsiTheme="minorHAnsi" w:cstheme="minorHAnsi"/>
          <w:b/>
          <w:bCs/>
        </w:rPr>
      </w:pPr>
    </w:p>
    <w:p w14:paraId="039013BC" w14:textId="77777777" w:rsidR="00256755" w:rsidRDefault="00256755" w:rsidP="00256755">
      <w:pPr>
        <w:rPr>
          <w:rFonts w:asciiTheme="minorHAnsi" w:hAnsiTheme="minorHAnsi" w:cstheme="minorHAnsi"/>
          <w:b/>
          <w:bCs/>
        </w:rPr>
      </w:pPr>
    </w:p>
    <w:p w14:paraId="5FF331BA" w14:textId="77777777" w:rsidR="00256755" w:rsidRDefault="00256755" w:rsidP="00256755">
      <w:pPr>
        <w:rPr>
          <w:rFonts w:asciiTheme="minorHAnsi" w:hAnsiTheme="minorHAnsi" w:cstheme="minorHAnsi"/>
          <w:b/>
          <w:bCs/>
        </w:rPr>
      </w:pPr>
    </w:p>
    <w:p w14:paraId="740940FD" w14:textId="77777777" w:rsidR="00256755" w:rsidRDefault="00256755" w:rsidP="00256755">
      <w:pPr>
        <w:rPr>
          <w:rFonts w:asciiTheme="minorHAnsi" w:hAnsiTheme="minorHAnsi" w:cstheme="minorHAnsi"/>
          <w:b/>
          <w:bCs/>
        </w:rPr>
      </w:pPr>
    </w:p>
    <w:p w14:paraId="36B35B9E" w14:textId="77777777" w:rsidR="00256755" w:rsidRDefault="00256755" w:rsidP="00256755">
      <w:pPr>
        <w:rPr>
          <w:rFonts w:asciiTheme="minorHAnsi" w:hAnsiTheme="minorHAnsi" w:cstheme="minorHAnsi"/>
          <w:b/>
          <w:bCs/>
        </w:rPr>
      </w:pPr>
    </w:p>
    <w:p w14:paraId="227275D9" w14:textId="77777777" w:rsidR="00256755" w:rsidRDefault="00256755" w:rsidP="00256755">
      <w:pPr>
        <w:rPr>
          <w:rFonts w:asciiTheme="minorHAnsi" w:hAnsiTheme="minorHAnsi" w:cstheme="minorHAnsi"/>
          <w:b/>
          <w:bCs/>
        </w:rPr>
      </w:pPr>
    </w:p>
    <w:p w14:paraId="7474EB60" w14:textId="19CE8289" w:rsidR="00D5233C" w:rsidRPr="003609E0" w:rsidRDefault="00000000" w:rsidP="00256755">
      <w:pPr>
        <w:pStyle w:val="Heading1"/>
        <w:spacing w:before="320" w:after="160"/>
        <w:jc w:val="center"/>
        <w:rPr>
          <w:rFonts w:asciiTheme="minorHAnsi" w:hAnsiTheme="minorHAnsi" w:cstheme="minorHAnsi"/>
          <w:b/>
          <w:bCs/>
          <w:color w:val="auto"/>
        </w:rPr>
      </w:pPr>
      <w:bookmarkStart w:id="12" w:name="_Toc237797820"/>
      <w:r w:rsidRPr="003609E0">
        <w:rPr>
          <w:rFonts w:asciiTheme="minorHAnsi" w:hAnsiTheme="minorHAnsi" w:cstheme="minorHAnsi"/>
          <w:b/>
          <w:bCs/>
          <w:color w:val="auto"/>
        </w:rPr>
        <w:t>Part A: Docker Containerisation in the Cloud</w:t>
      </w:r>
      <w:bookmarkEnd w:id="12"/>
    </w:p>
    <w:p w14:paraId="16F9B6DD" w14:textId="77777777" w:rsidR="00256755" w:rsidRDefault="00256755">
      <w:pPr>
        <w:rPr>
          <w:rFonts w:asciiTheme="minorHAnsi" w:hAnsiTheme="minorHAnsi" w:cstheme="minorHAnsi"/>
          <w:b/>
          <w:bCs/>
          <w:sz w:val="32"/>
          <w:szCs w:val="32"/>
        </w:rPr>
      </w:pPr>
      <w:r>
        <w:rPr>
          <w:rFonts w:asciiTheme="minorHAnsi" w:hAnsiTheme="minorHAnsi" w:cstheme="minorHAnsi"/>
          <w:b/>
          <w:bCs/>
        </w:rPr>
        <w:br w:type="page"/>
      </w:r>
    </w:p>
    <w:p w14:paraId="4476B317" w14:textId="12425D15" w:rsidR="00D5233C" w:rsidRPr="003609E0" w:rsidRDefault="00000000">
      <w:pPr>
        <w:pStyle w:val="Heading1"/>
        <w:spacing w:before="320" w:after="160"/>
        <w:rPr>
          <w:rFonts w:asciiTheme="minorHAnsi" w:hAnsiTheme="minorHAnsi" w:cstheme="minorHAnsi"/>
          <w:b/>
          <w:bCs/>
          <w:color w:val="auto"/>
        </w:rPr>
      </w:pPr>
      <w:bookmarkStart w:id="13" w:name="_Toc237797821"/>
      <w:r w:rsidRPr="003609E0">
        <w:rPr>
          <w:rFonts w:asciiTheme="minorHAnsi" w:hAnsiTheme="minorHAnsi" w:cstheme="minorHAnsi"/>
          <w:b/>
          <w:bCs/>
          <w:color w:val="auto"/>
        </w:rPr>
        <w:lastRenderedPageBreak/>
        <w:t>2. The Principles of Virtualisation</w:t>
      </w:r>
      <w:bookmarkEnd w:id="13"/>
    </w:p>
    <w:p w14:paraId="2BDF9FF4" w14:textId="77777777" w:rsidR="005B62D8" w:rsidRPr="003609E0" w:rsidRDefault="005B62D8" w:rsidP="005B62D8">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Virtualisation is the process of converting physical computing resources (such as CPU, memory, storage and network) into logical resources that can be deployed independently of the physical resources [1]. A hypervisor is a program that is used to "create" and "manage" multiple virtual machines (VMs), which are each complete sets of guest operating systems, their own kernels and virtual hardware devices (VMware ESXi or Microsoft Hyper-V is an example) [3].</w:t>
      </w:r>
    </w:p>
    <w:p w14:paraId="3D08277C" w14:textId="784AAD1A" w:rsidR="005B62D8" w:rsidRPr="003609E0" w:rsidRDefault="005B62D8" w:rsidP="005B62D8">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It is how a customer can buy part of a server from a public cloud provider like Microsoft Azure, AWS or Google Cloud while meeting the requirements of multiple customers. Virtualizing a rack of physical servers to have dozens of independent VM instances running concurrently, each isolated from the others, each with unique billing criteria, and each one that can be started, stopped, resized or migrated without changing the physical hardware [4]. Shared hardware, isolated tenants and elastic allocation – they are the nuts and bolts of Infrastructure as a Service (IaaS) in economic terms.</w:t>
      </w:r>
    </w:p>
    <w:p w14:paraId="35426754" w14:textId="16B099F0" w:rsidR="00D5233C" w:rsidRPr="003609E0" w:rsidRDefault="005B62D8" w:rsidP="005B62D8">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Usually there are 3 types of virtualizations. Full virtualisation is supported by a hypervisor (Hyper-V or VMware ESXi for example) which creates a virtual version of the hardware, allowing an unmodified version of the guest OS to run, oblivious of the virtualisation. To further improve the performance, some of the operating systems used as guests need to be modified to communicate directly with the hypervisor for some of the operations, this is called para-virtualisation. In System Virtualisation, as with Docker and as we discussed in Section 3, we don't use any guest kernel, we isolate processes in a single shared host kernel [3], [5]. Each solution lies at a different extreme of isolation and resource overhead on the virtualisation spectrum: full virtualisation provides absolute isolation but has a high footprint; OS-level virtualisation has a low footprint – however operating systems are shared at the other end of the spectrum.</w:t>
      </w:r>
    </w:p>
    <w:p w14:paraId="4F82DB6E" w14:textId="76B39ADD" w:rsidR="00D5233C" w:rsidRPr="003609E0" w:rsidRDefault="00FF32AC">
      <w:pPr>
        <w:spacing w:before="160" w:after="100"/>
        <w:jc w:val="center"/>
        <w:rPr>
          <w:rFonts w:asciiTheme="minorHAnsi" w:hAnsiTheme="minorHAnsi" w:cstheme="minorHAnsi"/>
        </w:rPr>
      </w:pPr>
      <w:r w:rsidRPr="003609E0">
        <w:rPr>
          <w:rFonts w:asciiTheme="minorHAnsi" w:hAnsiTheme="minorHAnsi" w:cstheme="minorHAnsi"/>
          <w:noProof/>
        </w:rPr>
        <w:drawing>
          <wp:inline distT="0" distB="0" distL="0" distR="0" wp14:anchorId="124EE7F4" wp14:editId="4FFDB3CB">
            <wp:extent cx="5545777" cy="2741486"/>
            <wp:effectExtent l="0" t="0" r="0" b="1905"/>
            <wp:docPr id="9031175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8534" cy="2742849"/>
                    </a:xfrm>
                    <a:prstGeom prst="rect">
                      <a:avLst/>
                    </a:prstGeom>
                    <a:noFill/>
                    <a:ln>
                      <a:noFill/>
                    </a:ln>
                  </pic:spPr>
                </pic:pic>
              </a:graphicData>
            </a:graphic>
          </wp:inline>
        </w:drawing>
      </w:r>
    </w:p>
    <w:p w14:paraId="5089D966" w14:textId="23F9831D" w:rsidR="0043494C" w:rsidRPr="003609E0" w:rsidRDefault="00000000" w:rsidP="0043494C">
      <w:pPr>
        <w:spacing w:after="260"/>
        <w:jc w:val="center"/>
        <w:rPr>
          <w:rFonts w:asciiTheme="minorHAnsi" w:hAnsiTheme="minorHAnsi" w:cstheme="minorHAnsi"/>
        </w:rPr>
      </w:pPr>
      <w:r w:rsidRPr="003609E0">
        <w:rPr>
          <w:rFonts w:asciiTheme="minorHAnsi" w:eastAsia="Calibri" w:hAnsiTheme="minorHAnsi" w:cstheme="minorHAnsi"/>
          <w:i/>
          <w:iCs/>
          <w:sz w:val="19"/>
          <w:szCs w:val="19"/>
        </w:rPr>
        <w:t>Fig. 1. Layered comparison of hardware virtualisation (virtual machines) and OS-level virtualisation (containers).</w:t>
      </w:r>
      <w:r w:rsidR="0043494C" w:rsidRPr="003609E0">
        <w:rPr>
          <w:rFonts w:asciiTheme="minorHAnsi" w:hAnsiTheme="minorHAnsi" w:cstheme="minorHAnsi"/>
        </w:rPr>
        <w:br w:type="page"/>
      </w:r>
    </w:p>
    <w:p w14:paraId="0DD81F29" w14:textId="538FD922" w:rsidR="00D5233C" w:rsidRPr="003609E0" w:rsidRDefault="00000000">
      <w:pPr>
        <w:pStyle w:val="Heading1"/>
        <w:spacing w:before="320" w:after="160"/>
        <w:rPr>
          <w:rFonts w:asciiTheme="minorHAnsi" w:hAnsiTheme="minorHAnsi" w:cstheme="minorHAnsi"/>
          <w:b/>
          <w:bCs/>
          <w:color w:val="auto"/>
        </w:rPr>
      </w:pPr>
      <w:bookmarkStart w:id="14" w:name="_Toc237797822"/>
      <w:r w:rsidRPr="003609E0">
        <w:rPr>
          <w:rFonts w:asciiTheme="minorHAnsi" w:hAnsiTheme="minorHAnsi" w:cstheme="minorHAnsi"/>
          <w:b/>
          <w:bCs/>
          <w:color w:val="auto"/>
        </w:rPr>
        <w:lastRenderedPageBreak/>
        <w:t>3. The Principles and Benefits of Containerisation</w:t>
      </w:r>
      <w:bookmarkEnd w:id="14"/>
    </w:p>
    <w:p w14:paraId="0B9DCC80"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Containerisation is a lighter container and is more of an operating-system level virtualisation than a hardware level virtualisation. All containers running on a host share the same underlying system kernel, but each gets its own private, isolated version via the use of Linux kernel namespaces (key for process, network and filesystem isolation) and control groups, or </w:t>
      </w:r>
      <w:proofErr w:type="spellStart"/>
      <w:r w:rsidRPr="003609E0">
        <w:rPr>
          <w:rFonts w:asciiTheme="minorHAnsi" w:eastAsia="Calibri" w:hAnsiTheme="minorHAnsi" w:cstheme="minorHAnsi"/>
          <w:sz w:val="22"/>
          <w:szCs w:val="22"/>
        </w:rPr>
        <w:t>cgroups</w:t>
      </w:r>
      <w:proofErr w:type="spellEnd"/>
      <w:r w:rsidRPr="003609E0">
        <w:rPr>
          <w:rFonts w:asciiTheme="minorHAnsi" w:eastAsia="Calibri" w:hAnsiTheme="minorHAnsi" w:cstheme="minorHAnsi"/>
          <w:sz w:val="22"/>
          <w:szCs w:val="22"/>
        </w:rPr>
        <w:t xml:space="preserve"> (key for limiting resources). This is different from a VM, in that each guest carries an entire kernel of their own [4].</w:t>
      </w:r>
    </w:p>
    <w:p w14:paraId="3FBAF0DD"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The advantages of this architecture are:</w:t>
      </w:r>
    </w:p>
    <w:p w14:paraId="01B72821" w14:textId="77777777" w:rsidR="00B931BF" w:rsidRPr="003609E0" w:rsidRDefault="00B931BF" w:rsidP="005B62D8">
      <w:pPr>
        <w:pStyle w:val="ListParagraph"/>
        <w:numPr>
          <w:ilvl w:val="0"/>
          <w:numId w:val="3"/>
        </w:num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Portability and consistency: A container packages the application, its dependences and its configuration into a solitary image; this removes the “it works on my machine” problem.</w:t>
      </w:r>
    </w:p>
    <w:p w14:paraId="6A8B254B" w14:textId="77777777" w:rsidR="00B931BF" w:rsidRPr="003609E0" w:rsidRDefault="00B931BF" w:rsidP="005B62D8">
      <w:pPr>
        <w:pStyle w:val="ListParagraph"/>
        <w:numPr>
          <w:ilvl w:val="0"/>
          <w:numId w:val="3"/>
        </w:num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The Containers have a very light footprint and quick start up, and images are much smaller than VM images, thus allowing for a much higher number of Containers per physical host.</w:t>
      </w:r>
    </w:p>
    <w:p w14:paraId="7722AE00" w14:textId="38791432" w:rsidR="00B931BF" w:rsidRPr="003609E0" w:rsidRDefault="00B931BF" w:rsidP="005B62D8">
      <w:pPr>
        <w:pStyle w:val="ListParagraph"/>
        <w:numPr>
          <w:ilvl w:val="0"/>
          <w:numId w:val="3"/>
        </w:num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Efficient resource </w:t>
      </w:r>
      <w:proofErr w:type="spellStart"/>
      <w:r w:rsidRPr="003609E0">
        <w:rPr>
          <w:rFonts w:asciiTheme="minorHAnsi" w:eastAsia="Calibri" w:hAnsiTheme="minorHAnsi" w:cstheme="minorHAnsi"/>
          <w:sz w:val="22"/>
          <w:szCs w:val="22"/>
        </w:rPr>
        <w:t>utilisation</w:t>
      </w:r>
      <w:proofErr w:type="spellEnd"/>
      <w:r w:rsidRPr="003609E0">
        <w:rPr>
          <w:rFonts w:asciiTheme="minorHAnsi" w:eastAsia="Calibri" w:hAnsiTheme="minorHAnsi" w:cstheme="minorHAnsi"/>
          <w:sz w:val="22"/>
          <w:szCs w:val="22"/>
        </w:rPr>
        <w:t xml:space="preserve"> — </w:t>
      </w:r>
      <w:proofErr w:type="spellStart"/>
      <w:r w:rsidRPr="003609E0">
        <w:rPr>
          <w:rFonts w:asciiTheme="minorHAnsi" w:eastAsia="Calibri" w:hAnsiTheme="minorHAnsi" w:cstheme="minorHAnsi"/>
          <w:sz w:val="22"/>
          <w:szCs w:val="22"/>
        </w:rPr>
        <w:t>cgroups</w:t>
      </w:r>
      <w:proofErr w:type="spellEnd"/>
      <w:r w:rsidRPr="003609E0">
        <w:rPr>
          <w:rFonts w:asciiTheme="minorHAnsi" w:eastAsia="Calibri" w:hAnsiTheme="minorHAnsi" w:cstheme="minorHAnsi"/>
          <w:sz w:val="22"/>
          <w:szCs w:val="22"/>
        </w:rPr>
        <w:t xml:space="preserve"> enable fine-grained limiting across CPU &amp; Memory per container which helps to run the same workload at lower compute costs.</w:t>
      </w:r>
    </w:p>
    <w:p w14:paraId="087A1B3B" w14:textId="77777777" w:rsidR="00B931BF" w:rsidRPr="003609E0" w:rsidRDefault="00B931BF" w:rsidP="005B62D8">
      <w:pPr>
        <w:pStyle w:val="ListParagraph"/>
        <w:numPr>
          <w:ilvl w:val="0"/>
          <w:numId w:val="3"/>
        </w:num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Rapid container creation/repeatable scaling — a new container instance can be launched from an existing image in milliseconds, which is important to the cloud platforms and elastic auto-scaling patterns.</w:t>
      </w:r>
    </w:p>
    <w:p w14:paraId="4F736932" w14:textId="1DBA3F83" w:rsidR="00B931BF" w:rsidRPr="003609E0" w:rsidRDefault="00B931BF" w:rsidP="005B62D8">
      <w:pPr>
        <w:pStyle w:val="ListParagraph"/>
        <w:numPr>
          <w:ilvl w:val="0"/>
          <w:numId w:val="3"/>
        </w:num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DevOps/CI/CD alignment — a Dockerfile is a version controlled, declarative build recipe and thus the same artefact can be built, tested and promoted through a pipeline.</w:t>
      </w:r>
    </w:p>
    <w:p w14:paraId="199776F0" w14:textId="36BD846E" w:rsidR="00B931BF" w:rsidRPr="003609E0" w:rsidRDefault="00B931BF" w:rsidP="005B62D8">
      <w:pPr>
        <w:pStyle w:val="ListParagraph"/>
        <w:numPr>
          <w:ilvl w:val="0"/>
          <w:numId w:val="3"/>
        </w:num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These properties are the ones that are widely cited as the rationale for containerisation being the go-to packaging system for cloud-native and microservice architectures, respectively [8][10].</w:t>
      </w:r>
    </w:p>
    <w:p w14:paraId="1299F51D" w14:textId="62BA8B82" w:rsidR="00D5233C" w:rsidRPr="003609E0" w:rsidRDefault="00B931BF" w:rsidP="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The 'overhead' difference between the two models is really meaningful. A typical VM image contains a complete kernel, system libraries and boot files along with the guest OS, and normally takes several gigabytes of disk space and takes dozens of seconds to a few minutes to boot up an app within it that can serve traffic. [4], [11] A similar Docker image, however, only has to contain the application and its direct dependent software components – usually, tens of megabytes of all – and a container based on it can be started in less than a second as there is no boot sequence for the kernel. This difference makes the unit of deployment containers, not full VMs the preferred one for the rapid, elastic auto scaling behaviour that is described later in the Section 8.2.</w:t>
      </w:r>
    </w:p>
    <w:p w14:paraId="06B605A1" w14:textId="77777777" w:rsidR="0043494C" w:rsidRPr="003609E0" w:rsidRDefault="0043494C" w:rsidP="0043494C">
      <w:pPr>
        <w:pStyle w:val="Heading2"/>
        <w:spacing w:before="240" w:after="120"/>
        <w:rPr>
          <w:rFonts w:asciiTheme="minorHAnsi" w:hAnsiTheme="minorHAnsi" w:cstheme="minorHAnsi"/>
          <w:color w:val="auto"/>
        </w:rPr>
      </w:pPr>
      <w:bookmarkStart w:id="15" w:name="_Toc237797823"/>
      <w:r w:rsidRPr="003609E0">
        <w:rPr>
          <w:rFonts w:asciiTheme="minorHAnsi" w:hAnsiTheme="minorHAnsi" w:cstheme="minorHAnsi"/>
          <w:color w:val="auto"/>
        </w:rPr>
        <w:t>3.1 Practical: Constructing a Dockerfile to Build an Image</w:t>
      </w:r>
      <w:bookmarkEnd w:id="15"/>
    </w:p>
    <w:p w14:paraId="100294EF" w14:textId="77777777" w:rsidR="0043494C" w:rsidRPr="003609E0" w:rsidRDefault="0043494C" w:rsidP="0043494C">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A simple static web server displaying a name, ID and demonstration sentence on an HTML page is the running example for the rest of Part A, with a project directory containing two files: a Dockerfile and an index.html page.</w:t>
      </w:r>
    </w:p>
    <w:p w14:paraId="4E184514" w14:textId="77777777"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hAnsiTheme="minorHAnsi" w:cstheme="minorHAnsi"/>
        </w:rPr>
      </w:pPr>
      <w:r w:rsidRPr="003609E0">
        <w:rPr>
          <w:rFonts w:asciiTheme="minorHAnsi" w:eastAsia="Consolas" w:hAnsiTheme="minorHAnsi" w:cstheme="minorHAnsi"/>
          <w:sz w:val="19"/>
          <w:szCs w:val="19"/>
        </w:rPr>
        <w:t>project/</w:t>
      </w:r>
      <w:r w:rsidRPr="003609E0">
        <w:rPr>
          <w:rFonts w:asciiTheme="minorHAnsi" w:eastAsia="Consolas" w:hAnsiTheme="minorHAnsi" w:cstheme="minorHAnsi"/>
          <w:sz w:val="19"/>
          <w:szCs w:val="19"/>
        </w:rPr>
        <w:br/>
      </w:r>
      <w:r w:rsidRPr="003609E0">
        <w:rPr>
          <w:rFonts w:ascii="MS Gothic" w:eastAsia="MS Gothic" w:hAnsi="MS Gothic" w:cs="MS Gothic" w:hint="eastAsia"/>
          <w:sz w:val="19"/>
          <w:szCs w:val="19"/>
        </w:rPr>
        <w:t>├</w:t>
      </w:r>
      <w:r w:rsidRPr="003609E0">
        <w:rPr>
          <w:rFonts w:ascii="Calibri" w:eastAsia="Consolas" w:hAnsi="Calibri" w:cs="Calibri"/>
          <w:sz w:val="19"/>
          <w:szCs w:val="19"/>
        </w:rPr>
        <w:t>──</w:t>
      </w:r>
      <w:r w:rsidRPr="003609E0">
        <w:rPr>
          <w:rFonts w:asciiTheme="minorHAnsi" w:eastAsia="Consolas" w:hAnsiTheme="minorHAnsi" w:cstheme="minorHAnsi"/>
          <w:sz w:val="19"/>
          <w:szCs w:val="19"/>
        </w:rPr>
        <w:t xml:space="preserve"> Dockerfile</w:t>
      </w:r>
      <w:r w:rsidRPr="003609E0">
        <w:rPr>
          <w:rFonts w:asciiTheme="minorHAnsi" w:eastAsia="Consolas" w:hAnsiTheme="minorHAnsi" w:cstheme="minorHAnsi"/>
          <w:sz w:val="19"/>
          <w:szCs w:val="19"/>
        </w:rPr>
        <w:br/>
      </w:r>
      <w:r w:rsidRPr="003609E0">
        <w:rPr>
          <w:rFonts w:ascii="Calibri" w:eastAsia="Consolas" w:hAnsi="Calibri" w:cs="Calibri"/>
          <w:sz w:val="19"/>
          <w:szCs w:val="19"/>
        </w:rPr>
        <w:t>└──</w:t>
      </w:r>
      <w:r w:rsidRPr="003609E0">
        <w:rPr>
          <w:rFonts w:asciiTheme="minorHAnsi" w:eastAsia="Consolas" w:hAnsiTheme="minorHAnsi" w:cstheme="minorHAnsi"/>
          <w:sz w:val="19"/>
          <w:szCs w:val="19"/>
        </w:rPr>
        <w:t xml:space="preserve"> index.html</w:t>
      </w:r>
    </w:p>
    <w:p w14:paraId="141EE935" w14:textId="77777777" w:rsidR="0043494C" w:rsidRPr="003609E0" w:rsidRDefault="0043494C" w:rsidP="0043494C">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lastRenderedPageBreak/>
        <w:t>Dockerfile — the build recipe:</w:t>
      </w:r>
    </w:p>
    <w:p w14:paraId="00E56109" w14:textId="77777777"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hAnsiTheme="minorHAnsi" w:cstheme="minorHAnsi"/>
        </w:rPr>
      </w:pPr>
      <w:r w:rsidRPr="003609E0">
        <w:rPr>
          <w:rFonts w:asciiTheme="minorHAnsi" w:eastAsia="Consolas" w:hAnsiTheme="minorHAnsi" w:cstheme="minorHAnsi"/>
          <w:sz w:val="19"/>
          <w:szCs w:val="19"/>
        </w:rPr>
        <w:t xml:space="preserve">FROM </w:t>
      </w:r>
      <w:proofErr w:type="spellStart"/>
      <w:proofErr w:type="gramStart"/>
      <w:r w:rsidRPr="003609E0">
        <w:rPr>
          <w:rFonts w:asciiTheme="minorHAnsi" w:eastAsia="Consolas" w:hAnsiTheme="minorHAnsi" w:cstheme="minorHAnsi"/>
          <w:sz w:val="19"/>
          <w:szCs w:val="19"/>
        </w:rPr>
        <w:t>nginx:alpine</w:t>
      </w:r>
      <w:proofErr w:type="spellEnd"/>
      <w:proofErr w:type="gramEnd"/>
      <w:r w:rsidRPr="003609E0">
        <w:rPr>
          <w:rFonts w:asciiTheme="minorHAnsi" w:eastAsia="Consolas" w:hAnsiTheme="minorHAnsi" w:cstheme="minorHAnsi"/>
          <w:sz w:val="19"/>
          <w:szCs w:val="19"/>
        </w:rPr>
        <w:br/>
      </w:r>
      <w:r w:rsidRPr="003609E0">
        <w:rPr>
          <w:rFonts w:asciiTheme="minorHAnsi" w:eastAsia="Consolas" w:hAnsiTheme="minorHAnsi" w:cstheme="minorHAnsi"/>
          <w:sz w:val="19"/>
          <w:szCs w:val="19"/>
        </w:rPr>
        <w:br/>
        <w:t>COPY index.html /</w:t>
      </w:r>
      <w:proofErr w:type="spellStart"/>
      <w:r w:rsidRPr="003609E0">
        <w:rPr>
          <w:rFonts w:asciiTheme="minorHAnsi" w:eastAsia="Consolas" w:hAnsiTheme="minorHAnsi" w:cstheme="minorHAnsi"/>
          <w:sz w:val="19"/>
          <w:szCs w:val="19"/>
        </w:rPr>
        <w:t>usr</w:t>
      </w:r>
      <w:proofErr w:type="spellEnd"/>
      <w:r w:rsidRPr="003609E0">
        <w:rPr>
          <w:rFonts w:asciiTheme="minorHAnsi" w:eastAsia="Consolas" w:hAnsiTheme="minorHAnsi" w:cstheme="minorHAnsi"/>
          <w:sz w:val="19"/>
          <w:szCs w:val="19"/>
        </w:rPr>
        <w:t>/share/nginx/html/index.html</w:t>
      </w:r>
      <w:r w:rsidRPr="003609E0">
        <w:rPr>
          <w:rFonts w:asciiTheme="minorHAnsi" w:eastAsia="Consolas" w:hAnsiTheme="minorHAnsi" w:cstheme="minorHAnsi"/>
          <w:sz w:val="19"/>
          <w:szCs w:val="19"/>
        </w:rPr>
        <w:br/>
      </w:r>
      <w:r w:rsidRPr="003609E0">
        <w:rPr>
          <w:rFonts w:asciiTheme="minorHAnsi" w:eastAsia="Consolas" w:hAnsiTheme="minorHAnsi" w:cstheme="minorHAnsi"/>
          <w:sz w:val="19"/>
          <w:szCs w:val="19"/>
        </w:rPr>
        <w:br/>
        <w:t>EXPOSE 80</w:t>
      </w:r>
      <w:r w:rsidRPr="003609E0">
        <w:rPr>
          <w:rFonts w:asciiTheme="minorHAnsi" w:eastAsia="Consolas" w:hAnsiTheme="minorHAnsi" w:cstheme="minorHAnsi"/>
          <w:sz w:val="19"/>
          <w:szCs w:val="19"/>
        </w:rPr>
        <w:br/>
      </w:r>
      <w:r w:rsidRPr="003609E0">
        <w:rPr>
          <w:rFonts w:asciiTheme="minorHAnsi" w:eastAsia="Consolas" w:hAnsiTheme="minorHAnsi" w:cstheme="minorHAnsi"/>
          <w:sz w:val="19"/>
          <w:szCs w:val="19"/>
        </w:rPr>
        <w:br/>
        <w:t>CMD ["nginx", "-g", "daemon off;"]</w:t>
      </w:r>
    </w:p>
    <w:p w14:paraId="7AC85462" w14:textId="77777777" w:rsidR="0043494C" w:rsidRPr="003609E0" w:rsidRDefault="0043494C" w:rsidP="0043494C">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Build the image, then run a container from it, mapping the container's port 80 to port 8080 on the host:</w:t>
      </w:r>
    </w:p>
    <w:p w14:paraId="725A23B1" w14:textId="4470590C"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hAnsiTheme="minorHAnsi" w:cstheme="minorHAnsi"/>
        </w:rPr>
      </w:pPr>
      <w:r w:rsidRPr="003609E0">
        <w:rPr>
          <w:rFonts w:asciiTheme="minorHAnsi" w:eastAsia="Consolas" w:hAnsiTheme="minorHAnsi" w:cstheme="minorHAnsi"/>
          <w:sz w:val="19"/>
          <w:szCs w:val="19"/>
        </w:rPr>
        <w:t>docker build -t my-nginx-</w:t>
      </w:r>
      <w:proofErr w:type="gramStart"/>
      <w:r w:rsidRPr="003609E0">
        <w:rPr>
          <w:rFonts w:asciiTheme="minorHAnsi" w:eastAsia="Consolas" w:hAnsiTheme="minorHAnsi" w:cstheme="minorHAnsi"/>
          <w:sz w:val="19"/>
          <w:szCs w:val="19"/>
        </w:rPr>
        <w:t>web:v</w:t>
      </w:r>
      <w:proofErr w:type="gramEnd"/>
      <w:r w:rsidRPr="003609E0">
        <w:rPr>
          <w:rFonts w:asciiTheme="minorHAnsi" w:eastAsia="Consolas" w:hAnsiTheme="minorHAnsi" w:cstheme="minorHAnsi"/>
          <w:sz w:val="19"/>
          <w:szCs w:val="19"/>
        </w:rPr>
        <w:t>1.</w:t>
      </w:r>
      <w:proofErr w:type="gramStart"/>
      <w:r w:rsidRPr="003609E0">
        <w:rPr>
          <w:rFonts w:asciiTheme="minorHAnsi" w:eastAsia="Consolas" w:hAnsiTheme="minorHAnsi" w:cstheme="minorHAnsi"/>
          <w:sz w:val="19"/>
          <w:szCs w:val="19"/>
        </w:rPr>
        <w:t>0 .</w:t>
      </w:r>
      <w:proofErr w:type="gramEnd"/>
      <w:r w:rsidRPr="003609E0">
        <w:rPr>
          <w:rFonts w:asciiTheme="minorHAnsi" w:eastAsia="Consolas" w:hAnsiTheme="minorHAnsi" w:cstheme="minorHAnsi"/>
          <w:sz w:val="19"/>
          <w:szCs w:val="19"/>
        </w:rPr>
        <w:br/>
        <w:t>docker run -d -p 8080:80 --name my-web-container my-nginx-</w:t>
      </w:r>
      <w:proofErr w:type="gramStart"/>
      <w:r w:rsidRPr="003609E0">
        <w:rPr>
          <w:rFonts w:asciiTheme="minorHAnsi" w:eastAsia="Consolas" w:hAnsiTheme="minorHAnsi" w:cstheme="minorHAnsi"/>
          <w:sz w:val="19"/>
          <w:szCs w:val="19"/>
        </w:rPr>
        <w:t>web:v</w:t>
      </w:r>
      <w:proofErr w:type="gramEnd"/>
      <w:r w:rsidRPr="003609E0">
        <w:rPr>
          <w:rFonts w:asciiTheme="minorHAnsi" w:eastAsia="Consolas" w:hAnsiTheme="minorHAnsi" w:cstheme="minorHAnsi"/>
          <w:sz w:val="19"/>
          <w:szCs w:val="19"/>
        </w:rPr>
        <w:t>1.0</w:t>
      </w:r>
    </w:p>
    <w:p w14:paraId="07183EDB" w14:textId="77777777" w:rsidR="0043494C" w:rsidRPr="003609E0" w:rsidRDefault="0043494C" w:rsidP="0043494C">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Navigating to http://localhost:8080 in a browser should display the HTML page served from inside the container.</w:t>
      </w:r>
    </w:p>
    <w:p w14:paraId="48300D48" w14:textId="77777777" w:rsidR="0043494C" w:rsidRPr="003609E0" w:rsidRDefault="0043494C" w:rsidP="0043494C">
      <w:pPr>
        <w:spacing w:before="160" w:after="100"/>
        <w:jc w:val="center"/>
        <w:rPr>
          <w:rFonts w:asciiTheme="minorHAnsi" w:hAnsiTheme="minorHAnsi" w:cstheme="minorHAnsi"/>
        </w:rPr>
      </w:pPr>
      <w:r w:rsidRPr="003609E0">
        <w:rPr>
          <w:rFonts w:asciiTheme="minorHAnsi" w:hAnsiTheme="minorHAnsi" w:cstheme="minorHAnsi"/>
          <w:noProof/>
        </w:rPr>
        <w:drawing>
          <wp:inline distT="0" distB="0" distL="0" distR="0" wp14:anchorId="18E340F7" wp14:editId="613FF734">
            <wp:extent cx="4953000" cy="1866900"/>
            <wp:effectExtent l="0" t="0" r="0" b="0"/>
            <wp:docPr id="954775216" name="Picture 954775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953000" cy="1866900"/>
                    </a:xfrm>
                    <a:prstGeom prst="rect">
                      <a:avLst/>
                    </a:prstGeom>
                  </pic:spPr>
                </pic:pic>
              </a:graphicData>
            </a:graphic>
          </wp:inline>
        </w:drawing>
      </w:r>
    </w:p>
    <w:p w14:paraId="767A660F" w14:textId="77777777" w:rsidR="0043494C" w:rsidRPr="003609E0" w:rsidRDefault="0043494C" w:rsidP="0043494C">
      <w:pPr>
        <w:spacing w:after="260"/>
        <w:jc w:val="center"/>
        <w:rPr>
          <w:rFonts w:asciiTheme="minorHAnsi" w:hAnsiTheme="minorHAnsi" w:cstheme="minorHAnsi"/>
        </w:rPr>
      </w:pPr>
      <w:r w:rsidRPr="003609E0">
        <w:rPr>
          <w:rFonts w:asciiTheme="minorHAnsi" w:eastAsia="Calibri" w:hAnsiTheme="minorHAnsi" w:cstheme="minorHAnsi"/>
          <w:i/>
          <w:iCs/>
          <w:sz w:val="19"/>
          <w:szCs w:val="19"/>
        </w:rPr>
        <w:t>Fig. 4. index.html source file used as the demonstration web page content.</w:t>
      </w:r>
    </w:p>
    <w:p w14:paraId="50AA44A9" w14:textId="77777777" w:rsidR="0043494C" w:rsidRPr="003609E0" w:rsidRDefault="0043494C" w:rsidP="0043494C">
      <w:pPr>
        <w:spacing w:before="160" w:after="100"/>
        <w:jc w:val="center"/>
        <w:rPr>
          <w:rFonts w:asciiTheme="minorHAnsi" w:hAnsiTheme="minorHAnsi" w:cstheme="minorHAnsi"/>
        </w:rPr>
      </w:pPr>
      <w:r w:rsidRPr="003609E0">
        <w:rPr>
          <w:rFonts w:asciiTheme="minorHAnsi" w:hAnsiTheme="minorHAnsi" w:cstheme="minorHAnsi"/>
          <w:noProof/>
        </w:rPr>
        <w:drawing>
          <wp:inline distT="0" distB="0" distL="0" distR="0" wp14:anchorId="6DFB7DEC" wp14:editId="641AC67C">
            <wp:extent cx="4953000" cy="1362075"/>
            <wp:effectExtent l="0" t="0" r="0" b="0"/>
            <wp:docPr id="487740220" name="Picture 487740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953000" cy="1362075"/>
                    </a:xfrm>
                    <a:prstGeom prst="rect">
                      <a:avLst/>
                    </a:prstGeom>
                  </pic:spPr>
                </pic:pic>
              </a:graphicData>
            </a:graphic>
          </wp:inline>
        </w:drawing>
      </w:r>
    </w:p>
    <w:p w14:paraId="2F18E0EF" w14:textId="77777777" w:rsidR="0043494C" w:rsidRPr="003609E0" w:rsidRDefault="0043494C" w:rsidP="0043494C">
      <w:pPr>
        <w:spacing w:after="260"/>
        <w:jc w:val="center"/>
        <w:rPr>
          <w:rFonts w:asciiTheme="minorHAnsi" w:hAnsiTheme="minorHAnsi" w:cstheme="minorHAnsi"/>
        </w:rPr>
      </w:pPr>
      <w:r w:rsidRPr="003609E0">
        <w:rPr>
          <w:rFonts w:asciiTheme="minorHAnsi" w:eastAsia="Calibri" w:hAnsiTheme="minorHAnsi" w:cstheme="minorHAnsi"/>
          <w:i/>
          <w:iCs/>
          <w:sz w:val="19"/>
          <w:szCs w:val="19"/>
        </w:rPr>
        <w:t>Fig. 5. Completed Dockerfile for the my-nginx-web image, opened in VS Code.</w:t>
      </w:r>
    </w:p>
    <w:p w14:paraId="687A0CFC" w14:textId="77777777" w:rsidR="0043494C" w:rsidRPr="003609E0" w:rsidRDefault="0043494C" w:rsidP="0043494C">
      <w:pPr>
        <w:spacing w:before="160" w:after="100"/>
        <w:jc w:val="center"/>
        <w:rPr>
          <w:rFonts w:asciiTheme="minorHAnsi" w:hAnsiTheme="minorHAnsi" w:cstheme="minorHAnsi"/>
        </w:rPr>
      </w:pPr>
      <w:r w:rsidRPr="003609E0">
        <w:rPr>
          <w:rFonts w:asciiTheme="minorHAnsi" w:hAnsiTheme="minorHAnsi" w:cstheme="minorHAnsi"/>
          <w:noProof/>
        </w:rPr>
        <w:lastRenderedPageBreak/>
        <w:drawing>
          <wp:inline distT="0" distB="0" distL="0" distR="0" wp14:anchorId="723D77B5" wp14:editId="3B2653D7">
            <wp:extent cx="5334000" cy="2371725"/>
            <wp:effectExtent l="0" t="0" r="0" b="0"/>
            <wp:docPr id="298637077" name="Picture 298637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334000" cy="2371725"/>
                    </a:xfrm>
                    <a:prstGeom prst="rect">
                      <a:avLst/>
                    </a:prstGeom>
                  </pic:spPr>
                </pic:pic>
              </a:graphicData>
            </a:graphic>
          </wp:inline>
        </w:drawing>
      </w:r>
    </w:p>
    <w:p w14:paraId="2D51096C" w14:textId="77777777" w:rsidR="0043494C" w:rsidRPr="003609E0" w:rsidRDefault="0043494C" w:rsidP="0043494C">
      <w:pPr>
        <w:spacing w:after="260"/>
        <w:jc w:val="center"/>
        <w:rPr>
          <w:rFonts w:asciiTheme="minorHAnsi" w:hAnsiTheme="minorHAnsi" w:cstheme="minorHAnsi"/>
        </w:rPr>
      </w:pPr>
      <w:r w:rsidRPr="003609E0">
        <w:rPr>
          <w:rFonts w:asciiTheme="minorHAnsi" w:eastAsia="Calibri" w:hAnsiTheme="minorHAnsi" w:cstheme="minorHAnsi"/>
          <w:i/>
          <w:iCs/>
          <w:sz w:val="19"/>
          <w:szCs w:val="19"/>
        </w:rPr>
        <w:t>Fig. 6. Terminal output of 'docker build', 'docker images', and 'docker run' creating and starting the container.</w:t>
      </w:r>
    </w:p>
    <w:p w14:paraId="5A4BA1BB" w14:textId="3BEA54D9"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Every line in the Dockerfile above will create a cached, read-only layer and the image is created by the union of these layers, layered on top of each other. FROM takes pre-built </w:t>
      </w:r>
      <w:proofErr w:type="spellStart"/>
      <w:proofErr w:type="gramStart"/>
      <w:r w:rsidRPr="003609E0">
        <w:rPr>
          <w:rFonts w:asciiTheme="minorHAnsi" w:eastAsia="Calibri" w:hAnsiTheme="minorHAnsi" w:cstheme="minorHAnsi"/>
          <w:sz w:val="22"/>
          <w:szCs w:val="22"/>
        </w:rPr>
        <w:t>nginx:alpine</w:t>
      </w:r>
      <w:proofErr w:type="spellEnd"/>
      <w:proofErr w:type="gramEnd"/>
      <w:r w:rsidRPr="003609E0">
        <w:rPr>
          <w:rFonts w:asciiTheme="minorHAnsi" w:eastAsia="Calibri" w:hAnsiTheme="minorHAnsi" w:cstheme="minorHAnsi"/>
          <w:sz w:val="22"/>
          <w:szCs w:val="22"/>
        </w:rPr>
        <w:t xml:space="preserve"> base layer; each COPY instruction creates a new layer that only contains the files being copied; and EXPOSE provides metadata indicating on which port the resulting container is </w:t>
      </w:r>
      <w:proofErr w:type="gramStart"/>
      <w:r w:rsidRPr="003609E0">
        <w:rPr>
          <w:rFonts w:asciiTheme="minorHAnsi" w:eastAsia="Calibri" w:hAnsiTheme="minorHAnsi" w:cstheme="minorHAnsi"/>
          <w:sz w:val="22"/>
          <w:szCs w:val="22"/>
        </w:rPr>
        <w:t>listening, but</w:t>
      </w:r>
      <w:proofErr w:type="gramEnd"/>
      <w:r w:rsidRPr="003609E0">
        <w:rPr>
          <w:rFonts w:asciiTheme="minorHAnsi" w:eastAsia="Calibri" w:hAnsiTheme="minorHAnsi" w:cstheme="minorHAnsi"/>
          <w:sz w:val="22"/>
          <w:szCs w:val="22"/>
        </w:rPr>
        <w:t xml:space="preserve"> doesn't open a port. Layers are cached and reused, therefore, while the HTML changed, all the layers of the base-image are reused and only the COPY layer is built which is what makes iterative development and repeated CI/CD builds fast in practice.</w:t>
      </w:r>
    </w:p>
    <w:p w14:paraId="2288622B" w14:textId="4A479D49" w:rsidR="00D5233C" w:rsidRPr="003609E0" w:rsidRDefault="00FF32AC">
      <w:pPr>
        <w:spacing w:before="160" w:after="100"/>
        <w:jc w:val="center"/>
        <w:rPr>
          <w:rFonts w:asciiTheme="minorHAnsi" w:hAnsiTheme="minorHAnsi" w:cstheme="minorHAnsi"/>
        </w:rPr>
      </w:pPr>
      <w:r w:rsidRPr="003609E0">
        <w:rPr>
          <w:rFonts w:asciiTheme="minorHAnsi" w:hAnsiTheme="minorHAnsi" w:cstheme="minorHAnsi"/>
          <w:noProof/>
        </w:rPr>
        <w:drawing>
          <wp:inline distT="0" distB="0" distL="0" distR="0" wp14:anchorId="77B6DA4A" wp14:editId="38CC20C5">
            <wp:extent cx="3455720" cy="3447795"/>
            <wp:effectExtent l="0" t="0" r="0" b="635"/>
            <wp:docPr id="15375742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62904" cy="3454963"/>
                    </a:xfrm>
                    <a:prstGeom prst="rect">
                      <a:avLst/>
                    </a:prstGeom>
                    <a:noFill/>
                    <a:ln>
                      <a:noFill/>
                    </a:ln>
                  </pic:spPr>
                </pic:pic>
              </a:graphicData>
            </a:graphic>
          </wp:inline>
        </w:drawing>
      </w:r>
    </w:p>
    <w:p w14:paraId="652AE04A" w14:textId="77777777" w:rsidR="00D5233C" w:rsidRPr="003609E0" w:rsidRDefault="00000000">
      <w:pPr>
        <w:spacing w:after="260"/>
        <w:jc w:val="center"/>
        <w:rPr>
          <w:rFonts w:asciiTheme="minorHAnsi" w:hAnsiTheme="minorHAnsi" w:cstheme="minorHAnsi"/>
        </w:rPr>
      </w:pPr>
      <w:r w:rsidRPr="003609E0">
        <w:rPr>
          <w:rFonts w:asciiTheme="minorHAnsi" w:eastAsia="Calibri" w:hAnsiTheme="minorHAnsi" w:cstheme="minorHAnsi"/>
          <w:i/>
          <w:iCs/>
          <w:sz w:val="19"/>
          <w:szCs w:val="19"/>
        </w:rPr>
        <w:t>Fig. 2. Layered filesystem produced by the Dockerfile in this example, from the base image up to the writable container layer.</w:t>
      </w:r>
    </w:p>
    <w:p w14:paraId="38EB5A77" w14:textId="0F4DD105" w:rsidR="00D5233C" w:rsidRPr="003609E0" w:rsidRDefault="00000000">
      <w:pPr>
        <w:pStyle w:val="Heading1"/>
        <w:spacing w:before="320" w:after="160"/>
        <w:rPr>
          <w:rFonts w:asciiTheme="minorHAnsi" w:hAnsiTheme="minorHAnsi" w:cstheme="minorHAnsi"/>
          <w:b/>
          <w:bCs/>
          <w:color w:val="auto"/>
        </w:rPr>
      </w:pPr>
      <w:bookmarkStart w:id="16" w:name="_Toc237797824"/>
      <w:r w:rsidRPr="003609E0">
        <w:rPr>
          <w:rFonts w:asciiTheme="minorHAnsi" w:hAnsiTheme="minorHAnsi" w:cstheme="minorHAnsi"/>
          <w:b/>
          <w:bCs/>
          <w:color w:val="auto"/>
        </w:rPr>
        <w:lastRenderedPageBreak/>
        <w:t>4. Docker Images and Publishing Images</w:t>
      </w:r>
      <w:bookmarkEnd w:id="16"/>
    </w:p>
    <w:p w14:paraId="37FA4A11" w14:textId="0BC45C17"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Docker image is well, a snapshot of an application and its dependencies, that can be portable and immutable. It is the publishing of an image on a registry like Docker Hub that enables anyone to pull it and run it on any Docker enabled host, such as a cloud virtual machine, without copying files.</w:t>
      </w:r>
    </w:p>
    <w:p w14:paraId="77F0C05B" w14:textId="77777777" w:rsidR="0043494C" w:rsidRPr="003609E0" w:rsidRDefault="0043494C" w:rsidP="0043494C">
      <w:pPr>
        <w:pStyle w:val="Heading2"/>
        <w:spacing w:before="240" w:after="120"/>
        <w:rPr>
          <w:rFonts w:asciiTheme="minorHAnsi" w:hAnsiTheme="minorHAnsi" w:cstheme="minorHAnsi"/>
          <w:color w:val="auto"/>
        </w:rPr>
      </w:pPr>
      <w:bookmarkStart w:id="17" w:name="_Toc237797825"/>
      <w:r w:rsidRPr="003609E0">
        <w:rPr>
          <w:rFonts w:asciiTheme="minorHAnsi" w:hAnsiTheme="minorHAnsi" w:cstheme="minorHAnsi"/>
          <w:color w:val="auto"/>
        </w:rPr>
        <w:t>4.1 Practical: Pushing an Image to Docker Hub</w:t>
      </w:r>
      <w:bookmarkEnd w:id="17"/>
    </w:p>
    <w:p w14:paraId="6A104B35" w14:textId="77777777" w:rsidR="0043494C" w:rsidRPr="003609E0" w:rsidRDefault="0043494C" w:rsidP="0043494C">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Four simple steps publish the local image to a personal Docker Hub repository:</w:t>
      </w:r>
    </w:p>
    <w:p w14:paraId="0E221CAE" w14:textId="3257354B"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hAnsiTheme="minorHAnsi" w:cstheme="minorHAnsi"/>
        </w:rPr>
      </w:pPr>
      <w:r w:rsidRPr="003609E0">
        <w:rPr>
          <w:rFonts w:asciiTheme="minorHAnsi" w:eastAsia="Consolas" w:hAnsiTheme="minorHAnsi" w:cstheme="minorHAnsi"/>
          <w:sz w:val="19"/>
          <w:szCs w:val="19"/>
        </w:rPr>
        <w:t>docker login</w:t>
      </w:r>
      <w:r w:rsidRPr="003609E0">
        <w:rPr>
          <w:rFonts w:asciiTheme="minorHAnsi" w:eastAsia="Consolas" w:hAnsiTheme="minorHAnsi" w:cstheme="minorHAnsi"/>
          <w:sz w:val="19"/>
          <w:szCs w:val="19"/>
        </w:rPr>
        <w:br/>
        <w:t>docker tag my-nginx-</w:t>
      </w:r>
      <w:proofErr w:type="gramStart"/>
      <w:r w:rsidRPr="003609E0">
        <w:rPr>
          <w:rFonts w:asciiTheme="minorHAnsi" w:eastAsia="Consolas" w:hAnsiTheme="minorHAnsi" w:cstheme="minorHAnsi"/>
          <w:sz w:val="19"/>
          <w:szCs w:val="19"/>
        </w:rPr>
        <w:t>web:v</w:t>
      </w:r>
      <w:proofErr w:type="gramEnd"/>
      <w:r w:rsidRPr="003609E0">
        <w:rPr>
          <w:rFonts w:asciiTheme="minorHAnsi" w:eastAsia="Consolas" w:hAnsiTheme="minorHAnsi" w:cstheme="minorHAnsi"/>
          <w:sz w:val="19"/>
          <w:szCs w:val="19"/>
        </w:rPr>
        <w:t>1.0 toshu2002/my-nginx-</w:t>
      </w:r>
      <w:proofErr w:type="gramStart"/>
      <w:r w:rsidRPr="003609E0">
        <w:rPr>
          <w:rFonts w:asciiTheme="minorHAnsi" w:eastAsia="Consolas" w:hAnsiTheme="minorHAnsi" w:cstheme="minorHAnsi"/>
          <w:sz w:val="19"/>
          <w:szCs w:val="19"/>
        </w:rPr>
        <w:t>web:v</w:t>
      </w:r>
      <w:proofErr w:type="gramEnd"/>
      <w:r w:rsidRPr="003609E0">
        <w:rPr>
          <w:rFonts w:asciiTheme="minorHAnsi" w:eastAsia="Consolas" w:hAnsiTheme="minorHAnsi" w:cstheme="minorHAnsi"/>
          <w:sz w:val="19"/>
          <w:szCs w:val="19"/>
        </w:rPr>
        <w:t>1.0</w:t>
      </w:r>
      <w:r w:rsidRPr="003609E0">
        <w:rPr>
          <w:rFonts w:asciiTheme="minorHAnsi" w:eastAsia="Consolas" w:hAnsiTheme="minorHAnsi" w:cstheme="minorHAnsi"/>
          <w:sz w:val="19"/>
          <w:szCs w:val="19"/>
        </w:rPr>
        <w:br/>
        <w:t>docker push toshu2002/my-nginx-</w:t>
      </w:r>
      <w:proofErr w:type="gramStart"/>
      <w:r w:rsidRPr="003609E0">
        <w:rPr>
          <w:rFonts w:asciiTheme="minorHAnsi" w:eastAsia="Consolas" w:hAnsiTheme="minorHAnsi" w:cstheme="minorHAnsi"/>
          <w:sz w:val="19"/>
          <w:szCs w:val="19"/>
        </w:rPr>
        <w:t>web:v</w:t>
      </w:r>
      <w:proofErr w:type="gramEnd"/>
      <w:r w:rsidRPr="003609E0">
        <w:rPr>
          <w:rFonts w:asciiTheme="minorHAnsi" w:eastAsia="Consolas" w:hAnsiTheme="minorHAnsi" w:cstheme="minorHAnsi"/>
          <w:sz w:val="19"/>
          <w:szCs w:val="19"/>
        </w:rPr>
        <w:t>1.0</w:t>
      </w:r>
    </w:p>
    <w:p w14:paraId="4DB2EC51" w14:textId="77777777" w:rsidR="0043494C" w:rsidRPr="003609E0" w:rsidRDefault="0043494C" w:rsidP="0043494C">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This build → tag → push → pull sequence is the complete image-publishing workflow and confirms the image is portable to any other machine.</w:t>
      </w:r>
    </w:p>
    <w:p w14:paraId="6420C69A" w14:textId="77777777" w:rsidR="0043494C" w:rsidRPr="003609E0" w:rsidRDefault="0043494C" w:rsidP="0043494C">
      <w:pPr>
        <w:spacing w:before="160" w:after="100"/>
        <w:jc w:val="center"/>
        <w:rPr>
          <w:rFonts w:asciiTheme="minorHAnsi" w:hAnsiTheme="minorHAnsi" w:cstheme="minorHAnsi"/>
        </w:rPr>
      </w:pPr>
      <w:r w:rsidRPr="003609E0">
        <w:rPr>
          <w:rFonts w:asciiTheme="minorHAnsi" w:hAnsiTheme="minorHAnsi" w:cstheme="minorHAnsi"/>
          <w:noProof/>
        </w:rPr>
        <w:drawing>
          <wp:inline distT="0" distB="0" distL="0" distR="0" wp14:anchorId="56FED7CD" wp14:editId="09A9BE06">
            <wp:extent cx="5334000" cy="1847850"/>
            <wp:effectExtent l="0" t="0" r="0" b="0"/>
            <wp:docPr id="582585383" name="Picture 582585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334000" cy="1847850"/>
                    </a:xfrm>
                    <a:prstGeom prst="rect">
                      <a:avLst/>
                    </a:prstGeom>
                  </pic:spPr>
                </pic:pic>
              </a:graphicData>
            </a:graphic>
          </wp:inline>
        </w:drawing>
      </w:r>
    </w:p>
    <w:p w14:paraId="586FE05B" w14:textId="77777777" w:rsidR="0043494C" w:rsidRPr="003609E0" w:rsidRDefault="0043494C" w:rsidP="0043494C">
      <w:pPr>
        <w:spacing w:after="260"/>
        <w:jc w:val="center"/>
        <w:rPr>
          <w:rFonts w:asciiTheme="minorHAnsi" w:hAnsiTheme="minorHAnsi" w:cstheme="minorHAnsi"/>
        </w:rPr>
      </w:pPr>
      <w:r w:rsidRPr="003609E0">
        <w:rPr>
          <w:rFonts w:asciiTheme="minorHAnsi" w:eastAsia="Calibri" w:hAnsiTheme="minorHAnsi" w:cstheme="minorHAnsi"/>
          <w:i/>
          <w:iCs/>
          <w:sz w:val="19"/>
          <w:szCs w:val="19"/>
        </w:rPr>
        <w:t>Fig. 7. Terminal output publishing the image to Docker Hub with 'docker login', 'docker tag', and 'docker push'.</w:t>
      </w:r>
    </w:p>
    <w:p w14:paraId="3E9CB3A9" w14:textId="6130E7C5"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There's also a public registry – Docker Hub – which is great for Coursework and </w:t>
      </w:r>
      <w:proofErr w:type="gramStart"/>
      <w:r w:rsidRPr="003609E0">
        <w:rPr>
          <w:rFonts w:asciiTheme="minorHAnsi" w:eastAsia="Calibri" w:hAnsiTheme="minorHAnsi" w:cstheme="minorHAnsi"/>
          <w:sz w:val="22"/>
          <w:szCs w:val="22"/>
        </w:rPr>
        <w:t>Open Source</w:t>
      </w:r>
      <w:proofErr w:type="gramEnd"/>
      <w:r w:rsidRPr="003609E0">
        <w:rPr>
          <w:rFonts w:asciiTheme="minorHAnsi" w:eastAsia="Calibri" w:hAnsiTheme="minorHAnsi" w:cstheme="minorHAnsi"/>
          <w:sz w:val="22"/>
          <w:szCs w:val="22"/>
        </w:rPr>
        <w:t xml:space="preserve"> images but the production deployments are often to a Private Registry in the Cloud Provider's network, like Azure Container Registry, so images do not leave a trusted boundary and can be scanned prior to deployment. The same local image could be equally tagged and uploaded to a private Azure Container Registry, by modifying the registry hostname in the tag, rather than Docker Hub.</w:t>
      </w:r>
    </w:p>
    <w:p w14:paraId="1A58641E" w14:textId="77777777" w:rsidR="0043494C" w:rsidRPr="003609E0" w:rsidRDefault="0043494C">
      <w:pPr>
        <w:rPr>
          <w:rFonts w:asciiTheme="minorHAnsi" w:hAnsiTheme="minorHAnsi" w:cstheme="minorHAnsi"/>
          <w:sz w:val="32"/>
          <w:szCs w:val="32"/>
        </w:rPr>
      </w:pPr>
      <w:r w:rsidRPr="003609E0">
        <w:rPr>
          <w:rFonts w:asciiTheme="minorHAnsi" w:hAnsiTheme="minorHAnsi" w:cstheme="minorHAnsi"/>
        </w:rPr>
        <w:br w:type="page"/>
      </w:r>
    </w:p>
    <w:p w14:paraId="1CA5325D" w14:textId="57CACE47" w:rsidR="00D5233C" w:rsidRPr="003609E0" w:rsidRDefault="00000000">
      <w:pPr>
        <w:pStyle w:val="Heading1"/>
        <w:spacing w:before="320" w:after="160"/>
        <w:rPr>
          <w:rFonts w:asciiTheme="minorHAnsi" w:hAnsiTheme="minorHAnsi" w:cstheme="minorHAnsi"/>
          <w:b/>
          <w:bCs/>
          <w:color w:val="auto"/>
        </w:rPr>
      </w:pPr>
      <w:bookmarkStart w:id="18" w:name="_Toc237797826"/>
      <w:r w:rsidRPr="003609E0">
        <w:rPr>
          <w:rFonts w:asciiTheme="minorHAnsi" w:hAnsiTheme="minorHAnsi" w:cstheme="minorHAnsi"/>
          <w:b/>
          <w:bCs/>
          <w:color w:val="auto"/>
        </w:rPr>
        <w:lastRenderedPageBreak/>
        <w:t>5. Container Volumes</w:t>
      </w:r>
      <w:bookmarkEnd w:id="18"/>
    </w:p>
    <w:p w14:paraId="0889D6B5" w14:textId="638A6A4D"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Data stored in the writable layer of a container will not survive the removal of the container, by design. A Docker volume is a storage area set up by the Docker engine that is used by the processes in a container and lives outside of it, that is, persists even if the container is deleted [2].</w:t>
      </w:r>
    </w:p>
    <w:p w14:paraId="33BCF322" w14:textId="3436E402" w:rsidR="0043494C" w:rsidRPr="003609E0" w:rsidRDefault="0043494C" w:rsidP="0043494C">
      <w:pPr>
        <w:pStyle w:val="Heading2"/>
        <w:spacing w:before="240" w:after="120"/>
        <w:rPr>
          <w:rFonts w:asciiTheme="minorHAnsi" w:hAnsiTheme="minorHAnsi" w:cstheme="minorHAnsi"/>
          <w:color w:val="auto"/>
        </w:rPr>
      </w:pPr>
      <w:bookmarkStart w:id="19" w:name="_Toc237797827"/>
      <w:r w:rsidRPr="003609E0">
        <w:rPr>
          <w:rFonts w:asciiTheme="minorHAnsi" w:hAnsiTheme="minorHAnsi" w:cstheme="minorHAnsi"/>
          <w:color w:val="auto"/>
        </w:rPr>
        <w:t>5.1 Practical: Creating a Docker Volume</w:t>
      </w:r>
      <w:bookmarkEnd w:id="19"/>
    </w:p>
    <w:p w14:paraId="6EC43482" w14:textId="77777777"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eastAsia="Consolas" w:hAnsiTheme="minorHAnsi" w:cstheme="minorHAnsi"/>
          <w:sz w:val="19"/>
          <w:szCs w:val="19"/>
        </w:rPr>
      </w:pPr>
      <w:r w:rsidRPr="003609E0">
        <w:rPr>
          <w:rFonts w:asciiTheme="minorHAnsi" w:eastAsia="Consolas" w:hAnsiTheme="minorHAnsi" w:cstheme="minorHAnsi"/>
          <w:sz w:val="19"/>
          <w:szCs w:val="19"/>
        </w:rPr>
        <w:t xml:space="preserve">docker volume </w:t>
      </w:r>
      <w:proofErr w:type="gramStart"/>
      <w:r w:rsidRPr="003609E0">
        <w:rPr>
          <w:rFonts w:asciiTheme="minorHAnsi" w:eastAsia="Consolas" w:hAnsiTheme="minorHAnsi" w:cstheme="minorHAnsi"/>
          <w:sz w:val="19"/>
          <w:szCs w:val="19"/>
        </w:rPr>
        <w:t>create</w:t>
      </w:r>
      <w:proofErr w:type="gramEnd"/>
      <w:r w:rsidRPr="003609E0">
        <w:rPr>
          <w:rFonts w:asciiTheme="minorHAnsi" w:eastAsia="Consolas" w:hAnsiTheme="minorHAnsi" w:cstheme="minorHAnsi"/>
          <w:sz w:val="19"/>
          <w:szCs w:val="19"/>
        </w:rPr>
        <w:t xml:space="preserve"> nginx-content</w:t>
      </w:r>
    </w:p>
    <w:p w14:paraId="75C1796B" w14:textId="77777777"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eastAsia="Consolas" w:hAnsiTheme="minorHAnsi" w:cstheme="minorHAnsi"/>
          <w:sz w:val="19"/>
          <w:szCs w:val="19"/>
        </w:rPr>
      </w:pPr>
      <w:r w:rsidRPr="003609E0">
        <w:rPr>
          <w:rFonts w:asciiTheme="minorHAnsi" w:eastAsia="Consolas" w:hAnsiTheme="minorHAnsi" w:cstheme="minorHAnsi"/>
          <w:sz w:val="19"/>
          <w:szCs w:val="19"/>
        </w:rPr>
        <w:t>docker volume ls</w:t>
      </w:r>
    </w:p>
    <w:p w14:paraId="39353DC6" w14:textId="77777777"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eastAsia="Consolas" w:hAnsiTheme="minorHAnsi" w:cstheme="minorHAnsi"/>
          <w:sz w:val="19"/>
          <w:szCs w:val="19"/>
        </w:rPr>
      </w:pPr>
      <w:r w:rsidRPr="003609E0">
        <w:rPr>
          <w:rFonts w:asciiTheme="minorHAnsi" w:eastAsia="Consolas" w:hAnsiTheme="minorHAnsi" w:cstheme="minorHAnsi"/>
          <w:sz w:val="19"/>
          <w:szCs w:val="19"/>
        </w:rPr>
        <w:t>docker stop my-web-container</w:t>
      </w:r>
    </w:p>
    <w:p w14:paraId="4F3990C7" w14:textId="77777777"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eastAsia="Consolas" w:hAnsiTheme="minorHAnsi" w:cstheme="minorHAnsi"/>
          <w:sz w:val="19"/>
          <w:szCs w:val="19"/>
        </w:rPr>
      </w:pPr>
      <w:r w:rsidRPr="003609E0">
        <w:rPr>
          <w:rFonts w:asciiTheme="minorHAnsi" w:eastAsia="Consolas" w:hAnsiTheme="minorHAnsi" w:cstheme="minorHAnsi"/>
          <w:sz w:val="19"/>
          <w:szCs w:val="19"/>
        </w:rPr>
        <w:t>docker rm my-web-container</w:t>
      </w:r>
    </w:p>
    <w:p w14:paraId="78F1BA6F" w14:textId="77777777"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eastAsia="Consolas" w:hAnsiTheme="minorHAnsi" w:cstheme="minorHAnsi"/>
          <w:sz w:val="19"/>
          <w:szCs w:val="19"/>
        </w:rPr>
      </w:pPr>
      <w:r w:rsidRPr="003609E0">
        <w:rPr>
          <w:rFonts w:asciiTheme="minorHAnsi" w:eastAsia="Consolas" w:hAnsiTheme="minorHAnsi" w:cstheme="minorHAnsi"/>
          <w:sz w:val="19"/>
          <w:szCs w:val="19"/>
        </w:rPr>
        <w:t>docker run -d -p 8080:80 --name my-web-container -v nginx-content:/usr/share/nginx/html my-nginx-</w:t>
      </w:r>
      <w:proofErr w:type="gramStart"/>
      <w:r w:rsidRPr="003609E0">
        <w:rPr>
          <w:rFonts w:asciiTheme="minorHAnsi" w:eastAsia="Consolas" w:hAnsiTheme="minorHAnsi" w:cstheme="minorHAnsi"/>
          <w:sz w:val="19"/>
          <w:szCs w:val="19"/>
        </w:rPr>
        <w:t>web:v</w:t>
      </w:r>
      <w:proofErr w:type="gramEnd"/>
      <w:r w:rsidRPr="003609E0">
        <w:rPr>
          <w:rFonts w:asciiTheme="minorHAnsi" w:eastAsia="Consolas" w:hAnsiTheme="minorHAnsi" w:cstheme="minorHAnsi"/>
          <w:sz w:val="19"/>
          <w:szCs w:val="19"/>
        </w:rPr>
        <w:t>1.0</w:t>
      </w:r>
    </w:p>
    <w:p w14:paraId="72C81F6A" w14:textId="01585163"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hAnsiTheme="minorHAnsi" w:cstheme="minorHAnsi"/>
        </w:rPr>
      </w:pPr>
      <w:r w:rsidRPr="003609E0">
        <w:rPr>
          <w:rFonts w:asciiTheme="minorHAnsi" w:eastAsia="Consolas" w:hAnsiTheme="minorHAnsi" w:cstheme="minorHAnsi"/>
          <w:sz w:val="19"/>
          <w:szCs w:val="19"/>
        </w:rPr>
        <w:t xml:space="preserve">docker volume </w:t>
      </w:r>
      <w:proofErr w:type="gramStart"/>
      <w:r w:rsidRPr="003609E0">
        <w:rPr>
          <w:rFonts w:asciiTheme="minorHAnsi" w:eastAsia="Consolas" w:hAnsiTheme="minorHAnsi" w:cstheme="minorHAnsi"/>
          <w:sz w:val="19"/>
          <w:szCs w:val="19"/>
        </w:rPr>
        <w:t>inspect</w:t>
      </w:r>
      <w:proofErr w:type="gramEnd"/>
      <w:r w:rsidRPr="003609E0">
        <w:rPr>
          <w:rFonts w:asciiTheme="minorHAnsi" w:eastAsia="Consolas" w:hAnsiTheme="minorHAnsi" w:cstheme="minorHAnsi"/>
          <w:sz w:val="19"/>
          <w:szCs w:val="19"/>
        </w:rPr>
        <w:t xml:space="preserve"> nginx-content</w:t>
      </w:r>
    </w:p>
    <w:p w14:paraId="026A0AF7" w14:textId="77777777" w:rsidR="0043494C" w:rsidRPr="003609E0" w:rsidRDefault="0043494C" w:rsidP="0043494C">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The volume keeps the website content outside the container's own writable layer, so it survives even if the container is stopped, removed, and re-created.</w:t>
      </w:r>
    </w:p>
    <w:p w14:paraId="3933571C" w14:textId="77777777" w:rsidR="0043494C" w:rsidRPr="003609E0" w:rsidRDefault="0043494C" w:rsidP="0043494C">
      <w:pPr>
        <w:spacing w:before="160" w:after="100"/>
        <w:jc w:val="center"/>
        <w:rPr>
          <w:rFonts w:asciiTheme="minorHAnsi" w:hAnsiTheme="minorHAnsi" w:cstheme="minorHAnsi"/>
        </w:rPr>
      </w:pPr>
      <w:r w:rsidRPr="003609E0">
        <w:rPr>
          <w:rFonts w:asciiTheme="minorHAnsi" w:hAnsiTheme="minorHAnsi" w:cstheme="minorHAnsi"/>
          <w:noProof/>
        </w:rPr>
        <w:drawing>
          <wp:inline distT="0" distB="0" distL="0" distR="0" wp14:anchorId="2FD93A8E" wp14:editId="0CEC515D">
            <wp:extent cx="5986951" cy="1945759"/>
            <wp:effectExtent l="0" t="0" r="0" b="0"/>
            <wp:docPr id="2006970354" name="Picture 2006970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999238" cy="1949752"/>
                    </a:xfrm>
                    <a:prstGeom prst="rect">
                      <a:avLst/>
                    </a:prstGeom>
                  </pic:spPr>
                </pic:pic>
              </a:graphicData>
            </a:graphic>
          </wp:inline>
        </w:drawing>
      </w:r>
    </w:p>
    <w:p w14:paraId="01A19B8E" w14:textId="77777777" w:rsidR="0043494C" w:rsidRPr="003609E0" w:rsidRDefault="0043494C" w:rsidP="0043494C">
      <w:pPr>
        <w:spacing w:after="260"/>
        <w:jc w:val="center"/>
        <w:rPr>
          <w:rFonts w:asciiTheme="minorHAnsi" w:hAnsiTheme="minorHAnsi" w:cstheme="minorHAnsi"/>
        </w:rPr>
      </w:pPr>
      <w:r w:rsidRPr="003609E0">
        <w:rPr>
          <w:rFonts w:asciiTheme="minorHAnsi" w:eastAsia="Calibri" w:hAnsiTheme="minorHAnsi" w:cstheme="minorHAnsi"/>
          <w:i/>
          <w:iCs/>
          <w:sz w:val="19"/>
          <w:szCs w:val="19"/>
        </w:rPr>
        <w:t xml:space="preserve">Fig. 8. Terminal output of 'docker volume </w:t>
      </w:r>
      <w:proofErr w:type="gramStart"/>
      <w:r w:rsidRPr="003609E0">
        <w:rPr>
          <w:rFonts w:asciiTheme="minorHAnsi" w:eastAsia="Calibri" w:hAnsiTheme="minorHAnsi" w:cstheme="minorHAnsi"/>
          <w:i/>
          <w:iCs/>
          <w:sz w:val="19"/>
          <w:szCs w:val="19"/>
        </w:rPr>
        <w:t>create</w:t>
      </w:r>
      <w:proofErr w:type="gramEnd"/>
      <w:r w:rsidRPr="003609E0">
        <w:rPr>
          <w:rFonts w:asciiTheme="minorHAnsi" w:eastAsia="Calibri" w:hAnsiTheme="minorHAnsi" w:cstheme="minorHAnsi"/>
          <w:i/>
          <w:iCs/>
          <w:sz w:val="19"/>
          <w:szCs w:val="19"/>
        </w:rPr>
        <w:t>', re-creating the container with the volume mounted, and 'docker volume inspect' confirming the mount point.</w:t>
      </w:r>
    </w:p>
    <w:p w14:paraId="208B29BF" w14:textId="310660B6"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Persistent storage can be attached to a container in two primary ways: Named volumes as created above which are managed by Docker; or Bind Mounts which enable a specific host folder to be mapped into a specific container folder. In cloud deployments, named volumes are usually the preferred configuration, and can be mapped to managed cloud storage volumes; in bind mounts, the volumes are mapped to a particular host path that can be unreliable given dynamic container scheduling across a cluster.</w:t>
      </w:r>
    </w:p>
    <w:p w14:paraId="7526424F" w14:textId="77777777" w:rsidR="0043494C" w:rsidRPr="003609E0" w:rsidRDefault="0043494C">
      <w:pPr>
        <w:rPr>
          <w:rFonts w:asciiTheme="minorHAnsi" w:hAnsiTheme="minorHAnsi" w:cstheme="minorHAnsi"/>
          <w:sz w:val="32"/>
          <w:szCs w:val="32"/>
        </w:rPr>
      </w:pPr>
      <w:r w:rsidRPr="003609E0">
        <w:rPr>
          <w:rFonts w:asciiTheme="minorHAnsi" w:hAnsiTheme="minorHAnsi" w:cstheme="minorHAnsi"/>
        </w:rPr>
        <w:br w:type="page"/>
      </w:r>
    </w:p>
    <w:p w14:paraId="15CD535D" w14:textId="60FA15E1" w:rsidR="00D5233C" w:rsidRPr="003609E0" w:rsidRDefault="00000000">
      <w:pPr>
        <w:pStyle w:val="Heading1"/>
        <w:spacing w:before="320" w:after="160"/>
        <w:rPr>
          <w:rFonts w:asciiTheme="minorHAnsi" w:hAnsiTheme="minorHAnsi" w:cstheme="minorHAnsi"/>
          <w:b/>
          <w:bCs/>
          <w:color w:val="auto"/>
        </w:rPr>
      </w:pPr>
      <w:bookmarkStart w:id="20" w:name="_Toc237797828"/>
      <w:r w:rsidRPr="003609E0">
        <w:rPr>
          <w:rFonts w:asciiTheme="minorHAnsi" w:hAnsiTheme="minorHAnsi" w:cstheme="minorHAnsi"/>
          <w:b/>
          <w:bCs/>
          <w:color w:val="auto"/>
        </w:rPr>
        <w:lastRenderedPageBreak/>
        <w:t>6. Container Networking</w:t>
      </w:r>
      <w:bookmarkEnd w:id="20"/>
    </w:p>
    <w:p w14:paraId="0103DB80" w14:textId="5F4231C2"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You can't configure any networking namespaces or lease any network namespaces to the containers by default — per container networking namespaces are used. With user defined bridge, “related” containers are able and “discover” each other and access them by their </w:t>
      </w:r>
      <w:proofErr w:type="gramStart"/>
      <w:r w:rsidRPr="003609E0">
        <w:rPr>
          <w:rFonts w:asciiTheme="minorHAnsi" w:eastAsia="Calibri" w:hAnsiTheme="minorHAnsi" w:cstheme="minorHAnsi"/>
          <w:sz w:val="22"/>
          <w:szCs w:val="22"/>
        </w:rPr>
        <w:t>containers</w:t>
      </w:r>
      <w:proofErr w:type="gramEnd"/>
      <w:r w:rsidRPr="003609E0">
        <w:rPr>
          <w:rFonts w:asciiTheme="minorHAnsi" w:eastAsia="Calibri" w:hAnsiTheme="minorHAnsi" w:cstheme="minorHAnsi"/>
          <w:sz w:val="22"/>
          <w:szCs w:val="22"/>
        </w:rPr>
        <w:t xml:space="preserve"> names using Docker's internal DNS; unrelated containers remain isolated.</w:t>
      </w:r>
    </w:p>
    <w:p w14:paraId="77961F02" w14:textId="77777777" w:rsidR="0043494C" w:rsidRPr="003609E0" w:rsidRDefault="0043494C" w:rsidP="0043494C">
      <w:pPr>
        <w:pStyle w:val="Heading2"/>
        <w:spacing w:before="240" w:after="120"/>
        <w:rPr>
          <w:rFonts w:asciiTheme="minorHAnsi" w:hAnsiTheme="minorHAnsi" w:cstheme="minorHAnsi"/>
          <w:color w:val="auto"/>
        </w:rPr>
      </w:pPr>
      <w:bookmarkStart w:id="21" w:name="_Toc237797829"/>
      <w:r w:rsidRPr="003609E0">
        <w:rPr>
          <w:rFonts w:asciiTheme="minorHAnsi" w:hAnsiTheme="minorHAnsi" w:cstheme="minorHAnsi"/>
          <w:color w:val="auto"/>
        </w:rPr>
        <w:t>6.1 Practical: Creating a Docker Network</w:t>
      </w:r>
      <w:bookmarkEnd w:id="21"/>
    </w:p>
    <w:p w14:paraId="55309818" w14:textId="77777777" w:rsidR="0043494C" w:rsidRPr="003609E0" w:rsidRDefault="0043494C" w:rsidP="0043494C">
      <w:pPr>
        <w:pBdr>
          <w:top w:val="single" w:sz="4" w:space="0" w:color="CCCCCC"/>
          <w:left w:val="single" w:sz="4" w:space="0" w:color="CCCCCC"/>
          <w:bottom w:val="single" w:sz="4" w:space="0" w:color="CCCCCC"/>
          <w:right w:val="single" w:sz="4" w:space="0" w:color="CCCCCC"/>
        </w:pBdr>
        <w:shd w:val="clear" w:color="auto" w:fill="F0F0F0"/>
        <w:spacing w:before="100" w:after="160"/>
        <w:ind w:left="120" w:right="120"/>
        <w:rPr>
          <w:rFonts w:asciiTheme="minorHAnsi" w:hAnsiTheme="minorHAnsi" w:cstheme="minorHAnsi"/>
        </w:rPr>
      </w:pPr>
      <w:r w:rsidRPr="003609E0">
        <w:rPr>
          <w:rFonts w:asciiTheme="minorHAnsi" w:eastAsia="Consolas" w:hAnsiTheme="minorHAnsi" w:cstheme="minorHAnsi"/>
          <w:sz w:val="19"/>
          <w:szCs w:val="19"/>
        </w:rPr>
        <w:t xml:space="preserve">docker network </w:t>
      </w:r>
      <w:proofErr w:type="gramStart"/>
      <w:r w:rsidRPr="003609E0">
        <w:rPr>
          <w:rFonts w:asciiTheme="minorHAnsi" w:eastAsia="Consolas" w:hAnsiTheme="minorHAnsi" w:cstheme="minorHAnsi"/>
          <w:sz w:val="19"/>
          <w:szCs w:val="19"/>
        </w:rPr>
        <w:t>create</w:t>
      </w:r>
      <w:proofErr w:type="gramEnd"/>
      <w:r w:rsidRPr="003609E0">
        <w:rPr>
          <w:rFonts w:asciiTheme="minorHAnsi" w:eastAsia="Consolas" w:hAnsiTheme="minorHAnsi" w:cstheme="minorHAnsi"/>
          <w:sz w:val="19"/>
          <w:szCs w:val="19"/>
        </w:rPr>
        <w:t xml:space="preserve"> web-network</w:t>
      </w:r>
      <w:r w:rsidRPr="003609E0">
        <w:rPr>
          <w:rFonts w:asciiTheme="minorHAnsi" w:eastAsia="Consolas" w:hAnsiTheme="minorHAnsi" w:cstheme="minorHAnsi"/>
          <w:sz w:val="19"/>
          <w:szCs w:val="19"/>
        </w:rPr>
        <w:br/>
        <w:t>docker run -d --name my-web-container --network web-network -p 8080:80 my-nginx-</w:t>
      </w:r>
      <w:proofErr w:type="gramStart"/>
      <w:r w:rsidRPr="003609E0">
        <w:rPr>
          <w:rFonts w:asciiTheme="minorHAnsi" w:eastAsia="Consolas" w:hAnsiTheme="minorHAnsi" w:cstheme="minorHAnsi"/>
          <w:sz w:val="19"/>
          <w:szCs w:val="19"/>
        </w:rPr>
        <w:t>web:v</w:t>
      </w:r>
      <w:proofErr w:type="gramEnd"/>
      <w:r w:rsidRPr="003609E0">
        <w:rPr>
          <w:rFonts w:asciiTheme="minorHAnsi" w:eastAsia="Consolas" w:hAnsiTheme="minorHAnsi" w:cstheme="minorHAnsi"/>
          <w:sz w:val="19"/>
          <w:szCs w:val="19"/>
        </w:rPr>
        <w:t>1.0</w:t>
      </w:r>
      <w:r w:rsidRPr="003609E0">
        <w:rPr>
          <w:rFonts w:asciiTheme="minorHAnsi" w:eastAsia="Consolas" w:hAnsiTheme="minorHAnsi" w:cstheme="minorHAnsi"/>
          <w:sz w:val="19"/>
          <w:szCs w:val="19"/>
        </w:rPr>
        <w:br/>
        <w:t xml:space="preserve">docker run -it --rm --network web-network </w:t>
      </w:r>
      <w:proofErr w:type="spellStart"/>
      <w:r w:rsidRPr="003609E0">
        <w:rPr>
          <w:rFonts w:asciiTheme="minorHAnsi" w:eastAsia="Consolas" w:hAnsiTheme="minorHAnsi" w:cstheme="minorHAnsi"/>
          <w:sz w:val="19"/>
          <w:szCs w:val="19"/>
        </w:rPr>
        <w:t>busybox</w:t>
      </w:r>
      <w:proofErr w:type="spellEnd"/>
      <w:r w:rsidRPr="003609E0">
        <w:rPr>
          <w:rFonts w:asciiTheme="minorHAnsi" w:eastAsia="Consolas" w:hAnsiTheme="minorHAnsi" w:cstheme="minorHAnsi"/>
          <w:sz w:val="19"/>
          <w:szCs w:val="19"/>
        </w:rPr>
        <w:br/>
        <w:t xml:space="preserve"># inside the </w:t>
      </w:r>
      <w:proofErr w:type="spellStart"/>
      <w:r w:rsidRPr="003609E0">
        <w:rPr>
          <w:rFonts w:asciiTheme="minorHAnsi" w:eastAsia="Consolas" w:hAnsiTheme="minorHAnsi" w:cstheme="minorHAnsi"/>
          <w:sz w:val="19"/>
          <w:szCs w:val="19"/>
        </w:rPr>
        <w:t>busybox</w:t>
      </w:r>
      <w:proofErr w:type="spellEnd"/>
      <w:r w:rsidRPr="003609E0">
        <w:rPr>
          <w:rFonts w:asciiTheme="minorHAnsi" w:eastAsia="Consolas" w:hAnsiTheme="minorHAnsi" w:cstheme="minorHAnsi"/>
          <w:sz w:val="19"/>
          <w:szCs w:val="19"/>
        </w:rPr>
        <w:t xml:space="preserve"> container:</w:t>
      </w:r>
      <w:r w:rsidRPr="003609E0">
        <w:rPr>
          <w:rFonts w:asciiTheme="minorHAnsi" w:eastAsia="Consolas" w:hAnsiTheme="minorHAnsi" w:cstheme="minorHAnsi"/>
          <w:sz w:val="19"/>
          <w:szCs w:val="19"/>
        </w:rPr>
        <w:br/>
      </w:r>
      <w:proofErr w:type="spellStart"/>
      <w:r w:rsidRPr="003609E0">
        <w:rPr>
          <w:rFonts w:asciiTheme="minorHAnsi" w:eastAsia="Consolas" w:hAnsiTheme="minorHAnsi" w:cstheme="minorHAnsi"/>
          <w:sz w:val="19"/>
          <w:szCs w:val="19"/>
        </w:rPr>
        <w:t>wget</w:t>
      </w:r>
      <w:proofErr w:type="spellEnd"/>
      <w:r w:rsidRPr="003609E0">
        <w:rPr>
          <w:rFonts w:asciiTheme="minorHAnsi" w:eastAsia="Consolas" w:hAnsiTheme="minorHAnsi" w:cstheme="minorHAnsi"/>
          <w:sz w:val="19"/>
          <w:szCs w:val="19"/>
        </w:rPr>
        <w:t xml:space="preserve"> -</w:t>
      </w:r>
      <w:proofErr w:type="spellStart"/>
      <w:r w:rsidRPr="003609E0">
        <w:rPr>
          <w:rFonts w:asciiTheme="minorHAnsi" w:eastAsia="Consolas" w:hAnsiTheme="minorHAnsi" w:cstheme="minorHAnsi"/>
          <w:sz w:val="19"/>
          <w:szCs w:val="19"/>
        </w:rPr>
        <w:t>qO</w:t>
      </w:r>
      <w:proofErr w:type="spellEnd"/>
      <w:r w:rsidRPr="003609E0">
        <w:rPr>
          <w:rFonts w:asciiTheme="minorHAnsi" w:eastAsia="Consolas" w:hAnsiTheme="minorHAnsi" w:cstheme="minorHAnsi"/>
          <w:sz w:val="19"/>
          <w:szCs w:val="19"/>
        </w:rPr>
        <w:t>- http://my-web-container</w:t>
      </w:r>
    </w:p>
    <w:p w14:paraId="4447C109" w14:textId="77777777" w:rsidR="0043494C" w:rsidRPr="003609E0" w:rsidRDefault="0043494C" w:rsidP="0043494C">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Because both containers are attached to the same user-defined web-network, the </w:t>
      </w:r>
      <w:proofErr w:type="spellStart"/>
      <w:r w:rsidRPr="003609E0">
        <w:rPr>
          <w:rFonts w:asciiTheme="minorHAnsi" w:eastAsia="Calibri" w:hAnsiTheme="minorHAnsi" w:cstheme="minorHAnsi"/>
          <w:sz w:val="22"/>
          <w:szCs w:val="22"/>
        </w:rPr>
        <w:t>BusyBox</w:t>
      </w:r>
      <w:proofErr w:type="spellEnd"/>
      <w:r w:rsidRPr="003609E0">
        <w:rPr>
          <w:rFonts w:asciiTheme="minorHAnsi" w:eastAsia="Calibri" w:hAnsiTheme="minorHAnsi" w:cstheme="minorHAnsi"/>
          <w:sz w:val="22"/>
          <w:szCs w:val="22"/>
        </w:rPr>
        <w:t xml:space="preserve"> container can address the web server simply by its container name, my-web-container, and Docker's embedded DNS resolves this automatically to the correct internal IP address.</w:t>
      </w:r>
    </w:p>
    <w:p w14:paraId="0FC55AD4" w14:textId="77777777" w:rsidR="0043494C" w:rsidRPr="003609E0" w:rsidRDefault="0043494C" w:rsidP="0043494C">
      <w:pPr>
        <w:spacing w:before="160" w:after="100"/>
        <w:jc w:val="center"/>
        <w:rPr>
          <w:rFonts w:asciiTheme="minorHAnsi" w:hAnsiTheme="minorHAnsi" w:cstheme="minorHAnsi"/>
        </w:rPr>
      </w:pPr>
      <w:r w:rsidRPr="003609E0">
        <w:rPr>
          <w:rFonts w:asciiTheme="minorHAnsi" w:hAnsiTheme="minorHAnsi" w:cstheme="minorHAnsi"/>
          <w:noProof/>
        </w:rPr>
        <w:drawing>
          <wp:inline distT="0" distB="0" distL="0" distR="0" wp14:anchorId="48FE4753" wp14:editId="5E030EB2">
            <wp:extent cx="5334000" cy="4410075"/>
            <wp:effectExtent l="0" t="0" r="0" b="0"/>
            <wp:docPr id="576540857" name="Picture 576540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4410075"/>
                    </a:xfrm>
                    <a:prstGeom prst="rect">
                      <a:avLst/>
                    </a:prstGeom>
                  </pic:spPr>
                </pic:pic>
              </a:graphicData>
            </a:graphic>
          </wp:inline>
        </w:drawing>
      </w:r>
    </w:p>
    <w:p w14:paraId="213A215A" w14:textId="77777777" w:rsidR="0043494C" w:rsidRPr="003609E0" w:rsidRDefault="0043494C" w:rsidP="0043494C">
      <w:pPr>
        <w:spacing w:after="260"/>
        <w:jc w:val="center"/>
        <w:rPr>
          <w:rFonts w:asciiTheme="minorHAnsi" w:hAnsiTheme="minorHAnsi" w:cstheme="minorHAnsi"/>
        </w:rPr>
      </w:pPr>
      <w:r w:rsidRPr="003609E0">
        <w:rPr>
          <w:rFonts w:asciiTheme="minorHAnsi" w:eastAsia="Calibri" w:hAnsiTheme="minorHAnsi" w:cstheme="minorHAnsi"/>
          <w:i/>
          <w:iCs/>
          <w:sz w:val="19"/>
          <w:szCs w:val="19"/>
        </w:rPr>
        <w:t>Fig. 9. Terminal output of 'docker network create', re-creating the container on the custom network, and 'docker network inspect' showing its assigned IP address.</w:t>
      </w:r>
    </w:p>
    <w:p w14:paraId="4E1E4539" w14:textId="77777777" w:rsidR="0043494C" w:rsidRPr="003609E0" w:rsidRDefault="0043494C" w:rsidP="0043494C">
      <w:pPr>
        <w:spacing w:before="160" w:after="100"/>
        <w:jc w:val="center"/>
        <w:rPr>
          <w:rFonts w:asciiTheme="minorHAnsi" w:hAnsiTheme="minorHAnsi" w:cstheme="minorHAnsi"/>
        </w:rPr>
      </w:pPr>
      <w:r w:rsidRPr="003609E0">
        <w:rPr>
          <w:rFonts w:asciiTheme="minorHAnsi" w:hAnsiTheme="minorHAnsi" w:cstheme="minorHAnsi"/>
          <w:noProof/>
        </w:rPr>
        <w:lastRenderedPageBreak/>
        <w:drawing>
          <wp:inline distT="0" distB="0" distL="0" distR="0" wp14:anchorId="3657B0CF" wp14:editId="5D26CF7D">
            <wp:extent cx="5334000" cy="2362200"/>
            <wp:effectExtent l="0" t="0" r="0" b="0"/>
            <wp:docPr id="768242012" name="Picture 768242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334000" cy="2362200"/>
                    </a:xfrm>
                    <a:prstGeom prst="rect">
                      <a:avLst/>
                    </a:prstGeom>
                  </pic:spPr>
                </pic:pic>
              </a:graphicData>
            </a:graphic>
          </wp:inline>
        </w:drawing>
      </w:r>
    </w:p>
    <w:p w14:paraId="7A527924" w14:textId="77777777" w:rsidR="0043494C" w:rsidRPr="003609E0" w:rsidRDefault="0043494C" w:rsidP="0043494C">
      <w:pPr>
        <w:spacing w:after="260"/>
        <w:jc w:val="center"/>
        <w:rPr>
          <w:rFonts w:asciiTheme="minorHAnsi" w:hAnsiTheme="minorHAnsi" w:cstheme="minorHAnsi"/>
        </w:rPr>
      </w:pPr>
      <w:r w:rsidRPr="003609E0">
        <w:rPr>
          <w:rFonts w:asciiTheme="minorHAnsi" w:eastAsia="Calibri" w:hAnsiTheme="minorHAnsi" w:cstheme="minorHAnsi"/>
          <w:i/>
          <w:iCs/>
          <w:sz w:val="19"/>
          <w:szCs w:val="19"/>
        </w:rPr>
        <w:t xml:space="preserve">Fig. 10. A </w:t>
      </w:r>
      <w:proofErr w:type="spellStart"/>
      <w:r w:rsidRPr="003609E0">
        <w:rPr>
          <w:rFonts w:asciiTheme="minorHAnsi" w:eastAsia="Calibri" w:hAnsiTheme="minorHAnsi" w:cstheme="minorHAnsi"/>
          <w:i/>
          <w:iCs/>
          <w:sz w:val="19"/>
          <w:szCs w:val="19"/>
        </w:rPr>
        <w:t>BusyBox</w:t>
      </w:r>
      <w:proofErr w:type="spellEnd"/>
      <w:r w:rsidRPr="003609E0">
        <w:rPr>
          <w:rFonts w:asciiTheme="minorHAnsi" w:eastAsia="Calibri" w:hAnsiTheme="minorHAnsi" w:cstheme="minorHAnsi"/>
          <w:i/>
          <w:iCs/>
          <w:sz w:val="19"/>
          <w:szCs w:val="19"/>
        </w:rPr>
        <w:t xml:space="preserve"> container on the same 'web-network' retrieves the page via '</w:t>
      </w:r>
      <w:proofErr w:type="spellStart"/>
      <w:r w:rsidRPr="003609E0">
        <w:rPr>
          <w:rFonts w:asciiTheme="minorHAnsi" w:eastAsia="Calibri" w:hAnsiTheme="minorHAnsi" w:cstheme="minorHAnsi"/>
          <w:i/>
          <w:iCs/>
          <w:sz w:val="19"/>
          <w:szCs w:val="19"/>
        </w:rPr>
        <w:t>wget</w:t>
      </w:r>
      <w:proofErr w:type="spellEnd"/>
      <w:r w:rsidRPr="003609E0">
        <w:rPr>
          <w:rFonts w:asciiTheme="minorHAnsi" w:eastAsia="Calibri" w:hAnsiTheme="minorHAnsi" w:cstheme="minorHAnsi"/>
          <w:i/>
          <w:iCs/>
          <w:sz w:val="19"/>
          <w:szCs w:val="19"/>
        </w:rPr>
        <w:t xml:space="preserve"> http://my-web-container', confirming name resolution and connectivity.</w:t>
      </w:r>
    </w:p>
    <w:p w14:paraId="3E0893CC" w14:textId="7F45F23C"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There are more network drivers (aside from the user-defined bridge above) supported by Docker: The default bridge network, which is the same bridge network as described above, but does not automatically provide for DNS-based service discovery; overlay networks, which allows extending a private network over multiple hosts; and the host network, which simply removes any isolation and provides maximum performance. The user-defined bridge mentioned herein is the recommended default bridge for everything that runs inside a single host and spans multiple containers (as is illustrated).</w:t>
      </w:r>
    </w:p>
    <w:p w14:paraId="55C7AE34" w14:textId="77777777" w:rsidR="00CB0EF2" w:rsidRPr="003609E0" w:rsidRDefault="00CB0EF2">
      <w:pPr>
        <w:rPr>
          <w:rFonts w:asciiTheme="minorHAnsi" w:hAnsiTheme="minorHAnsi" w:cstheme="minorHAnsi"/>
          <w:sz w:val="32"/>
          <w:szCs w:val="32"/>
        </w:rPr>
      </w:pPr>
      <w:r w:rsidRPr="003609E0">
        <w:rPr>
          <w:rFonts w:asciiTheme="minorHAnsi" w:hAnsiTheme="minorHAnsi" w:cstheme="minorHAnsi"/>
        </w:rPr>
        <w:br w:type="page"/>
      </w:r>
    </w:p>
    <w:p w14:paraId="24086148" w14:textId="77777777" w:rsidR="00256755" w:rsidRDefault="00256755" w:rsidP="00256755"/>
    <w:p w14:paraId="4CD657B3" w14:textId="77777777" w:rsidR="00256755" w:rsidRDefault="00256755" w:rsidP="00256755"/>
    <w:p w14:paraId="56577052" w14:textId="77777777" w:rsidR="00256755" w:rsidRDefault="00256755" w:rsidP="00256755"/>
    <w:p w14:paraId="1964BB6B" w14:textId="77777777" w:rsidR="00256755" w:rsidRDefault="00256755" w:rsidP="00256755"/>
    <w:p w14:paraId="0D363462" w14:textId="77777777" w:rsidR="00256755" w:rsidRDefault="00256755" w:rsidP="00256755"/>
    <w:p w14:paraId="37A4398A" w14:textId="77777777" w:rsidR="00256755" w:rsidRDefault="00256755" w:rsidP="00256755"/>
    <w:p w14:paraId="621194ED" w14:textId="77777777" w:rsidR="00256755" w:rsidRDefault="00256755" w:rsidP="00256755"/>
    <w:p w14:paraId="4AF64328" w14:textId="77777777" w:rsidR="00256755" w:rsidRDefault="00256755" w:rsidP="00256755"/>
    <w:p w14:paraId="6810FBF0" w14:textId="77777777" w:rsidR="00256755" w:rsidRDefault="00256755" w:rsidP="00256755"/>
    <w:p w14:paraId="3EBE9ADA" w14:textId="77777777" w:rsidR="00256755" w:rsidRDefault="00256755" w:rsidP="00256755"/>
    <w:p w14:paraId="1ECDD903" w14:textId="77777777" w:rsidR="00256755" w:rsidRDefault="00256755" w:rsidP="00256755"/>
    <w:p w14:paraId="73CBEB0D" w14:textId="77777777" w:rsidR="00256755" w:rsidRDefault="00256755" w:rsidP="00256755"/>
    <w:p w14:paraId="70FFE70E" w14:textId="77777777" w:rsidR="00256755" w:rsidRDefault="00256755" w:rsidP="00256755"/>
    <w:p w14:paraId="28718E4B" w14:textId="77777777" w:rsidR="00256755" w:rsidRDefault="00256755" w:rsidP="00256755"/>
    <w:p w14:paraId="0BE33D14" w14:textId="77777777" w:rsidR="00256755" w:rsidRDefault="00256755" w:rsidP="00256755"/>
    <w:p w14:paraId="601EC0CE" w14:textId="77777777" w:rsidR="00256755" w:rsidRDefault="00256755" w:rsidP="00256755"/>
    <w:p w14:paraId="6864BB28" w14:textId="77777777" w:rsidR="00256755" w:rsidRDefault="00256755" w:rsidP="00256755"/>
    <w:p w14:paraId="1B148C0D" w14:textId="77777777" w:rsidR="00256755" w:rsidRDefault="00256755" w:rsidP="00256755"/>
    <w:p w14:paraId="01688F19" w14:textId="77777777" w:rsidR="00256755" w:rsidRDefault="00256755" w:rsidP="00256755"/>
    <w:p w14:paraId="5BC7923F" w14:textId="77777777" w:rsidR="00256755" w:rsidRDefault="00256755" w:rsidP="00256755"/>
    <w:p w14:paraId="10DDF7A3" w14:textId="77777777" w:rsidR="00256755" w:rsidRDefault="00256755" w:rsidP="00256755"/>
    <w:p w14:paraId="1974A06D" w14:textId="578B2A2D" w:rsidR="00D5233C" w:rsidRPr="003609E0" w:rsidRDefault="00000000" w:rsidP="00256755">
      <w:pPr>
        <w:pStyle w:val="Heading1"/>
        <w:spacing w:before="320" w:after="160"/>
        <w:jc w:val="center"/>
        <w:rPr>
          <w:rFonts w:asciiTheme="minorHAnsi" w:hAnsiTheme="minorHAnsi" w:cstheme="minorHAnsi"/>
          <w:b/>
          <w:bCs/>
          <w:color w:val="auto"/>
        </w:rPr>
      </w:pPr>
      <w:bookmarkStart w:id="22" w:name="_Toc237797830"/>
      <w:r w:rsidRPr="003609E0">
        <w:rPr>
          <w:rFonts w:asciiTheme="minorHAnsi" w:hAnsiTheme="minorHAnsi" w:cstheme="minorHAnsi"/>
          <w:b/>
          <w:bCs/>
          <w:color w:val="auto"/>
        </w:rPr>
        <w:t>Part B: Load Balancing, Scalability, Application Gateways and the Serverless Frontier</w:t>
      </w:r>
      <w:bookmarkEnd w:id="22"/>
    </w:p>
    <w:p w14:paraId="73B538D9" w14:textId="77777777" w:rsidR="00256755" w:rsidRDefault="00256755">
      <w:pPr>
        <w:rPr>
          <w:rFonts w:asciiTheme="minorHAnsi" w:hAnsiTheme="minorHAnsi" w:cstheme="minorHAnsi"/>
          <w:b/>
          <w:bCs/>
          <w:sz w:val="32"/>
          <w:szCs w:val="32"/>
        </w:rPr>
      </w:pPr>
      <w:r>
        <w:rPr>
          <w:rFonts w:asciiTheme="minorHAnsi" w:hAnsiTheme="minorHAnsi" w:cstheme="minorHAnsi"/>
          <w:b/>
          <w:bCs/>
        </w:rPr>
        <w:br w:type="page"/>
      </w:r>
    </w:p>
    <w:p w14:paraId="2A3B3A62" w14:textId="7025C2F6" w:rsidR="00D5233C" w:rsidRPr="00256755" w:rsidRDefault="00000000">
      <w:pPr>
        <w:pStyle w:val="Heading1"/>
        <w:spacing w:before="320" w:after="160"/>
        <w:rPr>
          <w:rFonts w:asciiTheme="minorHAnsi" w:hAnsiTheme="minorHAnsi" w:cstheme="minorHAnsi"/>
          <w:b/>
          <w:bCs/>
          <w:color w:val="auto"/>
        </w:rPr>
      </w:pPr>
      <w:bookmarkStart w:id="23" w:name="_Toc237797831"/>
      <w:r w:rsidRPr="00256755">
        <w:rPr>
          <w:rFonts w:asciiTheme="minorHAnsi" w:hAnsiTheme="minorHAnsi" w:cstheme="minorHAnsi"/>
          <w:b/>
          <w:bCs/>
          <w:color w:val="auto"/>
        </w:rPr>
        <w:lastRenderedPageBreak/>
        <w:t>8. Load Balancing, Scalability and Application Gateways on Microsoft Azure</w:t>
      </w:r>
      <w:bookmarkEnd w:id="23"/>
    </w:p>
    <w:p w14:paraId="3D3B91B3" w14:textId="7986CF95"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In addition to virtualisation and containerisation, there are three other concepts, which are complementary, that guide the reliable and scalable delivery of a cloud application to end users at scale: load balancing, scalability and application gateways. Microsoft Azure is used as our cloud provider and the case study that uses Azure as the cloud's platform follows a documented Azure customer deployment (illustrative scenario) to provide practical representation of every concept [12] [13] [14].</w:t>
      </w:r>
    </w:p>
    <w:p w14:paraId="31516089" w14:textId="613E1B39" w:rsidR="00D5233C" w:rsidRPr="003609E0" w:rsidRDefault="00423ED7">
      <w:pPr>
        <w:spacing w:before="160" w:after="100"/>
        <w:jc w:val="center"/>
        <w:rPr>
          <w:rFonts w:asciiTheme="minorHAnsi" w:hAnsiTheme="minorHAnsi" w:cstheme="minorHAnsi"/>
        </w:rPr>
      </w:pPr>
      <w:r w:rsidRPr="003609E0">
        <w:rPr>
          <w:rFonts w:asciiTheme="minorHAnsi" w:hAnsiTheme="minorHAnsi" w:cstheme="minorHAnsi"/>
          <w:noProof/>
        </w:rPr>
        <w:drawing>
          <wp:inline distT="0" distB="0" distL="0" distR="0" wp14:anchorId="0F69DBDB" wp14:editId="6CCE19D3">
            <wp:extent cx="3435350" cy="2783147"/>
            <wp:effectExtent l="0" t="0" r="0" b="0"/>
            <wp:docPr id="12758969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40038" cy="2786945"/>
                    </a:xfrm>
                    <a:prstGeom prst="rect">
                      <a:avLst/>
                    </a:prstGeom>
                    <a:noFill/>
                    <a:ln>
                      <a:noFill/>
                    </a:ln>
                  </pic:spPr>
                </pic:pic>
              </a:graphicData>
            </a:graphic>
          </wp:inline>
        </w:drawing>
      </w:r>
    </w:p>
    <w:p w14:paraId="19F13FD0" w14:textId="77777777" w:rsidR="00D5233C" w:rsidRPr="003609E0" w:rsidRDefault="00000000">
      <w:pPr>
        <w:spacing w:after="260"/>
        <w:jc w:val="center"/>
        <w:rPr>
          <w:rFonts w:asciiTheme="minorHAnsi" w:hAnsiTheme="minorHAnsi" w:cstheme="minorHAnsi"/>
        </w:rPr>
      </w:pPr>
      <w:r w:rsidRPr="003609E0">
        <w:rPr>
          <w:rFonts w:asciiTheme="minorHAnsi" w:eastAsia="Calibri" w:hAnsiTheme="minorHAnsi" w:cstheme="minorHAnsi"/>
          <w:i/>
          <w:iCs/>
          <w:sz w:val="19"/>
          <w:szCs w:val="19"/>
        </w:rPr>
        <w:t>Fig. 3. Reference Azure architecture combining global routing, Application Gateway, Load Balancer, and an autoscaling Virtual Machine Scale Set.</w:t>
      </w:r>
    </w:p>
    <w:p w14:paraId="5729D272" w14:textId="77777777" w:rsidR="00D5233C" w:rsidRPr="003609E0" w:rsidRDefault="00000000">
      <w:pPr>
        <w:pStyle w:val="Heading2"/>
        <w:spacing w:before="240" w:after="120"/>
        <w:rPr>
          <w:rFonts w:asciiTheme="minorHAnsi" w:hAnsiTheme="minorHAnsi" w:cstheme="minorHAnsi"/>
          <w:color w:val="auto"/>
        </w:rPr>
      </w:pPr>
      <w:bookmarkStart w:id="24" w:name="_Toc237797832"/>
      <w:r w:rsidRPr="003609E0">
        <w:rPr>
          <w:rFonts w:asciiTheme="minorHAnsi" w:hAnsiTheme="minorHAnsi" w:cstheme="minorHAnsi"/>
          <w:color w:val="auto"/>
        </w:rPr>
        <w:t>8.1 Load Balancing</w:t>
      </w:r>
      <w:bookmarkEnd w:id="24"/>
    </w:p>
    <w:p w14:paraId="26E828A4"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Azure Load Balancer is a transport-layer (Layer-4) load balancing service which distributes incoming TCP/UDP traffic to virtual machines which are grouped into a Virtual Machine Scale Set, and monitors these virtual machines by continuously using health probes to stop traffic flowing to any virtual machine that stops responding to the probe [15]. It can be used as a Public Load Balancer to distribute internet-facing traffic, or an Internal Load Balancer to load balance traffic privately (within a virtual network [15]). In situations where routing may have to take content of an HTTP request into account, in addition to just the transport packet, Azure also offers the Layer-7 Application Gateway, mentioned in Section 8.3 [12].</w:t>
      </w:r>
    </w:p>
    <w:p w14:paraId="336BDB0B"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An actual real-life case study is an Azure customer known as a digital agency, which has a booking-system client running 20 different web sites for their customers. Traffic to these sites is evenly distributed amongst pools of Azure virtual machines – so that during a promotion or seasonal booking run, no one can see that one of the backend virtual machines fails, and the traffic is transparently distributed across the remaining machines.</w:t>
      </w:r>
    </w:p>
    <w:p w14:paraId="621C7233" w14:textId="4BBF0911" w:rsidR="00D5233C" w:rsidRPr="003609E0" w:rsidRDefault="00B931BF" w:rsidP="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Azure also provides load balancing at a broader, Azure DNS / Azure Edge level (Azure Traffic Manager, Azure Front Door), which routes user requests to the regional deployment of an application that are </w:t>
      </w:r>
      <w:r w:rsidRPr="003609E0">
        <w:rPr>
          <w:rFonts w:asciiTheme="minorHAnsi" w:eastAsia="Calibri" w:hAnsiTheme="minorHAnsi" w:cstheme="minorHAnsi"/>
          <w:sz w:val="22"/>
          <w:szCs w:val="22"/>
        </w:rPr>
        <w:lastRenderedPageBreak/>
        <w:t>closest to or perform the best prior to hitting a regional Load Balancer or Azure Application Gateway [12]. It is a series of tiers – global routing first, then regional layer-4 or layer-7 based load balancing within a region – that lets large Azure-hosted services be responsive to users, no matter where they are connecting while tolerating an outage of an entire region.</w:t>
      </w:r>
    </w:p>
    <w:p w14:paraId="7855FCAB" w14:textId="77777777" w:rsidR="00D5233C" w:rsidRPr="003609E0" w:rsidRDefault="00000000">
      <w:pPr>
        <w:pStyle w:val="Heading2"/>
        <w:spacing w:before="240" w:after="120"/>
        <w:rPr>
          <w:rFonts w:asciiTheme="minorHAnsi" w:hAnsiTheme="minorHAnsi" w:cstheme="minorHAnsi"/>
          <w:color w:val="auto"/>
        </w:rPr>
      </w:pPr>
      <w:bookmarkStart w:id="25" w:name="_Toc237797833"/>
      <w:r w:rsidRPr="003609E0">
        <w:rPr>
          <w:rFonts w:asciiTheme="minorHAnsi" w:hAnsiTheme="minorHAnsi" w:cstheme="minorHAnsi"/>
          <w:color w:val="auto"/>
        </w:rPr>
        <w:t>8.2 Scalability</w:t>
      </w:r>
      <w:bookmarkEnd w:id="25"/>
    </w:p>
    <w:p w14:paraId="2E817D20" w14:textId="2D19F2C5"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The Azure Virtual Machine Scale Sets (VMSS) allow an operator to create one VM configuration then deploy and manage and automatically increase the number of VMs of this configuration as a group [16]. An </w:t>
      </w:r>
      <w:proofErr w:type="spellStart"/>
      <w:r w:rsidRPr="003609E0">
        <w:rPr>
          <w:rFonts w:asciiTheme="minorHAnsi" w:eastAsia="Calibri" w:hAnsiTheme="minorHAnsi" w:cstheme="minorHAnsi"/>
          <w:sz w:val="22"/>
          <w:szCs w:val="22"/>
        </w:rPr>
        <w:t>autoscale</w:t>
      </w:r>
      <w:proofErr w:type="spellEnd"/>
      <w:r w:rsidRPr="003609E0">
        <w:rPr>
          <w:rFonts w:asciiTheme="minorHAnsi" w:eastAsia="Calibri" w:hAnsiTheme="minorHAnsi" w:cstheme="minorHAnsi"/>
          <w:sz w:val="22"/>
          <w:szCs w:val="22"/>
        </w:rPr>
        <w:t xml:space="preserve"> rule is usually defined on a number of metrics that decides the scale set's size, such as the usage of the average CPU utilization, memory pressure or on a fixed schedule, without the need for manual action [17] Figure 3 illustrates the application of VMs to the scale set as demand grows, and the removal of excess VMs when demand subsides. In this case study, VMSS is implemented to automatically resize the VMs powering those 20 hosted websites, maintaining the same level of performance on all sites when traffic changes, before an engineer needs to resize the fleet of VMs. This is horizontal scaling, making Azure the ideal solution for a continuously available Web service, because it allows Azure to scale by creating more active instances of these VMs (many little ones running, rather than one big one resized up, or vertical scaling, as it's called).</w:t>
      </w:r>
    </w:p>
    <w:p w14:paraId="38A9FC42" w14:textId="77777777" w:rsidR="00D5233C" w:rsidRPr="003609E0" w:rsidRDefault="00000000">
      <w:pPr>
        <w:pStyle w:val="Heading2"/>
        <w:spacing w:before="240" w:after="120"/>
        <w:rPr>
          <w:rFonts w:asciiTheme="minorHAnsi" w:hAnsiTheme="minorHAnsi" w:cstheme="minorHAnsi"/>
          <w:color w:val="auto"/>
        </w:rPr>
      </w:pPr>
      <w:bookmarkStart w:id="26" w:name="_Toc237797834"/>
      <w:r w:rsidRPr="003609E0">
        <w:rPr>
          <w:rFonts w:asciiTheme="minorHAnsi" w:hAnsiTheme="minorHAnsi" w:cstheme="minorHAnsi"/>
          <w:color w:val="auto"/>
        </w:rPr>
        <w:t>8.3 Application Gateways</w:t>
      </w:r>
      <w:bookmarkEnd w:id="26"/>
    </w:p>
    <w:p w14:paraId="394E9010"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Microsoft Azure Application Gateway is a dedicated web traffic load balancer (Layer-7 load balancer) and application delivery controller. Compared to Azure Load Balancer, it can also perform path based, host-header based routing, SSL offload, certificate handling, and </w:t>
      </w:r>
      <w:proofErr w:type="gramStart"/>
      <w:r w:rsidRPr="003609E0">
        <w:rPr>
          <w:rFonts w:asciiTheme="minorHAnsi" w:eastAsia="Calibri" w:hAnsiTheme="minorHAnsi" w:cstheme="minorHAnsi"/>
          <w:sz w:val="22"/>
          <w:szCs w:val="22"/>
        </w:rPr>
        <w:t>cookie based</w:t>
      </w:r>
      <w:proofErr w:type="gramEnd"/>
      <w:r w:rsidRPr="003609E0">
        <w:rPr>
          <w:rFonts w:asciiTheme="minorHAnsi" w:eastAsia="Calibri" w:hAnsiTheme="minorHAnsi" w:cstheme="minorHAnsi"/>
          <w:sz w:val="22"/>
          <w:szCs w:val="22"/>
        </w:rPr>
        <w:t xml:space="preserve"> session affinity, plus with its built-in Web Application Firewall (WAF) it can help protect against common web exploits — before a web application takes the request. Its backend pools can target the Azure Virtual Machines or Virtual Machine Scale Sets, or even feature Web Apps of App Service, and it has its own health probing on the backend instances, is able to ignore the unhealthy instances automatically [13].</w:t>
      </w:r>
    </w:p>
    <w:p w14:paraId="50FA3FE0" w14:textId="15F98AB6" w:rsidR="00D5233C" w:rsidRPr="003609E0" w:rsidRDefault="00B931BF" w:rsidP="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The Virtual Machine Scale Set serving the twenty hosted web sites is protected by Azure Application Gateway, which is now the Layer 7 entry point for each request into the Azure Service, inspecting each incoming request and dispatching it to the appropriate healthy VM instance for this particular web site [16]. Another actual customer example, the audio search engine spaactor.com, is mentioned by Microsoft itself, stating that it is “able to withstand even larger peak loads, and the fact that Azure lets us ‘respond to changing traffic' to the site, is proof of that” [13] – which is a direct example of a gateway being used to handle underlying scaling to deal with unexpected peaks in demand.</w:t>
      </w:r>
    </w:p>
    <w:p w14:paraId="3CA6FAEE" w14:textId="77777777" w:rsidR="00E54613" w:rsidRPr="003609E0" w:rsidRDefault="00E54613">
      <w:pPr>
        <w:rPr>
          <w:rFonts w:asciiTheme="minorHAnsi" w:hAnsiTheme="minorHAnsi" w:cstheme="minorHAnsi"/>
          <w:sz w:val="26"/>
          <w:szCs w:val="26"/>
        </w:rPr>
      </w:pPr>
      <w:r w:rsidRPr="003609E0">
        <w:rPr>
          <w:rFonts w:asciiTheme="minorHAnsi" w:hAnsiTheme="minorHAnsi" w:cstheme="minorHAnsi"/>
        </w:rPr>
        <w:br w:type="page"/>
      </w:r>
    </w:p>
    <w:p w14:paraId="2B715ACE" w14:textId="171285E2" w:rsidR="00D5233C" w:rsidRPr="003609E0" w:rsidRDefault="00000000">
      <w:pPr>
        <w:pStyle w:val="Heading2"/>
        <w:spacing w:before="240" w:after="120"/>
        <w:rPr>
          <w:rFonts w:asciiTheme="minorHAnsi" w:hAnsiTheme="minorHAnsi" w:cstheme="minorHAnsi"/>
          <w:color w:val="auto"/>
        </w:rPr>
      </w:pPr>
      <w:bookmarkStart w:id="27" w:name="_Toc237797835"/>
      <w:r w:rsidRPr="003609E0">
        <w:rPr>
          <w:rFonts w:asciiTheme="minorHAnsi" w:hAnsiTheme="minorHAnsi" w:cstheme="minorHAnsi"/>
          <w:color w:val="auto"/>
        </w:rPr>
        <w:lastRenderedPageBreak/>
        <w:t>8.4 Why Load Balancing and Scaling Are Complementary Concepts</w:t>
      </w:r>
      <w:bookmarkEnd w:id="27"/>
    </w:p>
    <w:p w14:paraId="6B9DB997"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Load Balancing and Auto Scaling are not separate capabilities and can't be used without each other. Auto scaling can start or stop VM instances in a scale set based on demand, but does not provide a way to actually route traffic between the VMs and to newly created VMs or away from VMs on the verge of being terminated. In contrast, a load balancer can distribute traffic across N instances in an intelligent manner, but by itself will do nothing to add any more instances when they are full or remove them when they are no longer needed, and thus provide greater capacity.</w:t>
      </w:r>
    </w:p>
    <w:p w14:paraId="1CE5B5FE"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In Azure the two are directly connected together, thus a Virtual Machine Scale Set would automatically register any machines it creates into Azure LB's or Azure Application Gateway's backend pool list, and any machines that are removed from the set would be removed from Azure LB's or Azure Application Gateway's backend pool list as well, ensuring that traffic is never sent to inactive or unhealthy capacity [17]. Not doing either would be a problem because when scaling no load balancing is done, it creates backend capacity that traffic can't access, and when load balancing is done without scaling, it can efficiently distribute traffic across a predetermined pool of resources that hinder urgent need for scaling. The combination of them provides "Elasticity", meaning it can automatically provision and decommission capacity to meet the needs of real-time applications; and because it's always accessible by clients during the provisioning, it's accessible by clients during the decommissioning — as a reliable and untrusted operator de-provisions capacity, it is expected that clients start using it in that order as well.</w:t>
      </w:r>
    </w:p>
    <w:p w14:paraId="69E85CBD" w14:textId="3383868C" w:rsidR="00D5233C" w:rsidRPr="003609E0" w:rsidRDefault="00B931BF" w:rsidP="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The interdependence has also a cost aspect that also supports the idea that the two concepts are always used in twinning. Scaling policy depends on actual load that the load balancer sees, for example, the number of requests per instance or the CPU load per instance. An </w:t>
      </w:r>
      <w:proofErr w:type="spellStart"/>
      <w:r w:rsidRPr="003609E0">
        <w:rPr>
          <w:rFonts w:asciiTheme="minorHAnsi" w:eastAsia="Calibri" w:hAnsiTheme="minorHAnsi" w:cstheme="minorHAnsi"/>
          <w:sz w:val="22"/>
          <w:szCs w:val="22"/>
        </w:rPr>
        <w:t>autoscale</w:t>
      </w:r>
      <w:proofErr w:type="spellEnd"/>
      <w:r w:rsidRPr="003609E0">
        <w:rPr>
          <w:rFonts w:asciiTheme="minorHAnsi" w:eastAsia="Calibri" w:hAnsiTheme="minorHAnsi" w:cstheme="minorHAnsi"/>
          <w:sz w:val="22"/>
          <w:szCs w:val="22"/>
        </w:rPr>
        <w:t xml:space="preserve"> rule, without such real-time visibility, doesn't have a reliable signal to act upon, and without the </w:t>
      </w:r>
      <w:proofErr w:type="spellStart"/>
      <w:r w:rsidRPr="003609E0">
        <w:rPr>
          <w:rFonts w:asciiTheme="minorHAnsi" w:eastAsia="Calibri" w:hAnsiTheme="minorHAnsi" w:cstheme="minorHAnsi"/>
          <w:sz w:val="22"/>
          <w:szCs w:val="22"/>
        </w:rPr>
        <w:t>autoscale</w:t>
      </w:r>
      <w:proofErr w:type="spellEnd"/>
      <w:r w:rsidRPr="003609E0">
        <w:rPr>
          <w:rFonts w:asciiTheme="minorHAnsi" w:eastAsia="Calibri" w:hAnsiTheme="minorHAnsi" w:cstheme="minorHAnsi"/>
          <w:sz w:val="22"/>
          <w:szCs w:val="22"/>
        </w:rPr>
        <w:t xml:space="preserve"> rule, as load increases, the load balancer would distribute load across a fixed pool of resources, even more thinly, with a resulting negative effect on performance for all customers.</w:t>
      </w:r>
    </w:p>
    <w:p w14:paraId="123AA098" w14:textId="77777777" w:rsidR="00D5233C" w:rsidRPr="003609E0" w:rsidRDefault="00000000">
      <w:pPr>
        <w:pStyle w:val="Heading2"/>
        <w:spacing w:before="240" w:after="120"/>
        <w:rPr>
          <w:rFonts w:asciiTheme="minorHAnsi" w:hAnsiTheme="minorHAnsi" w:cstheme="minorHAnsi"/>
          <w:color w:val="auto"/>
        </w:rPr>
      </w:pPr>
      <w:bookmarkStart w:id="28" w:name="_Toc237797836"/>
      <w:r w:rsidRPr="003609E0">
        <w:rPr>
          <w:rFonts w:asciiTheme="minorHAnsi" w:hAnsiTheme="minorHAnsi" w:cstheme="minorHAnsi"/>
          <w:color w:val="auto"/>
        </w:rPr>
        <w:t>8.5 Benefits of Combining Load Balancing, Scalability and Application Gateways</w:t>
      </w:r>
      <w:bookmarkEnd w:id="28"/>
    </w:p>
    <w:p w14:paraId="2FCE22EC"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The advantages of having them all together (Azure Load Balancer or Application Gateway and Virtual Machine Scale Sets with Layer-7 gateway routing) are greater than the sum of its parts when they're used together to provide a single service to a customer:</w:t>
      </w:r>
    </w:p>
    <w:p w14:paraId="121E830A"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End-to-end elasticity with a stable interface — behind an always-changing-and-growing list of backend fleet nodes, the Application Gateway provides the customer with a single unchanging entry point (one set of fixed domain names and routing rules), so capacity changes have no impact on clients.</w:t>
      </w:r>
    </w:p>
    <w:p w14:paraId="3795DF2A"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High availability — health-probed load balancing automatically removes failed instances from the rotation, a scale set automatically replaces lost capacity and the WAF-equipped gateway can take action to block malicious requests before hitting the application, so this combination can cope with individual VM and even </w:t>
      </w:r>
      <w:proofErr w:type="spellStart"/>
      <w:r w:rsidRPr="003609E0">
        <w:rPr>
          <w:rFonts w:asciiTheme="minorHAnsi" w:eastAsia="Calibri" w:hAnsiTheme="minorHAnsi" w:cstheme="minorHAnsi"/>
          <w:sz w:val="22"/>
          <w:szCs w:val="22"/>
        </w:rPr>
        <w:t>datacentre</w:t>
      </w:r>
      <w:proofErr w:type="spellEnd"/>
      <w:r w:rsidRPr="003609E0">
        <w:rPr>
          <w:rFonts w:asciiTheme="minorHAnsi" w:eastAsia="Calibri" w:hAnsiTheme="minorHAnsi" w:cstheme="minorHAnsi"/>
          <w:sz w:val="22"/>
          <w:szCs w:val="22"/>
        </w:rPr>
        <w:t xml:space="preserve"> failures without visible down for the customer.</w:t>
      </w:r>
    </w:p>
    <w:p w14:paraId="0B9F2182" w14:textId="77777777"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lastRenderedPageBreak/>
        <w:t>Security and governance, all in one — as all external traffic transits through the Application Gateway before passing to the load-balanced VM fleet, TLS termination, WAF policy and routing rules can be configured and audited once, instead of being duplicated across all of the backend instances.</w:t>
      </w:r>
    </w:p>
    <w:p w14:paraId="72D52422" w14:textId="46BEF195" w:rsidR="00B931BF" w:rsidRPr="003609E0" w:rsidRDefault="00B931BF" w:rsidP="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Cost efficiency — the load balancer and gateway ensure that actual VM capacity is fully utilized, and the scale set's </w:t>
      </w:r>
      <w:proofErr w:type="spellStart"/>
      <w:r w:rsidRPr="003609E0">
        <w:rPr>
          <w:rFonts w:asciiTheme="minorHAnsi" w:eastAsia="Calibri" w:hAnsiTheme="minorHAnsi" w:cstheme="minorHAnsi"/>
          <w:sz w:val="22"/>
          <w:szCs w:val="22"/>
        </w:rPr>
        <w:t>autoscale</w:t>
      </w:r>
      <w:proofErr w:type="spellEnd"/>
      <w:r w:rsidRPr="003609E0">
        <w:rPr>
          <w:rFonts w:asciiTheme="minorHAnsi" w:eastAsia="Calibri" w:hAnsiTheme="minorHAnsi" w:cstheme="minorHAnsi"/>
          <w:sz w:val="22"/>
          <w:szCs w:val="22"/>
        </w:rPr>
        <w:t xml:space="preserve"> rules keep the customer from paying for the idle VM capacity during off-peak hours to be prepared for peak periods based on capacity estimates — which results in a </w:t>
      </w:r>
      <w:proofErr w:type="gramStart"/>
      <w:r w:rsidRPr="003609E0">
        <w:rPr>
          <w:rFonts w:asciiTheme="minorHAnsi" w:eastAsia="Calibri" w:hAnsiTheme="minorHAnsi" w:cstheme="minorHAnsi"/>
          <w:sz w:val="22"/>
          <w:szCs w:val="22"/>
        </w:rPr>
        <w:t>worst case</w:t>
      </w:r>
      <w:proofErr w:type="gramEnd"/>
      <w:r w:rsidRPr="003609E0">
        <w:rPr>
          <w:rFonts w:asciiTheme="minorHAnsi" w:eastAsia="Calibri" w:hAnsiTheme="minorHAnsi" w:cstheme="minorHAnsi"/>
          <w:sz w:val="22"/>
          <w:szCs w:val="22"/>
        </w:rPr>
        <w:t xml:space="preserve"> scenario for the customer.</w:t>
      </w:r>
    </w:p>
    <w:p w14:paraId="3A014DA1" w14:textId="75D8171F" w:rsidR="00D5233C" w:rsidRPr="003609E0" w:rsidRDefault="00B931BF" w:rsidP="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It is this unique mix that enables the service to meet any sudden and unpredictable surge of demand (due to a great travel promotion, say) by expanding its Virtual Machine Scale Set transparently, assigning an equal number of incoming requests to it via the Application Gateway and maintaining an identical routing and security policy across it – none of which will ever be noticed by the customer [16].</w:t>
      </w:r>
    </w:p>
    <w:p w14:paraId="19F4258C" w14:textId="77777777" w:rsidR="00E54613" w:rsidRPr="003609E0" w:rsidRDefault="00E54613">
      <w:pPr>
        <w:rPr>
          <w:rFonts w:asciiTheme="minorHAnsi" w:hAnsiTheme="minorHAnsi" w:cstheme="minorHAnsi"/>
          <w:sz w:val="32"/>
          <w:szCs w:val="32"/>
        </w:rPr>
      </w:pPr>
      <w:r w:rsidRPr="003609E0">
        <w:rPr>
          <w:rFonts w:asciiTheme="minorHAnsi" w:hAnsiTheme="minorHAnsi" w:cstheme="minorHAnsi"/>
        </w:rPr>
        <w:br w:type="page"/>
      </w:r>
    </w:p>
    <w:p w14:paraId="5F0BFAF8" w14:textId="6CF54F67" w:rsidR="00D5233C" w:rsidRPr="00256755" w:rsidRDefault="00000000">
      <w:pPr>
        <w:pStyle w:val="Heading1"/>
        <w:spacing w:before="320" w:after="160"/>
        <w:rPr>
          <w:rFonts w:asciiTheme="minorHAnsi" w:hAnsiTheme="minorHAnsi" w:cstheme="minorHAnsi"/>
          <w:b/>
          <w:bCs/>
          <w:color w:val="auto"/>
        </w:rPr>
      </w:pPr>
      <w:bookmarkStart w:id="29" w:name="_Toc237797837"/>
      <w:r w:rsidRPr="00256755">
        <w:rPr>
          <w:rFonts w:asciiTheme="minorHAnsi" w:hAnsiTheme="minorHAnsi" w:cstheme="minorHAnsi"/>
          <w:b/>
          <w:bCs/>
          <w:color w:val="auto"/>
        </w:rPr>
        <w:lastRenderedPageBreak/>
        <w:t>9. Driving Forces Behind the Expansion of Cloud Computing</w:t>
      </w:r>
      <w:bookmarkEnd w:id="29"/>
    </w:p>
    <w:p w14:paraId="543E3E77" w14:textId="77777777" w:rsidR="00B931BF" w:rsidRPr="003609E0" w:rsidRDefault="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Key drivers, which continue the rise of cloud computing, include cost and flexibility as well as speed of delivery and operational risk reduction [1] [19]. Cloud computing can help an organisation save on the initial plan of investing in physical infrastructure, as only those resources, be it compute power, data storage or network bandwidth, that are used are paid for. When it comes to flexibility, cloud platforms like Azure enable infrastructure resources to be provisioned, sized or torn down in minutes via Azure portal or API — as opposed to a procurement cycle taking weeks or months (evaluate performance and need/make purchase, etc.) — and lets you deploy your application closer to users in the vast majority of regions around the world where Azure is available. </w:t>
      </w:r>
    </w:p>
    <w:p w14:paraId="5E917CAD" w14:textId="77777777" w:rsidR="00B931BF" w:rsidRPr="003609E0" w:rsidRDefault="00B931BF">
      <w:pPr>
        <w:spacing w:after="160" w:line="276" w:lineRule="auto"/>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In addition to cost and flexibility, other factors are often attributed to drive towards cloud adoption. The speed of delivery is important, it takes minutes to get Infrastructure-as-Code deployed—to create virtual machines, set up networking, deploy load balancers, add databases, etc.—versus weeks of hardware procurement if you're using a traditional data center model. More important is that provider's global presence can mean that even a small organisation can deploy close to customers around the world on multiple continents without having to build its own physical infrastructure. </w:t>
      </w:r>
    </w:p>
    <w:p w14:paraId="562690EC" w14:textId="72EF3A03"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Lower operational risk is important because the provider is responsible for handling physical security, power redundancy, hardware failure values etc. of a data </w:t>
      </w:r>
      <w:proofErr w:type="spellStart"/>
      <w:r w:rsidRPr="003609E0">
        <w:rPr>
          <w:rFonts w:asciiTheme="minorHAnsi" w:eastAsia="Calibri" w:hAnsiTheme="minorHAnsi" w:cstheme="minorHAnsi"/>
          <w:sz w:val="22"/>
          <w:szCs w:val="22"/>
        </w:rPr>
        <w:t>centre</w:t>
      </w:r>
      <w:proofErr w:type="spellEnd"/>
      <w:r w:rsidRPr="003609E0">
        <w:rPr>
          <w:rFonts w:asciiTheme="minorHAnsi" w:eastAsia="Calibri" w:hAnsiTheme="minorHAnsi" w:cstheme="minorHAnsi"/>
          <w:sz w:val="22"/>
          <w:szCs w:val="22"/>
        </w:rPr>
        <w:t>. Containerisation directly supports both of the core drivers: cost (fewer environment specific bugs, faster onboarding) and flexibility (one image runs the same on a developer laptop, a CI/CD pipeline or anywhere on any cloud), because you don't need to configure infrastructure for a particular cloud provider, you package an application once and run it everywhere.</w:t>
      </w:r>
    </w:p>
    <w:p w14:paraId="209291EA" w14:textId="77777777" w:rsidR="00D5233C" w:rsidRPr="003609E0" w:rsidRDefault="00000000">
      <w:pPr>
        <w:pStyle w:val="Heading2"/>
        <w:spacing w:before="240" w:after="120"/>
        <w:rPr>
          <w:rFonts w:asciiTheme="minorHAnsi" w:hAnsiTheme="minorHAnsi" w:cstheme="minorHAnsi"/>
          <w:color w:val="auto"/>
        </w:rPr>
      </w:pPr>
      <w:bookmarkStart w:id="30" w:name="_Toc237797838"/>
      <w:r w:rsidRPr="003609E0">
        <w:rPr>
          <w:rFonts w:asciiTheme="minorHAnsi" w:hAnsiTheme="minorHAnsi" w:cstheme="minorHAnsi"/>
          <w:color w:val="auto"/>
        </w:rPr>
        <w:t>9.1 Serverless Functions (Function-as-a-Service)</w:t>
      </w:r>
      <w:bookmarkEnd w:id="30"/>
    </w:p>
    <w:p w14:paraId="5C40F574" w14:textId="57943562"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Containerisation is actually an extension of the abstraction of infrastructure that serverless computing takes even further. In a serverless or Function-as-a-Service (FaaS) solution, such as Azure Functions and AWS Lambda, the developer deploys only code to implement a function and specifies what should trigger the function to run, such as an HTTP request, a file being stored in an Azure Blob Storage, or a message being queued up for processing—and the cloud provider is responsible for provisioning the function, implementing updates to improve its performance, and scaling the number of concurrent executions up or down, even to none, in direct response to received events [20] [21] [19]. Similarly, in Azure's Consumption plan, the customer is only charged for the actual number of functions executed, the actual execution time and memory usage and not a server or container running continuously by the hour without any useful work [22, 23]. To create a real-world example, an image-thumbnailing service that is attached to the uploads of images in Azure Blob Storage: A customer can upload 50 images one day and 50,000 images the next, thus causing an Azure Function to scale up to the right size, and the bill of the customer to scale with actual usage, rather than having to pre-provision the larger number [22]. This model is good for workloads which are not all time </w:t>
      </w:r>
      <w:proofErr w:type="gramStart"/>
      <w:r w:rsidRPr="003609E0">
        <w:rPr>
          <w:rFonts w:asciiTheme="minorHAnsi" w:eastAsia="Calibri" w:hAnsiTheme="minorHAnsi" w:cstheme="minorHAnsi"/>
          <w:sz w:val="22"/>
          <w:szCs w:val="22"/>
        </w:rPr>
        <w:t>consumed, but</w:t>
      </w:r>
      <w:proofErr w:type="gramEnd"/>
      <w:r w:rsidRPr="003609E0">
        <w:rPr>
          <w:rFonts w:asciiTheme="minorHAnsi" w:eastAsia="Calibri" w:hAnsiTheme="minorHAnsi" w:cstheme="minorHAnsi"/>
          <w:sz w:val="22"/>
          <w:szCs w:val="22"/>
        </w:rPr>
        <w:t xml:space="preserve"> are event-driven: You process a file, as soon as it arrives in the storage medium, or you do a </w:t>
      </w:r>
      <w:proofErr w:type="gramStart"/>
      <w:r w:rsidRPr="003609E0">
        <w:rPr>
          <w:rFonts w:asciiTheme="minorHAnsi" w:eastAsia="Calibri" w:hAnsiTheme="minorHAnsi" w:cstheme="minorHAnsi"/>
          <w:sz w:val="22"/>
          <w:szCs w:val="22"/>
        </w:rPr>
        <w:t>short scheduled</w:t>
      </w:r>
      <w:proofErr w:type="gramEnd"/>
      <w:r w:rsidRPr="003609E0">
        <w:rPr>
          <w:rFonts w:asciiTheme="minorHAnsi" w:eastAsia="Calibri" w:hAnsiTheme="minorHAnsi" w:cstheme="minorHAnsi"/>
          <w:sz w:val="22"/>
          <w:szCs w:val="22"/>
        </w:rPr>
        <w:t xml:space="preserve"> maintenance task during the night. You don't need to provision/pre-size/patch the servers ahead of time, and that is an example of the speed-of-</w:t>
      </w:r>
      <w:r w:rsidRPr="003609E0">
        <w:rPr>
          <w:rFonts w:asciiTheme="minorHAnsi" w:eastAsia="Calibri" w:hAnsiTheme="minorHAnsi" w:cstheme="minorHAnsi"/>
          <w:sz w:val="22"/>
          <w:szCs w:val="22"/>
        </w:rPr>
        <w:lastRenderedPageBreak/>
        <w:t>delivery driver mentioned above where a small team can deliver a working feature based on events a lot quicker than an equivalent always-on container fleet.</w:t>
      </w:r>
    </w:p>
    <w:p w14:paraId="43153BA2" w14:textId="77777777" w:rsidR="00D5233C" w:rsidRPr="003609E0" w:rsidRDefault="00000000">
      <w:pPr>
        <w:pStyle w:val="Heading2"/>
        <w:spacing w:before="240" w:after="120"/>
        <w:rPr>
          <w:rFonts w:asciiTheme="minorHAnsi" w:hAnsiTheme="minorHAnsi" w:cstheme="minorHAnsi"/>
          <w:color w:val="auto"/>
        </w:rPr>
      </w:pPr>
      <w:bookmarkStart w:id="31" w:name="_Toc237797839"/>
      <w:r w:rsidRPr="003609E0">
        <w:rPr>
          <w:rFonts w:asciiTheme="minorHAnsi" w:hAnsiTheme="minorHAnsi" w:cstheme="minorHAnsi"/>
          <w:color w:val="auto"/>
        </w:rPr>
        <w:t>9.2 Comparing Serverless Functions and Containerisation</w:t>
      </w:r>
      <w:bookmarkEnd w:id="31"/>
    </w:p>
    <w:p w14:paraId="209D7D2F" w14:textId="59AA8C7A"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While both serverless functions and containers are pushing the cloud's cost and its flexibility points, they're doing it with different compromises, as </w:t>
      </w:r>
      <w:proofErr w:type="spellStart"/>
      <w:r w:rsidRPr="003609E0">
        <w:rPr>
          <w:rFonts w:asciiTheme="minorHAnsi" w:eastAsia="Calibri" w:hAnsiTheme="minorHAnsi" w:cstheme="minorHAnsi"/>
          <w:sz w:val="22"/>
          <w:szCs w:val="22"/>
        </w:rPr>
        <w:t>summarised</w:t>
      </w:r>
      <w:proofErr w:type="spellEnd"/>
      <w:r w:rsidRPr="003609E0">
        <w:rPr>
          <w:rFonts w:asciiTheme="minorHAnsi" w:eastAsia="Calibri" w:hAnsiTheme="minorHAnsi" w:cstheme="minorHAnsi"/>
          <w:sz w:val="22"/>
          <w:szCs w:val="22"/>
        </w:rPr>
        <w:t xml:space="preserve"> below.</w:t>
      </w:r>
    </w:p>
    <w:tbl>
      <w:tblPr>
        <w:tblStyle w:val="GridTable1Light"/>
        <w:tblW w:w="9350" w:type="dxa"/>
        <w:tblLook w:val="0000" w:firstRow="0" w:lastRow="0" w:firstColumn="0" w:lastColumn="0" w:noHBand="0" w:noVBand="0"/>
      </w:tblPr>
      <w:tblGrid>
        <w:gridCol w:w="2400"/>
        <w:gridCol w:w="3475"/>
        <w:gridCol w:w="3475"/>
      </w:tblGrid>
      <w:tr w:rsidR="00D5233C" w:rsidRPr="003609E0" w14:paraId="27370910" w14:textId="77777777" w:rsidTr="00423ED7">
        <w:tc>
          <w:tcPr>
            <w:tcW w:w="2400" w:type="dxa"/>
          </w:tcPr>
          <w:p w14:paraId="54D84AEA" w14:textId="77777777" w:rsidR="00D5233C" w:rsidRPr="003609E0" w:rsidRDefault="00000000">
            <w:pPr>
              <w:rPr>
                <w:rFonts w:asciiTheme="minorHAnsi" w:hAnsiTheme="minorHAnsi" w:cstheme="minorHAnsi"/>
              </w:rPr>
            </w:pPr>
            <w:r w:rsidRPr="003609E0">
              <w:rPr>
                <w:rFonts w:asciiTheme="minorHAnsi" w:eastAsia="Calibri" w:hAnsiTheme="minorHAnsi" w:cstheme="minorHAnsi"/>
                <w:b/>
                <w:bCs/>
                <w:sz w:val="22"/>
                <w:szCs w:val="22"/>
              </w:rPr>
              <w:t>Aspect</w:t>
            </w:r>
          </w:p>
        </w:tc>
        <w:tc>
          <w:tcPr>
            <w:tcW w:w="3475" w:type="dxa"/>
          </w:tcPr>
          <w:p w14:paraId="08BEE0DB" w14:textId="77777777" w:rsidR="00D5233C" w:rsidRPr="003609E0" w:rsidRDefault="00000000">
            <w:pPr>
              <w:rPr>
                <w:rFonts w:asciiTheme="minorHAnsi" w:hAnsiTheme="minorHAnsi" w:cstheme="minorHAnsi"/>
              </w:rPr>
            </w:pPr>
            <w:r w:rsidRPr="003609E0">
              <w:rPr>
                <w:rFonts w:asciiTheme="minorHAnsi" w:eastAsia="Calibri" w:hAnsiTheme="minorHAnsi" w:cstheme="minorHAnsi"/>
                <w:b/>
                <w:bCs/>
                <w:sz w:val="22"/>
                <w:szCs w:val="22"/>
              </w:rPr>
              <w:t>Containers (e.g. Docker on Azure Container Apps/AKS)</w:t>
            </w:r>
          </w:p>
        </w:tc>
        <w:tc>
          <w:tcPr>
            <w:tcW w:w="3475" w:type="dxa"/>
          </w:tcPr>
          <w:p w14:paraId="1DC4EFFA" w14:textId="77777777" w:rsidR="00D5233C" w:rsidRPr="003609E0" w:rsidRDefault="00000000">
            <w:pPr>
              <w:rPr>
                <w:rFonts w:asciiTheme="minorHAnsi" w:hAnsiTheme="minorHAnsi" w:cstheme="minorHAnsi"/>
              </w:rPr>
            </w:pPr>
            <w:r w:rsidRPr="003609E0">
              <w:rPr>
                <w:rFonts w:asciiTheme="minorHAnsi" w:eastAsia="Calibri" w:hAnsiTheme="minorHAnsi" w:cstheme="minorHAnsi"/>
                <w:b/>
                <w:bCs/>
                <w:sz w:val="22"/>
                <w:szCs w:val="22"/>
              </w:rPr>
              <w:t>Serverless Functions (e.g. Azure Functions, AWS Lambda)</w:t>
            </w:r>
          </w:p>
        </w:tc>
      </w:tr>
      <w:tr w:rsidR="00D5233C" w:rsidRPr="003609E0" w14:paraId="4446C2AD" w14:textId="77777777" w:rsidTr="00423ED7">
        <w:tc>
          <w:tcPr>
            <w:tcW w:w="2400" w:type="dxa"/>
          </w:tcPr>
          <w:p w14:paraId="056369FB"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Operational responsibility</w:t>
            </w:r>
          </w:p>
        </w:tc>
        <w:tc>
          <w:tcPr>
            <w:tcW w:w="3475" w:type="dxa"/>
          </w:tcPr>
          <w:p w14:paraId="51E57A61"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Team manages the container image, and often the orchestration cluster or host patching.</w:t>
            </w:r>
          </w:p>
        </w:tc>
        <w:tc>
          <w:tcPr>
            <w:tcW w:w="3475" w:type="dxa"/>
          </w:tcPr>
          <w:p w14:paraId="6B94BDEB"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Provider manages all underlying servers, runtime patching, and scaling automatically.</w:t>
            </w:r>
          </w:p>
        </w:tc>
      </w:tr>
      <w:tr w:rsidR="00D5233C" w:rsidRPr="003609E0" w14:paraId="31BD1F7B" w14:textId="77777777" w:rsidTr="00423ED7">
        <w:tc>
          <w:tcPr>
            <w:tcW w:w="2400" w:type="dxa"/>
          </w:tcPr>
          <w:p w14:paraId="69A74CAC"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Scaling granularity</w:t>
            </w:r>
          </w:p>
        </w:tc>
        <w:tc>
          <w:tcPr>
            <w:tcW w:w="3475" w:type="dxa"/>
          </w:tcPr>
          <w:p w14:paraId="52355CEB"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Scales in units of whole container instances; near-zero (but rarely true-zero) idle cost.</w:t>
            </w:r>
          </w:p>
        </w:tc>
        <w:tc>
          <w:tcPr>
            <w:tcW w:w="3475" w:type="dxa"/>
          </w:tcPr>
          <w:p w14:paraId="643A7591"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Scales per individual invocation, including to true zero cost when idle.</w:t>
            </w:r>
          </w:p>
        </w:tc>
      </w:tr>
      <w:tr w:rsidR="00D5233C" w:rsidRPr="003609E0" w14:paraId="136ADF8B" w14:textId="77777777" w:rsidTr="00423ED7">
        <w:tc>
          <w:tcPr>
            <w:tcW w:w="2400" w:type="dxa"/>
          </w:tcPr>
          <w:p w14:paraId="3F6D896D"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Startup latency</w:t>
            </w:r>
          </w:p>
        </w:tc>
        <w:tc>
          <w:tcPr>
            <w:tcW w:w="3475" w:type="dxa"/>
          </w:tcPr>
          <w:p w14:paraId="683DE8F8"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Milliseconds to a few seconds once running; instances are typically kept warm.</w:t>
            </w:r>
          </w:p>
        </w:tc>
        <w:tc>
          <w:tcPr>
            <w:tcW w:w="3475" w:type="dxa"/>
          </w:tcPr>
          <w:p w14:paraId="2A1F7226"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Can suffer noticeable “cold-start” latency for infrequently invoked functions.</w:t>
            </w:r>
          </w:p>
        </w:tc>
      </w:tr>
      <w:tr w:rsidR="00D5233C" w:rsidRPr="003609E0" w14:paraId="5F440FA0" w14:textId="77777777" w:rsidTr="00423ED7">
        <w:tc>
          <w:tcPr>
            <w:tcW w:w="2400" w:type="dxa"/>
          </w:tcPr>
          <w:p w14:paraId="060E92C5"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Execution duration</w:t>
            </w:r>
          </w:p>
        </w:tc>
        <w:tc>
          <w:tcPr>
            <w:tcW w:w="3475" w:type="dxa"/>
          </w:tcPr>
          <w:p w14:paraId="782136AD"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Suited to long-running or continuous processes (e.g. an always-on API).</w:t>
            </w:r>
          </w:p>
        </w:tc>
        <w:tc>
          <w:tcPr>
            <w:tcW w:w="3475" w:type="dxa"/>
          </w:tcPr>
          <w:p w14:paraId="2D3B8402"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Typically capped in duration, suited to short, discrete tasks.</w:t>
            </w:r>
          </w:p>
        </w:tc>
      </w:tr>
      <w:tr w:rsidR="00D5233C" w:rsidRPr="003609E0" w14:paraId="38838234" w14:textId="77777777" w:rsidTr="00423ED7">
        <w:tc>
          <w:tcPr>
            <w:tcW w:w="2400" w:type="dxa"/>
          </w:tcPr>
          <w:p w14:paraId="5118513A"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Portability</w:t>
            </w:r>
          </w:p>
        </w:tc>
        <w:tc>
          <w:tcPr>
            <w:tcW w:w="3475" w:type="dxa"/>
          </w:tcPr>
          <w:p w14:paraId="2CF111B0"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High — a standard container image runs on any Docker-compatible host or cloud.</w:t>
            </w:r>
          </w:p>
        </w:tc>
        <w:tc>
          <w:tcPr>
            <w:tcW w:w="3475" w:type="dxa"/>
          </w:tcPr>
          <w:p w14:paraId="37404AD4"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Low — code is typically tightly coupled to one provider's event and runtime model.</w:t>
            </w:r>
          </w:p>
        </w:tc>
      </w:tr>
      <w:tr w:rsidR="00D5233C" w:rsidRPr="003609E0" w14:paraId="34B7C349" w14:textId="77777777" w:rsidTr="00423ED7">
        <w:tc>
          <w:tcPr>
            <w:tcW w:w="2400" w:type="dxa"/>
          </w:tcPr>
          <w:p w14:paraId="2826E0E8"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Cost profile</w:t>
            </w:r>
          </w:p>
        </w:tc>
        <w:tc>
          <w:tcPr>
            <w:tcW w:w="3475" w:type="dxa"/>
          </w:tcPr>
          <w:p w14:paraId="768ED9DA"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More economical for steady, predictable, high-</w:t>
            </w:r>
            <w:proofErr w:type="spellStart"/>
            <w:r w:rsidRPr="003609E0">
              <w:rPr>
                <w:rFonts w:asciiTheme="minorHAnsi" w:eastAsia="Calibri" w:hAnsiTheme="minorHAnsi" w:cstheme="minorHAnsi"/>
              </w:rPr>
              <w:t>utilisation</w:t>
            </w:r>
            <w:proofErr w:type="spellEnd"/>
            <w:r w:rsidRPr="003609E0">
              <w:rPr>
                <w:rFonts w:asciiTheme="minorHAnsi" w:eastAsia="Calibri" w:hAnsiTheme="minorHAnsi" w:cstheme="minorHAnsi"/>
              </w:rPr>
              <w:t xml:space="preserve"> workloads.</w:t>
            </w:r>
          </w:p>
        </w:tc>
        <w:tc>
          <w:tcPr>
            <w:tcW w:w="3475" w:type="dxa"/>
          </w:tcPr>
          <w:p w14:paraId="61487B87" w14:textId="77777777" w:rsidR="00D5233C" w:rsidRPr="003609E0" w:rsidRDefault="00000000">
            <w:pPr>
              <w:rPr>
                <w:rFonts w:asciiTheme="minorHAnsi" w:hAnsiTheme="minorHAnsi" w:cstheme="minorHAnsi"/>
              </w:rPr>
            </w:pPr>
            <w:r w:rsidRPr="003609E0">
              <w:rPr>
                <w:rFonts w:asciiTheme="minorHAnsi" w:eastAsia="Calibri" w:hAnsiTheme="minorHAnsi" w:cstheme="minorHAnsi"/>
              </w:rPr>
              <w:t>More economical for sporadic, unpredictable, or low-volume event-driven workloads.</w:t>
            </w:r>
          </w:p>
        </w:tc>
      </w:tr>
    </w:tbl>
    <w:p w14:paraId="08CB87D0" w14:textId="77777777" w:rsidR="00D5233C" w:rsidRPr="003609E0" w:rsidRDefault="00D5233C">
      <w:pPr>
        <w:spacing w:after="200"/>
        <w:rPr>
          <w:rFonts w:asciiTheme="minorHAnsi" w:hAnsiTheme="minorHAnsi" w:cstheme="minorHAnsi"/>
        </w:rPr>
      </w:pPr>
    </w:p>
    <w:p w14:paraId="0325E433" w14:textId="39139634"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In reality, these are not mutually exclusive means, but complementary means, and the decision of which or both to use is pragmatic, on a per-workload basis [22]. Proactively serving lots of customers, with predictable and steady traffic, is typically more cost-effective and portable as an always-on container behind Azure Load Balancer or Application Gateway; late-triggered background tasks (e.g., upon uploading the image, resize the image, or upon dropping the file into storage, process the file) are typically easier and cheaper to run as an Azure Function that scales to zero when not in use [21] [23]. Many systems are deployed with a hybrid approach, using a serverless deploy for event driven, bursty, or auxiliary workloads, and utilizing containers for the bulk of the application for portability and control, when it makes sense to do so.</w:t>
      </w:r>
    </w:p>
    <w:p w14:paraId="30740031" w14:textId="77777777" w:rsidR="00E54613" w:rsidRPr="003609E0" w:rsidRDefault="00E54613">
      <w:pPr>
        <w:rPr>
          <w:rFonts w:asciiTheme="minorHAnsi" w:hAnsiTheme="minorHAnsi" w:cstheme="minorHAnsi"/>
          <w:sz w:val="32"/>
          <w:szCs w:val="32"/>
        </w:rPr>
      </w:pPr>
      <w:r w:rsidRPr="003609E0">
        <w:rPr>
          <w:rFonts w:asciiTheme="minorHAnsi" w:hAnsiTheme="minorHAnsi" w:cstheme="minorHAnsi"/>
        </w:rPr>
        <w:br w:type="page"/>
      </w:r>
    </w:p>
    <w:p w14:paraId="5FB01D64" w14:textId="46511A8A" w:rsidR="00D5233C" w:rsidRPr="00256755" w:rsidRDefault="00000000">
      <w:pPr>
        <w:pStyle w:val="Heading1"/>
        <w:spacing w:before="320" w:after="160"/>
        <w:rPr>
          <w:rFonts w:asciiTheme="minorHAnsi" w:hAnsiTheme="minorHAnsi" w:cstheme="minorHAnsi"/>
          <w:b/>
          <w:bCs/>
          <w:color w:val="auto"/>
        </w:rPr>
      </w:pPr>
      <w:bookmarkStart w:id="32" w:name="_Toc237797840"/>
      <w:r w:rsidRPr="00256755">
        <w:rPr>
          <w:rFonts w:asciiTheme="minorHAnsi" w:hAnsiTheme="minorHAnsi" w:cstheme="minorHAnsi"/>
          <w:b/>
          <w:bCs/>
          <w:color w:val="auto"/>
        </w:rPr>
        <w:lastRenderedPageBreak/>
        <w:t>10. Conclusion</w:t>
      </w:r>
      <w:bookmarkEnd w:id="32"/>
    </w:p>
    <w:p w14:paraId="61C044FB" w14:textId="0FED78A6" w:rsidR="00D5233C" w:rsidRPr="003609E0" w:rsidRDefault="00B931BF">
      <w:pPr>
        <w:spacing w:after="160" w:line="276" w:lineRule="auto"/>
        <w:jc w:val="both"/>
        <w:rPr>
          <w:rFonts w:asciiTheme="minorHAnsi" w:hAnsiTheme="minorHAnsi" w:cstheme="minorHAnsi"/>
        </w:rPr>
      </w:pPr>
      <w:r w:rsidRPr="003609E0">
        <w:rPr>
          <w:rFonts w:asciiTheme="minorHAnsi" w:eastAsia="Calibri" w:hAnsiTheme="minorHAnsi" w:cstheme="minorHAnsi"/>
          <w:sz w:val="22"/>
          <w:szCs w:val="22"/>
        </w:rPr>
        <w:t xml:space="preserve">The progression of cloud technology from the bottom up starts with hardware virtualisation (which is used to safely share a physical infrastructure between tenants), followed by containerisation (which is a way to package applications for consistent lightweight, portable use on top of that shared infrastructure) and availability and elasticity of the highest-level cloud services (load balancing, auto scaling, application gateways, etc.), to deliver that </w:t>
      </w:r>
      <w:proofErr w:type="spellStart"/>
      <w:r w:rsidRPr="003609E0">
        <w:rPr>
          <w:rFonts w:asciiTheme="minorHAnsi" w:eastAsia="Calibri" w:hAnsiTheme="minorHAnsi" w:cstheme="minorHAnsi"/>
          <w:sz w:val="22"/>
          <w:szCs w:val="22"/>
        </w:rPr>
        <w:t>containerised</w:t>
      </w:r>
      <w:proofErr w:type="spellEnd"/>
      <w:r w:rsidRPr="003609E0">
        <w:rPr>
          <w:rFonts w:asciiTheme="minorHAnsi" w:eastAsia="Calibri" w:hAnsiTheme="minorHAnsi" w:cstheme="minorHAnsi"/>
          <w:sz w:val="22"/>
          <w:szCs w:val="22"/>
        </w:rPr>
        <w:t xml:space="preserve"> or </w:t>
      </w:r>
      <w:proofErr w:type="spellStart"/>
      <w:r w:rsidRPr="003609E0">
        <w:rPr>
          <w:rFonts w:asciiTheme="minorHAnsi" w:eastAsia="Calibri" w:hAnsiTheme="minorHAnsi" w:cstheme="minorHAnsi"/>
          <w:sz w:val="22"/>
          <w:szCs w:val="22"/>
        </w:rPr>
        <w:t>virtualised</w:t>
      </w:r>
      <w:proofErr w:type="spellEnd"/>
      <w:r w:rsidRPr="003609E0">
        <w:rPr>
          <w:rFonts w:asciiTheme="minorHAnsi" w:eastAsia="Calibri" w:hAnsiTheme="minorHAnsi" w:cstheme="minorHAnsi"/>
          <w:sz w:val="22"/>
          <w:szCs w:val="22"/>
        </w:rPr>
        <w:t xml:space="preserve"> application to customers safely and reliably. The class practical was a complete Docker exercise: it was built, published, persisted and networked – just like applications are run in production, Cloud when it comes to this and space was left for each stage with room for a supporting screenshot from the class practical. The Azure case study illustrated how, in real hosting context, these three services are working together and how, when utilized independently from each other, they each lose the advantage they have on their own: Load Balancer, Virtual Machine Scale Sets and Application Gateway provide together (more or less) availability, security and cost efficiency at the same time. Finally, the pros and cons of containers and serverless functions pointed to the fact that both will further the traditional cost and flexibility rationale of migrating to the cloud, with containers being most suitable for steady, portable, long-running services, and serverless for sporadic, event-driven services. Rather than being a one-off, all-or-nothing architectural design decision, they tend to be used in combination in mature cloud architectures, according to specific workloads.</w:t>
      </w:r>
    </w:p>
    <w:p w14:paraId="28234062" w14:textId="77777777" w:rsidR="00D5233C" w:rsidRPr="003609E0" w:rsidRDefault="00000000">
      <w:pPr>
        <w:rPr>
          <w:rFonts w:asciiTheme="minorHAnsi" w:hAnsiTheme="minorHAnsi" w:cstheme="minorHAnsi"/>
        </w:rPr>
      </w:pPr>
      <w:r w:rsidRPr="003609E0">
        <w:rPr>
          <w:rFonts w:asciiTheme="minorHAnsi" w:hAnsiTheme="minorHAnsi" w:cstheme="minorHAnsi"/>
        </w:rPr>
        <w:br w:type="page"/>
      </w:r>
    </w:p>
    <w:p w14:paraId="6B69A8FF" w14:textId="77777777" w:rsidR="00D5233C" w:rsidRPr="00256755" w:rsidRDefault="00000000">
      <w:pPr>
        <w:pStyle w:val="Heading1"/>
        <w:spacing w:before="320" w:after="160"/>
        <w:rPr>
          <w:rFonts w:asciiTheme="minorHAnsi" w:hAnsiTheme="minorHAnsi" w:cstheme="minorHAnsi"/>
          <w:b/>
          <w:bCs/>
          <w:color w:val="auto"/>
        </w:rPr>
      </w:pPr>
      <w:bookmarkStart w:id="33" w:name="_Toc237797841"/>
      <w:r w:rsidRPr="00256755">
        <w:rPr>
          <w:rFonts w:asciiTheme="minorHAnsi" w:hAnsiTheme="minorHAnsi" w:cstheme="minorHAnsi"/>
          <w:b/>
          <w:bCs/>
          <w:color w:val="auto"/>
        </w:rPr>
        <w:lastRenderedPageBreak/>
        <w:t>References</w:t>
      </w:r>
      <w:bookmarkEnd w:id="33"/>
    </w:p>
    <w:p w14:paraId="218394B0"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[1] D. Liu, T. Zhao, W. Ju, and S. Xia, “The research and implementation of cloud computing platform based on docker,” in Proc. IEEE Int. Conf. </w:t>
      </w:r>
      <w:proofErr w:type="spellStart"/>
      <w:r w:rsidRPr="003609E0">
        <w:rPr>
          <w:rFonts w:asciiTheme="minorHAnsi" w:eastAsia="Calibri" w:hAnsiTheme="minorHAnsi" w:cstheme="minorHAnsi"/>
          <w:sz w:val="22"/>
          <w:szCs w:val="22"/>
        </w:rPr>
        <w:t>Consum</w:t>
      </w:r>
      <w:proofErr w:type="spellEnd"/>
      <w:r w:rsidRPr="003609E0">
        <w:rPr>
          <w:rFonts w:asciiTheme="minorHAnsi" w:eastAsia="Calibri" w:hAnsiTheme="minorHAnsi" w:cstheme="minorHAnsi"/>
          <w:sz w:val="22"/>
          <w:szCs w:val="22"/>
        </w:rPr>
        <w:t>. Electron. - Taiwan, 2014, pp. 1-2.</w:t>
      </w:r>
    </w:p>
    <w:p w14:paraId="4FEBFB01" w14:textId="77777777" w:rsidR="00423ED7" w:rsidRPr="003609E0" w:rsidRDefault="00423ED7" w:rsidP="00423ED7">
      <w:pPr>
        <w:ind w:left="420" w:hanging="420"/>
        <w:jc w:val="both"/>
        <w:rPr>
          <w:rFonts w:asciiTheme="minorHAnsi" w:eastAsia="Calibri" w:hAnsiTheme="minorHAnsi" w:cstheme="minorHAnsi"/>
          <w:sz w:val="22"/>
          <w:szCs w:val="22"/>
        </w:rPr>
      </w:pPr>
    </w:p>
    <w:p w14:paraId="2B0931C0"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[2] Docker Inc., “Docker overview,” Docker Documentation. [Online]. Available: https://docs.docker.com/get-started/overview/</w:t>
      </w:r>
    </w:p>
    <w:p w14:paraId="1AC66B2B" w14:textId="77777777" w:rsidR="00423ED7" w:rsidRPr="003609E0" w:rsidRDefault="00423ED7" w:rsidP="00423ED7">
      <w:pPr>
        <w:ind w:left="420" w:hanging="420"/>
        <w:jc w:val="both"/>
        <w:rPr>
          <w:rFonts w:asciiTheme="minorHAnsi" w:eastAsia="Calibri" w:hAnsiTheme="minorHAnsi" w:cstheme="minorHAnsi"/>
          <w:sz w:val="22"/>
          <w:szCs w:val="22"/>
        </w:rPr>
      </w:pPr>
    </w:p>
    <w:p w14:paraId="490A10FC"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[3] C. Pahl, A. </w:t>
      </w:r>
      <w:proofErr w:type="spellStart"/>
      <w:r w:rsidRPr="003609E0">
        <w:rPr>
          <w:rFonts w:asciiTheme="minorHAnsi" w:eastAsia="Calibri" w:hAnsiTheme="minorHAnsi" w:cstheme="minorHAnsi"/>
          <w:sz w:val="22"/>
          <w:szCs w:val="22"/>
        </w:rPr>
        <w:t>Brogi</w:t>
      </w:r>
      <w:proofErr w:type="spellEnd"/>
      <w:r w:rsidRPr="003609E0">
        <w:rPr>
          <w:rFonts w:asciiTheme="minorHAnsi" w:eastAsia="Calibri" w:hAnsiTheme="minorHAnsi" w:cstheme="minorHAnsi"/>
          <w:sz w:val="22"/>
          <w:szCs w:val="22"/>
        </w:rPr>
        <w:t xml:space="preserve">, J. Soldani, and P. Jamshidi, “Cloud container technologies: A state-of-the-art review,” IEEE Trans. Cloud </w:t>
      </w:r>
      <w:proofErr w:type="spellStart"/>
      <w:r w:rsidRPr="003609E0">
        <w:rPr>
          <w:rFonts w:asciiTheme="minorHAnsi" w:eastAsia="Calibri" w:hAnsiTheme="minorHAnsi" w:cstheme="minorHAnsi"/>
          <w:sz w:val="22"/>
          <w:szCs w:val="22"/>
        </w:rPr>
        <w:t>Comput</w:t>
      </w:r>
      <w:proofErr w:type="spellEnd"/>
      <w:r w:rsidRPr="003609E0">
        <w:rPr>
          <w:rFonts w:asciiTheme="minorHAnsi" w:eastAsia="Calibri" w:hAnsiTheme="minorHAnsi" w:cstheme="minorHAnsi"/>
          <w:sz w:val="22"/>
          <w:szCs w:val="22"/>
        </w:rPr>
        <w:t>., vol. 7, no. 3, pp. 677–692, 2019.</w:t>
      </w:r>
    </w:p>
    <w:p w14:paraId="223A6E83" w14:textId="77777777" w:rsidR="00423ED7" w:rsidRPr="003609E0" w:rsidRDefault="00423ED7" w:rsidP="00423ED7">
      <w:pPr>
        <w:ind w:left="420" w:hanging="420"/>
        <w:jc w:val="both"/>
        <w:rPr>
          <w:rFonts w:asciiTheme="minorHAnsi" w:eastAsia="Calibri" w:hAnsiTheme="minorHAnsi" w:cstheme="minorHAnsi"/>
          <w:sz w:val="22"/>
          <w:szCs w:val="22"/>
        </w:rPr>
      </w:pPr>
    </w:p>
    <w:p w14:paraId="36AE5EB3"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[4] W. Felter, A. Ferreira, R. </w:t>
      </w:r>
      <w:proofErr w:type="spellStart"/>
      <w:r w:rsidRPr="003609E0">
        <w:rPr>
          <w:rFonts w:asciiTheme="minorHAnsi" w:eastAsia="Calibri" w:hAnsiTheme="minorHAnsi" w:cstheme="minorHAnsi"/>
          <w:sz w:val="22"/>
          <w:szCs w:val="22"/>
        </w:rPr>
        <w:t>Rajamony</w:t>
      </w:r>
      <w:proofErr w:type="spellEnd"/>
      <w:r w:rsidRPr="003609E0">
        <w:rPr>
          <w:rFonts w:asciiTheme="minorHAnsi" w:eastAsia="Calibri" w:hAnsiTheme="minorHAnsi" w:cstheme="minorHAnsi"/>
          <w:sz w:val="22"/>
          <w:szCs w:val="22"/>
        </w:rPr>
        <w:t xml:space="preserve">, and J. Rubio, “An updated performance comparison of virtual machines and Linux containers,” in Proc. IEEE Int. Symp. Perform. Anal. Syst. </w:t>
      </w:r>
      <w:proofErr w:type="spellStart"/>
      <w:r w:rsidRPr="003609E0">
        <w:rPr>
          <w:rFonts w:asciiTheme="minorHAnsi" w:eastAsia="Calibri" w:hAnsiTheme="minorHAnsi" w:cstheme="minorHAnsi"/>
          <w:sz w:val="22"/>
          <w:szCs w:val="22"/>
        </w:rPr>
        <w:t>Softw</w:t>
      </w:r>
      <w:proofErr w:type="spellEnd"/>
      <w:r w:rsidRPr="003609E0">
        <w:rPr>
          <w:rFonts w:asciiTheme="minorHAnsi" w:eastAsia="Calibri" w:hAnsiTheme="minorHAnsi" w:cstheme="minorHAnsi"/>
          <w:sz w:val="22"/>
          <w:szCs w:val="22"/>
        </w:rPr>
        <w:t>. (ISPASS), 2015, pp. 171-172.</w:t>
      </w:r>
    </w:p>
    <w:p w14:paraId="5A73BAF7" w14:textId="77777777" w:rsidR="00423ED7" w:rsidRPr="003609E0" w:rsidRDefault="00423ED7" w:rsidP="00423ED7">
      <w:pPr>
        <w:ind w:left="420" w:hanging="420"/>
        <w:jc w:val="both"/>
        <w:rPr>
          <w:rFonts w:asciiTheme="minorHAnsi" w:eastAsia="Calibri" w:hAnsiTheme="minorHAnsi" w:cstheme="minorHAnsi"/>
          <w:sz w:val="22"/>
          <w:szCs w:val="22"/>
        </w:rPr>
      </w:pPr>
    </w:p>
    <w:p w14:paraId="24D86994"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[5] H. </w:t>
      </w:r>
      <w:proofErr w:type="spellStart"/>
      <w:r w:rsidRPr="003609E0">
        <w:rPr>
          <w:rFonts w:asciiTheme="minorHAnsi" w:eastAsia="Calibri" w:hAnsiTheme="minorHAnsi" w:cstheme="minorHAnsi"/>
          <w:sz w:val="22"/>
          <w:szCs w:val="22"/>
        </w:rPr>
        <w:t>Sturley</w:t>
      </w:r>
      <w:proofErr w:type="spellEnd"/>
      <w:r w:rsidRPr="003609E0">
        <w:rPr>
          <w:rFonts w:asciiTheme="minorHAnsi" w:eastAsia="Calibri" w:hAnsiTheme="minorHAnsi" w:cstheme="minorHAnsi"/>
          <w:sz w:val="22"/>
          <w:szCs w:val="22"/>
        </w:rPr>
        <w:t>, A. Fournier, A. Salcedo-Navarro, M. Garcia-Pineda, and J. Segura-Garcia, “Virtualization vs. Containerization, a Comparative Approach for Application Deployment in the Computing Continuum Focused on the Edge,” Future Internet, vol. 16, no. 11, p. 427, 2024.</w:t>
      </w:r>
    </w:p>
    <w:p w14:paraId="1D57100F" w14:textId="77777777" w:rsidR="00423ED7" w:rsidRPr="003609E0" w:rsidRDefault="00423ED7" w:rsidP="00423ED7">
      <w:pPr>
        <w:ind w:left="420" w:hanging="420"/>
        <w:jc w:val="both"/>
        <w:rPr>
          <w:rFonts w:asciiTheme="minorHAnsi" w:eastAsia="Calibri" w:hAnsiTheme="minorHAnsi" w:cstheme="minorHAnsi"/>
          <w:sz w:val="22"/>
          <w:szCs w:val="22"/>
        </w:rPr>
      </w:pPr>
    </w:p>
    <w:p w14:paraId="300FD941"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[6] “Containers &amp; Docker: Emerging roles &amp; future of Cloud technology,” in Proc. IEEE Conf., 2017. [Online]. Available: https://ieeexplore.ieee.org/document/7912109/</w:t>
      </w:r>
    </w:p>
    <w:p w14:paraId="6B0E693A" w14:textId="77777777" w:rsidR="00423ED7" w:rsidRPr="003609E0" w:rsidRDefault="00423ED7" w:rsidP="00423ED7">
      <w:pPr>
        <w:ind w:left="420" w:hanging="420"/>
        <w:jc w:val="both"/>
        <w:rPr>
          <w:rFonts w:asciiTheme="minorHAnsi" w:eastAsia="Calibri" w:hAnsiTheme="minorHAnsi" w:cstheme="minorHAnsi"/>
          <w:sz w:val="22"/>
          <w:szCs w:val="22"/>
        </w:rPr>
      </w:pPr>
    </w:p>
    <w:p w14:paraId="22E7D560"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[7] A. Ning, “A Platform of Containers Based on High Availability Kubernetes Cluster,” in Proc. Int. Conf. Appl. Phys. and </w:t>
      </w:r>
      <w:proofErr w:type="spellStart"/>
      <w:r w:rsidRPr="003609E0">
        <w:rPr>
          <w:rFonts w:asciiTheme="minorHAnsi" w:eastAsia="Calibri" w:hAnsiTheme="minorHAnsi" w:cstheme="minorHAnsi"/>
          <w:sz w:val="22"/>
          <w:szCs w:val="22"/>
        </w:rPr>
        <w:t>Comput</w:t>
      </w:r>
      <w:proofErr w:type="spellEnd"/>
      <w:r w:rsidRPr="003609E0">
        <w:rPr>
          <w:rFonts w:asciiTheme="minorHAnsi" w:eastAsia="Calibri" w:hAnsiTheme="minorHAnsi" w:cstheme="minorHAnsi"/>
          <w:sz w:val="22"/>
          <w:szCs w:val="22"/>
        </w:rPr>
        <w:t>. (ICAPC), 2022, pp. 278–281.</w:t>
      </w:r>
    </w:p>
    <w:p w14:paraId="32F18EBB" w14:textId="77777777" w:rsidR="00423ED7" w:rsidRPr="003609E0" w:rsidRDefault="00423ED7" w:rsidP="00423ED7">
      <w:pPr>
        <w:ind w:left="420" w:hanging="420"/>
        <w:jc w:val="both"/>
        <w:rPr>
          <w:rFonts w:asciiTheme="minorHAnsi" w:eastAsia="Calibri" w:hAnsiTheme="minorHAnsi" w:cstheme="minorHAnsi"/>
          <w:sz w:val="22"/>
          <w:szCs w:val="22"/>
        </w:rPr>
      </w:pPr>
    </w:p>
    <w:p w14:paraId="77FD6104"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[8] Q. Huo, S. Li, Y. Xie, and Z. Li, “Horizontal Pod Autoscaling based on Kubernetes with Fast Response and Slow Shrinkage,” in Proc. Int. Conf. </w:t>
      </w:r>
      <w:proofErr w:type="spellStart"/>
      <w:r w:rsidRPr="003609E0">
        <w:rPr>
          <w:rFonts w:asciiTheme="minorHAnsi" w:eastAsia="Calibri" w:hAnsiTheme="minorHAnsi" w:cstheme="minorHAnsi"/>
          <w:sz w:val="22"/>
          <w:szCs w:val="22"/>
        </w:rPr>
        <w:t>Artif</w:t>
      </w:r>
      <w:proofErr w:type="spellEnd"/>
      <w:r w:rsidRPr="003609E0">
        <w:rPr>
          <w:rFonts w:asciiTheme="minorHAnsi" w:eastAsia="Calibri" w:hAnsiTheme="minorHAnsi" w:cstheme="minorHAnsi"/>
          <w:sz w:val="22"/>
          <w:szCs w:val="22"/>
        </w:rPr>
        <w:t xml:space="preserve">. Intell., Inf. Process. and Cloud </w:t>
      </w:r>
      <w:proofErr w:type="spellStart"/>
      <w:r w:rsidRPr="003609E0">
        <w:rPr>
          <w:rFonts w:asciiTheme="minorHAnsi" w:eastAsia="Calibri" w:hAnsiTheme="minorHAnsi" w:cstheme="minorHAnsi"/>
          <w:sz w:val="22"/>
          <w:szCs w:val="22"/>
        </w:rPr>
        <w:t>Comput</w:t>
      </w:r>
      <w:proofErr w:type="spellEnd"/>
      <w:r w:rsidRPr="003609E0">
        <w:rPr>
          <w:rFonts w:asciiTheme="minorHAnsi" w:eastAsia="Calibri" w:hAnsiTheme="minorHAnsi" w:cstheme="minorHAnsi"/>
          <w:sz w:val="22"/>
          <w:szCs w:val="22"/>
        </w:rPr>
        <w:t>. (AIIPCC), 2022.</w:t>
      </w:r>
    </w:p>
    <w:p w14:paraId="4E7FC26D" w14:textId="77777777" w:rsidR="00423ED7" w:rsidRPr="003609E0" w:rsidRDefault="00423ED7" w:rsidP="00423ED7">
      <w:pPr>
        <w:ind w:left="420" w:hanging="420"/>
        <w:jc w:val="both"/>
        <w:rPr>
          <w:rFonts w:asciiTheme="minorHAnsi" w:eastAsia="Calibri" w:hAnsiTheme="minorHAnsi" w:cstheme="minorHAnsi"/>
          <w:sz w:val="22"/>
          <w:szCs w:val="22"/>
        </w:rPr>
      </w:pPr>
    </w:p>
    <w:p w14:paraId="16529FB3"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[9] “Containerization: Cloud Computing based Inspiration Technology for Adoption through Docker and Kubernetes,” in Proc. IEEE Conf., 2021. [Online]. Available: https://ieeexplore.ieee.org/document/9532917/</w:t>
      </w:r>
    </w:p>
    <w:p w14:paraId="7AC5502B" w14:textId="77777777" w:rsidR="00423ED7" w:rsidRPr="003609E0" w:rsidRDefault="00423ED7" w:rsidP="00423ED7">
      <w:pPr>
        <w:ind w:left="420" w:hanging="420"/>
        <w:jc w:val="both"/>
        <w:rPr>
          <w:rFonts w:asciiTheme="minorHAnsi" w:eastAsia="Calibri" w:hAnsiTheme="minorHAnsi" w:cstheme="minorHAnsi"/>
          <w:sz w:val="22"/>
          <w:szCs w:val="22"/>
        </w:rPr>
      </w:pPr>
    </w:p>
    <w:p w14:paraId="7EA18006"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[10] M. Waseem et al., “Containerization in Multi-Cloud Environment: Roles, Strategies, Challenges, and Solutions for Effective Implementation,” </w:t>
      </w:r>
      <w:proofErr w:type="spellStart"/>
      <w:r w:rsidRPr="003609E0">
        <w:rPr>
          <w:rFonts w:asciiTheme="minorHAnsi" w:eastAsia="Calibri" w:hAnsiTheme="minorHAnsi" w:cstheme="minorHAnsi"/>
          <w:sz w:val="22"/>
          <w:szCs w:val="22"/>
        </w:rPr>
        <w:t>arXiv</w:t>
      </w:r>
      <w:proofErr w:type="spellEnd"/>
      <w:r w:rsidRPr="003609E0">
        <w:rPr>
          <w:rFonts w:asciiTheme="minorHAnsi" w:eastAsia="Calibri" w:hAnsiTheme="minorHAnsi" w:cstheme="minorHAnsi"/>
          <w:sz w:val="22"/>
          <w:szCs w:val="22"/>
        </w:rPr>
        <w:t xml:space="preserve"> preprint arXiv:2403.12980, 2024.</w:t>
      </w:r>
    </w:p>
    <w:p w14:paraId="14B95082" w14:textId="77777777" w:rsidR="00423ED7" w:rsidRPr="003609E0" w:rsidRDefault="00423ED7" w:rsidP="00423ED7">
      <w:pPr>
        <w:ind w:left="420" w:hanging="420"/>
        <w:jc w:val="both"/>
        <w:rPr>
          <w:rFonts w:asciiTheme="minorHAnsi" w:eastAsia="Calibri" w:hAnsiTheme="minorHAnsi" w:cstheme="minorHAnsi"/>
          <w:sz w:val="22"/>
          <w:szCs w:val="22"/>
        </w:rPr>
      </w:pPr>
    </w:p>
    <w:p w14:paraId="2452351D"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[11] E. </w:t>
      </w:r>
      <w:proofErr w:type="spellStart"/>
      <w:r w:rsidRPr="003609E0">
        <w:rPr>
          <w:rFonts w:asciiTheme="minorHAnsi" w:eastAsia="Calibri" w:hAnsiTheme="minorHAnsi" w:cstheme="minorHAnsi"/>
          <w:sz w:val="22"/>
          <w:szCs w:val="22"/>
        </w:rPr>
        <w:t>Casalicchio</w:t>
      </w:r>
      <w:proofErr w:type="spellEnd"/>
      <w:r w:rsidRPr="003609E0">
        <w:rPr>
          <w:rFonts w:asciiTheme="minorHAnsi" w:eastAsia="Calibri" w:hAnsiTheme="minorHAnsi" w:cstheme="minorHAnsi"/>
          <w:sz w:val="22"/>
          <w:szCs w:val="22"/>
        </w:rPr>
        <w:t xml:space="preserve"> and S. Iannucci, “The state-of-the-art in container technologies: Application, orchestration and security,” Concurrency and Computation: Practice and Experience, vol. 32, no. 17, e5668, 2020.</w:t>
      </w:r>
    </w:p>
    <w:p w14:paraId="00CC619F" w14:textId="77777777" w:rsidR="00423ED7" w:rsidRPr="003609E0" w:rsidRDefault="00423ED7" w:rsidP="00423ED7">
      <w:pPr>
        <w:ind w:left="420" w:hanging="420"/>
        <w:jc w:val="both"/>
        <w:rPr>
          <w:rFonts w:asciiTheme="minorHAnsi" w:eastAsia="Calibri" w:hAnsiTheme="minorHAnsi" w:cstheme="minorHAnsi"/>
          <w:sz w:val="22"/>
          <w:szCs w:val="22"/>
        </w:rPr>
      </w:pPr>
    </w:p>
    <w:p w14:paraId="3BC9BA33"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[12] Microsoft, “Load balancing options,” Azure Architecture Center, Microsoft Learn. [Online]. Available: https://learn.microsoft.com/en-us/azure/architecture/guide/technology-choices/load-balancing-overview</w:t>
      </w:r>
    </w:p>
    <w:p w14:paraId="44F8FB2A" w14:textId="77777777" w:rsidR="00423ED7" w:rsidRPr="003609E0" w:rsidRDefault="00423ED7" w:rsidP="00423ED7">
      <w:pPr>
        <w:ind w:left="420" w:hanging="420"/>
        <w:jc w:val="both"/>
        <w:rPr>
          <w:rFonts w:asciiTheme="minorHAnsi" w:eastAsia="Calibri" w:hAnsiTheme="minorHAnsi" w:cstheme="minorHAnsi"/>
          <w:sz w:val="22"/>
          <w:szCs w:val="22"/>
        </w:rPr>
      </w:pPr>
    </w:p>
    <w:p w14:paraId="1EC847E3"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[13] Microsoft, “Application Gateway – Load-Balancing Solution,” Microsoft Azure. [Online]. Available: https://azure.microsoft.com/en-us/products/application-gateway</w:t>
      </w:r>
    </w:p>
    <w:p w14:paraId="047A89D7" w14:textId="77777777" w:rsidR="00423ED7" w:rsidRPr="003609E0" w:rsidRDefault="00423ED7" w:rsidP="00423ED7">
      <w:pPr>
        <w:ind w:left="420" w:hanging="420"/>
        <w:jc w:val="both"/>
        <w:rPr>
          <w:rFonts w:asciiTheme="minorHAnsi" w:eastAsia="Calibri" w:hAnsiTheme="minorHAnsi" w:cstheme="minorHAnsi"/>
          <w:sz w:val="22"/>
          <w:szCs w:val="22"/>
        </w:rPr>
      </w:pPr>
    </w:p>
    <w:p w14:paraId="6C069D53"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[14] S. Beeram, “Optimizing Cloud Traffic Management through Azure Application Gateway: Configuration Strategies and Real-World Use Cases,” Int. J. Sci. Technol. (IJSAT), vol. 16, no. 4, pp. 1–4, 2025.</w:t>
      </w:r>
    </w:p>
    <w:p w14:paraId="54CE5709" w14:textId="77777777" w:rsidR="00423ED7" w:rsidRPr="003609E0" w:rsidRDefault="00423ED7" w:rsidP="00423ED7">
      <w:pPr>
        <w:ind w:left="420" w:hanging="420"/>
        <w:jc w:val="both"/>
        <w:rPr>
          <w:rFonts w:asciiTheme="minorHAnsi" w:eastAsia="Calibri" w:hAnsiTheme="minorHAnsi" w:cstheme="minorHAnsi"/>
          <w:sz w:val="22"/>
          <w:szCs w:val="22"/>
        </w:rPr>
      </w:pPr>
    </w:p>
    <w:p w14:paraId="0AEDE50A"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[15] CCSLA, “Comparing Azure Load Balancer vs. Application Gateway,” 2023. [Online]. Available: https://www.ccslearningacademy.com/azure-load-balancer-vs-application-gateway/</w:t>
      </w:r>
    </w:p>
    <w:p w14:paraId="63787245" w14:textId="77777777" w:rsidR="00423ED7" w:rsidRPr="003609E0" w:rsidRDefault="00423ED7" w:rsidP="00423ED7">
      <w:pPr>
        <w:ind w:left="420" w:hanging="420"/>
        <w:jc w:val="both"/>
        <w:rPr>
          <w:rFonts w:asciiTheme="minorHAnsi" w:eastAsia="Calibri" w:hAnsiTheme="minorHAnsi" w:cstheme="minorHAnsi"/>
          <w:sz w:val="22"/>
          <w:szCs w:val="22"/>
        </w:rPr>
      </w:pPr>
    </w:p>
    <w:p w14:paraId="1EC49F67"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[16] </w:t>
      </w:r>
      <w:proofErr w:type="spellStart"/>
      <w:r w:rsidRPr="003609E0">
        <w:rPr>
          <w:rFonts w:asciiTheme="minorHAnsi" w:eastAsia="Calibri" w:hAnsiTheme="minorHAnsi" w:cstheme="minorHAnsi"/>
          <w:sz w:val="22"/>
          <w:szCs w:val="22"/>
        </w:rPr>
        <w:t>Infiflex</w:t>
      </w:r>
      <w:proofErr w:type="spellEnd"/>
      <w:r w:rsidRPr="003609E0">
        <w:rPr>
          <w:rFonts w:asciiTheme="minorHAnsi" w:eastAsia="Calibri" w:hAnsiTheme="minorHAnsi" w:cstheme="minorHAnsi"/>
          <w:sz w:val="22"/>
          <w:szCs w:val="22"/>
        </w:rPr>
        <w:t>, “Tours and Travel Company: A Case Study on Optimized Booking Systems with Azure,” 2024. [Online]. Available: https://www.infiflex.com/tours-and-travel-company-a-case-study-on-optimized-booking-systems-with-azure</w:t>
      </w:r>
    </w:p>
    <w:p w14:paraId="78240031" w14:textId="77777777" w:rsidR="00423ED7" w:rsidRPr="003609E0" w:rsidRDefault="00423ED7" w:rsidP="00423ED7">
      <w:pPr>
        <w:ind w:left="420" w:hanging="420"/>
        <w:jc w:val="both"/>
        <w:rPr>
          <w:rFonts w:asciiTheme="minorHAnsi" w:eastAsia="Calibri" w:hAnsiTheme="minorHAnsi" w:cstheme="minorHAnsi"/>
          <w:sz w:val="22"/>
          <w:szCs w:val="22"/>
        </w:rPr>
      </w:pPr>
    </w:p>
    <w:p w14:paraId="18284679"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[17] Microsoft, “Networking for Azure Virtual Machine Scale Sets,” Microsoft Learn. [Online]. Available: https://learn.microsoft.com/en-us/azure/virtual-machine-scale-sets/virtual-machine-scale-sets-networking</w:t>
      </w:r>
    </w:p>
    <w:p w14:paraId="5C244E5F" w14:textId="77777777" w:rsidR="00423ED7" w:rsidRPr="003609E0" w:rsidRDefault="00423ED7" w:rsidP="00423ED7">
      <w:pPr>
        <w:ind w:left="420" w:hanging="420"/>
        <w:jc w:val="both"/>
        <w:rPr>
          <w:rFonts w:asciiTheme="minorHAnsi" w:eastAsia="Calibri" w:hAnsiTheme="minorHAnsi" w:cstheme="minorHAnsi"/>
          <w:sz w:val="22"/>
          <w:szCs w:val="22"/>
        </w:rPr>
      </w:pPr>
    </w:p>
    <w:p w14:paraId="77DF781D"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[18] Microsoft, “Architecture best practices for Azure Application Gateway v2,” Azure Well-Architected Framework, Microsoft Learn. [Online]. Available: https://learn.microsoft.com/en-us/azure/well-architected/service-guides/azure-application-gateway</w:t>
      </w:r>
    </w:p>
    <w:p w14:paraId="530FD610" w14:textId="77777777" w:rsidR="00423ED7" w:rsidRPr="003609E0" w:rsidRDefault="00423ED7" w:rsidP="00423ED7">
      <w:pPr>
        <w:ind w:left="420" w:hanging="420"/>
        <w:jc w:val="both"/>
        <w:rPr>
          <w:rFonts w:asciiTheme="minorHAnsi" w:eastAsia="Calibri" w:hAnsiTheme="minorHAnsi" w:cstheme="minorHAnsi"/>
          <w:sz w:val="22"/>
          <w:szCs w:val="22"/>
        </w:rPr>
      </w:pPr>
    </w:p>
    <w:p w14:paraId="21940273"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[19] E. Jonas et al., “Cloud Programming Simplified: A Berkeley View on Serverless Computing,” </w:t>
      </w:r>
      <w:proofErr w:type="spellStart"/>
      <w:r w:rsidRPr="003609E0">
        <w:rPr>
          <w:rFonts w:asciiTheme="minorHAnsi" w:eastAsia="Calibri" w:hAnsiTheme="minorHAnsi" w:cstheme="minorHAnsi"/>
          <w:sz w:val="22"/>
          <w:szCs w:val="22"/>
        </w:rPr>
        <w:t>arXiv</w:t>
      </w:r>
      <w:proofErr w:type="spellEnd"/>
      <w:r w:rsidRPr="003609E0">
        <w:rPr>
          <w:rFonts w:asciiTheme="minorHAnsi" w:eastAsia="Calibri" w:hAnsiTheme="minorHAnsi" w:cstheme="minorHAnsi"/>
          <w:sz w:val="22"/>
          <w:szCs w:val="22"/>
        </w:rPr>
        <w:t xml:space="preserve"> preprint arXiv:1902.03383, 2019.</w:t>
      </w:r>
    </w:p>
    <w:p w14:paraId="462EB910" w14:textId="77777777" w:rsidR="00423ED7" w:rsidRPr="003609E0" w:rsidRDefault="00423ED7" w:rsidP="00423ED7">
      <w:pPr>
        <w:ind w:left="420" w:hanging="420"/>
        <w:jc w:val="both"/>
        <w:rPr>
          <w:rFonts w:asciiTheme="minorHAnsi" w:eastAsia="Calibri" w:hAnsiTheme="minorHAnsi" w:cstheme="minorHAnsi"/>
          <w:sz w:val="22"/>
          <w:szCs w:val="22"/>
        </w:rPr>
      </w:pPr>
    </w:p>
    <w:p w14:paraId="097E7900"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[20] Microsoft, “Azure Functions overview,” Microsoft Learn. [Online]. Available: https://learn.microsoft.com/en-us/azure/azure-functions/functions-overview</w:t>
      </w:r>
    </w:p>
    <w:p w14:paraId="53F4B4D7" w14:textId="77777777" w:rsidR="00423ED7" w:rsidRPr="003609E0" w:rsidRDefault="00423ED7" w:rsidP="00423ED7">
      <w:pPr>
        <w:ind w:left="420" w:hanging="420"/>
        <w:jc w:val="both"/>
        <w:rPr>
          <w:rFonts w:asciiTheme="minorHAnsi" w:eastAsia="Calibri" w:hAnsiTheme="minorHAnsi" w:cstheme="minorHAnsi"/>
          <w:sz w:val="22"/>
          <w:szCs w:val="22"/>
        </w:rPr>
      </w:pPr>
    </w:p>
    <w:p w14:paraId="6DCA6CA7"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 xml:space="preserve">[21] </w:t>
      </w:r>
      <w:proofErr w:type="spellStart"/>
      <w:r w:rsidRPr="003609E0">
        <w:rPr>
          <w:rFonts w:asciiTheme="minorHAnsi" w:eastAsia="Calibri" w:hAnsiTheme="minorHAnsi" w:cstheme="minorHAnsi"/>
          <w:sz w:val="22"/>
          <w:szCs w:val="22"/>
        </w:rPr>
        <w:t>CloudZero</w:t>
      </w:r>
      <w:proofErr w:type="spellEnd"/>
      <w:r w:rsidRPr="003609E0">
        <w:rPr>
          <w:rFonts w:asciiTheme="minorHAnsi" w:eastAsia="Calibri" w:hAnsiTheme="minorHAnsi" w:cstheme="minorHAnsi"/>
          <w:sz w:val="22"/>
          <w:szCs w:val="22"/>
        </w:rPr>
        <w:t>, “Serverless vs. containers: Key differences and how to choose,” 2026. [Online]. Available: https://www.cloudzero.com/blog/serverless-vs-containers/</w:t>
      </w:r>
    </w:p>
    <w:p w14:paraId="09B726A0" w14:textId="77777777" w:rsidR="00423ED7" w:rsidRPr="003609E0" w:rsidRDefault="00423ED7" w:rsidP="00423ED7">
      <w:pPr>
        <w:ind w:left="420" w:hanging="420"/>
        <w:jc w:val="both"/>
        <w:rPr>
          <w:rFonts w:asciiTheme="minorHAnsi" w:eastAsia="Calibri" w:hAnsiTheme="minorHAnsi" w:cstheme="minorHAnsi"/>
          <w:sz w:val="22"/>
          <w:szCs w:val="22"/>
        </w:rPr>
      </w:pPr>
    </w:p>
    <w:p w14:paraId="52518797" w14:textId="77777777" w:rsidR="00423ED7" w:rsidRPr="003609E0" w:rsidRDefault="00423ED7" w:rsidP="00423ED7">
      <w:pPr>
        <w:ind w:left="420" w:hanging="420"/>
        <w:jc w:val="both"/>
        <w:rPr>
          <w:rFonts w:asciiTheme="minorHAnsi" w:eastAsia="Calibri" w:hAnsiTheme="minorHAnsi" w:cstheme="minorHAnsi"/>
          <w:sz w:val="22"/>
          <w:szCs w:val="22"/>
        </w:rPr>
      </w:pPr>
      <w:r w:rsidRPr="003609E0">
        <w:rPr>
          <w:rFonts w:asciiTheme="minorHAnsi" w:eastAsia="Calibri" w:hAnsiTheme="minorHAnsi" w:cstheme="minorHAnsi"/>
          <w:sz w:val="22"/>
          <w:szCs w:val="22"/>
        </w:rPr>
        <w:t>[22] AWS Cloud Financial Management, “A FinOps guide to comparing containers and serverless functions for compute,” AWS Blog, 2025. [Online]. Available: https://aws.amazon.com/blogs/aws-cloud-financial-management/a-finops-guide-to-comparing-containers-and-serverless-functions-for-compute/</w:t>
      </w:r>
    </w:p>
    <w:p w14:paraId="1CCB7FED" w14:textId="77777777" w:rsidR="00423ED7" w:rsidRPr="003609E0" w:rsidRDefault="00423ED7" w:rsidP="00423ED7">
      <w:pPr>
        <w:ind w:left="420" w:hanging="420"/>
        <w:jc w:val="both"/>
        <w:rPr>
          <w:rFonts w:asciiTheme="minorHAnsi" w:eastAsia="Calibri" w:hAnsiTheme="minorHAnsi" w:cstheme="minorHAnsi"/>
          <w:sz w:val="22"/>
          <w:szCs w:val="22"/>
        </w:rPr>
      </w:pPr>
    </w:p>
    <w:p w14:paraId="2E1185B5" w14:textId="45F7794B" w:rsidR="00D5233C" w:rsidRPr="003609E0" w:rsidRDefault="00423ED7" w:rsidP="00423ED7">
      <w:pPr>
        <w:ind w:left="420" w:hanging="420"/>
        <w:jc w:val="both"/>
        <w:rPr>
          <w:rFonts w:asciiTheme="minorHAnsi" w:hAnsiTheme="minorHAnsi" w:cstheme="minorHAnsi"/>
        </w:rPr>
      </w:pPr>
      <w:r w:rsidRPr="003609E0">
        <w:rPr>
          <w:rFonts w:asciiTheme="minorHAnsi" w:eastAsia="Calibri" w:hAnsiTheme="minorHAnsi" w:cstheme="minorHAnsi"/>
          <w:sz w:val="22"/>
          <w:szCs w:val="22"/>
        </w:rPr>
        <w:t xml:space="preserve">[23] </w:t>
      </w:r>
      <w:proofErr w:type="spellStart"/>
      <w:r w:rsidRPr="003609E0">
        <w:rPr>
          <w:rFonts w:asciiTheme="minorHAnsi" w:eastAsia="Calibri" w:hAnsiTheme="minorHAnsi" w:cstheme="minorHAnsi"/>
          <w:sz w:val="22"/>
          <w:szCs w:val="22"/>
        </w:rPr>
        <w:t>TheCloudStandard</w:t>
      </w:r>
      <w:proofErr w:type="spellEnd"/>
      <w:r w:rsidRPr="003609E0">
        <w:rPr>
          <w:rFonts w:asciiTheme="minorHAnsi" w:eastAsia="Calibri" w:hAnsiTheme="minorHAnsi" w:cstheme="minorHAnsi"/>
          <w:sz w:val="22"/>
          <w:szCs w:val="22"/>
        </w:rPr>
        <w:t>, “Serverless vs containers cost comparison 2026,” 2026. [Online]. Available: https://thecloudstandard.com/serverless-vs-containers/</w:t>
      </w:r>
    </w:p>
    <w:sectPr w:rsidR="00D5233C" w:rsidRPr="003609E0" w:rsidSect="003609E0">
      <w:footerReference w:type="default" r:id="rId19"/>
      <w:pgSz w:w="12240" w:h="15840"/>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79B5B" w14:textId="77777777" w:rsidR="00B43044" w:rsidRDefault="00B43044" w:rsidP="003609E0">
      <w:r>
        <w:separator/>
      </w:r>
    </w:p>
  </w:endnote>
  <w:endnote w:type="continuationSeparator" w:id="0">
    <w:p w14:paraId="5A008CD3" w14:textId="77777777" w:rsidR="00B43044" w:rsidRDefault="00B43044" w:rsidP="00360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87094"/>
      <w:docPartObj>
        <w:docPartGallery w:val="Page Numbers (Bottom of Page)"/>
        <w:docPartUnique/>
      </w:docPartObj>
    </w:sdtPr>
    <w:sdtEndPr>
      <w:rPr>
        <w:color w:val="7F7F7F" w:themeColor="background1" w:themeShade="7F"/>
        <w:spacing w:val="60"/>
      </w:rPr>
    </w:sdtEndPr>
    <w:sdtContent>
      <w:p w14:paraId="579DE999" w14:textId="408FF873" w:rsidR="003609E0" w:rsidRDefault="003609E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4B0015D" w14:textId="77777777" w:rsidR="003609E0" w:rsidRDefault="00360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9319D" w14:textId="77777777" w:rsidR="00B43044" w:rsidRDefault="00B43044" w:rsidP="003609E0">
      <w:r>
        <w:separator/>
      </w:r>
    </w:p>
  </w:footnote>
  <w:footnote w:type="continuationSeparator" w:id="0">
    <w:p w14:paraId="24C28105" w14:textId="77777777" w:rsidR="00B43044" w:rsidRDefault="00B43044" w:rsidP="003609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7B1591"/>
    <w:multiLevelType w:val="hybridMultilevel"/>
    <w:tmpl w:val="FC6ED5EC"/>
    <w:lvl w:ilvl="0" w:tplc="6EB48370">
      <w:start w:val="1"/>
      <w:numFmt w:val="bullet"/>
      <w:lvlText w:val="•"/>
      <w:lvlJc w:val="left"/>
      <w:pPr>
        <w:ind w:left="480" w:hanging="240"/>
      </w:pPr>
    </w:lvl>
    <w:lvl w:ilvl="1" w:tplc="04F0B5E8">
      <w:start w:val="1"/>
      <w:numFmt w:val="bullet"/>
      <w:lvlText w:val="◦"/>
      <w:lvlJc w:val="left"/>
      <w:pPr>
        <w:ind w:left="900" w:hanging="240"/>
      </w:pPr>
    </w:lvl>
    <w:lvl w:ilvl="2" w:tplc="1E3E8C02">
      <w:numFmt w:val="decimal"/>
      <w:lvlText w:val=""/>
      <w:lvlJc w:val="left"/>
    </w:lvl>
    <w:lvl w:ilvl="3" w:tplc="97C015BE">
      <w:numFmt w:val="decimal"/>
      <w:lvlText w:val=""/>
      <w:lvlJc w:val="left"/>
    </w:lvl>
    <w:lvl w:ilvl="4" w:tplc="57806410">
      <w:numFmt w:val="decimal"/>
      <w:lvlText w:val=""/>
      <w:lvlJc w:val="left"/>
    </w:lvl>
    <w:lvl w:ilvl="5" w:tplc="50D4436C">
      <w:numFmt w:val="decimal"/>
      <w:lvlText w:val=""/>
      <w:lvlJc w:val="left"/>
    </w:lvl>
    <w:lvl w:ilvl="6" w:tplc="D90C3E8A">
      <w:numFmt w:val="decimal"/>
      <w:lvlText w:val=""/>
      <w:lvlJc w:val="left"/>
    </w:lvl>
    <w:lvl w:ilvl="7" w:tplc="B7CEFFFC">
      <w:numFmt w:val="decimal"/>
      <w:lvlText w:val=""/>
      <w:lvlJc w:val="left"/>
    </w:lvl>
    <w:lvl w:ilvl="8" w:tplc="F788C32A">
      <w:numFmt w:val="decimal"/>
      <w:lvlText w:val=""/>
      <w:lvlJc w:val="left"/>
    </w:lvl>
  </w:abstractNum>
  <w:abstractNum w:abstractNumId="1" w15:restartNumberingAfterBreak="0">
    <w:nsid w:val="69A07F23"/>
    <w:multiLevelType w:val="hybridMultilevel"/>
    <w:tmpl w:val="7242B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891D4B"/>
    <w:multiLevelType w:val="hybridMultilevel"/>
    <w:tmpl w:val="1B90BD32"/>
    <w:lvl w:ilvl="0" w:tplc="DD9EB5F6">
      <w:start w:val="1"/>
      <w:numFmt w:val="bullet"/>
      <w:lvlText w:val="●"/>
      <w:lvlJc w:val="left"/>
      <w:pPr>
        <w:ind w:left="720" w:hanging="360"/>
      </w:pPr>
    </w:lvl>
    <w:lvl w:ilvl="1" w:tplc="3F5E8AF6">
      <w:start w:val="1"/>
      <w:numFmt w:val="bullet"/>
      <w:lvlText w:val="○"/>
      <w:lvlJc w:val="left"/>
      <w:pPr>
        <w:ind w:left="1440" w:hanging="360"/>
      </w:pPr>
    </w:lvl>
    <w:lvl w:ilvl="2" w:tplc="6F740FA4">
      <w:start w:val="1"/>
      <w:numFmt w:val="bullet"/>
      <w:lvlText w:val="■"/>
      <w:lvlJc w:val="left"/>
      <w:pPr>
        <w:ind w:left="2160" w:hanging="360"/>
      </w:pPr>
    </w:lvl>
    <w:lvl w:ilvl="3" w:tplc="4C8ADDBC">
      <w:start w:val="1"/>
      <w:numFmt w:val="bullet"/>
      <w:lvlText w:val="●"/>
      <w:lvlJc w:val="left"/>
      <w:pPr>
        <w:ind w:left="2880" w:hanging="360"/>
      </w:pPr>
    </w:lvl>
    <w:lvl w:ilvl="4" w:tplc="0A72319E">
      <w:start w:val="1"/>
      <w:numFmt w:val="bullet"/>
      <w:lvlText w:val="○"/>
      <w:lvlJc w:val="left"/>
      <w:pPr>
        <w:ind w:left="3600" w:hanging="360"/>
      </w:pPr>
    </w:lvl>
    <w:lvl w:ilvl="5" w:tplc="F3662E3C">
      <w:start w:val="1"/>
      <w:numFmt w:val="bullet"/>
      <w:lvlText w:val="■"/>
      <w:lvlJc w:val="left"/>
      <w:pPr>
        <w:ind w:left="4320" w:hanging="360"/>
      </w:pPr>
    </w:lvl>
    <w:lvl w:ilvl="6" w:tplc="32AC6162">
      <w:start w:val="1"/>
      <w:numFmt w:val="bullet"/>
      <w:lvlText w:val="●"/>
      <w:lvlJc w:val="left"/>
      <w:pPr>
        <w:ind w:left="5040" w:hanging="360"/>
      </w:pPr>
    </w:lvl>
    <w:lvl w:ilvl="7" w:tplc="541668C2">
      <w:start w:val="1"/>
      <w:numFmt w:val="bullet"/>
      <w:lvlText w:val="●"/>
      <w:lvlJc w:val="left"/>
      <w:pPr>
        <w:ind w:left="5760" w:hanging="360"/>
      </w:pPr>
    </w:lvl>
    <w:lvl w:ilvl="8" w:tplc="6708F662">
      <w:start w:val="1"/>
      <w:numFmt w:val="bullet"/>
      <w:lvlText w:val="●"/>
      <w:lvlJc w:val="left"/>
      <w:pPr>
        <w:ind w:left="6480" w:hanging="360"/>
      </w:pPr>
    </w:lvl>
  </w:abstractNum>
  <w:num w:numId="1" w16cid:durableId="625815472">
    <w:abstractNumId w:val="2"/>
    <w:lvlOverride w:ilvl="0">
      <w:startOverride w:val="1"/>
    </w:lvlOverride>
  </w:num>
  <w:num w:numId="2" w16cid:durableId="1007245314">
    <w:abstractNumId w:val="0"/>
    <w:lvlOverride w:ilvl="0">
      <w:startOverride w:val="1"/>
    </w:lvlOverride>
  </w:num>
  <w:num w:numId="3" w16cid:durableId="2014212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233C"/>
    <w:rsid w:val="0001522A"/>
    <w:rsid w:val="00256755"/>
    <w:rsid w:val="00346B31"/>
    <w:rsid w:val="003566F0"/>
    <w:rsid w:val="003609E0"/>
    <w:rsid w:val="00395F61"/>
    <w:rsid w:val="003F7A0C"/>
    <w:rsid w:val="00423ED7"/>
    <w:rsid w:val="0043494C"/>
    <w:rsid w:val="005B62D8"/>
    <w:rsid w:val="00863246"/>
    <w:rsid w:val="00B15422"/>
    <w:rsid w:val="00B43044"/>
    <w:rsid w:val="00B931BF"/>
    <w:rsid w:val="00BB2394"/>
    <w:rsid w:val="00C565DC"/>
    <w:rsid w:val="00CB0EF2"/>
    <w:rsid w:val="00D27228"/>
    <w:rsid w:val="00D5233C"/>
    <w:rsid w:val="00D55DEF"/>
    <w:rsid w:val="00E54613"/>
    <w:rsid w:val="00FA0B3E"/>
    <w:rsid w:val="00FC2509"/>
    <w:rsid w:val="00FF32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61907"/>
  <w15:docId w15:val="{617D4742-FDA5-419C-A191-2F55D2666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link w:val="Heading2Char"/>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Heading2Char">
    <w:name w:val="Heading 2 Char"/>
    <w:basedOn w:val="DefaultParagraphFont"/>
    <w:link w:val="Heading2"/>
    <w:uiPriority w:val="9"/>
    <w:rsid w:val="0043494C"/>
    <w:rPr>
      <w:color w:val="2E74B5"/>
      <w:sz w:val="26"/>
      <w:szCs w:val="26"/>
    </w:rPr>
  </w:style>
  <w:style w:type="table" w:styleId="GridTable1Light">
    <w:name w:val="Grid Table 1 Light"/>
    <w:basedOn w:val="TableNormal"/>
    <w:uiPriority w:val="46"/>
    <w:rsid w:val="00423ED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3609E0"/>
    <w:pPr>
      <w:tabs>
        <w:tab w:val="center" w:pos="4680"/>
        <w:tab w:val="right" w:pos="9360"/>
      </w:tabs>
    </w:pPr>
  </w:style>
  <w:style w:type="character" w:customStyle="1" w:styleId="HeaderChar">
    <w:name w:val="Header Char"/>
    <w:basedOn w:val="DefaultParagraphFont"/>
    <w:link w:val="Header"/>
    <w:uiPriority w:val="99"/>
    <w:rsid w:val="003609E0"/>
  </w:style>
  <w:style w:type="paragraph" w:styleId="Footer">
    <w:name w:val="footer"/>
    <w:basedOn w:val="Normal"/>
    <w:link w:val="FooterChar"/>
    <w:uiPriority w:val="99"/>
    <w:unhideWhenUsed/>
    <w:rsid w:val="003609E0"/>
    <w:pPr>
      <w:tabs>
        <w:tab w:val="center" w:pos="4680"/>
        <w:tab w:val="right" w:pos="9360"/>
      </w:tabs>
    </w:pPr>
  </w:style>
  <w:style w:type="character" w:customStyle="1" w:styleId="FooterChar">
    <w:name w:val="Footer Char"/>
    <w:basedOn w:val="DefaultParagraphFont"/>
    <w:link w:val="Footer"/>
    <w:uiPriority w:val="99"/>
    <w:rsid w:val="003609E0"/>
  </w:style>
  <w:style w:type="paragraph" w:styleId="TOCHeading">
    <w:name w:val="TOC Heading"/>
    <w:basedOn w:val="Heading1"/>
    <w:next w:val="Normal"/>
    <w:uiPriority w:val="39"/>
    <w:unhideWhenUsed/>
    <w:qFormat/>
    <w:rsid w:val="00D55DEF"/>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D55DEF"/>
    <w:pPr>
      <w:spacing w:after="100"/>
    </w:pPr>
  </w:style>
  <w:style w:type="paragraph" w:styleId="TOC2">
    <w:name w:val="toc 2"/>
    <w:basedOn w:val="Normal"/>
    <w:next w:val="Normal"/>
    <w:autoRedefine/>
    <w:uiPriority w:val="39"/>
    <w:unhideWhenUsed/>
    <w:rsid w:val="00D55DEF"/>
    <w:pPr>
      <w:spacing w:after="100"/>
      <w:ind w:left="200"/>
    </w:pPr>
  </w:style>
  <w:style w:type="character" w:styleId="UnresolvedMention">
    <w:name w:val="Unresolved Mention"/>
    <w:basedOn w:val="DefaultParagraphFont"/>
    <w:uiPriority w:val="99"/>
    <w:semiHidden/>
    <w:unhideWhenUsed/>
    <w:rsid w:val="003566F0"/>
    <w:rPr>
      <w:color w:val="605E5C"/>
      <w:shd w:val="clear" w:color="auto" w:fill="E1DFDD"/>
    </w:rPr>
  </w:style>
  <w:style w:type="character" w:styleId="FollowedHyperlink">
    <w:name w:val="FollowedHyperlink"/>
    <w:basedOn w:val="DefaultParagraphFont"/>
    <w:uiPriority w:val="99"/>
    <w:semiHidden/>
    <w:unhideWhenUsed/>
    <w:rsid w:val="003566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07C9357-EB7D-472F-B6D0-CA99A577F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23</Pages>
  <Words>5750</Words>
  <Characters>32777</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Tushar Solanki</cp:lastModifiedBy>
  <cp:revision>12</cp:revision>
  <dcterms:created xsi:type="dcterms:W3CDTF">2026-08-15T21:15:00Z</dcterms:created>
  <dcterms:modified xsi:type="dcterms:W3CDTF">2026-08-17T11:03:00Z</dcterms:modified>
</cp:coreProperties>
</file>