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C9105" w14:textId="3DB358A5" w:rsidR="00CB09D1" w:rsidRDefault="00CB09D1" w:rsidP="00CB09D1">
      <w:pPr>
        <w:spacing w:before="100" w:beforeAutospacing="1" w:after="100" w:afterAutospacing="1" w:line="240" w:lineRule="auto"/>
        <w:jc w:val="center"/>
        <w:outlineLvl w:val="0"/>
        <w:rPr>
          <w:rFonts w:ascii="Arial" w:eastAsia="Times New Roman" w:hAnsi="Arial" w:cs="Arial"/>
          <w:b/>
          <w:bCs/>
          <w:kern w:val="36"/>
          <w:sz w:val="44"/>
          <w:szCs w:val="44"/>
          <w:lang w:eastAsia="en-GB"/>
          <w14:ligatures w14:val="none"/>
        </w:rPr>
      </w:pPr>
      <w:r>
        <w:rPr>
          <w:rFonts w:ascii="Arial" w:eastAsia="Times New Roman" w:hAnsi="Arial" w:cs="Arial"/>
          <w:b/>
          <w:bCs/>
          <w:kern w:val="36"/>
          <w:sz w:val="44"/>
          <w:szCs w:val="44"/>
          <w:lang w:eastAsia="en-GB"/>
          <w14:ligatures w14:val="none"/>
        </w:rPr>
        <w:t>Table of Contents</w:t>
      </w:r>
    </w:p>
    <w:p w14:paraId="6BC1BE75" w14:textId="08E0C427" w:rsidR="009704B6" w:rsidRPr="001011EB" w:rsidRDefault="00CF74A1" w:rsidP="009704B6">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Part 1 p</w:t>
      </w:r>
      <w:r w:rsidR="009704B6" w:rsidRPr="001011EB">
        <w:rPr>
          <w:rFonts w:ascii="Arial" w:eastAsia="Times New Roman" w:hAnsi="Arial" w:cs="Arial"/>
          <w:kern w:val="36"/>
          <w:lang w:eastAsia="en-GB"/>
          <w14:ligatures w14:val="none"/>
        </w:rPr>
        <w:t>age</w:t>
      </w:r>
      <w:r w:rsidRPr="001011EB">
        <w:rPr>
          <w:rFonts w:ascii="Arial" w:eastAsia="Times New Roman" w:hAnsi="Arial" w:cs="Arial"/>
          <w:kern w:val="36"/>
          <w:lang w:eastAsia="en-GB"/>
          <w14:ligatures w14:val="none"/>
        </w:rPr>
        <w:t>: 2</w:t>
      </w:r>
    </w:p>
    <w:p w14:paraId="266706A4" w14:textId="0A1E6447" w:rsidR="00CF74A1" w:rsidRPr="001011EB" w:rsidRDefault="00CF74A1"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Part 2 page</w:t>
      </w:r>
      <w:r w:rsidR="001011EB" w:rsidRPr="001011EB">
        <w:rPr>
          <w:rFonts w:ascii="Arial" w:eastAsia="Times New Roman" w:hAnsi="Arial" w:cs="Arial"/>
          <w:kern w:val="36"/>
          <w:lang w:eastAsia="en-GB"/>
          <w14:ligatures w14:val="none"/>
        </w:rPr>
        <w:t>:</w:t>
      </w:r>
      <w:r w:rsidR="00680135">
        <w:rPr>
          <w:rFonts w:ascii="Arial" w:eastAsia="Times New Roman" w:hAnsi="Arial" w:cs="Arial"/>
          <w:kern w:val="36"/>
          <w:lang w:eastAsia="en-GB"/>
          <w14:ligatures w14:val="none"/>
        </w:rPr>
        <w:t xml:space="preserve"> </w:t>
      </w:r>
      <w:r w:rsidR="00AF3BDA">
        <w:rPr>
          <w:rFonts w:ascii="Arial" w:eastAsia="Times New Roman" w:hAnsi="Arial" w:cs="Arial"/>
          <w:kern w:val="36"/>
          <w:lang w:eastAsia="en-GB"/>
          <w14:ligatures w14:val="none"/>
        </w:rPr>
        <w:t>6</w:t>
      </w:r>
    </w:p>
    <w:p w14:paraId="5F794CCE" w14:textId="185B48F2" w:rsidR="001011EB" w:rsidRPr="001011EB" w:rsidRDefault="001011EB"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 xml:space="preserve">Part 3 page: </w:t>
      </w:r>
      <w:r w:rsidR="000473B1">
        <w:rPr>
          <w:rFonts w:ascii="Arial" w:eastAsia="Times New Roman" w:hAnsi="Arial" w:cs="Arial"/>
          <w:kern w:val="36"/>
          <w:lang w:eastAsia="en-GB"/>
          <w14:ligatures w14:val="none"/>
        </w:rPr>
        <w:t>1</w:t>
      </w:r>
      <w:r w:rsidR="00AF3BDA">
        <w:rPr>
          <w:rFonts w:ascii="Arial" w:eastAsia="Times New Roman" w:hAnsi="Arial" w:cs="Arial"/>
          <w:kern w:val="36"/>
          <w:lang w:eastAsia="en-GB"/>
          <w14:ligatures w14:val="none"/>
        </w:rPr>
        <w:t>0</w:t>
      </w:r>
      <w:r w:rsidR="00622547">
        <w:rPr>
          <w:rFonts w:ascii="Arial" w:eastAsia="Times New Roman" w:hAnsi="Arial" w:cs="Arial"/>
          <w:kern w:val="36"/>
          <w:lang w:eastAsia="en-GB"/>
          <w14:ligatures w14:val="none"/>
        </w:rPr>
        <w:t xml:space="preserve"> </w:t>
      </w:r>
    </w:p>
    <w:p w14:paraId="2E5AAD5A" w14:textId="4F77CC97" w:rsidR="001011EB" w:rsidRDefault="001011EB"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sidRPr="001011EB">
        <w:rPr>
          <w:rFonts w:ascii="Arial" w:eastAsia="Times New Roman" w:hAnsi="Arial" w:cs="Arial"/>
          <w:kern w:val="36"/>
          <w:lang w:eastAsia="en-GB"/>
          <w14:ligatures w14:val="none"/>
        </w:rPr>
        <w:t>Reference list page:</w:t>
      </w:r>
      <w:r w:rsidR="00135283">
        <w:rPr>
          <w:rFonts w:ascii="Arial" w:eastAsia="Times New Roman" w:hAnsi="Arial" w:cs="Arial"/>
          <w:kern w:val="36"/>
          <w:lang w:eastAsia="en-GB"/>
          <w14:ligatures w14:val="none"/>
        </w:rPr>
        <w:t xml:space="preserve"> 1</w:t>
      </w:r>
      <w:r w:rsidR="00BF336C">
        <w:rPr>
          <w:rFonts w:ascii="Arial" w:eastAsia="Times New Roman" w:hAnsi="Arial" w:cs="Arial"/>
          <w:kern w:val="36"/>
          <w:lang w:eastAsia="en-GB"/>
          <w14:ligatures w14:val="none"/>
        </w:rPr>
        <w:t>3</w:t>
      </w:r>
    </w:p>
    <w:p w14:paraId="75FBF508" w14:textId="49824FFB" w:rsidR="00D11D50" w:rsidRDefault="00D11D50"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Word count</w:t>
      </w:r>
      <w:r w:rsidR="00672D7E">
        <w:rPr>
          <w:rFonts w:ascii="Arial" w:eastAsia="Times New Roman" w:hAnsi="Arial" w:cs="Arial"/>
          <w:kern w:val="36"/>
          <w:lang w:eastAsia="en-GB"/>
          <w14:ligatures w14:val="none"/>
        </w:rPr>
        <w:t xml:space="preserve">: </w:t>
      </w:r>
      <w:r w:rsidR="008E3089">
        <w:rPr>
          <w:rFonts w:ascii="Arial" w:eastAsia="Times New Roman" w:hAnsi="Arial" w:cs="Arial"/>
          <w:kern w:val="36"/>
          <w:lang w:eastAsia="en-GB"/>
          <w14:ligatures w14:val="none"/>
        </w:rPr>
        <w:t>4</w:t>
      </w:r>
      <w:r w:rsidR="00D56B88">
        <w:rPr>
          <w:rFonts w:ascii="Arial" w:eastAsia="Times New Roman" w:hAnsi="Arial" w:cs="Arial"/>
          <w:kern w:val="36"/>
          <w:lang w:eastAsia="en-GB"/>
          <w14:ligatures w14:val="none"/>
        </w:rPr>
        <w:t>3</w:t>
      </w:r>
      <w:r w:rsidR="00AA0057">
        <w:rPr>
          <w:rFonts w:ascii="Arial" w:eastAsia="Times New Roman" w:hAnsi="Arial" w:cs="Arial"/>
          <w:kern w:val="36"/>
          <w:lang w:eastAsia="en-GB"/>
          <w14:ligatures w14:val="none"/>
        </w:rPr>
        <w:t>96</w:t>
      </w:r>
    </w:p>
    <w:p w14:paraId="0B0D7AAB" w14:textId="77777777" w:rsidR="00D11D50" w:rsidRPr="001011EB" w:rsidRDefault="00D11D50" w:rsidP="00CF74A1">
      <w:pPr>
        <w:spacing w:before="100" w:beforeAutospacing="1" w:after="100" w:afterAutospacing="1" w:line="240" w:lineRule="auto"/>
        <w:jc w:val="center"/>
        <w:outlineLvl w:val="0"/>
        <w:rPr>
          <w:rFonts w:ascii="Arial" w:eastAsia="Times New Roman" w:hAnsi="Arial" w:cs="Arial"/>
          <w:kern w:val="36"/>
          <w:lang w:eastAsia="en-GB"/>
          <w14:ligatures w14:val="none"/>
        </w:rPr>
      </w:pPr>
    </w:p>
    <w:p w14:paraId="7A877804" w14:textId="77777777" w:rsidR="009704B6" w:rsidRPr="009704B6" w:rsidRDefault="009704B6" w:rsidP="009704B6">
      <w:pPr>
        <w:spacing w:before="100" w:beforeAutospacing="1" w:after="100" w:afterAutospacing="1" w:line="240" w:lineRule="auto"/>
        <w:jc w:val="center"/>
        <w:outlineLvl w:val="0"/>
        <w:rPr>
          <w:rFonts w:ascii="Arial" w:eastAsia="Times New Roman" w:hAnsi="Arial" w:cs="Arial"/>
          <w:b/>
          <w:bCs/>
          <w:kern w:val="36"/>
          <w:lang w:eastAsia="en-GB"/>
          <w14:ligatures w14:val="none"/>
        </w:rPr>
      </w:pPr>
    </w:p>
    <w:p w14:paraId="60BED33E"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00188076"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15ADC6C"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6E3AE91"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08C593F1"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29856A0F"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5BAB3ECC"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141E486F"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31960E29"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67B17298"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3C90B708" w14:textId="77777777" w:rsidR="00CB09D1" w:rsidRDefault="00CB09D1"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p>
    <w:p w14:paraId="19AAA835" w14:textId="4A635B40" w:rsidR="003C5C5A" w:rsidRPr="008411C6" w:rsidRDefault="003C5C5A" w:rsidP="003C5C5A">
      <w:pPr>
        <w:spacing w:before="100" w:beforeAutospacing="1" w:after="100" w:afterAutospacing="1" w:line="240" w:lineRule="auto"/>
        <w:outlineLvl w:val="0"/>
        <w:rPr>
          <w:rFonts w:ascii="Arial" w:eastAsia="Times New Roman" w:hAnsi="Arial" w:cs="Arial"/>
          <w:b/>
          <w:bCs/>
          <w:kern w:val="36"/>
          <w:sz w:val="44"/>
          <w:szCs w:val="44"/>
          <w:lang w:eastAsia="en-GB"/>
          <w14:ligatures w14:val="none"/>
        </w:rPr>
      </w:pPr>
      <w:r w:rsidRPr="008411C6">
        <w:rPr>
          <w:rFonts w:ascii="Arial" w:eastAsia="Times New Roman" w:hAnsi="Arial" w:cs="Arial"/>
          <w:b/>
          <w:bCs/>
          <w:kern w:val="36"/>
          <w:sz w:val="44"/>
          <w:szCs w:val="44"/>
          <w:lang w:eastAsia="en-GB"/>
          <w14:ligatures w14:val="none"/>
        </w:rPr>
        <w:lastRenderedPageBreak/>
        <w:t xml:space="preserve">Wellbeing within the </w:t>
      </w:r>
      <w:r w:rsidR="008411C6" w:rsidRPr="008411C6">
        <w:rPr>
          <w:rFonts w:ascii="Arial" w:eastAsia="Times New Roman" w:hAnsi="Arial" w:cs="Arial"/>
          <w:b/>
          <w:bCs/>
          <w:kern w:val="36"/>
          <w:sz w:val="44"/>
          <w:szCs w:val="44"/>
          <w:lang w:eastAsia="en-GB"/>
          <w14:ligatures w14:val="none"/>
        </w:rPr>
        <w:t>E</w:t>
      </w:r>
      <w:r w:rsidR="00DA3282" w:rsidRPr="008411C6">
        <w:rPr>
          <w:rFonts w:ascii="Arial" w:eastAsia="Times New Roman" w:hAnsi="Arial" w:cs="Arial"/>
          <w:b/>
          <w:bCs/>
          <w:kern w:val="36"/>
          <w:sz w:val="44"/>
          <w:szCs w:val="44"/>
          <w:lang w:eastAsia="en-GB"/>
          <w14:ligatures w14:val="none"/>
        </w:rPr>
        <w:t xml:space="preserve">arly </w:t>
      </w:r>
      <w:r w:rsidR="008411C6" w:rsidRPr="008411C6">
        <w:rPr>
          <w:rFonts w:ascii="Arial" w:eastAsia="Times New Roman" w:hAnsi="Arial" w:cs="Arial"/>
          <w:b/>
          <w:bCs/>
          <w:kern w:val="36"/>
          <w:sz w:val="44"/>
          <w:szCs w:val="44"/>
          <w:lang w:eastAsia="en-GB"/>
          <w14:ligatures w14:val="none"/>
        </w:rPr>
        <w:t>Y</w:t>
      </w:r>
      <w:r w:rsidR="00DA3282" w:rsidRPr="008411C6">
        <w:rPr>
          <w:rFonts w:ascii="Arial" w:eastAsia="Times New Roman" w:hAnsi="Arial" w:cs="Arial"/>
          <w:b/>
          <w:bCs/>
          <w:kern w:val="36"/>
          <w:sz w:val="44"/>
          <w:szCs w:val="44"/>
          <w:lang w:eastAsia="en-GB"/>
          <w14:ligatures w14:val="none"/>
        </w:rPr>
        <w:t xml:space="preserve">ears </w:t>
      </w:r>
      <w:r w:rsidR="008411C6" w:rsidRPr="008411C6">
        <w:rPr>
          <w:rFonts w:ascii="Arial" w:eastAsia="Times New Roman" w:hAnsi="Arial" w:cs="Arial"/>
          <w:b/>
          <w:bCs/>
          <w:kern w:val="36"/>
          <w:sz w:val="44"/>
          <w:szCs w:val="44"/>
          <w:lang w:eastAsia="en-GB"/>
          <w14:ligatures w14:val="none"/>
        </w:rPr>
        <w:t>Curricula</w:t>
      </w:r>
    </w:p>
    <w:p w14:paraId="16BE5ACC" w14:textId="26D345E0" w:rsidR="00046886" w:rsidRDefault="00046886" w:rsidP="00046886">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 1:</w:t>
      </w:r>
    </w:p>
    <w:p w14:paraId="74B3412E" w14:textId="06C5914D" w:rsidR="00E65A6F" w:rsidRPr="0061193E" w:rsidRDefault="00E65A6F" w:rsidP="00E65A6F">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Curriculum is typically seen as a framework for guiding children’s learning and development. However, curriculum also reflects broader attitudes about childhood, education and the role of society in moulding children’s experiences (Waller, Whitmarsh and Clarke, 2011). </w:t>
      </w:r>
      <w:r w:rsidR="00DB4E78" w:rsidRPr="0061193E">
        <w:rPr>
          <w:rFonts w:ascii="Arial" w:eastAsia="Times New Roman" w:hAnsi="Arial" w:cs="Arial"/>
          <w:kern w:val="0"/>
          <w:lang w:eastAsia="en-GB"/>
          <w14:ligatures w14:val="none"/>
        </w:rPr>
        <w:t>Consequently</w:t>
      </w:r>
      <w:r w:rsidR="009B667A" w:rsidRPr="0061193E">
        <w:rPr>
          <w:rFonts w:ascii="Arial" w:eastAsia="Times New Roman" w:hAnsi="Arial" w:cs="Arial"/>
          <w:kern w:val="0"/>
          <w:lang w:eastAsia="en-GB"/>
          <w14:ligatures w14:val="none"/>
        </w:rPr>
        <w:t xml:space="preserve">, </w:t>
      </w:r>
      <w:r w:rsidRPr="0061193E">
        <w:rPr>
          <w:rFonts w:ascii="Arial" w:eastAsia="Times New Roman" w:hAnsi="Arial" w:cs="Arial"/>
          <w:kern w:val="0"/>
          <w:lang w:eastAsia="en-GB"/>
          <w14:ligatures w14:val="none"/>
        </w:rPr>
        <w:t xml:space="preserve">curriculum frameworks do not </w:t>
      </w:r>
      <w:r w:rsidR="009B667A" w:rsidRPr="0061193E">
        <w:rPr>
          <w:rFonts w:ascii="Arial" w:eastAsia="Times New Roman" w:hAnsi="Arial" w:cs="Arial"/>
          <w:kern w:val="0"/>
          <w:lang w:eastAsia="en-GB"/>
          <w14:ligatures w14:val="none"/>
        </w:rPr>
        <w:t>just</w:t>
      </w:r>
      <w:r w:rsidRPr="0061193E">
        <w:rPr>
          <w:rFonts w:ascii="Arial" w:eastAsia="Times New Roman" w:hAnsi="Arial" w:cs="Arial"/>
          <w:kern w:val="0"/>
          <w:lang w:eastAsia="en-GB"/>
          <w14:ligatures w14:val="none"/>
        </w:rPr>
        <w:t xml:space="preserve"> d</w:t>
      </w:r>
      <w:r w:rsidR="009B667A" w:rsidRPr="0061193E">
        <w:rPr>
          <w:rFonts w:ascii="Arial" w:eastAsia="Times New Roman" w:hAnsi="Arial" w:cs="Arial"/>
          <w:kern w:val="0"/>
          <w:lang w:eastAsia="en-GB"/>
          <w14:ligatures w14:val="none"/>
        </w:rPr>
        <w:t>etermine</w:t>
      </w:r>
      <w:r w:rsidRPr="0061193E">
        <w:rPr>
          <w:rFonts w:ascii="Arial" w:eastAsia="Times New Roman" w:hAnsi="Arial" w:cs="Arial"/>
          <w:kern w:val="0"/>
          <w:lang w:eastAsia="en-GB"/>
          <w14:ligatures w14:val="none"/>
        </w:rPr>
        <w:t xml:space="preserve"> what children </w:t>
      </w:r>
      <w:r w:rsidR="007E0CB0" w:rsidRPr="0061193E">
        <w:rPr>
          <w:rFonts w:ascii="Arial" w:eastAsia="Times New Roman" w:hAnsi="Arial" w:cs="Arial"/>
          <w:kern w:val="0"/>
          <w:lang w:eastAsia="en-GB"/>
          <w14:ligatures w14:val="none"/>
        </w:rPr>
        <w:t>learn but</w:t>
      </w:r>
      <w:r w:rsidRPr="0061193E">
        <w:rPr>
          <w:rFonts w:ascii="Arial" w:eastAsia="Times New Roman" w:hAnsi="Arial" w:cs="Arial"/>
          <w:kern w:val="0"/>
          <w:lang w:eastAsia="en-GB"/>
          <w14:ligatures w14:val="none"/>
        </w:rPr>
        <w:t xml:space="preserve"> also </w:t>
      </w:r>
      <w:r w:rsidR="00D16F32" w:rsidRPr="0061193E">
        <w:rPr>
          <w:rFonts w:ascii="Arial" w:eastAsia="Times New Roman" w:hAnsi="Arial" w:cs="Arial"/>
          <w:kern w:val="0"/>
          <w:lang w:eastAsia="en-GB"/>
          <w14:ligatures w14:val="none"/>
        </w:rPr>
        <w:t>influence</w:t>
      </w:r>
      <w:r w:rsidRPr="0061193E">
        <w:rPr>
          <w:rFonts w:ascii="Arial" w:eastAsia="Times New Roman" w:hAnsi="Arial" w:cs="Arial"/>
          <w:kern w:val="0"/>
          <w:lang w:eastAsia="en-GB"/>
          <w14:ligatures w14:val="none"/>
        </w:rPr>
        <w:t xml:space="preserve"> how ideas such as wellbeing are </w:t>
      </w:r>
      <w:r w:rsidR="00307A5B" w:rsidRPr="0061193E">
        <w:rPr>
          <w:rFonts w:ascii="Arial" w:eastAsia="Times New Roman" w:hAnsi="Arial" w:cs="Arial"/>
          <w:kern w:val="0"/>
          <w:lang w:eastAsia="en-GB"/>
          <w14:ligatures w14:val="none"/>
        </w:rPr>
        <w:t>understood and</w:t>
      </w:r>
      <w:r w:rsidRPr="0061193E">
        <w:rPr>
          <w:rFonts w:ascii="Arial" w:eastAsia="Times New Roman" w:hAnsi="Arial" w:cs="Arial"/>
          <w:kern w:val="0"/>
          <w:lang w:eastAsia="en-GB"/>
          <w14:ligatures w14:val="none"/>
        </w:rPr>
        <w:t xml:space="preserve"> </w:t>
      </w:r>
      <w:r w:rsidR="007E0CB0" w:rsidRPr="0061193E">
        <w:rPr>
          <w:rFonts w:ascii="Arial" w:eastAsia="Times New Roman" w:hAnsi="Arial" w:cs="Arial"/>
          <w:kern w:val="0"/>
          <w:lang w:eastAsia="en-GB"/>
          <w14:ligatures w14:val="none"/>
        </w:rPr>
        <w:t>promoted</w:t>
      </w:r>
      <w:r w:rsidRPr="0061193E">
        <w:rPr>
          <w:rFonts w:ascii="Arial" w:eastAsia="Times New Roman" w:hAnsi="Arial" w:cs="Arial"/>
          <w:kern w:val="0"/>
          <w:lang w:eastAsia="en-GB"/>
          <w14:ligatures w14:val="none"/>
        </w:rPr>
        <w:t xml:space="preserve"> in educational </w:t>
      </w:r>
      <w:r w:rsidR="009B667A" w:rsidRPr="0061193E">
        <w:rPr>
          <w:rFonts w:ascii="Arial" w:eastAsia="Times New Roman" w:hAnsi="Arial" w:cs="Arial"/>
          <w:kern w:val="0"/>
          <w:lang w:eastAsia="en-GB"/>
          <w14:ligatures w14:val="none"/>
        </w:rPr>
        <w:t>setting</w:t>
      </w:r>
      <w:r w:rsidR="00D16F32" w:rsidRPr="0061193E">
        <w:rPr>
          <w:rFonts w:ascii="Arial" w:eastAsia="Times New Roman" w:hAnsi="Arial" w:cs="Arial"/>
          <w:kern w:val="0"/>
          <w:lang w:eastAsia="en-GB"/>
          <w14:ligatures w14:val="none"/>
        </w:rPr>
        <w:t>s</w:t>
      </w:r>
      <w:r w:rsidRPr="0061193E">
        <w:rPr>
          <w:rFonts w:ascii="Arial" w:eastAsia="Times New Roman" w:hAnsi="Arial" w:cs="Arial"/>
          <w:kern w:val="0"/>
          <w:lang w:eastAsia="en-GB"/>
          <w14:ligatures w14:val="none"/>
        </w:rPr>
        <w:t xml:space="preserve"> (Hwb, 2020). </w:t>
      </w:r>
      <w:r w:rsidRPr="0061193E">
        <w:rPr>
          <w:rFonts w:ascii="Arial" w:eastAsia="Times New Roman" w:hAnsi="Arial" w:cs="Arial"/>
          <w:kern w:val="0"/>
          <w:lang w:eastAsia="en-GB"/>
          <w14:ligatures w14:val="none"/>
        </w:rPr>
        <w:br/>
      </w:r>
    </w:p>
    <w:p w14:paraId="7CD2648D" w14:textId="0C56743D" w:rsidR="004C7C06" w:rsidRPr="0061193E" w:rsidRDefault="000A274B" w:rsidP="004C7C06">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Play-based learning is becoming more prominent in early childhood education as teachers and decision makers like the Welsh government strive to encourage children’s holistic development (Gov Wales, 2024). Play-based approaches understand how children’s social, emotional, physical and cognitive development are interconnected rather than just focused on academic performance (Parker and Thomsen, 2019). </w:t>
      </w:r>
    </w:p>
    <w:p w14:paraId="45296191" w14:textId="77777777" w:rsidR="006F6079" w:rsidRPr="0061193E" w:rsidRDefault="006F6079" w:rsidP="004C7C06">
      <w:pPr>
        <w:spacing w:after="0" w:line="240" w:lineRule="auto"/>
        <w:rPr>
          <w:rFonts w:ascii="Arial" w:eastAsia="Times New Roman" w:hAnsi="Arial" w:cs="Arial"/>
          <w:kern w:val="0"/>
          <w:lang w:eastAsia="en-GB"/>
          <w14:ligatures w14:val="none"/>
        </w:rPr>
      </w:pPr>
    </w:p>
    <w:p w14:paraId="223CE607" w14:textId="5BE860B2" w:rsidR="001B263F" w:rsidRPr="0061193E" w:rsidRDefault="0031362B" w:rsidP="004C7C06">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Despite its importance within educational policy, wellbeing remains a complex concept.</w:t>
      </w:r>
      <w:r w:rsidR="001B263F" w:rsidRPr="0061193E">
        <w:rPr>
          <w:rFonts w:ascii="Arial" w:eastAsia="Times New Roman" w:hAnsi="Arial" w:cs="Arial"/>
          <w:kern w:val="0"/>
          <w:lang w:eastAsia="en-GB"/>
          <w14:ligatures w14:val="none"/>
        </w:rPr>
        <w:t xml:space="preserve"> Wellbeing is not a static or universally acknowledged concept but can be </w:t>
      </w:r>
      <w:r w:rsidR="00BA7327" w:rsidRPr="0061193E">
        <w:rPr>
          <w:rFonts w:ascii="Arial" w:eastAsia="Times New Roman" w:hAnsi="Arial" w:cs="Arial"/>
          <w:kern w:val="0"/>
          <w:lang w:eastAsia="en-GB"/>
          <w14:ligatures w14:val="none"/>
        </w:rPr>
        <w:t>understood</w:t>
      </w:r>
      <w:r w:rsidR="001B263F" w:rsidRPr="0061193E">
        <w:rPr>
          <w:rFonts w:ascii="Arial" w:eastAsia="Times New Roman" w:hAnsi="Arial" w:cs="Arial"/>
          <w:kern w:val="0"/>
          <w:lang w:eastAsia="en-GB"/>
          <w14:ligatures w14:val="none"/>
        </w:rPr>
        <w:t xml:space="preserve"> as socially produced and subject to cultural, political and educational influences. What is deemed supportive of children’s wellbeing may therefore be different depending on the attitudes and assumptions driving a given curriculum. This s</w:t>
      </w:r>
      <w:r w:rsidR="00C17503" w:rsidRPr="0061193E">
        <w:rPr>
          <w:rFonts w:ascii="Arial" w:eastAsia="Times New Roman" w:hAnsi="Arial" w:cs="Arial"/>
          <w:kern w:val="0"/>
          <w:lang w:eastAsia="en-GB"/>
          <w14:ligatures w14:val="none"/>
        </w:rPr>
        <w:t>uggests</w:t>
      </w:r>
      <w:r w:rsidR="001B263F" w:rsidRPr="0061193E">
        <w:rPr>
          <w:rFonts w:ascii="Arial" w:eastAsia="Times New Roman" w:hAnsi="Arial" w:cs="Arial"/>
          <w:kern w:val="0"/>
          <w:lang w:eastAsia="en-GB"/>
          <w14:ligatures w14:val="none"/>
        </w:rPr>
        <w:t xml:space="preserve"> that curriculum frameworks are important in how wellbeing is conceptualised and performed in educational </w:t>
      </w:r>
      <w:r w:rsidR="00C17503" w:rsidRPr="0061193E">
        <w:rPr>
          <w:rFonts w:ascii="Arial" w:eastAsia="Times New Roman" w:hAnsi="Arial" w:cs="Arial"/>
          <w:kern w:val="0"/>
          <w:lang w:eastAsia="en-GB"/>
          <w14:ligatures w14:val="none"/>
        </w:rPr>
        <w:t>settings</w:t>
      </w:r>
      <w:r w:rsidR="001B263F" w:rsidRPr="0061193E">
        <w:rPr>
          <w:rFonts w:ascii="Arial" w:eastAsia="Times New Roman" w:hAnsi="Arial" w:cs="Arial"/>
          <w:kern w:val="0"/>
          <w:lang w:eastAsia="en-GB"/>
          <w14:ligatures w14:val="none"/>
        </w:rPr>
        <w:t xml:space="preserve"> (Statham and Chase, 2010).</w:t>
      </w:r>
    </w:p>
    <w:p w14:paraId="18A22211" w14:textId="36131FC8" w:rsidR="003C5C5A" w:rsidRPr="00672D7E" w:rsidRDefault="00C87FDA"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This assignment </w:t>
      </w:r>
      <w:r w:rsidRPr="0061193E">
        <w:rPr>
          <w:rFonts w:ascii="Arial" w:eastAsia="Times New Roman" w:hAnsi="Arial" w:cs="Arial"/>
          <w:kern w:val="0"/>
          <w:lang w:eastAsia="en-GB"/>
          <w14:ligatures w14:val="none"/>
        </w:rPr>
        <w:t>explores</w:t>
      </w:r>
      <w:r w:rsidRPr="0061193E">
        <w:rPr>
          <w:rFonts w:ascii="Arial" w:eastAsia="Times New Roman" w:hAnsi="Arial" w:cs="Arial"/>
          <w:kern w:val="0"/>
          <w:lang w:eastAsia="en-GB"/>
          <w14:ligatures w14:val="none"/>
        </w:rPr>
        <w:t xml:space="preserve"> the conceptualisation of play-based learning in the Curriculum for Wales and the Reggio Emilia approach, comparing the assumptions behind each curriculum and critically analysing challenges in providing wellbeing-centred practices within educational settings. </w:t>
      </w:r>
      <w:r w:rsidRPr="0061193E">
        <w:rPr>
          <w:rFonts w:ascii="Arial" w:eastAsia="Times New Roman" w:hAnsi="Arial" w:cs="Arial"/>
          <w:kern w:val="0"/>
          <w:lang w:eastAsia="en-GB"/>
          <w14:ligatures w14:val="none"/>
        </w:rPr>
        <w:br/>
      </w:r>
    </w:p>
    <w:p w14:paraId="56325139" w14:textId="7ABECB44" w:rsidR="00DB2EB1" w:rsidRPr="0061193E" w:rsidRDefault="00DB2EB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Wellbeing is a major part of children’s educational experiences in the Curriculum for Wales. This is evidenced in one of its four purposes aiming to enable learners to be healthy, confident individuals able to lead fulfilling lives and contribute constructively to society (Welsh Government, 2022). Wellbeing is consequently interwoven within the curriculum rather than being considered as a distinct area of learning.</w:t>
      </w:r>
    </w:p>
    <w:p w14:paraId="55028B11" w14:textId="1DB9AEC8" w:rsidR="00A93DD4" w:rsidRPr="0061193E" w:rsidRDefault="00DE2FB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curriculum is based on a holistic view of child development. Children’s learning experiences are seen as</w:t>
      </w:r>
      <w:r w:rsidRPr="0061193E">
        <w:rPr>
          <w:rFonts w:ascii="Arial" w:eastAsia="Times New Roman" w:hAnsi="Arial" w:cs="Arial"/>
          <w:kern w:val="0"/>
          <w:lang w:eastAsia="en-GB"/>
          <w14:ligatures w14:val="none"/>
        </w:rPr>
        <w:t xml:space="preserve"> </w:t>
      </w:r>
      <w:r w:rsidR="009855B0" w:rsidRPr="0061193E">
        <w:rPr>
          <w:rFonts w:ascii="Arial" w:eastAsia="Times New Roman" w:hAnsi="Arial" w:cs="Arial"/>
          <w:kern w:val="0"/>
          <w:lang w:eastAsia="en-GB"/>
          <w14:ligatures w14:val="none"/>
        </w:rPr>
        <w:t>interconnecting</w:t>
      </w:r>
      <w:r w:rsidRPr="0061193E">
        <w:rPr>
          <w:rFonts w:ascii="Arial" w:eastAsia="Times New Roman" w:hAnsi="Arial" w:cs="Arial"/>
          <w:kern w:val="0"/>
          <w:lang w:eastAsia="en-GB"/>
          <w14:ligatures w14:val="none"/>
        </w:rPr>
        <w:t xml:space="preserve"> elements of emotional, social, physical and cognitive development (Welsh Government, 2022). This approach follows wider </w:t>
      </w:r>
      <w:r w:rsidR="00C81CE8" w:rsidRPr="0061193E">
        <w:rPr>
          <w:rFonts w:ascii="Arial" w:eastAsia="Times New Roman" w:hAnsi="Arial" w:cs="Arial"/>
          <w:kern w:val="0"/>
          <w:lang w:eastAsia="en-GB"/>
          <w14:ligatures w14:val="none"/>
        </w:rPr>
        <w:t>developments</w:t>
      </w:r>
      <w:r w:rsidRPr="0061193E">
        <w:rPr>
          <w:rFonts w:ascii="Arial" w:eastAsia="Times New Roman" w:hAnsi="Arial" w:cs="Arial"/>
          <w:kern w:val="0"/>
          <w:lang w:eastAsia="en-GB"/>
          <w14:ligatures w14:val="none"/>
        </w:rPr>
        <w:t xml:space="preserve"> </w:t>
      </w:r>
      <w:r w:rsidR="00C81CE8" w:rsidRPr="0061193E">
        <w:rPr>
          <w:rFonts w:ascii="Arial" w:eastAsia="Times New Roman" w:hAnsi="Arial" w:cs="Arial"/>
          <w:kern w:val="0"/>
          <w:lang w:eastAsia="en-GB"/>
          <w14:ligatures w14:val="none"/>
        </w:rPr>
        <w:t>wi</w:t>
      </w:r>
      <w:r w:rsidR="00666B50" w:rsidRPr="0061193E">
        <w:rPr>
          <w:rFonts w:ascii="Arial" w:eastAsia="Times New Roman" w:hAnsi="Arial" w:cs="Arial"/>
          <w:kern w:val="0"/>
          <w:lang w:eastAsia="en-GB"/>
          <w14:ligatures w14:val="none"/>
        </w:rPr>
        <w:t>th</w:t>
      </w:r>
      <w:r w:rsidRPr="0061193E">
        <w:rPr>
          <w:rFonts w:ascii="Arial" w:eastAsia="Times New Roman" w:hAnsi="Arial" w:cs="Arial"/>
          <w:kern w:val="0"/>
          <w:lang w:eastAsia="en-GB"/>
          <w14:ligatures w14:val="none"/>
        </w:rPr>
        <w:t xml:space="preserve">in early years education where children’s welfare is </w:t>
      </w:r>
      <w:r w:rsidR="00666B50" w:rsidRPr="0061193E">
        <w:rPr>
          <w:rFonts w:ascii="Arial" w:eastAsia="Times New Roman" w:hAnsi="Arial" w:cs="Arial"/>
          <w:kern w:val="0"/>
          <w:lang w:eastAsia="en-GB"/>
          <w14:ligatures w14:val="none"/>
        </w:rPr>
        <w:t xml:space="preserve">recognised </w:t>
      </w:r>
      <w:r w:rsidRPr="0061193E">
        <w:rPr>
          <w:rFonts w:ascii="Arial" w:eastAsia="Times New Roman" w:hAnsi="Arial" w:cs="Arial"/>
          <w:kern w:val="0"/>
          <w:lang w:eastAsia="en-GB"/>
          <w14:ligatures w14:val="none"/>
        </w:rPr>
        <w:t xml:space="preserve">as </w:t>
      </w:r>
      <w:r w:rsidR="006E4E80" w:rsidRPr="0061193E">
        <w:rPr>
          <w:rFonts w:ascii="Arial" w:eastAsia="Times New Roman" w:hAnsi="Arial" w:cs="Arial"/>
          <w:kern w:val="0"/>
          <w:lang w:eastAsia="en-GB"/>
          <w14:ligatures w14:val="none"/>
        </w:rPr>
        <w:t xml:space="preserve">influencing </w:t>
      </w:r>
      <w:r w:rsidRPr="0061193E">
        <w:rPr>
          <w:rFonts w:ascii="Arial" w:eastAsia="Times New Roman" w:hAnsi="Arial" w:cs="Arial"/>
          <w:kern w:val="0"/>
          <w:lang w:eastAsia="en-GB"/>
          <w14:ligatures w14:val="none"/>
        </w:rPr>
        <w:t>participation, engagement and educational outcomes (Stewart, Macdonald and Waters-Davies, 2024).</w:t>
      </w:r>
    </w:p>
    <w:p w14:paraId="6FF2FB54" w14:textId="332820BD" w:rsidR="005A53E4" w:rsidRPr="0061193E" w:rsidRDefault="0042328C"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Meaningful learning experiences help children develop confidence, resilience and a sense of belonging. Practitioners are expected to build inclusive environments that </w:t>
      </w:r>
      <w:r w:rsidR="00453E10" w:rsidRPr="0061193E">
        <w:rPr>
          <w:rFonts w:ascii="Arial" w:eastAsia="Times New Roman" w:hAnsi="Arial" w:cs="Arial"/>
          <w:kern w:val="0"/>
          <w:lang w:eastAsia="en-GB"/>
          <w14:ligatures w14:val="none"/>
        </w:rPr>
        <w:t xml:space="preserve">recognise </w:t>
      </w:r>
      <w:r w:rsidRPr="0061193E">
        <w:rPr>
          <w:rFonts w:ascii="Arial" w:eastAsia="Times New Roman" w:hAnsi="Arial" w:cs="Arial"/>
          <w:kern w:val="0"/>
          <w:lang w:eastAsia="en-GB"/>
          <w14:ligatures w14:val="none"/>
        </w:rPr>
        <w:t xml:space="preserve">children’s abilities, interest and individual needs. </w:t>
      </w:r>
    </w:p>
    <w:p w14:paraId="3281279C" w14:textId="35DF29E7" w:rsidR="00FB19EA" w:rsidRPr="0061193E" w:rsidRDefault="00FB19EA"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lastRenderedPageBreak/>
        <w:t>The focus on well</w:t>
      </w:r>
      <w:r w:rsidR="00202F71" w:rsidRPr="0061193E">
        <w:rPr>
          <w:rFonts w:ascii="Arial" w:eastAsia="Times New Roman" w:hAnsi="Arial" w:cs="Arial"/>
          <w:kern w:val="0"/>
          <w:lang w:eastAsia="en-GB"/>
          <w14:ligatures w14:val="none"/>
        </w:rPr>
        <w:t>b</w:t>
      </w:r>
      <w:r w:rsidR="000F428B" w:rsidRPr="0061193E">
        <w:rPr>
          <w:rFonts w:ascii="Arial" w:eastAsia="Times New Roman" w:hAnsi="Arial" w:cs="Arial"/>
          <w:kern w:val="0"/>
          <w:lang w:eastAsia="en-GB"/>
          <w14:ligatures w14:val="none"/>
        </w:rPr>
        <w:t>eing</w:t>
      </w:r>
      <w:r w:rsidRPr="0061193E">
        <w:rPr>
          <w:rFonts w:ascii="Arial" w:eastAsia="Times New Roman" w:hAnsi="Arial" w:cs="Arial"/>
          <w:kern w:val="0"/>
          <w:lang w:eastAsia="en-GB"/>
          <w14:ligatures w14:val="none"/>
        </w:rPr>
        <w:t xml:space="preserve"> in the Curriculum for Wales can also be </w:t>
      </w:r>
      <w:r w:rsidR="000F428B" w:rsidRPr="0061193E">
        <w:rPr>
          <w:rFonts w:ascii="Arial" w:eastAsia="Times New Roman" w:hAnsi="Arial" w:cs="Arial"/>
          <w:kern w:val="0"/>
          <w:lang w:eastAsia="en-GB"/>
          <w14:ligatures w14:val="none"/>
        </w:rPr>
        <w:t>understood</w:t>
      </w:r>
      <w:r w:rsidRPr="0061193E">
        <w:rPr>
          <w:rFonts w:ascii="Arial" w:eastAsia="Times New Roman" w:hAnsi="Arial" w:cs="Arial"/>
          <w:kern w:val="0"/>
          <w:lang w:eastAsia="en-GB"/>
          <w14:ligatures w14:val="none"/>
        </w:rPr>
        <w:t xml:space="preserve"> </w:t>
      </w:r>
      <w:r w:rsidR="00E9476E" w:rsidRPr="0061193E">
        <w:rPr>
          <w:rFonts w:ascii="Arial" w:eastAsia="Times New Roman" w:hAnsi="Arial" w:cs="Arial"/>
          <w:kern w:val="0"/>
          <w:lang w:eastAsia="en-GB"/>
          <w14:ligatures w14:val="none"/>
        </w:rPr>
        <w:t xml:space="preserve">within the context of policy </w:t>
      </w:r>
      <w:r w:rsidR="005A53E4" w:rsidRPr="0061193E">
        <w:rPr>
          <w:rFonts w:ascii="Arial" w:eastAsia="Times New Roman" w:hAnsi="Arial" w:cs="Arial"/>
          <w:kern w:val="0"/>
          <w:lang w:eastAsia="en-GB"/>
          <w14:ligatures w14:val="none"/>
        </w:rPr>
        <w:t>development. Lewis</w:t>
      </w:r>
      <w:r w:rsidRPr="0061193E">
        <w:rPr>
          <w:rFonts w:ascii="Arial" w:eastAsia="Times New Roman" w:hAnsi="Arial" w:cs="Arial"/>
          <w:kern w:val="0"/>
          <w:lang w:eastAsia="en-GB"/>
          <w14:ligatures w14:val="none"/>
        </w:rPr>
        <w:t xml:space="preserve"> (2018) </w:t>
      </w:r>
      <w:r w:rsidR="00AC479A" w:rsidRPr="0061193E">
        <w:rPr>
          <w:rFonts w:ascii="Arial" w:eastAsia="Times New Roman" w:hAnsi="Arial" w:cs="Arial"/>
          <w:kern w:val="0"/>
          <w:lang w:eastAsia="en-GB"/>
          <w14:ligatures w14:val="none"/>
        </w:rPr>
        <w:t>argued</w:t>
      </w:r>
      <w:r w:rsidRPr="0061193E">
        <w:rPr>
          <w:rFonts w:ascii="Arial" w:eastAsia="Times New Roman" w:hAnsi="Arial" w:cs="Arial"/>
          <w:kern w:val="0"/>
          <w:lang w:eastAsia="en-GB"/>
          <w14:ligatures w14:val="none"/>
        </w:rPr>
        <w:t xml:space="preserve"> that social, political and economic interests often </w:t>
      </w:r>
      <w:r w:rsidR="00AC479A" w:rsidRPr="0061193E">
        <w:rPr>
          <w:rFonts w:ascii="Arial" w:eastAsia="Times New Roman" w:hAnsi="Arial" w:cs="Arial"/>
          <w:kern w:val="0"/>
          <w:lang w:eastAsia="en-GB"/>
          <w14:ligatures w14:val="none"/>
        </w:rPr>
        <w:t>infl</w:t>
      </w:r>
      <w:r w:rsidR="00202F71" w:rsidRPr="0061193E">
        <w:rPr>
          <w:rFonts w:ascii="Arial" w:eastAsia="Times New Roman" w:hAnsi="Arial" w:cs="Arial"/>
          <w:kern w:val="0"/>
          <w:lang w:eastAsia="en-GB"/>
          <w14:ligatures w14:val="none"/>
        </w:rPr>
        <w:t>uence</w:t>
      </w:r>
      <w:r w:rsidRPr="0061193E">
        <w:rPr>
          <w:rFonts w:ascii="Arial" w:eastAsia="Times New Roman" w:hAnsi="Arial" w:cs="Arial"/>
          <w:kern w:val="0"/>
          <w:lang w:eastAsia="en-GB"/>
          <w14:ligatures w14:val="none"/>
        </w:rPr>
        <w:t xml:space="preserve"> curriculum policies. Wellbeing is often stated as an educational aim but is also viewed by policy makers such as contributing to greater engagement, attainment and future participation in society.</w:t>
      </w:r>
    </w:p>
    <w:p w14:paraId="3BFFEFC3" w14:textId="59B92E81" w:rsidR="003C5C5A" w:rsidRPr="00672D7E" w:rsidRDefault="00E37CEB"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However, the application of these ideas may prove challenging. The curriculum encourages a holistic knowledge of </w:t>
      </w:r>
      <w:r w:rsidR="00805A30" w:rsidRPr="0061193E">
        <w:rPr>
          <w:rFonts w:ascii="Arial" w:eastAsia="Times New Roman" w:hAnsi="Arial" w:cs="Arial"/>
          <w:kern w:val="0"/>
          <w:lang w:eastAsia="en-GB"/>
          <w14:ligatures w14:val="none"/>
        </w:rPr>
        <w:t>wellness,</w:t>
      </w:r>
      <w:r w:rsidRPr="0061193E">
        <w:rPr>
          <w:rFonts w:ascii="Arial" w:eastAsia="Times New Roman" w:hAnsi="Arial" w:cs="Arial"/>
          <w:kern w:val="0"/>
          <w:lang w:eastAsia="en-GB"/>
          <w14:ligatures w14:val="none"/>
        </w:rPr>
        <w:t xml:space="preserve"> but practitioners are often working in circumstances shaped by accountability measures, assessment needs and resource limits</w:t>
      </w:r>
      <w:r w:rsidR="00A53834" w:rsidRPr="0061193E">
        <w:rPr>
          <w:rFonts w:ascii="Arial" w:eastAsia="Times New Roman" w:hAnsi="Arial" w:cs="Arial"/>
          <w:kern w:val="0"/>
          <w:lang w:eastAsia="en-GB"/>
          <w14:ligatures w14:val="none"/>
        </w:rPr>
        <w:t>.</w:t>
      </w:r>
    </w:p>
    <w:p w14:paraId="05EE7F6F" w14:textId="77777777" w:rsidR="006973B3" w:rsidRPr="0061193E" w:rsidRDefault="005B4619"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Reggio Emilia approach gives a particular viewpoint on children's wel</w:t>
      </w:r>
      <w:r w:rsidR="00911B35" w:rsidRPr="0061193E">
        <w:rPr>
          <w:rFonts w:ascii="Arial" w:eastAsia="Times New Roman" w:hAnsi="Arial" w:cs="Arial"/>
          <w:kern w:val="0"/>
          <w:lang w:eastAsia="en-GB"/>
          <w14:ligatures w14:val="none"/>
        </w:rPr>
        <w:t>lbeing</w:t>
      </w:r>
      <w:r w:rsidRPr="0061193E">
        <w:rPr>
          <w:rFonts w:ascii="Arial" w:eastAsia="Times New Roman" w:hAnsi="Arial" w:cs="Arial"/>
          <w:kern w:val="0"/>
          <w:lang w:eastAsia="en-GB"/>
          <w14:ligatures w14:val="none"/>
        </w:rPr>
        <w:t xml:space="preserve">. This approach originated in northern Italy and is based on the idea that children are capable, competent and active participants in their own learning (Rinaldi, 2005). Wellbeing is therefore not considered as a separate educational objective, but as something that is developed via involvement, expression and meaningful relationships. </w:t>
      </w:r>
      <w:r w:rsidRPr="0061193E">
        <w:rPr>
          <w:rFonts w:ascii="Arial" w:eastAsia="Times New Roman" w:hAnsi="Arial" w:cs="Arial"/>
          <w:kern w:val="0"/>
          <w:lang w:eastAsia="en-GB"/>
          <w14:ligatures w14:val="none"/>
        </w:rPr>
        <w:br/>
      </w:r>
    </w:p>
    <w:p w14:paraId="312E20C5" w14:textId="32E06943" w:rsidR="006520C8" w:rsidRPr="0061193E" w:rsidRDefault="006520C8"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 image of the </w:t>
      </w:r>
      <w:r w:rsidR="0073051D" w:rsidRPr="0061193E">
        <w:rPr>
          <w:rFonts w:ascii="Arial" w:eastAsia="Times New Roman" w:hAnsi="Arial" w:cs="Arial"/>
          <w:kern w:val="0"/>
          <w:lang w:eastAsia="en-GB"/>
          <w14:ligatures w14:val="none"/>
        </w:rPr>
        <w:t>child</w:t>
      </w:r>
      <w:r w:rsidRPr="0061193E">
        <w:rPr>
          <w:rFonts w:ascii="Arial" w:eastAsia="Times New Roman" w:hAnsi="Arial" w:cs="Arial"/>
          <w:kern w:val="0"/>
          <w:lang w:eastAsia="en-GB"/>
          <w14:ligatures w14:val="none"/>
        </w:rPr>
        <w:t xml:space="preserve"> lies at the heart of Reggio Emilia. Children are considered as resourceful beings with the capacity to generate knowledge through interaction with others and their environments (Rinaldi, 2005). These assumptions alter the way we conceptualise wellbeing, moving the focus from planned outcomes to children’s engagement and lived experiences.</w:t>
      </w:r>
    </w:p>
    <w:p w14:paraId="6A251564" w14:textId="7CFB5A88" w:rsidR="00F32389" w:rsidRPr="0061193E" w:rsidRDefault="00F32389"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The Reggio Emilia approach sees relationships as important. Learning is seen as a collaborative activity between children, educators, families and the larger community (Moss, 2019). Through these relationships children acquire a sense of belonging, identity and emotional security, which all contribute to wellbeing</w:t>
      </w:r>
    </w:p>
    <w:p w14:paraId="76C2C93E" w14:textId="6D12BEA7" w:rsidR="00C24126" w:rsidRPr="0061193E" w:rsidRDefault="00C24126"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 environment is also critical. Vecchi (2018) suggests the environment as the “third teacher” is influential in how </w:t>
      </w:r>
      <w:r w:rsidR="00B34D5E" w:rsidRPr="0061193E">
        <w:rPr>
          <w:rFonts w:ascii="Arial" w:eastAsia="Times New Roman" w:hAnsi="Arial" w:cs="Arial"/>
          <w:kern w:val="0"/>
          <w:lang w:eastAsia="en-GB"/>
          <w14:ligatures w14:val="none"/>
        </w:rPr>
        <w:t>children</w:t>
      </w:r>
      <w:r w:rsidRPr="0061193E">
        <w:rPr>
          <w:rFonts w:ascii="Arial" w:eastAsia="Times New Roman" w:hAnsi="Arial" w:cs="Arial"/>
          <w:kern w:val="0"/>
          <w:lang w:eastAsia="en-GB"/>
          <w14:ligatures w14:val="none"/>
        </w:rPr>
        <w:t xml:space="preserve"> connect with others, explore ideas and develop knowledge. Thoughtfully designed places stimulate exploration, communication and creativity while promoting children’s autonomy and participation. </w:t>
      </w:r>
    </w:p>
    <w:p w14:paraId="1417F676" w14:textId="5AFA55CE" w:rsidR="003C5C5A" w:rsidRPr="00672D7E" w:rsidRDefault="00C24126"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Unlike some curriculum frameworks that define wellbeing as a learning objective, Reggio Emilia prefers to consider wellbeing as inseparable from children’s </w:t>
      </w:r>
      <w:r w:rsidR="00A27EAE" w:rsidRPr="0061193E">
        <w:rPr>
          <w:rFonts w:ascii="Arial" w:eastAsia="Times New Roman" w:hAnsi="Arial" w:cs="Arial"/>
          <w:kern w:val="0"/>
          <w:lang w:eastAsia="en-GB"/>
          <w14:ligatures w14:val="none"/>
        </w:rPr>
        <w:t>relationships</w:t>
      </w:r>
      <w:r w:rsidRPr="0061193E">
        <w:rPr>
          <w:rFonts w:ascii="Arial" w:eastAsia="Times New Roman" w:hAnsi="Arial" w:cs="Arial"/>
          <w:kern w:val="0"/>
          <w:lang w:eastAsia="en-GB"/>
          <w14:ligatures w14:val="none"/>
        </w:rPr>
        <w:t>, agency and possibilities for expression. This suggests a wider understanding of wellbeing tha</w:t>
      </w:r>
      <w:r w:rsidR="00FF5869" w:rsidRPr="0061193E">
        <w:rPr>
          <w:rFonts w:ascii="Arial" w:eastAsia="Times New Roman" w:hAnsi="Arial" w:cs="Arial"/>
          <w:kern w:val="0"/>
          <w:lang w:eastAsia="en-GB"/>
          <w14:ligatures w14:val="none"/>
        </w:rPr>
        <w:t>t extends</w:t>
      </w:r>
      <w:r w:rsidR="006973B3" w:rsidRPr="0061193E">
        <w:rPr>
          <w:rFonts w:ascii="Arial" w:eastAsia="Times New Roman" w:hAnsi="Arial" w:cs="Arial"/>
          <w:kern w:val="0"/>
          <w:lang w:eastAsia="en-GB"/>
          <w14:ligatures w14:val="none"/>
        </w:rPr>
        <w:t xml:space="preserve"> beyond </w:t>
      </w:r>
      <w:r w:rsidRPr="0061193E">
        <w:rPr>
          <w:rFonts w:ascii="Arial" w:eastAsia="Times New Roman" w:hAnsi="Arial" w:cs="Arial"/>
          <w:kern w:val="0"/>
          <w:lang w:eastAsia="en-GB"/>
          <w14:ligatures w14:val="none"/>
        </w:rPr>
        <w:t xml:space="preserve">quantitative outcomes and developmental aims. </w:t>
      </w:r>
    </w:p>
    <w:p w14:paraId="36CB84AE" w14:textId="00702A41" w:rsidR="00AE61E1" w:rsidRPr="0061193E" w:rsidRDefault="00AE61E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At the heart of both the Curriculum for Wales and the Reggio Emilia method is the wellness of children. Both understand that learning is social, participatory and facilitated by supportive surroundings. </w:t>
      </w:r>
      <w:r w:rsidR="00973F97" w:rsidRPr="0061193E">
        <w:rPr>
          <w:rFonts w:ascii="Arial" w:eastAsia="Times New Roman" w:hAnsi="Arial" w:cs="Arial"/>
          <w:kern w:val="0"/>
          <w:lang w:eastAsia="en-GB"/>
          <w14:ligatures w14:val="none"/>
        </w:rPr>
        <w:t>Furthermore,</w:t>
      </w:r>
      <w:r w:rsidR="0002259F" w:rsidRPr="0061193E">
        <w:rPr>
          <w:rFonts w:ascii="Arial" w:eastAsia="Times New Roman" w:hAnsi="Arial" w:cs="Arial"/>
          <w:kern w:val="0"/>
          <w:lang w:eastAsia="en-GB"/>
          <w14:ligatures w14:val="none"/>
        </w:rPr>
        <w:t xml:space="preserve"> </w:t>
      </w:r>
      <w:r w:rsidR="00973F97" w:rsidRPr="0061193E">
        <w:rPr>
          <w:rFonts w:ascii="Arial" w:eastAsia="Times New Roman" w:hAnsi="Arial" w:cs="Arial"/>
          <w:kern w:val="0"/>
          <w:lang w:eastAsia="en-GB"/>
          <w14:ligatures w14:val="none"/>
        </w:rPr>
        <w:t>b</w:t>
      </w:r>
      <w:r w:rsidRPr="0061193E">
        <w:rPr>
          <w:rFonts w:ascii="Arial" w:eastAsia="Times New Roman" w:hAnsi="Arial" w:cs="Arial"/>
          <w:kern w:val="0"/>
          <w:lang w:eastAsia="en-GB"/>
          <w14:ligatures w14:val="none"/>
        </w:rPr>
        <w:t>oth approaches also challenge established models of education, which tend to put academic achievement before the broader developmental needs of children.</w:t>
      </w:r>
    </w:p>
    <w:p w14:paraId="485CAD25" w14:textId="77777777" w:rsidR="000A3C34" w:rsidRDefault="00FD28DF"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Despite these </w:t>
      </w:r>
      <w:r w:rsidR="00973F97" w:rsidRPr="0061193E">
        <w:rPr>
          <w:rFonts w:ascii="Arial" w:eastAsia="Times New Roman" w:hAnsi="Arial" w:cs="Arial"/>
          <w:kern w:val="0"/>
          <w:lang w:eastAsia="en-GB"/>
          <w14:ligatures w14:val="none"/>
        </w:rPr>
        <w:t>similarities</w:t>
      </w:r>
      <w:r w:rsidRPr="0061193E">
        <w:rPr>
          <w:rFonts w:ascii="Arial" w:eastAsia="Times New Roman" w:hAnsi="Arial" w:cs="Arial"/>
          <w:kern w:val="0"/>
          <w:lang w:eastAsia="en-GB"/>
          <w14:ligatures w14:val="none"/>
        </w:rPr>
        <w:t xml:space="preserve"> there are </w:t>
      </w:r>
      <w:r w:rsidR="002D550D" w:rsidRPr="0061193E">
        <w:rPr>
          <w:rFonts w:ascii="Arial" w:eastAsia="Times New Roman" w:hAnsi="Arial" w:cs="Arial"/>
          <w:kern w:val="0"/>
          <w:lang w:eastAsia="en-GB"/>
          <w14:ligatures w14:val="none"/>
        </w:rPr>
        <w:t>differences</w:t>
      </w:r>
      <w:r w:rsidRPr="0061193E">
        <w:rPr>
          <w:rFonts w:ascii="Arial" w:eastAsia="Times New Roman" w:hAnsi="Arial" w:cs="Arial"/>
          <w:kern w:val="0"/>
          <w:lang w:eastAsia="en-GB"/>
          <w14:ligatures w14:val="none"/>
        </w:rPr>
        <w:t xml:space="preserve"> in the conceptualisation of wellness. Wellbeing is set within a broader context of educational purposes in the Curriculum </w:t>
      </w:r>
      <w:r w:rsidRPr="0061193E">
        <w:rPr>
          <w:rFonts w:ascii="Arial" w:eastAsia="Times New Roman" w:hAnsi="Arial" w:cs="Arial"/>
          <w:kern w:val="0"/>
          <w:lang w:eastAsia="en-GB"/>
          <w14:ligatures w14:val="none"/>
        </w:rPr>
        <w:lastRenderedPageBreak/>
        <w:t xml:space="preserve">for Wales, in relation to confidence, resilience and healthy development (Welsh Government, 2022). In contrast, Reggio Emilia views wellbeing as something that grows through children’s participation, agency and collaborative connections (Rinaldi, 2005). One perspective considers wellbeing as an educational goal, the other integrates wellbeing into the actual processes of learning. </w:t>
      </w:r>
      <w:r w:rsidRPr="0061193E">
        <w:rPr>
          <w:rFonts w:ascii="Arial" w:eastAsia="Times New Roman" w:hAnsi="Arial" w:cs="Arial"/>
          <w:kern w:val="0"/>
          <w:lang w:eastAsia="en-GB"/>
          <w14:ligatures w14:val="none"/>
        </w:rPr>
        <w:br/>
      </w:r>
    </w:p>
    <w:p w14:paraId="4D698841" w14:textId="50AE4367" w:rsidR="00FD28DF" w:rsidRPr="0061193E" w:rsidRDefault="00FD28DF"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Differences might also be observed in the role allocated to practitioners. The Curriculum for Wales expects practitioners to provide experiences of learning that enhance children’s wellness and development. Educators in Reggio Emilia are typically referred to as co-learners who engage with children to build knowledge and meaning (Moss, 2019). </w:t>
      </w:r>
    </w:p>
    <w:p w14:paraId="4A1AE9D7" w14:textId="66BA4F4E" w:rsidR="003C5C5A" w:rsidRPr="00672D7E" w:rsidRDefault="0028249D" w:rsidP="00672D7E">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Both approaches value the </w:t>
      </w:r>
      <w:r w:rsidR="000A50C4" w:rsidRPr="0061193E">
        <w:rPr>
          <w:rFonts w:ascii="Arial" w:eastAsia="Times New Roman" w:hAnsi="Arial" w:cs="Arial"/>
          <w:kern w:val="0"/>
          <w:lang w:eastAsia="en-GB"/>
          <w14:ligatures w14:val="none"/>
        </w:rPr>
        <w:t>environment,</w:t>
      </w:r>
      <w:r w:rsidRPr="0061193E">
        <w:rPr>
          <w:rFonts w:ascii="Arial" w:eastAsia="Times New Roman" w:hAnsi="Arial" w:cs="Arial"/>
          <w:kern w:val="0"/>
          <w:lang w:eastAsia="en-GB"/>
          <w14:ligatures w14:val="none"/>
        </w:rPr>
        <w:t xml:space="preserve"> but the Reggio Emilia approach lays more emphasis on the active role of the environment in shaping learning experiences. According to Vecchi (2018), the physical environment is a tool of communication of values and expectations to children, impacting their way to connect, explore and learn. The Curriculum for Wales similarly emphasises stimulating and inclusive </w:t>
      </w:r>
      <w:r w:rsidR="000A50C4" w:rsidRPr="0061193E">
        <w:rPr>
          <w:rFonts w:ascii="Arial" w:eastAsia="Times New Roman" w:hAnsi="Arial" w:cs="Arial"/>
          <w:kern w:val="0"/>
          <w:lang w:eastAsia="en-GB"/>
          <w14:ligatures w14:val="none"/>
        </w:rPr>
        <w:t>surroundings,</w:t>
      </w:r>
      <w:r w:rsidRPr="0061193E">
        <w:rPr>
          <w:rFonts w:ascii="Arial" w:eastAsia="Times New Roman" w:hAnsi="Arial" w:cs="Arial"/>
          <w:kern w:val="0"/>
          <w:lang w:eastAsia="en-GB"/>
          <w14:ligatures w14:val="none"/>
        </w:rPr>
        <w:t xml:space="preserve"> but the function of the environment is less important to its overall philosophy. </w:t>
      </w:r>
    </w:p>
    <w:p w14:paraId="14F8EA1A" w14:textId="3DAD5C3E" w:rsidR="006C381E" w:rsidRPr="0061193E" w:rsidRDefault="006C381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Both curricula encourage comprehensive understandings of wellbeing but applying these principles in practice can </w:t>
      </w:r>
      <w:r w:rsidR="002310AF" w:rsidRPr="0061193E">
        <w:rPr>
          <w:rFonts w:ascii="Arial" w:eastAsia="Times New Roman" w:hAnsi="Arial" w:cs="Arial"/>
          <w:kern w:val="0"/>
          <w:lang w:eastAsia="en-GB"/>
          <w14:ligatures w14:val="none"/>
        </w:rPr>
        <w:t>present</w:t>
      </w:r>
      <w:r w:rsidRPr="0061193E">
        <w:rPr>
          <w:rFonts w:ascii="Arial" w:eastAsia="Times New Roman" w:hAnsi="Arial" w:cs="Arial"/>
          <w:kern w:val="0"/>
          <w:lang w:eastAsia="en-GB"/>
          <w14:ligatures w14:val="none"/>
        </w:rPr>
        <w:t xml:space="preserve"> </w:t>
      </w:r>
      <w:r w:rsidR="002310AF" w:rsidRPr="0061193E">
        <w:rPr>
          <w:rFonts w:ascii="Arial" w:eastAsia="Times New Roman" w:hAnsi="Arial" w:cs="Arial"/>
          <w:kern w:val="0"/>
          <w:lang w:eastAsia="en-GB"/>
          <w14:ligatures w14:val="none"/>
        </w:rPr>
        <w:t>challenges</w:t>
      </w:r>
      <w:r w:rsidRPr="0061193E">
        <w:rPr>
          <w:rFonts w:ascii="Arial" w:eastAsia="Times New Roman" w:hAnsi="Arial" w:cs="Arial"/>
          <w:kern w:val="0"/>
          <w:lang w:eastAsia="en-GB"/>
          <w14:ligatures w14:val="none"/>
        </w:rPr>
        <w:t xml:space="preserve">. Tensions often arise between educational theory and educational practice (Waller, Whitmarsh and Clarke, 2011). </w:t>
      </w:r>
    </w:p>
    <w:p w14:paraId="61CD79EF" w14:textId="641F29E6" w:rsidR="006C381E" w:rsidRPr="0061193E" w:rsidRDefault="006C381E"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One </w:t>
      </w:r>
      <w:r w:rsidR="00AB24D9" w:rsidRPr="0061193E">
        <w:rPr>
          <w:rFonts w:ascii="Arial" w:eastAsia="Times New Roman" w:hAnsi="Arial" w:cs="Arial"/>
          <w:kern w:val="0"/>
          <w:lang w:eastAsia="en-GB"/>
          <w14:ligatures w14:val="none"/>
        </w:rPr>
        <w:t>challenge</w:t>
      </w:r>
      <w:r w:rsidRPr="0061193E">
        <w:rPr>
          <w:rFonts w:ascii="Arial" w:eastAsia="Times New Roman" w:hAnsi="Arial" w:cs="Arial"/>
          <w:kern w:val="0"/>
          <w:lang w:eastAsia="en-GB"/>
          <w14:ligatures w14:val="none"/>
        </w:rPr>
        <w:t xml:space="preserve"> concerns practitioner </w:t>
      </w:r>
      <w:r w:rsidR="008165B0" w:rsidRPr="0061193E">
        <w:rPr>
          <w:rFonts w:ascii="Arial" w:eastAsia="Times New Roman" w:hAnsi="Arial" w:cs="Arial"/>
          <w:kern w:val="0"/>
          <w:lang w:eastAsia="en-GB"/>
          <w14:ligatures w14:val="none"/>
        </w:rPr>
        <w:t>understanding</w:t>
      </w:r>
      <w:r w:rsidRPr="0061193E">
        <w:rPr>
          <w:rFonts w:ascii="Arial" w:eastAsia="Times New Roman" w:hAnsi="Arial" w:cs="Arial"/>
          <w:kern w:val="0"/>
          <w:lang w:eastAsia="en-GB"/>
          <w14:ligatures w14:val="none"/>
        </w:rPr>
        <w:t xml:space="preserve"> of wellbeing. Although curriculum documents promote wellness strongly, the idea is open to interpretation. Practitioners may have different perspectives about what wellness is and how it should be promoted. Consequently, children’s wellbeing experiences are likely to differ across the settings. </w:t>
      </w:r>
    </w:p>
    <w:p w14:paraId="4312D09E" w14:textId="57013370" w:rsidR="002A621D" w:rsidRPr="0061193E" w:rsidRDefault="002A621D"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Other </w:t>
      </w:r>
      <w:r w:rsidR="00A77381" w:rsidRPr="0061193E">
        <w:rPr>
          <w:rFonts w:ascii="Arial" w:eastAsia="Times New Roman" w:hAnsi="Arial" w:cs="Arial"/>
          <w:kern w:val="0"/>
          <w:lang w:eastAsia="en-GB"/>
          <w14:ligatures w14:val="none"/>
        </w:rPr>
        <w:t>challenges</w:t>
      </w:r>
      <w:r w:rsidRPr="0061193E">
        <w:rPr>
          <w:rFonts w:ascii="Arial" w:eastAsia="Times New Roman" w:hAnsi="Arial" w:cs="Arial"/>
          <w:kern w:val="0"/>
          <w:lang w:eastAsia="en-GB"/>
          <w14:ligatures w14:val="none"/>
        </w:rPr>
        <w:t xml:space="preserve"> could be the staffing pressures and workload demands. Positive relationships are often described as being at the heart of children’s wel</w:t>
      </w:r>
      <w:r w:rsidR="006D6E04">
        <w:rPr>
          <w:rFonts w:ascii="Arial" w:eastAsia="Times New Roman" w:hAnsi="Arial" w:cs="Arial"/>
          <w:kern w:val="0"/>
          <w:lang w:eastAsia="en-GB"/>
          <w14:ligatures w14:val="none"/>
        </w:rPr>
        <w:t>lbeing</w:t>
      </w:r>
      <w:r w:rsidRPr="0061193E">
        <w:rPr>
          <w:rFonts w:ascii="Arial" w:eastAsia="Times New Roman" w:hAnsi="Arial" w:cs="Arial"/>
          <w:kern w:val="0"/>
          <w:lang w:eastAsia="en-GB"/>
          <w14:ligatures w14:val="none"/>
        </w:rPr>
        <w:t>. However, it takes time, consistency and responsive interactions for meaningful relationships to form (UNICEF, 2020). In settings where professionals are responsible for large numbers of children or are under heavy workloads, op</w:t>
      </w:r>
      <w:r w:rsidR="008963EB" w:rsidRPr="0061193E">
        <w:rPr>
          <w:rFonts w:ascii="Arial" w:eastAsia="Times New Roman" w:hAnsi="Arial" w:cs="Arial"/>
          <w:kern w:val="0"/>
          <w:lang w:eastAsia="en-GB"/>
          <w14:ligatures w14:val="none"/>
        </w:rPr>
        <w:t>portunities</w:t>
      </w:r>
      <w:r w:rsidRPr="0061193E">
        <w:rPr>
          <w:rFonts w:ascii="Arial" w:eastAsia="Times New Roman" w:hAnsi="Arial" w:cs="Arial"/>
          <w:kern w:val="0"/>
          <w:lang w:eastAsia="en-GB"/>
          <w14:ligatures w14:val="none"/>
        </w:rPr>
        <w:t xml:space="preserve"> for </w:t>
      </w:r>
      <w:r w:rsidR="00EE2B92" w:rsidRPr="0061193E">
        <w:rPr>
          <w:rFonts w:ascii="Arial" w:eastAsia="Times New Roman" w:hAnsi="Arial" w:cs="Arial"/>
          <w:kern w:val="0"/>
          <w:lang w:eastAsia="en-GB"/>
          <w14:ligatures w14:val="none"/>
        </w:rPr>
        <w:t xml:space="preserve">individual support </w:t>
      </w:r>
      <w:r w:rsidR="00E87201" w:rsidRPr="0061193E">
        <w:rPr>
          <w:rFonts w:ascii="Arial" w:eastAsia="Times New Roman" w:hAnsi="Arial" w:cs="Arial"/>
          <w:kern w:val="0"/>
          <w:lang w:eastAsia="en-GB"/>
          <w14:ligatures w14:val="none"/>
        </w:rPr>
        <w:t>can be lost</w:t>
      </w:r>
      <w:r w:rsidRPr="0061193E">
        <w:rPr>
          <w:rFonts w:ascii="Arial" w:eastAsia="Times New Roman" w:hAnsi="Arial" w:cs="Arial"/>
          <w:kern w:val="0"/>
          <w:lang w:eastAsia="en-GB"/>
          <w14:ligatures w14:val="none"/>
        </w:rPr>
        <w:t xml:space="preserve">. </w:t>
      </w:r>
    </w:p>
    <w:p w14:paraId="3C236030" w14:textId="57B2870F" w:rsidR="002A621D" w:rsidRPr="0061193E" w:rsidRDefault="00F9152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There is also an additional contradiction between wellbeing centred approaches and accountability frameworks. Although curricula may encourage involvement, agency and holistic development, educational systems tend to be preoccupied with measurable outcomes and evidence of success (OECD, 2020). </w:t>
      </w:r>
      <w:r w:rsidR="002323CF" w:rsidRPr="0061193E">
        <w:rPr>
          <w:rFonts w:ascii="Arial" w:eastAsia="Times New Roman" w:hAnsi="Arial" w:cs="Arial"/>
          <w:kern w:val="0"/>
          <w:lang w:eastAsia="en-GB"/>
          <w14:ligatures w14:val="none"/>
        </w:rPr>
        <w:t>Therefore,</w:t>
      </w:r>
      <w:r w:rsidRPr="0061193E">
        <w:rPr>
          <w:rFonts w:ascii="Arial" w:eastAsia="Times New Roman" w:hAnsi="Arial" w:cs="Arial"/>
          <w:kern w:val="0"/>
          <w:lang w:eastAsia="en-GB"/>
          <w14:ligatures w14:val="none"/>
        </w:rPr>
        <w:t xml:space="preserve"> practitioners may feel conflicting demands between promoting children’s welfare and attainment-related expectations. </w:t>
      </w:r>
      <w:r w:rsidRPr="0061193E">
        <w:rPr>
          <w:rFonts w:ascii="Arial" w:eastAsia="Times New Roman" w:hAnsi="Arial" w:cs="Arial"/>
          <w:kern w:val="0"/>
          <w:lang w:eastAsia="en-GB"/>
          <w14:ligatures w14:val="none"/>
        </w:rPr>
        <w:br/>
      </w:r>
    </w:p>
    <w:p w14:paraId="11881E76" w14:textId="567D81E1" w:rsidR="00F91521" w:rsidRPr="0061193E" w:rsidRDefault="00F91521"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Inclusion issues are also important to </w:t>
      </w:r>
      <w:r w:rsidR="006378FC" w:rsidRPr="0061193E">
        <w:rPr>
          <w:rFonts w:ascii="Arial" w:eastAsia="Times New Roman" w:hAnsi="Arial" w:cs="Arial"/>
          <w:kern w:val="0"/>
          <w:lang w:eastAsia="en-GB"/>
          <w14:ligatures w14:val="none"/>
        </w:rPr>
        <w:t>consider</w:t>
      </w:r>
      <w:r w:rsidRPr="0061193E">
        <w:rPr>
          <w:rFonts w:ascii="Arial" w:eastAsia="Times New Roman" w:hAnsi="Arial" w:cs="Arial"/>
          <w:kern w:val="0"/>
          <w:lang w:eastAsia="en-GB"/>
          <w14:ligatures w14:val="none"/>
        </w:rPr>
        <w:t xml:space="preserve">. The two curricula offer fair opportunities for all </w:t>
      </w:r>
      <w:r w:rsidR="00C329E9" w:rsidRPr="0061193E">
        <w:rPr>
          <w:rFonts w:ascii="Arial" w:eastAsia="Times New Roman" w:hAnsi="Arial" w:cs="Arial"/>
          <w:kern w:val="0"/>
          <w:lang w:eastAsia="en-GB"/>
          <w14:ligatures w14:val="none"/>
        </w:rPr>
        <w:t>children and</w:t>
      </w:r>
      <w:r w:rsidRPr="0061193E">
        <w:rPr>
          <w:rFonts w:ascii="Arial" w:eastAsia="Times New Roman" w:hAnsi="Arial" w:cs="Arial"/>
          <w:kern w:val="0"/>
          <w:lang w:eastAsia="en-GB"/>
          <w14:ligatures w14:val="none"/>
        </w:rPr>
        <w:t xml:space="preserve"> supporting the wellbeing of children with additional learning needs, neurodiverse children and children from diverse backgrounds may </w:t>
      </w:r>
      <w:r w:rsidRPr="0061193E">
        <w:rPr>
          <w:rFonts w:ascii="Arial" w:eastAsia="Times New Roman" w:hAnsi="Arial" w:cs="Arial"/>
          <w:kern w:val="0"/>
          <w:lang w:eastAsia="en-GB"/>
          <w14:ligatures w14:val="none"/>
        </w:rPr>
        <w:lastRenderedPageBreak/>
        <w:t>require specialist knowledge and resources. Where such support is lacking there is a risk that curriculum aspirations may not be experienced e</w:t>
      </w:r>
      <w:r w:rsidR="006378FC" w:rsidRPr="0061193E">
        <w:rPr>
          <w:rFonts w:ascii="Arial" w:eastAsia="Times New Roman" w:hAnsi="Arial" w:cs="Arial"/>
          <w:kern w:val="0"/>
          <w:lang w:eastAsia="en-GB"/>
          <w14:ligatures w14:val="none"/>
        </w:rPr>
        <w:t>qually</w:t>
      </w:r>
      <w:r w:rsidRPr="0061193E">
        <w:rPr>
          <w:rFonts w:ascii="Arial" w:eastAsia="Times New Roman" w:hAnsi="Arial" w:cs="Arial"/>
          <w:kern w:val="0"/>
          <w:lang w:eastAsia="en-GB"/>
          <w14:ligatures w14:val="none"/>
        </w:rPr>
        <w:t xml:space="preserve"> by all learners. </w:t>
      </w:r>
      <w:r w:rsidRPr="0061193E">
        <w:rPr>
          <w:rFonts w:ascii="Arial" w:eastAsia="Times New Roman" w:hAnsi="Arial" w:cs="Arial"/>
          <w:kern w:val="0"/>
          <w:lang w:eastAsia="en-GB"/>
          <w14:ligatures w14:val="none"/>
        </w:rPr>
        <w:br/>
      </w:r>
    </w:p>
    <w:p w14:paraId="164E6798" w14:textId="013835C0" w:rsidR="00E754F6" w:rsidRPr="0061193E" w:rsidRDefault="00E754F6" w:rsidP="003C5C5A">
      <w:pPr>
        <w:spacing w:before="100" w:beforeAutospacing="1" w:after="100" w:afterAutospacing="1"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For these reasons, increasing wellness is more than choosing a certain curriculum framework. The success of wellbeing-focused programs may depend on practitioner competence, accessible resources, company culture and wider educational priorities. Therefore, although curriculum materials generally highlighting wellbeing as a key aim, implementation success is not guaranteed. </w:t>
      </w:r>
      <w:r w:rsidRPr="0061193E">
        <w:rPr>
          <w:rFonts w:ascii="Arial" w:eastAsia="Times New Roman" w:hAnsi="Arial" w:cs="Arial"/>
          <w:kern w:val="0"/>
          <w:lang w:eastAsia="en-GB"/>
          <w14:ligatures w14:val="none"/>
        </w:rPr>
        <w:br/>
      </w:r>
    </w:p>
    <w:p w14:paraId="05B8D2F5" w14:textId="532DD4B6" w:rsidR="00787968" w:rsidRPr="0061193E" w:rsidRDefault="0068463B" w:rsidP="0068463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This </w:t>
      </w:r>
      <w:r w:rsidR="00346762" w:rsidRPr="0061193E">
        <w:rPr>
          <w:rFonts w:ascii="Arial" w:eastAsia="Times New Roman" w:hAnsi="Arial" w:cs="Arial"/>
          <w:kern w:val="0"/>
          <w:lang w:eastAsia="en-GB"/>
          <w14:ligatures w14:val="none"/>
        </w:rPr>
        <w:t>assignment</w:t>
      </w:r>
      <w:r w:rsidRPr="0061193E">
        <w:rPr>
          <w:rFonts w:ascii="Arial" w:eastAsia="Times New Roman" w:hAnsi="Arial" w:cs="Arial"/>
          <w:kern w:val="0"/>
          <w:lang w:eastAsia="en-GB"/>
          <w14:ligatures w14:val="none"/>
        </w:rPr>
        <w:t xml:space="preserve"> looked at the Curriculum for </w:t>
      </w:r>
      <w:r w:rsidR="00DB7D51" w:rsidRPr="0061193E">
        <w:rPr>
          <w:rFonts w:ascii="Arial" w:eastAsia="Times New Roman" w:hAnsi="Arial" w:cs="Arial"/>
          <w:kern w:val="0"/>
          <w:lang w:eastAsia="en-GB"/>
          <w14:ligatures w14:val="none"/>
        </w:rPr>
        <w:t>Wales,</w:t>
      </w:r>
      <w:r w:rsidRPr="0061193E">
        <w:rPr>
          <w:rFonts w:ascii="Arial" w:eastAsia="Times New Roman" w:hAnsi="Arial" w:cs="Arial"/>
          <w:kern w:val="0"/>
          <w:lang w:eastAsia="en-GB"/>
          <w14:ligatures w14:val="none"/>
        </w:rPr>
        <w:t xml:space="preserve"> and the Reggio Emilia approaches to wellbeing. Both curricula focus on children’s wellbeing, but from </w:t>
      </w:r>
      <w:r w:rsidR="00DB7D51" w:rsidRPr="0061193E">
        <w:rPr>
          <w:rFonts w:ascii="Arial" w:eastAsia="Times New Roman" w:hAnsi="Arial" w:cs="Arial"/>
          <w:kern w:val="0"/>
          <w:lang w:eastAsia="en-GB"/>
          <w14:ligatures w14:val="none"/>
        </w:rPr>
        <w:t>different perspectives</w:t>
      </w:r>
      <w:r w:rsidRPr="0061193E">
        <w:rPr>
          <w:rFonts w:ascii="Arial" w:eastAsia="Times New Roman" w:hAnsi="Arial" w:cs="Arial"/>
          <w:kern w:val="0"/>
          <w:lang w:eastAsia="en-GB"/>
          <w14:ligatures w14:val="none"/>
        </w:rPr>
        <w:t xml:space="preserve">. While the Curriculum for Wales defines wellness as a </w:t>
      </w:r>
      <w:r w:rsidR="00DB2DBB" w:rsidRPr="0061193E">
        <w:rPr>
          <w:rFonts w:ascii="Arial" w:eastAsia="Times New Roman" w:hAnsi="Arial" w:cs="Arial"/>
          <w:kern w:val="0"/>
          <w:lang w:eastAsia="en-GB"/>
          <w14:ligatures w14:val="none"/>
        </w:rPr>
        <w:t>basis</w:t>
      </w:r>
      <w:r w:rsidRPr="0061193E">
        <w:rPr>
          <w:rFonts w:ascii="Arial" w:eastAsia="Times New Roman" w:hAnsi="Arial" w:cs="Arial"/>
          <w:kern w:val="0"/>
          <w:lang w:eastAsia="en-GB"/>
          <w14:ligatures w14:val="none"/>
        </w:rPr>
        <w:t xml:space="preserve"> for learning and an educational outcome, Reggio Emilia sees it as </w:t>
      </w:r>
      <w:r w:rsidR="003F2D2D" w:rsidRPr="0061193E">
        <w:rPr>
          <w:rFonts w:ascii="Arial" w:eastAsia="Times New Roman" w:hAnsi="Arial" w:cs="Arial"/>
          <w:kern w:val="0"/>
          <w:lang w:eastAsia="en-GB"/>
          <w14:ligatures w14:val="none"/>
        </w:rPr>
        <w:t>evolving</w:t>
      </w:r>
      <w:r w:rsidRPr="0061193E">
        <w:rPr>
          <w:rFonts w:ascii="Arial" w:eastAsia="Times New Roman" w:hAnsi="Arial" w:cs="Arial"/>
          <w:kern w:val="0"/>
          <w:lang w:eastAsia="en-GB"/>
          <w14:ligatures w14:val="none"/>
        </w:rPr>
        <w:t xml:space="preserve"> from engagement, </w:t>
      </w:r>
      <w:r w:rsidR="00C01E4B" w:rsidRPr="0061193E">
        <w:rPr>
          <w:rFonts w:ascii="Arial" w:eastAsia="Times New Roman" w:hAnsi="Arial" w:cs="Arial"/>
          <w:kern w:val="0"/>
          <w:lang w:eastAsia="en-GB"/>
          <w14:ligatures w14:val="none"/>
        </w:rPr>
        <w:t>relationships</w:t>
      </w:r>
      <w:r w:rsidRPr="0061193E">
        <w:rPr>
          <w:rFonts w:ascii="Arial" w:eastAsia="Times New Roman" w:hAnsi="Arial" w:cs="Arial"/>
          <w:kern w:val="0"/>
          <w:lang w:eastAsia="en-GB"/>
          <w14:ligatures w14:val="none"/>
        </w:rPr>
        <w:t xml:space="preserve"> and agency. The comparison illustrates how childhood, learning and the aim of school impact curriculum frameworks. While both systems support holistic development, they differ in practitioner role, environmental impact, and child welfare. According to Waller, Whitmarsh and Clarke (2011) curriculum theory and educational realities are often at odds. </w:t>
      </w:r>
    </w:p>
    <w:p w14:paraId="6EC23DB3" w14:textId="77777777" w:rsidR="00787968" w:rsidRPr="0061193E" w:rsidRDefault="00787968" w:rsidP="0068463B">
      <w:pPr>
        <w:spacing w:after="0" w:line="240" w:lineRule="auto"/>
        <w:rPr>
          <w:rFonts w:ascii="Arial" w:eastAsia="Times New Roman" w:hAnsi="Arial" w:cs="Arial"/>
          <w:kern w:val="0"/>
          <w:lang w:eastAsia="en-GB"/>
          <w14:ligatures w14:val="none"/>
        </w:rPr>
      </w:pPr>
    </w:p>
    <w:p w14:paraId="2C4D7EA9" w14:textId="0F011122" w:rsidR="0068463B" w:rsidRPr="0061193E" w:rsidRDefault="0068463B" w:rsidP="0068463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 xml:space="preserve">A play-based curriculum can improve children’s </w:t>
      </w:r>
      <w:r w:rsidR="00BB08D0" w:rsidRPr="0061193E">
        <w:rPr>
          <w:rFonts w:ascii="Arial" w:eastAsia="Times New Roman" w:hAnsi="Arial" w:cs="Arial"/>
          <w:kern w:val="0"/>
          <w:lang w:eastAsia="en-GB"/>
          <w14:ligatures w14:val="none"/>
        </w:rPr>
        <w:t>wellbeing</w:t>
      </w:r>
      <w:r w:rsidRPr="0061193E">
        <w:rPr>
          <w:rFonts w:ascii="Arial" w:eastAsia="Times New Roman" w:hAnsi="Arial" w:cs="Arial"/>
          <w:kern w:val="0"/>
          <w:lang w:eastAsia="en-GB"/>
          <w14:ligatures w14:val="none"/>
        </w:rPr>
        <w:t xml:space="preserve">, but it depends on </w:t>
      </w:r>
      <w:r w:rsidR="009B4A9F" w:rsidRPr="0061193E">
        <w:rPr>
          <w:rFonts w:ascii="Arial" w:eastAsia="Times New Roman" w:hAnsi="Arial" w:cs="Arial"/>
          <w:kern w:val="0"/>
          <w:lang w:eastAsia="en-GB"/>
          <w14:ligatures w14:val="none"/>
        </w:rPr>
        <w:t>how it is implicated</w:t>
      </w:r>
      <w:r w:rsidRPr="0061193E">
        <w:rPr>
          <w:rFonts w:ascii="Arial" w:eastAsia="Times New Roman" w:hAnsi="Arial" w:cs="Arial"/>
          <w:kern w:val="0"/>
          <w:lang w:eastAsia="en-GB"/>
          <w14:ligatures w14:val="none"/>
        </w:rPr>
        <w:t xml:space="preserve">. We also need to think about the children’s well-being in terms of the curriculum’s aims and the practical, political and social issues that determine how it is implemented. If </w:t>
      </w:r>
      <w:r w:rsidR="00787968" w:rsidRPr="0061193E">
        <w:rPr>
          <w:rFonts w:ascii="Arial" w:eastAsia="Times New Roman" w:hAnsi="Arial" w:cs="Arial"/>
          <w:kern w:val="0"/>
          <w:lang w:eastAsia="en-GB"/>
          <w14:ligatures w14:val="none"/>
        </w:rPr>
        <w:t>wellbeing</w:t>
      </w:r>
      <w:r w:rsidRPr="0061193E">
        <w:rPr>
          <w:rFonts w:ascii="Arial" w:eastAsia="Times New Roman" w:hAnsi="Arial" w:cs="Arial"/>
          <w:kern w:val="0"/>
          <w:lang w:eastAsia="en-GB"/>
          <w14:ligatures w14:val="none"/>
        </w:rPr>
        <w:t xml:space="preserve"> is to be a part of everyday education rather than a curricular aim, it is important to remember children’s experiences, </w:t>
      </w:r>
      <w:r w:rsidR="00787968" w:rsidRPr="0061193E">
        <w:rPr>
          <w:rFonts w:ascii="Arial" w:eastAsia="Times New Roman" w:hAnsi="Arial" w:cs="Arial"/>
          <w:kern w:val="0"/>
          <w:lang w:eastAsia="en-GB"/>
          <w14:ligatures w14:val="none"/>
        </w:rPr>
        <w:t>practitioner’s</w:t>
      </w:r>
      <w:r w:rsidRPr="0061193E">
        <w:rPr>
          <w:rFonts w:ascii="Arial" w:eastAsia="Times New Roman" w:hAnsi="Arial" w:cs="Arial"/>
          <w:kern w:val="0"/>
          <w:lang w:eastAsia="en-GB"/>
          <w14:ligatures w14:val="none"/>
        </w:rPr>
        <w:t xml:space="preserve"> perspectives and policy expectations.</w:t>
      </w:r>
    </w:p>
    <w:p w14:paraId="5595E784" w14:textId="77777777" w:rsidR="00787968" w:rsidRPr="0061193E" w:rsidRDefault="00787968" w:rsidP="006E151B">
      <w:pPr>
        <w:spacing w:after="0" w:line="240" w:lineRule="auto"/>
        <w:rPr>
          <w:rFonts w:ascii="Arial" w:eastAsia="Times New Roman" w:hAnsi="Arial" w:cs="Arial"/>
          <w:kern w:val="0"/>
          <w:lang w:eastAsia="en-GB"/>
          <w14:ligatures w14:val="none"/>
        </w:rPr>
      </w:pPr>
    </w:p>
    <w:p w14:paraId="0B74F8C3" w14:textId="7A9C3478" w:rsidR="006E151B" w:rsidRPr="0061193E" w:rsidRDefault="006E151B" w:rsidP="006E151B">
      <w:pPr>
        <w:spacing w:after="0" w:line="240" w:lineRule="auto"/>
        <w:rPr>
          <w:rFonts w:ascii="Arial" w:eastAsia="Times New Roman" w:hAnsi="Arial" w:cs="Arial"/>
          <w:kern w:val="0"/>
          <w:lang w:eastAsia="en-GB"/>
          <w14:ligatures w14:val="none"/>
        </w:rPr>
      </w:pPr>
      <w:r w:rsidRPr="0061193E">
        <w:rPr>
          <w:rFonts w:ascii="Arial" w:eastAsia="Times New Roman" w:hAnsi="Arial" w:cs="Arial"/>
          <w:kern w:val="0"/>
          <w:lang w:eastAsia="en-GB"/>
          <w14:ligatures w14:val="none"/>
        </w:rPr>
        <w:t>Ultimately, while play-based curricula provide great opportunities to improve children’s health, the amount to which these principles are realised depends on the contexts in which they are applied. Lewis (2018) considers the effect of wider policy agendas on educational decision making and Waller, Whitmarsh and Clarke (2011) show the problems of translating theory into practice. We also need to comprehend children’s well-being in relation to not only the curriculum’s aims, but also the practical, political and social variables that influence the way in which it is implemented. As well as the need for ongoing reflection on children's experiences, practitioners' perspectives and policy expectations if wellbeing is to be a relevant dimension of everyday educational practice rather than a curriculum aim.</w:t>
      </w:r>
    </w:p>
    <w:p w14:paraId="7932B0A0" w14:textId="2A115A1D" w:rsidR="000056C8" w:rsidRPr="0061193E" w:rsidRDefault="000056C8" w:rsidP="000056C8">
      <w:pPr>
        <w:spacing w:before="100" w:beforeAutospacing="1" w:after="100" w:afterAutospacing="1" w:line="240" w:lineRule="auto"/>
        <w:rPr>
          <w:rFonts w:ascii="Arial" w:eastAsia="Times New Roman" w:hAnsi="Arial" w:cs="Arial"/>
          <w:kern w:val="0"/>
          <w:lang w:eastAsia="en-GB"/>
          <w14:ligatures w14:val="none"/>
        </w:rPr>
      </w:pPr>
    </w:p>
    <w:p w14:paraId="7FB7B21A" w14:textId="6FD320D3" w:rsidR="0031694C" w:rsidRPr="0031694C" w:rsidRDefault="0031694C" w:rsidP="0031694C">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w:t>
      </w:r>
      <w:r w:rsidR="00736354">
        <w:rPr>
          <w:rFonts w:ascii="Arial" w:eastAsia="Times New Roman" w:hAnsi="Arial" w:cs="Arial"/>
          <w:b/>
          <w:bCs/>
          <w:kern w:val="0"/>
          <w:sz w:val="32"/>
          <w:szCs w:val="32"/>
          <w:lang w:eastAsia="en-GB"/>
          <w14:ligatures w14:val="none"/>
        </w:rPr>
        <w:t xml:space="preserve"> 2:</w:t>
      </w:r>
    </w:p>
    <w:p w14:paraId="5B541E9F" w14:textId="0A6545C9" w:rsidR="00F94908" w:rsidRPr="00B00456" w:rsidRDefault="00984186" w:rsidP="000A3C34">
      <w:pPr>
        <w:spacing w:after="0" w:line="240" w:lineRule="auto"/>
        <w:rPr>
          <w:rFonts w:ascii="Arial" w:eastAsia="Times New Roman" w:hAnsi="Arial" w:cs="Arial"/>
          <w:kern w:val="0"/>
          <w:lang w:eastAsia="en-GB"/>
          <w14:ligatures w14:val="none"/>
        </w:rPr>
      </w:pPr>
      <w:r w:rsidRPr="00B00456">
        <w:rPr>
          <w:rFonts w:ascii="Arial" w:eastAsia="Times New Roman" w:hAnsi="Arial" w:cs="Arial"/>
          <w:kern w:val="0"/>
          <w:lang w:eastAsia="en-GB"/>
          <w14:ligatures w14:val="none"/>
        </w:rPr>
        <w:t xml:space="preserve">The concept of the Unique Child is a </w:t>
      </w:r>
      <w:r w:rsidR="00575190" w:rsidRPr="00B00456">
        <w:rPr>
          <w:rFonts w:ascii="Arial" w:eastAsia="Times New Roman" w:hAnsi="Arial" w:cs="Arial"/>
          <w:kern w:val="0"/>
          <w:lang w:eastAsia="en-GB"/>
          <w14:ligatures w14:val="none"/>
        </w:rPr>
        <w:t>key pr</w:t>
      </w:r>
      <w:r w:rsidR="002A233F" w:rsidRPr="00B00456">
        <w:rPr>
          <w:rFonts w:ascii="Arial" w:eastAsia="Times New Roman" w:hAnsi="Arial" w:cs="Arial"/>
          <w:kern w:val="0"/>
          <w:lang w:eastAsia="en-GB"/>
          <w14:ligatures w14:val="none"/>
        </w:rPr>
        <w:t>inciple</w:t>
      </w:r>
      <w:r w:rsidRPr="00B00456">
        <w:rPr>
          <w:rFonts w:ascii="Arial" w:eastAsia="Times New Roman" w:hAnsi="Arial" w:cs="Arial"/>
          <w:kern w:val="0"/>
          <w:lang w:eastAsia="en-GB"/>
          <w14:ligatures w14:val="none"/>
        </w:rPr>
        <w:t xml:space="preserve"> of current early years education and is the foundation of both the Early Years Foundation Stage (EYFS) in England and the Curriculum for Wales. Children are unique individuals who develop and learn in diverse ways and at varied rates (D</w:t>
      </w:r>
      <w:r w:rsidR="00A133BA" w:rsidRPr="00B00456">
        <w:rPr>
          <w:rFonts w:ascii="Arial" w:eastAsia="Times New Roman" w:hAnsi="Arial" w:cs="Arial"/>
          <w:kern w:val="0"/>
          <w:lang w:eastAsia="en-GB"/>
          <w14:ligatures w14:val="none"/>
        </w:rPr>
        <w:t>FE</w:t>
      </w:r>
      <w:r w:rsidRPr="00B00456">
        <w:rPr>
          <w:rFonts w:ascii="Arial" w:eastAsia="Times New Roman" w:hAnsi="Arial" w:cs="Arial"/>
          <w:kern w:val="0"/>
          <w:lang w:eastAsia="en-GB"/>
          <w14:ligatures w14:val="none"/>
        </w:rPr>
        <w:t xml:space="preserve">, 2023) states the EYFS. Similarly, the Curriculum for Wales encourages a learner-centred approach that respects children’s individual identities, experiences and developmental </w:t>
      </w:r>
      <w:r w:rsidR="00FA0292" w:rsidRPr="00B00456">
        <w:rPr>
          <w:rFonts w:ascii="Arial" w:eastAsia="Times New Roman" w:hAnsi="Arial" w:cs="Arial"/>
          <w:kern w:val="0"/>
          <w:lang w:eastAsia="en-GB"/>
          <w14:ligatures w14:val="none"/>
        </w:rPr>
        <w:t>pathways</w:t>
      </w:r>
      <w:r w:rsidRPr="00B00456">
        <w:rPr>
          <w:rFonts w:ascii="Arial" w:eastAsia="Times New Roman" w:hAnsi="Arial" w:cs="Arial"/>
          <w:kern w:val="0"/>
          <w:lang w:eastAsia="en-GB"/>
          <w14:ligatures w14:val="none"/>
        </w:rPr>
        <w:t xml:space="preserve"> (Welsh </w:t>
      </w:r>
      <w:r w:rsidRPr="00B00456">
        <w:rPr>
          <w:rFonts w:ascii="Arial" w:eastAsia="Times New Roman" w:hAnsi="Arial" w:cs="Arial"/>
          <w:kern w:val="0"/>
          <w:lang w:eastAsia="en-GB"/>
          <w14:ligatures w14:val="none"/>
        </w:rPr>
        <w:lastRenderedPageBreak/>
        <w:t xml:space="preserve">Government, 2022). These views question the idea that there is one developmental model that can account for children's learning and instead recognise the </w:t>
      </w:r>
      <w:r w:rsidR="00917109" w:rsidRPr="00B00456">
        <w:rPr>
          <w:rFonts w:ascii="Arial" w:eastAsia="Times New Roman" w:hAnsi="Arial" w:cs="Arial"/>
          <w:kern w:val="0"/>
          <w:lang w:eastAsia="en-GB"/>
          <w14:ligatures w14:val="none"/>
        </w:rPr>
        <w:t>diversity</w:t>
      </w:r>
      <w:r w:rsidRPr="00B00456">
        <w:rPr>
          <w:rFonts w:ascii="Arial" w:eastAsia="Times New Roman" w:hAnsi="Arial" w:cs="Arial"/>
          <w:kern w:val="0"/>
          <w:lang w:eastAsia="en-GB"/>
          <w14:ligatures w14:val="none"/>
        </w:rPr>
        <w:t xml:space="preserve"> within childhood. </w:t>
      </w:r>
      <w:r w:rsidRPr="00B00456">
        <w:rPr>
          <w:rFonts w:ascii="Arial" w:eastAsia="Times New Roman" w:hAnsi="Arial" w:cs="Arial"/>
          <w:kern w:val="0"/>
          <w:lang w:eastAsia="en-GB"/>
          <w14:ligatures w14:val="none"/>
        </w:rPr>
        <w:br/>
      </w:r>
      <w:r w:rsidRPr="00B00456">
        <w:rPr>
          <w:rFonts w:ascii="Arial" w:eastAsia="Times New Roman" w:hAnsi="Arial" w:cs="Arial"/>
          <w:kern w:val="0"/>
          <w:lang w:eastAsia="en-GB"/>
          <w14:ligatures w14:val="none"/>
        </w:rPr>
        <w:br/>
      </w:r>
      <w:r w:rsidR="00F94908" w:rsidRPr="00B00456">
        <w:rPr>
          <w:rFonts w:ascii="Arial" w:eastAsia="Times New Roman" w:hAnsi="Arial" w:cs="Arial"/>
          <w:kern w:val="0"/>
          <w:lang w:eastAsia="en-GB"/>
          <w14:ligatures w14:val="none"/>
        </w:rPr>
        <w:t xml:space="preserve">Assessment plays an important part in helping children’s learning and development. Assessment in the early years setting is widely considered to be a continuous process of observation, reflection and professional judgement and not a series of formal </w:t>
      </w:r>
      <w:r w:rsidR="009715DC" w:rsidRPr="00B00456">
        <w:rPr>
          <w:rFonts w:ascii="Arial" w:eastAsia="Times New Roman" w:hAnsi="Arial" w:cs="Arial"/>
          <w:kern w:val="0"/>
          <w:lang w:eastAsia="en-GB"/>
          <w14:ligatures w14:val="none"/>
        </w:rPr>
        <w:t>tests</w:t>
      </w:r>
      <w:r w:rsidR="00F94908" w:rsidRPr="00B00456">
        <w:rPr>
          <w:rFonts w:ascii="Arial" w:eastAsia="Times New Roman" w:hAnsi="Arial" w:cs="Arial"/>
          <w:kern w:val="0"/>
          <w:lang w:eastAsia="en-GB"/>
          <w14:ligatures w14:val="none"/>
        </w:rPr>
        <w:t xml:space="preserve">. </w:t>
      </w:r>
      <w:r w:rsidR="00251F89" w:rsidRPr="00B00456">
        <w:rPr>
          <w:rFonts w:ascii="Arial" w:eastAsia="Times New Roman" w:hAnsi="Arial" w:cs="Arial"/>
          <w:kern w:val="0"/>
          <w:lang w:eastAsia="en-GB"/>
          <w14:ligatures w14:val="none"/>
        </w:rPr>
        <w:t>Practitioners</w:t>
      </w:r>
      <w:r w:rsidR="00F94908" w:rsidRPr="00B00456">
        <w:rPr>
          <w:rFonts w:ascii="Arial" w:eastAsia="Times New Roman" w:hAnsi="Arial" w:cs="Arial"/>
          <w:kern w:val="0"/>
          <w:lang w:eastAsia="en-GB"/>
          <w14:ligatures w14:val="none"/>
        </w:rPr>
        <w:t xml:space="preserve"> working in play-based settings often assess children through their interaction, communication and involvement with activities, which can allow for a wider understanding of learning than standardised measurements alone can provide (Waller, Whitmarsh and Clarke, 2011).</w:t>
      </w:r>
    </w:p>
    <w:p w14:paraId="1F2C102F" w14:textId="365CC189" w:rsidR="0031694C" w:rsidRPr="00B8587B" w:rsidRDefault="005828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B00456">
        <w:rPr>
          <w:rFonts w:ascii="Arial" w:eastAsia="Times New Roman" w:hAnsi="Arial" w:cs="Arial"/>
          <w:kern w:val="0"/>
          <w:lang w:eastAsia="en-GB"/>
          <w14:ligatures w14:val="none"/>
        </w:rPr>
        <w:t xml:space="preserve">The concept of the Unique Child is relevant when considering assessment </w:t>
      </w:r>
      <w:r w:rsidR="00B13E45" w:rsidRPr="00B00456">
        <w:rPr>
          <w:rFonts w:ascii="Arial" w:eastAsia="Times New Roman" w:hAnsi="Arial" w:cs="Arial"/>
          <w:kern w:val="0"/>
          <w:lang w:eastAsia="en-GB"/>
          <w14:ligatures w14:val="none"/>
        </w:rPr>
        <w:t>practices.</w:t>
      </w:r>
      <w:r w:rsidR="00F94908" w:rsidRPr="00B00456">
        <w:rPr>
          <w:rFonts w:ascii="Arial" w:eastAsia="Times New Roman" w:hAnsi="Arial" w:cs="Arial"/>
          <w:kern w:val="0"/>
          <w:lang w:eastAsia="en-GB"/>
          <w14:ligatures w14:val="none"/>
        </w:rPr>
        <w:t xml:space="preserve"> Children do not develop in a linear fashion and variations in culture, language, ability and life events may influence the way in which learning is shown. </w:t>
      </w:r>
      <w:r w:rsidR="00B13E45" w:rsidRPr="00B00456">
        <w:rPr>
          <w:rFonts w:ascii="Arial" w:eastAsia="Times New Roman" w:hAnsi="Arial" w:cs="Arial"/>
          <w:kern w:val="0"/>
          <w:lang w:eastAsia="en-GB"/>
          <w14:ligatures w14:val="none"/>
        </w:rPr>
        <w:t>Therefore</w:t>
      </w:r>
      <w:r w:rsidR="00F94908" w:rsidRPr="00B00456">
        <w:rPr>
          <w:rFonts w:ascii="Arial" w:eastAsia="Times New Roman" w:hAnsi="Arial" w:cs="Arial"/>
          <w:kern w:val="0"/>
          <w:lang w:eastAsia="en-GB"/>
          <w14:ligatures w14:val="none"/>
        </w:rPr>
        <w:t xml:space="preserve">, assessment methods based on </w:t>
      </w:r>
      <w:r w:rsidR="00B00456" w:rsidRPr="00B00456">
        <w:rPr>
          <w:rFonts w:ascii="Arial" w:eastAsia="Times New Roman" w:hAnsi="Arial" w:cs="Arial"/>
          <w:kern w:val="0"/>
          <w:lang w:eastAsia="en-GB"/>
          <w14:ligatures w14:val="none"/>
        </w:rPr>
        <w:t>predetermined</w:t>
      </w:r>
      <w:r w:rsidR="00F94908" w:rsidRPr="00B00456">
        <w:rPr>
          <w:rFonts w:ascii="Arial" w:eastAsia="Times New Roman" w:hAnsi="Arial" w:cs="Arial"/>
          <w:kern w:val="0"/>
          <w:lang w:eastAsia="en-GB"/>
          <w14:ligatures w14:val="none"/>
        </w:rPr>
        <w:t xml:space="preserve"> </w:t>
      </w:r>
      <w:r w:rsidR="006808EF" w:rsidRPr="00B00456">
        <w:rPr>
          <w:rFonts w:ascii="Arial" w:eastAsia="Times New Roman" w:hAnsi="Arial" w:cs="Arial"/>
          <w:kern w:val="0"/>
          <w:lang w:eastAsia="en-GB"/>
          <w14:ligatures w14:val="none"/>
        </w:rPr>
        <w:t>expectations</w:t>
      </w:r>
      <w:r w:rsidR="00F94908" w:rsidRPr="00B00456">
        <w:rPr>
          <w:rFonts w:ascii="Arial" w:eastAsia="Times New Roman" w:hAnsi="Arial" w:cs="Arial"/>
          <w:kern w:val="0"/>
          <w:lang w:eastAsia="en-GB"/>
          <w14:ligatures w14:val="none"/>
        </w:rPr>
        <w:t xml:space="preserve"> can miss parts of children’s individuality. This assignment will study the theory of the Unique Child and evaluation within the Reggio Emilia approach and the Foundation Phase/Curriculum for Wales. It will critically analyse the degree to which different approaches support children’s individuality, wellbeing and multiple developmental pathways.</w:t>
      </w:r>
    </w:p>
    <w:p w14:paraId="0517B71D" w14:textId="77777777" w:rsidR="00B8587B" w:rsidRDefault="00DE280D"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Unique </w:t>
      </w:r>
      <w:r w:rsidR="004A24EF" w:rsidRPr="006742F6">
        <w:rPr>
          <w:rFonts w:ascii="Arial" w:eastAsia="Times New Roman" w:hAnsi="Arial" w:cs="Arial"/>
          <w:kern w:val="0"/>
          <w:lang w:eastAsia="en-GB"/>
          <w14:ligatures w14:val="none"/>
        </w:rPr>
        <w:t>child</w:t>
      </w:r>
      <w:r w:rsidRPr="006742F6">
        <w:rPr>
          <w:rFonts w:ascii="Arial" w:eastAsia="Times New Roman" w:hAnsi="Arial" w:cs="Arial"/>
          <w:kern w:val="0"/>
          <w:lang w:eastAsia="en-GB"/>
          <w14:ligatures w14:val="none"/>
        </w:rPr>
        <w:t xml:space="preserve"> </w:t>
      </w:r>
      <w:r w:rsidR="00F77FD3" w:rsidRPr="006742F6">
        <w:rPr>
          <w:rFonts w:ascii="Arial" w:eastAsia="Times New Roman" w:hAnsi="Arial" w:cs="Arial"/>
          <w:kern w:val="0"/>
          <w:lang w:eastAsia="en-GB"/>
          <w14:ligatures w14:val="none"/>
        </w:rPr>
        <w:t>concept</w:t>
      </w:r>
      <w:r w:rsidRPr="006742F6">
        <w:rPr>
          <w:rFonts w:ascii="Arial" w:eastAsia="Times New Roman" w:hAnsi="Arial" w:cs="Arial"/>
          <w:kern w:val="0"/>
          <w:lang w:eastAsia="en-GB"/>
          <w14:ligatures w14:val="none"/>
        </w:rPr>
        <w:t xml:space="preserve"> emphasises the understanding that each </w:t>
      </w:r>
      <w:r w:rsidR="00F77FD3" w:rsidRPr="006742F6">
        <w:rPr>
          <w:rFonts w:ascii="Arial" w:eastAsia="Times New Roman" w:hAnsi="Arial" w:cs="Arial"/>
          <w:kern w:val="0"/>
          <w:lang w:eastAsia="en-GB"/>
          <w14:ligatures w14:val="none"/>
        </w:rPr>
        <w:t xml:space="preserve">child </w:t>
      </w:r>
      <w:r w:rsidRPr="006742F6">
        <w:rPr>
          <w:rFonts w:ascii="Arial" w:eastAsia="Times New Roman" w:hAnsi="Arial" w:cs="Arial"/>
          <w:kern w:val="0"/>
          <w:lang w:eastAsia="en-GB"/>
          <w14:ligatures w14:val="none"/>
        </w:rPr>
        <w:t xml:space="preserve">develops as an individual with their own abilities, interests, experiences and ways of learning. This perspective does not regard development as a </w:t>
      </w:r>
      <w:r w:rsidR="00F77FD3" w:rsidRPr="006742F6">
        <w:rPr>
          <w:rFonts w:ascii="Arial" w:eastAsia="Times New Roman" w:hAnsi="Arial" w:cs="Arial"/>
          <w:kern w:val="0"/>
          <w:lang w:eastAsia="en-GB"/>
          <w14:ligatures w14:val="none"/>
        </w:rPr>
        <w:t>fixed</w:t>
      </w:r>
      <w:r w:rsidRPr="006742F6">
        <w:rPr>
          <w:rFonts w:ascii="Arial" w:eastAsia="Times New Roman" w:hAnsi="Arial" w:cs="Arial"/>
          <w:kern w:val="0"/>
          <w:lang w:eastAsia="en-GB"/>
          <w14:ligatures w14:val="none"/>
        </w:rPr>
        <w:t xml:space="preserve"> or predictable process, but as a process of growth at </w:t>
      </w:r>
      <w:r w:rsidR="008C646D" w:rsidRPr="006742F6">
        <w:rPr>
          <w:rFonts w:ascii="Arial" w:eastAsia="Times New Roman" w:hAnsi="Arial" w:cs="Arial"/>
          <w:kern w:val="0"/>
          <w:lang w:eastAsia="en-GB"/>
          <w14:ligatures w14:val="none"/>
        </w:rPr>
        <w:t>different rate</w:t>
      </w:r>
      <w:r w:rsidRPr="006742F6">
        <w:rPr>
          <w:rFonts w:ascii="Arial" w:eastAsia="Times New Roman" w:hAnsi="Arial" w:cs="Arial"/>
          <w:kern w:val="0"/>
          <w:lang w:eastAsia="en-GB"/>
          <w14:ligatures w14:val="none"/>
        </w:rPr>
        <w:t xml:space="preserve">s and in varied ways. The EYFS recognises the Unique </w:t>
      </w:r>
      <w:r w:rsidR="008C646D" w:rsidRPr="006742F6">
        <w:rPr>
          <w:rFonts w:ascii="Arial" w:eastAsia="Times New Roman" w:hAnsi="Arial" w:cs="Arial"/>
          <w:kern w:val="0"/>
          <w:lang w:eastAsia="en-GB"/>
          <w14:ligatures w14:val="none"/>
        </w:rPr>
        <w:t>child</w:t>
      </w:r>
      <w:r w:rsidRPr="006742F6">
        <w:rPr>
          <w:rFonts w:ascii="Arial" w:eastAsia="Times New Roman" w:hAnsi="Arial" w:cs="Arial"/>
          <w:kern w:val="0"/>
          <w:lang w:eastAsia="en-GB"/>
          <w14:ligatures w14:val="none"/>
        </w:rPr>
        <w:t xml:space="preserve"> as a </w:t>
      </w:r>
      <w:r w:rsidR="008C646D" w:rsidRPr="006742F6">
        <w:rPr>
          <w:rFonts w:ascii="Arial" w:eastAsia="Times New Roman" w:hAnsi="Arial" w:cs="Arial"/>
          <w:kern w:val="0"/>
          <w:lang w:eastAsia="en-GB"/>
          <w14:ligatures w14:val="none"/>
        </w:rPr>
        <w:t xml:space="preserve">child </w:t>
      </w:r>
      <w:r w:rsidRPr="006742F6">
        <w:rPr>
          <w:rFonts w:ascii="Arial" w:eastAsia="Times New Roman" w:hAnsi="Arial" w:cs="Arial"/>
          <w:kern w:val="0"/>
          <w:lang w:eastAsia="en-GB"/>
          <w14:ligatures w14:val="none"/>
        </w:rPr>
        <w:t xml:space="preserve">who </w:t>
      </w:r>
      <w:r w:rsidR="0077298E" w:rsidRPr="006742F6">
        <w:rPr>
          <w:rFonts w:ascii="Arial" w:eastAsia="Times New Roman" w:hAnsi="Arial" w:cs="Arial"/>
          <w:kern w:val="0"/>
          <w:lang w:eastAsia="en-GB"/>
          <w14:ligatures w14:val="none"/>
        </w:rPr>
        <w:t>constantly</w:t>
      </w:r>
      <w:r w:rsidRPr="006742F6">
        <w:rPr>
          <w:rFonts w:ascii="Arial" w:eastAsia="Times New Roman" w:hAnsi="Arial" w:cs="Arial"/>
          <w:kern w:val="0"/>
          <w:lang w:eastAsia="en-GB"/>
          <w14:ligatures w14:val="none"/>
        </w:rPr>
        <w:t xml:space="preserve"> learn</w:t>
      </w:r>
      <w:r w:rsidR="0077298E" w:rsidRPr="006742F6">
        <w:rPr>
          <w:rFonts w:ascii="Arial" w:eastAsia="Times New Roman" w:hAnsi="Arial" w:cs="Arial"/>
          <w:kern w:val="0"/>
          <w:lang w:eastAsia="en-GB"/>
          <w14:ligatures w14:val="none"/>
        </w:rPr>
        <w:t>ing</w:t>
      </w:r>
      <w:r w:rsidRPr="006742F6">
        <w:rPr>
          <w:rFonts w:ascii="Arial" w:eastAsia="Times New Roman" w:hAnsi="Arial" w:cs="Arial"/>
          <w:kern w:val="0"/>
          <w:lang w:eastAsia="en-GB"/>
          <w14:ligatures w14:val="none"/>
        </w:rPr>
        <w:t xml:space="preserve"> and can be resilient, capable, confident and self-assured (Department for Education, 2023). The Curriculum for Wales also prioritises the learner at the core of the educational process and acknowledges that pupils pursue individual pathways of </w:t>
      </w:r>
      <w:r w:rsidR="00AD25C4" w:rsidRPr="006742F6">
        <w:rPr>
          <w:rFonts w:ascii="Arial" w:eastAsia="Times New Roman" w:hAnsi="Arial" w:cs="Arial"/>
          <w:kern w:val="0"/>
          <w:lang w:eastAsia="en-GB"/>
          <w14:ligatures w14:val="none"/>
        </w:rPr>
        <w:t>progression</w:t>
      </w:r>
      <w:r w:rsidR="00EB489E" w:rsidRPr="006742F6">
        <w:rPr>
          <w:rFonts w:ascii="Arial" w:eastAsia="Times New Roman" w:hAnsi="Arial" w:cs="Arial"/>
          <w:kern w:val="0"/>
          <w:lang w:eastAsia="en-GB"/>
          <w14:ligatures w14:val="none"/>
        </w:rPr>
        <w:t xml:space="preserve"> </w:t>
      </w:r>
      <w:r w:rsidRPr="006742F6">
        <w:rPr>
          <w:rFonts w:ascii="Arial" w:eastAsia="Times New Roman" w:hAnsi="Arial" w:cs="Arial"/>
          <w:kern w:val="0"/>
          <w:lang w:eastAsia="en-GB"/>
          <w14:ligatures w14:val="none"/>
        </w:rPr>
        <w:t xml:space="preserve">(Welsh Government, 2024). </w:t>
      </w:r>
      <w:r w:rsidRPr="006742F6">
        <w:rPr>
          <w:rFonts w:ascii="Arial" w:eastAsia="Times New Roman" w:hAnsi="Arial" w:cs="Arial"/>
          <w:kern w:val="0"/>
          <w:lang w:eastAsia="en-GB"/>
          <w14:ligatures w14:val="none"/>
        </w:rPr>
        <w:br/>
      </w:r>
    </w:p>
    <w:p w14:paraId="49C0798B" w14:textId="23E436D1" w:rsidR="003C7308" w:rsidRPr="006742F6" w:rsidRDefault="00A95A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Holistic development is one of the important features of the Unique Child. The emotional, social, cognitive and physical development of children are all intertwined and growth in one area may affect development in another. Waller, Whitmarsh and Clarke (2011) suggest that children's learning should not be viewed solely in terms of academic accomplishment, and that a broader view of development, such as wellbeing and relationships, needs to be taken into account. This argues that educational practice must move beyond narrow measurements of attainment and focus on the complete child. </w:t>
      </w:r>
      <w:r w:rsidRPr="006742F6">
        <w:rPr>
          <w:rFonts w:ascii="Arial" w:eastAsia="Times New Roman" w:hAnsi="Arial" w:cs="Arial"/>
          <w:kern w:val="0"/>
          <w:lang w:eastAsia="en-GB"/>
          <w14:ligatures w14:val="none"/>
        </w:rPr>
        <w:br/>
      </w:r>
    </w:p>
    <w:p w14:paraId="032F59E8" w14:textId="7E6A2954" w:rsidR="00A95AFC" w:rsidRPr="006742F6" w:rsidRDefault="00A95AFC"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approach also recognises that development is not necessarily linear. Developmental theories have long described stages of learning, but children’s experiences tend to reveal a more complicated </w:t>
      </w:r>
      <w:r w:rsidR="00FF6829" w:rsidRPr="006742F6">
        <w:rPr>
          <w:rFonts w:ascii="Arial" w:eastAsia="Times New Roman" w:hAnsi="Arial" w:cs="Arial"/>
          <w:kern w:val="0"/>
          <w:lang w:eastAsia="en-GB"/>
          <w14:ligatures w14:val="none"/>
        </w:rPr>
        <w:t>pattern of progression</w:t>
      </w:r>
      <w:r w:rsidRPr="006742F6">
        <w:rPr>
          <w:rFonts w:ascii="Arial" w:eastAsia="Times New Roman" w:hAnsi="Arial" w:cs="Arial"/>
          <w:kern w:val="0"/>
          <w:lang w:eastAsia="en-GB"/>
          <w14:ligatures w14:val="none"/>
        </w:rPr>
        <w:t xml:space="preserve">. Piaget (1977) highlighted the active role of children in building knowledge through exploration while Vygotsky (1978) stressed the importance of social contact and adult support in learning. Bronfenbrenner also proposed that children’s development is affected by wider environmental variables, for example family, community and culture </w:t>
      </w:r>
      <w:r w:rsidRPr="006742F6">
        <w:rPr>
          <w:rFonts w:ascii="Arial" w:eastAsia="Times New Roman" w:hAnsi="Arial" w:cs="Arial"/>
          <w:kern w:val="0"/>
          <w:lang w:eastAsia="en-GB"/>
          <w14:ligatures w14:val="none"/>
        </w:rPr>
        <w:lastRenderedPageBreak/>
        <w:t xml:space="preserve">(Bronfenbrenner, 1979). Taken together, these theories show that children’s learning is influenced by both </w:t>
      </w:r>
      <w:r w:rsidR="00DD3E1E" w:rsidRPr="006742F6">
        <w:rPr>
          <w:rFonts w:ascii="Arial" w:eastAsia="Times New Roman" w:hAnsi="Arial" w:cs="Arial"/>
          <w:kern w:val="0"/>
          <w:lang w:eastAsia="en-GB"/>
          <w14:ligatures w14:val="none"/>
        </w:rPr>
        <w:t xml:space="preserve">individual characteristics </w:t>
      </w:r>
      <w:r w:rsidR="003C7308" w:rsidRPr="006742F6">
        <w:rPr>
          <w:rFonts w:ascii="Arial" w:eastAsia="Times New Roman" w:hAnsi="Arial" w:cs="Arial"/>
          <w:kern w:val="0"/>
          <w:lang w:eastAsia="en-GB"/>
          <w14:ligatures w14:val="none"/>
        </w:rPr>
        <w:t>and external influences.</w:t>
      </w:r>
    </w:p>
    <w:p w14:paraId="784E9BD4" w14:textId="290EB7DF" w:rsidR="00DE5AE6" w:rsidRPr="006742F6" w:rsidRDefault="007F380A"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T</w:t>
      </w:r>
      <w:r w:rsidR="00DE5AE6" w:rsidRPr="006742F6">
        <w:rPr>
          <w:rFonts w:ascii="Arial" w:eastAsia="Times New Roman" w:hAnsi="Arial" w:cs="Arial"/>
          <w:kern w:val="0"/>
          <w:lang w:eastAsia="en-GB"/>
          <w14:ligatures w14:val="none"/>
        </w:rPr>
        <w:t>hese ideas are reflected in the Curriculum for Wales through its learner-centred approach and its progression structure. Progression is considered as a continuum where practitioners are able to respond to children’s specific needs and experiences rather than expecting all children to reach the same results at the same time (Welsh Government, 2024). This method also promotes inclusivity through identifying cultural diversity, Additional Learning Needs (ALN) and varied development</w:t>
      </w:r>
      <w:r w:rsidR="00EF5C79" w:rsidRPr="006742F6">
        <w:rPr>
          <w:rFonts w:ascii="Arial" w:eastAsia="Times New Roman" w:hAnsi="Arial" w:cs="Arial"/>
          <w:kern w:val="0"/>
          <w:lang w:eastAsia="en-GB"/>
          <w14:ligatures w14:val="none"/>
        </w:rPr>
        <w:t xml:space="preserve"> pathways</w:t>
      </w:r>
      <w:r w:rsidR="00DE5AE6" w:rsidRPr="006742F6">
        <w:rPr>
          <w:rFonts w:ascii="Arial" w:eastAsia="Times New Roman" w:hAnsi="Arial" w:cs="Arial"/>
          <w:kern w:val="0"/>
          <w:lang w:eastAsia="en-GB"/>
          <w14:ligatures w14:val="none"/>
        </w:rPr>
        <w:t xml:space="preserve">. </w:t>
      </w:r>
      <w:r w:rsidR="00DE5AE6" w:rsidRPr="006742F6">
        <w:rPr>
          <w:rFonts w:ascii="Arial" w:eastAsia="Times New Roman" w:hAnsi="Arial" w:cs="Arial"/>
          <w:kern w:val="0"/>
          <w:lang w:eastAsia="en-GB"/>
          <w14:ligatures w14:val="none"/>
        </w:rPr>
        <w:br/>
      </w:r>
    </w:p>
    <w:p w14:paraId="2F8C5F7B" w14:textId="099F03CA" w:rsidR="00DE5AE6" w:rsidRPr="006742F6" w:rsidRDefault="00DE5AE6"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742F6">
        <w:rPr>
          <w:rFonts w:ascii="Arial" w:eastAsia="Times New Roman" w:hAnsi="Arial" w:cs="Arial"/>
          <w:kern w:val="0"/>
          <w:lang w:eastAsia="en-GB"/>
          <w14:ligatures w14:val="none"/>
        </w:rPr>
        <w:t xml:space="preserve">The concept of the Unique Child is </w:t>
      </w:r>
      <w:r w:rsidR="007F380A" w:rsidRPr="006742F6">
        <w:rPr>
          <w:rFonts w:ascii="Arial" w:eastAsia="Times New Roman" w:hAnsi="Arial" w:cs="Arial"/>
          <w:kern w:val="0"/>
          <w:lang w:eastAsia="en-GB"/>
          <w14:ligatures w14:val="none"/>
        </w:rPr>
        <w:t>closely linked</w:t>
      </w:r>
      <w:r w:rsidRPr="006742F6">
        <w:rPr>
          <w:rFonts w:ascii="Arial" w:eastAsia="Times New Roman" w:hAnsi="Arial" w:cs="Arial"/>
          <w:kern w:val="0"/>
          <w:lang w:eastAsia="en-GB"/>
          <w14:ligatures w14:val="none"/>
        </w:rPr>
        <w:t xml:space="preserve"> to wel</w:t>
      </w:r>
      <w:r w:rsidR="007F380A" w:rsidRPr="006742F6">
        <w:rPr>
          <w:rFonts w:ascii="Arial" w:eastAsia="Times New Roman" w:hAnsi="Arial" w:cs="Arial"/>
          <w:kern w:val="0"/>
          <w:lang w:eastAsia="en-GB"/>
          <w14:ligatures w14:val="none"/>
        </w:rPr>
        <w:t>lbeing</w:t>
      </w:r>
      <w:r w:rsidRPr="006742F6">
        <w:rPr>
          <w:rFonts w:ascii="Arial" w:eastAsia="Times New Roman" w:hAnsi="Arial" w:cs="Arial"/>
          <w:kern w:val="0"/>
          <w:lang w:eastAsia="en-GB"/>
          <w14:ligatures w14:val="none"/>
        </w:rPr>
        <w:t>, identity and children’s voice. Lewis (2018) suggests that certain conceptions of childhood shape curriculum policies and the way children are perceived in educational institutions. Modern approaches are increasingly recognising children as competent participants whose views and experiences can be used to inform educational practice. Assessment methods should, therefore, attempt to identify originality and engagement, measure pupils against predetermined expectations.</w:t>
      </w:r>
    </w:p>
    <w:p w14:paraId="02AF6C57" w14:textId="5ECE5D0B" w:rsidR="00DE5AE6" w:rsidRPr="006164EF" w:rsidRDefault="00DE5AE6"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The Reggio Emilia approach, originating in northern Italy, is renowned for its child-centred philosophy. In this method, assessment is seen as an integrated aspect of learning, not a separate procedure intended to monitor attainment. Reggio Emilia practitioners are interested in finding out how children think, communicate and develop knowledge through constant observation and documentation (Vecchi, 2018).</w:t>
      </w:r>
    </w:p>
    <w:p w14:paraId="0C2F0DDF" w14:textId="77777777" w:rsidR="00B8587B" w:rsidRDefault="00DE5AE6"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Pedagogical documentation is a characteristic feature of Reggio Emilia assessment. Practitioners document children’s discussions, photographs, drawings, projects and interactions to develop a detailed picture of learning across time. Documentation is used to examine children’s thoughts, interests and theories about the world rather than to determine if children have reached predetermined outcomes. </w:t>
      </w:r>
      <w:r w:rsidR="0038401E" w:rsidRPr="006164EF">
        <w:rPr>
          <w:rFonts w:ascii="Arial" w:eastAsia="Times New Roman" w:hAnsi="Arial" w:cs="Arial"/>
          <w:kern w:val="0"/>
          <w:lang w:eastAsia="en-GB"/>
          <w14:ligatures w14:val="none"/>
        </w:rPr>
        <w:t>Therefore</w:t>
      </w:r>
      <w:r w:rsidR="000B1DFE" w:rsidRPr="006164EF">
        <w:rPr>
          <w:rFonts w:ascii="Arial" w:eastAsia="Times New Roman" w:hAnsi="Arial" w:cs="Arial"/>
          <w:kern w:val="0"/>
          <w:lang w:eastAsia="en-GB"/>
          <w14:ligatures w14:val="none"/>
        </w:rPr>
        <w:t>,</w:t>
      </w:r>
      <w:r w:rsidRPr="006164EF">
        <w:rPr>
          <w:rFonts w:ascii="Arial" w:eastAsia="Times New Roman" w:hAnsi="Arial" w:cs="Arial"/>
          <w:kern w:val="0"/>
          <w:lang w:eastAsia="en-GB"/>
          <w14:ligatures w14:val="none"/>
        </w:rPr>
        <w:t xml:space="preserve"> learning is made apparent to practitioners, children and families (Rinaldi, 2005). </w:t>
      </w:r>
      <w:r w:rsidRPr="006164EF">
        <w:rPr>
          <w:rFonts w:ascii="Arial" w:eastAsia="Times New Roman" w:hAnsi="Arial" w:cs="Arial"/>
          <w:kern w:val="0"/>
          <w:lang w:eastAsia="en-GB"/>
          <w14:ligatures w14:val="none"/>
        </w:rPr>
        <w:br/>
      </w:r>
    </w:p>
    <w:p w14:paraId="3487DBE1" w14:textId="6BE35B36" w:rsidR="005D2647" w:rsidRPr="006164EF" w:rsidRDefault="005D2647"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One </w:t>
      </w:r>
      <w:r w:rsidR="00511850" w:rsidRPr="006164EF">
        <w:rPr>
          <w:rFonts w:ascii="Arial" w:eastAsia="Times New Roman" w:hAnsi="Arial" w:cs="Arial"/>
          <w:kern w:val="0"/>
          <w:lang w:eastAsia="en-GB"/>
          <w14:ligatures w14:val="none"/>
        </w:rPr>
        <w:t>strength</w:t>
      </w:r>
      <w:r w:rsidRPr="006164EF">
        <w:rPr>
          <w:rFonts w:ascii="Arial" w:eastAsia="Times New Roman" w:hAnsi="Arial" w:cs="Arial"/>
          <w:kern w:val="0"/>
          <w:lang w:eastAsia="en-GB"/>
          <w14:ligatures w14:val="none"/>
        </w:rPr>
        <w:t xml:space="preserve"> of Reggio Emilia evaluation is that it </w:t>
      </w:r>
      <w:r w:rsidR="002D40C3" w:rsidRPr="006164EF">
        <w:rPr>
          <w:rFonts w:ascii="Arial" w:eastAsia="Times New Roman" w:hAnsi="Arial" w:cs="Arial"/>
          <w:kern w:val="0"/>
          <w:lang w:eastAsia="en-GB"/>
          <w14:ligatures w14:val="none"/>
        </w:rPr>
        <w:t>values</w:t>
      </w:r>
      <w:r w:rsidRPr="006164EF">
        <w:rPr>
          <w:rFonts w:ascii="Arial" w:eastAsia="Times New Roman" w:hAnsi="Arial" w:cs="Arial"/>
          <w:kern w:val="0"/>
          <w:lang w:eastAsia="en-GB"/>
          <w14:ligatures w14:val="none"/>
        </w:rPr>
        <w:t xml:space="preserve"> the diversity of how children learn and express themselves. Children’s progress is seen as </w:t>
      </w:r>
      <w:r w:rsidR="002D40C3" w:rsidRPr="006164EF">
        <w:rPr>
          <w:rFonts w:ascii="Arial" w:eastAsia="Times New Roman" w:hAnsi="Arial" w:cs="Arial"/>
          <w:kern w:val="0"/>
          <w:lang w:eastAsia="en-GB"/>
          <w14:ligatures w14:val="none"/>
        </w:rPr>
        <w:t xml:space="preserve">individual </w:t>
      </w:r>
      <w:r w:rsidRPr="006164EF">
        <w:rPr>
          <w:rFonts w:ascii="Arial" w:eastAsia="Times New Roman" w:hAnsi="Arial" w:cs="Arial"/>
          <w:kern w:val="0"/>
          <w:lang w:eastAsia="en-GB"/>
          <w14:ligatures w14:val="none"/>
        </w:rPr>
        <w:t xml:space="preserve">and not contrasted with age related expectations. However, evaluation mostly focused on observation and interpretation by practitioners could generate problems in terms of consistency and reliability as practitioners may interpret children’s activities and learning differently (Carr, 2001). However, the approach is </w:t>
      </w:r>
      <w:r w:rsidR="00DC4BE1" w:rsidRPr="006164EF">
        <w:rPr>
          <w:rFonts w:ascii="Arial" w:eastAsia="Times New Roman" w:hAnsi="Arial" w:cs="Arial"/>
          <w:kern w:val="0"/>
          <w:lang w:eastAsia="en-GB"/>
          <w14:ligatures w14:val="none"/>
        </w:rPr>
        <w:t>often viewed</w:t>
      </w:r>
      <w:r w:rsidRPr="006164EF">
        <w:rPr>
          <w:rFonts w:ascii="Arial" w:eastAsia="Times New Roman" w:hAnsi="Arial" w:cs="Arial"/>
          <w:kern w:val="0"/>
          <w:lang w:eastAsia="en-GB"/>
          <w14:ligatures w14:val="none"/>
        </w:rPr>
        <w:t xml:space="preserve"> to promote the Unique Child as it gives importance to children’s voices, identities and individual learning experiences (Rinaldi, 2005). </w:t>
      </w:r>
      <w:r w:rsidRPr="006164EF">
        <w:rPr>
          <w:rFonts w:ascii="Arial" w:eastAsia="Times New Roman" w:hAnsi="Arial" w:cs="Arial"/>
          <w:kern w:val="0"/>
          <w:lang w:eastAsia="en-GB"/>
          <w14:ligatures w14:val="none"/>
        </w:rPr>
        <w:br/>
      </w:r>
    </w:p>
    <w:p w14:paraId="606C2F22" w14:textId="40B25F2B" w:rsidR="005D2647" w:rsidRPr="006164EF" w:rsidRDefault="005D2647"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The assessment in the Foundation Phase and more subsequently the Curriculum for Wales is </w:t>
      </w:r>
      <w:r w:rsidR="005B2327" w:rsidRPr="006164EF">
        <w:rPr>
          <w:rFonts w:ascii="Arial" w:eastAsia="Times New Roman" w:hAnsi="Arial" w:cs="Arial"/>
          <w:kern w:val="0"/>
          <w:lang w:eastAsia="en-GB"/>
          <w14:ligatures w14:val="none"/>
        </w:rPr>
        <w:t>also</w:t>
      </w:r>
      <w:r w:rsidRPr="006164EF">
        <w:rPr>
          <w:rFonts w:ascii="Arial" w:eastAsia="Times New Roman" w:hAnsi="Arial" w:cs="Arial"/>
          <w:kern w:val="0"/>
          <w:lang w:eastAsia="en-GB"/>
          <w14:ligatures w14:val="none"/>
        </w:rPr>
        <w:t xml:space="preserve"> based on child-centred, play-based ideas. </w:t>
      </w:r>
      <w:r w:rsidRPr="006164EF">
        <w:rPr>
          <w:rFonts w:ascii="Arial" w:eastAsia="Times New Roman" w:hAnsi="Arial" w:cs="Arial"/>
          <w:kern w:val="0"/>
          <w:lang w:eastAsia="en-GB"/>
          <w14:ligatures w14:val="none"/>
        </w:rPr>
        <w:br/>
      </w:r>
    </w:p>
    <w:p w14:paraId="38B3406F" w14:textId="6BB40476" w:rsidR="005D2647" w:rsidRPr="006164EF" w:rsidRDefault="005D2647"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lastRenderedPageBreak/>
        <w:t xml:space="preserve">The assessment under this approach is based on practitioner observation and professional judgement. Children are not measured by formal testing but via their engagement in meaningful situations. Practitioners obtain evidence of learning through observation, conversations, children’s work and daily interactions (Welsh Government, 2024). </w:t>
      </w:r>
      <w:r w:rsidRPr="006164EF">
        <w:rPr>
          <w:rFonts w:ascii="Arial" w:eastAsia="Times New Roman" w:hAnsi="Arial" w:cs="Arial"/>
          <w:kern w:val="0"/>
          <w:lang w:eastAsia="en-GB"/>
          <w14:ligatures w14:val="none"/>
        </w:rPr>
        <w:br/>
      </w:r>
    </w:p>
    <w:p w14:paraId="0A174B07" w14:textId="09D0DFE9" w:rsidR="005D2647" w:rsidRPr="006164EF" w:rsidRDefault="00376850" w:rsidP="005D2647">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Unlike</w:t>
      </w:r>
      <w:r w:rsidR="005D2647" w:rsidRPr="006164EF">
        <w:rPr>
          <w:rFonts w:ascii="Arial" w:eastAsia="Times New Roman" w:hAnsi="Arial" w:cs="Arial"/>
          <w:kern w:val="0"/>
          <w:lang w:eastAsia="en-GB"/>
          <w14:ligatures w14:val="none"/>
        </w:rPr>
        <w:t xml:space="preserve"> Reggio Emilia, evaluation in the Curriculum for Wales is about progression. Practitioners should examine where the children are in their learning journey and how they might encourage them to achieve additional development. Progression steps provide a direction but also provide for different pathways of development with flexibility. Assessment is therefore designed to assist learning rather tha</w:t>
      </w:r>
      <w:r w:rsidR="00F23584" w:rsidRPr="006164EF">
        <w:rPr>
          <w:rFonts w:ascii="Arial" w:eastAsia="Times New Roman" w:hAnsi="Arial" w:cs="Arial"/>
          <w:kern w:val="0"/>
          <w:lang w:eastAsia="en-GB"/>
          <w14:ligatures w14:val="none"/>
        </w:rPr>
        <w:t>n measure</w:t>
      </w:r>
      <w:r w:rsidR="005D2647" w:rsidRPr="006164EF">
        <w:rPr>
          <w:rFonts w:ascii="Arial" w:eastAsia="Times New Roman" w:hAnsi="Arial" w:cs="Arial"/>
          <w:kern w:val="0"/>
          <w:lang w:eastAsia="en-GB"/>
          <w14:ligatures w14:val="none"/>
        </w:rPr>
        <w:t xml:space="preserve"> attainment (Welsh Government, 2024). </w:t>
      </w:r>
      <w:r w:rsidR="005D2647" w:rsidRPr="006164EF">
        <w:rPr>
          <w:rFonts w:ascii="Arial" w:eastAsia="Times New Roman" w:hAnsi="Arial" w:cs="Arial"/>
          <w:kern w:val="0"/>
          <w:lang w:eastAsia="en-GB"/>
          <w14:ligatures w14:val="none"/>
        </w:rPr>
        <w:br/>
      </w:r>
    </w:p>
    <w:p w14:paraId="19759D55" w14:textId="77777777" w:rsidR="004B2820" w:rsidRDefault="00553435"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One of the strengths of this method is that it combines child-centred concepts with </w:t>
      </w:r>
      <w:r w:rsidR="00F23584" w:rsidRPr="006164EF">
        <w:rPr>
          <w:rFonts w:ascii="Arial" w:eastAsia="Times New Roman" w:hAnsi="Arial" w:cs="Arial"/>
          <w:kern w:val="0"/>
          <w:lang w:eastAsia="en-GB"/>
          <w14:ligatures w14:val="none"/>
        </w:rPr>
        <w:t xml:space="preserve">a clearer </w:t>
      </w:r>
      <w:r w:rsidRPr="006164EF">
        <w:rPr>
          <w:rFonts w:ascii="Arial" w:eastAsia="Times New Roman" w:hAnsi="Arial" w:cs="Arial"/>
          <w:kern w:val="0"/>
          <w:lang w:eastAsia="en-GB"/>
          <w14:ligatures w14:val="none"/>
        </w:rPr>
        <w:t xml:space="preserve">framework for monitoring </w:t>
      </w:r>
      <w:r w:rsidR="00AC7367" w:rsidRPr="006164EF">
        <w:rPr>
          <w:rFonts w:ascii="Arial" w:eastAsia="Times New Roman" w:hAnsi="Arial" w:cs="Arial"/>
          <w:kern w:val="0"/>
          <w:lang w:eastAsia="en-GB"/>
          <w14:ligatures w14:val="none"/>
        </w:rPr>
        <w:t>progress</w:t>
      </w:r>
      <w:r w:rsidRPr="006164EF">
        <w:rPr>
          <w:rFonts w:ascii="Arial" w:eastAsia="Times New Roman" w:hAnsi="Arial" w:cs="Arial"/>
          <w:kern w:val="0"/>
          <w:lang w:eastAsia="en-GB"/>
          <w14:ligatures w14:val="none"/>
        </w:rPr>
        <w:t xml:space="preserve">. Professional judgement enables practitioners to take into account the specific situations of </w:t>
      </w:r>
      <w:r w:rsidR="00025F57" w:rsidRPr="006164EF">
        <w:rPr>
          <w:rFonts w:ascii="Arial" w:eastAsia="Times New Roman" w:hAnsi="Arial" w:cs="Arial"/>
          <w:kern w:val="0"/>
          <w:lang w:eastAsia="en-GB"/>
          <w14:ligatures w14:val="none"/>
        </w:rPr>
        <w:t>children but</w:t>
      </w:r>
      <w:r w:rsidRPr="006164EF">
        <w:rPr>
          <w:rFonts w:ascii="Arial" w:eastAsia="Times New Roman" w:hAnsi="Arial" w:cs="Arial"/>
          <w:kern w:val="0"/>
          <w:lang w:eastAsia="en-GB"/>
          <w14:ligatures w14:val="none"/>
        </w:rPr>
        <w:t xml:space="preserve"> still allows for some </w:t>
      </w:r>
      <w:r w:rsidR="00AC7367" w:rsidRPr="006164EF">
        <w:rPr>
          <w:rFonts w:ascii="Arial" w:eastAsia="Times New Roman" w:hAnsi="Arial" w:cs="Arial"/>
          <w:kern w:val="0"/>
          <w:lang w:eastAsia="en-GB"/>
          <w14:ligatures w14:val="none"/>
        </w:rPr>
        <w:t>consistency</w:t>
      </w:r>
      <w:r w:rsidRPr="006164EF">
        <w:rPr>
          <w:rFonts w:ascii="Arial" w:eastAsia="Times New Roman" w:hAnsi="Arial" w:cs="Arial"/>
          <w:kern w:val="0"/>
          <w:lang w:eastAsia="en-GB"/>
          <w14:ligatures w14:val="none"/>
        </w:rPr>
        <w:t xml:space="preserve"> across settings. Tensions, however, might occur when accountability pressures or demands for evidence of progress impact the assessment process. In </w:t>
      </w:r>
      <w:r w:rsidR="00025F57" w:rsidRPr="006164EF">
        <w:rPr>
          <w:rFonts w:ascii="Arial" w:eastAsia="Times New Roman" w:hAnsi="Arial" w:cs="Arial"/>
          <w:kern w:val="0"/>
          <w:lang w:eastAsia="en-GB"/>
          <w14:ligatures w14:val="none"/>
        </w:rPr>
        <w:t>practice</w:t>
      </w:r>
      <w:r w:rsidRPr="006164EF">
        <w:rPr>
          <w:rFonts w:ascii="Arial" w:eastAsia="Times New Roman" w:hAnsi="Arial" w:cs="Arial"/>
          <w:kern w:val="0"/>
          <w:lang w:eastAsia="en-GB"/>
          <w14:ligatures w14:val="none"/>
        </w:rPr>
        <w:t xml:space="preserve"> it may be difficult for practitioners to combine learner-centred assessment with wider educational needs (Gov Uk, 2023). </w:t>
      </w:r>
      <w:r w:rsidRPr="006164EF">
        <w:rPr>
          <w:rFonts w:ascii="Arial" w:eastAsia="Times New Roman" w:hAnsi="Arial" w:cs="Arial"/>
          <w:kern w:val="0"/>
          <w:lang w:eastAsia="en-GB"/>
          <w14:ligatures w14:val="none"/>
        </w:rPr>
        <w:br/>
      </w:r>
    </w:p>
    <w:p w14:paraId="0175A176" w14:textId="1B1BED91" w:rsidR="00BB17DF" w:rsidRPr="006164EF" w:rsidRDefault="00BB17D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Both Reggio Emilia and the Foundation Phase/Curriculum for Wales aim to put children at the centre of learning and assessment. However, they differ in the conceptualisation and implementation of assessment. These </w:t>
      </w:r>
      <w:r w:rsidR="001B5012" w:rsidRPr="006164EF">
        <w:rPr>
          <w:rFonts w:ascii="Arial" w:eastAsia="Times New Roman" w:hAnsi="Arial" w:cs="Arial"/>
          <w:kern w:val="0"/>
          <w:lang w:eastAsia="en-GB"/>
          <w14:ligatures w14:val="none"/>
        </w:rPr>
        <w:t>differences</w:t>
      </w:r>
      <w:r w:rsidRPr="006164EF">
        <w:rPr>
          <w:rFonts w:ascii="Arial" w:eastAsia="Times New Roman" w:hAnsi="Arial" w:cs="Arial"/>
          <w:kern w:val="0"/>
          <w:lang w:eastAsia="en-GB"/>
          <w14:ligatures w14:val="none"/>
        </w:rPr>
        <w:t xml:space="preserve"> raise </w:t>
      </w:r>
      <w:r w:rsidR="001B5012" w:rsidRPr="006164EF">
        <w:rPr>
          <w:rFonts w:ascii="Arial" w:eastAsia="Times New Roman" w:hAnsi="Arial" w:cs="Arial"/>
          <w:kern w:val="0"/>
          <w:lang w:eastAsia="en-GB"/>
          <w14:ligatures w14:val="none"/>
        </w:rPr>
        <w:t>important</w:t>
      </w:r>
      <w:r w:rsidRPr="006164EF">
        <w:rPr>
          <w:rFonts w:ascii="Arial" w:eastAsia="Times New Roman" w:hAnsi="Arial" w:cs="Arial"/>
          <w:kern w:val="0"/>
          <w:lang w:eastAsia="en-GB"/>
          <w14:ligatures w14:val="none"/>
        </w:rPr>
        <w:t xml:space="preserve"> considerations about the extent to which each strategy supports the principles connected with the Unique Child. </w:t>
      </w:r>
      <w:r w:rsidRPr="006164EF">
        <w:rPr>
          <w:rFonts w:ascii="Arial" w:eastAsia="Times New Roman" w:hAnsi="Arial" w:cs="Arial"/>
          <w:kern w:val="0"/>
          <w:lang w:eastAsia="en-GB"/>
          <w14:ligatures w14:val="none"/>
        </w:rPr>
        <w:br/>
      </w:r>
    </w:p>
    <w:p w14:paraId="3C95D277" w14:textId="202E064D" w:rsidR="00BB17DF" w:rsidRPr="006164EF" w:rsidRDefault="00BB17DF" w:rsidP="00811D04">
      <w:pPr>
        <w:pStyle w:val="NormalWeb"/>
        <w:rPr>
          <w:rFonts w:ascii="Arial" w:hAnsi="Arial" w:cs="Arial"/>
        </w:rPr>
      </w:pPr>
      <w:r w:rsidRPr="006164EF">
        <w:rPr>
          <w:rFonts w:ascii="Arial" w:hAnsi="Arial" w:cs="Arial"/>
        </w:rPr>
        <w:t xml:space="preserve">One major difference is the degree of assessment flexibility. Assessment in Reggio Emilia is very flexible and based on the interests, experiences and interactions of the children. Assessment is based on children's learning and not on predetermined outcomes and allows practitioners to document different ways of growing (Rinaldi, 2005). This seems to be in line with the idea of The Unique Child where it is understood that children learn differently and at various rates. The Curriculum for Wales is intended to support individual advancement and practitioners will still be required to produce proof of learning and progress. Assessment, thus, may be impacted by greater educational standards (Hwb, 2024). </w:t>
      </w:r>
      <w:r w:rsidRPr="006164EF">
        <w:rPr>
          <w:rFonts w:ascii="Arial" w:hAnsi="Arial" w:cs="Arial"/>
        </w:rPr>
        <w:br/>
      </w:r>
    </w:p>
    <w:p w14:paraId="17ABB391" w14:textId="0B0709E6" w:rsidR="00BB17DF" w:rsidRPr="006164EF" w:rsidRDefault="00BB17D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The function of children’s voice is different too. Reggio Emilia focuses on the participation of children in the assessment process. Documentation allows youngsters to track back their experiences and to be part in conversations about their learning. This corresponds with current views on children as active contributors rather than passive receivers of knowledge (Lewis, 2018). The Curriculum for Wales supports assessment including learner voice, but practitioner judgement is still key. Therefore, children’s views may not always have the same effect on the evaluation </w:t>
      </w:r>
      <w:r w:rsidRPr="006164EF">
        <w:rPr>
          <w:rFonts w:ascii="Arial" w:eastAsia="Times New Roman" w:hAnsi="Arial" w:cs="Arial"/>
          <w:kern w:val="0"/>
          <w:lang w:eastAsia="en-GB"/>
          <w14:ligatures w14:val="none"/>
        </w:rPr>
        <w:lastRenderedPageBreak/>
        <w:t xml:space="preserve">decisions (Hwb, 2024). </w:t>
      </w:r>
      <w:r w:rsidRPr="006164EF">
        <w:rPr>
          <w:rFonts w:ascii="Arial" w:eastAsia="Times New Roman" w:hAnsi="Arial" w:cs="Arial"/>
          <w:kern w:val="0"/>
          <w:lang w:eastAsia="en-GB"/>
          <w14:ligatures w14:val="none"/>
        </w:rPr>
        <w:br/>
      </w:r>
    </w:p>
    <w:p w14:paraId="44E355EC" w14:textId="19E307E0" w:rsidR="007857A8" w:rsidRPr="006164EF" w:rsidRDefault="007857A8"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6164EF">
        <w:rPr>
          <w:rFonts w:ascii="Arial" w:eastAsia="Times New Roman" w:hAnsi="Arial" w:cs="Arial"/>
          <w:kern w:val="0"/>
          <w:lang w:eastAsia="en-GB"/>
          <w14:ligatures w14:val="none"/>
        </w:rPr>
        <w:t xml:space="preserve">Another significant consideration is inclusivity. Reggio Emilia's flexible approach could be </w:t>
      </w:r>
      <w:r w:rsidR="00034E9A" w:rsidRPr="006164EF">
        <w:rPr>
          <w:rFonts w:ascii="Arial" w:eastAsia="Times New Roman" w:hAnsi="Arial" w:cs="Arial"/>
          <w:kern w:val="0"/>
          <w:lang w:eastAsia="en-GB"/>
          <w14:ligatures w14:val="none"/>
        </w:rPr>
        <w:t>beneficial</w:t>
      </w:r>
      <w:r w:rsidRPr="006164EF">
        <w:rPr>
          <w:rFonts w:ascii="Arial" w:eastAsia="Times New Roman" w:hAnsi="Arial" w:cs="Arial"/>
          <w:kern w:val="0"/>
          <w:lang w:eastAsia="en-GB"/>
          <w14:ligatures w14:val="none"/>
        </w:rPr>
        <w:t xml:space="preserve"> for children with ALN, neurodiverse learners and children from diverse cultural backgrounds, as there is no expectation that all children will display learning in the same way. However, the subjective nature of documentation can mean that various practitioners may perceive and document children’s learning in different ways (Dahlberg, Moss and Pence, 2013). The Curriculum for Wales is more structured comparatively and may assist practitioners to identify further requirements. However, there is a concern that advancement expectations could </w:t>
      </w:r>
      <w:r w:rsidR="008070D7" w:rsidRPr="006164EF">
        <w:rPr>
          <w:rFonts w:ascii="Arial" w:eastAsia="Times New Roman" w:hAnsi="Arial" w:cs="Arial"/>
          <w:kern w:val="0"/>
          <w:lang w:eastAsia="en-GB"/>
          <w14:ligatures w14:val="none"/>
        </w:rPr>
        <w:t>unintentionally</w:t>
      </w:r>
      <w:r w:rsidRPr="006164EF">
        <w:rPr>
          <w:rFonts w:ascii="Arial" w:eastAsia="Times New Roman" w:hAnsi="Arial" w:cs="Arial"/>
          <w:kern w:val="0"/>
          <w:lang w:eastAsia="en-GB"/>
          <w14:ligatures w14:val="none"/>
        </w:rPr>
        <w:t xml:space="preserve"> disadvantage some </w:t>
      </w:r>
      <w:r w:rsidR="00034E9A" w:rsidRPr="006164EF">
        <w:rPr>
          <w:rFonts w:ascii="Arial" w:eastAsia="Times New Roman" w:hAnsi="Arial" w:cs="Arial"/>
          <w:kern w:val="0"/>
          <w:lang w:eastAsia="en-GB"/>
          <w14:ligatures w14:val="none"/>
        </w:rPr>
        <w:t>children</w:t>
      </w:r>
      <w:r w:rsidRPr="006164EF">
        <w:rPr>
          <w:rFonts w:ascii="Arial" w:eastAsia="Times New Roman" w:hAnsi="Arial" w:cs="Arial"/>
          <w:kern w:val="0"/>
          <w:lang w:eastAsia="en-GB"/>
          <w14:ligatures w14:val="none"/>
        </w:rPr>
        <w:t xml:space="preserve"> relative to their classmates (Welsh Gov, 2024).</w:t>
      </w:r>
    </w:p>
    <w:p w14:paraId="0475E4FD" w14:textId="776B9916" w:rsidR="0031694C" w:rsidRPr="0031694C" w:rsidRDefault="00BB17DF" w:rsidP="0031694C">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6164EF">
        <w:rPr>
          <w:rFonts w:ascii="Arial" w:eastAsia="Times New Roman" w:hAnsi="Arial" w:cs="Arial"/>
          <w:kern w:val="0"/>
          <w:lang w:eastAsia="en-GB"/>
          <w14:ligatures w14:val="none"/>
        </w:rPr>
        <w:t xml:space="preserve">This discussion shows that neither method </w:t>
      </w:r>
      <w:r w:rsidR="008070D7" w:rsidRPr="006164EF">
        <w:rPr>
          <w:rFonts w:ascii="Arial" w:eastAsia="Times New Roman" w:hAnsi="Arial" w:cs="Arial"/>
          <w:kern w:val="0"/>
          <w:lang w:eastAsia="en-GB"/>
          <w14:ligatures w14:val="none"/>
        </w:rPr>
        <w:t>fully</w:t>
      </w:r>
      <w:r w:rsidRPr="006164EF">
        <w:rPr>
          <w:rFonts w:ascii="Arial" w:eastAsia="Times New Roman" w:hAnsi="Arial" w:cs="Arial"/>
          <w:kern w:val="0"/>
          <w:lang w:eastAsia="en-GB"/>
          <w14:ligatures w14:val="none"/>
        </w:rPr>
        <w:t xml:space="preserve"> addresses the </w:t>
      </w:r>
      <w:r w:rsidR="006164EF" w:rsidRPr="006164EF">
        <w:rPr>
          <w:rFonts w:ascii="Arial" w:eastAsia="Times New Roman" w:hAnsi="Arial" w:cs="Arial"/>
          <w:kern w:val="0"/>
          <w:lang w:eastAsia="en-GB"/>
          <w14:ligatures w14:val="none"/>
        </w:rPr>
        <w:t>challenges</w:t>
      </w:r>
      <w:r w:rsidRPr="006164EF">
        <w:rPr>
          <w:rFonts w:ascii="Arial" w:eastAsia="Times New Roman" w:hAnsi="Arial" w:cs="Arial"/>
          <w:kern w:val="0"/>
          <w:lang w:eastAsia="en-GB"/>
          <w14:ligatures w14:val="none"/>
        </w:rPr>
        <w:t xml:space="preserve"> of identifying individuality while retaining accountability. Reggio Emilia looks to be more closely connected with the concepts of the individual Child as it places a higher value on the voices, interests and individual learning journeys of the children. However, its highly interpretive nature may make it difficult to demonstrate improvement. The Curriculum for Wales provides a more balanced framework but may be under external pressure which affects assessment processes. A combination of both approaches may, therefore, give the most effective way of recognising children’s individuality while assuring relevant evaluation. </w:t>
      </w:r>
    </w:p>
    <w:p w14:paraId="32EF1BEE" w14:textId="0FE1910C" w:rsidR="000611C3" w:rsidRPr="000611C3" w:rsidRDefault="0037280F" w:rsidP="0031694C">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The Unique Child concept recognises that children develop as individuals with different abilities, identities, experiences and developmental routes</w:t>
      </w:r>
      <w:r w:rsidR="00066059">
        <w:rPr>
          <w:rFonts w:ascii="Arial" w:eastAsia="Times New Roman" w:hAnsi="Arial" w:cs="Arial"/>
          <w:kern w:val="0"/>
          <w:lang w:eastAsia="en-GB"/>
          <w14:ligatures w14:val="none"/>
        </w:rPr>
        <w:t>.</w:t>
      </w:r>
    </w:p>
    <w:p w14:paraId="09B68D67" w14:textId="65EE7D62" w:rsidR="000E2642" w:rsidRDefault="0037280F" w:rsidP="000E2642">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 xml:space="preserve">This assignment </w:t>
      </w:r>
      <w:r w:rsidR="00FC25C6" w:rsidRPr="000611C3">
        <w:rPr>
          <w:rFonts w:ascii="Arial" w:eastAsia="Times New Roman" w:hAnsi="Arial" w:cs="Arial"/>
          <w:kern w:val="0"/>
          <w:lang w:eastAsia="en-GB"/>
          <w14:ligatures w14:val="none"/>
        </w:rPr>
        <w:t>explored</w:t>
      </w:r>
      <w:r w:rsidRPr="000611C3">
        <w:rPr>
          <w:rFonts w:ascii="Arial" w:eastAsia="Times New Roman" w:hAnsi="Arial" w:cs="Arial"/>
          <w:kern w:val="0"/>
          <w:lang w:eastAsia="en-GB"/>
          <w14:ligatures w14:val="none"/>
        </w:rPr>
        <w:t xml:space="preserve"> </w:t>
      </w:r>
      <w:r w:rsidR="007742F6" w:rsidRPr="000611C3">
        <w:rPr>
          <w:rFonts w:ascii="Arial" w:eastAsia="Times New Roman" w:hAnsi="Arial" w:cs="Arial"/>
          <w:kern w:val="0"/>
          <w:lang w:eastAsia="en-GB"/>
          <w14:ligatures w14:val="none"/>
        </w:rPr>
        <w:t>assessment</w:t>
      </w:r>
      <w:r w:rsidRPr="000611C3">
        <w:rPr>
          <w:rFonts w:ascii="Arial" w:eastAsia="Times New Roman" w:hAnsi="Arial" w:cs="Arial"/>
          <w:kern w:val="0"/>
          <w:lang w:eastAsia="en-GB"/>
          <w14:ligatures w14:val="none"/>
        </w:rPr>
        <w:t xml:space="preserve"> within the Reggio Emilia approach and the Foundation Phase/Curriculum for Wales. </w:t>
      </w:r>
    </w:p>
    <w:p w14:paraId="78660FF3" w14:textId="1050E038" w:rsidR="007857A8" w:rsidRPr="000611C3" w:rsidRDefault="007857A8" w:rsidP="000E2642">
      <w:pPr>
        <w:spacing w:before="100" w:beforeAutospacing="1" w:after="100" w:afterAutospacing="1" w:line="240" w:lineRule="auto"/>
        <w:outlineLvl w:val="2"/>
        <w:rPr>
          <w:rFonts w:ascii="Arial" w:eastAsia="Times New Roman" w:hAnsi="Arial" w:cs="Arial"/>
          <w:kern w:val="0"/>
          <w:lang w:eastAsia="en-GB"/>
          <w14:ligatures w14:val="none"/>
        </w:rPr>
      </w:pPr>
      <w:r w:rsidRPr="000611C3">
        <w:rPr>
          <w:rFonts w:ascii="Arial" w:eastAsia="Times New Roman" w:hAnsi="Arial" w:cs="Arial"/>
          <w:kern w:val="0"/>
          <w:lang w:eastAsia="en-GB"/>
          <w14:ligatures w14:val="none"/>
        </w:rPr>
        <w:t>Both approaches provide useful insights, but they also have their limitations. Reggio Emilia gives important opportunity for the recognition of individuality but may be inconsistent. The Curriculum for Wales is more structured but is vulnerable to accountability and advancement needs. Overall, Reggio Emilia looks to be more consistent with the concepts of the Unique Child as it keeps children’s voices and individual learning journeys at the core of assessment. However, a balanced approach that leverages the qualities of both models may provide the most effective way of supporting children's learning, wellness and development in current early years practice.</w:t>
      </w:r>
    </w:p>
    <w:p w14:paraId="45D4C043" w14:textId="77777777" w:rsidR="007857A8" w:rsidRPr="000611C3" w:rsidRDefault="007857A8" w:rsidP="0031694C">
      <w:pPr>
        <w:spacing w:before="100" w:beforeAutospacing="1" w:after="100" w:afterAutospacing="1" w:line="240" w:lineRule="auto"/>
        <w:outlineLvl w:val="2"/>
        <w:rPr>
          <w:rFonts w:ascii="Arial" w:eastAsia="Times New Roman" w:hAnsi="Arial" w:cs="Arial"/>
          <w:kern w:val="0"/>
          <w:lang w:eastAsia="en-GB"/>
          <w14:ligatures w14:val="none"/>
        </w:rPr>
      </w:pPr>
    </w:p>
    <w:p w14:paraId="38E7C99E" w14:textId="2C2B2CC7" w:rsidR="00106331" w:rsidRDefault="00106331" w:rsidP="000056C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Pr>
          <w:rFonts w:ascii="Arial" w:eastAsia="Times New Roman" w:hAnsi="Arial" w:cs="Arial"/>
          <w:b/>
          <w:bCs/>
          <w:kern w:val="0"/>
          <w:sz w:val="32"/>
          <w:szCs w:val="32"/>
          <w:lang w:eastAsia="en-GB"/>
          <w14:ligatures w14:val="none"/>
        </w:rPr>
        <w:t>Part 3</w:t>
      </w:r>
    </w:p>
    <w:p w14:paraId="0A9B25A0" w14:textId="4FBB6316" w:rsidR="00147911" w:rsidRDefault="00147911" w:rsidP="00147911">
      <w:pPr>
        <w:spacing w:before="100" w:beforeAutospacing="1" w:after="100" w:afterAutospacing="1" w:line="240" w:lineRule="auto"/>
        <w:outlineLvl w:val="0"/>
        <w:rPr>
          <w:rFonts w:ascii="Arial" w:eastAsia="Times New Roman" w:hAnsi="Arial" w:cs="Arial"/>
          <w:b/>
          <w:bCs/>
          <w:kern w:val="36"/>
          <w:sz w:val="40"/>
          <w:szCs w:val="40"/>
          <w:lang w:eastAsia="en-GB"/>
          <w14:ligatures w14:val="none"/>
        </w:rPr>
      </w:pPr>
      <w:r w:rsidRPr="00247880">
        <w:rPr>
          <w:rFonts w:ascii="Arial" w:eastAsia="Times New Roman" w:hAnsi="Arial" w:cs="Arial"/>
          <w:b/>
          <w:bCs/>
          <w:kern w:val="36"/>
          <w:sz w:val="40"/>
          <w:szCs w:val="40"/>
          <w:lang w:eastAsia="en-GB"/>
          <w14:ligatures w14:val="none"/>
        </w:rPr>
        <w:t xml:space="preserve">Pick Your Child Up with a Smile, </w:t>
      </w:r>
      <w:r w:rsidR="00930AC9" w:rsidRPr="00247880">
        <w:rPr>
          <w:rFonts w:ascii="Arial" w:eastAsia="Times New Roman" w:hAnsi="Arial" w:cs="Arial"/>
          <w:b/>
          <w:bCs/>
          <w:kern w:val="36"/>
          <w:sz w:val="40"/>
          <w:szCs w:val="40"/>
          <w:lang w:eastAsia="en-GB"/>
          <w14:ligatures w14:val="none"/>
        </w:rPr>
        <w:t>not</w:t>
      </w:r>
      <w:r w:rsidRPr="00247880">
        <w:rPr>
          <w:rFonts w:ascii="Arial" w:eastAsia="Times New Roman" w:hAnsi="Arial" w:cs="Arial"/>
          <w:b/>
          <w:bCs/>
          <w:kern w:val="36"/>
          <w:sz w:val="40"/>
          <w:szCs w:val="40"/>
          <w:lang w:eastAsia="en-GB"/>
          <w14:ligatures w14:val="none"/>
        </w:rPr>
        <w:t xml:space="preserve"> a Mobile</w:t>
      </w:r>
    </w:p>
    <w:p w14:paraId="29A1659C" w14:textId="1E2A52F5" w:rsidR="00E100AF" w:rsidRPr="00937BB7"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937BB7">
        <w:rPr>
          <w:rFonts w:ascii="Arial" w:eastAsia="Times New Roman" w:hAnsi="Arial" w:cs="Arial"/>
          <w:b/>
          <w:bCs/>
          <w:kern w:val="36"/>
          <w:lang w:eastAsia="en-GB"/>
          <w14:ligatures w14:val="none"/>
        </w:rPr>
        <w:t>What if the most important conversation of your child's day never happens?</w:t>
      </w:r>
    </w:p>
    <w:p w14:paraId="07D8ED2A" w14:textId="79A947D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lastRenderedPageBreak/>
        <w:t>Research suggests that increased screen time and reduced face-to-face interaction can have a negative impact on young children's language development (</w:t>
      </w:r>
      <w:r w:rsidR="00E2738D">
        <w:rPr>
          <w:rFonts w:ascii="Arial" w:eastAsia="Times New Roman" w:hAnsi="Arial" w:cs="Arial"/>
          <w:kern w:val="36"/>
          <w:lang w:eastAsia="en-GB"/>
          <w14:ligatures w14:val="none"/>
        </w:rPr>
        <w:t xml:space="preserve">Van </w:t>
      </w:r>
      <w:r w:rsidR="009431D3">
        <w:rPr>
          <w:rFonts w:ascii="Arial" w:eastAsia="Times New Roman" w:hAnsi="Arial" w:cs="Arial"/>
          <w:kern w:val="36"/>
          <w:lang w:eastAsia="en-GB"/>
          <w14:ligatures w14:val="none"/>
        </w:rPr>
        <w:t>d</w:t>
      </w:r>
      <w:r w:rsidR="00E2738D">
        <w:rPr>
          <w:rFonts w:ascii="Arial" w:eastAsia="Times New Roman" w:hAnsi="Arial" w:cs="Arial"/>
          <w:kern w:val="36"/>
          <w:lang w:eastAsia="en-GB"/>
          <w14:ligatures w14:val="none"/>
        </w:rPr>
        <w:t>en Heuvel</w:t>
      </w:r>
      <w:r w:rsidR="009431D3">
        <w:rPr>
          <w:rFonts w:ascii="Arial" w:eastAsia="Times New Roman" w:hAnsi="Arial" w:cs="Arial"/>
          <w:kern w:val="36"/>
          <w:lang w:eastAsia="en-GB"/>
          <w14:ligatures w14:val="none"/>
        </w:rPr>
        <w:t xml:space="preserve"> </w:t>
      </w:r>
      <w:r w:rsidR="009431D3" w:rsidRPr="009431D3">
        <w:rPr>
          <w:rFonts w:ascii="Arial" w:eastAsia="Times New Roman" w:hAnsi="Arial" w:cs="Arial"/>
          <w:i/>
          <w:iCs/>
          <w:kern w:val="36"/>
          <w:lang w:eastAsia="en-GB"/>
          <w14:ligatures w14:val="none"/>
        </w:rPr>
        <w:t>et al;</w:t>
      </w:r>
      <w:r w:rsidR="009431D3">
        <w:rPr>
          <w:rFonts w:ascii="Arial" w:eastAsia="Times New Roman" w:hAnsi="Arial" w:cs="Arial"/>
          <w:kern w:val="36"/>
          <w:lang w:eastAsia="en-GB"/>
          <w14:ligatures w14:val="none"/>
        </w:rPr>
        <w:t xml:space="preserve"> </w:t>
      </w:r>
      <w:r w:rsidR="00BE75D0">
        <w:rPr>
          <w:rFonts w:ascii="Arial" w:eastAsia="Times New Roman" w:hAnsi="Arial" w:cs="Arial"/>
          <w:kern w:val="36"/>
          <w:lang w:eastAsia="en-GB"/>
          <w14:ligatures w14:val="none"/>
        </w:rPr>
        <w:t>2019).</w:t>
      </w:r>
      <w:r w:rsidRPr="00937BB7">
        <w:rPr>
          <w:rFonts w:ascii="Arial" w:eastAsia="Times New Roman" w:hAnsi="Arial" w:cs="Arial"/>
          <w:kern w:val="36"/>
          <w:lang w:eastAsia="en-GB"/>
          <w14:ligatures w14:val="none"/>
        </w:rPr>
        <w:t xml:space="preserve"> While much of the discussion focuses on children's use of technology, I have become increasingly concerned about something else: the effect that adult mobile phone use may be having on children's opportunities to communicate.</w:t>
      </w:r>
    </w:p>
    <w:p w14:paraId="42EF592C" w14:textId="77777777" w:rsidR="007B7AB6"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7B7AB6">
        <w:rPr>
          <w:rFonts w:ascii="Arial" w:eastAsia="Times New Roman" w:hAnsi="Arial" w:cs="Arial"/>
          <w:b/>
          <w:bCs/>
          <w:kern w:val="36"/>
          <w:lang w:eastAsia="en-GB"/>
          <w14:ligatures w14:val="none"/>
        </w:rPr>
        <w:t>Introduction</w:t>
      </w:r>
    </w:p>
    <w:p w14:paraId="438257E9" w14:textId="3A947A19" w:rsidR="00E100AF" w:rsidRPr="007B7AB6"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937BB7">
        <w:rPr>
          <w:rFonts w:ascii="Arial" w:eastAsia="Times New Roman" w:hAnsi="Arial" w:cs="Arial"/>
          <w:kern w:val="36"/>
          <w:lang w:eastAsia="en-GB"/>
          <w14:ligatures w14:val="none"/>
        </w:rPr>
        <w:t xml:space="preserve">There are few things more fulfilling as an early </w:t>
      </w:r>
      <w:r w:rsidR="007811CE" w:rsidRPr="00937BB7">
        <w:rPr>
          <w:rFonts w:ascii="Arial" w:eastAsia="Times New Roman" w:hAnsi="Arial" w:cs="Arial"/>
          <w:kern w:val="36"/>
          <w:lang w:eastAsia="en-GB"/>
          <w14:ligatures w14:val="none"/>
        </w:rPr>
        <w:t>year’s</w:t>
      </w:r>
      <w:r w:rsidRPr="00937BB7">
        <w:rPr>
          <w:rFonts w:ascii="Arial" w:eastAsia="Times New Roman" w:hAnsi="Arial" w:cs="Arial"/>
          <w:kern w:val="36"/>
          <w:lang w:eastAsia="en-GB"/>
          <w14:ligatures w14:val="none"/>
        </w:rPr>
        <w:t xml:space="preserve"> practitioner than seeing a child find their voice. These moments, whether it’s a toddler expressing a new word for the first time, a shy youngster speaking up with an idea, or a group of friends deciding on roles in their imagined play, remind me why communication is at the heart of all we do. </w:t>
      </w:r>
      <w:r w:rsidR="007811CE">
        <w:rPr>
          <w:rFonts w:ascii="Arial" w:eastAsia="Times New Roman" w:hAnsi="Arial" w:cs="Arial"/>
          <w:kern w:val="36"/>
          <w:lang w:eastAsia="en-GB"/>
          <w14:ligatures w14:val="none"/>
        </w:rPr>
        <w:t>T</w:t>
      </w:r>
      <w:r w:rsidRPr="00937BB7">
        <w:rPr>
          <w:rFonts w:ascii="Arial" w:eastAsia="Times New Roman" w:hAnsi="Arial" w:cs="Arial"/>
          <w:kern w:val="36"/>
          <w:lang w:eastAsia="en-GB"/>
          <w14:ligatures w14:val="none"/>
        </w:rPr>
        <w:t>his is why I decided to write about the impact of mobile phones on children’s language development.</w:t>
      </w:r>
    </w:p>
    <w:p w14:paraId="0C2F62A6" w14:textId="5F729660"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My concern comes from what I see almost every day. A child runs excitedly towards their parent at collection time, eager to share a story, a painting or an achievement. Yet too often that moment is interrupted by a mobile phone screen. I am not against </w:t>
      </w:r>
      <w:r w:rsidR="0050352D" w:rsidRPr="00937BB7">
        <w:rPr>
          <w:rFonts w:ascii="Arial" w:eastAsia="Times New Roman" w:hAnsi="Arial" w:cs="Arial"/>
          <w:kern w:val="36"/>
          <w:lang w:eastAsia="en-GB"/>
          <w14:ligatures w14:val="none"/>
        </w:rPr>
        <w:t>technology</w:t>
      </w:r>
      <w:r w:rsidR="0050352D">
        <w:rPr>
          <w:rFonts w:ascii="Arial" w:eastAsia="Times New Roman" w:hAnsi="Arial" w:cs="Arial"/>
          <w:kern w:val="36"/>
          <w:lang w:eastAsia="en-GB"/>
          <w14:ligatures w14:val="none"/>
        </w:rPr>
        <w:t>;</w:t>
      </w:r>
      <w:r w:rsidR="009B07F0">
        <w:rPr>
          <w:rFonts w:ascii="Arial" w:eastAsia="Times New Roman" w:hAnsi="Arial" w:cs="Arial"/>
          <w:kern w:val="36"/>
          <w:lang w:eastAsia="en-GB"/>
          <w14:ligatures w14:val="none"/>
        </w:rPr>
        <w:t xml:space="preserve"> </w:t>
      </w:r>
      <w:r w:rsidRPr="00937BB7">
        <w:rPr>
          <w:rFonts w:ascii="Arial" w:eastAsia="Times New Roman" w:hAnsi="Arial" w:cs="Arial"/>
          <w:kern w:val="36"/>
          <w:lang w:eastAsia="en-GB"/>
          <w14:ligatures w14:val="none"/>
        </w:rPr>
        <w:t xml:space="preserve">I use my phone every day like everyone else. What concerns me is how easily it can distract us from the conversations and connections that children need most. As </w:t>
      </w:r>
      <w:r w:rsidR="009B07F0">
        <w:rPr>
          <w:rFonts w:ascii="Arial" w:eastAsia="Times New Roman" w:hAnsi="Arial" w:cs="Arial"/>
          <w:kern w:val="36"/>
          <w:lang w:eastAsia="en-GB"/>
          <w14:ligatures w14:val="none"/>
        </w:rPr>
        <w:t xml:space="preserve">early years </w:t>
      </w:r>
      <w:r w:rsidRPr="00937BB7">
        <w:rPr>
          <w:rFonts w:ascii="Arial" w:eastAsia="Times New Roman" w:hAnsi="Arial" w:cs="Arial"/>
          <w:kern w:val="36"/>
          <w:lang w:eastAsia="en-GB"/>
          <w14:ligatures w14:val="none"/>
        </w:rPr>
        <w:t>settings continue to implement play-based curricula that prioritise communication and relationships, I believe this is a conversation we can no longer ignore</w:t>
      </w:r>
      <w:r w:rsidR="006D7B84">
        <w:rPr>
          <w:rFonts w:ascii="Arial" w:eastAsia="Times New Roman" w:hAnsi="Arial" w:cs="Arial"/>
          <w:kern w:val="36"/>
          <w:lang w:eastAsia="en-GB"/>
          <w14:ligatures w14:val="none"/>
        </w:rPr>
        <w:t xml:space="preserve"> (Newmark, 2024).</w:t>
      </w:r>
    </w:p>
    <w:p w14:paraId="383F2BAA" w14:textId="23FB2BCE" w:rsidR="00E100AF" w:rsidRPr="0050352D"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50352D">
        <w:rPr>
          <w:rFonts w:ascii="Arial" w:eastAsia="Times New Roman" w:hAnsi="Arial" w:cs="Arial"/>
          <w:b/>
          <w:bCs/>
          <w:kern w:val="36"/>
          <w:lang w:eastAsia="en-GB"/>
          <w14:ligatures w14:val="none"/>
        </w:rPr>
        <w:t>The Conversations That Matter</w:t>
      </w:r>
    </w:p>
    <w:p w14:paraId="05DFB59E" w14:textId="1F5BC1BD"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One of the reasons I am so passionate about play-based learning is because I see how naturally language develops through play. Children do not learn to communicate through worksheets or formal lessons. They learn through talking, listening, questioning, imagining and interacting with the people around them</w:t>
      </w:r>
      <w:r w:rsidR="001D5490">
        <w:rPr>
          <w:rFonts w:ascii="Arial" w:eastAsia="Times New Roman" w:hAnsi="Arial" w:cs="Arial"/>
          <w:kern w:val="36"/>
          <w:lang w:eastAsia="en-GB"/>
          <w14:ligatures w14:val="none"/>
        </w:rPr>
        <w:t xml:space="preserve"> (Department for education, 2012).</w:t>
      </w:r>
    </w:p>
    <w:p w14:paraId="2CF70B0B"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In my setting, every day I see children using language as they build structures, explore the natural environment, create stories in role play spaces and solve problems together. They ask questions, test ideas and show emotions. These encounters help children to develop vocabulary, confidence and social awareness.</w:t>
      </w:r>
    </w:p>
    <w:p w14:paraId="71E6FE19" w14:textId="151B564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As practitioners, we spend a great deal of time planning experiences that support communication and language. We model conversations, introduce new vocabulary and encourage sustained shared thinking</w:t>
      </w:r>
      <w:r w:rsidR="00FA1563">
        <w:rPr>
          <w:rFonts w:ascii="Arial" w:eastAsia="Times New Roman" w:hAnsi="Arial" w:cs="Arial"/>
          <w:kern w:val="36"/>
          <w:lang w:eastAsia="en-GB"/>
          <w14:ligatures w14:val="none"/>
        </w:rPr>
        <w:t xml:space="preserve"> (Ofsted, 2023).</w:t>
      </w:r>
      <w:r w:rsidRPr="00937BB7">
        <w:rPr>
          <w:rFonts w:ascii="Arial" w:eastAsia="Times New Roman" w:hAnsi="Arial" w:cs="Arial"/>
          <w:kern w:val="36"/>
          <w:lang w:eastAsia="en-GB"/>
          <w14:ligatures w14:val="none"/>
        </w:rPr>
        <w:t xml:space="preserve"> However, children's language development does not stop when they leave the </w:t>
      </w:r>
      <w:r w:rsidR="0044617E">
        <w:rPr>
          <w:rFonts w:ascii="Arial" w:eastAsia="Times New Roman" w:hAnsi="Arial" w:cs="Arial"/>
          <w:kern w:val="36"/>
          <w:lang w:eastAsia="en-GB"/>
          <w14:ligatures w14:val="none"/>
        </w:rPr>
        <w:t>nursery</w:t>
      </w:r>
      <w:r w:rsidRPr="00937BB7">
        <w:rPr>
          <w:rFonts w:ascii="Arial" w:eastAsia="Times New Roman" w:hAnsi="Arial" w:cs="Arial"/>
          <w:kern w:val="36"/>
          <w:lang w:eastAsia="en-GB"/>
          <w14:ligatures w14:val="none"/>
        </w:rPr>
        <w:t>. In many ways, some of the most meaningful opportunities happen outside the setting.</w:t>
      </w:r>
    </w:p>
    <w:p w14:paraId="626B414E"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The walk home, the journey in the car, dinner time conversations and bedtime routines all provide valuable opportunities for children to talk about their experiences. These everyday moments may seem ordinary, but they are often where children make sense of their world.</w:t>
      </w:r>
    </w:p>
    <w:p w14:paraId="47B536FC"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0E0B3FBC" w14:textId="032F4ABF" w:rsidR="00E100AF" w:rsidRPr="0044617E"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44617E">
        <w:rPr>
          <w:rFonts w:ascii="Arial" w:eastAsia="Times New Roman" w:hAnsi="Arial" w:cs="Arial"/>
          <w:b/>
          <w:bCs/>
          <w:kern w:val="36"/>
          <w:lang w:eastAsia="en-GB"/>
          <w14:ligatures w14:val="none"/>
        </w:rPr>
        <w:t>A Growing Concern</w:t>
      </w:r>
    </w:p>
    <w:p w14:paraId="6098CF22" w14:textId="6114935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I have seen change in collection times throughout the years. Parents are busier than ever juggling professional commitments, family responsibilities and the stresses of modern life. </w:t>
      </w:r>
      <w:r w:rsidR="002B200A" w:rsidRPr="00937BB7">
        <w:rPr>
          <w:rFonts w:ascii="Arial" w:eastAsia="Times New Roman" w:hAnsi="Arial" w:cs="Arial"/>
          <w:kern w:val="36"/>
          <w:lang w:eastAsia="en-GB"/>
          <w14:ligatures w14:val="none"/>
        </w:rPr>
        <w:t>So,</w:t>
      </w:r>
      <w:r w:rsidRPr="00937BB7">
        <w:rPr>
          <w:rFonts w:ascii="Arial" w:eastAsia="Times New Roman" w:hAnsi="Arial" w:cs="Arial"/>
          <w:kern w:val="36"/>
          <w:lang w:eastAsia="en-GB"/>
          <w14:ligatures w14:val="none"/>
        </w:rPr>
        <w:t xml:space="preserve"> it’s no surprise that mobile phones have become a crucial tool in managing these demands</w:t>
      </w:r>
      <w:r w:rsidR="00FF42F1">
        <w:rPr>
          <w:rFonts w:ascii="Arial" w:eastAsia="Times New Roman" w:hAnsi="Arial" w:cs="Arial"/>
          <w:kern w:val="36"/>
          <w:lang w:eastAsia="en-GB"/>
          <w14:ligatures w14:val="none"/>
        </w:rPr>
        <w:t xml:space="preserve"> (Arundell</w:t>
      </w:r>
      <w:r w:rsidR="00E53BC7">
        <w:rPr>
          <w:rFonts w:ascii="Arial" w:eastAsia="Times New Roman" w:hAnsi="Arial" w:cs="Arial"/>
          <w:kern w:val="36"/>
          <w:lang w:eastAsia="en-GB"/>
          <w14:ligatures w14:val="none"/>
        </w:rPr>
        <w:t xml:space="preserve"> </w:t>
      </w:r>
      <w:r w:rsidR="00E53BC7" w:rsidRPr="00E53BC7">
        <w:rPr>
          <w:rFonts w:ascii="Arial" w:eastAsia="Times New Roman" w:hAnsi="Arial" w:cs="Arial"/>
          <w:i/>
          <w:iCs/>
          <w:kern w:val="36"/>
          <w:lang w:eastAsia="en-GB"/>
          <w14:ligatures w14:val="none"/>
        </w:rPr>
        <w:t>et al</w:t>
      </w:r>
      <w:r w:rsidR="00E53BC7">
        <w:rPr>
          <w:rFonts w:ascii="Arial" w:eastAsia="Times New Roman" w:hAnsi="Arial" w:cs="Arial"/>
          <w:kern w:val="36"/>
          <w:lang w:eastAsia="en-GB"/>
          <w14:ligatures w14:val="none"/>
        </w:rPr>
        <w:t>; 2020).</w:t>
      </w:r>
    </w:p>
    <w:p w14:paraId="38ADE84C" w14:textId="71A366CD" w:rsidR="00E100AF" w:rsidRPr="00937BB7" w:rsidRDefault="006907F4" w:rsidP="00E100AF">
      <w:pPr>
        <w:spacing w:before="100" w:beforeAutospacing="1" w:after="100" w:afterAutospacing="1" w:line="24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H</w:t>
      </w:r>
      <w:r w:rsidR="002B200A" w:rsidRPr="00937BB7">
        <w:rPr>
          <w:rFonts w:ascii="Arial" w:eastAsia="Times New Roman" w:hAnsi="Arial" w:cs="Arial"/>
          <w:kern w:val="36"/>
          <w:lang w:eastAsia="en-GB"/>
          <w14:ligatures w14:val="none"/>
        </w:rPr>
        <w:t>owever,</w:t>
      </w:r>
      <w:r w:rsidR="00E100AF" w:rsidRPr="00937BB7">
        <w:rPr>
          <w:rFonts w:ascii="Arial" w:eastAsia="Times New Roman" w:hAnsi="Arial" w:cs="Arial"/>
          <w:kern w:val="36"/>
          <w:lang w:eastAsia="en-GB"/>
          <w14:ligatures w14:val="none"/>
        </w:rPr>
        <w:t xml:space="preserve"> </w:t>
      </w:r>
      <w:r w:rsidR="002B200A" w:rsidRPr="00937BB7">
        <w:rPr>
          <w:rFonts w:ascii="Arial" w:eastAsia="Times New Roman" w:hAnsi="Arial" w:cs="Arial"/>
          <w:kern w:val="36"/>
          <w:lang w:eastAsia="en-GB"/>
          <w14:ligatures w14:val="none"/>
        </w:rPr>
        <w:t>I</w:t>
      </w:r>
      <w:r w:rsidR="00E100AF" w:rsidRPr="00937BB7">
        <w:rPr>
          <w:rFonts w:ascii="Arial" w:eastAsia="Times New Roman" w:hAnsi="Arial" w:cs="Arial"/>
          <w:kern w:val="36"/>
          <w:lang w:eastAsia="en-GB"/>
          <w14:ligatures w14:val="none"/>
        </w:rPr>
        <w:t> </w:t>
      </w:r>
      <w:r w:rsidR="002B200A" w:rsidRPr="00937BB7">
        <w:rPr>
          <w:rFonts w:ascii="Arial" w:eastAsia="Times New Roman" w:hAnsi="Arial" w:cs="Arial"/>
          <w:kern w:val="36"/>
          <w:lang w:eastAsia="en-GB"/>
          <w14:ligatures w14:val="none"/>
        </w:rPr>
        <w:t>cannot</w:t>
      </w:r>
      <w:r w:rsidR="00E100AF" w:rsidRPr="00937BB7">
        <w:rPr>
          <w:rFonts w:ascii="Arial" w:eastAsia="Times New Roman" w:hAnsi="Arial" w:cs="Arial"/>
          <w:kern w:val="36"/>
          <w:lang w:eastAsia="en-GB"/>
          <w14:ligatures w14:val="none"/>
        </w:rPr>
        <w:t xml:space="preserve"> help but wonder about what children are missing when devices become the focus of </w:t>
      </w:r>
      <w:r w:rsidR="002B200A" w:rsidRPr="00937BB7">
        <w:rPr>
          <w:rFonts w:ascii="Arial" w:eastAsia="Times New Roman" w:hAnsi="Arial" w:cs="Arial"/>
          <w:kern w:val="36"/>
          <w:lang w:eastAsia="en-GB"/>
          <w14:ligatures w14:val="none"/>
        </w:rPr>
        <w:t>adult’s</w:t>
      </w:r>
      <w:r w:rsidR="00E100AF" w:rsidRPr="00937BB7">
        <w:rPr>
          <w:rFonts w:ascii="Arial" w:eastAsia="Times New Roman" w:hAnsi="Arial" w:cs="Arial"/>
          <w:kern w:val="36"/>
          <w:lang w:eastAsia="en-GB"/>
          <w14:ligatures w14:val="none"/>
        </w:rPr>
        <w:t> attention.</w:t>
      </w:r>
    </w:p>
    <w:p w14:paraId="04D3CC3C" w14:textId="3A0E7FD3" w:rsidR="00E100AF" w:rsidRPr="00937BB7" w:rsidRDefault="002B200A" w:rsidP="00E100AF">
      <w:pPr>
        <w:spacing w:before="100" w:beforeAutospacing="1" w:after="100" w:afterAutospacing="1" w:line="24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R</w:t>
      </w:r>
      <w:r w:rsidRPr="00937BB7">
        <w:rPr>
          <w:rFonts w:ascii="Arial" w:eastAsia="Times New Roman" w:hAnsi="Arial" w:cs="Arial"/>
          <w:kern w:val="36"/>
          <w:lang w:eastAsia="en-GB"/>
          <w14:ligatures w14:val="none"/>
        </w:rPr>
        <w:t>esearch</w:t>
      </w:r>
      <w:r w:rsidR="00E100AF" w:rsidRPr="00937BB7">
        <w:rPr>
          <w:rFonts w:ascii="Arial" w:eastAsia="Times New Roman" w:hAnsi="Arial" w:cs="Arial"/>
          <w:kern w:val="36"/>
          <w:lang w:eastAsia="en-GB"/>
          <w14:ligatures w14:val="none"/>
        </w:rPr>
        <w:t xml:space="preserve"> suggests that more screen usage is associated with lower language outcomes in young children (Madigan et al., 2020). Studies cannot confirm that mobile phones cause language delay, but they do highlight to the importance of responsive communication and face-to-face engagement. Children learn language best when people engage with them, respond to their interests and offer opportunities for conversation</w:t>
      </w:r>
      <w:r w:rsidR="00627D8A">
        <w:rPr>
          <w:rFonts w:ascii="Arial" w:eastAsia="Times New Roman" w:hAnsi="Arial" w:cs="Arial"/>
          <w:kern w:val="36"/>
          <w:lang w:eastAsia="en-GB"/>
          <w14:ligatures w14:val="none"/>
        </w:rPr>
        <w:t xml:space="preserve"> (</w:t>
      </w:r>
      <w:r w:rsidR="006E7403">
        <w:rPr>
          <w:rFonts w:ascii="Arial" w:eastAsia="Times New Roman" w:hAnsi="Arial" w:cs="Arial"/>
          <w:kern w:val="36"/>
          <w:lang w:eastAsia="en-GB"/>
          <w14:ligatures w14:val="none"/>
        </w:rPr>
        <w:t xml:space="preserve">Tulviste, </w:t>
      </w:r>
      <w:r w:rsidR="00436674">
        <w:rPr>
          <w:rFonts w:ascii="Arial" w:eastAsia="Times New Roman" w:hAnsi="Arial" w:cs="Arial"/>
          <w:kern w:val="36"/>
          <w:lang w:eastAsia="en-GB"/>
          <w14:ligatures w14:val="none"/>
        </w:rPr>
        <w:t>Tulviste and Tamm, 2026).</w:t>
      </w:r>
    </w:p>
    <w:p w14:paraId="681FD23E" w14:textId="64D5839D"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What stays with me are the small moments I witness at the end of the day. A child proudly holding a painting. A child desperate to explain how they finally climbed the obstacle course. A child wanting to tell their parent about a disagreement with a friend. These moments are important because they are opportunities for children to practise communication and feel that their thoughts matter</w:t>
      </w:r>
      <w:r w:rsidR="00A06E04">
        <w:rPr>
          <w:rFonts w:ascii="Arial" w:eastAsia="Times New Roman" w:hAnsi="Arial" w:cs="Arial"/>
          <w:kern w:val="36"/>
          <w:lang w:eastAsia="en-GB"/>
          <w14:ligatures w14:val="none"/>
        </w:rPr>
        <w:t xml:space="preserve"> (Brushe </w:t>
      </w:r>
      <w:r w:rsidR="00A06E04" w:rsidRPr="00D812CC">
        <w:rPr>
          <w:rFonts w:ascii="Arial" w:eastAsia="Times New Roman" w:hAnsi="Arial" w:cs="Arial"/>
          <w:i/>
          <w:iCs/>
          <w:kern w:val="36"/>
          <w:lang w:eastAsia="en-GB"/>
          <w14:ligatures w14:val="none"/>
        </w:rPr>
        <w:t>et al;</w:t>
      </w:r>
      <w:r w:rsidR="00D812CC" w:rsidRPr="00D812CC">
        <w:rPr>
          <w:rFonts w:ascii="Arial" w:eastAsia="Times New Roman" w:hAnsi="Arial" w:cs="Arial"/>
          <w:i/>
          <w:iCs/>
          <w:kern w:val="36"/>
          <w:lang w:eastAsia="en-GB"/>
          <w14:ligatures w14:val="none"/>
        </w:rPr>
        <w:t>,</w:t>
      </w:r>
      <w:r w:rsidR="00D812CC">
        <w:rPr>
          <w:rFonts w:ascii="Arial" w:eastAsia="Times New Roman" w:hAnsi="Arial" w:cs="Arial"/>
          <w:kern w:val="36"/>
          <w:lang w:eastAsia="en-GB"/>
          <w14:ligatures w14:val="none"/>
        </w:rPr>
        <w:t xml:space="preserve"> 2024).</w:t>
      </w:r>
    </w:p>
    <w:p w14:paraId="2CC80651"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When those moments are met with a distracted nod or silence because attention is focused elsewhere, something valuable can be lost.</w:t>
      </w:r>
    </w:p>
    <w:p w14:paraId="10A70B59"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736B1877" w14:textId="0E81F497" w:rsidR="00E100AF" w:rsidRPr="00383932"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383932">
        <w:rPr>
          <w:rFonts w:ascii="Arial" w:eastAsia="Times New Roman" w:hAnsi="Arial" w:cs="Arial"/>
          <w:b/>
          <w:bCs/>
          <w:kern w:val="36"/>
          <w:lang w:eastAsia="en-GB"/>
          <w14:ligatures w14:val="none"/>
        </w:rPr>
        <w:t>Why This Matters for Curriculum Change</w:t>
      </w:r>
    </w:p>
    <w:p w14:paraId="6E9683D7" w14:textId="1A78456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As early years settings continue to develop and implement play-based curriculum, communication and language are frequently listed as top priorities. However, successful curriculum implementation requires much more than the experiences we deliver in our settings</w:t>
      </w:r>
      <w:r w:rsidR="00B2774D">
        <w:rPr>
          <w:rFonts w:ascii="Arial" w:eastAsia="Times New Roman" w:hAnsi="Arial" w:cs="Arial"/>
          <w:kern w:val="36"/>
          <w:lang w:eastAsia="en-GB"/>
          <w14:ligatures w14:val="none"/>
        </w:rPr>
        <w:t>.</w:t>
      </w:r>
    </w:p>
    <w:p w14:paraId="5E1379F7" w14:textId="4D4C1B8F"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Throughout my career, I've discovered that children thrive when parents and childcare providers collaborate. Parents are children's primary and most influential educators. Children's conversations at home can reinforce and extend their day-to-day learning</w:t>
      </w:r>
      <w:r w:rsidR="00B2774D">
        <w:rPr>
          <w:rFonts w:ascii="Arial" w:eastAsia="Times New Roman" w:hAnsi="Arial" w:cs="Arial"/>
          <w:kern w:val="36"/>
          <w:lang w:eastAsia="en-GB"/>
          <w14:ligatures w14:val="none"/>
        </w:rPr>
        <w:t xml:space="preserve"> (</w:t>
      </w:r>
      <w:r w:rsidR="00FA6AF9">
        <w:rPr>
          <w:rFonts w:ascii="Arial" w:eastAsia="Times New Roman" w:hAnsi="Arial" w:cs="Arial"/>
          <w:kern w:val="36"/>
          <w:lang w:eastAsia="en-GB"/>
          <w14:ligatures w14:val="none"/>
        </w:rPr>
        <w:t xml:space="preserve">Callanan, </w:t>
      </w:r>
      <w:r w:rsidR="00FA6AF9" w:rsidRPr="00FA6AF9">
        <w:rPr>
          <w:rFonts w:ascii="Arial" w:eastAsia="Times New Roman" w:hAnsi="Arial" w:cs="Arial"/>
          <w:i/>
          <w:iCs/>
          <w:kern w:val="36"/>
          <w:lang w:eastAsia="en-GB"/>
          <w14:ligatures w14:val="none"/>
        </w:rPr>
        <w:t>et al</w:t>
      </w:r>
      <w:r w:rsidR="00FA6AF9">
        <w:rPr>
          <w:rFonts w:ascii="Arial" w:eastAsia="Times New Roman" w:hAnsi="Arial" w:cs="Arial"/>
          <w:kern w:val="36"/>
          <w:lang w:eastAsia="en-GB"/>
          <w14:ligatures w14:val="none"/>
        </w:rPr>
        <w:t>: 2017).</w:t>
      </w:r>
    </w:p>
    <w:p w14:paraId="7EC30E96" w14:textId="7F128965"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This is why I believe parental engagement should be considered a central part of curriculum implementation. If we want to improve communication and language outcomes, we cannot focus solely on what practitioners do. We must also support families to recognise the value of everyday interactions</w:t>
      </w:r>
      <w:r w:rsidR="005C1271">
        <w:rPr>
          <w:rFonts w:ascii="Arial" w:eastAsia="Times New Roman" w:hAnsi="Arial" w:cs="Arial"/>
          <w:kern w:val="36"/>
          <w:lang w:eastAsia="en-GB"/>
          <w14:ligatures w14:val="none"/>
        </w:rPr>
        <w:t xml:space="preserve"> (Callanan, </w:t>
      </w:r>
      <w:r w:rsidR="005C1271" w:rsidRPr="00252E07">
        <w:rPr>
          <w:rFonts w:ascii="Arial" w:eastAsia="Times New Roman" w:hAnsi="Arial" w:cs="Arial"/>
          <w:i/>
          <w:iCs/>
          <w:kern w:val="36"/>
          <w:lang w:eastAsia="en-GB"/>
          <w14:ligatures w14:val="none"/>
        </w:rPr>
        <w:t>et al</w:t>
      </w:r>
      <w:r w:rsidR="005C1271">
        <w:rPr>
          <w:rFonts w:ascii="Arial" w:eastAsia="Times New Roman" w:hAnsi="Arial" w:cs="Arial"/>
          <w:kern w:val="36"/>
          <w:lang w:eastAsia="en-GB"/>
          <w14:ligatures w14:val="none"/>
        </w:rPr>
        <w:t>; 2017)</w:t>
      </w:r>
      <w:r w:rsidR="00252E07">
        <w:rPr>
          <w:rFonts w:ascii="Arial" w:eastAsia="Times New Roman" w:hAnsi="Arial" w:cs="Arial"/>
          <w:kern w:val="36"/>
          <w:lang w:eastAsia="en-GB"/>
          <w14:ligatures w14:val="none"/>
        </w:rPr>
        <w:t>.</w:t>
      </w:r>
    </w:p>
    <w:p w14:paraId="536FEB81" w14:textId="633762E9"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Importantly, this is not about blaming the parents. Parenting is difficult, and many adults are under constant stress. Most parents do not intentionally ignore their </w:t>
      </w:r>
      <w:r w:rsidRPr="00937BB7">
        <w:rPr>
          <w:rFonts w:ascii="Arial" w:eastAsia="Times New Roman" w:hAnsi="Arial" w:cs="Arial"/>
          <w:kern w:val="36"/>
          <w:lang w:eastAsia="en-GB"/>
          <w14:ligatures w14:val="none"/>
        </w:rPr>
        <w:lastRenderedPageBreak/>
        <w:t xml:space="preserve">children. </w:t>
      </w:r>
      <w:r w:rsidR="006164EF" w:rsidRPr="00937BB7">
        <w:rPr>
          <w:rFonts w:ascii="Arial" w:eastAsia="Times New Roman" w:hAnsi="Arial" w:cs="Arial"/>
          <w:kern w:val="36"/>
          <w:lang w:eastAsia="en-GB"/>
          <w14:ligatures w14:val="none"/>
        </w:rPr>
        <w:t>Many</w:t>
      </w:r>
      <w:r w:rsidRPr="00937BB7">
        <w:rPr>
          <w:rFonts w:ascii="Arial" w:eastAsia="Times New Roman" w:hAnsi="Arial" w:cs="Arial"/>
          <w:kern w:val="36"/>
          <w:lang w:eastAsia="en-GB"/>
          <w14:ligatures w14:val="none"/>
        </w:rPr>
        <w:t xml:space="preserve"> people may simply be unaware of how importance of these small interactions can be.</w:t>
      </w:r>
    </w:p>
    <w:p w14:paraId="07AA95F3"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364735D6" w14:textId="3FFD5883"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What concerns me is not the use of mobile phones, but the lack of knowledge about their influence. We frequently debate children's screen time, but we rarely examine how adult screen habits affect children's ability to communicate</w:t>
      </w:r>
      <w:r w:rsidR="008031EA">
        <w:rPr>
          <w:rFonts w:ascii="Arial" w:eastAsia="Times New Roman" w:hAnsi="Arial" w:cs="Arial"/>
          <w:kern w:val="36"/>
          <w:lang w:eastAsia="en-GB"/>
          <w14:ligatures w14:val="none"/>
        </w:rPr>
        <w:t xml:space="preserve"> (Wan,</w:t>
      </w:r>
      <w:r w:rsidR="008031EA" w:rsidRPr="008031EA">
        <w:rPr>
          <w:rFonts w:ascii="Arial" w:eastAsia="Times New Roman" w:hAnsi="Arial" w:cs="Arial"/>
          <w:i/>
          <w:iCs/>
          <w:kern w:val="36"/>
          <w:lang w:eastAsia="en-GB"/>
          <w14:ligatures w14:val="none"/>
        </w:rPr>
        <w:t>et al</w:t>
      </w:r>
      <w:r w:rsidR="008031EA">
        <w:rPr>
          <w:rFonts w:ascii="Arial" w:eastAsia="Times New Roman" w:hAnsi="Arial" w:cs="Arial"/>
          <w:kern w:val="36"/>
          <w:lang w:eastAsia="en-GB"/>
          <w14:ligatures w14:val="none"/>
        </w:rPr>
        <w:t xml:space="preserve">; </w:t>
      </w:r>
      <w:r w:rsidR="00D56A7E">
        <w:rPr>
          <w:rFonts w:ascii="Arial" w:eastAsia="Times New Roman" w:hAnsi="Arial" w:cs="Arial"/>
          <w:kern w:val="36"/>
          <w:lang w:eastAsia="en-GB"/>
          <w14:ligatures w14:val="none"/>
        </w:rPr>
        <w:t>2025).</w:t>
      </w:r>
    </w:p>
    <w:p w14:paraId="615D166B" w14:textId="05436C94"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 xml:space="preserve">As practitioners, I believe that it is our duty to increase awareness in a supportive and courteous manner. Simple initiatives like information displays, newsletters, and conversation starter cards can help parents reflect on their daily routines. Even a poster with the wording </w:t>
      </w:r>
      <w:r w:rsidR="00372C69">
        <w:rPr>
          <w:rFonts w:ascii="Arial" w:eastAsia="Times New Roman" w:hAnsi="Arial" w:cs="Arial"/>
          <w:kern w:val="36"/>
          <w:lang w:eastAsia="en-GB"/>
          <w14:ligatures w14:val="none"/>
        </w:rPr>
        <w:t>‘</w:t>
      </w:r>
      <w:r w:rsidRPr="00937BB7">
        <w:rPr>
          <w:rFonts w:ascii="Arial" w:eastAsia="Times New Roman" w:hAnsi="Arial" w:cs="Arial"/>
          <w:kern w:val="36"/>
          <w:lang w:eastAsia="en-GB"/>
          <w14:ligatures w14:val="none"/>
        </w:rPr>
        <w:t xml:space="preserve">Pick Up Your Child with a Smile, </w:t>
      </w:r>
      <w:r w:rsidR="00C10CBF" w:rsidRPr="00937BB7">
        <w:rPr>
          <w:rFonts w:ascii="Arial" w:eastAsia="Times New Roman" w:hAnsi="Arial" w:cs="Arial"/>
          <w:kern w:val="36"/>
          <w:lang w:eastAsia="en-GB"/>
          <w14:ligatures w14:val="none"/>
        </w:rPr>
        <w:t>not</w:t>
      </w:r>
      <w:r w:rsidRPr="00937BB7">
        <w:rPr>
          <w:rFonts w:ascii="Arial" w:eastAsia="Times New Roman" w:hAnsi="Arial" w:cs="Arial"/>
          <w:kern w:val="36"/>
          <w:lang w:eastAsia="en-GB"/>
          <w14:ligatures w14:val="none"/>
        </w:rPr>
        <w:t xml:space="preserve"> a Mobi</w:t>
      </w:r>
      <w:r w:rsidR="00F023C4">
        <w:rPr>
          <w:rFonts w:ascii="Arial" w:eastAsia="Times New Roman" w:hAnsi="Arial" w:cs="Arial"/>
          <w:kern w:val="36"/>
          <w:lang w:eastAsia="en-GB"/>
          <w14:ligatures w14:val="none"/>
        </w:rPr>
        <w:t>le</w:t>
      </w:r>
      <w:r w:rsidRPr="00937BB7">
        <w:rPr>
          <w:rFonts w:ascii="Arial" w:eastAsia="Times New Roman" w:hAnsi="Arial" w:cs="Arial"/>
          <w:kern w:val="36"/>
          <w:lang w:eastAsia="en-GB"/>
          <w14:ligatures w14:val="none"/>
        </w:rPr>
        <w:t xml:space="preserve"> could spark a meaningful conversation.</w:t>
      </w:r>
    </w:p>
    <w:p w14:paraId="4B31F53D"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569A145A" w14:textId="13EF2FAA" w:rsidR="00E100AF" w:rsidRPr="00F023C4" w:rsidRDefault="00E100AF" w:rsidP="00E100AF">
      <w:pPr>
        <w:spacing w:before="100" w:beforeAutospacing="1" w:after="100" w:afterAutospacing="1" w:line="240" w:lineRule="auto"/>
        <w:outlineLvl w:val="0"/>
        <w:rPr>
          <w:rFonts w:ascii="Arial" w:eastAsia="Times New Roman" w:hAnsi="Arial" w:cs="Arial"/>
          <w:b/>
          <w:bCs/>
          <w:kern w:val="36"/>
          <w:lang w:eastAsia="en-GB"/>
          <w14:ligatures w14:val="none"/>
        </w:rPr>
      </w:pPr>
      <w:r w:rsidRPr="00F023C4">
        <w:rPr>
          <w:rFonts w:ascii="Arial" w:eastAsia="Times New Roman" w:hAnsi="Arial" w:cs="Arial"/>
          <w:b/>
          <w:bCs/>
          <w:kern w:val="36"/>
          <w:lang w:eastAsia="en-GB"/>
          <w14:ligatures w14:val="none"/>
        </w:rPr>
        <w:t>Conclusion</w:t>
      </w:r>
    </w:p>
    <w:p w14:paraId="700BAFD0" w14:textId="77777777" w:rsidR="00E100AF" w:rsidRPr="00937BB7"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If there is one thing I hope parents, practitioners, and policymakers take away from this discussion, it is that language development is built through relationships. The power of a meaningful discussion between a child and a caring adult cannot be replaced by the most expensive resources, perfectly organised activities, or ambitious curriculum modifications.</w:t>
      </w:r>
    </w:p>
    <w:p w14:paraId="591C71D3" w14:textId="77777777" w:rsidR="001B1446" w:rsidRPr="005860A7" w:rsidRDefault="005D290E" w:rsidP="005D290E">
      <w:pPr>
        <w:spacing w:after="0" w:line="240" w:lineRule="auto"/>
        <w:rPr>
          <w:rFonts w:ascii="Arial" w:eastAsia="Times New Roman" w:hAnsi="Arial" w:cs="Arial"/>
          <w:kern w:val="0"/>
          <w:lang w:eastAsia="en-GB"/>
          <w14:ligatures w14:val="none"/>
        </w:rPr>
      </w:pPr>
      <w:r w:rsidRPr="005860A7">
        <w:rPr>
          <w:rFonts w:ascii="Arial" w:eastAsia="Times New Roman" w:hAnsi="Arial" w:cs="Arial"/>
          <w:kern w:val="0"/>
          <w:lang w:eastAsia="en-GB"/>
          <w14:ligatures w14:val="none"/>
        </w:rPr>
        <w:t xml:space="preserve">As a person who cares about children’s communication and well-being, I feel we should give these daily interactions </w:t>
      </w:r>
      <w:r w:rsidRPr="005860A7">
        <w:rPr>
          <w:rFonts w:ascii="Arial" w:eastAsia="Times New Roman" w:hAnsi="Arial" w:cs="Arial"/>
          <w:kern w:val="0"/>
          <w:lang w:eastAsia="en-GB"/>
          <w14:ligatures w14:val="none"/>
        </w:rPr>
        <w:t>a higher priority</w:t>
      </w:r>
      <w:r w:rsidRPr="005860A7">
        <w:rPr>
          <w:rFonts w:ascii="Arial" w:eastAsia="Times New Roman" w:hAnsi="Arial" w:cs="Arial"/>
          <w:kern w:val="0"/>
          <w:lang w:eastAsia="en-GB"/>
          <w14:ligatures w14:val="none"/>
        </w:rPr>
        <w:t xml:space="preserve">. To an adult, a few minutes of focused attention at the time of collecting may seem like little, but for a young child it could mean everything. It gives </w:t>
      </w:r>
      <w:r w:rsidRPr="005860A7">
        <w:rPr>
          <w:rFonts w:ascii="Arial" w:eastAsia="Times New Roman" w:hAnsi="Arial" w:cs="Arial"/>
          <w:kern w:val="0"/>
          <w:lang w:eastAsia="en-GB"/>
          <w14:ligatures w14:val="none"/>
        </w:rPr>
        <w:t>them</w:t>
      </w:r>
      <w:r w:rsidRPr="005860A7">
        <w:rPr>
          <w:rFonts w:ascii="Arial" w:eastAsia="Times New Roman" w:hAnsi="Arial" w:cs="Arial"/>
          <w:kern w:val="0"/>
          <w:lang w:eastAsia="en-GB"/>
          <w14:ligatures w14:val="none"/>
        </w:rPr>
        <w:t xml:space="preserve"> a sense of being listened to, cherished and connected. It is also the chance to develop language skills which will promote future learning and achievement. </w:t>
      </w:r>
      <w:r w:rsidRPr="005860A7">
        <w:rPr>
          <w:rFonts w:ascii="Arial" w:eastAsia="Times New Roman" w:hAnsi="Arial" w:cs="Arial"/>
          <w:kern w:val="0"/>
          <w:lang w:eastAsia="en-GB"/>
          <w14:ligatures w14:val="none"/>
        </w:rPr>
        <w:br/>
      </w:r>
    </w:p>
    <w:p w14:paraId="67D0DA4D" w14:textId="1EA31DB7" w:rsidR="005D290E" w:rsidRPr="005860A7" w:rsidRDefault="001B1446" w:rsidP="005D290E">
      <w:pPr>
        <w:spacing w:after="0" w:line="240" w:lineRule="auto"/>
        <w:rPr>
          <w:rFonts w:ascii="Arial" w:eastAsia="Times New Roman" w:hAnsi="Arial" w:cs="Arial"/>
          <w:kern w:val="0"/>
          <w:lang w:eastAsia="en-GB"/>
          <w14:ligatures w14:val="none"/>
        </w:rPr>
      </w:pPr>
      <w:r w:rsidRPr="005860A7">
        <w:rPr>
          <w:rFonts w:ascii="Arial" w:eastAsia="Times New Roman" w:hAnsi="Arial" w:cs="Arial"/>
          <w:kern w:val="0"/>
          <w:lang w:eastAsia="en-GB"/>
          <w14:ligatures w14:val="none"/>
        </w:rPr>
        <w:t>My aim</w:t>
      </w:r>
      <w:r w:rsidR="005D290E" w:rsidRPr="005860A7">
        <w:rPr>
          <w:rFonts w:ascii="Arial" w:eastAsia="Times New Roman" w:hAnsi="Arial" w:cs="Arial"/>
          <w:kern w:val="0"/>
          <w:lang w:eastAsia="en-GB"/>
          <w14:ligatures w14:val="none"/>
        </w:rPr>
        <w:t xml:space="preserve"> is that parents become more c</w:t>
      </w:r>
      <w:r w:rsidRPr="005860A7">
        <w:rPr>
          <w:rFonts w:ascii="Arial" w:eastAsia="Times New Roman" w:hAnsi="Arial" w:cs="Arial"/>
          <w:kern w:val="0"/>
          <w:lang w:eastAsia="en-GB"/>
          <w14:ligatures w14:val="none"/>
        </w:rPr>
        <w:t>onscious</w:t>
      </w:r>
      <w:r w:rsidR="005D290E" w:rsidRPr="005860A7">
        <w:rPr>
          <w:rFonts w:ascii="Arial" w:eastAsia="Times New Roman" w:hAnsi="Arial" w:cs="Arial"/>
          <w:kern w:val="0"/>
          <w:lang w:eastAsia="en-GB"/>
          <w14:ligatures w14:val="none"/>
        </w:rPr>
        <w:t xml:space="preserve"> of when and how they use technology, rather than eliminating it altogether. Sometimes, the </w:t>
      </w:r>
      <w:r w:rsidR="00EE1FB8" w:rsidRPr="005860A7">
        <w:rPr>
          <w:rFonts w:ascii="Arial" w:eastAsia="Times New Roman" w:hAnsi="Arial" w:cs="Arial"/>
          <w:kern w:val="0"/>
          <w:lang w:eastAsia="en-GB"/>
          <w14:ligatures w14:val="none"/>
        </w:rPr>
        <w:t>simplest</w:t>
      </w:r>
      <w:r w:rsidR="005D290E" w:rsidRPr="005860A7">
        <w:rPr>
          <w:rFonts w:ascii="Arial" w:eastAsia="Times New Roman" w:hAnsi="Arial" w:cs="Arial"/>
          <w:kern w:val="0"/>
          <w:lang w:eastAsia="en-GB"/>
          <w14:ligatures w14:val="none"/>
        </w:rPr>
        <w:t xml:space="preserve"> improvements have the biggest impact. Simply looking up from a screen, making eye contact, asking a question, and listening to the answer in a meaningful way can strengthen relationships and help children grow in ways we frequently miss.</w:t>
      </w:r>
    </w:p>
    <w:p w14:paraId="17F84A3B" w14:textId="77777777" w:rsidR="00E100AF" w:rsidRDefault="00E100AF" w:rsidP="00E100AF">
      <w:pPr>
        <w:spacing w:before="100" w:beforeAutospacing="1" w:after="100" w:afterAutospacing="1" w:line="240" w:lineRule="auto"/>
        <w:outlineLvl w:val="0"/>
        <w:rPr>
          <w:rFonts w:ascii="Arial" w:eastAsia="Times New Roman" w:hAnsi="Arial" w:cs="Arial"/>
          <w:kern w:val="36"/>
          <w:lang w:eastAsia="en-GB"/>
          <w14:ligatures w14:val="none"/>
        </w:rPr>
      </w:pPr>
      <w:r w:rsidRPr="00937BB7">
        <w:rPr>
          <w:rFonts w:ascii="Arial" w:eastAsia="Times New Roman" w:hAnsi="Arial" w:cs="Arial"/>
          <w:kern w:val="36"/>
          <w:lang w:eastAsia="en-GB"/>
          <w14:ligatures w14:val="none"/>
        </w:rPr>
        <w:t>So, the next time a child runs towards you at the end of the day with a story they cannot wait to tell, I hope they are greeted with a smile rather than a screen. Because those few moments of connection may be far more important than we realise.</w:t>
      </w:r>
    </w:p>
    <w:p w14:paraId="30AE1FC5" w14:textId="77777777" w:rsidR="007A4220" w:rsidRPr="00937BB7" w:rsidRDefault="007A4220" w:rsidP="007A4220">
      <w:pPr>
        <w:spacing w:before="100" w:beforeAutospacing="1" w:after="100" w:afterAutospacing="1" w:line="240" w:lineRule="auto"/>
        <w:outlineLvl w:val="2"/>
        <w:rPr>
          <w:rFonts w:ascii="Arial" w:eastAsia="Times New Roman" w:hAnsi="Arial" w:cs="Arial"/>
          <w:kern w:val="0"/>
          <w:lang w:eastAsia="en-GB"/>
          <w14:ligatures w14:val="none"/>
        </w:rPr>
      </w:pPr>
      <w:r w:rsidRPr="00937BB7">
        <w:rPr>
          <w:rFonts w:ascii="Arial" w:eastAsia="Times New Roman" w:hAnsi="Arial" w:cs="Arial"/>
          <w:kern w:val="0"/>
          <w:lang w:eastAsia="en-GB"/>
          <w14:ligatures w14:val="none"/>
        </w:rPr>
        <w:t>Pick your child up with a smile, not a mobile.</w:t>
      </w:r>
    </w:p>
    <w:p w14:paraId="5AA97A65" w14:textId="77777777" w:rsidR="007A4220" w:rsidRDefault="007A4220" w:rsidP="00E100AF">
      <w:pPr>
        <w:spacing w:before="100" w:beforeAutospacing="1" w:after="100" w:afterAutospacing="1" w:line="240" w:lineRule="auto"/>
        <w:outlineLvl w:val="0"/>
        <w:rPr>
          <w:rFonts w:ascii="Arial" w:eastAsia="Times New Roman" w:hAnsi="Arial" w:cs="Arial"/>
          <w:kern w:val="36"/>
          <w:lang w:eastAsia="en-GB"/>
          <w14:ligatures w14:val="none"/>
        </w:rPr>
      </w:pPr>
    </w:p>
    <w:p w14:paraId="28AED38D" w14:textId="001E0CFA" w:rsidR="000056C8" w:rsidRPr="00196D29" w:rsidRDefault="000056C8" w:rsidP="000056C8">
      <w:pPr>
        <w:spacing w:before="100" w:beforeAutospacing="1" w:after="100" w:afterAutospacing="1" w:line="240" w:lineRule="auto"/>
        <w:outlineLvl w:val="2"/>
        <w:rPr>
          <w:rFonts w:ascii="Arial" w:eastAsia="Times New Roman" w:hAnsi="Arial" w:cs="Arial"/>
          <w:b/>
          <w:bCs/>
          <w:kern w:val="0"/>
          <w:sz w:val="32"/>
          <w:szCs w:val="32"/>
          <w:lang w:eastAsia="en-GB"/>
          <w14:ligatures w14:val="none"/>
        </w:rPr>
      </w:pPr>
      <w:r w:rsidRPr="00196D29">
        <w:rPr>
          <w:rFonts w:ascii="Arial" w:eastAsia="Times New Roman" w:hAnsi="Arial" w:cs="Arial"/>
          <w:b/>
          <w:bCs/>
          <w:kern w:val="0"/>
          <w:sz w:val="32"/>
          <w:szCs w:val="32"/>
          <w:lang w:eastAsia="en-GB"/>
          <w14:ligatures w14:val="none"/>
        </w:rPr>
        <w:t>Reference List</w:t>
      </w:r>
    </w:p>
    <w:p w14:paraId="487D75E0" w14:textId="146D04EE" w:rsidR="00C24B11" w:rsidRPr="00574366" w:rsidRDefault="00C24B11" w:rsidP="00574366">
      <w:pPr>
        <w:pStyle w:val="NormalWeb"/>
        <w:spacing w:before="0" w:beforeAutospacing="0" w:after="0" w:afterAutospacing="0" w:line="360" w:lineRule="atLeast"/>
        <w:rPr>
          <w:rFonts w:ascii="Calibri" w:hAnsi="Calibri" w:cs="Calibri"/>
          <w:color w:val="000000"/>
          <w:sz w:val="27"/>
          <w:szCs w:val="27"/>
        </w:rPr>
      </w:pPr>
      <w:r w:rsidRPr="00BA3F67">
        <w:rPr>
          <w:rFonts w:ascii="Arial" w:hAnsi="Arial" w:cs="Arial"/>
          <w:color w:val="000000"/>
        </w:rPr>
        <w:lastRenderedPageBreak/>
        <w:t>Department for Education (2012). </w:t>
      </w:r>
      <w:r w:rsidRPr="00BA3F67">
        <w:rPr>
          <w:rFonts w:ascii="Arial" w:hAnsi="Arial" w:cs="Arial"/>
          <w:i/>
          <w:iCs/>
          <w:color w:val="000000"/>
        </w:rPr>
        <w:t>Early Years Foundation Stage</w:t>
      </w:r>
      <w:r w:rsidRPr="00BA3F67">
        <w:rPr>
          <w:rFonts w:ascii="Arial" w:hAnsi="Arial" w:cs="Arial"/>
          <w:color w:val="000000"/>
        </w:rPr>
        <w:t>. GOV.UK. Available at:</w:t>
      </w:r>
      <w:r>
        <w:rPr>
          <w:rFonts w:ascii="Arial" w:hAnsi="Arial" w:cs="Arial"/>
          <w:color w:val="000000"/>
        </w:rPr>
        <w:t xml:space="preserve"> </w:t>
      </w:r>
      <w:hyperlink r:id="rId7" w:history="1">
        <w:r>
          <w:rPr>
            <w:rFonts w:asciiTheme="minorHAnsi" w:eastAsiaTheme="minorHAnsi" w:hAnsiTheme="minorHAnsi" w:cstheme="minorBidi"/>
            <w:color w:val="0000FF"/>
            <w:kern w:val="2"/>
            <w:u w:val="single"/>
            <w:lang w:eastAsia="en-US"/>
            <w14:ligatures w14:val="standardContextual"/>
          </w:rPr>
          <w:t>https://www.gov.uk/early-years-foundation-stage</w:t>
        </w:r>
      </w:hyperlink>
      <w:r>
        <w:rPr>
          <w:rFonts w:asciiTheme="minorHAnsi" w:eastAsiaTheme="minorHAnsi" w:hAnsiTheme="minorHAnsi" w:cstheme="minorBidi"/>
          <w:kern w:val="2"/>
          <w:lang w:eastAsia="en-US"/>
          <w14:ligatures w14:val="standardContextual"/>
        </w:rPr>
        <w:t xml:space="preserve"> (</w:t>
      </w:r>
      <w:r w:rsidRPr="003C1183">
        <w:rPr>
          <w:rFonts w:ascii="Arial" w:eastAsiaTheme="minorHAnsi" w:hAnsi="Arial" w:cs="Arial"/>
          <w:kern w:val="2"/>
          <w:lang w:eastAsia="en-US"/>
          <w14:ligatures w14:val="standardContextual"/>
        </w:rPr>
        <w:t>Accessed 10th June 2026).</w:t>
      </w:r>
    </w:p>
    <w:p w14:paraId="5F25ABF7" w14:textId="77777777" w:rsidR="00574366" w:rsidRDefault="00574366" w:rsidP="00135283">
      <w:pPr>
        <w:pStyle w:val="NormalWeb"/>
        <w:spacing w:before="0" w:beforeAutospacing="0" w:after="0" w:afterAutospacing="0" w:line="360" w:lineRule="atLeast"/>
        <w:rPr>
          <w:rFonts w:ascii="Arial" w:hAnsi="Arial" w:cs="Arial"/>
          <w:color w:val="000000"/>
        </w:rPr>
      </w:pPr>
    </w:p>
    <w:p w14:paraId="101FDB82" w14:textId="74619889" w:rsidR="00C24B11" w:rsidRPr="00FF42F1" w:rsidRDefault="00C24B11" w:rsidP="00135283">
      <w:pPr>
        <w:pStyle w:val="NormalWeb"/>
        <w:spacing w:before="0" w:beforeAutospacing="0" w:after="0" w:afterAutospacing="0" w:line="360" w:lineRule="atLeast"/>
        <w:rPr>
          <w:rFonts w:ascii="Arial" w:hAnsi="Arial" w:cs="Arial"/>
          <w:color w:val="000000"/>
        </w:rPr>
      </w:pPr>
      <w:r w:rsidRPr="00FF42F1">
        <w:rPr>
          <w:rFonts w:ascii="Arial" w:hAnsi="Arial" w:cs="Arial"/>
          <w:color w:val="000000"/>
        </w:rPr>
        <w:t>Arundell, L., Gould, L., Ridgers, N.D., Ayala, A.M.C., Downing, K.L., Salmon, J., Timperio, A. and Veitch, J. (2022). ‘Everything kind of revolves around technology’: a qualitative exploration of families’ screen use experiences, and intervention suggestions. </w:t>
      </w:r>
      <w:r w:rsidRPr="00FF42F1">
        <w:rPr>
          <w:rFonts w:ascii="Arial" w:hAnsi="Arial" w:cs="Arial"/>
          <w:i/>
          <w:iCs/>
          <w:color w:val="000000"/>
        </w:rPr>
        <w:t>BMC Public Health</w:t>
      </w:r>
      <w:r w:rsidRPr="00FF42F1">
        <w:rPr>
          <w:rFonts w:ascii="Arial" w:hAnsi="Arial" w:cs="Arial"/>
          <w:color w:val="000000"/>
        </w:rPr>
        <w:t>, 22(1). doi:https://doi.org/10.1186/s12889-022-14007-w.</w:t>
      </w:r>
    </w:p>
    <w:p w14:paraId="172B54D1" w14:textId="77777777" w:rsidR="00574366" w:rsidRDefault="00574366" w:rsidP="00A566DA">
      <w:pPr>
        <w:pStyle w:val="NormalWeb"/>
        <w:spacing w:before="0" w:beforeAutospacing="0" w:after="0" w:afterAutospacing="0" w:line="360" w:lineRule="atLeast"/>
        <w:rPr>
          <w:rFonts w:ascii="Arial" w:hAnsi="Arial" w:cs="Arial"/>
          <w:color w:val="000000"/>
        </w:rPr>
      </w:pPr>
    </w:p>
    <w:p w14:paraId="3134C87E" w14:textId="7DF766AF" w:rsidR="00C24B11" w:rsidRPr="00A566DA" w:rsidRDefault="00C24B11" w:rsidP="00A566DA">
      <w:pPr>
        <w:pStyle w:val="NormalWeb"/>
        <w:spacing w:before="0" w:beforeAutospacing="0" w:after="0" w:afterAutospacing="0" w:line="360" w:lineRule="atLeast"/>
        <w:rPr>
          <w:rFonts w:ascii="Arial" w:hAnsi="Arial" w:cs="Arial"/>
          <w:color w:val="000000"/>
        </w:rPr>
      </w:pPr>
      <w:r w:rsidRPr="00A566DA">
        <w:rPr>
          <w:rFonts w:ascii="Arial" w:hAnsi="Arial" w:cs="Arial"/>
          <w:color w:val="000000"/>
        </w:rPr>
        <w:t>Bronfenbrenner, U. (1979). </w:t>
      </w:r>
      <w:r w:rsidRPr="00A566DA">
        <w:rPr>
          <w:rFonts w:ascii="Arial" w:hAnsi="Arial" w:cs="Arial"/>
          <w:i/>
          <w:iCs/>
          <w:color w:val="000000"/>
        </w:rPr>
        <w:t>The Ecology of Human development: Experiments by Nature and design.</w:t>
      </w:r>
      <w:r w:rsidRPr="00A566DA">
        <w:rPr>
          <w:rFonts w:ascii="Arial" w:hAnsi="Arial" w:cs="Arial"/>
          <w:color w:val="000000"/>
        </w:rPr>
        <w:t> Cambridge: Harvard University Press.</w:t>
      </w:r>
    </w:p>
    <w:p w14:paraId="2B2678DC" w14:textId="77777777" w:rsidR="00574366" w:rsidRDefault="00574366" w:rsidP="00135283">
      <w:pPr>
        <w:pStyle w:val="NormalWeb"/>
        <w:spacing w:before="0" w:beforeAutospacing="0" w:after="0" w:afterAutospacing="0" w:line="360" w:lineRule="atLeast"/>
        <w:rPr>
          <w:rFonts w:ascii="Arial" w:hAnsi="Arial" w:cs="Arial"/>
          <w:color w:val="000000"/>
        </w:rPr>
      </w:pPr>
    </w:p>
    <w:p w14:paraId="50FC6170" w14:textId="40558044" w:rsidR="00C24B11" w:rsidRDefault="00C24B11" w:rsidP="00135283">
      <w:pPr>
        <w:pStyle w:val="NormalWeb"/>
        <w:spacing w:before="0" w:beforeAutospacing="0" w:after="0" w:afterAutospacing="0" w:line="360" w:lineRule="atLeast"/>
        <w:rPr>
          <w:rFonts w:ascii="Arial" w:hAnsi="Arial" w:cs="Arial"/>
          <w:color w:val="000000"/>
        </w:rPr>
      </w:pPr>
      <w:r w:rsidRPr="00A87410">
        <w:rPr>
          <w:rFonts w:ascii="Arial" w:hAnsi="Arial" w:cs="Arial"/>
          <w:color w:val="000000"/>
        </w:rPr>
        <w:t>Brushe, M.E., Haag, D.G., Melhuish, E.C., Reilly, S. and Gregory, T. (2024). Screen Time and Parent-Child Talk When Children Are Aged 12 to 36 Months. </w:t>
      </w:r>
      <w:r w:rsidRPr="00A87410">
        <w:rPr>
          <w:rFonts w:ascii="Arial" w:hAnsi="Arial" w:cs="Arial"/>
          <w:i/>
          <w:iCs/>
          <w:color w:val="000000"/>
        </w:rPr>
        <w:t>JAMA Pediatrics</w:t>
      </w:r>
      <w:r w:rsidRPr="00A87410">
        <w:rPr>
          <w:rFonts w:ascii="Arial" w:hAnsi="Arial" w:cs="Arial"/>
          <w:color w:val="000000"/>
        </w:rPr>
        <w:t>,178(4), pp.369–375. doi:https://doi.org/10.1001/jamapediatrics.2023.6790.</w:t>
      </w:r>
    </w:p>
    <w:p w14:paraId="6E07E7D3" w14:textId="77777777" w:rsidR="00574366" w:rsidRDefault="00574366" w:rsidP="00135283">
      <w:pPr>
        <w:pStyle w:val="NormalWeb"/>
        <w:spacing w:before="0" w:beforeAutospacing="0" w:after="0" w:afterAutospacing="0" w:line="360" w:lineRule="atLeast"/>
        <w:rPr>
          <w:rFonts w:ascii="Arial" w:hAnsi="Arial" w:cs="Arial"/>
          <w:color w:val="000000"/>
        </w:rPr>
      </w:pPr>
    </w:p>
    <w:p w14:paraId="7D32F374" w14:textId="5B97EA64" w:rsidR="00C24B11" w:rsidRPr="0046030E" w:rsidRDefault="00C24B11" w:rsidP="00135283">
      <w:pPr>
        <w:pStyle w:val="NormalWeb"/>
        <w:spacing w:before="0" w:beforeAutospacing="0" w:after="0" w:afterAutospacing="0" w:line="360" w:lineRule="atLeast"/>
        <w:rPr>
          <w:rFonts w:ascii="Arial" w:hAnsi="Arial" w:cs="Arial"/>
          <w:color w:val="000000"/>
        </w:rPr>
      </w:pPr>
      <w:r w:rsidRPr="00B2774D">
        <w:rPr>
          <w:rFonts w:ascii="Arial" w:hAnsi="Arial" w:cs="Arial"/>
          <w:color w:val="000000"/>
        </w:rPr>
        <w:t>Callanan, M., Anderson, M., Haywood, S., Hudson, R. and Speight -Natcen, S. (2017). </w:t>
      </w:r>
      <w:r w:rsidRPr="00B2774D">
        <w:rPr>
          <w:rFonts w:ascii="Arial" w:hAnsi="Arial" w:cs="Arial"/>
          <w:i/>
          <w:iCs/>
          <w:color w:val="000000"/>
        </w:rPr>
        <w:t>Study of Early Education and Development: Good Practice in Early Education</w:t>
      </w:r>
      <w:r w:rsidRPr="00B2774D">
        <w:rPr>
          <w:rFonts w:ascii="Arial" w:hAnsi="Arial" w:cs="Arial"/>
          <w:color w:val="000000"/>
        </w:rPr>
        <w:t xml:space="preserve">. Department for Education. Available at: </w:t>
      </w:r>
      <w:hyperlink r:id="rId8" w:history="1">
        <w:r>
          <w:rPr>
            <w:rFonts w:asciiTheme="minorHAnsi" w:eastAsiaTheme="minorHAnsi" w:hAnsiTheme="minorHAnsi" w:cstheme="minorBidi"/>
            <w:color w:val="0000FF"/>
            <w:kern w:val="2"/>
            <w:u w:val="single"/>
            <w:lang w:eastAsia="en-US"/>
            <w14:ligatures w14:val="standardContextual"/>
          </w:rPr>
          <w:t>https://assets.publishing.service.gov.uk/media/5a8061f4ed915d74e622e223/SEED__Good_Practice_in_Early_Education_-_RR553.pdf</w:t>
        </w:r>
      </w:hyperlink>
      <w:r>
        <w:rPr>
          <w:rFonts w:asciiTheme="minorHAnsi" w:eastAsiaTheme="minorHAnsi" w:hAnsiTheme="minorHAnsi" w:cstheme="minorBidi"/>
          <w:kern w:val="2"/>
          <w:lang w:eastAsia="en-US"/>
          <w14:ligatures w14:val="standardContextual"/>
        </w:rPr>
        <w:t xml:space="preserve"> (</w:t>
      </w:r>
      <w:r w:rsidRPr="0046030E">
        <w:rPr>
          <w:rFonts w:ascii="Arial" w:eastAsiaTheme="minorHAnsi" w:hAnsi="Arial" w:cs="Arial"/>
          <w:kern w:val="2"/>
          <w:lang w:eastAsia="en-US"/>
          <w14:ligatures w14:val="standardContextual"/>
        </w:rPr>
        <w:t>Accessed 10th June 2026).</w:t>
      </w:r>
    </w:p>
    <w:p w14:paraId="52392A84" w14:textId="77777777" w:rsidR="009D18FF" w:rsidRDefault="009D18FF" w:rsidP="00D77108">
      <w:pPr>
        <w:pStyle w:val="NormalWeb"/>
        <w:spacing w:before="0" w:beforeAutospacing="0" w:after="0" w:afterAutospacing="0" w:line="360" w:lineRule="atLeast"/>
        <w:rPr>
          <w:rFonts w:ascii="Arial" w:hAnsi="Arial" w:cs="Arial"/>
          <w:color w:val="000000"/>
        </w:rPr>
      </w:pPr>
    </w:p>
    <w:p w14:paraId="26B2AD51" w14:textId="653F8E0B" w:rsidR="00C24B11" w:rsidRDefault="00C24B11" w:rsidP="00D77108">
      <w:pPr>
        <w:pStyle w:val="NormalWeb"/>
        <w:spacing w:before="0" w:beforeAutospacing="0" w:after="0" w:afterAutospacing="0" w:line="360" w:lineRule="atLeast"/>
        <w:rPr>
          <w:rFonts w:ascii="Arial" w:hAnsi="Arial" w:cs="Arial"/>
          <w:color w:val="000000"/>
        </w:rPr>
      </w:pPr>
      <w:r w:rsidRPr="00D77108">
        <w:rPr>
          <w:rFonts w:ascii="Arial" w:hAnsi="Arial" w:cs="Arial"/>
          <w:color w:val="000000"/>
        </w:rPr>
        <w:t>Dahlberg, G., Moss, P. and Pence, A. (2013). </w:t>
      </w:r>
      <w:r w:rsidRPr="00D77108">
        <w:rPr>
          <w:rFonts w:ascii="Arial" w:hAnsi="Arial" w:cs="Arial"/>
          <w:i/>
          <w:iCs/>
          <w:color w:val="000000"/>
        </w:rPr>
        <w:t>Beyond Quality in Early Childhood Education and Care</w:t>
      </w:r>
      <w:r w:rsidRPr="00D77108">
        <w:rPr>
          <w:rFonts w:ascii="Arial" w:hAnsi="Arial" w:cs="Arial"/>
          <w:color w:val="000000"/>
        </w:rPr>
        <w:t>. Routledge.</w:t>
      </w:r>
    </w:p>
    <w:p w14:paraId="67DEB12A" w14:textId="77777777" w:rsidR="009D18FF" w:rsidRDefault="009D18FF" w:rsidP="00CE0B5D">
      <w:pPr>
        <w:pStyle w:val="NormalWeb"/>
        <w:spacing w:before="0" w:beforeAutospacing="0" w:after="0" w:afterAutospacing="0" w:line="360" w:lineRule="atLeast"/>
        <w:rPr>
          <w:rFonts w:ascii="Arial" w:hAnsi="Arial" w:cs="Arial"/>
        </w:rPr>
      </w:pPr>
    </w:p>
    <w:p w14:paraId="2FAFBFCA" w14:textId="09A05B64" w:rsidR="00C24B11" w:rsidRDefault="00C24B11" w:rsidP="00CE0B5D">
      <w:pPr>
        <w:pStyle w:val="NormalWeb"/>
        <w:spacing w:before="0" w:beforeAutospacing="0" w:after="0" w:afterAutospacing="0" w:line="360" w:lineRule="atLeast"/>
        <w:rPr>
          <w:rFonts w:ascii="Arial" w:hAnsi="Arial" w:cs="Arial"/>
        </w:rPr>
      </w:pPr>
      <w:r w:rsidRPr="007926B9">
        <w:rPr>
          <w:rFonts w:ascii="Arial" w:hAnsi="Arial" w:cs="Arial"/>
        </w:rPr>
        <w:t xml:space="preserve">Department for Education (2023) </w:t>
      </w:r>
      <w:r w:rsidRPr="007926B9">
        <w:rPr>
          <w:rFonts w:ascii="Arial" w:hAnsi="Arial" w:cs="Arial"/>
          <w:i/>
          <w:iCs/>
        </w:rPr>
        <w:t>Development matters</w:t>
      </w:r>
      <w:r w:rsidRPr="007926B9">
        <w:rPr>
          <w:rFonts w:ascii="Arial" w:hAnsi="Arial" w:cs="Arial"/>
        </w:rPr>
        <w:t xml:space="preserve">. Available at: </w:t>
      </w:r>
      <w:hyperlink r:id="rId9" w:history="1">
        <w:r w:rsidRPr="007926B9">
          <w:rPr>
            <w:rStyle w:val="Hyperlink"/>
            <w:rFonts w:ascii="Arial" w:hAnsi="Arial" w:cs="Arial"/>
          </w:rPr>
          <w:t>https://assets.publishing.service.gov.uk/media/64e6002a20ae890014f26cbc/DfE_Development_Matters_Report_Sep2023.pdf</w:t>
        </w:r>
      </w:hyperlink>
      <w:r w:rsidRPr="007926B9">
        <w:rPr>
          <w:rFonts w:ascii="Arial" w:hAnsi="Arial" w:cs="Arial"/>
        </w:rPr>
        <w:t xml:space="preserve"> (Accessed 4</w:t>
      </w:r>
      <w:r w:rsidRPr="007926B9">
        <w:rPr>
          <w:rFonts w:ascii="Arial" w:hAnsi="Arial" w:cs="Arial"/>
          <w:vertAlign w:val="superscript"/>
        </w:rPr>
        <w:t>th</w:t>
      </w:r>
      <w:r w:rsidRPr="007926B9">
        <w:rPr>
          <w:rFonts w:ascii="Arial" w:hAnsi="Arial" w:cs="Arial"/>
        </w:rPr>
        <w:t xml:space="preserve"> June 2024).</w:t>
      </w:r>
    </w:p>
    <w:p w14:paraId="631722D6" w14:textId="77777777" w:rsidR="009D18FF" w:rsidRDefault="009D18FF" w:rsidP="00E53A26">
      <w:pPr>
        <w:pStyle w:val="NormalWeb"/>
        <w:spacing w:before="0" w:beforeAutospacing="0" w:after="0" w:afterAutospacing="0" w:line="360" w:lineRule="atLeast"/>
        <w:rPr>
          <w:rFonts w:ascii="Arial" w:hAnsi="Arial" w:cs="Arial"/>
        </w:rPr>
      </w:pPr>
    </w:p>
    <w:p w14:paraId="045D672D" w14:textId="19837473" w:rsidR="00C24B11" w:rsidRPr="00E53A26" w:rsidRDefault="00C24B11" w:rsidP="00E53A26">
      <w:pPr>
        <w:pStyle w:val="NormalWeb"/>
        <w:spacing w:before="0" w:beforeAutospacing="0" w:after="0" w:afterAutospacing="0" w:line="360" w:lineRule="atLeast"/>
        <w:rPr>
          <w:rFonts w:ascii="Calibri" w:hAnsi="Calibri" w:cs="Calibri"/>
          <w:color w:val="000000"/>
          <w:sz w:val="27"/>
          <w:szCs w:val="27"/>
        </w:rPr>
      </w:pPr>
      <w:r w:rsidRPr="00130770">
        <w:rPr>
          <w:rFonts w:ascii="Arial" w:hAnsi="Arial" w:cs="Arial"/>
        </w:rPr>
        <w:t xml:space="preserve">Department For Education (2025) What this means in practice. Available at: </w:t>
      </w:r>
      <w:hyperlink r:id="rId10" w:history="1">
        <w:r w:rsidRPr="00130770">
          <w:rPr>
            <w:rStyle w:val="Hyperlink"/>
            <w:rFonts w:ascii="Arial" w:hAnsi="Arial" w:cs="Arial"/>
          </w:rPr>
          <w:t>https://help-for-early-years-providers.education.gov.uk/areas-of-learning/personal-social-and-emotional-development/sense-of-self</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0E4BE512" w14:textId="77777777" w:rsidR="00C24B11" w:rsidRDefault="00C24B11" w:rsidP="00DE0E4C">
      <w:pPr>
        <w:pStyle w:val="NormalWeb"/>
        <w:rPr>
          <w:rFonts w:asciiTheme="minorHAnsi" w:eastAsiaTheme="minorHAnsi" w:hAnsiTheme="minorHAnsi" w:cstheme="minorBidi"/>
          <w:kern w:val="2"/>
          <w:lang w:eastAsia="en-US"/>
          <w14:ligatures w14:val="standardContextual"/>
        </w:rPr>
      </w:pPr>
      <w:r>
        <w:rPr>
          <w:rFonts w:ascii="Arial" w:hAnsi="Arial" w:cs="Arial"/>
        </w:rPr>
        <w:t xml:space="preserve">GOV UK (2023) </w:t>
      </w:r>
      <w:r w:rsidRPr="00F92580">
        <w:rPr>
          <w:rFonts w:ascii="Arial" w:hAnsi="Arial" w:cs="Arial"/>
          <w:i/>
          <w:iCs/>
        </w:rPr>
        <w:t>Development Matters</w:t>
      </w:r>
      <w:r>
        <w:rPr>
          <w:rFonts w:ascii="Arial" w:hAnsi="Arial" w:cs="Arial"/>
        </w:rPr>
        <w:t xml:space="preserve">. Available at: </w:t>
      </w:r>
      <w:hyperlink r:id="rId11" w:history="1">
        <w:r>
          <w:rPr>
            <w:rFonts w:asciiTheme="minorHAnsi" w:eastAsiaTheme="minorHAnsi" w:hAnsiTheme="minorHAnsi" w:cstheme="minorBidi"/>
            <w:color w:val="0000FF"/>
            <w:kern w:val="2"/>
            <w:u w:val="single"/>
            <w:lang w:eastAsia="en-US"/>
            <w14:ligatures w14:val="standardContextual"/>
          </w:rPr>
          <w:t>https://www.gov.uk/government/publications/development-matters--2/development-matters</w:t>
        </w:r>
      </w:hyperlink>
      <w:r>
        <w:rPr>
          <w:rFonts w:asciiTheme="minorHAnsi" w:eastAsiaTheme="minorHAnsi" w:hAnsiTheme="minorHAnsi" w:cstheme="minorBidi"/>
          <w:kern w:val="2"/>
          <w:lang w:eastAsia="en-US"/>
          <w14:ligatures w14:val="standardContextual"/>
        </w:rPr>
        <w:t xml:space="preserve"> (Accessed 6th June 2026).</w:t>
      </w:r>
    </w:p>
    <w:p w14:paraId="109F8E1A" w14:textId="77777777" w:rsidR="00C24B11" w:rsidRPr="00BB4383" w:rsidRDefault="00C24B11" w:rsidP="00BB4383">
      <w:pPr>
        <w:pStyle w:val="NormalWeb"/>
        <w:rPr>
          <w:rFonts w:ascii="Calibri" w:hAnsi="Calibri" w:cs="Calibri"/>
          <w:color w:val="000000"/>
          <w:sz w:val="27"/>
          <w:szCs w:val="27"/>
        </w:rPr>
      </w:pPr>
      <w:r>
        <w:rPr>
          <w:rFonts w:ascii="Calibri" w:hAnsi="Calibri" w:cs="Calibri"/>
          <w:color w:val="000000"/>
          <w:sz w:val="27"/>
          <w:szCs w:val="27"/>
        </w:rPr>
        <w:t>‌</w:t>
      </w:r>
      <w:r w:rsidRPr="00877BA4">
        <w:rPr>
          <w:rFonts w:ascii="Arial" w:hAnsi="Arial" w:cs="Arial"/>
          <w:color w:val="000000"/>
        </w:rPr>
        <w:t>Gov Wales. (2024). </w:t>
      </w:r>
      <w:r w:rsidRPr="00877BA4">
        <w:rPr>
          <w:rFonts w:ascii="Arial" w:hAnsi="Arial" w:cs="Arial"/>
          <w:i/>
          <w:iCs/>
          <w:color w:val="000000"/>
        </w:rPr>
        <w:t xml:space="preserve">Written Statement: The Early Childhood Play Learning and Care in Wales Plan. </w:t>
      </w:r>
      <w:r w:rsidRPr="00877BA4">
        <w:rPr>
          <w:rFonts w:ascii="Arial" w:hAnsi="Arial" w:cs="Arial"/>
          <w:color w:val="000000"/>
        </w:rPr>
        <w:t xml:space="preserve">Available at: </w:t>
      </w:r>
      <w:hyperlink r:id="rId12" w:history="1">
        <w:r w:rsidRPr="00877BA4">
          <w:rPr>
            <w:rStyle w:val="Hyperlink"/>
            <w:rFonts w:ascii="Arial" w:hAnsi="Arial" w:cs="Arial"/>
          </w:rPr>
          <w:t>https://www.gov.wales/written-statement-early-childhood-play-learning-and-care-wales-plan</w:t>
        </w:r>
      </w:hyperlink>
      <w:r w:rsidRPr="00877BA4">
        <w:rPr>
          <w:rFonts w:ascii="Arial" w:hAnsi="Arial" w:cs="Arial"/>
        </w:rPr>
        <w:t xml:space="preserve"> (Accessed 2nd June 2026).</w:t>
      </w:r>
    </w:p>
    <w:p w14:paraId="541B3584" w14:textId="77777777" w:rsidR="00C24B11" w:rsidRPr="00130770" w:rsidRDefault="00C24B11" w:rsidP="0035069B">
      <w:pPr>
        <w:pStyle w:val="NormalWeb"/>
        <w:rPr>
          <w:rFonts w:ascii="Arial" w:hAnsi="Arial" w:cs="Arial"/>
        </w:rPr>
      </w:pPr>
      <w:r w:rsidRPr="00130770">
        <w:rPr>
          <w:rFonts w:ascii="Arial" w:hAnsi="Arial" w:cs="Arial"/>
          <w:color w:val="000000"/>
        </w:rPr>
        <w:lastRenderedPageBreak/>
        <w:t xml:space="preserve">‌Hwb (2020) </w:t>
      </w:r>
      <w:r w:rsidRPr="00130770">
        <w:rPr>
          <w:rFonts w:ascii="Arial" w:hAnsi="Arial" w:cs="Arial"/>
          <w:i/>
          <w:iCs/>
          <w:color w:val="000000"/>
        </w:rPr>
        <w:t>Health and wellbeing</w:t>
      </w:r>
      <w:r w:rsidRPr="00130770">
        <w:rPr>
          <w:rFonts w:ascii="Arial" w:hAnsi="Arial" w:cs="Arial"/>
          <w:color w:val="000000"/>
        </w:rPr>
        <w:t xml:space="preserve">. Available at: </w:t>
      </w:r>
      <w:hyperlink r:id="rId13" w:history="1">
        <w:r w:rsidRPr="00130770">
          <w:rPr>
            <w:rStyle w:val="Hyperlink"/>
            <w:rFonts w:ascii="Arial" w:hAnsi="Arial" w:cs="Arial"/>
          </w:rPr>
          <w:t>https://hwb.gov.wales/curriculum-for-wales/health-and-well-being/</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32E0DA07" w14:textId="77777777" w:rsidR="00C24B11" w:rsidRDefault="00C24B11" w:rsidP="00D90279">
      <w:pPr>
        <w:pStyle w:val="NormalWeb"/>
        <w:spacing w:before="0" w:beforeAutospacing="0" w:after="0" w:afterAutospacing="0" w:line="360" w:lineRule="atLeast"/>
        <w:rPr>
          <w:rFonts w:ascii="Arial" w:eastAsiaTheme="minorHAnsi" w:hAnsi="Arial" w:cs="Arial"/>
          <w:kern w:val="2"/>
          <w:lang w:eastAsia="en-US"/>
          <w14:ligatures w14:val="standardContextual"/>
        </w:rPr>
      </w:pPr>
      <w:r w:rsidRPr="00764403">
        <w:rPr>
          <w:rFonts w:ascii="Arial" w:hAnsi="Arial" w:cs="Arial"/>
          <w:color w:val="000000"/>
        </w:rPr>
        <w:t xml:space="preserve">Hwb (2022) </w:t>
      </w:r>
      <w:r w:rsidRPr="00764403">
        <w:rPr>
          <w:rFonts w:ascii="Arial" w:hAnsi="Arial" w:cs="Arial"/>
          <w:i/>
          <w:iCs/>
          <w:color w:val="000000"/>
        </w:rPr>
        <w:t>Curriculum design and the four purpose</w:t>
      </w:r>
      <w:r>
        <w:rPr>
          <w:rFonts w:ascii="Arial" w:hAnsi="Arial" w:cs="Arial"/>
          <w:i/>
          <w:iCs/>
          <w:color w:val="000000"/>
        </w:rPr>
        <w:t>s</w:t>
      </w:r>
      <w:r w:rsidRPr="00764403">
        <w:rPr>
          <w:rFonts w:ascii="Arial" w:hAnsi="Arial" w:cs="Arial"/>
          <w:color w:val="000000"/>
        </w:rPr>
        <w:t xml:space="preserve">. Available at: </w:t>
      </w:r>
      <w:hyperlink r:id="rId14" w:history="1">
        <w:r w:rsidRPr="00764403">
          <w:rPr>
            <w:rFonts w:ascii="Arial" w:eastAsiaTheme="minorHAnsi" w:hAnsi="Arial" w:cs="Arial"/>
            <w:color w:val="0000FF"/>
            <w:kern w:val="2"/>
            <w:u w:val="single"/>
            <w:lang w:eastAsia="en-US"/>
            <w14:ligatures w14:val="standardContextual"/>
          </w:rPr>
          <w:t>https://hwb.gov.wales/curriculum-for-wales/designing-your-curriculum/developing-a-vision-for-curriculum-design</w:t>
        </w:r>
      </w:hyperlink>
      <w:r w:rsidRPr="00764403">
        <w:rPr>
          <w:rFonts w:ascii="Arial" w:eastAsiaTheme="minorHAnsi" w:hAnsi="Arial" w:cs="Arial"/>
          <w:kern w:val="2"/>
          <w:lang w:eastAsia="en-US"/>
          <w14:ligatures w14:val="standardContextual"/>
        </w:rPr>
        <w:t xml:space="preserve"> (Accessed 6</w:t>
      </w:r>
      <w:r w:rsidRPr="00764403">
        <w:rPr>
          <w:rFonts w:ascii="Arial" w:eastAsiaTheme="minorHAnsi" w:hAnsi="Arial" w:cs="Arial"/>
          <w:kern w:val="2"/>
          <w:vertAlign w:val="superscript"/>
          <w:lang w:eastAsia="en-US"/>
          <w14:ligatures w14:val="standardContextual"/>
        </w:rPr>
        <w:t>th</w:t>
      </w:r>
      <w:r w:rsidRPr="00764403">
        <w:rPr>
          <w:rFonts w:ascii="Arial" w:eastAsiaTheme="minorHAnsi" w:hAnsi="Arial" w:cs="Arial"/>
          <w:kern w:val="2"/>
          <w:lang w:eastAsia="en-US"/>
          <w14:ligatures w14:val="standardContextual"/>
        </w:rPr>
        <w:t xml:space="preserve"> June 2026).</w:t>
      </w:r>
    </w:p>
    <w:p w14:paraId="7719068C" w14:textId="77777777" w:rsidR="00C24B11" w:rsidRPr="002D04B7" w:rsidRDefault="00C24B11" w:rsidP="00DE0E4C">
      <w:pPr>
        <w:pStyle w:val="NormalWeb"/>
        <w:rPr>
          <w:rFonts w:ascii="Arial" w:hAnsi="Arial" w:cs="Arial"/>
          <w:color w:val="000000"/>
        </w:rPr>
      </w:pPr>
      <w:r w:rsidRPr="002D04B7">
        <w:rPr>
          <w:rFonts w:ascii="Arial" w:eastAsiaTheme="minorHAnsi" w:hAnsi="Arial" w:cs="Arial"/>
          <w:kern w:val="2"/>
          <w:lang w:eastAsia="en-US"/>
          <w14:ligatures w14:val="standardContextual"/>
        </w:rPr>
        <w:t xml:space="preserve">Hwb (2024) </w:t>
      </w:r>
      <w:r w:rsidRPr="002D04B7">
        <w:rPr>
          <w:rFonts w:ascii="Arial" w:eastAsiaTheme="minorHAnsi" w:hAnsi="Arial" w:cs="Arial"/>
          <w:i/>
          <w:iCs/>
          <w:kern w:val="2"/>
          <w:lang w:eastAsia="en-US"/>
          <w14:ligatures w14:val="standardContextual"/>
        </w:rPr>
        <w:t xml:space="preserve">Capturing and reflecting on individual learner progress over time. Available at: </w:t>
      </w:r>
      <w:hyperlink r:id="rId15" w:history="1">
        <w:r w:rsidRPr="002D04B7">
          <w:rPr>
            <w:rFonts w:ascii="Arial" w:eastAsiaTheme="minorHAnsi" w:hAnsi="Arial" w:cs="Arial"/>
            <w:color w:val="0000FF"/>
            <w:kern w:val="2"/>
            <w:u w:val="single"/>
            <w:lang w:eastAsia="en-US"/>
            <w14:ligatures w14:val="standardContextual"/>
          </w:rPr>
          <w:t>https://hwb.gov.wales/curriculum-for-wales/assessment-arrangements/supporting-learner-progression-assessment-guidance</w:t>
        </w:r>
      </w:hyperlink>
      <w:r w:rsidRPr="002D04B7">
        <w:rPr>
          <w:rFonts w:ascii="Arial" w:eastAsiaTheme="minorHAnsi" w:hAnsi="Arial" w:cs="Arial"/>
          <w:kern w:val="2"/>
          <w:lang w:eastAsia="en-US"/>
          <w14:ligatures w14:val="standardContextual"/>
        </w:rPr>
        <w:t xml:space="preserve"> (Accessed 6</w:t>
      </w:r>
      <w:r w:rsidRPr="002D04B7">
        <w:rPr>
          <w:rFonts w:ascii="Arial" w:eastAsiaTheme="minorHAnsi" w:hAnsi="Arial" w:cs="Arial"/>
          <w:kern w:val="2"/>
          <w:vertAlign w:val="superscript"/>
          <w:lang w:eastAsia="en-US"/>
          <w14:ligatures w14:val="standardContextual"/>
        </w:rPr>
        <w:t>th</w:t>
      </w:r>
      <w:r w:rsidRPr="002D04B7">
        <w:rPr>
          <w:rFonts w:ascii="Arial" w:eastAsiaTheme="minorHAnsi" w:hAnsi="Arial" w:cs="Arial"/>
          <w:kern w:val="2"/>
          <w:lang w:eastAsia="en-US"/>
          <w14:ligatures w14:val="standardContextual"/>
        </w:rPr>
        <w:t xml:space="preserve"> June 2024). </w:t>
      </w:r>
    </w:p>
    <w:p w14:paraId="161D180E" w14:textId="77777777" w:rsidR="00C24B11" w:rsidRDefault="00C24B11" w:rsidP="008E1D87">
      <w:pPr>
        <w:pStyle w:val="NormalWeb"/>
        <w:spacing w:before="0" w:beforeAutospacing="0" w:after="0" w:afterAutospacing="0" w:line="360" w:lineRule="atLeast"/>
        <w:rPr>
          <w:rFonts w:ascii="Arial" w:hAnsi="Arial" w:cs="Arial"/>
          <w:color w:val="000000"/>
        </w:rPr>
      </w:pPr>
      <w:r w:rsidRPr="008E1D87">
        <w:rPr>
          <w:rFonts w:ascii="Arial" w:hAnsi="Arial" w:cs="Arial"/>
          <w:color w:val="000000"/>
        </w:rPr>
        <w:t>Lewis, Z. (2018). Policy and the image of the child: a critical analysis of drivers and levers in English early years curriculum policy. </w:t>
      </w:r>
      <w:r w:rsidRPr="008E1D87">
        <w:rPr>
          <w:rFonts w:ascii="Arial" w:hAnsi="Arial" w:cs="Arial"/>
          <w:i/>
          <w:iCs/>
          <w:color w:val="000000"/>
        </w:rPr>
        <w:t>Early Years</w:t>
      </w:r>
      <w:r w:rsidRPr="008E1D87">
        <w:rPr>
          <w:rFonts w:ascii="Arial" w:hAnsi="Arial" w:cs="Arial"/>
          <w:color w:val="000000"/>
        </w:rPr>
        <w:t>, 41(4), pp.1–15. doi:https://doi.org/10.1080/09575146.2018.1501552.</w:t>
      </w:r>
    </w:p>
    <w:p w14:paraId="4AC3C32E" w14:textId="77777777" w:rsidR="009D18FF" w:rsidRDefault="009D18FF" w:rsidP="00135283">
      <w:pPr>
        <w:pStyle w:val="NormalWeb"/>
        <w:spacing w:before="0" w:beforeAutospacing="0" w:after="0" w:afterAutospacing="0" w:line="360" w:lineRule="atLeast"/>
        <w:rPr>
          <w:rFonts w:ascii="Arial" w:hAnsi="Arial" w:cs="Arial"/>
          <w:color w:val="000000"/>
        </w:rPr>
      </w:pPr>
    </w:p>
    <w:p w14:paraId="753099D7" w14:textId="5E7BB461" w:rsidR="00C24B11" w:rsidRDefault="00C24B11" w:rsidP="00135283">
      <w:pPr>
        <w:pStyle w:val="NormalWeb"/>
        <w:spacing w:before="0" w:beforeAutospacing="0" w:after="0" w:afterAutospacing="0" w:line="360" w:lineRule="atLeast"/>
        <w:rPr>
          <w:rFonts w:ascii="Arial" w:hAnsi="Arial" w:cs="Arial"/>
          <w:color w:val="000000"/>
        </w:rPr>
      </w:pPr>
      <w:r w:rsidRPr="001D67BA">
        <w:rPr>
          <w:rFonts w:ascii="Arial" w:hAnsi="Arial" w:cs="Arial"/>
          <w:color w:val="000000"/>
        </w:rPr>
        <w:t>Madigan, S., McArthur, B.A., Anhorn, C., Eirich, R. and Christakis, D.A. (2020). Associations Between Screen Use and Child Language Skills. </w:t>
      </w:r>
      <w:r w:rsidRPr="001D67BA">
        <w:rPr>
          <w:rFonts w:ascii="Arial" w:hAnsi="Arial" w:cs="Arial"/>
          <w:i/>
          <w:iCs/>
          <w:color w:val="000000"/>
        </w:rPr>
        <w:t>JAMA Pediatrics</w:t>
      </w:r>
      <w:r w:rsidRPr="001D67BA">
        <w:rPr>
          <w:rFonts w:ascii="Arial" w:hAnsi="Arial" w:cs="Arial"/>
          <w:color w:val="000000"/>
        </w:rPr>
        <w:t>, 174(7). doi:https://doi.org/10.1001/jamapediatrics.2020.0327.</w:t>
      </w:r>
    </w:p>
    <w:p w14:paraId="19241D44" w14:textId="77777777" w:rsidR="009D18FF" w:rsidRDefault="009D18FF" w:rsidP="00F333ED">
      <w:pPr>
        <w:pStyle w:val="NormalWeb"/>
        <w:spacing w:before="0" w:beforeAutospacing="0" w:after="0" w:afterAutospacing="0" w:line="360" w:lineRule="atLeast"/>
        <w:rPr>
          <w:rFonts w:ascii="Arial" w:hAnsi="Arial" w:cs="Arial"/>
          <w:color w:val="000000"/>
        </w:rPr>
      </w:pPr>
    </w:p>
    <w:p w14:paraId="648AB541" w14:textId="5323A2A9" w:rsidR="00C24B11" w:rsidRPr="00646884" w:rsidRDefault="00C24B11" w:rsidP="00F333ED">
      <w:pPr>
        <w:pStyle w:val="NormalWeb"/>
        <w:spacing w:before="0" w:beforeAutospacing="0" w:after="0" w:afterAutospacing="0" w:line="360" w:lineRule="atLeast"/>
        <w:rPr>
          <w:rFonts w:ascii="Arial" w:hAnsi="Arial" w:cs="Arial"/>
          <w:color w:val="000000"/>
        </w:rPr>
      </w:pPr>
      <w:r w:rsidRPr="00646884">
        <w:rPr>
          <w:rFonts w:ascii="Arial" w:hAnsi="Arial" w:cs="Arial"/>
          <w:color w:val="000000"/>
        </w:rPr>
        <w:t xml:space="preserve">Margaret Carr (2001). </w:t>
      </w:r>
      <w:r w:rsidRPr="00646884">
        <w:rPr>
          <w:rFonts w:ascii="Arial" w:hAnsi="Arial" w:cs="Arial"/>
          <w:i/>
          <w:iCs/>
          <w:color w:val="000000"/>
        </w:rPr>
        <w:t>Assessment in Early childhood settings: learning stories</w:t>
      </w:r>
      <w:r w:rsidRPr="00646884">
        <w:rPr>
          <w:rFonts w:ascii="Arial" w:hAnsi="Arial" w:cs="Arial"/>
          <w:color w:val="000000"/>
        </w:rPr>
        <w:t xml:space="preserve"> </w:t>
      </w:r>
      <w:r>
        <w:rPr>
          <w:rFonts w:ascii="Arial" w:hAnsi="Arial" w:cs="Arial"/>
          <w:color w:val="000000"/>
        </w:rPr>
        <w:t xml:space="preserve">SAGE </w:t>
      </w:r>
      <w:r w:rsidRPr="00646884">
        <w:rPr>
          <w:rFonts w:ascii="Arial" w:hAnsi="Arial" w:cs="Arial"/>
          <w:color w:val="000000"/>
        </w:rPr>
        <w:t>Publishing Ltd</w:t>
      </w:r>
    </w:p>
    <w:p w14:paraId="38586B09" w14:textId="77777777" w:rsidR="00C24B11" w:rsidRPr="00050D47" w:rsidRDefault="00C24B11" w:rsidP="00050D47">
      <w:pPr>
        <w:pStyle w:val="NormalWeb"/>
        <w:rPr>
          <w:rFonts w:ascii="Arial" w:hAnsi="Arial" w:cs="Arial"/>
          <w:color w:val="000000"/>
        </w:rPr>
      </w:pPr>
      <w:r w:rsidRPr="00CE0B5D">
        <w:rPr>
          <w:rFonts w:ascii="Arial" w:hAnsi="Arial" w:cs="Arial"/>
          <w:color w:val="000000"/>
        </w:rPr>
        <w:t>‌</w:t>
      </w:r>
      <w:r w:rsidRPr="00050D47">
        <w:rPr>
          <w:rFonts w:ascii="Arial" w:hAnsi="Arial" w:cs="Arial"/>
        </w:rPr>
        <w:t xml:space="preserve">Moss, P. (2019) </w:t>
      </w:r>
      <w:r w:rsidRPr="00050D47">
        <w:rPr>
          <w:rFonts w:ascii="Arial" w:hAnsi="Arial" w:cs="Arial"/>
          <w:i/>
          <w:iCs/>
        </w:rPr>
        <w:t>Alternative Narratives in Early Childhood: An Introduction for Students and Practitioners</w:t>
      </w:r>
      <w:r w:rsidRPr="00050D47">
        <w:rPr>
          <w:rFonts w:ascii="Arial" w:hAnsi="Arial" w:cs="Arial"/>
        </w:rPr>
        <w:t>. 1</w:t>
      </w:r>
      <w:r w:rsidRPr="00050D47">
        <w:rPr>
          <w:rFonts w:ascii="Arial" w:hAnsi="Arial" w:cs="Arial"/>
          <w:vertAlign w:val="superscript"/>
        </w:rPr>
        <w:t>st</w:t>
      </w:r>
      <w:r w:rsidRPr="00050D47">
        <w:rPr>
          <w:rFonts w:ascii="Arial" w:hAnsi="Arial" w:cs="Arial"/>
        </w:rPr>
        <w:t xml:space="preserve"> edn. London: Routledge.</w:t>
      </w:r>
    </w:p>
    <w:p w14:paraId="330F0BBE" w14:textId="77777777" w:rsidR="00C24B11" w:rsidRPr="005F4185" w:rsidRDefault="00C24B11" w:rsidP="00135283">
      <w:pPr>
        <w:pStyle w:val="NormalWeb"/>
        <w:spacing w:before="0" w:beforeAutospacing="0" w:after="0" w:afterAutospacing="0" w:line="360" w:lineRule="atLeast"/>
        <w:rPr>
          <w:rFonts w:ascii="Arial" w:hAnsi="Arial" w:cs="Arial"/>
          <w:color w:val="000000"/>
        </w:rPr>
      </w:pPr>
      <w:r w:rsidRPr="005F4185">
        <w:rPr>
          <w:rFonts w:ascii="Arial" w:hAnsi="Arial" w:cs="Arial"/>
          <w:color w:val="000000"/>
        </w:rPr>
        <w:t>Newmark, A. (2024). </w:t>
      </w:r>
      <w:r w:rsidRPr="005F4185">
        <w:rPr>
          <w:rFonts w:ascii="Arial" w:hAnsi="Arial" w:cs="Arial"/>
          <w:i/>
          <w:iCs/>
          <w:color w:val="000000"/>
        </w:rPr>
        <w:t>Parents, your kids want you to get off the phone</w:t>
      </w:r>
      <w:r w:rsidRPr="005F4185">
        <w:rPr>
          <w:rFonts w:ascii="Arial" w:hAnsi="Arial" w:cs="Arial"/>
          <w:color w:val="000000"/>
        </w:rPr>
        <w:t>. ajc. Available at:</w:t>
      </w:r>
      <w:r w:rsidRPr="00647F41">
        <w:rPr>
          <w:rFonts w:asciiTheme="minorHAnsi" w:eastAsiaTheme="minorHAnsi" w:hAnsiTheme="minorHAnsi" w:cstheme="minorBidi"/>
          <w:kern w:val="2"/>
          <w:lang w:eastAsia="en-US"/>
          <w14:ligatures w14:val="standardContextual"/>
        </w:rPr>
        <w:t xml:space="preserve"> </w:t>
      </w:r>
      <w:hyperlink r:id="rId16" w:history="1">
        <w:r>
          <w:rPr>
            <w:rFonts w:asciiTheme="minorHAnsi" w:eastAsiaTheme="minorHAnsi" w:hAnsiTheme="minorHAnsi" w:cstheme="minorBidi"/>
            <w:color w:val="0000FF"/>
            <w:kern w:val="2"/>
            <w:u w:val="single"/>
            <w:lang w:eastAsia="en-US"/>
            <w14:ligatures w14:val="standardContextual"/>
          </w:rPr>
          <w:t>https://www.ajc.com/pulse/parents-your-kids-want-you-to-get-off-the-phone/KKUKZZXEQNFJDHKJFAY7ZGKLYY/</w:t>
        </w:r>
      </w:hyperlink>
      <w:r>
        <w:rPr>
          <w:rFonts w:ascii="Arial" w:hAnsi="Arial" w:cs="Arial"/>
          <w:color w:val="000000"/>
        </w:rPr>
        <w:t xml:space="preserve"> (</w:t>
      </w:r>
      <w:r w:rsidRPr="005F4185">
        <w:rPr>
          <w:rFonts w:ascii="Arial" w:hAnsi="Arial" w:cs="Arial"/>
          <w:color w:val="000000"/>
        </w:rPr>
        <w:t>Accessed 10 Jun. 2026</w:t>
      </w:r>
      <w:r>
        <w:rPr>
          <w:rFonts w:ascii="Arial" w:hAnsi="Arial" w:cs="Arial"/>
          <w:color w:val="000000"/>
        </w:rPr>
        <w:t>).</w:t>
      </w:r>
    </w:p>
    <w:p w14:paraId="6160ED47" w14:textId="77777777" w:rsidR="009D18FF" w:rsidRDefault="009D18FF" w:rsidP="00135283">
      <w:pPr>
        <w:pStyle w:val="NormalWeb"/>
        <w:spacing w:before="0" w:beforeAutospacing="0" w:after="0" w:afterAutospacing="0" w:line="360" w:lineRule="atLeast"/>
        <w:rPr>
          <w:rFonts w:ascii="Arial" w:hAnsi="Arial" w:cs="Arial"/>
          <w:color w:val="000000"/>
        </w:rPr>
      </w:pPr>
    </w:p>
    <w:p w14:paraId="634238D6" w14:textId="4994828B" w:rsidR="00C24B11" w:rsidRPr="006C43A5" w:rsidRDefault="00C24B11" w:rsidP="00135283">
      <w:pPr>
        <w:pStyle w:val="NormalWeb"/>
        <w:spacing w:before="0" w:beforeAutospacing="0" w:after="0" w:afterAutospacing="0" w:line="360" w:lineRule="atLeast"/>
        <w:rPr>
          <w:rFonts w:ascii="Arial" w:hAnsi="Arial" w:cs="Arial"/>
          <w:color w:val="000000"/>
        </w:rPr>
      </w:pPr>
      <w:r w:rsidRPr="00FA1563">
        <w:rPr>
          <w:rFonts w:ascii="Arial" w:hAnsi="Arial" w:cs="Arial"/>
          <w:color w:val="000000"/>
        </w:rPr>
        <w:t>Ofsted (2023). </w:t>
      </w:r>
      <w:r w:rsidRPr="00FA1563">
        <w:rPr>
          <w:rFonts w:ascii="Arial" w:hAnsi="Arial" w:cs="Arial"/>
          <w:i/>
          <w:iCs/>
          <w:color w:val="000000"/>
        </w:rPr>
        <w:t>Best start in life part 2: the 3 prime areas of learning</w:t>
      </w:r>
      <w:r w:rsidRPr="00FA1563">
        <w:rPr>
          <w:rFonts w:ascii="Arial" w:hAnsi="Arial" w:cs="Arial"/>
          <w:color w:val="000000"/>
        </w:rPr>
        <w:t xml:space="preserve">. GOV.UK. Available at: </w:t>
      </w:r>
      <w:hyperlink r:id="rId17" w:history="1">
        <w:r>
          <w:rPr>
            <w:rFonts w:asciiTheme="minorHAnsi" w:eastAsiaTheme="minorHAnsi" w:hAnsiTheme="minorHAnsi" w:cstheme="minorBidi"/>
            <w:color w:val="0000FF"/>
            <w:kern w:val="2"/>
            <w:u w:val="single"/>
            <w:lang w:eastAsia="en-US"/>
            <w14:ligatures w14:val="standardContextual"/>
          </w:rPr>
          <w:t>https://www.gov.uk/government/publications/best-start-in-life-a-research-review-for-early-years/best-start-in-life-part-2-the-3-prime-areas-of-learning</w:t>
        </w:r>
      </w:hyperlink>
      <w:r>
        <w:rPr>
          <w:rFonts w:asciiTheme="minorHAnsi" w:eastAsiaTheme="minorHAnsi" w:hAnsiTheme="minorHAnsi" w:cstheme="minorBidi"/>
          <w:kern w:val="2"/>
          <w:lang w:eastAsia="en-US"/>
          <w14:ligatures w14:val="standardContextual"/>
        </w:rPr>
        <w:t xml:space="preserve"> (</w:t>
      </w:r>
      <w:r>
        <w:rPr>
          <w:rFonts w:ascii="Arial" w:eastAsiaTheme="minorHAnsi" w:hAnsi="Arial" w:cs="Arial"/>
          <w:kern w:val="2"/>
          <w:lang w:eastAsia="en-US"/>
          <w14:ligatures w14:val="standardContextual"/>
        </w:rPr>
        <w:t>Accessed 10th June 2026).</w:t>
      </w:r>
    </w:p>
    <w:p w14:paraId="50578BA1" w14:textId="77777777" w:rsidR="009D18FF" w:rsidRDefault="009D18FF" w:rsidP="004D6519">
      <w:pPr>
        <w:pStyle w:val="NormalWeb"/>
        <w:spacing w:before="0" w:beforeAutospacing="0" w:after="0" w:afterAutospacing="0" w:line="360" w:lineRule="atLeast"/>
        <w:rPr>
          <w:rFonts w:ascii="Arial" w:hAnsi="Arial" w:cs="Arial"/>
          <w:color w:val="000000"/>
        </w:rPr>
      </w:pPr>
    </w:p>
    <w:p w14:paraId="7E8B4826" w14:textId="1A83E0E6" w:rsidR="00C24B11" w:rsidRPr="009A47E8" w:rsidRDefault="00C24B11" w:rsidP="004D6519">
      <w:pPr>
        <w:pStyle w:val="NormalWeb"/>
        <w:spacing w:before="0" w:beforeAutospacing="0" w:after="0" w:afterAutospacing="0" w:line="360" w:lineRule="atLeast"/>
        <w:rPr>
          <w:rFonts w:ascii="Arial" w:hAnsi="Arial" w:cs="Arial"/>
          <w:color w:val="000000"/>
        </w:rPr>
      </w:pPr>
      <w:r w:rsidRPr="009A47E8">
        <w:rPr>
          <w:rFonts w:ascii="Arial" w:hAnsi="Arial" w:cs="Arial"/>
          <w:color w:val="000000"/>
        </w:rPr>
        <w:t>Parker, R. and Thomsen, B.S. (2019). </w:t>
      </w:r>
      <w:r w:rsidRPr="009A47E8">
        <w:rPr>
          <w:rFonts w:ascii="Arial" w:hAnsi="Arial" w:cs="Arial"/>
          <w:i/>
          <w:iCs/>
          <w:color w:val="000000"/>
        </w:rPr>
        <w:t>Learning Through Play at School</w:t>
      </w:r>
      <w:r w:rsidRPr="009A47E8">
        <w:rPr>
          <w:rFonts w:ascii="Arial" w:hAnsi="Arial" w:cs="Arial"/>
          <w:color w:val="000000"/>
        </w:rPr>
        <w:t>.</w:t>
      </w:r>
    </w:p>
    <w:p w14:paraId="0D79F39F" w14:textId="77777777" w:rsidR="009D18FF" w:rsidRDefault="009D18FF" w:rsidP="001C3264">
      <w:pPr>
        <w:pStyle w:val="NormalWeb"/>
        <w:spacing w:before="0" w:beforeAutospacing="0" w:after="0" w:afterAutospacing="0" w:line="360" w:lineRule="atLeast"/>
        <w:rPr>
          <w:rFonts w:ascii="Arial" w:hAnsi="Arial" w:cs="Arial"/>
          <w:color w:val="000000"/>
        </w:rPr>
      </w:pPr>
    </w:p>
    <w:p w14:paraId="405BD4EA" w14:textId="0B3864A6" w:rsidR="00C24B11" w:rsidRPr="001C3264" w:rsidRDefault="00C24B11" w:rsidP="001C3264">
      <w:pPr>
        <w:pStyle w:val="NormalWeb"/>
        <w:spacing w:before="0" w:beforeAutospacing="0" w:after="0" w:afterAutospacing="0" w:line="360" w:lineRule="atLeast"/>
        <w:rPr>
          <w:rFonts w:ascii="Arial" w:hAnsi="Arial" w:cs="Arial"/>
          <w:color w:val="000000"/>
        </w:rPr>
      </w:pPr>
      <w:r w:rsidRPr="001C3264">
        <w:rPr>
          <w:rFonts w:ascii="Arial" w:hAnsi="Arial" w:cs="Arial"/>
          <w:color w:val="000000"/>
        </w:rPr>
        <w:t xml:space="preserve"> Piaget, J. (1977). </w:t>
      </w:r>
      <w:r w:rsidRPr="001C3264">
        <w:rPr>
          <w:rFonts w:ascii="Arial" w:hAnsi="Arial" w:cs="Arial"/>
          <w:i/>
          <w:iCs/>
          <w:color w:val="000000"/>
        </w:rPr>
        <w:t>The Origin of Intelligence in the Child</w:t>
      </w:r>
      <w:r w:rsidRPr="001C3264">
        <w:rPr>
          <w:rFonts w:ascii="Arial" w:hAnsi="Arial" w:cs="Arial"/>
          <w:color w:val="000000"/>
        </w:rPr>
        <w:t>. Harmondsworth [etc.] : Penguin.</w:t>
      </w:r>
    </w:p>
    <w:p w14:paraId="664BF665" w14:textId="77777777" w:rsidR="009D18FF" w:rsidRDefault="009D18FF" w:rsidP="00303C54">
      <w:pPr>
        <w:pStyle w:val="NormalWeb"/>
        <w:spacing w:before="0" w:beforeAutospacing="0" w:after="0" w:afterAutospacing="0" w:line="360" w:lineRule="atLeast"/>
        <w:rPr>
          <w:rFonts w:ascii="Calibri" w:hAnsi="Calibri" w:cs="Calibri"/>
          <w:color w:val="000000"/>
          <w:sz w:val="27"/>
          <w:szCs w:val="27"/>
        </w:rPr>
      </w:pPr>
    </w:p>
    <w:p w14:paraId="1E03D945" w14:textId="25D48DAD" w:rsidR="00C24B11" w:rsidRPr="00303C54" w:rsidRDefault="00C24B11" w:rsidP="00303C54">
      <w:pPr>
        <w:pStyle w:val="NormalWeb"/>
        <w:spacing w:before="0" w:beforeAutospacing="0" w:after="0" w:afterAutospacing="0" w:line="360" w:lineRule="atLeast"/>
        <w:rPr>
          <w:rFonts w:ascii="Arial" w:hAnsi="Arial" w:cs="Arial"/>
          <w:color w:val="000000"/>
        </w:rPr>
      </w:pPr>
      <w:r w:rsidRPr="00303C54">
        <w:rPr>
          <w:rFonts w:ascii="Calibri" w:hAnsi="Calibri" w:cs="Calibri"/>
          <w:color w:val="000000"/>
          <w:sz w:val="27"/>
          <w:szCs w:val="27"/>
        </w:rPr>
        <w:lastRenderedPageBreak/>
        <w:t xml:space="preserve"> </w:t>
      </w:r>
      <w:r w:rsidRPr="00303C54">
        <w:rPr>
          <w:rFonts w:ascii="Arial" w:hAnsi="Arial" w:cs="Arial"/>
          <w:color w:val="000000"/>
        </w:rPr>
        <w:t>Rinaldi, C. (2005). </w:t>
      </w:r>
      <w:r w:rsidRPr="00303C54">
        <w:rPr>
          <w:rFonts w:ascii="Arial" w:hAnsi="Arial" w:cs="Arial"/>
          <w:i/>
          <w:iCs/>
          <w:color w:val="000000"/>
        </w:rPr>
        <w:t>In dialogue with Reggio Emilia : listening, researching and learning</w:t>
      </w:r>
      <w:r w:rsidRPr="00303C54">
        <w:rPr>
          <w:rFonts w:ascii="Arial" w:hAnsi="Arial" w:cs="Arial"/>
          <w:color w:val="000000"/>
        </w:rPr>
        <w:t>. London ; New York: Routledge.</w:t>
      </w:r>
    </w:p>
    <w:p w14:paraId="14B2F1C1" w14:textId="77777777" w:rsidR="00C24B11" w:rsidRPr="00130770" w:rsidRDefault="00C24B11" w:rsidP="006C3475">
      <w:pPr>
        <w:pStyle w:val="NormalWeb"/>
        <w:spacing w:before="0" w:beforeAutospacing="0" w:after="0" w:afterAutospacing="0" w:line="360" w:lineRule="atLeast"/>
        <w:rPr>
          <w:rFonts w:ascii="Arial" w:hAnsi="Arial" w:cs="Arial"/>
          <w:color w:val="000000"/>
        </w:rPr>
      </w:pPr>
      <w:r w:rsidRPr="00130770">
        <w:rPr>
          <w:rFonts w:ascii="Arial" w:hAnsi="Arial" w:cs="Arial"/>
          <w:color w:val="000000"/>
        </w:rPr>
        <w:t>Statham, J. and Chase, E. (2010). </w:t>
      </w:r>
      <w:r w:rsidRPr="00130770">
        <w:rPr>
          <w:rFonts w:ascii="Arial" w:hAnsi="Arial" w:cs="Arial"/>
          <w:i/>
          <w:iCs/>
          <w:color w:val="000000"/>
        </w:rPr>
        <w:t>Childhood Wellbeing: a Brief Overview</w:t>
      </w:r>
      <w:r w:rsidRPr="00130770">
        <w:rPr>
          <w:rFonts w:ascii="Arial" w:hAnsi="Arial" w:cs="Arial"/>
          <w:color w:val="000000"/>
        </w:rPr>
        <w:t>. Available at:</w:t>
      </w:r>
      <w:r w:rsidRPr="00130770">
        <w:rPr>
          <w:rFonts w:ascii="Arial" w:hAnsi="Arial" w:cs="Arial"/>
        </w:rPr>
        <w:t xml:space="preserve"> </w:t>
      </w:r>
      <w:hyperlink r:id="rId18" w:history="1">
        <w:r w:rsidRPr="00130770">
          <w:rPr>
            <w:rStyle w:val="Hyperlink"/>
            <w:rFonts w:ascii="Arial" w:hAnsi="Arial" w:cs="Arial"/>
          </w:rPr>
          <w:t>https://assets.publishing.service.gov.uk/media/5a7acd89ed915d71db8b2946/Child-Wellbeing-Brief.pdf</w:t>
        </w:r>
      </w:hyperlink>
      <w:r w:rsidRPr="00130770">
        <w:rPr>
          <w:rFonts w:ascii="Arial" w:hAnsi="Arial" w:cs="Arial"/>
        </w:rPr>
        <w:t xml:space="preserve"> (Accessed 2</w:t>
      </w:r>
      <w:r w:rsidRPr="00130770">
        <w:rPr>
          <w:rFonts w:ascii="Arial" w:hAnsi="Arial" w:cs="Arial"/>
          <w:vertAlign w:val="superscript"/>
        </w:rPr>
        <w:t>nd</w:t>
      </w:r>
      <w:r w:rsidRPr="00130770">
        <w:rPr>
          <w:rFonts w:ascii="Arial" w:hAnsi="Arial" w:cs="Arial"/>
        </w:rPr>
        <w:t xml:space="preserve"> June 2026).</w:t>
      </w:r>
    </w:p>
    <w:p w14:paraId="689A1360" w14:textId="77777777" w:rsidR="00C24B11" w:rsidRDefault="00C24B11" w:rsidP="00460A0A">
      <w:pPr>
        <w:pStyle w:val="NormalWeb"/>
        <w:spacing w:before="0" w:beforeAutospacing="0" w:after="0" w:afterAutospacing="0" w:line="360" w:lineRule="atLeast"/>
        <w:rPr>
          <w:rFonts w:ascii="Arial" w:hAnsi="Arial" w:cs="Arial"/>
          <w:color w:val="000000"/>
        </w:rPr>
      </w:pPr>
    </w:p>
    <w:p w14:paraId="2FF129BE" w14:textId="48CFD7E4" w:rsidR="00C24B11" w:rsidRPr="00E63432" w:rsidRDefault="00C24B11" w:rsidP="00460A0A">
      <w:pPr>
        <w:pStyle w:val="NormalWeb"/>
        <w:spacing w:before="0" w:beforeAutospacing="0" w:after="0" w:afterAutospacing="0" w:line="360" w:lineRule="atLeast"/>
        <w:rPr>
          <w:rFonts w:ascii="Arial" w:hAnsi="Arial" w:cs="Arial"/>
          <w:color w:val="000000"/>
        </w:rPr>
      </w:pPr>
      <w:r w:rsidRPr="00E63432">
        <w:rPr>
          <w:rFonts w:ascii="Arial" w:hAnsi="Arial" w:cs="Arial"/>
          <w:color w:val="000000"/>
        </w:rPr>
        <w:t>Stewart, S., MacDonald, N. and Waters-Davies, J. (2024). Early Childhood Education in Wales: Policy, Promises and Practice Realities. </w:t>
      </w:r>
      <w:r w:rsidRPr="00E63432">
        <w:rPr>
          <w:rFonts w:ascii="Arial" w:hAnsi="Arial" w:cs="Arial"/>
          <w:i/>
          <w:iCs/>
          <w:color w:val="000000"/>
        </w:rPr>
        <w:t>Cylchgrawn Addysg Cymru / Wales Journal of Education</w:t>
      </w:r>
      <w:r w:rsidRPr="00E63432">
        <w:rPr>
          <w:rFonts w:ascii="Arial" w:hAnsi="Arial" w:cs="Arial"/>
          <w:color w:val="000000"/>
        </w:rPr>
        <w:t>, 26(2). doi:https://doi.org/10.16922/wje.26.2.9.</w:t>
      </w:r>
    </w:p>
    <w:p w14:paraId="51DB3371" w14:textId="77777777" w:rsidR="00C24B11" w:rsidRDefault="00C24B11" w:rsidP="00135283">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Tulviste, J., Tulviste, T. and Tamm, A. (2026). High screen time and low child-adult talk associated with poorer language development in early childhood. </w:t>
      </w:r>
      <w:r>
        <w:rPr>
          <w:rFonts w:ascii="Calibri" w:hAnsi="Calibri" w:cs="Calibri"/>
          <w:i/>
          <w:iCs/>
          <w:color w:val="000000"/>
          <w:sz w:val="27"/>
          <w:szCs w:val="27"/>
        </w:rPr>
        <w:t>Frontiers in Developmental Psychology</w:t>
      </w:r>
      <w:r>
        <w:rPr>
          <w:rFonts w:ascii="Calibri" w:hAnsi="Calibri" w:cs="Calibri"/>
          <w:color w:val="000000"/>
          <w:sz w:val="27"/>
          <w:szCs w:val="27"/>
        </w:rPr>
        <w:t>, 4. doi:https://doi.org/10.3389/fdpys.2026.1787710.</w:t>
      </w:r>
    </w:p>
    <w:p w14:paraId="61515296" w14:textId="77777777" w:rsidR="00C24B11" w:rsidRDefault="00C24B11" w:rsidP="00135283">
      <w:pPr>
        <w:pStyle w:val="NormalWeb"/>
        <w:spacing w:before="0" w:beforeAutospacing="0" w:after="0" w:afterAutospacing="0" w:line="360" w:lineRule="atLeast"/>
        <w:rPr>
          <w:rFonts w:ascii="Arial" w:hAnsi="Arial" w:cs="Arial"/>
          <w:color w:val="000000"/>
        </w:rPr>
      </w:pPr>
      <w:r w:rsidRPr="008436D6">
        <w:rPr>
          <w:rFonts w:ascii="Arial" w:hAnsi="Arial" w:cs="Arial"/>
          <w:color w:val="000000"/>
        </w:rPr>
        <w:t>van den Heuvel, M., Ma, J., Borkhoff, C.M., Koroshegyi, C., Dai, D.W.H., Parkin, P.C., Maguire, J.L. and Birken, C.S. (2019). Mobile Media Device Use Is Associated with Expressive Language Delay in 18-Month-Old Children. </w:t>
      </w:r>
      <w:r w:rsidRPr="008436D6">
        <w:rPr>
          <w:rFonts w:ascii="Arial" w:hAnsi="Arial" w:cs="Arial"/>
          <w:i/>
          <w:iCs/>
          <w:color w:val="000000"/>
        </w:rPr>
        <w:t>Journal of Developmental and Behavioral Pediatrics : JDBP</w:t>
      </w:r>
      <w:r w:rsidRPr="008436D6">
        <w:rPr>
          <w:rFonts w:ascii="Arial" w:hAnsi="Arial" w:cs="Arial"/>
          <w:color w:val="000000"/>
        </w:rPr>
        <w:t>, 40(2), pp.99–104. doi:https://doi.org/10.1097/DBP.0000000000000630.</w:t>
      </w:r>
    </w:p>
    <w:p w14:paraId="07DA2AD9" w14:textId="77777777" w:rsidR="00C24B11" w:rsidRPr="00313D76" w:rsidRDefault="00C24B11" w:rsidP="00313D76">
      <w:pPr>
        <w:pStyle w:val="NormalWeb"/>
        <w:rPr>
          <w:rFonts w:ascii="Calibri" w:hAnsi="Calibri" w:cs="Calibri"/>
          <w:color w:val="000000"/>
          <w:sz w:val="27"/>
          <w:szCs w:val="27"/>
        </w:rPr>
      </w:pPr>
      <w:r>
        <w:rPr>
          <w:rFonts w:ascii="Calibri" w:hAnsi="Calibri" w:cs="Calibri"/>
          <w:color w:val="000000"/>
          <w:sz w:val="27"/>
          <w:szCs w:val="27"/>
        </w:rPr>
        <w:t>‌</w:t>
      </w:r>
      <w:r w:rsidRPr="00142688">
        <w:rPr>
          <w:rFonts w:ascii="Arial" w:hAnsi="Arial" w:cs="Arial"/>
        </w:rPr>
        <w:t xml:space="preserve">Vecchi, V. (2018) </w:t>
      </w:r>
      <w:r w:rsidRPr="00142688">
        <w:rPr>
          <w:rFonts w:ascii="Arial" w:hAnsi="Arial" w:cs="Arial"/>
          <w:i/>
          <w:iCs/>
        </w:rPr>
        <w:t>Art and Creativity in Reggio Emilia: Exploring the Role and Potential of Ateliers in Early Childhood Education</w:t>
      </w:r>
      <w:r w:rsidRPr="00142688">
        <w:rPr>
          <w:rFonts w:ascii="Arial" w:hAnsi="Arial" w:cs="Arial"/>
        </w:rPr>
        <w:t>. Abingdon: Routledge.</w:t>
      </w:r>
    </w:p>
    <w:p w14:paraId="57AA7EF4" w14:textId="77777777" w:rsidR="00C24B11" w:rsidRPr="00DE0E4C" w:rsidRDefault="00C24B11" w:rsidP="00DE0E4C">
      <w:pPr>
        <w:pStyle w:val="NormalWeb"/>
        <w:spacing w:before="0" w:beforeAutospacing="0" w:after="0" w:afterAutospacing="0" w:line="360" w:lineRule="atLeast"/>
        <w:rPr>
          <w:rFonts w:ascii="Arial" w:hAnsi="Arial" w:cs="Arial"/>
          <w:color w:val="000000"/>
        </w:rPr>
      </w:pPr>
      <w:r w:rsidRPr="00DE0E4C">
        <w:rPr>
          <w:rFonts w:ascii="Arial" w:hAnsi="Arial" w:cs="Arial"/>
          <w:color w:val="000000"/>
        </w:rPr>
        <w:t>Vygotsky, L. (1978). </w:t>
      </w:r>
      <w:r w:rsidRPr="00DE0E4C">
        <w:rPr>
          <w:rFonts w:ascii="Arial" w:hAnsi="Arial" w:cs="Arial"/>
          <w:i/>
          <w:iCs/>
          <w:color w:val="000000"/>
        </w:rPr>
        <w:t>Mind in society: The development of higher psychological processes.</w:t>
      </w:r>
      <w:r w:rsidRPr="00DE0E4C">
        <w:rPr>
          <w:rFonts w:ascii="Arial" w:hAnsi="Arial" w:cs="Arial"/>
          <w:color w:val="000000"/>
        </w:rPr>
        <w:t> Cambridge: Harvard University Press.</w:t>
      </w:r>
    </w:p>
    <w:p w14:paraId="42D5325A" w14:textId="77777777" w:rsidR="00C24B11" w:rsidRPr="005C317C" w:rsidRDefault="00C24B11" w:rsidP="000056C8">
      <w:pPr>
        <w:spacing w:before="100" w:beforeAutospacing="1" w:after="100" w:afterAutospacing="1" w:line="240" w:lineRule="auto"/>
        <w:rPr>
          <w:rFonts w:ascii="Arial" w:eastAsia="Times New Roman" w:hAnsi="Arial" w:cs="Arial"/>
          <w:kern w:val="0"/>
          <w:lang w:eastAsia="en-GB"/>
          <w14:ligatures w14:val="none"/>
        </w:rPr>
      </w:pPr>
      <w:r w:rsidRPr="005C317C">
        <w:rPr>
          <w:rFonts w:ascii="Arial" w:eastAsia="Times New Roman" w:hAnsi="Arial" w:cs="Arial"/>
          <w:kern w:val="0"/>
          <w:lang w:eastAsia="en-GB"/>
          <w14:ligatures w14:val="none"/>
        </w:rPr>
        <w:t xml:space="preserve">Waller, T., Whitmarsh, J. and Clarke, K. (2011) </w:t>
      </w:r>
      <w:r w:rsidRPr="005C317C">
        <w:rPr>
          <w:rFonts w:ascii="Arial" w:eastAsia="Times New Roman" w:hAnsi="Arial" w:cs="Arial"/>
          <w:i/>
          <w:iCs/>
          <w:kern w:val="0"/>
          <w:lang w:eastAsia="en-GB"/>
          <w14:ligatures w14:val="none"/>
        </w:rPr>
        <w:t>Making Sense of Theory and Practice in Early Childhood: The Power of Ideas</w:t>
      </w:r>
      <w:r w:rsidRPr="005C317C">
        <w:rPr>
          <w:rFonts w:ascii="Arial" w:eastAsia="Times New Roman" w:hAnsi="Arial" w:cs="Arial"/>
          <w:kern w:val="0"/>
          <w:lang w:eastAsia="en-GB"/>
          <w14:ligatures w14:val="none"/>
        </w:rPr>
        <w:t>. Maidenhead, England: McGraw Hill/Open University Press.</w:t>
      </w:r>
    </w:p>
    <w:p w14:paraId="07F98D20" w14:textId="77777777" w:rsidR="00C24B11" w:rsidRPr="00D56A7E" w:rsidRDefault="00C24B11" w:rsidP="00135283">
      <w:pPr>
        <w:pStyle w:val="NormalWeb"/>
        <w:spacing w:before="0" w:beforeAutospacing="0" w:after="0" w:afterAutospacing="0" w:line="360" w:lineRule="atLeast"/>
        <w:rPr>
          <w:rFonts w:ascii="Arial" w:hAnsi="Arial" w:cs="Arial"/>
          <w:color w:val="000000"/>
        </w:rPr>
      </w:pPr>
      <w:r w:rsidRPr="00D56A7E">
        <w:rPr>
          <w:rFonts w:ascii="Arial" w:hAnsi="Arial" w:cs="Arial"/>
          <w:color w:val="000000"/>
        </w:rPr>
        <w:t>Wan, X., Kang, X., Chen, S., Du, J., Yan, F. and Bai, Y. (2025). Analysis of the impact of parents’ electronic screen time habits, young children’s screen exposure and parent-child interaction on language development delay in young children. </w:t>
      </w:r>
      <w:r w:rsidRPr="00D56A7E">
        <w:rPr>
          <w:rFonts w:ascii="Arial" w:hAnsi="Arial" w:cs="Arial"/>
          <w:i/>
          <w:iCs/>
          <w:color w:val="000000"/>
        </w:rPr>
        <w:t>Frontiers in Pediatrics</w:t>
      </w:r>
      <w:r w:rsidRPr="00D56A7E">
        <w:rPr>
          <w:rFonts w:ascii="Arial" w:hAnsi="Arial" w:cs="Arial"/>
          <w:color w:val="000000"/>
        </w:rPr>
        <w:t>, 13. doi:https://doi.org/10.3389/fped.2025.1667048.</w:t>
      </w:r>
    </w:p>
    <w:p w14:paraId="0BA7C3B8" w14:textId="77777777" w:rsidR="00C24B11" w:rsidRDefault="00C24B11" w:rsidP="00DE0E4C">
      <w:pPr>
        <w:pStyle w:val="NormalWeb"/>
        <w:rPr>
          <w:rFonts w:ascii="Arial" w:hAnsi="Arial" w:cs="Arial"/>
        </w:rPr>
      </w:pPr>
      <w:r w:rsidRPr="005E7F51">
        <w:rPr>
          <w:rFonts w:ascii="Arial" w:hAnsi="Arial" w:cs="Arial"/>
          <w:color w:val="000000"/>
        </w:rPr>
        <w:t xml:space="preserve">‌Welsh Government (2015) </w:t>
      </w:r>
      <w:r w:rsidRPr="005E7F51">
        <w:rPr>
          <w:rFonts w:ascii="Arial" w:hAnsi="Arial" w:cs="Arial"/>
          <w:i/>
          <w:iCs/>
          <w:color w:val="000000"/>
        </w:rPr>
        <w:t>Foundation Phase Framework</w:t>
      </w:r>
      <w:r w:rsidRPr="005E7F51">
        <w:rPr>
          <w:rFonts w:ascii="Arial" w:hAnsi="Arial" w:cs="Arial"/>
          <w:color w:val="000000"/>
        </w:rPr>
        <w:t xml:space="preserve">. Available at: </w:t>
      </w:r>
      <w:hyperlink r:id="rId19" w:history="1">
        <w:r w:rsidRPr="005E7F51">
          <w:rPr>
            <w:rStyle w:val="Hyperlink"/>
            <w:rFonts w:ascii="Arial" w:hAnsi="Arial" w:cs="Arial"/>
          </w:rPr>
          <w:t>https://hwb.gov.wales/storage/d5d8e39c-b534-40cb-a3f5-7e2e126d8077/foundation-phase-framework.pdf</w:t>
        </w:r>
      </w:hyperlink>
      <w:r w:rsidRPr="005E7F51">
        <w:rPr>
          <w:rFonts w:ascii="Arial" w:hAnsi="Arial" w:cs="Arial"/>
        </w:rPr>
        <w:t xml:space="preserve"> (Accessed 4</w:t>
      </w:r>
      <w:r w:rsidRPr="005E7F51">
        <w:rPr>
          <w:rFonts w:ascii="Arial" w:hAnsi="Arial" w:cs="Arial"/>
          <w:vertAlign w:val="superscript"/>
        </w:rPr>
        <w:t>th</w:t>
      </w:r>
      <w:r w:rsidRPr="005E7F51">
        <w:rPr>
          <w:rFonts w:ascii="Arial" w:hAnsi="Arial" w:cs="Arial"/>
        </w:rPr>
        <w:t xml:space="preserve"> June 2026).</w:t>
      </w:r>
    </w:p>
    <w:p w14:paraId="3E0C1B12" w14:textId="77777777" w:rsidR="00C24B11" w:rsidRPr="00877BA4" w:rsidRDefault="00C24B11" w:rsidP="00352FE2">
      <w:pPr>
        <w:pStyle w:val="NormalWeb"/>
        <w:spacing w:before="0" w:beforeAutospacing="0" w:after="0" w:afterAutospacing="0" w:line="360" w:lineRule="atLeast"/>
        <w:rPr>
          <w:rFonts w:ascii="Arial" w:hAnsi="Arial" w:cs="Arial"/>
          <w:color w:val="000000"/>
        </w:rPr>
      </w:pPr>
      <w:r w:rsidRPr="00877BA4">
        <w:rPr>
          <w:rFonts w:ascii="Arial" w:hAnsi="Arial" w:cs="Arial"/>
          <w:color w:val="000000"/>
        </w:rPr>
        <w:lastRenderedPageBreak/>
        <w:t>Welsh Government (2022). C</w:t>
      </w:r>
      <w:r w:rsidRPr="00877BA4">
        <w:rPr>
          <w:rFonts w:ascii="Arial" w:hAnsi="Arial" w:cs="Arial"/>
          <w:i/>
          <w:iCs/>
          <w:color w:val="000000"/>
        </w:rPr>
        <w:t>urriculum design and the four purposes Hwb</w:t>
      </w:r>
      <w:r w:rsidRPr="00877BA4">
        <w:rPr>
          <w:rFonts w:ascii="Arial" w:hAnsi="Arial" w:cs="Arial"/>
          <w:color w:val="000000"/>
        </w:rPr>
        <w:t xml:space="preserve">. Available at: </w:t>
      </w:r>
      <w:hyperlink r:id="rId20" w:anchor="curriculum-design-and-the-four-purposes" w:history="1">
        <w:r w:rsidRPr="00877BA4">
          <w:rPr>
            <w:rStyle w:val="Hyperlink"/>
            <w:rFonts w:ascii="Arial" w:hAnsi="Arial" w:cs="Arial"/>
          </w:rPr>
          <w:t>https://hwb.gov.wales/curriculum-for-wales/designing-your-curriculum/developing-a-vision-for-curriculum-design/ - curriculum-design-and-the-four-purposes</w:t>
        </w:r>
      </w:hyperlink>
      <w:r w:rsidRPr="00877BA4">
        <w:rPr>
          <w:rFonts w:ascii="Arial" w:hAnsi="Arial" w:cs="Arial"/>
        </w:rPr>
        <w:t xml:space="preserve"> (Accessed 2</w:t>
      </w:r>
      <w:r w:rsidRPr="00877BA4">
        <w:rPr>
          <w:rFonts w:ascii="Arial" w:hAnsi="Arial" w:cs="Arial"/>
          <w:vertAlign w:val="superscript"/>
        </w:rPr>
        <w:t>nd</w:t>
      </w:r>
      <w:r w:rsidRPr="00877BA4">
        <w:rPr>
          <w:rFonts w:ascii="Arial" w:hAnsi="Arial" w:cs="Arial"/>
        </w:rPr>
        <w:t xml:space="preserve"> June 2026).</w:t>
      </w:r>
    </w:p>
    <w:p w14:paraId="1358981A" w14:textId="77777777" w:rsidR="00C24B11" w:rsidRDefault="00C24B11" w:rsidP="00CE0B5D">
      <w:pPr>
        <w:pStyle w:val="NormalWeb"/>
        <w:spacing w:before="0" w:beforeAutospacing="0" w:after="0" w:afterAutospacing="0" w:line="360" w:lineRule="atLeast"/>
        <w:rPr>
          <w:rFonts w:ascii="Arial" w:hAnsi="Arial" w:cs="Arial"/>
          <w:color w:val="000000"/>
        </w:rPr>
      </w:pPr>
    </w:p>
    <w:p w14:paraId="71776857" w14:textId="60D62BBB" w:rsidR="00C24B11" w:rsidRDefault="00C24B11" w:rsidP="00CE0B5D">
      <w:pPr>
        <w:pStyle w:val="NormalWeb"/>
        <w:spacing w:before="0" w:beforeAutospacing="0" w:after="0" w:afterAutospacing="0" w:line="360" w:lineRule="atLeast"/>
        <w:rPr>
          <w:rFonts w:ascii="Arial" w:hAnsi="Arial" w:cs="Arial"/>
        </w:rPr>
      </w:pPr>
      <w:r w:rsidRPr="00304FC5">
        <w:rPr>
          <w:rFonts w:ascii="Arial" w:hAnsi="Arial" w:cs="Arial"/>
          <w:color w:val="000000"/>
        </w:rPr>
        <w:t>Welsh Government (2024</w:t>
      </w:r>
      <w:r w:rsidRPr="00304FC5">
        <w:rPr>
          <w:rFonts w:ascii="Arial" w:hAnsi="Arial" w:cs="Arial"/>
          <w:i/>
          <w:iCs/>
          <w:color w:val="000000"/>
        </w:rPr>
        <w:t>)</w:t>
      </w:r>
      <w:r>
        <w:rPr>
          <w:rFonts w:ascii="Arial" w:hAnsi="Arial" w:cs="Arial"/>
          <w:i/>
          <w:iCs/>
          <w:color w:val="000000"/>
        </w:rPr>
        <w:t xml:space="preserve"> </w:t>
      </w:r>
      <w:r w:rsidRPr="00304FC5">
        <w:rPr>
          <w:rFonts w:ascii="Arial" w:hAnsi="Arial" w:cs="Arial"/>
          <w:i/>
          <w:iCs/>
          <w:color w:val="000000"/>
        </w:rPr>
        <w:t xml:space="preserve"> Progression and assessment at the heart of curriculum design. </w:t>
      </w:r>
      <w:r w:rsidRPr="00304FC5">
        <w:rPr>
          <w:rFonts w:ascii="Arial" w:hAnsi="Arial" w:cs="Arial"/>
          <w:color w:val="000000"/>
        </w:rPr>
        <w:t>Available at:</w:t>
      </w:r>
      <w:r w:rsidRPr="00304FC5">
        <w:rPr>
          <w:rFonts w:ascii="Arial" w:hAnsi="Arial" w:cs="Arial"/>
          <w:i/>
          <w:iCs/>
          <w:color w:val="000000"/>
        </w:rPr>
        <w:t xml:space="preserve"> </w:t>
      </w:r>
      <w:r w:rsidRPr="00304FC5">
        <w:rPr>
          <w:rFonts w:ascii="Arial" w:hAnsi="Arial" w:cs="Arial"/>
          <w:b/>
          <w:bCs/>
          <w:i/>
          <w:iCs/>
          <w:color w:val="000000"/>
        </w:rPr>
        <w:t xml:space="preserve"> </w:t>
      </w:r>
      <w:hyperlink r:id="rId21" w:anchor="progression-and-assessment-at-the-heart-of-curriculum-design" w:history="1">
        <w:r w:rsidRPr="00304FC5">
          <w:rPr>
            <w:rStyle w:val="Hyperlink"/>
            <w:rFonts w:ascii="Arial" w:hAnsi="Arial" w:cs="Arial"/>
          </w:rPr>
          <w:t>https://hwb.gov.wales/curriculum-for-wales/introduction-to-curriculum-for-wales-guidance/ - progression-and-assessment-at-the-heart-of-curriculum-design</w:t>
        </w:r>
      </w:hyperlink>
      <w:r w:rsidRPr="00304FC5">
        <w:rPr>
          <w:rFonts w:ascii="Arial" w:hAnsi="Arial" w:cs="Arial"/>
        </w:rPr>
        <w:t xml:space="preserve"> (Accessed 4</w:t>
      </w:r>
      <w:r w:rsidRPr="00304FC5">
        <w:rPr>
          <w:rFonts w:ascii="Arial" w:hAnsi="Arial" w:cs="Arial"/>
          <w:vertAlign w:val="superscript"/>
        </w:rPr>
        <w:t>th</w:t>
      </w:r>
      <w:r w:rsidRPr="00304FC5">
        <w:rPr>
          <w:rFonts w:ascii="Arial" w:hAnsi="Arial" w:cs="Arial"/>
        </w:rPr>
        <w:t xml:space="preserve"> June 2024).</w:t>
      </w:r>
    </w:p>
    <w:p w14:paraId="0CEAB38A" w14:textId="77777777" w:rsidR="00C24B11" w:rsidRDefault="00C24B11" w:rsidP="00DE0E4C">
      <w:pPr>
        <w:pStyle w:val="NormalWeb"/>
        <w:rPr>
          <w:rFonts w:ascii="Arial" w:hAnsi="Arial" w:cs="Arial"/>
        </w:rPr>
      </w:pPr>
      <w:r w:rsidRPr="00750B70">
        <w:rPr>
          <w:rFonts w:ascii="Arial" w:hAnsi="Arial" w:cs="Arial"/>
        </w:rPr>
        <w:t xml:space="preserve">Welsh Government (2024) </w:t>
      </w:r>
      <w:r w:rsidRPr="00750B70">
        <w:rPr>
          <w:rFonts w:ascii="Arial" w:hAnsi="Arial" w:cs="Arial"/>
          <w:i/>
          <w:iCs/>
        </w:rPr>
        <w:t>Supporting learner progression: assessment guidance</w:t>
      </w:r>
      <w:r w:rsidRPr="00750B70">
        <w:rPr>
          <w:rFonts w:ascii="Arial" w:hAnsi="Arial" w:cs="Arial"/>
        </w:rPr>
        <w:t xml:space="preserve">. Available at: </w:t>
      </w:r>
      <w:hyperlink r:id="rId22" w:history="1">
        <w:r w:rsidRPr="00750B70">
          <w:rPr>
            <w:rStyle w:val="Hyperlink"/>
            <w:rFonts w:ascii="Arial" w:hAnsi="Arial" w:cs="Arial"/>
          </w:rPr>
          <w:t>https://hwb.gov.wales/curriculum-for-wales/assessment-arrangements/supporting-learner-progression-assessment-guidance/</w:t>
        </w:r>
      </w:hyperlink>
      <w:r w:rsidRPr="00750B70">
        <w:rPr>
          <w:rFonts w:ascii="Arial" w:hAnsi="Arial" w:cs="Arial"/>
        </w:rPr>
        <w:t xml:space="preserve"> (Accessed 4</w:t>
      </w:r>
      <w:r w:rsidRPr="00750B70">
        <w:rPr>
          <w:rFonts w:ascii="Arial" w:hAnsi="Arial" w:cs="Arial"/>
          <w:vertAlign w:val="superscript"/>
        </w:rPr>
        <w:t>th</w:t>
      </w:r>
      <w:r w:rsidRPr="00750B70">
        <w:rPr>
          <w:rFonts w:ascii="Arial" w:hAnsi="Arial" w:cs="Arial"/>
        </w:rPr>
        <w:t xml:space="preserve"> June 2026).</w:t>
      </w:r>
    </w:p>
    <w:p w14:paraId="22F67832" w14:textId="77777777" w:rsidR="00C24B11" w:rsidRDefault="00C24B11" w:rsidP="00CE0B5D">
      <w:pPr>
        <w:pStyle w:val="NormalWeb"/>
        <w:spacing w:before="0" w:beforeAutospacing="0" w:after="0" w:afterAutospacing="0" w:line="360" w:lineRule="atLeast"/>
        <w:rPr>
          <w:rFonts w:ascii="Arial" w:hAnsi="Arial" w:cs="Arial"/>
          <w:color w:val="000000"/>
        </w:rPr>
      </w:pPr>
      <w:r w:rsidRPr="00CE0B5D">
        <w:rPr>
          <w:rFonts w:ascii="Arial" w:hAnsi="Arial" w:cs="Arial"/>
          <w:color w:val="000000"/>
        </w:rPr>
        <w:t>Wright, H.R. (2015). </w:t>
      </w:r>
      <w:r w:rsidRPr="00CE0B5D">
        <w:rPr>
          <w:rFonts w:ascii="Arial" w:hAnsi="Arial" w:cs="Arial"/>
          <w:i/>
          <w:iCs/>
          <w:color w:val="000000"/>
        </w:rPr>
        <w:t>The Child in Society</w:t>
      </w:r>
      <w:r w:rsidRPr="00CE0B5D">
        <w:rPr>
          <w:rFonts w:ascii="Arial" w:hAnsi="Arial" w:cs="Arial"/>
          <w:color w:val="000000"/>
        </w:rPr>
        <w:t>. [online] 1 Oliver’s Yard, 55 City Road  London  EC1Y 1SP  United States: SAGE Publications Ltd. doi:https://doi.org/10.4135/9781036235321.</w:t>
      </w:r>
    </w:p>
    <w:sectPr w:rsidR="00C24B11">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05E6C" w14:textId="77777777" w:rsidR="00003A01" w:rsidRDefault="00003A01" w:rsidP="00046886">
      <w:pPr>
        <w:spacing w:after="0" w:line="240" w:lineRule="auto"/>
      </w:pPr>
      <w:r>
        <w:separator/>
      </w:r>
    </w:p>
  </w:endnote>
  <w:endnote w:type="continuationSeparator" w:id="0">
    <w:p w14:paraId="4ED6F689" w14:textId="77777777" w:rsidR="00003A01" w:rsidRDefault="00003A01" w:rsidP="0004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5382707"/>
      <w:docPartObj>
        <w:docPartGallery w:val="Page Numbers (Bottom of Page)"/>
        <w:docPartUnique/>
      </w:docPartObj>
    </w:sdtPr>
    <w:sdtContent>
      <w:p w14:paraId="65EAD4BD" w14:textId="4E5C8CBA" w:rsidR="00046886" w:rsidRDefault="00046886">
        <w:pPr>
          <w:pStyle w:val="Footer"/>
        </w:pPr>
        <w:r>
          <w:fldChar w:fldCharType="begin"/>
        </w:r>
        <w:r>
          <w:instrText>PAGE   \* MERGEFORMAT</w:instrText>
        </w:r>
        <w:r>
          <w:fldChar w:fldCharType="separate"/>
        </w:r>
        <w:r>
          <w:t>2</w:t>
        </w:r>
        <w:r>
          <w:fldChar w:fldCharType="end"/>
        </w:r>
      </w:p>
    </w:sdtContent>
  </w:sdt>
  <w:p w14:paraId="5144C044" w14:textId="77777777" w:rsidR="00046886" w:rsidRDefault="00046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CD95B" w14:textId="77777777" w:rsidR="00003A01" w:rsidRDefault="00003A01" w:rsidP="00046886">
      <w:pPr>
        <w:spacing w:after="0" w:line="240" w:lineRule="auto"/>
      </w:pPr>
      <w:r>
        <w:separator/>
      </w:r>
    </w:p>
  </w:footnote>
  <w:footnote w:type="continuationSeparator" w:id="0">
    <w:p w14:paraId="58B41B9F" w14:textId="77777777" w:rsidR="00003A01" w:rsidRDefault="00003A01" w:rsidP="000468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66564" w14:textId="2D2EA797" w:rsidR="00046886" w:rsidRDefault="00365BDA">
    <w:pPr>
      <w:pStyle w:val="Header"/>
    </w:pPr>
    <w:r>
      <w:t>ECEY6010</w:t>
    </w:r>
  </w:p>
  <w:p w14:paraId="3B897813" w14:textId="5578A75B" w:rsidR="00365BDA" w:rsidRDefault="00365BDA">
    <w:pPr>
      <w:pStyle w:val="Header"/>
    </w:pPr>
    <w:r>
      <w:t>2418872</w:t>
    </w:r>
  </w:p>
  <w:p w14:paraId="039325F7" w14:textId="77777777" w:rsidR="00046886" w:rsidRDefault="000468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55A32"/>
    <w:multiLevelType w:val="multilevel"/>
    <w:tmpl w:val="E1D42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D2B0E"/>
    <w:multiLevelType w:val="multilevel"/>
    <w:tmpl w:val="C224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5E2867"/>
    <w:multiLevelType w:val="multilevel"/>
    <w:tmpl w:val="61A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7E0814"/>
    <w:multiLevelType w:val="multilevel"/>
    <w:tmpl w:val="0DF2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59047D"/>
    <w:multiLevelType w:val="multilevel"/>
    <w:tmpl w:val="E2F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6A6FFB"/>
    <w:multiLevelType w:val="multilevel"/>
    <w:tmpl w:val="6E005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64001E"/>
    <w:multiLevelType w:val="multilevel"/>
    <w:tmpl w:val="66D80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2A0C89"/>
    <w:multiLevelType w:val="multilevel"/>
    <w:tmpl w:val="3EF4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215834">
    <w:abstractNumId w:val="0"/>
  </w:num>
  <w:num w:numId="2" w16cid:durableId="1867716926">
    <w:abstractNumId w:val="6"/>
  </w:num>
  <w:num w:numId="3" w16cid:durableId="934821744">
    <w:abstractNumId w:val="1"/>
  </w:num>
  <w:num w:numId="4" w16cid:durableId="1195460669">
    <w:abstractNumId w:val="4"/>
  </w:num>
  <w:num w:numId="5" w16cid:durableId="268438247">
    <w:abstractNumId w:val="3"/>
  </w:num>
  <w:num w:numId="6" w16cid:durableId="877011043">
    <w:abstractNumId w:val="5"/>
  </w:num>
  <w:num w:numId="7" w16cid:durableId="1634367404">
    <w:abstractNumId w:val="2"/>
  </w:num>
  <w:num w:numId="8" w16cid:durableId="51728176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979"/>
    <w:rsid w:val="0000060D"/>
    <w:rsid w:val="00003A01"/>
    <w:rsid w:val="000056C8"/>
    <w:rsid w:val="00010D39"/>
    <w:rsid w:val="0001323B"/>
    <w:rsid w:val="00020045"/>
    <w:rsid w:val="0002259F"/>
    <w:rsid w:val="00025F57"/>
    <w:rsid w:val="00034E9A"/>
    <w:rsid w:val="00035010"/>
    <w:rsid w:val="00037E56"/>
    <w:rsid w:val="00046886"/>
    <w:rsid w:val="000473B1"/>
    <w:rsid w:val="00050D47"/>
    <w:rsid w:val="0005657A"/>
    <w:rsid w:val="00060C27"/>
    <w:rsid w:val="000611C3"/>
    <w:rsid w:val="00062FB3"/>
    <w:rsid w:val="00066059"/>
    <w:rsid w:val="000756A1"/>
    <w:rsid w:val="000812E7"/>
    <w:rsid w:val="0009388B"/>
    <w:rsid w:val="000A274B"/>
    <w:rsid w:val="000A3C34"/>
    <w:rsid w:val="000A50C4"/>
    <w:rsid w:val="000A63B7"/>
    <w:rsid w:val="000B1DFE"/>
    <w:rsid w:val="000C2056"/>
    <w:rsid w:val="000C29EB"/>
    <w:rsid w:val="000D524F"/>
    <w:rsid w:val="000E2642"/>
    <w:rsid w:val="000F428B"/>
    <w:rsid w:val="001011EB"/>
    <w:rsid w:val="00104A8C"/>
    <w:rsid w:val="00106331"/>
    <w:rsid w:val="00116318"/>
    <w:rsid w:val="00130770"/>
    <w:rsid w:val="0013143D"/>
    <w:rsid w:val="00135283"/>
    <w:rsid w:val="0013654F"/>
    <w:rsid w:val="00142688"/>
    <w:rsid w:val="00147911"/>
    <w:rsid w:val="00161F15"/>
    <w:rsid w:val="001642C1"/>
    <w:rsid w:val="00165746"/>
    <w:rsid w:val="0017468D"/>
    <w:rsid w:val="00196D29"/>
    <w:rsid w:val="001A0B2D"/>
    <w:rsid w:val="001A1531"/>
    <w:rsid w:val="001B1446"/>
    <w:rsid w:val="001B228D"/>
    <w:rsid w:val="001B263F"/>
    <w:rsid w:val="001B5012"/>
    <w:rsid w:val="001C3264"/>
    <w:rsid w:val="001C6CF9"/>
    <w:rsid w:val="001D5490"/>
    <w:rsid w:val="001D67BA"/>
    <w:rsid w:val="001E7652"/>
    <w:rsid w:val="00201BA5"/>
    <w:rsid w:val="00202F71"/>
    <w:rsid w:val="0021233A"/>
    <w:rsid w:val="00215EE0"/>
    <w:rsid w:val="002226A3"/>
    <w:rsid w:val="002310AF"/>
    <w:rsid w:val="002323CF"/>
    <w:rsid w:val="002362EC"/>
    <w:rsid w:val="00247880"/>
    <w:rsid w:val="00251F89"/>
    <w:rsid w:val="00252CAA"/>
    <w:rsid w:val="00252E07"/>
    <w:rsid w:val="00260979"/>
    <w:rsid w:val="002753F4"/>
    <w:rsid w:val="0027748A"/>
    <w:rsid w:val="0028249D"/>
    <w:rsid w:val="002A233F"/>
    <w:rsid w:val="002A621D"/>
    <w:rsid w:val="002B200A"/>
    <w:rsid w:val="002B6E45"/>
    <w:rsid w:val="002C6323"/>
    <w:rsid w:val="002C7F31"/>
    <w:rsid w:val="002D04B7"/>
    <w:rsid w:val="002D40C3"/>
    <w:rsid w:val="002D550D"/>
    <w:rsid w:val="002D758B"/>
    <w:rsid w:val="002E6611"/>
    <w:rsid w:val="002F0CA7"/>
    <w:rsid w:val="002F3B95"/>
    <w:rsid w:val="00303C54"/>
    <w:rsid w:val="00304FC5"/>
    <w:rsid w:val="00307A5B"/>
    <w:rsid w:val="0031362B"/>
    <w:rsid w:val="00313D76"/>
    <w:rsid w:val="0031612A"/>
    <w:rsid w:val="0031694C"/>
    <w:rsid w:val="003241E0"/>
    <w:rsid w:val="00327B07"/>
    <w:rsid w:val="00346762"/>
    <w:rsid w:val="0035069B"/>
    <w:rsid w:val="00352FE2"/>
    <w:rsid w:val="0035393B"/>
    <w:rsid w:val="003616EE"/>
    <w:rsid w:val="00365BDA"/>
    <w:rsid w:val="0037280F"/>
    <w:rsid w:val="00372C69"/>
    <w:rsid w:val="00372DAB"/>
    <w:rsid w:val="00376850"/>
    <w:rsid w:val="00377668"/>
    <w:rsid w:val="00383932"/>
    <w:rsid w:val="0038401E"/>
    <w:rsid w:val="003920A1"/>
    <w:rsid w:val="003A0394"/>
    <w:rsid w:val="003A3AF9"/>
    <w:rsid w:val="003A6046"/>
    <w:rsid w:val="003B3022"/>
    <w:rsid w:val="003C1183"/>
    <w:rsid w:val="003C5C5A"/>
    <w:rsid w:val="003C7308"/>
    <w:rsid w:val="003D2771"/>
    <w:rsid w:val="003E129D"/>
    <w:rsid w:val="003E2339"/>
    <w:rsid w:val="003F2D2D"/>
    <w:rsid w:val="00407DC9"/>
    <w:rsid w:val="0042303F"/>
    <w:rsid w:val="0042328C"/>
    <w:rsid w:val="00427C54"/>
    <w:rsid w:val="0043199A"/>
    <w:rsid w:val="00436674"/>
    <w:rsid w:val="0044617E"/>
    <w:rsid w:val="00453E10"/>
    <w:rsid w:val="004561E7"/>
    <w:rsid w:val="00456F22"/>
    <w:rsid w:val="00457901"/>
    <w:rsid w:val="0046030E"/>
    <w:rsid w:val="00460A0A"/>
    <w:rsid w:val="004A1E7E"/>
    <w:rsid w:val="004A24EF"/>
    <w:rsid w:val="004A391F"/>
    <w:rsid w:val="004A4CCB"/>
    <w:rsid w:val="004B2820"/>
    <w:rsid w:val="004B5372"/>
    <w:rsid w:val="004B69FB"/>
    <w:rsid w:val="004C3370"/>
    <w:rsid w:val="004C7C06"/>
    <w:rsid w:val="004D6519"/>
    <w:rsid w:val="004F766B"/>
    <w:rsid w:val="005008A1"/>
    <w:rsid w:val="0050352D"/>
    <w:rsid w:val="00507BC0"/>
    <w:rsid w:val="00510975"/>
    <w:rsid w:val="005114D4"/>
    <w:rsid w:val="00511850"/>
    <w:rsid w:val="00520586"/>
    <w:rsid w:val="00553435"/>
    <w:rsid w:val="00574366"/>
    <w:rsid w:val="00575190"/>
    <w:rsid w:val="00576D09"/>
    <w:rsid w:val="00577514"/>
    <w:rsid w:val="00580841"/>
    <w:rsid w:val="005828FC"/>
    <w:rsid w:val="00585B5C"/>
    <w:rsid w:val="005860A7"/>
    <w:rsid w:val="0058707E"/>
    <w:rsid w:val="00587A67"/>
    <w:rsid w:val="005A53E4"/>
    <w:rsid w:val="005B2327"/>
    <w:rsid w:val="005B3F77"/>
    <w:rsid w:val="005B4619"/>
    <w:rsid w:val="005B49CF"/>
    <w:rsid w:val="005C1271"/>
    <w:rsid w:val="005C317C"/>
    <w:rsid w:val="005D2647"/>
    <w:rsid w:val="005D290E"/>
    <w:rsid w:val="005E5141"/>
    <w:rsid w:val="005E5C9A"/>
    <w:rsid w:val="005E7F51"/>
    <w:rsid w:val="005F4185"/>
    <w:rsid w:val="0061193E"/>
    <w:rsid w:val="006164EF"/>
    <w:rsid w:val="00621641"/>
    <w:rsid w:val="00622547"/>
    <w:rsid w:val="0062280F"/>
    <w:rsid w:val="00627D8A"/>
    <w:rsid w:val="0063332F"/>
    <w:rsid w:val="006378FC"/>
    <w:rsid w:val="00640D44"/>
    <w:rsid w:val="00646884"/>
    <w:rsid w:val="00647F41"/>
    <w:rsid w:val="006520C8"/>
    <w:rsid w:val="0065387E"/>
    <w:rsid w:val="00654631"/>
    <w:rsid w:val="00655706"/>
    <w:rsid w:val="006604A2"/>
    <w:rsid w:val="006655ED"/>
    <w:rsid w:val="00666B50"/>
    <w:rsid w:val="00672D7E"/>
    <w:rsid w:val="006742F6"/>
    <w:rsid w:val="00680135"/>
    <w:rsid w:val="006808EF"/>
    <w:rsid w:val="0068463B"/>
    <w:rsid w:val="006907F4"/>
    <w:rsid w:val="0069510A"/>
    <w:rsid w:val="006973B3"/>
    <w:rsid w:val="006A18AB"/>
    <w:rsid w:val="006B01C9"/>
    <w:rsid w:val="006C078F"/>
    <w:rsid w:val="006C0821"/>
    <w:rsid w:val="006C3475"/>
    <w:rsid w:val="006C381E"/>
    <w:rsid w:val="006C43A5"/>
    <w:rsid w:val="006D2F6E"/>
    <w:rsid w:val="006D6E04"/>
    <w:rsid w:val="006D7B84"/>
    <w:rsid w:val="006E151B"/>
    <w:rsid w:val="006E4E80"/>
    <w:rsid w:val="006E7403"/>
    <w:rsid w:val="006F6079"/>
    <w:rsid w:val="00703EAF"/>
    <w:rsid w:val="00713C34"/>
    <w:rsid w:val="007165DA"/>
    <w:rsid w:val="00725BA3"/>
    <w:rsid w:val="007266BE"/>
    <w:rsid w:val="0073051D"/>
    <w:rsid w:val="00736354"/>
    <w:rsid w:val="00750B70"/>
    <w:rsid w:val="00752ED1"/>
    <w:rsid w:val="00762090"/>
    <w:rsid w:val="00764403"/>
    <w:rsid w:val="00767222"/>
    <w:rsid w:val="007674D3"/>
    <w:rsid w:val="0077298E"/>
    <w:rsid w:val="007742F6"/>
    <w:rsid w:val="00775DDF"/>
    <w:rsid w:val="007811CE"/>
    <w:rsid w:val="007857A8"/>
    <w:rsid w:val="00787968"/>
    <w:rsid w:val="0079088A"/>
    <w:rsid w:val="007926B9"/>
    <w:rsid w:val="007A0577"/>
    <w:rsid w:val="007A1494"/>
    <w:rsid w:val="007A26A8"/>
    <w:rsid w:val="007A2BCA"/>
    <w:rsid w:val="007A4220"/>
    <w:rsid w:val="007B7AB6"/>
    <w:rsid w:val="007C3873"/>
    <w:rsid w:val="007C3B51"/>
    <w:rsid w:val="007C7E87"/>
    <w:rsid w:val="007D6992"/>
    <w:rsid w:val="007E0CB0"/>
    <w:rsid w:val="007E19A2"/>
    <w:rsid w:val="007E2480"/>
    <w:rsid w:val="007F380A"/>
    <w:rsid w:val="007F698D"/>
    <w:rsid w:val="00801713"/>
    <w:rsid w:val="008025EB"/>
    <w:rsid w:val="008031EA"/>
    <w:rsid w:val="00805A30"/>
    <w:rsid w:val="008070D7"/>
    <w:rsid w:val="00807C46"/>
    <w:rsid w:val="00811D04"/>
    <w:rsid w:val="00815BBA"/>
    <w:rsid w:val="008165B0"/>
    <w:rsid w:val="00817BBD"/>
    <w:rsid w:val="00825CCD"/>
    <w:rsid w:val="00827D65"/>
    <w:rsid w:val="00837BC6"/>
    <w:rsid w:val="008411C6"/>
    <w:rsid w:val="008436D6"/>
    <w:rsid w:val="00844403"/>
    <w:rsid w:val="00864EC2"/>
    <w:rsid w:val="00864F2C"/>
    <w:rsid w:val="008662C1"/>
    <w:rsid w:val="00877BA4"/>
    <w:rsid w:val="00884391"/>
    <w:rsid w:val="00892525"/>
    <w:rsid w:val="008963EB"/>
    <w:rsid w:val="008A1957"/>
    <w:rsid w:val="008B2DC1"/>
    <w:rsid w:val="008B694C"/>
    <w:rsid w:val="008C646D"/>
    <w:rsid w:val="008E1D87"/>
    <w:rsid w:val="008E3089"/>
    <w:rsid w:val="008E3C70"/>
    <w:rsid w:val="008E3FD3"/>
    <w:rsid w:val="008F0DEE"/>
    <w:rsid w:val="008F75FA"/>
    <w:rsid w:val="00911B35"/>
    <w:rsid w:val="00912C6C"/>
    <w:rsid w:val="00914AB3"/>
    <w:rsid w:val="00915949"/>
    <w:rsid w:val="00915FB4"/>
    <w:rsid w:val="00917109"/>
    <w:rsid w:val="00920902"/>
    <w:rsid w:val="00930AC9"/>
    <w:rsid w:val="00937BB7"/>
    <w:rsid w:val="009431D3"/>
    <w:rsid w:val="00943F1F"/>
    <w:rsid w:val="00954E8D"/>
    <w:rsid w:val="009704B6"/>
    <w:rsid w:val="009715DC"/>
    <w:rsid w:val="00973A5B"/>
    <w:rsid w:val="00973F97"/>
    <w:rsid w:val="00974E32"/>
    <w:rsid w:val="00984186"/>
    <w:rsid w:val="009851A7"/>
    <w:rsid w:val="009855B0"/>
    <w:rsid w:val="009A47E8"/>
    <w:rsid w:val="009B07F0"/>
    <w:rsid w:val="009B3FCB"/>
    <w:rsid w:val="009B4734"/>
    <w:rsid w:val="009B4A9F"/>
    <w:rsid w:val="009B667A"/>
    <w:rsid w:val="009C3839"/>
    <w:rsid w:val="009C4E41"/>
    <w:rsid w:val="009D18FF"/>
    <w:rsid w:val="009D6D8B"/>
    <w:rsid w:val="009E6783"/>
    <w:rsid w:val="009F0A6E"/>
    <w:rsid w:val="009F59A4"/>
    <w:rsid w:val="00A001C0"/>
    <w:rsid w:val="00A02120"/>
    <w:rsid w:val="00A06E04"/>
    <w:rsid w:val="00A133BA"/>
    <w:rsid w:val="00A16522"/>
    <w:rsid w:val="00A17DE5"/>
    <w:rsid w:val="00A27EAE"/>
    <w:rsid w:val="00A37DCD"/>
    <w:rsid w:val="00A53834"/>
    <w:rsid w:val="00A566DA"/>
    <w:rsid w:val="00A60EA0"/>
    <w:rsid w:val="00A74EE5"/>
    <w:rsid w:val="00A77381"/>
    <w:rsid w:val="00A87410"/>
    <w:rsid w:val="00A93DD4"/>
    <w:rsid w:val="00A95AFC"/>
    <w:rsid w:val="00A96211"/>
    <w:rsid w:val="00AA0057"/>
    <w:rsid w:val="00AB24D9"/>
    <w:rsid w:val="00AB397C"/>
    <w:rsid w:val="00AC479A"/>
    <w:rsid w:val="00AC535F"/>
    <w:rsid w:val="00AC6A26"/>
    <w:rsid w:val="00AC7367"/>
    <w:rsid w:val="00AD25C4"/>
    <w:rsid w:val="00AD561A"/>
    <w:rsid w:val="00AE348C"/>
    <w:rsid w:val="00AE4183"/>
    <w:rsid w:val="00AE61E1"/>
    <w:rsid w:val="00AF3BDA"/>
    <w:rsid w:val="00B00456"/>
    <w:rsid w:val="00B008EB"/>
    <w:rsid w:val="00B02389"/>
    <w:rsid w:val="00B11A3B"/>
    <w:rsid w:val="00B13E45"/>
    <w:rsid w:val="00B1401D"/>
    <w:rsid w:val="00B1447A"/>
    <w:rsid w:val="00B2774D"/>
    <w:rsid w:val="00B323B1"/>
    <w:rsid w:val="00B33AB2"/>
    <w:rsid w:val="00B34BBF"/>
    <w:rsid w:val="00B34D5E"/>
    <w:rsid w:val="00B50979"/>
    <w:rsid w:val="00B52CC5"/>
    <w:rsid w:val="00B75692"/>
    <w:rsid w:val="00B8587B"/>
    <w:rsid w:val="00B95141"/>
    <w:rsid w:val="00BA1E51"/>
    <w:rsid w:val="00BA3F67"/>
    <w:rsid w:val="00BA7327"/>
    <w:rsid w:val="00BA7916"/>
    <w:rsid w:val="00BA7A71"/>
    <w:rsid w:val="00BB08D0"/>
    <w:rsid w:val="00BB17DF"/>
    <w:rsid w:val="00BB4383"/>
    <w:rsid w:val="00BE75D0"/>
    <w:rsid w:val="00BF336C"/>
    <w:rsid w:val="00C01E4B"/>
    <w:rsid w:val="00C10CBF"/>
    <w:rsid w:val="00C14ABC"/>
    <w:rsid w:val="00C15BE7"/>
    <w:rsid w:val="00C17503"/>
    <w:rsid w:val="00C24126"/>
    <w:rsid w:val="00C24B11"/>
    <w:rsid w:val="00C24B90"/>
    <w:rsid w:val="00C329E9"/>
    <w:rsid w:val="00C37C23"/>
    <w:rsid w:val="00C51943"/>
    <w:rsid w:val="00C60DDD"/>
    <w:rsid w:val="00C7429B"/>
    <w:rsid w:val="00C81CE8"/>
    <w:rsid w:val="00C85C8B"/>
    <w:rsid w:val="00C87FDA"/>
    <w:rsid w:val="00CA59E4"/>
    <w:rsid w:val="00CB09D1"/>
    <w:rsid w:val="00CB2407"/>
    <w:rsid w:val="00CC38A5"/>
    <w:rsid w:val="00CD1E45"/>
    <w:rsid w:val="00CD4F86"/>
    <w:rsid w:val="00CE0B5D"/>
    <w:rsid w:val="00CE0F0C"/>
    <w:rsid w:val="00CE2103"/>
    <w:rsid w:val="00CE3CC5"/>
    <w:rsid w:val="00CF74A1"/>
    <w:rsid w:val="00D05831"/>
    <w:rsid w:val="00D102A4"/>
    <w:rsid w:val="00D11D50"/>
    <w:rsid w:val="00D151D4"/>
    <w:rsid w:val="00D16F32"/>
    <w:rsid w:val="00D35C0D"/>
    <w:rsid w:val="00D379AD"/>
    <w:rsid w:val="00D40676"/>
    <w:rsid w:val="00D4117E"/>
    <w:rsid w:val="00D51D54"/>
    <w:rsid w:val="00D52068"/>
    <w:rsid w:val="00D56A7E"/>
    <w:rsid w:val="00D56B88"/>
    <w:rsid w:val="00D66418"/>
    <w:rsid w:val="00D73AB5"/>
    <w:rsid w:val="00D77108"/>
    <w:rsid w:val="00D812CC"/>
    <w:rsid w:val="00D90279"/>
    <w:rsid w:val="00D916E7"/>
    <w:rsid w:val="00D91DF2"/>
    <w:rsid w:val="00DA1559"/>
    <w:rsid w:val="00DA3282"/>
    <w:rsid w:val="00DB2DBB"/>
    <w:rsid w:val="00DB2EB1"/>
    <w:rsid w:val="00DB30D3"/>
    <w:rsid w:val="00DB3BA8"/>
    <w:rsid w:val="00DB4E78"/>
    <w:rsid w:val="00DB7D51"/>
    <w:rsid w:val="00DC04A3"/>
    <w:rsid w:val="00DC0695"/>
    <w:rsid w:val="00DC4BE1"/>
    <w:rsid w:val="00DD36ED"/>
    <w:rsid w:val="00DD3E1E"/>
    <w:rsid w:val="00DD5246"/>
    <w:rsid w:val="00DD6987"/>
    <w:rsid w:val="00DE0E4C"/>
    <w:rsid w:val="00DE280D"/>
    <w:rsid w:val="00DE2FBE"/>
    <w:rsid w:val="00DE4504"/>
    <w:rsid w:val="00DE5253"/>
    <w:rsid w:val="00DE5AE6"/>
    <w:rsid w:val="00DE65ED"/>
    <w:rsid w:val="00DE7CA9"/>
    <w:rsid w:val="00E034D7"/>
    <w:rsid w:val="00E06C70"/>
    <w:rsid w:val="00E100AF"/>
    <w:rsid w:val="00E157AA"/>
    <w:rsid w:val="00E20935"/>
    <w:rsid w:val="00E22C31"/>
    <w:rsid w:val="00E25C58"/>
    <w:rsid w:val="00E27191"/>
    <w:rsid w:val="00E2738D"/>
    <w:rsid w:val="00E37CEB"/>
    <w:rsid w:val="00E51A6C"/>
    <w:rsid w:val="00E53A26"/>
    <w:rsid w:val="00E53BC7"/>
    <w:rsid w:val="00E54CAE"/>
    <w:rsid w:val="00E54DB1"/>
    <w:rsid w:val="00E56B32"/>
    <w:rsid w:val="00E57C3D"/>
    <w:rsid w:val="00E61A88"/>
    <w:rsid w:val="00E63432"/>
    <w:rsid w:val="00E65A6F"/>
    <w:rsid w:val="00E66CD6"/>
    <w:rsid w:val="00E733B6"/>
    <w:rsid w:val="00E754F6"/>
    <w:rsid w:val="00E77B95"/>
    <w:rsid w:val="00E82D2A"/>
    <w:rsid w:val="00E87201"/>
    <w:rsid w:val="00E93ED1"/>
    <w:rsid w:val="00E9476E"/>
    <w:rsid w:val="00EA3582"/>
    <w:rsid w:val="00EB489E"/>
    <w:rsid w:val="00EE1FB8"/>
    <w:rsid w:val="00EE2766"/>
    <w:rsid w:val="00EE2B92"/>
    <w:rsid w:val="00EF230E"/>
    <w:rsid w:val="00EF386B"/>
    <w:rsid w:val="00EF5C79"/>
    <w:rsid w:val="00F0132F"/>
    <w:rsid w:val="00F023C4"/>
    <w:rsid w:val="00F04BC5"/>
    <w:rsid w:val="00F13CA9"/>
    <w:rsid w:val="00F23584"/>
    <w:rsid w:val="00F32389"/>
    <w:rsid w:val="00F333ED"/>
    <w:rsid w:val="00F4361C"/>
    <w:rsid w:val="00F6523B"/>
    <w:rsid w:val="00F77FD3"/>
    <w:rsid w:val="00F82A48"/>
    <w:rsid w:val="00F85394"/>
    <w:rsid w:val="00F91521"/>
    <w:rsid w:val="00F92580"/>
    <w:rsid w:val="00F93DA1"/>
    <w:rsid w:val="00F94908"/>
    <w:rsid w:val="00F97298"/>
    <w:rsid w:val="00FA0292"/>
    <w:rsid w:val="00FA1563"/>
    <w:rsid w:val="00FA6AF9"/>
    <w:rsid w:val="00FB19EA"/>
    <w:rsid w:val="00FC062F"/>
    <w:rsid w:val="00FC1DAA"/>
    <w:rsid w:val="00FC25C6"/>
    <w:rsid w:val="00FC31A3"/>
    <w:rsid w:val="00FD28DF"/>
    <w:rsid w:val="00FD7CB0"/>
    <w:rsid w:val="00FE3D04"/>
    <w:rsid w:val="00FF42F1"/>
    <w:rsid w:val="00FF5869"/>
    <w:rsid w:val="00FF6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DC4F6"/>
  <w15:chartTrackingRefBased/>
  <w15:docId w15:val="{D7B50778-899D-4D03-B099-1F7995968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09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09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09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9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9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9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9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9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9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9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09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09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9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9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9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9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9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979"/>
    <w:rPr>
      <w:rFonts w:eastAsiaTheme="majorEastAsia" w:cstheme="majorBidi"/>
      <w:color w:val="272727" w:themeColor="text1" w:themeTint="D8"/>
    </w:rPr>
  </w:style>
  <w:style w:type="paragraph" w:styleId="Title">
    <w:name w:val="Title"/>
    <w:basedOn w:val="Normal"/>
    <w:next w:val="Normal"/>
    <w:link w:val="TitleChar"/>
    <w:uiPriority w:val="10"/>
    <w:qFormat/>
    <w:rsid w:val="002609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9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9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9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979"/>
    <w:pPr>
      <w:spacing w:before="160"/>
      <w:jc w:val="center"/>
    </w:pPr>
    <w:rPr>
      <w:i/>
      <w:iCs/>
      <w:color w:val="404040" w:themeColor="text1" w:themeTint="BF"/>
    </w:rPr>
  </w:style>
  <w:style w:type="character" w:customStyle="1" w:styleId="QuoteChar">
    <w:name w:val="Quote Char"/>
    <w:basedOn w:val="DefaultParagraphFont"/>
    <w:link w:val="Quote"/>
    <w:uiPriority w:val="29"/>
    <w:rsid w:val="00260979"/>
    <w:rPr>
      <w:i/>
      <w:iCs/>
      <w:color w:val="404040" w:themeColor="text1" w:themeTint="BF"/>
    </w:rPr>
  </w:style>
  <w:style w:type="paragraph" w:styleId="ListParagraph">
    <w:name w:val="List Paragraph"/>
    <w:basedOn w:val="Normal"/>
    <w:uiPriority w:val="34"/>
    <w:qFormat/>
    <w:rsid w:val="00260979"/>
    <w:pPr>
      <w:ind w:left="720"/>
      <w:contextualSpacing/>
    </w:pPr>
  </w:style>
  <w:style w:type="character" w:styleId="IntenseEmphasis">
    <w:name w:val="Intense Emphasis"/>
    <w:basedOn w:val="DefaultParagraphFont"/>
    <w:uiPriority w:val="21"/>
    <w:qFormat/>
    <w:rsid w:val="00260979"/>
    <w:rPr>
      <w:i/>
      <w:iCs/>
      <w:color w:val="0F4761" w:themeColor="accent1" w:themeShade="BF"/>
    </w:rPr>
  </w:style>
  <w:style w:type="paragraph" w:styleId="IntenseQuote">
    <w:name w:val="Intense Quote"/>
    <w:basedOn w:val="Normal"/>
    <w:next w:val="Normal"/>
    <w:link w:val="IntenseQuoteChar"/>
    <w:uiPriority w:val="30"/>
    <w:qFormat/>
    <w:rsid w:val="002609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979"/>
    <w:rPr>
      <w:i/>
      <w:iCs/>
      <w:color w:val="0F4761" w:themeColor="accent1" w:themeShade="BF"/>
    </w:rPr>
  </w:style>
  <w:style w:type="character" w:styleId="IntenseReference">
    <w:name w:val="Intense Reference"/>
    <w:basedOn w:val="DefaultParagraphFont"/>
    <w:uiPriority w:val="32"/>
    <w:qFormat/>
    <w:rsid w:val="00260979"/>
    <w:rPr>
      <w:b/>
      <w:bCs/>
      <w:smallCaps/>
      <w:color w:val="0F4761" w:themeColor="accent1" w:themeShade="BF"/>
      <w:spacing w:val="5"/>
    </w:rPr>
  </w:style>
  <w:style w:type="paragraph" w:styleId="NormalWeb">
    <w:name w:val="Normal (Web)"/>
    <w:basedOn w:val="Normal"/>
    <w:uiPriority w:val="99"/>
    <w:unhideWhenUsed/>
    <w:rsid w:val="0035069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B694C"/>
    <w:rPr>
      <w:color w:val="0000FF"/>
      <w:u w:val="single"/>
    </w:rPr>
  </w:style>
  <w:style w:type="character" w:styleId="UnresolvedMention">
    <w:name w:val="Unresolved Mention"/>
    <w:basedOn w:val="DefaultParagraphFont"/>
    <w:uiPriority w:val="99"/>
    <w:semiHidden/>
    <w:unhideWhenUsed/>
    <w:rsid w:val="00954E8D"/>
    <w:rPr>
      <w:color w:val="605E5C"/>
      <w:shd w:val="clear" w:color="auto" w:fill="E1DFDD"/>
    </w:rPr>
  </w:style>
  <w:style w:type="paragraph" w:styleId="Header">
    <w:name w:val="header"/>
    <w:basedOn w:val="Normal"/>
    <w:link w:val="HeaderChar"/>
    <w:uiPriority w:val="99"/>
    <w:unhideWhenUsed/>
    <w:rsid w:val="00046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6886"/>
  </w:style>
  <w:style w:type="paragraph" w:styleId="Footer">
    <w:name w:val="footer"/>
    <w:basedOn w:val="Normal"/>
    <w:link w:val="FooterChar"/>
    <w:uiPriority w:val="99"/>
    <w:unhideWhenUsed/>
    <w:rsid w:val="00046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6886"/>
  </w:style>
  <w:style w:type="character" w:styleId="Strong">
    <w:name w:val="Strong"/>
    <w:basedOn w:val="DefaultParagraphFont"/>
    <w:uiPriority w:val="22"/>
    <w:qFormat/>
    <w:rsid w:val="00811D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8061f4ed915d74e622e223/SEED__Good_Practice_in_Early_Education_-_RR553.pdf" TargetMode="External"/><Relationship Id="rId13" Type="http://schemas.openxmlformats.org/officeDocument/2006/relationships/hyperlink" Target="https://hwb.gov.wales/curriculum-for-wales/health-and-well-being/" TargetMode="External"/><Relationship Id="rId18" Type="http://schemas.openxmlformats.org/officeDocument/2006/relationships/hyperlink" Target="https://assets.publishing.service.gov.uk/media/5a7acd89ed915d71db8b2946/Child-Wellbeing-Brief.pdf"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wb.gov.wales/curriculum-for-wales/introduction-to-curriculum-for-wales-guidance/" TargetMode="External"/><Relationship Id="rId7" Type="http://schemas.openxmlformats.org/officeDocument/2006/relationships/hyperlink" Target="https://www.gov.uk/early-years-foundation-stage" TargetMode="External"/><Relationship Id="rId12" Type="http://schemas.openxmlformats.org/officeDocument/2006/relationships/hyperlink" Target="https://www.gov.wales/written-statement-early-childhood-play-learning-and-care-wales-plan" TargetMode="External"/><Relationship Id="rId17" Type="http://schemas.openxmlformats.org/officeDocument/2006/relationships/hyperlink" Target="https://www.gov.uk/government/publications/best-start-in-life-a-research-review-for-early-years/best-start-in-life-part-2-the-3-prime-areas-of-lear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jc.com/pulse/parents-your-kids-want-you-to-get-off-the-phone/KKUKZZXEQNFJDHKJFAY7ZGKLYY/"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evelopment-matters--2/development-matter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hwb.gov.wales/curriculum-for-wales/assessment-arrangements/supporting-learner-progression-assessment-guidance" TargetMode="External"/><Relationship Id="rId23" Type="http://schemas.openxmlformats.org/officeDocument/2006/relationships/header" Target="header1.xml"/><Relationship Id="rId10" Type="http://schemas.openxmlformats.org/officeDocument/2006/relationships/hyperlink" Target="https://help-for-early-years-providers.education.gov.uk/areas-of-learning/personal-social-and-emotional-development/sense-of-self" TargetMode="External"/><Relationship Id="rId19" Type="http://schemas.openxmlformats.org/officeDocument/2006/relationships/hyperlink" Target="https://hwb.gov.wales/storage/d5d8e39c-b534-40cb-a3f5-7e2e126d8077/foundation-phase-framework.pdf" TargetMode="External"/><Relationship Id="rId4" Type="http://schemas.openxmlformats.org/officeDocument/2006/relationships/webSettings" Target="webSettings.xml"/><Relationship Id="rId9" Type="http://schemas.openxmlformats.org/officeDocument/2006/relationships/hyperlink" Target="https://assets.publishing.service.gov.uk/media/64e6002a20ae890014f26cbc/DfE_Development_Matters_Report_Sep2023.pdf" TargetMode="External"/><Relationship Id="rId14" Type="http://schemas.openxmlformats.org/officeDocument/2006/relationships/hyperlink" Target="https://hwb.gov.wales/curriculum-for-wales/designing-your-curriculum/developing-a-vision-for-curriculum-design" TargetMode="External"/><Relationship Id="rId22" Type="http://schemas.openxmlformats.org/officeDocument/2006/relationships/hyperlink" Target="https://hwb.gov.wales/curriculum-for-wales/assessment-arrangements/supporting-learner-progression-assessment-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2040</TotalTime>
  <Pages>16</Pages>
  <Words>5990</Words>
  <Characters>34143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300</cp:revision>
  <dcterms:created xsi:type="dcterms:W3CDTF">2026-06-10T11:16:00Z</dcterms:created>
  <dcterms:modified xsi:type="dcterms:W3CDTF">2026-06-11T21:16:00Z</dcterms:modified>
</cp:coreProperties>
</file>