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BE73A" w14:textId="525AEF95" w:rsidR="00200F1A" w:rsidRPr="0003608F" w:rsidRDefault="00200F1A" w:rsidP="00184F20">
      <w:pPr>
        <w:spacing w:after="0" w:line="240" w:lineRule="auto"/>
        <w:jc w:val="center"/>
        <w:outlineLvl w:val="2"/>
        <w:rPr>
          <w:rFonts w:ascii="Calibri" w:eastAsia="Times New Roman" w:hAnsi="Calibri" w:cs="Calibri"/>
          <w:color w:val="000000" w:themeColor="text1"/>
          <w:kern w:val="0"/>
          <w:lang w:eastAsia="en-GB"/>
          <w14:ligatures w14:val="none"/>
        </w:rPr>
      </w:pPr>
      <w:bookmarkStart w:id="0" w:name="OLE_LINK2"/>
      <w:r w:rsidRPr="00A12C07">
        <w:rPr>
          <w:rFonts w:ascii="Calibri" w:eastAsia="Times New Roman" w:hAnsi="Calibri" w:cs="Calibri"/>
          <w:color w:val="000000" w:themeColor="text1"/>
          <w:kern w:val="0"/>
          <w:u w:val="single"/>
          <w:lang w:eastAsia="en-GB"/>
          <w14:ligatures w14:val="none"/>
        </w:rPr>
        <w:t>Video Review:</w:t>
      </w:r>
      <w:r w:rsidRPr="0003608F">
        <w:rPr>
          <w:rFonts w:ascii="Calibri" w:eastAsia="Times New Roman" w:hAnsi="Calibri" w:cs="Calibri"/>
          <w:color w:val="000000" w:themeColor="text1"/>
          <w:kern w:val="0"/>
          <w:lang w:eastAsia="en-GB"/>
          <w14:ligatures w14:val="none"/>
        </w:rPr>
        <w:t xml:space="preserve"> </w:t>
      </w:r>
      <w:r w:rsidRPr="0003608F">
        <w:rPr>
          <w:rFonts w:ascii="Calibri" w:eastAsia="Times New Roman" w:hAnsi="Calibri" w:cs="Calibri"/>
          <w:i/>
          <w:iCs/>
          <w:color w:val="000000" w:themeColor="text1"/>
          <w:kern w:val="0"/>
          <w:lang w:eastAsia="en-GB"/>
          <w14:ligatures w14:val="none"/>
        </w:rPr>
        <w:t>How the Holocaust Began</w:t>
      </w:r>
      <w:r w:rsidR="00CB359D" w:rsidRPr="00CB359D">
        <w:rPr>
          <w:rFonts w:ascii="Calibri" w:eastAsia="Times New Roman" w:hAnsi="Calibri" w:cs="Calibri"/>
          <w:i/>
          <w:iCs/>
          <w:color w:val="000000" w:themeColor="text1"/>
          <w:kern w:val="0"/>
          <w:sz w:val="20"/>
          <w:szCs w:val="20"/>
          <w:lang w:eastAsia="en-GB"/>
          <w14:ligatures w14:val="none"/>
        </w:rPr>
        <w:t xml:space="preserve"> </w:t>
      </w:r>
      <w:r w:rsidR="00CB359D" w:rsidRPr="00CB359D">
        <w:rPr>
          <w:rFonts w:ascii="Calibri" w:eastAsia="Times New Roman" w:hAnsi="Calibri" w:cs="Calibri"/>
          <w:color w:val="000000" w:themeColor="text1"/>
          <w:kern w:val="0"/>
          <w:sz w:val="20"/>
          <w:szCs w:val="20"/>
          <w:lang w:eastAsia="en-GB"/>
          <w14:ligatures w14:val="none"/>
        </w:rPr>
        <w:t>(59 minutes)</w:t>
      </w:r>
    </w:p>
    <w:p w14:paraId="755D54C4" w14:textId="77777777" w:rsidR="00AE417D" w:rsidRDefault="00AE417D" w:rsidP="00184F20">
      <w:pPr>
        <w:pStyle w:val="gds-typography"/>
        <w:spacing w:before="0" w:beforeAutospacing="0" w:after="0" w:afterAutospacing="0"/>
        <w:rPr>
          <w:rFonts w:ascii="Calibri" w:hAnsi="Calibri" w:cs="Calibri"/>
        </w:rPr>
      </w:pPr>
    </w:p>
    <w:p w14:paraId="13874C68" w14:textId="17E1175B" w:rsidR="00B9204C" w:rsidRPr="0003608F" w:rsidRDefault="00AE417D" w:rsidP="00184F20">
      <w:pPr>
        <w:pStyle w:val="gds-typography"/>
        <w:spacing w:before="0" w:beforeAutospacing="0" w:after="0" w:afterAutospacing="0" w:line="360" w:lineRule="auto"/>
        <w:rPr>
          <w:rFonts w:ascii="Calibri" w:hAnsi="Calibri" w:cs="Calibri"/>
        </w:rPr>
      </w:pPr>
      <w:r>
        <w:rPr>
          <w:rFonts w:ascii="Calibri" w:hAnsi="Calibri" w:cs="Calibri"/>
          <w:noProof/>
          <w14:ligatures w14:val="standardContextual"/>
        </w:rPr>
        <w:drawing>
          <wp:anchor distT="0" distB="0" distL="114300" distR="114300" simplePos="0" relativeHeight="251658240" behindDoc="1" locked="0" layoutInCell="1" allowOverlap="1" wp14:anchorId="6722A8A3" wp14:editId="2C86995D">
            <wp:simplePos x="0" y="0"/>
            <wp:positionH relativeFrom="column">
              <wp:posOffset>12700</wp:posOffset>
            </wp:positionH>
            <wp:positionV relativeFrom="paragraph">
              <wp:posOffset>817245</wp:posOffset>
            </wp:positionV>
            <wp:extent cx="3291205" cy="1893570"/>
            <wp:effectExtent l="12700" t="12700" r="10795" b="11430"/>
            <wp:wrapTight wrapText="bothSides">
              <wp:wrapPolygon edited="0">
                <wp:start x="-83" y="-145"/>
                <wp:lineTo x="-83" y="21586"/>
                <wp:lineTo x="21587" y="21586"/>
                <wp:lineTo x="21587" y="-145"/>
                <wp:lineTo x="-83" y="-145"/>
              </wp:wrapPolygon>
            </wp:wrapTight>
            <wp:docPr id="807291160" name="Picture 4" descr="A person standing behind a barbed wire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91160" name="Picture 4" descr="A person standing behind a barbed wire fenc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91205" cy="18935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C46C5" w:rsidRPr="0003608F">
        <w:rPr>
          <w:rFonts w:ascii="Calibri" w:hAnsi="Calibri" w:cs="Calibri"/>
        </w:rPr>
        <w:t xml:space="preserve">The BBC documentary </w:t>
      </w:r>
      <w:r w:rsidR="002C46C5" w:rsidRPr="0003608F">
        <w:rPr>
          <w:rStyle w:val="Emphasis"/>
          <w:rFonts w:ascii="Calibri" w:eastAsiaTheme="majorEastAsia" w:hAnsi="Calibri" w:cs="Calibri"/>
        </w:rPr>
        <w:t>How the Holocaust Began</w:t>
      </w:r>
      <w:r w:rsidR="00045C5C">
        <w:rPr>
          <w:rStyle w:val="Emphasis"/>
          <w:rFonts w:ascii="Calibri" w:eastAsiaTheme="majorEastAsia" w:hAnsi="Calibri" w:cs="Calibri"/>
        </w:rPr>
        <w:t xml:space="preserve"> </w:t>
      </w:r>
      <w:r w:rsidR="00045C5C">
        <w:rPr>
          <w:rFonts w:ascii="Calibri" w:hAnsi="Calibri" w:cs="Calibri"/>
        </w:rPr>
        <w:t xml:space="preserve">(BBC, 2023), </w:t>
      </w:r>
      <w:r w:rsidR="002C46C5" w:rsidRPr="0003608F">
        <w:rPr>
          <w:rFonts w:ascii="Calibri" w:hAnsi="Calibri" w:cs="Calibri"/>
        </w:rPr>
        <w:t xml:space="preserve">first broadcast </w:t>
      </w:r>
      <w:r w:rsidR="00045C5C">
        <w:rPr>
          <w:rFonts w:ascii="Calibri" w:hAnsi="Calibri" w:cs="Calibri"/>
        </w:rPr>
        <w:t xml:space="preserve">on </w:t>
      </w:r>
      <w:r w:rsidR="002C46C5" w:rsidRPr="0003608F">
        <w:rPr>
          <w:rFonts w:ascii="Calibri" w:hAnsi="Calibri" w:cs="Calibri"/>
        </w:rPr>
        <w:t>23 January 2023</w:t>
      </w:r>
      <w:r w:rsidR="00045C5C">
        <w:rPr>
          <w:rFonts w:ascii="Calibri" w:hAnsi="Calibri" w:cs="Calibri"/>
        </w:rPr>
        <w:t>,</w:t>
      </w:r>
      <w:r w:rsidR="002C46C5" w:rsidRPr="0003608F">
        <w:rPr>
          <w:rFonts w:ascii="Calibri" w:hAnsi="Calibri" w:cs="Calibri"/>
        </w:rPr>
        <w:t xml:space="preserve"> offers a reinterpretation of the Holocaust’s early stages, challenging the assumption that the genocide </w:t>
      </w:r>
      <w:r w:rsidR="002D644F" w:rsidRPr="0003608F">
        <w:rPr>
          <w:rFonts w:ascii="Calibri" w:hAnsi="Calibri" w:cs="Calibri"/>
        </w:rPr>
        <w:t>began</w:t>
      </w:r>
      <w:r w:rsidR="002C46C5" w:rsidRPr="0003608F">
        <w:rPr>
          <w:rFonts w:ascii="Calibri" w:hAnsi="Calibri" w:cs="Calibri"/>
        </w:rPr>
        <w:t xml:space="preserve"> with extermination camps and gas chambers </w:t>
      </w:r>
      <w:r w:rsidR="000E6074">
        <w:rPr>
          <w:rFonts w:ascii="Calibri" w:hAnsi="Calibri" w:cs="Calibri"/>
        </w:rPr>
        <w:t>(See Figure 1)</w:t>
      </w:r>
      <w:r w:rsidR="002C46C5" w:rsidRPr="0003608F">
        <w:rPr>
          <w:rFonts w:ascii="Calibri" w:hAnsi="Calibri" w:cs="Calibri"/>
        </w:rPr>
        <w:t xml:space="preserve">. </w:t>
      </w:r>
      <w:r w:rsidR="00684211" w:rsidRPr="00BE4C63">
        <w:rPr>
          <w:rFonts w:ascii="Calibri" w:hAnsi="Calibri" w:cs="Calibri"/>
        </w:rPr>
        <w:t>It contends that the genocide began earlier</w:t>
      </w:r>
      <w:r w:rsidR="00E17320" w:rsidRPr="00BE4C63">
        <w:rPr>
          <w:rFonts w:ascii="Calibri" w:hAnsi="Calibri" w:cs="Calibri"/>
        </w:rPr>
        <w:t xml:space="preserve">, </w:t>
      </w:r>
      <w:r w:rsidR="00BE4C63">
        <w:rPr>
          <w:rFonts w:ascii="Calibri" w:hAnsi="Calibri" w:cs="Calibri"/>
        </w:rPr>
        <w:t>during</w:t>
      </w:r>
      <w:r w:rsidR="00E17320" w:rsidRPr="00BE4C63">
        <w:rPr>
          <w:rFonts w:ascii="Calibri" w:hAnsi="Calibri" w:cs="Calibri"/>
        </w:rPr>
        <w:t xml:space="preserve"> the </w:t>
      </w:r>
      <w:r w:rsidR="00BE4C63" w:rsidRPr="00BE4C63">
        <w:rPr>
          <w:rFonts w:ascii="Calibri" w:hAnsi="Calibri" w:cs="Calibri"/>
        </w:rPr>
        <w:t>June 1941 German offensive into the Soviet Union, called Operation Barbarossa</w:t>
      </w:r>
      <w:r w:rsidR="00E17320" w:rsidRPr="00BE4C63">
        <w:rPr>
          <w:rFonts w:ascii="Calibri" w:hAnsi="Calibri" w:cs="Calibri"/>
        </w:rPr>
        <w:t>,</w:t>
      </w:r>
      <w:r w:rsidR="00E17320">
        <w:rPr>
          <w:rFonts w:ascii="Calibri" w:hAnsi="Calibri" w:cs="Calibri"/>
        </w:rPr>
        <w:t xml:space="preserve"> when mass shootings of Jewish civilians became systematic (BBC, 2023). </w:t>
      </w:r>
      <w:r w:rsidR="00684211">
        <w:rPr>
          <w:rFonts w:ascii="Calibri" w:hAnsi="Calibri" w:cs="Calibri"/>
        </w:rPr>
        <w:t>P</w:t>
      </w:r>
      <w:r w:rsidR="002C46C5" w:rsidRPr="0003608F">
        <w:rPr>
          <w:rFonts w:ascii="Calibri" w:hAnsi="Calibri" w:cs="Calibri"/>
        </w:rPr>
        <w:t>roduced for the BBC by Caravan, an award-winning independent company specialising in factual programming (Caravan, 2023)</w:t>
      </w:r>
      <w:r w:rsidR="00684211">
        <w:rPr>
          <w:rFonts w:ascii="Calibri" w:hAnsi="Calibri" w:cs="Calibri"/>
        </w:rPr>
        <w:t>, t</w:t>
      </w:r>
      <w:r w:rsidR="00B9204C" w:rsidRPr="0003608F">
        <w:rPr>
          <w:rStyle w:val="Emphasis"/>
          <w:rFonts w:ascii="Calibri" w:hAnsi="Calibri" w:cs="Calibri"/>
          <w:i w:val="0"/>
          <w:iCs w:val="0"/>
        </w:rPr>
        <w:t xml:space="preserve">he </w:t>
      </w:r>
      <w:r w:rsidR="0003608F" w:rsidRPr="0003608F">
        <w:rPr>
          <w:rStyle w:val="Emphasis"/>
          <w:rFonts w:ascii="Calibri" w:hAnsi="Calibri" w:cs="Calibri"/>
          <w:i w:val="0"/>
          <w:iCs w:val="0"/>
        </w:rPr>
        <w:t xml:space="preserve">programme </w:t>
      </w:r>
      <w:r w:rsidR="00B9204C" w:rsidRPr="0003608F">
        <w:rPr>
          <w:rFonts w:ascii="Calibri" w:hAnsi="Calibri" w:cs="Calibri"/>
        </w:rPr>
        <w:t xml:space="preserve">targets </w:t>
      </w:r>
      <w:r w:rsidR="00C52569" w:rsidRPr="0003608F">
        <w:rPr>
          <w:rFonts w:ascii="Calibri" w:hAnsi="Calibri" w:cs="Calibri"/>
        </w:rPr>
        <w:t>a general, educated audience interest</w:t>
      </w:r>
      <w:r w:rsidR="00B9204C" w:rsidRPr="0003608F">
        <w:rPr>
          <w:rFonts w:ascii="Calibri" w:hAnsi="Calibri" w:cs="Calibri"/>
        </w:rPr>
        <w:t>ed</w:t>
      </w:r>
      <w:r w:rsidR="00C52569" w:rsidRPr="0003608F">
        <w:rPr>
          <w:rFonts w:ascii="Calibri" w:hAnsi="Calibri" w:cs="Calibri"/>
        </w:rPr>
        <w:t xml:space="preserve"> in history and Holocaust remembrance. Broadcast as part of the BBC’s </w:t>
      </w:r>
      <w:r w:rsidR="00C52569" w:rsidRPr="0003608F">
        <w:rPr>
          <w:rStyle w:val="Emphasis"/>
          <w:rFonts w:ascii="Calibri" w:hAnsi="Calibri" w:cs="Calibri"/>
        </w:rPr>
        <w:t>Commemorating the Holocaust</w:t>
      </w:r>
      <w:r w:rsidR="00C52569" w:rsidRPr="0003608F">
        <w:rPr>
          <w:rFonts w:ascii="Calibri" w:hAnsi="Calibri" w:cs="Calibri"/>
        </w:rPr>
        <w:t xml:space="preserve"> collection for Holocaust Memorial Day (BBC Media Centre, 2023), </w:t>
      </w:r>
      <w:r w:rsidR="00B9204C" w:rsidRPr="0003608F">
        <w:rPr>
          <w:rFonts w:ascii="Calibri" w:hAnsi="Calibri" w:cs="Calibri"/>
        </w:rPr>
        <w:t xml:space="preserve">it presumes a basic </w:t>
      </w:r>
      <w:r w:rsidR="0003608F" w:rsidRPr="0003608F">
        <w:rPr>
          <w:rFonts w:ascii="Calibri" w:hAnsi="Calibri" w:cs="Calibri"/>
        </w:rPr>
        <w:t>knowledge</w:t>
      </w:r>
      <w:r w:rsidR="00B9204C" w:rsidRPr="0003608F">
        <w:rPr>
          <w:rFonts w:ascii="Calibri" w:hAnsi="Calibri" w:cs="Calibri"/>
        </w:rPr>
        <w:t xml:space="preserve"> of the </w:t>
      </w:r>
      <w:r w:rsidR="00684211">
        <w:rPr>
          <w:rFonts w:ascii="Calibri" w:hAnsi="Calibri" w:cs="Calibri"/>
        </w:rPr>
        <w:t>subject</w:t>
      </w:r>
      <w:r w:rsidR="00B9204C" w:rsidRPr="0003608F">
        <w:rPr>
          <w:rFonts w:ascii="Calibri" w:hAnsi="Calibri" w:cs="Calibri"/>
        </w:rPr>
        <w:t xml:space="preserve"> </w:t>
      </w:r>
      <w:r w:rsidR="0003608F" w:rsidRPr="0003608F">
        <w:rPr>
          <w:rFonts w:ascii="Calibri" w:hAnsi="Calibri" w:cs="Calibri"/>
        </w:rPr>
        <w:t xml:space="preserve">while </w:t>
      </w:r>
      <w:r w:rsidR="00B9204C" w:rsidRPr="0003608F">
        <w:rPr>
          <w:rFonts w:ascii="Calibri" w:hAnsi="Calibri" w:cs="Calibri"/>
        </w:rPr>
        <w:t>challeng</w:t>
      </w:r>
      <w:r w:rsidR="0003608F" w:rsidRPr="0003608F">
        <w:rPr>
          <w:rFonts w:ascii="Calibri" w:hAnsi="Calibri" w:cs="Calibri"/>
        </w:rPr>
        <w:t>ing</w:t>
      </w:r>
      <w:r w:rsidR="00B9204C" w:rsidRPr="0003608F">
        <w:rPr>
          <w:rFonts w:ascii="Calibri" w:hAnsi="Calibri" w:cs="Calibri"/>
        </w:rPr>
        <w:t xml:space="preserve"> the narrative that genocide was primarily enacted through concentration camps</w:t>
      </w:r>
      <w:r w:rsidR="00C52569" w:rsidRPr="0003608F">
        <w:rPr>
          <w:rFonts w:ascii="Calibri" w:hAnsi="Calibri" w:cs="Calibri"/>
        </w:rPr>
        <w:t xml:space="preserve">. </w:t>
      </w:r>
      <w:r w:rsidR="002D644F" w:rsidRPr="0003608F">
        <w:rPr>
          <w:rFonts w:ascii="Calibri" w:hAnsi="Calibri" w:cs="Calibri"/>
        </w:rPr>
        <w:t xml:space="preserve">Its </w:t>
      </w:r>
      <w:r w:rsidR="002D644F" w:rsidRPr="0003608F">
        <w:rPr>
          <w:rFonts w:ascii="Calibri" w:eastAsiaTheme="majorEastAsia" w:hAnsi="Calibri" w:cs="Calibri"/>
        </w:rPr>
        <w:t>well-paced narration makes it accessible to students, educators, and viewers seeking critical engagement</w:t>
      </w:r>
      <w:r w:rsidR="00684211">
        <w:rPr>
          <w:rFonts w:ascii="Calibri" w:hAnsi="Calibri" w:cs="Calibri"/>
        </w:rPr>
        <w:t>, and i</w:t>
      </w:r>
      <w:r w:rsidR="00B9204C" w:rsidRPr="0003608F">
        <w:rPr>
          <w:rFonts w:ascii="Calibri" w:hAnsi="Calibri" w:cs="Calibri"/>
        </w:rPr>
        <w:t xml:space="preserve">ts inclusion in Holocaust Memorial Day </w:t>
      </w:r>
      <w:r w:rsidR="0003608F" w:rsidRPr="0003608F">
        <w:rPr>
          <w:rFonts w:ascii="Calibri" w:hAnsi="Calibri" w:cs="Calibri"/>
        </w:rPr>
        <w:t xml:space="preserve">programming </w:t>
      </w:r>
      <w:r w:rsidR="00B9204C" w:rsidRPr="0003608F">
        <w:rPr>
          <w:rFonts w:ascii="Calibri" w:hAnsi="Calibri" w:cs="Calibri"/>
        </w:rPr>
        <w:t xml:space="preserve">further </w:t>
      </w:r>
      <w:r w:rsidR="0003608F" w:rsidRPr="0003608F">
        <w:rPr>
          <w:rFonts w:ascii="Calibri" w:hAnsi="Calibri" w:cs="Calibri"/>
        </w:rPr>
        <w:t>emphasises its role in public commemoration and understanding.</w:t>
      </w:r>
    </w:p>
    <w:p w14:paraId="448FA5D3" w14:textId="77777777" w:rsidR="00C52569" w:rsidRPr="002D644F" w:rsidRDefault="00C52569" w:rsidP="00184F20">
      <w:pPr>
        <w:spacing w:after="0" w:line="360" w:lineRule="auto"/>
        <w:rPr>
          <w:rFonts w:ascii="Calibri" w:hAnsi="Calibri" w:cs="Calibri"/>
          <w:color w:val="000000" w:themeColor="text1"/>
        </w:rPr>
      </w:pPr>
    </w:p>
    <w:p w14:paraId="0B368DD3" w14:textId="5EC69B2C" w:rsidR="00E17320" w:rsidRDefault="00200F1A" w:rsidP="00184F20">
      <w:pPr>
        <w:pStyle w:val="NormalWeb"/>
        <w:spacing w:before="0" w:beforeAutospacing="0" w:after="0" w:afterAutospacing="0" w:line="360" w:lineRule="auto"/>
        <w:rPr>
          <w:rFonts w:ascii="Calibri" w:hAnsi="Calibri" w:cs="Calibri"/>
        </w:rPr>
      </w:pPr>
      <w:r w:rsidRPr="002D644F">
        <w:rPr>
          <w:rFonts w:ascii="Calibri" w:hAnsi="Calibri" w:cs="Calibri"/>
          <w:color w:val="000000" w:themeColor="text1"/>
        </w:rPr>
        <w:t xml:space="preserve">The documentary is presented by James Bulgin, British historian </w:t>
      </w:r>
      <w:r w:rsidR="00B9204C" w:rsidRPr="002D644F">
        <w:rPr>
          <w:rFonts w:ascii="Calibri" w:hAnsi="Calibri" w:cs="Calibri"/>
          <w:color w:val="000000" w:themeColor="text1"/>
        </w:rPr>
        <w:t xml:space="preserve">and </w:t>
      </w:r>
      <w:r w:rsidRPr="002D644F">
        <w:rPr>
          <w:rFonts w:ascii="Calibri" w:hAnsi="Calibri" w:cs="Calibri"/>
          <w:color w:val="000000" w:themeColor="text1"/>
        </w:rPr>
        <w:t xml:space="preserve">Head of Public History at the Imperial War Museums (IWM). </w:t>
      </w:r>
      <w:r w:rsidR="00B9204C" w:rsidRPr="002D644F">
        <w:rPr>
          <w:rFonts w:ascii="Calibri" w:hAnsi="Calibri" w:cs="Calibri"/>
        </w:rPr>
        <w:t>Bulgin</w:t>
      </w:r>
      <w:r w:rsidR="009E4F04">
        <w:rPr>
          <w:rFonts w:ascii="Calibri" w:hAnsi="Calibri" w:cs="Calibri"/>
        </w:rPr>
        <w:t xml:space="preserve"> led </w:t>
      </w:r>
      <w:r w:rsidR="00B9204C" w:rsidRPr="002D644F">
        <w:rPr>
          <w:rFonts w:ascii="Calibri" w:hAnsi="Calibri" w:cs="Calibri"/>
        </w:rPr>
        <w:t>the development of the IWM’s Holocaust Galleries and author</w:t>
      </w:r>
      <w:r w:rsidR="009E4F04">
        <w:rPr>
          <w:rFonts w:ascii="Calibri" w:hAnsi="Calibri" w:cs="Calibri"/>
        </w:rPr>
        <w:t>ed</w:t>
      </w:r>
      <w:r w:rsidR="00B9204C" w:rsidRPr="002D644F">
        <w:rPr>
          <w:rFonts w:ascii="Calibri" w:hAnsi="Calibri" w:cs="Calibri"/>
        </w:rPr>
        <w:t xml:space="preserve"> </w:t>
      </w:r>
      <w:r w:rsidR="00B9204C" w:rsidRPr="002D644F">
        <w:rPr>
          <w:rStyle w:val="Emphasis"/>
          <w:rFonts w:ascii="Calibri" w:eastAsiaTheme="majorEastAsia" w:hAnsi="Calibri" w:cs="Calibri"/>
        </w:rPr>
        <w:t>The Holocaust</w:t>
      </w:r>
      <w:r w:rsidR="00B9204C" w:rsidRPr="002D644F">
        <w:rPr>
          <w:rFonts w:ascii="Calibri" w:hAnsi="Calibri" w:cs="Calibri"/>
        </w:rPr>
        <w:t xml:space="preserve"> (</w:t>
      </w:r>
      <w:r w:rsidRPr="002D644F">
        <w:rPr>
          <w:rFonts w:ascii="Calibri" w:hAnsi="Calibri" w:cs="Calibri"/>
          <w:color w:val="000000" w:themeColor="text1"/>
        </w:rPr>
        <w:t xml:space="preserve">IWM, 2023). </w:t>
      </w:r>
      <w:r w:rsidR="00B9204C" w:rsidRPr="002D644F">
        <w:rPr>
          <w:rFonts w:ascii="Calibri" w:hAnsi="Calibri" w:cs="Calibri"/>
          <w:color w:val="000000" w:themeColor="text1"/>
        </w:rPr>
        <w:t xml:space="preserve">He </w:t>
      </w:r>
      <w:r w:rsidRPr="002D644F">
        <w:rPr>
          <w:rFonts w:ascii="Calibri" w:hAnsi="Calibri" w:cs="Calibri"/>
          <w:color w:val="000000" w:themeColor="text1"/>
        </w:rPr>
        <w:t xml:space="preserve">has appeared on programmes such as </w:t>
      </w:r>
      <w:r w:rsidRPr="002D644F">
        <w:rPr>
          <w:rStyle w:val="Emphasis"/>
          <w:rFonts w:ascii="Calibri" w:eastAsiaTheme="majorEastAsia" w:hAnsi="Calibri" w:cs="Calibri"/>
          <w:color w:val="000000" w:themeColor="text1"/>
        </w:rPr>
        <w:t>Rise of the Nazis</w:t>
      </w:r>
      <w:r w:rsidRPr="002D644F">
        <w:rPr>
          <w:rFonts w:ascii="Calibri" w:hAnsi="Calibri" w:cs="Calibri"/>
          <w:color w:val="000000" w:themeColor="text1"/>
        </w:rPr>
        <w:t xml:space="preserve"> and </w:t>
      </w:r>
      <w:r w:rsidRPr="002D644F">
        <w:rPr>
          <w:rStyle w:val="Emphasis"/>
          <w:rFonts w:ascii="Calibri" w:eastAsiaTheme="majorEastAsia" w:hAnsi="Calibri" w:cs="Calibri"/>
          <w:color w:val="000000" w:themeColor="text1"/>
        </w:rPr>
        <w:t>Secrets of the Imperial War Museum</w:t>
      </w:r>
      <w:r w:rsidR="00E17320">
        <w:rPr>
          <w:rFonts w:ascii="Calibri" w:hAnsi="Calibri" w:cs="Calibri"/>
          <w:color w:val="000000" w:themeColor="text1"/>
        </w:rPr>
        <w:t xml:space="preserve">, </w:t>
      </w:r>
      <w:r w:rsidRPr="002D644F">
        <w:rPr>
          <w:rFonts w:ascii="Calibri" w:hAnsi="Calibri" w:cs="Calibri"/>
          <w:color w:val="000000" w:themeColor="text1"/>
        </w:rPr>
        <w:t>collaborat</w:t>
      </w:r>
      <w:r w:rsidR="00E17320">
        <w:rPr>
          <w:rFonts w:ascii="Calibri" w:hAnsi="Calibri" w:cs="Calibri"/>
          <w:color w:val="000000" w:themeColor="text1"/>
        </w:rPr>
        <w:t>ing</w:t>
      </w:r>
      <w:r w:rsidRPr="002D644F">
        <w:rPr>
          <w:rFonts w:ascii="Calibri" w:hAnsi="Calibri" w:cs="Calibri"/>
          <w:color w:val="000000" w:themeColor="text1"/>
        </w:rPr>
        <w:t xml:space="preserve"> with the United </w:t>
      </w:r>
      <w:r w:rsidRPr="00E17320">
        <w:rPr>
          <w:rFonts w:ascii="Calibri" w:hAnsi="Calibri" w:cs="Calibri"/>
          <w:color w:val="000000" w:themeColor="text1"/>
        </w:rPr>
        <w:t>States Holocaust Memorial Museum and Yad Vashem (Celeb Agents,</w:t>
      </w:r>
      <w:r w:rsidR="00714D0C" w:rsidRPr="00E17320">
        <w:rPr>
          <w:rFonts w:ascii="Calibri" w:hAnsi="Calibri" w:cs="Calibri"/>
          <w:color w:val="000000" w:themeColor="text1"/>
        </w:rPr>
        <w:t xml:space="preserve"> 2026). </w:t>
      </w:r>
      <w:r w:rsidRPr="00E17320">
        <w:rPr>
          <w:rFonts w:ascii="Calibri" w:hAnsi="Calibri" w:cs="Calibri"/>
          <w:color w:val="000000" w:themeColor="text1"/>
        </w:rPr>
        <w:t xml:space="preserve"> </w:t>
      </w:r>
      <w:r w:rsidR="00E17320" w:rsidRPr="00E17320">
        <w:rPr>
          <w:rFonts w:ascii="Calibri" w:hAnsi="Calibri" w:cs="Calibri"/>
        </w:rPr>
        <w:t>It was written and directed by Nic Young, whose work has earned accolades</w:t>
      </w:r>
      <w:r w:rsidR="00E17320">
        <w:rPr>
          <w:rFonts w:ascii="Calibri" w:hAnsi="Calibri" w:cs="Calibri"/>
        </w:rPr>
        <w:t>,</w:t>
      </w:r>
      <w:r w:rsidR="00E17320" w:rsidRPr="00E17320">
        <w:rPr>
          <w:rFonts w:ascii="Calibri" w:hAnsi="Calibri" w:cs="Calibri"/>
        </w:rPr>
        <w:t xml:space="preserve"> including an Emmy for scriptwriting </w:t>
      </w:r>
      <w:r w:rsidR="009E4F04" w:rsidRPr="00E17320">
        <w:rPr>
          <w:rFonts w:ascii="Calibri" w:hAnsi="Calibri" w:cs="Calibri"/>
        </w:rPr>
        <w:t xml:space="preserve">(Talent Manager, 2026), and </w:t>
      </w:r>
      <w:r w:rsidR="009E4F04" w:rsidRPr="009E4F04">
        <w:rPr>
          <w:rFonts w:ascii="Calibri" w:hAnsi="Calibri" w:cs="Calibri"/>
        </w:rPr>
        <w:t xml:space="preserve">produced by Ben Holgate, known for major factual series (Talent Manager, 2026a). Howard De Lestre served as Historical Advisor, though little is publicly available about his credentials (De Lestre, 2026). The team’s </w:t>
      </w:r>
      <w:r w:rsidR="00E17320">
        <w:rPr>
          <w:rFonts w:ascii="Calibri" w:hAnsi="Calibri" w:cs="Calibri"/>
        </w:rPr>
        <w:t>expertise,</w:t>
      </w:r>
      <w:r w:rsidR="009E4F04" w:rsidRPr="009E4F04">
        <w:rPr>
          <w:rFonts w:ascii="Calibri" w:hAnsi="Calibri" w:cs="Calibri"/>
        </w:rPr>
        <w:t xml:space="preserve"> combined with Bulgin’s </w:t>
      </w:r>
      <w:r w:rsidR="00E17320">
        <w:rPr>
          <w:rFonts w:ascii="Calibri" w:hAnsi="Calibri" w:cs="Calibri"/>
        </w:rPr>
        <w:t>scholarship</w:t>
      </w:r>
      <w:r w:rsidR="009E4F04" w:rsidRPr="009E4F04">
        <w:rPr>
          <w:rFonts w:ascii="Calibri" w:hAnsi="Calibri" w:cs="Calibri"/>
        </w:rPr>
        <w:t xml:space="preserve">, lends </w:t>
      </w:r>
      <w:r w:rsidR="009E4F04" w:rsidRPr="00D54B4F">
        <w:rPr>
          <w:rFonts w:ascii="Calibri" w:hAnsi="Calibri" w:cs="Calibri"/>
        </w:rPr>
        <w:t>the documentary authority</w:t>
      </w:r>
      <w:r w:rsidR="00440155">
        <w:rPr>
          <w:rFonts w:ascii="Calibri" w:hAnsi="Calibri" w:cs="Calibri"/>
        </w:rPr>
        <w:t xml:space="preserve">. </w:t>
      </w:r>
      <w:r w:rsidR="00D54B4F" w:rsidRPr="00D54B4F">
        <w:rPr>
          <w:rFonts w:ascii="Calibri" w:hAnsi="Calibri" w:cs="Calibri"/>
        </w:rPr>
        <w:t>Expert commentary frames the interpretation, but the strongest evidence comes from black-and-</w:t>
      </w:r>
      <w:r w:rsidR="00D54B4F" w:rsidRPr="00D54B4F">
        <w:rPr>
          <w:rFonts w:ascii="Calibri" w:hAnsi="Calibri" w:cs="Calibri"/>
        </w:rPr>
        <w:lastRenderedPageBreak/>
        <w:t>white footage recorded by the perpetrators</w:t>
      </w:r>
      <w:r w:rsidR="00440155">
        <w:rPr>
          <w:rFonts w:ascii="Calibri" w:hAnsi="Calibri" w:cs="Calibri"/>
        </w:rPr>
        <w:t xml:space="preserve"> themselves</w:t>
      </w:r>
      <w:r w:rsidR="00D54B4F" w:rsidRPr="00D54B4F">
        <w:rPr>
          <w:rFonts w:ascii="Calibri" w:hAnsi="Calibri" w:cs="Calibri"/>
        </w:rPr>
        <w:t xml:space="preserve">. Originally intended to document their actions, these images </w:t>
      </w:r>
      <w:r w:rsidR="006C5D14">
        <w:rPr>
          <w:rFonts w:ascii="Calibri" w:hAnsi="Calibri" w:cs="Calibri"/>
        </w:rPr>
        <w:t>powerful</w:t>
      </w:r>
      <w:r w:rsidR="00440155">
        <w:rPr>
          <w:rFonts w:ascii="Calibri" w:hAnsi="Calibri" w:cs="Calibri"/>
        </w:rPr>
        <w:t>ly</w:t>
      </w:r>
      <w:r w:rsidR="006C5D14">
        <w:rPr>
          <w:rFonts w:ascii="Calibri" w:hAnsi="Calibri" w:cs="Calibri"/>
        </w:rPr>
        <w:t xml:space="preserve"> </w:t>
      </w:r>
      <w:r w:rsidR="00440155">
        <w:rPr>
          <w:rFonts w:ascii="Calibri" w:hAnsi="Calibri" w:cs="Calibri"/>
        </w:rPr>
        <w:t>corroborate</w:t>
      </w:r>
      <w:r w:rsidR="00D54B4F" w:rsidRPr="00D54B4F">
        <w:rPr>
          <w:rFonts w:ascii="Calibri" w:hAnsi="Calibri" w:cs="Calibri"/>
        </w:rPr>
        <w:t xml:space="preserve"> Nazi atrocities, and their repeated use reinforces </w:t>
      </w:r>
      <w:r w:rsidR="00440155">
        <w:rPr>
          <w:rFonts w:ascii="Calibri" w:hAnsi="Calibri" w:cs="Calibri"/>
        </w:rPr>
        <w:t xml:space="preserve">both </w:t>
      </w:r>
      <w:r w:rsidR="00D54B4F" w:rsidRPr="00D54B4F">
        <w:rPr>
          <w:rFonts w:ascii="Calibri" w:hAnsi="Calibri" w:cs="Calibri"/>
        </w:rPr>
        <w:t>the immediacy and credibility of the events.</w:t>
      </w:r>
    </w:p>
    <w:p w14:paraId="1F3388BA" w14:textId="57305435" w:rsidR="00AE417D" w:rsidRDefault="00AE417D" w:rsidP="00184F20">
      <w:pPr>
        <w:pStyle w:val="NormalWeb"/>
        <w:spacing w:before="0" w:beforeAutospacing="0" w:after="0" w:afterAutospacing="0" w:line="360" w:lineRule="auto"/>
      </w:pPr>
    </w:p>
    <w:p w14:paraId="3E55BFFE" w14:textId="6973EDF9" w:rsidR="00C82F95" w:rsidRDefault="00D06F5F" w:rsidP="00184F20">
      <w:pPr>
        <w:pStyle w:val="NormalWeb"/>
        <w:spacing w:before="0" w:beforeAutospacing="0" w:after="0" w:afterAutospacing="0" w:line="360" w:lineRule="auto"/>
        <w:rPr>
          <w:rFonts w:ascii="Calibri" w:hAnsi="Calibri" w:cs="Calibri"/>
        </w:rPr>
      </w:pPr>
      <w:r>
        <w:rPr>
          <w:rFonts w:ascii="Calibri" w:hAnsi="Calibri" w:cs="Calibri"/>
          <w:noProof/>
          <w14:ligatures w14:val="standardContextual"/>
        </w:rPr>
        <w:drawing>
          <wp:anchor distT="0" distB="0" distL="114300" distR="114300" simplePos="0" relativeHeight="251659264" behindDoc="1" locked="0" layoutInCell="1" allowOverlap="1" wp14:anchorId="23BAF3D8" wp14:editId="29B7D7C5">
            <wp:simplePos x="0" y="0"/>
            <wp:positionH relativeFrom="margin">
              <wp:posOffset>3717060</wp:posOffset>
            </wp:positionH>
            <wp:positionV relativeFrom="margin">
              <wp:posOffset>1325880</wp:posOffset>
            </wp:positionV>
            <wp:extent cx="2000250" cy="1475105"/>
            <wp:effectExtent l="12700" t="12700" r="19050" b="10795"/>
            <wp:wrapSquare wrapText="bothSides"/>
            <wp:docPr id="223017280" name="Picture 5" descr="A hand holding a penc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17280" name="Picture 5" descr="A hand holding a pencil&#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00250" cy="14751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43082">
        <w:rPr>
          <w:rFonts w:ascii="Calibri" w:hAnsi="Calibri" w:cs="Calibri"/>
          <w:noProof/>
          <w14:ligatures w14:val="standardContextual"/>
        </w:rPr>
        <w:drawing>
          <wp:anchor distT="0" distB="0" distL="114300" distR="114300" simplePos="0" relativeHeight="251663360" behindDoc="1" locked="0" layoutInCell="1" allowOverlap="1" wp14:anchorId="7E8A5CB3" wp14:editId="2243DDF6">
            <wp:simplePos x="0" y="0"/>
            <wp:positionH relativeFrom="margin">
              <wp:align>right</wp:align>
            </wp:positionH>
            <wp:positionV relativeFrom="margin">
              <wp:align>bottom</wp:align>
            </wp:positionV>
            <wp:extent cx="2339975" cy="1229360"/>
            <wp:effectExtent l="12700" t="12700" r="9525" b="15240"/>
            <wp:wrapSquare wrapText="bothSides"/>
            <wp:docPr id="1020424869" name="Picture 9" descr="A group of people in a pile of clot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24869" name="Picture 9" descr="A group of people in a pile of cloth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9975" cy="12293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43082">
        <w:rPr>
          <w:rFonts w:ascii="Calibri" w:hAnsi="Calibri" w:cs="Calibri"/>
          <w:noProof/>
          <w14:ligatures w14:val="standardContextual"/>
        </w:rPr>
        <w:drawing>
          <wp:anchor distT="0" distB="0" distL="114300" distR="114300" simplePos="0" relativeHeight="251662336" behindDoc="1" locked="0" layoutInCell="1" allowOverlap="1" wp14:anchorId="7C92A499" wp14:editId="022F85BD">
            <wp:simplePos x="0" y="0"/>
            <wp:positionH relativeFrom="margin">
              <wp:posOffset>12700</wp:posOffset>
            </wp:positionH>
            <wp:positionV relativeFrom="margin">
              <wp:posOffset>6629806</wp:posOffset>
            </wp:positionV>
            <wp:extent cx="2044700" cy="1339215"/>
            <wp:effectExtent l="12700" t="12700" r="12700" b="6985"/>
            <wp:wrapSquare wrapText="bothSides"/>
            <wp:docPr id="894323405" name="Picture 8" descr="A group of people standing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323405" name="Picture 8" descr="A group of people standing in a fiel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44700" cy="13392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43082">
        <w:rPr>
          <w:rFonts w:ascii="Calibri" w:hAnsi="Calibri" w:cs="Calibri"/>
          <w:noProof/>
          <w14:ligatures w14:val="standardContextual"/>
        </w:rPr>
        <w:drawing>
          <wp:anchor distT="0" distB="0" distL="114300" distR="114300" simplePos="0" relativeHeight="251661312" behindDoc="1" locked="0" layoutInCell="1" allowOverlap="1" wp14:anchorId="4F51E0F6" wp14:editId="59CB0BB7">
            <wp:simplePos x="0" y="0"/>
            <wp:positionH relativeFrom="margin">
              <wp:posOffset>3444172</wp:posOffset>
            </wp:positionH>
            <wp:positionV relativeFrom="margin">
              <wp:posOffset>4963957</wp:posOffset>
            </wp:positionV>
            <wp:extent cx="2272030" cy="1410970"/>
            <wp:effectExtent l="12700" t="12700" r="13970" b="11430"/>
            <wp:wrapSquare wrapText="bothSides"/>
            <wp:docPr id="597113745" name="Picture 7" descr="A group of people standing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13745" name="Picture 7" descr="A group of people standing outsid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72030" cy="14109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43082">
        <w:rPr>
          <w:rFonts w:ascii="Calibri" w:eastAsiaTheme="majorEastAsia" w:hAnsi="Calibri" w:cs="Calibri"/>
          <w:noProof/>
          <w14:ligatures w14:val="standardContextual"/>
        </w:rPr>
        <w:drawing>
          <wp:anchor distT="0" distB="0" distL="114300" distR="114300" simplePos="0" relativeHeight="251660288" behindDoc="1" locked="0" layoutInCell="1" allowOverlap="1" wp14:anchorId="49A2A25C" wp14:editId="1F7D4EFD">
            <wp:simplePos x="0" y="0"/>
            <wp:positionH relativeFrom="margin">
              <wp:posOffset>12700</wp:posOffset>
            </wp:positionH>
            <wp:positionV relativeFrom="margin">
              <wp:posOffset>3018425</wp:posOffset>
            </wp:positionV>
            <wp:extent cx="1572895" cy="1786890"/>
            <wp:effectExtent l="12700" t="12700" r="14605" b="16510"/>
            <wp:wrapSquare wrapText="bothSides"/>
            <wp:docPr id="596926721" name="Picture 6" descr="A person holding a hand of another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926721" name="Picture 6" descr="A person holding a hand of another perso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2895" cy="17868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9E4F04" w:rsidRPr="009E4F04">
        <w:rPr>
          <w:rFonts w:ascii="Calibri" w:hAnsi="Calibri" w:cs="Calibri"/>
        </w:rPr>
        <w:t xml:space="preserve">The documentary opens with Bulgin asking </w:t>
      </w:r>
      <w:r w:rsidR="00440155">
        <w:rPr>
          <w:rFonts w:ascii="Calibri" w:hAnsi="Calibri" w:cs="Calibri"/>
        </w:rPr>
        <w:t>viewers what they</w:t>
      </w:r>
      <w:r w:rsidR="009E4F04" w:rsidRPr="009E4F04">
        <w:rPr>
          <w:rFonts w:ascii="Calibri" w:hAnsi="Calibri" w:cs="Calibri"/>
        </w:rPr>
        <w:t xml:space="preserve"> associate with the term ‘Holocaust’, noting that most think of concentration camps. He argues that the Holocaust was not a single, pre-planned operation by Hitler but a chaotic, evolving process that began earlier, during the German invasion of the Soviet Union in June 1941. Early atrocities by the </w:t>
      </w:r>
      <w:r w:rsidR="009E4F04" w:rsidRPr="00367FCA">
        <w:rPr>
          <w:rFonts w:ascii="Calibri" w:hAnsi="Calibri" w:cs="Calibri"/>
          <w:i/>
          <w:iCs/>
        </w:rPr>
        <w:t>Einsatzgruppen</w:t>
      </w:r>
      <w:r w:rsidR="009E4F04" w:rsidRPr="009E4F04">
        <w:rPr>
          <w:rFonts w:ascii="Calibri" w:hAnsi="Calibri" w:cs="Calibri"/>
        </w:rPr>
        <w:t xml:space="preserve">, often called the ‘Holocaust by Bullets’, systematically murdered entire Jewish communities. Bulgin </w:t>
      </w:r>
      <w:r w:rsidR="00440155">
        <w:rPr>
          <w:rFonts w:ascii="Calibri" w:hAnsi="Calibri" w:cs="Calibri"/>
        </w:rPr>
        <w:t>emphasises</w:t>
      </w:r>
      <w:r w:rsidR="009E4F04" w:rsidRPr="009E4F04">
        <w:rPr>
          <w:rFonts w:ascii="Calibri" w:hAnsi="Calibri" w:cs="Calibri"/>
        </w:rPr>
        <w:t xml:space="preserve"> that widespread collaboration </w:t>
      </w:r>
      <w:r w:rsidR="00440155">
        <w:rPr>
          <w:rFonts w:ascii="Calibri" w:hAnsi="Calibri" w:cs="Calibri"/>
        </w:rPr>
        <w:t>facilitated</w:t>
      </w:r>
      <w:r w:rsidR="009E4F04" w:rsidRPr="009E4F04">
        <w:rPr>
          <w:rFonts w:ascii="Calibri" w:hAnsi="Calibri" w:cs="Calibri"/>
        </w:rPr>
        <w:t xml:space="preserve"> the genocide</w:t>
      </w:r>
      <w:r w:rsidR="00440155">
        <w:rPr>
          <w:rFonts w:ascii="Calibri" w:hAnsi="Calibri" w:cs="Calibri"/>
        </w:rPr>
        <w:t>,</w:t>
      </w:r>
      <w:r w:rsidR="009E4F04" w:rsidRPr="009E4F04">
        <w:rPr>
          <w:rFonts w:ascii="Calibri" w:hAnsi="Calibri" w:cs="Calibri"/>
        </w:rPr>
        <w:t xml:space="preserve"> and ongoing forensic investigations continue to reveal its scale (BBC, 2023). In </w:t>
      </w:r>
      <w:proofErr w:type="spellStart"/>
      <w:r w:rsidR="009E4F04" w:rsidRPr="009E4F04">
        <w:rPr>
          <w:rFonts w:ascii="Calibri" w:hAnsi="Calibri" w:cs="Calibri"/>
        </w:rPr>
        <w:t>Gargzdai</w:t>
      </w:r>
      <w:proofErr w:type="spellEnd"/>
      <w:r w:rsidR="009E4F04" w:rsidRPr="009E4F04">
        <w:rPr>
          <w:rFonts w:ascii="Calibri" w:hAnsi="Calibri" w:cs="Calibri"/>
        </w:rPr>
        <w:t>, Lithuania, within a day of the invasion, the Einsatzgruppen destroyed homes and executed residents, with mass graves documented in German aerial photographs</w:t>
      </w:r>
      <w:r w:rsidR="000E6074">
        <w:rPr>
          <w:rFonts w:ascii="Calibri" w:hAnsi="Calibri" w:cs="Calibri"/>
        </w:rPr>
        <w:t xml:space="preserve"> (See Figure 2)</w:t>
      </w:r>
      <w:r w:rsidR="009E4F04" w:rsidRPr="009E4F04">
        <w:rPr>
          <w:rFonts w:ascii="Calibri" w:hAnsi="Calibri" w:cs="Calibri"/>
        </w:rPr>
        <w:t xml:space="preserve"> and eyewitness accounts. Similar atrocities in Liepaja, Latvia, are illustrated through </w:t>
      </w:r>
      <w:r w:rsidR="000E6074">
        <w:rPr>
          <w:rFonts w:ascii="Calibri" w:hAnsi="Calibri" w:cs="Calibri"/>
        </w:rPr>
        <w:t xml:space="preserve">harrowing </w:t>
      </w:r>
      <w:r w:rsidR="009E4F04" w:rsidRPr="009E4F04">
        <w:rPr>
          <w:rFonts w:ascii="Calibri" w:hAnsi="Calibri" w:cs="Calibri"/>
        </w:rPr>
        <w:t xml:space="preserve">archival footage </w:t>
      </w:r>
      <w:r w:rsidR="000E6074">
        <w:rPr>
          <w:rFonts w:ascii="Calibri" w:hAnsi="Calibri" w:cs="Calibri"/>
        </w:rPr>
        <w:t xml:space="preserve">(See Figure 3) </w:t>
      </w:r>
      <w:r w:rsidR="009E4F04" w:rsidRPr="009E4F04">
        <w:rPr>
          <w:rFonts w:ascii="Calibri" w:hAnsi="Calibri" w:cs="Calibri"/>
        </w:rPr>
        <w:t>(BBC, 2023).</w:t>
      </w:r>
      <w:r w:rsidR="0060130D">
        <w:rPr>
          <w:rFonts w:ascii="Calibri" w:hAnsi="Calibri" w:cs="Calibri"/>
        </w:rPr>
        <w:t xml:space="preserve"> </w:t>
      </w:r>
      <w:r w:rsidR="00243082">
        <w:rPr>
          <w:rFonts w:ascii="Calibri" w:hAnsi="Calibri" w:cs="Calibri"/>
        </w:rPr>
        <w:t xml:space="preserve"> </w:t>
      </w:r>
      <w:r w:rsidR="007D7C00" w:rsidRPr="002D644F">
        <w:rPr>
          <w:rFonts w:ascii="Calibri" w:hAnsi="Calibri" w:cs="Calibri"/>
        </w:rPr>
        <w:t xml:space="preserve">A key </w:t>
      </w:r>
      <w:r w:rsidR="001E7B2F">
        <w:rPr>
          <w:rFonts w:ascii="Calibri" w:hAnsi="Calibri" w:cs="Calibri"/>
        </w:rPr>
        <w:t>th</w:t>
      </w:r>
      <w:r w:rsidR="00440155">
        <w:rPr>
          <w:rFonts w:ascii="Calibri" w:hAnsi="Calibri" w:cs="Calibri"/>
        </w:rPr>
        <w:t>eme</w:t>
      </w:r>
      <w:r w:rsidR="001E7B2F">
        <w:rPr>
          <w:rFonts w:ascii="Calibri" w:hAnsi="Calibri" w:cs="Calibri"/>
        </w:rPr>
        <w:t xml:space="preserve"> of the programme </w:t>
      </w:r>
      <w:r w:rsidR="001E7B2F">
        <w:rPr>
          <w:rFonts w:ascii="Calibri" w:eastAsiaTheme="majorEastAsia" w:hAnsi="Calibri" w:cs="Calibri"/>
        </w:rPr>
        <w:t>i</w:t>
      </w:r>
      <w:r w:rsidR="007D7C00" w:rsidRPr="002D644F">
        <w:rPr>
          <w:rFonts w:ascii="Calibri" w:eastAsiaTheme="majorEastAsia" w:hAnsi="Calibri" w:cs="Calibri"/>
        </w:rPr>
        <w:t xml:space="preserve">s </w:t>
      </w:r>
      <w:r w:rsidR="001E7B2F">
        <w:rPr>
          <w:rFonts w:ascii="Calibri" w:eastAsiaTheme="majorEastAsia" w:hAnsi="Calibri" w:cs="Calibri"/>
        </w:rPr>
        <w:t>the</w:t>
      </w:r>
      <w:r w:rsidR="007D7C00" w:rsidRPr="002D644F">
        <w:rPr>
          <w:rFonts w:ascii="Calibri" w:eastAsiaTheme="majorEastAsia" w:hAnsi="Calibri" w:cs="Calibri"/>
        </w:rPr>
        <w:t xml:space="preserve"> integrati</w:t>
      </w:r>
      <w:r w:rsidR="001E7B2F">
        <w:rPr>
          <w:rFonts w:ascii="Calibri" w:eastAsiaTheme="majorEastAsia" w:hAnsi="Calibri" w:cs="Calibri"/>
        </w:rPr>
        <w:t>on of</w:t>
      </w:r>
      <w:r w:rsidR="007D7C00" w:rsidRPr="002D644F">
        <w:rPr>
          <w:rFonts w:ascii="Calibri" w:eastAsiaTheme="majorEastAsia" w:hAnsi="Calibri" w:cs="Calibri"/>
        </w:rPr>
        <w:t xml:space="preserve"> forensic science with historical sources</w:t>
      </w:r>
      <w:r w:rsidR="007D7C00" w:rsidRPr="002D644F">
        <w:rPr>
          <w:rFonts w:ascii="Calibri" w:hAnsi="Calibri" w:cs="Calibri"/>
        </w:rPr>
        <w:t xml:space="preserve">. Geomorphologists Dr Jol and Dr Reeder combine execution footage, </w:t>
      </w:r>
      <w:r w:rsidR="001E7B2F">
        <w:rPr>
          <w:rFonts w:ascii="Calibri" w:hAnsi="Calibri" w:cs="Calibri"/>
        </w:rPr>
        <w:t xml:space="preserve">German </w:t>
      </w:r>
      <w:r w:rsidR="007D7C00" w:rsidRPr="002D644F">
        <w:rPr>
          <w:rFonts w:ascii="Calibri" w:hAnsi="Calibri" w:cs="Calibri"/>
        </w:rPr>
        <w:t>wartime aerial photographs, and non-invasive ground-penetrating radar to identify mass graves</w:t>
      </w:r>
      <w:r w:rsidR="000E6074">
        <w:rPr>
          <w:rFonts w:ascii="Calibri" w:hAnsi="Calibri" w:cs="Calibri"/>
        </w:rPr>
        <w:t xml:space="preserve"> (See Figure 4)</w:t>
      </w:r>
      <w:r w:rsidR="001E7B2F">
        <w:rPr>
          <w:rFonts w:ascii="Calibri" w:hAnsi="Calibri" w:cs="Calibri"/>
        </w:rPr>
        <w:t xml:space="preserve">. </w:t>
      </w:r>
      <w:bookmarkStart w:id="1" w:name="OLE_LINK1"/>
      <w:r w:rsidR="00440155" w:rsidRPr="00440155">
        <w:rPr>
          <w:rFonts w:ascii="Calibri" w:hAnsi="Calibri" w:cs="Calibri"/>
        </w:rPr>
        <w:t xml:space="preserve">They locate execution trenches, with forensic results indicating that tens of thousands of victims remain buried (BBC, 2023), using methods that adhere to </w:t>
      </w:r>
      <w:r w:rsidR="00440155" w:rsidRPr="000476AE">
        <w:rPr>
          <w:rFonts w:ascii="Calibri" w:hAnsi="Calibri" w:cs="Calibri"/>
          <w:i/>
          <w:iCs/>
        </w:rPr>
        <w:t>Halacha</w:t>
      </w:r>
      <w:r w:rsidR="00440155" w:rsidRPr="00440155">
        <w:rPr>
          <w:rFonts w:ascii="Calibri" w:hAnsi="Calibri" w:cs="Calibri"/>
        </w:rPr>
        <w:t>, the Jewish law governing human remains (</w:t>
      </w:r>
      <w:r w:rsidR="00A545C6">
        <w:rPr>
          <w:rFonts w:ascii="Calibri" w:hAnsi="Calibri" w:cs="Calibri"/>
        </w:rPr>
        <w:t xml:space="preserve">Sturdy </w:t>
      </w:r>
      <w:r w:rsidR="00440155" w:rsidRPr="00440155">
        <w:rPr>
          <w:rFonts w:ascii="Calibri" w:hAnsi="Calibri" w:cs="Calibri"/>
        </w:rPr>
        <w:t>Colls and Colls, 2023).</w:t>
      </w:r>
      <w:r w:rsidR="00440155">
        <w:t xml:space="preserve"> </w:t>
      </w:r>
      <w:r w:rsidR="001E7B2F" w:rsidRPr="001E7B2F">
        <w:rPr>
          <w:rFonts w:ascii="Calibri" w:hAnsi="Calibri" w:cs="Calibri"/>
        </w:rPr>
        <w:t xml:space="preserve">The </w:t>
      </w:r>
      <w:r w:rsidR="00440155">
        <w:rPr>
          <w:rFonts w:ascii="Calibri" w:hAnsi="Calibri" w:cs="Calibri"/>
        </w:rPr>
        <w:t xml:space="preserve">documentary </w:t>
      </w:r>
      <w:r w:rsidR="001E7B2F" w:rsidRPr="001E7B2F">
        <w:rPr>
          <w:rFonts w:ascii="Calibri" w:hAnsi="Calibri" w:cs="Calibri"/>
        </w:rPr>
        <w:t xml:space="preserve">also examines local </w:t>
      </w:r>
      <w:r w:rsidR="001E7B2F" w:rsidRPr="001E7B2F">
        <w:rPr>
          <w:rFonts w:ascii="Calibri" w:hAnsi="Calibri" w:cs="Calibri"/>
        </w:rPr>
        <w:lastRenderedPageBreak/>
        <w:t xml:space="preserve">responsibility, </w:t>
      </w:r>
      <w:r w:rsidR="00243082">
        <w:rPr>
          <w:rFonts w:ascii="Calibri" w:hAnsi="Calibri" w:cs="Calibri"/>
          <w:noProof/>
          <w14:ligatures w14:val="standardContextual"/>
        </w:rPr>
        <w:drawing>
          <wp:anchor distT="0" distB="0" distL="114300" distR="114300" simplePos="0" relativeHeight="251664384" behindDoc="1" locked="0" layoutInCell="1" allowOverlap="1" wp14:anchorId="6C0A6E71" wp14:editId="55B025DF">
            <wp:simplePos x="0" y="0"/>
            <wp:positionH relativeFrom="margin">
              <wp:align>left</wp:align>
            </wp:positionH>
            <wp:positionV relativeFrom="margin">
              <wp:align>top</wp:align>
            </wp:positionV>
            <wp:extent cx="2214880" cy="1587500"/>
            <wp:effectExtent l="12700" t="12700" r="7620" b="12700"/>
            <wp:wrapSquare wrapText="bothSides"/>
            <wp:docPr id="1477645146" name="Picture 10" descr="A group of people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45146" name="Picture 10" descr="A group of people lying on the 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7412" cy="1596226"/>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E7B2F" w:rsidRPr="001E7B2F">
        <w:rPr>
          <w:rFonts w:ascii="Calibri" w:hAnsi="Calibri" w:cs="Calibri"/>
        </w:rPr>
        <w:t xml:space="preserve">featuring Lithuanian writer </w:t>
      </w:r>
      <w:proofErr w:type="spellStart"/>
      <w:r w:rsidR="001E7B2F" w:rsidRPr="001E7B2F">
        <w:rPr>
          <w:rFonts w:ascii="Calibri" w:hAnsi="Calibri" w:cs="Calibri"/>
        </w:rPr>
        <w:t>Rūta</w:t>
      </w:r>
      <w:proofErr w:type="spellEnd"/>
      <w:r w:rsidR="001E7B2F" w:rsidRPr="001E7B2F">
        <w:rPr>
          <w:rFonts w:ascii="Calibri" w:hAnsi="Calibri" w:cs="Calibri"/>
        </w:rPr>
        <w:t xml:space="preserve"> Vanagaitė, who faced harassment and exile for exposing Lithuanian collaboration, highlighting enduring political and cultural tensions. </w:t>
      </w:r>
      <w:r w:rsidR="008F4CC8" w:rsidRPr="001E7B2F">
        <w:rPr>
          <w:rFonts w:ascii="Calibri" w:hAnsi="Calibri" w:cs="Calibri"/>
        </w:rPr>
        <w:t xml:space="preserve">Eyewitness testimony </w:t>
      </w:r>
      <w:r w:rsidR="008F4CC8" w:rsidRPr="001E7B2F">
        <w:rPr>
          <w:rFonts w:ascii="Calibri" w:eastAsiaTheme="majorEastAsia" w:hAnsi="Calibri" w:cs="Calibri"/>
        </w:rPr>
        <w:t xml:space="preserve">reinforces </w:t>
      </w:r>
      <w:r w:rsidR="00243082">
        <w:rPr>
          <w:rFonts w:ascii="Calibri" w:hAnsi="Calibri" w:cs="Calibri"/>
          <w:noProof/>
          <w14:ligatures w14:val="standardContextual"/>
        </w:rPr>
        <w:drawing>
          <wp:anchor distT="0" distB="0" distL="114300" distR="114300" simplePos="0" relativeHeight="251665408" behindDoc="1" locked="0" layoutInCell="1" allowOverlap="1" wp14:anchorId="1FA68664" wp14:editId="0CA0C17F">
            <wp:simplePos x="0" y="0"/>
            <wp:positionH relativeFrom="margin">
              <wp:posOffset>4343400</wp:posOffset>
            </wp:positionH>
            <wp:positionV relativeFrom="margin">
              <wp:posOffset>1198880</wp:posOffset>
            </wp:positionV>
            <wp:extent cx="1319530" cy="1732915"/>
            <wp:effectExtent l="12700" t="12700" r="13970" b="6985"/>
            <wp:wrapSquare wrapText="bothSides"/>
            <wp:docPr id="246322817" name="Picture 11" descr="A person standing behind a micro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22817" name="Picture 11" descr="A person standing behind a microphon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19530" cy="17329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8F4CC8" w:rsidRPr="001E7B2F">
        <w:rPr>
          <w:rFonts w:ascii="Calibri" w:eastAsiaTheme="majorEastAsia" w:hAnsi="Calibri" w:cs="Calibri"/>
        </w:rPr>
        <w:t>civilian involvement</w:t>
      </w:r>
      <w:r w:rsidR="008F4CC8" w:rsidRPr="001E7B2F">
        <w:rPr>
          <w:rFonts w:ascii="Calibri" w:hAnsi="Calibri" w:cs="Calibri"/>
        </w:rPr>
        <w:t>, including a 94-year-old resident of Butrimonys recalling the murder of 740 Jews by neighbours</w:t>
      </w:r>
      <w:r w:rsidR="00504D01">
        <w:rPr>
          <w:rFonts w:ascii="Calibri" w:hAnsi="Calibri" w:cs="Calibri"/>
        </w:rPr>
        <w:t xml:space="preserve"> (See Figure 5)</w:t>
      </w:r>
      <w:r w:rsidR="008F4CC8" w:rsidRPr="001E7B2F">
        <w:rPr>
          <w:rFonts w:ascii="Calibri" w:hAnsi="Calibri" w:cs="Calibri"/>
        </w:rPr>
        <w:t xml:space="preserve"> </w:t>
      </w:r>
      <w:r w:rsidR="00714D0C" w:rsidRPr="001E7B2F">
        <w:rPr>
          <w:rFonts w:ascii="Calibri" w:hAnsi="Calibri" w:cs="Calibri"/>
        </w:rPr>
        <w:t xml:space="preserve">(BBC, 2023). </w:t>
      </w:r>
      <w:bookmarkEnd w:id="1"/>
      <w:r w:rsidR="007D7C00" w:rsidRPr="001E7B2F">
        <w:rPr>
          <w:rFonts w:ascii="Calibri" w:hAnsi="Calibri" w:cs="Calibri"/>
        </w:rPr>
        <w:t>Bulgin shows how the</w:t>
      </w:r>
      <w:r w:rsidR="001E7B2F" w:rsidRPr="001E7B2F">
        <w:rPr>
          <w:rFonts w:ascii="Calibri" w:hAnsi="Calibri" w:cs="Calibri"/>
        </w:rPr>
        <w:t>se</w:t>
      </w:r>
      <w:r w:rsidR="007D7C00" w:rsidRPr="001E7B2F">
        <w:rPr>
          <w:rFonts w:ascii="Calibri" w:hAnsi="Calibri" w:cs="Calibri"/>
        </w:rPr>
        <w:t xml:space="preserve"> killings </w:t>
      </w:r>
      <w:r w:rsidR="00440155">
        <w:rPr>
          <w:rFonts w:ascii="Calibri" w:hAnsi="Calibri" w:cs="Calibri"/>
        </w:rPr>
        <w:t>escalated</w:t>
      </w:r>
      <w:r w:rsidR="007D7C00" w:rsidRPr="001E7B2F">
        <w:rPr>
          <w:rFonts w:ascii="Calibri" w:hAnsi="Calibri" w:cs="Calibri"/>
        </w:rPr>
        <w:t xml:space="preserve"> with </w:t>
      </w:r>
      <w:proofErr w:type="spellStart"/>
      <w:r w:rsidR="007D7C00" w:rsidRPr="00367FCA">
        <w:rPr>
          <w:rFonts w:ascii="Calibri" w:hAnsi="Calibri" w:cs="Calibri"/>
          <w:i/>
          <w:iCs/>
        </w:rPr>
        <w:t>Babyn</w:t>
      </w:r>
      <w:proofErr w:type="spellEnd"/>
      <w:r w:rsidR="007D7C00" w:rsidRPr="00367FCA">
        <w:rPr>
          <w:rFonts w:ascii="Calibri" w:hAnsi="Calibri" w:cs="Calibri"/>
          <w:i/>
          <w:iCs/>
        </w:rPr>
        <w:t xml:space="preserve"> Yar</w:t>
      </w:r>
      <w:r w:rsidR="007D7C00" w:rsidRPr="001E7B2F">
        <w:rPr>
          <w:rFonts w:ascii="Calibri" w:hAnsi="Calibri" w:cs="Calibri"/>
        </w:rPr>
        <w:t xml:space="preserve">, where 33,771 Jews were murdered over two days, including testimony from survivor Dina Pronicheva </w:t>
      </w:r>
      <w:r w:rsidR="00504D01">
        <w:rPr>
          <w:rFonts w:ascii="Calibri" w:hAnsi="Calibri" w:cs="Calibri"/>
        </w:rPr>
        <w:t xml:space="preserve">(See Figures 6-8) </w:t>
      </w:r>
      <w:r w:rsidR="007D7C00" w:rsidRPr="001E7B2F">
        <w:rPr>
          <w:rFonts w:ascii="Calibri" w:hAnsi="Calibri" w:cs="Calibri"/>
        </w:rPr>
        <w:t xml:space="preserve">(BBC, 2023).  </w:t>
      </w:r>
    </w:p>
    <w:p w14:paraId="1BE0045D" w14:textId="788753A5" w:rsidR="008F6B7E" w:rsidRDefault="008F6B7E" w:rsidP="00184F20">
      <w:pPr>
        <w:pStyle w:val="NormalWeb"/>
        <w:spacing w:before="0" w:beforeAutospacing="0" w:after="0" w:afterAutospacing="0" w:line="360" w:lineRule="auto"/>
        <w:rPr>
          <w:rFonts w:ascii="Calibri" w:hAnsi="Calibri" w:cs="Calibri"/>
        </w:rPr>
      </w:pPr>
    </w:p>
    <w:p w14:paraId="5E11F43D" w14:textId="42A290C3" w:rsidR="003B5352" w:rsidRPr="00C82F95" w:rsidRDefault="00243082" w:rsidP="00184F20">
      <w:pPr>
        <w:pStyle w:val="NormalWeb"/>
        <w:spacing w:before="0" w:beforeAutospacing="0" w:after="0" w:afterAutospacing="0" w:line="360" w:lineRule="auto"/>
      </w:pPr>
      <w:r>
        <w:rPr>
          <w:rFonts w:ascii="Calibri" w:hAnsi="Calibri" w:cs="Calibri"/>
          <w:noProof/>
          <w14:ligatures w14:val="standardContextual"/>
        </w:rPr>
        <w:drawing>
          <wp:anchor distT="0" distB="0" distL="114300" distR="114300" simplePos="0" relativeHeight="251666432" behindDoc="1" locked="0" layoutInCell="1" allowOverlap="1" wp14:anchorId="288DE52A" wp14:editId="352C189E">
            <wp:simplePos x="0" y="0"/>
            <wp:positionH relativeFrom="margin">
              <wp:posOffset>53772</wp:posOffset>
            </wp:positionH>
            <wp:positionV relativeFrom="margin">
              <wp:posOffset>3580765</wp:posOffset>
            </wp:positionV>
            <wp:extent cx="2555240" cy="1696085"/>
            <wp:effectExtent l="12700" t="12700" r="10160" b="18415"/>
            <wp:wrapSquare wrapText="bothSides"/>
            <wp:docPr id="1314333111" name="Picture 12" descr="A brick building with a green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333111" name="Picture 12" descr="A brick building with a green doo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5240" cy="16960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17AB2">
        <w:rPr>
          <w:rFonts w:ascii="Calibri" w:hAnsi="Calibri" w:cs="Calibri"/>
          <w:noProof/>
          <w14:ligatures w14:val="standardContextual"/>
        </w:rPr>
        <w:drawing>
          <wp:anchor distT="0" distB="0" distL="114300" distR="114300" simplePos="0" relativeHeight="251667456" behindDoc="1" locked="0" layoutInCell="1" allowOverlap="1" wp14:anchorId="0553E584" wp14:editId="71985890">
            <wp:simplePos x="0" y="0"/>
            <wp:positionH relativeFrom="margin">
              <wp:posOffset>3660599</wp:posOffset>
            </wp:positionH>
            <wp:positionV relativeFrom="margin">
              <wp:posOffset>6918960</wp:posOffset>
            </wp:positionV>
            <wp:extent cx="2010410" cy="1732280"/>
            <wp:effectExtent l="12700" t="12700" r="8890" b="7620"/>
            <wp:wrapSquare wrapText="bothSides"/>
            <wp:docPr id="840912110" name="Picture 13" descr="A vase on a st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12110" name="Picture 13" descr="A vase on a stan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10410" cy="17322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E7B2F" w:rsidRPr="001E7B2F">
        <w:rPr>
          <w:rFonts w:ascii="Calibri" w:hAnsi="Calibri" w:cs="Calibri"/>
        </w:rPr>
        <w:t xml:space="preserve">The documentary then </w:t>
      </w:r>
      <w:r w:rsidR="00440155">
        <w:rPr>
          <w:rFonts w:ascii="Calibri" w:hAnsi="Calibri" w:cs="Calibri"/>
        </w:rPr>
        <w:t>examines</w:t>
      </w:r>
      <w:r w:rsidR="001E7B2F" w:rsidRPr="001E7B2F">
        <w:rPr>
          <w:rFonts w:ascii="Calibri" w:hAnsi="Calibri" w:cs="Calibri"/>
        </w:rPr>
        <w:t xml:space="preserve"> how the Nazis sought more efficient methods to exterminate Jews, experimenting in </w:t>
      </w:r>
      <w:r w:rsidR="00440155">
        <w:rPr>
          <w:rFonts w:ascii="Calibri" w:hAnsi="Calibri" w:cs="Calibri"/>
        </w:rPr>
        <w:t>locations such as</w:t>
      </w:r>
      <w:r w:rsidR="001E7B2F" w:rsidRPr="001E7B2F">
        <w:rPr>
          <w:rFonts w:ascii="Calibri" w:hAnsi="Calibri" w:cs="Calibri"/>
        </w:rPr>
        <w:t xml:space="preserve"> the Kazimierz </w:t>
      </w:r>
      <w:proofErr w:type="spellStart"/>
      <w:r w:rsidR="001E7B2F" w:rsidRPr="001E7B2F">
        <w:rPr>
          <w:rFonts w:ascii="Calibri" w:hAnsi="Calibri" w:cs="Calibri"/>
        </w:rPr>
        <w:t>Biskupi</w:t>
      </w:r>
      <w:proofErr w:type="spellEnd"/>
      <w:r w:rsidR="001E7B2F" w:rsidRPr="001E7B2F">
        <w:rPr>
          <w:rFonts w:ascii="Calibri" w:hAnsi="Calibri" w:cs="Calibri"/>
        </w:rPr>
        <w:t xml:space="preserve"> forest</w:t>
      </w:r>
      <w:r w:rsidR="003B5352">
        <w:rPr>
          <w:rFonts w:ascii="Calibri" w:hAnsi="Calibri" w:cs="Calibri"/>
        </w:rPr>
        <w:t xml:space="preserve"> in Poland</w:t>
      </w:r>
      <w:r w:rsidR="001E7B2F" w:rsidRPr="001E7B2F">
        <w:rPr>
          <w:rFonts w:ascii="Calibri" w:hAnsi="Calibri" w:cs="Calibri"/>
        </w:rPr>
        <w:t>, where lime pits and mobile gas vans caused thousands of deaths.</w:t>
      </w:r>
      <w:r w:rsidR="001E7B2F">
        <w:t xml:space="preserve"> </w:t>
      </w:r>
      <w:r w:rsidR="00EC73F4" w:rsidRPr="002D644F">
        <w:rPr>
          <w:rFonts w:ascii="Calibri" w:hAnsi="Calibri" w:cs="Calibri"/>
        </w:rPr>
        <w:t xml:space="preserve">The documentary </w:t>
      </w:r>
      <w:r w:rsidR="00440155">
        <w:rPr>
          <w:rFonts w:ascii="Calibri" w:hAnsi="Calibri" w:cs="Calibri"/>
        </w:rPr>
        <w:t>concludes</w:t>
      </w:r>
      <w:r w:rsidR="00EC73F4" w:rsidRPr="002D644F">
        <w:rPr>
          <w:rFonts w:ascii="Calibri" w:hAnsi="Calibri" w:cs="Calibri"/>
        </w:rPr>
        <w:t xml:space="preserve"> at</w:t>
      </w:r>
      <w:r w:rsidR="00714D0C" w:rsidRPr="002D644F">
        <w:rPr>
          <w:rFonts w:ascii="Calibri" w:hAnsi="Calibri" w:cs="Calibri"/>
        </w:rPr>
        <w:t xml:space="preserve"> </w:t>
      </w:r>
      <w:r w:rsidR="00EC73F4" w:rsidRPr="00367FCA">
        <w:rPr>
          <w:rFonts w:ascii="Calibri" w:hAnsi="Calibri" w:cs="Calibri"/>
          <w:i/>
          <w:iCs/>
        </w:rPr>
        <w:t xml:space="preserve">Schutzstaffel </w:t>
      </w:r>
      <w:r w:rsidR="00EC73F4" w:rsidRPr="002D644F">
        <w:rPr>
          <w:rFonts w:ascii="Calibri" w:hAnsi="Calibri" w:cs="Calibri"/>
        </w:rPr>
        <w:t>(</w:t>
      </w:r>
      <w:r w:rsidR="00714D0C" w:rsidRPr="002D644F">
        <w:rPr>
          <w:rFonts w:ascii="Calibri" w:hAnsi="Calibri" w:cs="Calibri"/>
        </w:rPr>
        <w:t>SS</w:t>
      </w:r>
      <w:r w:rsidR="00EC73F4" w:rsidRPr="002D644F">
        <w:rPr>
          <w:rFonts w:ascii="Calibri" w:hAnsi="Calibri" w:cs="Calibri"/>
        </w:rPr>
        <w:t>)</w:t>
      </w:r>
      <w:r w:rsidR="00714D0C" w:rsidRPr="002D644F">
        <w:rPr>
          <w:rFonts w:ascii="Calibri" w:hAnsi="Calibri" w:cs="Calibri"/>
        </w:rPr>
        <w:t xml:space="preserve"> Prison Fort VII in </w:t>
      </w:r>
      <w:proofErr w:type="spellStart"/>
      <w:r w:rsidR="00714D0C" w:rsidRPr="002D644F">
        <w:rPr>
          <w:rFonts w:ascii="Calibri" w:hAnsi="Calibri" w:cs="Calibri"/>
        </w:rPr>
        <w:t>Poznań</w:t>
      </w:r>
      <w:proofErr w:type="spellEnd"/>
      <w:r w:rsidR="001E7B2F">
        <w:rPr>
          <w:rFonts w:ascii="Calibri" w:hAnsi="Calibri" w:cs="Calibri"/>
        </w:rPr>
        <w:t>, Poland</w:t>
      </w:r>
      <w:r w:rsidR="00504D01">
        <w:rPr>
          <w:rFonts w:ascii="Calibri" w:hAnsi="Calibri" w:cs="Calibri"/>
        </w:rPr>
        <w:t xml:space="preserve"> (See Figure 9)</w:t>
      </w:r>
      <w:r w:rsidR="00714D0C" w:rsidRPr="002D644F">
        <w:rPr>
          <w:rFonts w:ascii="Calibri" w:hAnsi="Calibri" w:cs="Calibri"/>
        </w:rPr>
        <w:t xml:space="preserve">. Associated with the T4 euthanasia programme, the site contained a sealed chamber in which victims were murdered using carbon monoxide, described as the ‘world’s first gas chamber’ (BBC, 2023). From November 1939, mentally ill patients and other victims were killed in this adapted bunker, </w:t>
      </w:r>
      <w:r w:rsidR="008F4CC8" w:rsidRPr="002D644F">
        <w:rPr>
          <w:rFonts w:ascii="Calibri" w:hAnsi="Calibri" w:cs="Calibri"/>
        </w:rPr>
        <w:t>which served as a testing ground for methods later used on an industrial scale</w:t>
      </w:r>
      <w:r w:rsidR="00714D0C" w:rsidRPr="002D644F">
        <w:rPr>
          <w:rFonts w:ascii="Calibri" w:hAnsi="Calibri" w:cs="Calibri"/>
        </w:rPr>
        <w:t xml:space="preserve"> (Topolska, 2017; Gluszek, 2023). Urns containing ashes from camps across Europe are displayed in the chamber, symbolising the transition from early experimentation to the industrialised genocide of the concentration camps</w:t>
      </w:r>
      <w:r w:rsidR="00B10378">
        <w:rPr>
          <w:rFonts w:ascii="Calibri" w:hAnsi="Calibri" w:cs="Calibri"/>
        </w:rPr>
        <w:t xml:space="preserve"> (See Figure 10)</w:t>
      </w:r>
      <w:r w:rsidR="00714D0C" w:rsidRPr="002D644F">
        <w:rPr>
          <w:rFonts w:ascii="Calibri" w:hAnsi="Calibri" w:cs="Calibri"/>
        </w:rPr>
        <w:t>. One urn bears the name ‘</w:t>
      </w:r>
      <w:proofErr w:type="spellStart"/>
      <w:r w:rsidR="00714D0C" w:rsidRPr="002D644F">
        <w:rPr>
          <w:rFonts w:ascii="Calibri" w:hAnsi="Calibri" w:cs="Calibri"/>
        </w:rPr>
        <w:t>Oświęcim</w:t>
      </w:r>
      <w:proofErr w:type="spellEnd"/>
      <w:r w:rsidR="00714D0C" w:rsidRPr="002D644F">
        <w:rPr>
          <w:rFonts w:ascii="Calibri" w:hAnsi="Calibri" w:cs="Calibri"/>
        </w:rPr>
        <w:t xml:space="preserve">’, the Polish name for Auschwitz (Auschwitz, 2026), reinforcing Bulgin’s conclusion that the mechanisms of industrialised killing commonly associated with the Holocaust originated </w:t>
      </w:r>
      <w:r w:rsidR="003B5352">
        <w:rPr>
          <w:rFonts w:ascii="Calibri" w:hAnsi="Calibri" w:cs="Calibri"/>
        </w:rPr>
        <w:t>here</w:t>
      </w:r>
      <w:r w:rsidR="00714D0C" w:rsidRPr="002D644F">
        <w:rPr>
          <w:rFonts w:ascii="Calibri" w:hAnsi="Calibri" w:cs="Calibri"/>
        </w:rPr>
        <w:t xml:space="preserve"> (</w:t>
      </w:r>
      <w:r w:rsidR="003B5352">
        <w:rPr>
          <w:rFonts w:ascii="Calibri" w:hAnsi="Calibri" w:cs="Calibri"/>
        </w:rPr>
        <w:t>BBC,</w:t>
      </w:r>
      <w:r w:rsidR="00714D0C" w:rsidRPr="002D644F">
        <w:rPr>
          <w:rFonts w:ascii="Calibri" w:hAnsi="Calibri" w:cs="Calibri"/>
        </w:rPr>
        <w:t xml:space="preserve"> 2023).</w:t>
      </w:r>
      <w:r w:rsidR="00EC73F4" w:rsidRPr="002D644F">
        <w:rPr>
          <w:rFonts w:ascii="Calibri" w:hAnsi="Calibri" w:cs="Calibri"/>
        </w:rPr>
        <w:t xml:space="preserve"> </w:t>
      </w:r>
    </w:p>
    <w:p w14:paraId="0776F0AC" w14:textId="2BAF423F" w:rsidR="00714D0C" w:rsidRPr="003B5352" w:rsidRDefault="00714D0C" w:rsidP="00184F20">
      <w:pPr>
        <w:pStyle w:val="NormalWeb"/>
        <w:spacing w:line="360" w:lineRule="auto"/>
        <w:rPr>
          <w:rFonts w:ascii="Calibri" w:hAnsi="Calibri" w:cs="Calibri"/>
        </w:rPr>
      </w:pPr>
      <w:r w:rsidRPr="002D644F">
        <w:rPr>
          <w:rFonts w:ascii="Calibri" w:hAnsi="Calibri" w:cs="Calibri"/>
        </w:rPr>
        <w:lastRenderedPageBreak/>
        <w:t xml:space="preserve">The documentary situates its argument within broader Holocaust historiography, contrasting intentionalist interpretations, which </w:t>
      </w:r>
      <w:r w:rsidR="00E17320">
        <w:rPr>
          <w:rFonts w:ascii="Calibri" w:hAnsi="Calibri" w:cs="Calibri"/>
        </w:rPr>
        <w:t>emphasise</w:t>
      </w:r>
      <w:r w:rsidRPr="002D644F">
        <w:rPr>
          <w:rFonts w:ascii="Calibri" w:hAnsi="Calibri" w:cs="Calibri"/>
        </w:rPr>
        <w:t xml:space="preserve"> Hitler’s ideology, with functionalist perspectives highlight</w:t>
      </w:r>
      <w:r w:rsidR="00E17320">
        <w:rPr>
          <w:rFonts w:ascii="Calibri" w:hAnsi="Calibri" w:cs="Calibri"/>
        </w:rPr>
        <w:t>ing</w:t>
      </w:r>
      <w:r w:rsidRPr="002D644F">
        <w:rPr>
          <w:rFonts w:ascii="Calibri" w:hAnsi="Calibri" w:cs="Calibri"/>
        </w:rPr>
        <w:t xml:space="preserve"> local initiative and institutional dynamics (Draper, 1999). Bulgin’s focus on cumulative radicalisation aligns with Kershaw’s (1993) concept of </w:t>
      </w:r>
      <w:r w:rsidR="002D644F" w:rsidRPr="00A12C07">
        <w:rPr>
          <w:rFonts w:ascii="Calibri" w:hAnsi="Calibri" w:cs="Calibri"/>
        </w:rPr>
        <w:t>‘</w:t>
      </w:r>
      <w:r w:rsidRPr="00A12C07">
        <w:rPr>
          <w:rFonts w:ascii="Calibri" w:hAnsi="Calibri" w:cs="Calibri"/>
        </w:rPr>
        <w:t>working towards the Führer</w:t>
      </w:r>
      <w:r w:rsidR="002D644F" w:rsidRPr="00A12C07">
        <w:rPr>
          <w:rFonts w:ascii="Calibri" w:hAnsi="Calibri" w:cs="Calibri"/>
        </w:rPr>
        <w:t>’,</w:t>
      </w:r>
      <w:r w:rsidRPr="00A12C07">
        <w:rPr>
          <w:rFonts w:ascii="Calibri" w:hAnsi="Calibri" w:cs="Calibri"/>
        </w:rPr>
        <w:t xml:space="preserve"> </w:t>
      </w:r>
      <w:r w:rsidR="00F71F5F">
        <w:rPr>
          <w:rFonts w:ascii="Calibri" w:hAnsi="Calibri" w:cs="Calibri"/>
        </w:rPr>
        <w:t>whereby</w:t>
      </w:r>
      <w:r w:rsidR="00A12C07" w:rsidRPr="00A12C07">
        <w:rPr>
          <w:rFonts w:ascii="Calibri" w:hAnsi="Calibri" w:cs="Calibri"/>
        </w:rPr>
        <w:t xml:space="preserve"> subordinates escalated violence</w:t>
      </w:r>
      <w:r w:rsidR="00A12C07">
        <w:rPr>
          <w:rFonts w:ascii="Calibri" w:hAnsi="Calibri" w:cs="Calibri"/>
        </w:rPr>
        <w:t>,</w:t>
      </w:r>
      <w:r w:rsidR="00A12C07" w:rsidRPr="00A12C07">
        <w:rPr>
          <w:rFonts w:ascii="Calibri" w:hAnsi="Calibri" w:cs="Calibri"/>
        </w:rPr>
        <w:t xml:space="preserve"> anticipating Hitler’s goals</w:t>
      </w:r>
      <w:r w:rsidR="00A12C07">
        <w:rPr>
          <w:rFonts w:ascii="Calibri" w:hAnsi="Calibri" w:cs="Calibri"/>
        </w:rPr>
        <w:t>,</w:t>
      </w:r>
      <w:r w:rsidR="00A12C07" w:rsidRPr="00A12C07">
        <w:rPr>
          <w:rFonts w:ascii="Calibri" w:hAnsi="Calibri" w:cs="Calibri"/>
        </w:rPr>
        <w:t xml:space="preserve"> without a single extermination order</w:t>
      </w:r>
      <w:r w:rsidRPr="00A12C07">
        <w:rPr>
          <w:rFonts w:ascii="Calibri" w:hAnsi="Calibri" w:cs="Calibri"/>
        </w:rPr>
        <w:t xml:space="preserve">. While the programme </w:t>
      </w:r>
      <w:r w:rsidR="00F71F5F">
        <w:rPr>
          <w:rFonts w:ascii="Calibri" w:hAnsi="Calibri" w:cs="Calibri"/>
        </w:rPr>
        <w:t>illustrates</w:t>
      </w:r>
      <w:r w:rsidRPr="00A12C07">
        <w:rPr>
          <w:rFonts w:ascii="Calibri" w:hAnsi="Calibri" w:cs="Calibri"/>
        </w:rPr>
        <w:t xml:space="preserve"> the</w:t>
      </w:r>
      <w:r w:rsidRPr="002D644F">
        <w:rPr>
          <w:rFonts w:ascii="Calibri" w:hAnsi="Calibri" w:cs="Calibri"/>
        </w:rPr>
        <w:t xml:space="preserve"> escalation of mass killings during Operation Barbarossa, it also </w:t>
      </w:r>
      <w:r w:rsidR="00F71F5F">
        <w:rPr>
          <w:rFonts w:ascii="Calibri" w:hAnsi="Calibri" w:cs="Calibri"/>
        </w:rPr>
        <w:t xml:space="preserve">acknowledges </w:t>
      </w:r>
      <w:r w:rsidRPr="002D644F">
        <w:rPr>
          <w:rFonts w:ascii="Calibri" w:hAnsi="Calibri" w:cs="Calibri"/>
        </w:rPr>
        <w:t xml:space="preserve">that such violence began earlier in occupied Poland. </w:t>
      </w:r>
      <w:r w:rsidR="008F4CC8" w:rsidRPr="002D644F">
        <w:rPr>
          <w:rFonts w:ascii="Calibri" w:hAnsi="Calibri" w:cs="Calibri"/>
        </w:rPr>
        <w:t>This supports Bulgin’s</w:t>
      </w:r>
      <w:r w:rsidR="00A12C07">
        <w:rPr>
          <w:rFonts w:ascii="Calibri" w:hAnsi="Calibri" w:cs="Calibri"/>
        </w:rPr>
        <w:t xml:space="preserve"> view</w:t>
      </w:r>
      <w:r w:rsidR="008F4CC8" w:rsidRPr="002D644F">
        <w:rPr>
          <w:rFonts w:ascii="Calibri" w:hAnsi="Calibri" w:cs="Calibri"/>
        </w:rPr>
        <w:t xml:space="preserve"> </w:t>
      </w:r>
      <w:r w:rsidR="00A12C07">
        <w:rPr>
          <w:rFonts w:ascii="Calibri" w:hAnsi="Calibri" w:cs="Calibri"/>
        </w:rPr>
        <w:t>of</w:t>
      </w:r>
      <w:r w:rsidR="008F4CC8" w:rsidRPr="002D644F">
        <w:rPr>
          <w:rFonts w:ascii="Calibri" w:hAnsi="Calibri" w:cs="Calibri"/>
        </w:rPr>
        <w:t xml:space="preserve"> the Holocaust </w:t>
      </w:r>
      <w:r w:rsidR="00A12C07">
        <w:rPr>
          <w:rFonts w:ascii="Calibri" w:hAnsi="Calibri" w:cs="Calibri"/>
        </w:rPr>
        <w:t>as</w:t>
      </w:r>
      <w:r w:rsidR="008F4CC8" w:rsidRPr="002D644F">
        <w:rPr>
          <w:rFonts w:ascii="Calibri" w:hAnsi="Calibri" w:cs="Calibri"/>
        </w:rPr>
        <w:t xml:space="preserve"> a complex, multi-stage process</w:t>
      </w:r>
      <w:r w:rsidRPr="002D644F">
        <w:rPr>
          <w:rFonts w:ascii="Calibri" w:hAnsi="Calibri" w:cs="Calibri"/>
        </w:rPr>
        <w:t xml:space="preserve">. </w:t>
      </w:r>
      <w:r w:rsidR="00F71F5F">
        <w:rPr>
          <w:rFonts w:ascii="Calibri" w:hAnsi="Calibri" w:cs="Calibri"/>
        </w:rPr>
        <w:t>H</w:t>
      </w:r>
      <w:r w:rsidRPr="002D644F">
        <w:rPr>
          <w:rFonts w:ascii="Calibri" w:hAnsi="Calibri" w:cs="Calibri"/>
        </w:rPr>
        <w:t xml:space="preserve">istorians continue to debate </w:t>
      </w:r>
      <w:r w:rsidR="00A12C07">
        <w:rPr>
          <w:rFonts w:ascii="Calibri" w:hAnsi="Calibri" w:cs="Calibri"/>
        </w:rPr>
        <w:t xml:space="preserve">its </w:t>
      </w:r>
      <w:r w:rsidRPr="002D644F">
        <w:rPr>
          <w:rFonts w:ascii="Calibri" w:hAnsi="Calibri" w:cs="Calibri"/>
        </w:rPr>
        <w:t>origins</w:t>
      </w:r>
      <w:r w:rsidR="00A12C07">
        <w:rPr>
          <w:rFonts w:ascii="Calibri" w:hAnsi="Calibri" w:cs="Calibri"/>
        </w:rPr>
        <w:t>, for example,</w:t>
      </w:r>
      <w:r w:rsidR="002D644F">
        <w:rPr>
          <w:rFonts w:ascii="Calibri" w:hAnsi="Calibri" w:cs="Calibri"/>
        </w:rPr>
        <w:t xml:space="preserve"> </w:t>
      </w:r>
      <w:r w:rsidRPr="002D644F">
        <w:rPr>
          <w:rFonts w:ascii="Calibri" w:hAnsi="Calibri" w:cs="Calibri"/>
        </w:rPr>
        <w:t xml:space="preserve">Browning (2004, pp. 25–36) identifies the </w:t>
      </w:r>
      <w:r w:rsidR="00A12C07">
        <w:rPr>
          <w:rFonts w:ascii="Calibri" w:hAnsi="Calibri" w:cs="Calibri"/>
        </w:rPr>
        <w:t xml:space="preserve">1939 </w:t>
      </w:r>
      <w:r w:rsidRPr="002D644F">
        <w:rPr>
          <w:rFonts w:ascii="Calibri" w:hAnsi="Calibri" w:cs="Calibri"/>
        </w:rPr>
        <w:t xml:space="preserve">invasion of Poland as an early phase, marked by executions of Polish elites and some Jewish civilians during the </w:t>
      </w:r>
      <w:proofErr w:type="spellStart"/>
      <w:r w:rsidRPr="002D644F">
        <w:rPr>
          <w:rFonts w:ascii="Calibri" w:hAnsi="Calibri" w:cs="Calibri"/>
          <w:i/>
          <w:iCs/>
        </w:rPr>
        <w:t>Intelligenzaktion</w:t>
      </w:r>
      <w:proofErr w:type="spellEnd"/>
      <w:r w:rsidRPr="002D644F">
        <w:rPr>
          <w:rFonts w:ascii="Calibri" w:hAnsi="Calibri" w:cs="Calibri"/>
          <w:i/>
          <w:iCs/>
        </w:rPr>
        <w:t>.</w:t>
      </w:r>
      <w:r w:rsidRPr="002D644F">
        <w:rPr>
          <w:rFonts w:ascii="Calibri" w:hAnsi="Calibri" w:cs="Calibri"/>
        </w:rPr>
        <w:t xml:space="preserve"> </w:t>
      </w:r>
    </w:p>
    <w:p w14:paraId="18389416" w14:textId="69D97C39" w:rsidR="003B5352" w:rsidRDefault="00C82F95" w:rsidP="009F0DBC">
      <w:pPr>
        <w:spacing w:after="0" w:line="360" w:lineRule="auto"/>
        <w:rPr>
          <w:rFonts w:ascii="Calibri" w:hAnsi="Calibri" w:cs="Calibri"/>
        </w:rPr>
      </w:pPr>
      <w:r>
        <w:rPr>
          <w:rFonts w:ascii="Calibri" w:hAnsi="Calibri" w:cs="Calibri"/>
          <w:noProof/>
        </w:rPr>
        <w:drawing>
          <wp:anchor distT="0" distB="0" distL="114300" distR="114300" simplePos="0" relativeHeight="251668480" behindDoc="1" locked="0" layoutInCell="1" allowOverlap="1" wp14:anchorId="60A2E4F8" wp14:editId="5B6DAD92">
            <wp:simplePos x="0" y="0"/>
            <wp:positionH relativeFrom="margin">
              <wp:align>left</wp:align>
            </wp:positionH>
            <wp:positionV relativeFrom="margin">
              <wp:align>center</wp:align>
            </wp:positionV>
            <wp:extent cx="2791460" cy="1811655"/>
            <wp:effectExtent l="12700" t="12700" r="15240" b="17145"/>
            <wp:wrapSquare wrapText="bothSides"/>
            <wp:docPr id="1933173741" name="Picture 15" descr="A collage of photos of a person and a child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173741" name="Picture 15" descr="A collage of photos of a person and a child in a fiel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91460" cy="18116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B5352" w:rsidRPr="003B5352">
        <w:rPr>
          <w:rFonts w:ascii="Calibri" w:hAnsi="Calibri" w:cs="Calibri"/>
        </w:rPr>
        <w:t>The programme’s use of archival black-and-white footage of Jewish persecution and executions is particularly striking. Photographs are overlaid onto present-day images of execution sites, creating a poignant continuity between past and present</w:t>
      </w:r>
      <w:r>
        <w:rPr>
          <w:rFonts w:ascii="Calibri" w:hAnsi="Calibri" w:cs="Calibri"/>
        </w:rPr>
        <w:t xml:space="preserve"> (See Figure 11)</w:t>
      </w:r>
      <w:r w:rsidR="009F0DBC">
        <w:rPr>
          <w:rFonts w:ascii="Calibri" w:hAnsi="Calibri" w:cs="Calibri"/>
        </w:rPr>
        <w:t xml:space="preserve">. </w:t>
      </w:r>
      <w:r w:rsidR="009F0DBC" w:rsidRPr="009F0DBC">
        <w:rPr>
          <w:rFonts w:ascii="Calibri" w:hAnsi="Calibri" w:cs="Calibri"/>
        </w:rPr>
        <w:t xml:space="preserve">Repeated images of victims’ faces bear witness to those who can no longer testify. </w:t>
      </w:r>
      <w:r w:rsidR="003B5352" w:rsidRPr="003B5352">
        <w:rPr>
          <w:rFonts w:ascii="Calibri" w:hAnsi="Calibri" w:cs="Calibri"/>
        </w:rPr>
        <w:t xml:space="preserve">The restrained, sombre musical score, often a single violin or piano, and near silence </w:t>
      </w:r>
      <w:r w:rsidR="00F71F5F">
        <w:rPr>
          <w:rFonts w:ascii="Calibri" w:hAnsi="Calibri" w:cs="Calibri"/>
        </w:rPr>
        <w:t>draw</w:t>
      </w:r>
      <w:r w:rsidR="003B5352" w:rsidRPr="003B5352">
        <w:rPr>
          <w:rFonts w:ascii="Calibri" w:hAnsi="Calibri" w:cs="Calibri"/>
        </w:rPr>
        <w:t xml:space="preserve"> attention </w:t>
      </w:r>
      <w:r w:rsidR="00F71F5F">
        <w:rPr>
          <w:rFonts w:ascii="Calibri" w:hAnsi="Calibri" w:cs="Calibri"/>
        </w:rPr>
        <w:t>to</w:t>
      </w:r>
      <w:r w:rsidR="003B5352" w:rsidRPr="003B5352">
        <w:rPr>
          <w:rFonts w:ascii="Calibri" w:hAnsi="Calibri" w:cs="Calibri"/>
        </w:rPr>
        <w:t xml:space="preserve"> the presenter, contributors, and locations, heightening the emotional impact. Together, archival footage, photographic overlays, forensic evidence, and understated sound design reinforce historical authenticity and convey the gravity of events without sensationalism.</w:t>
      </w:r>
    </w:p>
    <w:p w14:paraId="514F4289" w14:textId="77777777" w:rsidR="009F0DBC" w:rsidRPr="009F0DBC" w:rsidRDefault="009F0DBC" w:rsidP="009F0DBC">
      <w:pPr>
        <w:spacing w:after="0" w:line="360" w:lineRule="auto"/>
        <w:rPr>
          <w:rFonts w:ascii="Calibri" w:hAnsi="Calibri" w:cs="Calibri"/>
        </w:rPr>
      </w:pPr>
    </w:p>
    <w:p w14:paraId="1E804EEB" w14:textId="5B1952FB" w:rsidR="00270644" w:rsidRPr="009F0DBC" w:rsidRDefault="009F0DBC" w:rsidP="009F0DBC">
      <w:pPr>
        <w:spacing w:line="360" w:lineRule="auto"/>
        <w:rPr>
          <w:rFonts w:ascii="Calibri" w:hAnsi="Calibri" w:cs="Calibri"/>
        </w:rPr>
      </w:pPr>
      <w:r w:rsidRPr="009F0DBC">
        <w:rPr>
          <w:rFonts w:ascii="Calibri" w:hAnsi="Calibri" w:cs="Calibri"/>
        </w:rPr>
        <w:t xml:space="preserve">Overall, </w:t>
      </w:r>
      <w:r w:rsidRPr="009F0DBC">
        <w:rPr>
          <w:rFonts w:ascii="Calibri" w:hAnsi="Calibri" w:cs="Calibri"/>
          <w:i/>
          <w:iCs/>
        </w:rPr>
        <w:t>How the Holocaust Began</w:t>
      </w:r>
      <w:r w:rsidRPr="009F0DBC">
        <w:rPr>
          <w:rFonts w:ascii="Calibri" w:hAnsi="Calibri" w:cs="Calibri"/>
        </w:rPr>
        <w:t xml:space="preserve"> challenges the conventional view that the Holocaust began with concentration camps. While historians continue to debate its origins, this well-researched documentary effectively educates and challenges viewers, showing how genocide unfolded in stages shaped by local initiative, collaboration, and Nazi ideology.</w:t>
      </w:r>
    </w:p>
    <w:p w14:paraId="36F0ED7A" w14:textId="77777777" w:rsidR="009F0DBC" w:rsidRDefault="009F0DBC" w:rsidP="00184F20">
      <w:pPr>
        <w:spacing w:after="0" w:line="360" w:lineRule="auto"/>
        <w:rPr>
          <w:rFonts w:ascii="Calibri" w:hAnsi="Calibri" w:cs="Calibri"/>
          <w:color w:val="000000" w:themeColor="text1"/>
        </w:rPr>
      </w:pPr>
    </w:p>
    <w:p w14:paraId="4DDEAA8A" w14:textId="77777777" w:rsidR="009F0DBC" w:rsidRDefault="009F0DBC" w:rsidP="00184F20">
      <w:pPr>
        <w:spacing w:after="0" w:line="360" w:lineRule="auto"/>
        <w:rPr>
          <w:rFonts w:ascii="Calibri" w:hAnsi="Calibri" w:cs="Calibri"/>
          <w:color w:val="000000" w:themeColor="text1"/>
        </w:rPr>
      </w:pPr>
    </w:p>
    <w:p w14:paraId="05E6C718" w14:textId="77777777" w:rsidR="009F0DBC" w:rsidRPr="00855D31" w:rsidRDefault="009F0DBC" w:rsidP="00184F20">
      <w:pPr>
        <w:spacing w:after="0" w:line="360" w:lineRule="auto"/>
        <w:rPr>
          <w:rFonts w:ascii="Calibri" w:hAnsi="Calibri" w:cs="Calibri"/>
          <w:color w:val="000000" w:themeColor="text1"/>
        </w:rPr>
      </w:pPr>
    </w:p>
    <w:p w14:paraId="248CC731" w14:textId="38FA924D" w:rsidR="001D5361" w:rsidRPr="000A3A6D" w:rsidRDefault="009450DE" w:rsidP="000A3A6D">
      <w:pPr>
        <w:spacing w:line="276" w:lineRule="auto"/>
        <w:rPr>
          <w:rFonts w:ascii="Calibri" w:hAnsi="Calibri" w:cs="Calibri"/>
          <w:b/>
          <w:bCs/>
          <w:color w:val="000000" w:themeColor="text1"/>
        </w:rPr>
      </w:pPr>
      <w:r w:rsidRPr="000A3A6D">
        <w:rPr>
          <w:rFonts w:ascii="Calibri" w:hAnsi="Calibri" w:cs="Calibri"/>
          <w:b/>
          <w:bCs/>
          <w:color w:val="000000" w:themeColor="text1"/>
        </w:rPr>
        <w:lastRenderedPageBreak/>
        <w:t>BIBLIOGRAPHY</w:t>
      </w:r>
    </w:p>
    <w:p w14:paraId="726F5DB5" w14:textId="4FAA9EA6" w:rsidR="0020475D" w:rsidRPr="00184F20" w:rsidRDefault="0020475D" w:rsidP="00184F20">
      <w:pPr>
        <w:spacing w:line="276" w:lineRule="auto"/>
        <w:rPr>
          <w:rFonts w:ascii="Calibri" w:hAnsi="Calibri" w:cs="Calibri"/>
        </w:rPr>
      </w:pPr>
      <w:r w:rsidRPr="00184F20">
        <w:rPr>
          <w:rFonts w:ascii="Calibri" w:hAnsi="Calibri" w:cs="Calibri"/>
        </w:rPr>
        <w:t xml:space="preserve">Auschwitz (2026) </w:t>
      </w:r>
      <w:r w:rsidRPr="00184F20">
        <w:rPr>
          <w:rFonts w:ascii="Calibri" w:hAnsi="Calibri" w:cs="Calibri"/>
          <w:i/>
          <w:iCs/>
        </w:rPr>
        <w:t>Auschwitz</w:t>
      </w:r>
      <w:r w:rsidRPr="00184F20">
        <w:rPr>
          <w:rFonts w:ascii="Calibri" w:hAnsi="Calibri" w:cs="Calibri"/>
          <w:i/>
          <w:iCs/>
        </w:rPr>
        <w:noBreakHyphen/>
        <w:t>Birkenau – The past and present.</w:t>
      </w:r>
      <w:r w:rsidRPr="00184F20">
        <w:rPr>
          <w:rFonts w:ascii="Calibri" w:hAnsi="Calibri" w:cs="Calibri"/>
        </w:rPr>
        <w:t xml:space="preserve"> Available at: </w:t>
      </w:r>
      <w:hyperlink r:id="rId17" w:history="1">
        <w:r w:rsidRPr="00184F20">
          <w:rPr>
            <w:rStyle w:val="Hyperlink"/>
            <w:rFonts w:ascii="Calibri" w:hAnsi="Calibri" w:cs="Calibri"/>
          </w:rPr>
          <w:t>https://www.auschwitz.org/</w:t>
        </w:r>
      </w:hyperlink>
      <w:r w:rsidRPr="00184F20">
        <w:rPr>
          <w:rFonts w:ascii="Calibri" w:hAnsi="Calibri" w:cs="Calibri"/>
        </w:rPr>
        <w:t xml:space="preserve"> (Accessed: 10 February 2026).</w:t>
      </w:r>
    </w:p>
    <w:p w14:paraId="250810C4" w14:textId="4AA7DB16" w:rsidR="001D5361" w:rsidRPr="00184F20" w:rsidRDefault="001D5361" w:rsidP="00184F20">
      <w:pPr>
        <w:spacing w:line="276" w:lineRule="auto"/>
        <w:rPr>
          <w:rFonts w:ascii="Calibri" w:hAnsi="Calibri" w:cs="Calibri"/>
          <w:b/>
          <w:bCs/>
          <w:color w:val="000000" w:themeColor="text1"/>
        </w:rPr>
      </w:pPr>
      <w:r w:rsidRPr="00184F20">
        <w:rPr>
          <w:rFonts w:ascii="Calibri" w:hAnsi="Calibri" w:cs="Calibri"/>
          <w:color w:val="000000" w:themeColor="text1"/>
          <w:shd w:val="clear" w:color="auto" w:fill="FFFFFF"/>
        </w:rPr>
        <w:t>Bartrop, P.R. and Jacobs, S.L. (2010) </w:t>
      </w:r>
      <w:r w:rsidRPr="00184F20">
        <w:rPr>
          <w:rFonts w:ascii="Calibri" w:hAnsi="Calibri" w:cs="Calibri"/>
          <w:i/>
          <w:iCs/>
          <w:color w:val="000000" w:themeColor="text1"/>
          <w:shd w:val="clear" w:color="auto" w:fill="FFFFFF"/>
        </w:rPr>
        <w:t>Fifty key thinkers on the Holocaust and genocide</w:t>
      </w:r>
      <w:r w:rsidRPr="00184F20">
        <w:rPr>
          <w:rFonts w:ascii="Calibri" w:hAnsi="Calibri" w:cs="Calibri"/>
          <w:color w:val="000000" w:themeColor="text1"/>
          <w:shd w:val="clear" w:color="auto" w:fill="FFFFFF"/>
        </w:rPr>
        <w:t>. London: Routledge.</w:t>
      </w:r>
    </w:p>
    <w:p w14:paraId="4177EEE4"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BBC (2023) </w:t>
      </w:r>
      <w:r w:rsidRPr="00184F20">
        <w:rPr>
          <w:rFonts w:ascii="Calibri" w:hAnsi="Calibri" w:cs="Calibri"/>
          <w:i/>
          <w:iCs/>
          <w:color w:val="000000" w:themeColor="text1"/>
        </w:rPr>
        <w:t>How the Holocaust Began.</w:t>
      </w:r>
      <w:r w:rsidRPr="00184F20">
        <w:rPr>
          <w:rFonts w:ascii="Calibri" w:hAnsi="Calibri" w:cs="Calibri"/>
          <w:color w:val="000000" w:themeColor="text1"/>
        </w:rPr>
        <w:t xml:space="preserve"> Available at: </w:t>
      </w:r>
      <w:hyperlink r:id="rId18" w:history="1">
        <w:r w:rsidRPr="00184F20">
          <w:rPr>
            <w:rStyle w:val="Hyperlink"/>
            <w:rFonts w:ascii="Calibri" w:hAnsi="Calibri" w:cs="Calibri"/>
            <w:color w:val="000000" w:themeColor="text1"/>
          </w:rPr>
          <w:t>https://www.bbc.co.uk/programme</w:t>
        </w:r>
        <w:r w:rsidRPr="00184F20">
          <w:rPr>
            <w:rStyle w:val="Hyperlink"/>
            <w:rFonts w:ascii="Calibri" w:hAnsi="Calibri" w:cs="Calibri"/>
            <w:color w:val="000000" w:themeColor="text1"/>
          </w:rPr>
          <w:t>s</w:t>
        </w:r>
        <w:r w:rsidRPr="00184F20">
          <w:rPr>
            <w:rStyle w:val="Hyperlink"/>
            <w:rFonts w:ascii="Calibri" w:hAnsi="Calibri" w:cs="Calibri"/>
            <w:color w:val="000000" w:themeColor="text1"/>
          </w:rPr>
          <w:t>/m001hj7n</w:t>
        </w:r>
      </w:hyperlink>
      <w:r w:rsidRPr="00184F20">
        <w:rPr>
          <w:rFonts w:ascii="Calibri" w:hAnsi="Calibri" w:cs="Calibri"/>
          <w:color w:val="000000" w:themeColor="text1"/>
        </w:rPr>
        <w:t xml:space="preserve"> (Accessed: 4 February 2026).</w:t>
      </w:r>
    </w:p>
    <w:p w14:paraId="071E2054" w14:textId="77777777" w:rsidR="001D5361" w:rsidRPr="00184F20" w:rsidRDefault="001D5361" w:rsidP="00184F20">
      <w:pPr>
        <w:spacing w:after="0" w:line="276" w:lineRule="auto"/>
        <w:rPr>
          <w:rFonts w:ascii="Calibri" w:hAnsi="Calibri" w:cs="Calibri"/>
          <w:color w:val="000000" w:themeColor="text1"/>
        </w:rPr>
      </w:pPr>
    </w:p>
    <w:p w14:paraId="311489CE" w14:textId="1A079158"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BBC Media Centre (2023). </w:t>
      </w:r>
      <w:r w:rsidRPr="00184F20">
        <w:rPr>
          <w:rStyle w:val="Emphasis"/>
          <w:rFonts w:ascii="Calibri" w:hAnsi="Calibri" w:cs="Calibri"/>
          <w:color w:val="000000" w:themeColor="text1"/>
        </w:rPr>
        <w:t>BBC marks Holocaust Memorial Day with three new documentaries</w:t>
      </w:r>
      <w:r w:rsidRPr="00184F20">
        <w:rPr>
          <w:rFonts w:ascii="Calibri" w:hAnsi="Calibri" w:cs="Calibri"/>
          <w:color w:val="000000" w:themeColor="text1"/>
        </w:rPr>
        <w:t xml:space="preserve">. Available at: </w:t>
      </w:r>
      <w:hyperlink r:id="rId19" w:anchor=":~:text=Published:%209:00%20am%2C,disasters%20of%20the%20twentieth%20century" w:history="1">
        <w:r w:rsidRPr="00184F20">
          <w:rPr>
            <w:rStyle w:val="Hyperlink"/>
            <w:rFonts w:ascii="Calibri" w:hAnsi="Calibri" w:cs="Calibri"/>
            <w:color w:val="000000" w:themeColor="text1"/>
          </w:rPr>
          <w:t>https://www.bbc.com</w:t>
        </w:r>
        <w:r w:rsidRPr="00184F20">
          <w:rPr>
            <w:rStyle w:val="Hyperlink"/>
            <w:rFonts w:ascii="Calibri" w:hAnsi="Calibri" w:cs="Calibri"/>
            <w:color w:val="000000" w:themeColor="text1"/>
          </w:rPr>
          <w:t>/</w:t>
        </w:r>
        <w:r w:rsidRPr="00184F20">
          <w:rPr>
            <w:rStyle w:val="Hyperlink"/>
            <w:rFonts w:ascii="Calibri" w:hAnsi="Calibri" w:cs="Calibri"/>
            <w:color w:val="000000" w:themeColor="text1"/>
          </w:rPr>
          <w:t>m</w:t>
        </w:r>
        <w:r w:rsidRPr="00184F20">
          <w:rPr>
            <w:rStyle w:val="Hyperlink"/>
            <w:rFonts w:ascii="Calibri" w:hAnsi="Calibri" w:cs="Calibri"/>
            <w:color w:val="000000" w:themeColor="text1"/>
          </w:rPr>
          <w:t>e</w:t>
        </w:r>
        <w:r w:rsidRPr="00184F20">
          <w:rPr>
            <w:rStyle w:val="Hyperlink"/>
            <w:rFonts w:ascii="Calibri" w:hAnsi="Calibri" w:cs="Calibri"/>
            <w:color w:val="000000" w:themeColor="text1"/>
          </w:rPr>
          <w:t>diacentre/2023/holocaust-memorial-day-documentaries#:~:text=Published:%209:00%20am%2C,di</w:t>
        </w:r>
        <w:r w:rsidRPr="00184F20">
          <w:rPr>
            <w:rStyle w:val="Hyperlink"/>
            <w:rFonts w:ascii="Calibri" w:hAnsi="Calibri" w:cs="Calibri"/>
            <w:color w:val="000000" w:themeColor="text1"/>
          </w:rPr>
          <w:t>s</w:t>
        </w:r>
        <w:r w:rsidRPr="00184F20">
          <w:rPr>
            <w:rStyle w:val="Hyperlink"/>
            <w:rFonts w:ascii="Calibri" w:hAnsi="Calibri" w:cs="Calibri"/>
            <w:color w:val="000000" w:themeColor="text1"/>
          </w:rPr>
          <w:t>asters%20of%20the%20twentieth%20century</w:t>
        </w:r>
      </w:hyperlink>
      <w:r w:rsidRPr="00184F20">
        <w:rPr>
          <w:rFonts w:ascii="Calibri" w:hAnsi="Calibri" w:cs="Calibri"/>
          <w:color w:val="000000" w:themeColor="text1"/>
        </w:rPr>
        <w:t xml:space="preserve"> (Accessed 9 Feb</w:t>
      </w:r>
      <w:r w:rsidR="00291AA8">
        <w:rPr>
          <w:rFonts w:ascii="Calibri" w:hAnsi="Calibri" w:cs="Calibri"/>
          <w:color w:val="000000" w:themeColor="text1"/>
        </w:rPr>
        <w:t>ruary</w:t>
      </w:r>
      <w:r w:rsidRPr="00184F20">
        <w:rPr>
          <w:rFonts w:ascii="Calibri" w:hAnsi="Calibri" w:cs="Calibri"/>
          <w:color w:val="000000" w:themeColor="text1"/>
        </w:rPr>
        <w:t xml:space="preserve"> 2026).</w:t>
      </w:r>
    </w:p>
    <w:p w14:paraId="0A02A6E4" w14:textId="77777777" w:rsidR="001D5361" w:rsidRPr="00184F20" w:rsidRDefault="001D5361" w:rsidP="00184F20">
      <w:pPr>
        <w:spacing w:after="0" w:line="276" w:lineRule="auto"/>
        <w:rPr>
          <w:rFonts w:ascii="Calibri" w:hAnsi="Calibri" w:cs="Calibri"/>
          <w:color w:val="000000" w:themeColor="text1"/>
          <w:lang w:eastAsia="en-GB"/>
        </w:rPr>
      </w:pPr>
    </w:p>
    <w:p w14:paraId="5D9DAA0C" w14:textId="5F57CC08"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Browning, C.R. (2004) </w:t>
      </w:r>
      <w:r w:rsidRPr="00184F20">
        <w:rPr>
          <w:rStyle w:val="Emphasis"/>
          <w:rFonts w:ascii="Calibri" w:hAnsi="Calibri" w:cs="Calibri"/>
          <w:color w:val="000000" w:themeColor="text1"/>
        </w:rPr>
        <w:t>The Origins of the Final Solution: The Evolution of Nazi Jewish Policy, September 1939–March 1942</w:t>
      </w:r>
      <w:r w:rsidRPr="00184F20">
        <w:rPr>
          <w:rFonts w:ascii="Calibri" w:hAnsi="Calibri" w:cs="Calibri"/>
          <w:i/>
          <w:iCs/>
          <w:color w:val="000000" w:themeColor="text1"/>
        </w:rPr>
        <w:t>.</w:t>
      </w:r>
      <w:r w:rsidRPr="00184F20">
        <w:rPr>
          <w:rFonts w:ascii="Calibri" w:hAnsi="Calibri" w:cs="Calibri"/>
          <w:color w:val="000000" w:themeColor="text1"/>
        </w:rPr>
        <w:t xml:space="preserve"> London: Hodder Arnold</w:t>
      </w:r>
      <w:r w:rsidR="00FD5BA5">
        <w:rPr>
          <w:rFonts w:ascii="Calibri" w:hAnsi="Calibri" w:cs="Calibri"/>
          <w:color w:val="000000" w:themeColor="text1"/>
        </w:rPr>
        <w:t xml:space="preserve"> </w:t>
      </w:r>
      <w:r w:rsidRPr="00184F20">
        <w:rPr>
          <w:rFonts w:ascii="Calibri" w:hAnsi="Calibri" w:cs="Calibri"/>
          <w:color w:val="000000" w:themeColor="text1"/>
        </w:rPr>
        <w:t>[Kindle edition].</w:t>
      </w:r>
    </w:p>
    <w:p w14:paraId="1D1122DA" w14:textId="77777777" w:rsidR="001D5361" w:rsidRPr="00184F20" w:rsidRDefault="001D5361" w:rsidP="00184F20">
      <w:pPr>
        <w:spacing w:after="0" w:line="276" w:lineRule="auto"/>
        <w:rPr>
          <w:rFonts w:ascii="Calibri" w:hAnsi="Calibri" w:cs="Calibri"/>
          <w:color w:val="000000" w:themeColor="text1"/>
        </w:rPr>
      </w:pPr>
    </w:p>
    <w:p w14:paraId="049181FA" w14:textId="2F5F8EF3"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Bulgin, J. (2021) </w:t>
      </w:r>
      <w:r w:rsidRPr="00184F20">
        <w:rPr>
          <w:rFonts w:ascii="Calibri" w:hAnsi="Calibri" w:cs="Calibri"/>
          <w:i/>
          <w:iCs/>
          <w:color w:val="000000" w:themeColor="text1"/>
        </w:rPr>
        <w:t>The Holocaust.</w:t>
      </w:r>
      <w:r w:rsidRPr="00184F20">
        <w:rPr>
          <w:rFonts w:ascii="Calibri" w:hAnsi="Calibri" w:cs="Calibri"/>
          <w:color w:val="000000" w:themeColor="text1"/>
        </w:rPr>
        <w:t xml:space="preserve"> London: Imperial War Museum</w:t>
      </w:r>
      <w:r w:rsidR="00291AA8">
        <w:rPr>
          <w:rFonts w:ascii="Calibri" w:hAnsi="Calibri" w:cs="Calibri"/>
          <w:color w:val="000000" w:themeColor="text1"/>
        </w:rPr>
        <w:t>.</w:t>
      </w:r>
    </w:p>
    <w:p w14:paraId="1D0A2392" w14:textId="77777777" w:rsidR="001D5361" w:rsidRPr="00184F20" w:rsidRDefault="001D5361" w:rsidP="00184F20">
      <w:pPr>
        <w:spacing w:after="0" w:line="276" w:lineRule="auto"/>
        <w:rPr>
          <w:rFonts w:ascii="Calibri" w:hAnsi="Calibri" w:cs="Calibri"/>
          <w:color w:val="000000" w:themeColor="text1"/>
          <w:lang w:eastAsia="en-GB"/>
        </w:rPr>
      </w:pPr>
    </w:p>
    <w:p w14:paraId="31984E4E" w14:textId="7FFBB9AB"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shd w:val="clear" w:color="auto" w:fill="FFFFFF"/>
        </w:rPr>
        <w:t xml:space="preserve">Bulgin, J. (2025) </w:t>
      </w:r>
      <w:r w:rsidRPr="00184F20">
        <w:rPr>
          <w:rFonts w:ascii="Calibri" w:hAnsi="Calibri" w:cs="Calibri"/>
          <w:i/>
          <w:iCs/>
          <w:color w:val="000000" w:themeColor="text1"/>
          <w:shd w:val="clear" w:color="auto" w:fill="FFFFFF"/>
        </w:rPr>
        <w:t>Nuremberg.</w:t>
      </w:r>
      <w:r w:rsidRPr="00184F20">
        <w:rPr>
          <w:rFonts w:ascii="Calibri" w:hAnsi="Calibri" w:cs="Calibri"/>
          <w:color w:val="000000" w:themeColor="text1"/>
          <w:shd w:val="clear" w:color="auto" w:fill="FFFFFF"/>
        </w:rPr>
        <w:t xml:space="preserve"> </w:t>
      </w:r>
      <w:r w:rsidRPr="00184F20">
        <w:rPr>
          <w:rFonts w:ascii="Calibri" w:hAnsi="Calibri" w:cs="Calibri"/>
          <w:color w:val="000000" w:themeColor="text1"/>
        </w:rPr>
        <w:t>London: Imperial War Museum</w:t>
      </w:r>
      <w:r w:rsidR="00291AA8">
        <w:rPr>
          <w:rFonts w:ascii="Calibri" w:hAnsi="Calibri" w:cs="Calibri"/>
          <w:color w:val="000000" w:themeColor="text1"/>
        </w:rPr>
        <w:t>.</w:t>
      </w:r>
    </w:p>
    <w:p w14:paraId="00F8BBA9" w14:textId="77777777" w:rsidR="001D5361" w:rsidRPr="00184F20" w:rsidRDefault="001D5361" w:rsidP="00184F20">
      <w:pPr>
        <w:spacing w:after="0" w:line="276" w:lineRule="auto"/>
        <w:rPr>
          <w:rFonts w:ascii="Calibri" w:hAnsi="Calibri" w:cs="Calibri"/>
          <w:color w:val="000000" w:themeColor="text1"/>
        </w:rPr>
      </w:pPr>
    </w:p>
    <w:p w14:paraId="3B00E259"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Bulgin, J. (2026) </w:t>
      </w:r>
      <w:r w:rsidRPr="00184F20">
        <w:rPr>
          <w:rFonts w:ascii="Calibri" w:hAnsi="Calibri" w:cs="Calibri"/>
          <w:i/>
          <w:iCs/>
          <w:color w:val="000000" w:themeColor="text1"/>
        </w:rPr>
        <w:t>James Bulgin PhD</w:t>
      </w:r>
      <w:r w:rsidRPr="00184F20">
        <w:rPr>
          <w:rFonts w:ascii="Calibri" w:hAnsi="Calibri" w:cs="Calibri"/>
          <w:color w:val="000000" w:themeColor="text1"/>
        </w:rPr>
        <w:t xml:space="preserve"> [LinkedIn profile]. Available at: </w:t>
      </w:r>
      <w:hyperlink r:id="rId20" w:tgtFrame="_new" w:history="1">
        <w:r w:rsidRPr="00184F20">
          <w:rPr>
            <w:rFonts w:ascii="Calibri" w:hAnsi="Calibri" w:cs="Calibri"/>
            <w:color w:val="000000" w:themeColor="text1"/>
            <w:u w:val="single"/>
          </w:rPr>
          <w:t>https://www.linkedin.com/in/james-bulgi</w:t>
        </w:r>
        <w:r w:rsidRPr="00184F20">
          <w:rPr>
            <w:rFonts w:ascii="Calibri" w:hAnsi="Calibri" w:cs="Calibri"/>
            <w:color w:val="000000" w:themeColor="text1"/>
            <w:u w:val="single"/>
          </w:rPr>
          <w:t>n</w:t>
        </w:r>
        <w:r w:rsidRPr="00184F20">
          <w:rPr>
            <w:rFonts w:ascii="Calibri" w:hAnsi="Calibri" w:cs="Calibri"/>
            <w:color w:val="000000" w:themeColor="text1"/>
            <w:u w:val="single"/>
          </w:rPr>
          <w:t>-phd-8b80b594/</w:t>
        </w:r>
      </w:hyperlink>
      <w:r w:rsidRPr="00184F20">
        <w:rPr>
          <w:rFonts w:ascii="Calibri" w:hAnsi="Calibri" w:cs="Calibri"/>
          <w:color w:val="000000" w:themeColor="text1"/>
        </w:rPr>
        <w:t xml:space="preserve"> (Accessed: 6 February 2026).</w:t>
      </w:r>
    </w:p>
    <w:p w14:paraId="06CF029A" w14:textId="77777777" w:rsidR="001D5361" w:rsidRPr="00184F20" w:rsidRDefault="001D5361" w:rsidP="00184F20">
      <w:pPr>
        <w:spacing w:after="0" w:line="276" w:lineRule="auto"/>
        <w:rPr>
          <w:rFonts w:ascii="Calibri" w:hAnsi="Calibri" w:cs="Calibri"/>
          <w:color w:val="000000" w:themeColor="text1"/>
        </w:rPr>
      </w:pPr>
    </w:p>
    <w:p w14:paraId="2BF84C45" w14:textId="77777777"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shd w:val="clear" w:color="auto" w:fill="FFFFFF"/>
        </w:rPr>
        <w:t>Bulgin, J. and Lease, B. (2024) ‘Curating the Experiential: The Imperial War Museum’s Revised Holocaust Galleries’, in M. Kobialka, B. Lease, and M.M. Delgado (eds.) </w:t>
      </w:r>
      <w:r w:rsidRPr="00184F20">
        <w:rPr>
          <w:rFonts w:ascii="Calibri" w:hAnsi="Calibri" w:cs="Calibri"/>
          <w:i/>
          <w:iCs/>
          <w:color w:val="000000" w:themeColor="text1"/>
          <w:shd w:val="clear" w:color="auto" w:fill="FFFFFF"/>
        </w:rPr>
        <w:t>Staging Difficult Pasts</w:t>
      </w:r>
      <w:r w:rsidRPr="00184F20">
        <w:rPr>
          <w:rFonts w:ascii="Calibri" w:hAnsi="Calibri" w:cs="Calibri"/>
          <w:color w:val="000000" w:themeColor="text1"/>
          <w:shd w:val="clear" w:color="auto" w:fill="FFFFFF"/>
        </w:rPr>
        <w:t xml:space="preserve">. 1st ed. United Kingdom: Routledge, pp. 53–71. Available at: </w:t>
      </w:r>
      <w:hyperlink r:id="rId21" w:history="1">
        <w:r w:rsidRPr="00184F20">
          <w:rPr>
            <w:rStyle w:val="Hyperlink"/>
            <w:rFonts w:ascii="Calibri" w:hAnsi="Calibri" w:cs="Calibri"/>
            <w:color w:val="000000" w:themeColor="text1"/>
            <w:shd w:val="clear" w:color="auto" w:fill="FFFFFF"/>
          </w:rPr>
          <w:t>https://doi.org/10.4324/9781003315827-4</w:t>
        </w:r>
      </w:hyperlink>
    </w:p>
    <w:p w14:paraId="73C82576" w14:textId="77777777" w:rsidR="001D5361" w:rsidRPr="00184F20" w:rsidRDefault="001D5361" w:rsidP="00184F20">
      <w:pPr>
        <w:spacing w:after="0" w:line="276" w:lineRule="auto"/>
        <w:rPr>
          <w:rFonts w:ascii="Calibri" w:hAnsi="Calibri" w:cs="Calibri"/>
          <w:color w:val="000000" w:themeColor="text1"/>
        </w:rPr>
      </w:pPr>
    </w:p>
    <w:p w14:paraId="6F92C808" w14:textId="77777777" w:rsidR="001D5361" w:rsidRPr="00184F20" w:rsidRDefault="001D5361" w:rsidP="00184F20">
      <w:pPr>
        <w:spacing w:after="0" w:line="276" w:lineRule="auto"/>
        <w:rPr>
          <w:rFonts w:ascii="Calibri" w:hAnsi="Calibri" w:cs="Calibri"/>
          <w:color w:val="000000" w:themeColor="text1"/>
          <w:lang w:eastAsia="en-GB"/>
        </w:rPr>
      </w:pPr>
      <w:r w:rsidRPr="00184F20">
        <w:rPr>
          <w:rFonts w:ascii="Calibri" w:hAnsi="Calibri" w:cs="Calibri"/>
          <w:color w:val="000000" w:themeColor="text1"/>
        </w:rPr>
        <w:t xml:space="preserve">Bulgin. J. (2026) </w:t>
      </w:r>
      <w:r w:rsidRPr="00184F20">
        <w:rPr>
          <w:rFonts w:ascii="Calibri" w:hAnsi="Calibri" w:cs="Calibri"/>
          <w:i/>
          <w:iCs/>
          <w:color w:val="000000" w:themeColor="text1"/>
          <w:lang w:eastAsia="en-GB"/>
        </w:rPr>
        <w:t xml:space="preserve">The Holocaust and the Apocalyptic Cultural Imagination of the Cold War. </w:t>
      </w:r>
      <w:r w:rsidRPr="00184F20">
        <w:rPr>
          <w:rFonts w:ascii="Calibri" w:hAnsi="Calibri" w:cs="Calibri"/>
          <w:color w:val="000000" w:themeColor="text1"/>
          <w:lang w:eastAsia="en-GB"/>
        </w:rPr>
        <w:t xml:space="preserve">Available at: </w:t>
      </w:r>
      <w:hyperlink r:id="rId22" w:history="1">
        <w:r w:rsidRPr="00184F20">
          <w:rPr>
            <w:rStyle w:val="Hyperlink"/>
            <w:rFonts w:ascii="Calibri" w:hAnsi="Calibri" w:cs="Calibri"/>
            <w:color w:val="000000" w:themeColor="text1"/>
            <w:lang w:eastAsia="en-GB"/>
          </w:rPr>
          <w:t>https://pure.royalholloway.ac.uk/en/publications/the-holocaust-and-the-apocalyptic-cultural-imagination-of-the-col/</w:t>
        </w:r>
      </w:hyperlink>
      <w:r w:rsidRPr="00184F20">
        <w:rPr>
          <w:rFonts w:ascii="Calibri" w:hAnsi="Calibri" w:cs="Calibri"/>
          <w:color w:val="000000" w:themeColor="text1"/>
          <w:lang w:eastAsia="en-GB"/>
        </w:rPr>
        <w:t xml:space="preserve"> (Accessed: 6 February 2026). </w:t>
      </w:r>
    </w:p>
    <w:p w14:paraId="47D65908" w14:textId="77777777" w:rsidR="001D5361" w:rsidRPr="00184F20" w:rsidRDefault="001D5361" w:rsidP="00184F20">
      <w:pPr>
        <w:spacing w:after="0" w:line="276" w:lineRule="auto"/>
        <w:rPr>
          <w:rFonts w:ascii="Calibri" w:hAnsi="Calibri" w:cs="Calibri"/>
          <w:color w:val="000000" w:themeColor="text1"/>
          <w:lang w:eastAsia="en-GB"/>
        </w:rPr>
      </w:pPr>
    </w:p>
    <w:p w14:paraId="6D10DA5B"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Caravan (2023) </w:t>
      </w:r>
      <w:r w:rsidRPr="00184F20">
        <w:rPr>
          <w:rFonts w:ascii="Calibri" w:hAnsi="Calibri" w:cs="Calibri"/>
          <w:i/>
          <w:iCs/>
          <w:color w:val="000000" w:themeColor="text1"/>
        </w:rPr>
        <w:t>BBC How the Holocaust Began</w:t>
      </w:r>
      <w:r w:rsidRPr="00184F20">
        <w:rPr>
          <w:rFonts w:ascii="Calibri" w:hAnsi="Calibri" w:cs="Calibri"/>
          <w:color w:val="000000" w:themeColor="text1"/>
        </w:rPr>
        <w:t xml:space="preserve">. Available at: </w:t>
      </w:r>
      <w:hyperlink r:id="rId23" w:history="1">
        <w:r w:rsidRPr="00184F20">
          <w:rPr>
            <w:rStyle w:val="Hyperlink"/>
            <w:rFonts w:ascii="Calibri" w:hAnsi="Calibri" w:cs="Calibri"/>
            <w:color w:val="000000" w:themeColor="text1"/>
          </w:rPr>
          <w:t>https://caravan-media.com/production/how-the-holocau</w:t>
        </w:r>
        <w:r w:rsidRPr="00184F20">
          <w:rPr>
            <w:rStyle w:val="Hyperlink"/>
            <w:rFonts w:ascii="Calibri" w:hAnsi="Calibri" w:cs="Calibri"/>
            <w:color w:val="000000" w:themeColor="text1"/>
          </w:rPr>
          <w:t>s</w:t>
        </w:r>
        <w:r w:rsidRPr="00184F20">
          <w:rPr>
            <w:rStyle w:val="Hyperlink"/>
            <w:rFonts w:ascii="Calibri" w:hAnsi="Calibri" w:cs="Calibri"/>
            <w:color w:val="000000" w:themeColor="text1"/>
          </w:rPr>
          <w:t>t-began/</w:t>
        </w:r>
      </w:hyperlink>
      <w:r w:rsidRPr="00184F20">
        <w:rPr>
          <w:rFonts w:ascii="Calibri" w:hAnsi="Calibri" w:cs="Calibri"/>
          <w:color w:val="000000" w:themeColor="text1"/>
        </w:rPr>
        <w:t xml:space="preserve"> (Accessed: 8 February 2026).</w:t>
      </w:r>
    </w:p>
    <w:p w14:paraId="14AD7B4F" w14:textId="77777777" w:rsidR="001D5361" w:rsidRPr="00184F20" w:rsidRDefault="001D5361" w:rsidP="00184F20">
      <w:pPr>
        <w:spacing w:after="0" w:line="276" w:lineRule="auto"/>
        <w:rPr>
          <w:rFonts w:ascii="Calibri" w:hAnsi="Calibri" w:cs="Calibri"/>
          <w:color w:val="000000" w:themeColor="text1"/>
        </w:rPr>
      </w:pPr>
    </w:p>
    <w:p w14:paraId="3A95D436"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Celeb Agents (2026) </w:t>
      </w:r>
      <w:r w:rsidRPr="00184F20">
        <w:rPr>
          <w:rStyle w:val="Emphasis"/>
          <w:rFonts w:ascii="Calibri" w:hAnsi="Calibri" w:cs="Calibri"/>
          <w:color w:val="000000" w:themeColor="text1"/>
        </w:rPr>
        <w:t>James Bulgin – Historian &amp; TV Presenter</w:t>
      </w:r>
      <w:r w:rsidRPr="00184F20">
        <w:rPr>
          <w:rFonts w:ascii="Calibri" w:hAnsi="Calibri" w:cs="Calibri"/>
          <w:color w:val="000000" w:themeColor="text1"/>
        </w:rPr>
        <w:t xml:space="preserve">. Available at: </w:t>
      </w:r>
      <w:hyperlink r:id="rId24" w:history="1">
        <w:r w:rsidRPr="00184F20">
          <w:rPr>
            <w:rStyle w:val="Hyperlink"/>
            <w:rFonts w:ascii="Calibri" w:hAnsi="Calibri" w:cs="Calibri"/>
            <w:color w:val="000000" w:themeColor="text1"/>
          </w:rPr>
          <w:t>https://celebagents.co.uk/clients/james-bulgin-historian-tv-presenter/</w:t>
        </w:r>
      </w:hyperlink>
      <w:r w:rsidRPr="00184F20">
        <w:rPr>
          <w:rFonts w:ascii="Calibri" w:hAnsi="Calibri" w:cs="Calibri"/>
          <w:color w:val="000000" w:themeColor="text1"/>
        </w:rPr>
        <w:t xml:space="preserve"> (Accessed: 6 February 2026).</w:t>
      </w:r>
    </w:p>
    <w:p w14:paraId="2EDCC9BC" w14:textId="77777777" w:rsidR="001D5361" w:rsidRPr="00184F20" w:rsidRDefault="001D5361" w:rsidP="00184F20">
      <w:pPr>
        <w:spacing w:after="0" w:line="276" w:lineRule="auto"/>
        <w:rPr>
          <w:rFonts w:ascii="Calibri" w:hAnsi="Calibri" w:cs="Calibri"/>
          <w:color w:val="000000" w:themeColor="text1"/>
        </w:rPr>
      </w:pPr>
    </w:p>
    <w:p w14:paraId="20FAFEE6" w14:textId="463B345C" w:rsidR="001D5361" w:rsidRPr="00184F20" w:rsidRDefault="001D5361" w:rsidP="00184F20">
      <w:pPr>
        <w:spacing w:after="0" w:line="276" w:lineRule="auto"/>
        <w:rPr>
          <w:rFonts w:ascii="Calibri" w:hAnsi="Calibri" w:cs="Calibri"/>
          <w:color w:val="000000" w:themeColor="text1"/>
        </w:rPr>
      </w:pPr>
      <w:proofErr w:type="spellStart"/>
      <w:r w:rsidRPr="00184F20">
        <w:rPr>
          <w:rFonts w:ascii="Calibri" w:hAnsi="Calibri" w:cs="Calibri"/>
          <w:color w:val="000000" w:themeColor="text1"/>
        </w:rPr>
        <w:lastRenderedPageBreak/>
        <w:t>Cherkaska</w:t>
      </w:r>
      <w:proofErr w:type="spellEnd"/>
      <w:r w:rsidRPr="00184F20">
        <w:rPr>
          <w:rFonts w:ascii="Calibri" w:hAnsi="Calibri" w:cs="Calibri"/>
          <w:color w:val="000000" w:themeColor="text1"/>
        </w:rPr>
        <w:t xml:space="preserve">, D., Sturdy Colls, C. and Colls, K. (2022) ‘Archaeological approaches in investigations of Holocaust-related mass graves: A Ukrainian perspective’, </w:t>
      </w:r>
      <w:proofErr w:type="spellStart"/>
      <w:r w:rsidRPr="00184F20">
        <w:rPr>
          <w:rStyle w:val="Emphasis"/>
          <w:rFonts w:ascii="Calibri" w:hAnsi="Calibri" w:cs="Calibri"/>
          <w:color w:val="000000" w:themeColor="text1"/>
        </w:rPr>
        <w:t>Ukraina</w:t>
      </w:r>
      <w:proofErr w:type="spellEnd"/>
      <w:r w:rsidRPr="00184F20">
        <w:rPr>
          <w:rStyle w:val="Emphasis"/>
          <w:rFonts w:ascii="Calibri" w:hAnsi="Calibri" w:cs="Calibri"/>
          <w:color w:val="000000" w:themeColor="text1"/>
        </w:rPr>
        <w:t xml:space="preserve"> Moderna</w:t>
      </w:r>
      <w:r w:rsidRPr="00184F20">
        <w:rPr>
          <w:rFonts w:ascii="Calibri" w:hAnsi="Calibri" w:cs="Calibri"/>
          <w:color w:val="000000" w:themeColor="text1"/>
        </w:rPr>
        <w:t xml:space="preserve">, 35(1). Available at: </w:t>
      </w:r>
      <w:hyperlink r:id="rId25" w:history="1">
        <w:r w:rsidRPr="00184F20">
          <w:rPr>
            <w:rStyle w:val="Hyperlink"/>
            <w:rFonts w:ascii="Calibri" w:hAnsi="Calibri" w:cs="Calibri"/>
            <w:color w:val="000000" w:themeColor="text1"/>
          </w:rPr>
          <w:t>https://eprints.staffs.ac.uk/7496/</w:t>
        </w:r>
      </w:hyperlink>
      <w:r w:rsidRPr="00184F20">
        <w:rPr>
          <w:rFonts w:ascii="Calibri" w:hAnsi="Calibri" w:cs="Calibri"/>
          <w:color w:val="000000" w:themeColor="text1"/>
        </w:rPr>
        <w:t xml:space="preserve"> (Accessed: 9 February 2026).</w:t>
      </w:r>
    </w:p>
    <w:p w14:paraId="4EB69C43" w14:textId="77777777" w:rsidR="001D5361" w:rsidRPr="00184F20" w:rsidRDefault="001D5361" w:rsidP="00184F20">
      <w:pPr>
        <w:spacing w:after="0" w:line="276" w:lineRule="auto"/>
        <w:rPr>
          <w:rFonts w:ascii="Calibri" w:hAnsi="Calibri" w:cs="Calibri"/>
          <w:color w:val="000000" w:themeColor="text1"/>
        </w:rPr>
      </w:pPr>
    </w:p>
    <w:p w14:paraId="58118AE1"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De Lestre, H. (no date) </w:t>
      </w:r>
      <w:r w:rsidRPr="00184F20">
        <w:rPr>
          <w:rStyle w:val="Emphasis"/>
          <w:rFonts w:ascii="Calibri" w:hAnsi="Calibri" w:cs="Calibri"/>
          <w:color w:val="000000" w:themeColor="text1"/>
        </w:rPr>
        <w:t>Howard De Lestre [</w:t>
      </w:r>
      <w:r w:rsidRPr="00184F20">
        <w:rPr>
          <w:rFonts w:ascii="Calibri" w:hAnsi="Calibri" w:cs="Calibri"/>
          <w:color w:val="000000" w:themeColor="text1"/>
        </w:rPr>
        <w:t xml:space="preserve">LinkedIn]. Available at: </w:t>
      </w:r>
      <w:hyperlink r:id="rId26" w:tgtFrame="_new" w:history="1">
        <w:r w:rsidRPr="00184F20">
          <w:rPr>
            <w:rStyle w:val="Hyperlink"/>
            <w:rFonts w:ascii="Calibri" w:hAnsi="Calibri" w:cs="Calibri"/>
            <w:color w:val="000000" w:themeColor="text1"/>
          </w:rPr>
          <w:t>https://www.linkedin.com/in/howard-de-lestre-a22260200/</w:t>
        </w:r>
      </w:hyperlink>
      <w:r w:rsidRPr="00184F20">
        <w:rPr>
          <w:rFonts w:ascii="Calibri" w:hAnsi="Calibri" w:cs="Calibri"/>
          <w:color w:val="000000" w:themeColor="text1"/>
        </w:rPr>
        <w:t xml:space="preserve"> (Accessed: 6 February 2026).</w:t>
      </w:r>
    </w:p>
    <w:p w14:paraId="5C4D14EC" w14:textId="77777777" w:rsidR="001D5361" w:rsidRPr="00184F20" w:rsidRDefault="001D5361" w:rsidP="00184F20">
      <w:pPr>
        <w:spacing w:after="0" w:line="276" w:lineRule="auto"/>
        <w:rPr>
          <w:rFonts w:ascii="Calibri" w:hAnsi="Calibri" w:cs="Calibri"/>
          <w:color w:val="000000" w:themeColor="text1"/>
        </w:rPr>
      </w:pPr>
    </w:p>
    <w:p w14:paraId="3409C4F6" w14:textId="203CDBDA"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Draper, R. (1999) ‘Decoding the Holocaust’, </w:t>
      </w:r>
      <w:r w:rsidRPr="00184F20">
        <w:rPr>
          <w:rFonts w:ascii="Calibri" w:hAnsi="Calibri" w:cs="Calibri"/>
          <w:i/>
          <w:iCs/>
          <w:color w:val="000000" w:themeColor="text1"/>
        </w:rPr>
        <w:t xml:space="preserve">The New Leader, </w:t>
      </w:r>
      <w:r w:rsidRPr="00184F20">
        <w:rPr>
          <w:rFonts w:ascii="Calibri" w:hAnsi="Calibri" w:cs="Calibri"/>
          <w:color w:val="000000" w:themeColor="text1"/>
        </w:rPr>
        <w:t xml:space="preserve">p. 14. Available at: </w:t>
      </w:r>
      <w:hyperlink r:id="rId27" w:history="1">
        <w:r w:rsidRPr="00184F20">
          <w:rPr>
            <w:rStyle w:val="Hyperlink"/>
            <w:rFonts w:ascii="Calibri" w:hAnsi="Calibri" w:cs="Calibri"/>
            <w:color w:val="000000" w:themeColor="text1"/>
          </w:rPr>
          <w:t>https://www.proquest.com/docview/225680580?accountid=130472&amp;parentSessionId=UoK7IQ1o7ebKfXxw%2Fzqdj1GYxIS4vfu9PB3qHZA%2Fphs%3D&amp;pq-origsite=primo&amp;sourcetype=Magazines</w:t>
        </w:r>
      </w:hyperlink>
      <w:r w:rsidRPr="00184F20">
        <w:rPr>
          <w:rFonts w:ascii="Calibri" w:hAnsi="Calibri" w:cs="Calibri"/>
          <w:color w:val="000000" w:themeColor="text1"/>
        </w:rPr>
        <w:t xml:space="preserve"> (Accessed: </w:t>
      </w:r>
      <w:r w:rsidR="00291AA8">
        <w:rPr>
          <w:rFonts w:ascii="Calibri" w:hAnsi="Calibri" w:cs="Calibri"/>
          <w:color w:val="000000" w:themeColor="text1"/>
        </w:rPr>
        <w:t>6 February 2026</w:t>
      </w:r>
      <w:r w:rsidRPr="00184F20">
        <w:rPr>
          <w:rFonts w:ascii="Calibri" w:hAnsi="Calibri" w:cs="Calibri"/>
          <w:color w:val="000000" w:themeColor="text1"/>
        </w:rPr>
        <w:t>).</w:t>
      </w:r>
    </w:p>
    <w:p w14:paraId="72E547DF" w14:textId="77777777" w:rsidR="001D5361" w:rsidRPr="00184F20" w:rsidRDefault="001D5361" w:rsidP="00184F20">
      <w:pPr>
        <w:spacing w:after="0" w:line="276" w:lineRule="auto"/>
        <w:rPr>
          <w:rFonts w:ascii="Calibri" w:hAnsi="Calibri" w:cs="Calibri"/>
          <w:color w:val="000000" w:themeColor="text1"/>
        </w:rPr>
      </w:pPr>
    </w:p>
    <w:p w14:paraId="75D5E86E" w14:textId="77777777" w:rsidR="001D5361" w:rsidRPr="00184F20" w:rsidRDefault="001D5361" w:rsidP="00184F20">
      <w:pPr>
        <w:spacing w:after="0" w:line="276" w:lineRule="auto"/>
        <w:rPr>
          <w:rFonts w:ascii="Calibri" w:hAnsi="Calibri" w:cs="Calibri"/>
        </w:rPr>
      </w:pPr>
      <w:r w:rsidRPr="00184F20">
        <w:rPr>
          <w:rFonts w:ascii="Calibri" w:eastAsia="Times New Roman" w:hAnsi="Calibri" w:cs="Calibri"/>
          <w:color w:val="000000" w:themeColor="text1"/>
          <w:kern w:val="0"/>
          <w:lang w:eastAsia="en-GB"/>
          <w14:ligatures w14:val="none"/>
        </w:rPr>
        <w:t xml:space="preserve">Friedlander, H. (1994) ‘Step by Step: The Expansion of Murder, 1939-1941’, </w:t>
      </w:r>
      <w:r w:rsidRPr="00184F20">
        <w:rPr>
          <w:rFonts w:ascii="Calibri" w:eastAsia="Times New Roman" w:hAnsi="Calibri" w:cs="Calibri"/>
          <w:i/>
          <w:iCs/>
          <w:color w:val="000000" w:themeColor="text1"/>
          <w:kern w:val="0"/>
          <w:lang w:eastAsia="en-GB"/>
          <w14:ligatures w14:val="none"/>
        </w:rPr>
        <w:t>German Studies Review</w:t>
      </w:r>
      <w:r w:rsidRPr="00184F20">
        <w:rPr>
          <w:rFonts w:ascii="Calibri" w:eastAsia="Times New Roman" w:hAnsi="Calibri" w:cs="Calibri"/>
          <w:color w:val="000000" w:themeColor="text1"/>
          <w:kern w:val="0"/>
          <w:lang w:eastAsia="en-GB"/>
          <w14:ligatures w14:val="none"/>
        </w:rPr>
        <w:t>, </w:t>
      </w:r>
      <w:r w:rsidRPr="00184F20">
        <w:rPr>
          <w:rFonts w:ascii="Calibri" w:eastAsia="Times New Roman" w:hAnsi="Calibri" w:cs="Calibri"/>
          <w:i/>
          <w:iCs/>
          <w:color w:val="000000" w:themeColor="text1"/>
          <w:kern w:val="0"/>
          <w:lang w:eastAsia="en-GB"/>
          <w14:ligatures w14:val="none"/>
        </w:rPr>
        <w:t>17</w:t>
      </w:r>
      <w:r w:rsidRPr="00184F20">
        <w:rPr>
          <w:rFonts w:ascii="Calibri" w:eastAsia="Times New Roman" w:hAnsi="Calibri" w:cs="Calibri"/>
          <w:color w:val="000000" w:themeColor="text1"/>
          <w:kern w:val="0"/>
          <w:lang w:eastAsia="en-GB"/>
          <w14:ligatures w14:val="none"/>
        </w:rPr>
        <w:t xml:space="preserve">(3), pp. 495–507. Available at: </w:t>
      </w:r>
      <w:hyperlink r:id="rId28" w:history="1">
        <w:r w:rsidRPr="00184F20">
          <w:rPr>
            <w:rStyle w:val="Hyperlink"/>
            <w:rFonts w:ascii="Calibri" w:eastAsia="Times New Roman" w:hAnsi="Calibri" w:cs="Calibri"/>
            <w:color w:val="000000" w:themeColor="text1"/>
            <w:kern w:val="0"/>
            <w:lang w:eastAsia="en-GB"/>
            <w14:ligatures w14:val="none"/>
          </w:rPr>
          <w:t>https://doi.org/10.2307/1431896</w:t>
        </w:r>
      </w:hyperlink>
    </w:p>
    <w:p w14:paraId="4EE57FF6" w14:textId="77777777" w:rsidR="001D5361" w:rsidRPr="00184F20" w:rsidRDefault="001D5361" w:rsidP="00184F20">
      <w:pPr>
        <w:spacing w:after="0" w:line="276" w:lineRule="auto"/>
        <w:rPr>
          <w:rFonts w:ascii="Calibri" w:hAnsi="Calibri" w:cs="Calibri"/>
          <w:color w:val="000000" w:themeColor="text1"/>
        </w:rPr>
      </w:pPr>
    </w:p>
    <w:p w14:paraId="2A42C6B6" w14:textId="77777777" w:rsidR="001D5361" w:rsidRPr="00184F20" w:rsidRDefault="001D5361" w:rsidP="00184F20">
      <w:pPr>
        <w:spacing w:after="0" w:line="276" w:lineRule="auto"/>
        <w:rPr>
          <w:rFonts w:ascii="Calibri" w:hAnsi="Calibri" w:cs="Calibri"/>
          <w:color w:val="000000" w:themeColor="text1"/>
        </w:rPr>
      </w:pPr>
      <w:proofErr w:type="spellStart"/>
      <w:r w:rsidRPr="00184F20">
        <w:rPr>
          <w:rFonts w:ascii="Calibri" w:hAnsi="Calibri" w:cs="Calibri"/>
          <w:color w:val="000000" w:themeColor="text1"/>
        </w:rPr>
        <w:t>Głuszek</w:t>
      </w:r>
      <w:proofErr w:type="spellEnd"/>
      <w:r w:rsidRPr="00184F20">
        <w:rPr>
          <w:rFonts w:ascii="Calibri" w:hAnsi="Calibri" w:cs="Calibri"/>
          <w:color w:val="000000" w:themeColor="text1"/>
        </w:rPr>
        <w:t xml:space="preserve">, P. (2023) </w:t>
      </w:r>
      <w:r w:rsidRPr="00184F20">
        <w:rPr>
          <w:rStyle w:val="Emphasis"/>
          <w:rFonts w:ascii="Calibri" w:hAnsi="Calibri" w:cs="Calibri"/>
          <w:color w:val="000000" w:themeColor="text1"/>
        </w:rPr>
        <w:t xml:space="preserve">Fort VII in </w:t>
      </w:r>
      <w:proofErr w:type="spellStart"/>
      <w:r w:rsidRPr="00184F20">
        <w:rPr>
          <w:rStyle w:val="Emphasis"/>
          <w:rFonts w:ascii="Calibri" w:hAnsi="Calibri" w:cs="Calibri"/>
          <w:color w:val="000000" w:themeColor="text1"/>
        </w:rPr>
        <w:t>Poznań</w:t>
      </w:r>
      <w:proofErr w:type="spellEnd"/>
      <w:r w:rsidRPr="00184F20">
        <w:rPr>
          <w:rStyle w:val="Emphasis"/>
          <w:rFonts w:ascii="Calibri" w:hAnsi="Calibri" w:cs="Calibri"/>
          <w:color w:val="000000" w:themeColor="text1"/>
        </w:rPr>
        <w:t>. Laboratory of Murder</w:t>
      </w:r>
      <w:r w:rsidRPr="00184F20">
        <w:rPr>
          <w:rFonts w:ascii="Calibri" w:hAnsi="Calibri" w:cs="Calibri"/>
          <w:color w:val="000000" w:themeColor="text1"/>
        </w:rPr>
        <w:t xml:space="preserve">. Available at: </w:t>
      </w:r>
      <w:hyperlink r:id="rId29" w:history="1">
        <w:r w:rsidRPr="00184F20">
          <w:rPr>
            <w:rStyle w:val="Hyperlink"/>
            <w:rFonts w:ascii="Calibri" w:hAnsi="Calibri" w:cs="Calibri"/>
            <w:color w:val="000000" w:themeColor="text1"/>
          </w:rPr>
          <w:t>https://eng.ipn.gov.pl/en/digital-resources/articles/10597,ARTICLE-Fort-VII-in-Poznan-Laboratory-of-Murder.html</w:t>
        </w:r>
      </w:hyperlink>
      <w:r w:rsidRPr="00184F20">
        <w:rPr>
          <w:rFonts w:ascii="Calibri" w:hAnsi="Calibri" w:cs="Calibri"/>
          <w:color w:val="000000" w:themeColor="text1"/>
        </w:rPr>
        <w:t xml:space="preserve"> (Accessed: 10 February 2026).</w:t>
      </w:r>
    </w:p>
    <w:p w14:paraId="7DF763CB" w14:textId="77777777" w:rsidR="001D5361" w:rsidRPr="00184F20" w:rsidRDefault="001D5361" w:rsidP="00184F20">
      <w:pPr>
        <w:spacing w:after="0" w:line="276" w:lineRule="auto"/>
        <w:rPr>
          <w:rFonts w:ascii="Calibri" w:hAnsi="Calibri" w:cs="Calibri"/>
          <w:color w:val="000000" w:themeColor="text1"/>
        </w:rPr>
      </w:pPr>
    </w:p>
    <w:p w14:paraId="5623DF51" w14:textId="2B36BB0D"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rPr>
        <w:t xml:space="preserve">IWM (2023) </w:t>
      </w:r>
      <w:r w:rsidRPr="00184F20">
        <w:rPr>
          <w:rStyle w:val="Emphasis"/>
          <w:rFonts w:ascii="Calibri" w:hAnsi="Calibri" w:cs="Calibri"/>
          <w:color w:val="000000" w:themeColor="text1"/>
        </w:rPr>
        <w:t>How the Holocaust Began</w:t>
      </w:r>
      <w:r w:rsidRPr="00184F20">
        <w:rPr>
          <w:rFonts w:ascii="Calibri" w:hAnsi="Calibri" w:cs="Calibri"/>
          <w:color w:val="000000" w:themeColor="text1"/>
        </w:rPr>
        <w:t xml:space="preserve">. Available at: </w:t>
      </w:r>
      <w:hyperlink r:id="rId30" w:history="1">
        <w:r w:rsidRPr="00184F20">
          <w:rPr>
            <w:rStyle w:val="Hyperlink"/>
            <w:rFonts w:ascii="Calibri" w:hAnsi="Calibri" w:cs="Calibri"/>
            <w:color w:val="000000" w:themeColor="text1"/>
          </w:rPr>
          <w:t>https://www.iwm.org.uk/commercial/curator-consultancy/how_the_holocaust_began</w:t>
        </w:r>
      </w:hyperlink>
      <w:r w:rsidRPr="00184F20">
        <w:rPr>
          <w:rFonts w:ascii="Calibri" w:hAnsi="Calibri" w:cs="Calibri"/>
        </w:rPr>
        <w:t xml:space="preserve"> (Accessed: 5 February 2026).</w:t>
      </w:r>
    </w:p>
    <w:p w14:paraId="7874274A" w14:textId="77777777" w:rsidR="001D5361" w:rsidRPr="00184F20" w:rsidRDefault="001D5361" w:rsidP="00184F20">
      <w:pPr>
        <w:spacing w:after="0" w:line="276" w:lineRule="auto"/>
        <w:rPr>
          <w:rFonts w:ascii="Calibri" w:hAnsi="Calibri" w:cs="Calibri"/>
        </w:rPr>
      </w:pPr>
    </w:p>
    <w:p w14:paraId="21C68401"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Jaeger, S. and Bulgin, J. (eds.) (2025) </w:t>
      </w:r>
      <w:r w:rsidRPr="00184F20">
        <w:rPr>
          <w:rStyle w:val="Emphasis"/>
          <w:rFonts w:ascii="Calibri" w:hAnsi="Calibri" w:cs="Calibri"/>
          <w:color w:val="000000" w:themeColor="text1"/>
        </w:rPr>
        <w:t>The New Holocaust Galleries at the Imperial War Museum London: Conception, Design, Interpretation</w:t>
      </w:r>
      <w:r w:rsidRPr="00184F20">
        <w:rPr>
          <w:rFonts w:ascii="Calibri" w:hAnsi="Calibri" w:cs="Calibri"/>
          <w:color w:val="000000" w:themeColor="text1"/>
        </w:rPr>
        <w:t>. Berlin: De Gruyter.</w:t>
      </w:r>
    </w:p>
    <w:p w14:paraId="71F0667B" w14:textId="77777777" w:rsidR="001D5361" w:rsidRPr="00184F20" w:rsidRDefault="001D5361" w:rsidP="00184F20">
      <w:pPr>
        <w:spacing w:after="0" w:line="276" w:lineRule="auto"/>
        <w:rPr>
          <w:rFonts w:ascii="Calibri" w:hAnsi="Calibri" w:cs="Calibri"/>
          <w:color w:val="000000" w:themeColor="text1"/>
        </w:rPr>
      </w:pPr>
    </w:p>
    <w:p w14:paraId="6B0F267C" w14:textId="77777777" w:rsidR="00A24713" w:rsidRPr="00184F20" w:rsidRDefault="00A24713" w:rsidP="00184F20">
      <w:pPr>
        <w:spacing w:after="0" w:line="276" w:lineRule="auto"/>
        <w:rPr>
          <w:rFonts w:ascii="Calibri" w:hAnsi="Calibri" w:cs="Calibri"/>
        </w:rPr>
      </w:pPr>
      <w:r w:rsidRPr="00184F20">
        <w:rPr>
          <w:rFonts w:ascii="Calibri" w:hAnsi="Calibri" w:cs="Calibri"/>
        </w:rPr>
        <w:t>Kershaw, I. (1993) ‘“Working Towards the Führer.” Reflections on the Nature of the Hitler Dictatorship’, </w:t>
      </w:r>
      <w:r w:rsidRPr="00184F20">
        <w:rPr>
          <w:rFonts w:ascii="Calibri" w:hAnsi="Calibri" w:cs="Calibri"/>
          <w:i/>
          <w:iCs/>
        </w:rPr>
        <w:t>Contemporary European History</w:t>
      </w:r>
      <w:r w:rsidRPr="00184F20">
        <w:rPr>
          <w:rFonts w:ascii="Calibri" w:hAnsi="Calibri" w:cs="Calibri"/>
        </w:rPr>
        <w:t xml:space="preserve">, 2(2), pp. 103–118. Available at: </w:t>
      </w:r>
      <w:hyperlink r:id="rId31" w:history="1">
        <w:r w:rsidRPr="00184F20">
          <w:rPr>
            <w:rStyle w:val="Hyperlink"/>
            <w:rFonts w:ascii="Calibri" w:hAnsi="Calibri" w:cs="Calibri"/>
          </w:rPr>
          <w:t>https://doi.org/10.1017/S0960777300000382</w:t>
        </w:r>
      </w:hyperlink>
    </w:p>
    <w:p w14:paraId="57C2E66F" w14:textId="77777777" w:rsidR="00A24713" w:rsidRPr="00184F20" w:rsidRDefault="00A24713" w:rsidP="00184F20">
      <w:pPr>
        <w:spacing w:after="0" w:line="276" w:lineRule="auto"/>
        <w:rPr>
          <w:rFonts w:ascii="Calibri" w:hAnsi="Calibri" w:cs="Calibri"/>
          <w:color w:val="000000" w:themeColor="text1"/>
        </w:rPr>
      </w:pPr>
    </w:p>
    <w:p w14:paraId="57C2F134"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Landau, R.S. (1998) </w:t>
      </w:r>
      <w:r w:rsidRPr="00184F20">
        <w:rPr>
          <w:rFonts w:ascii="Calibri" w:hAnsi="Calibri" w:cs="Calibri"/>
          <w:i/>
          <w:iCs/>
          <w:color w:val="000000" w:themeColor="text1"/>
        </w:rPr>
        <w:t xml:space="preserve">Studying the </w:t>
      </w:r>
      <w:proofErr w:type="gramStart"/>
      <w:r w:rsidRPr="00184F20">
        <w:rPr>
          <w:rFonts w:ascii="Calibri" w:hAnsi="Calibri" w:cs="Calibri"/>
          <w:i/>
          <w:iCs/>
          <w:color w:val="000000" w:themeColor="text1"/>
        </w:rPr>
        <w:t>Holocaust :</w:t>
      </w:r>
      <w:proofErr w:type="gramEnd"/>
      <w:r w:rsidRPr="00184F20">
        <w:rPr>
          <w:rFonts w:ascii="Calibri" w:hAnsi="Calibri" w:cs="Calibri"/>
          <w:i/>
          <w:iCs/>
          <w:color w:val="000000" w:themeColor="text1"/>
        </w:rPr>
        <w:t xml:space="preserve"> issues, readings and documents.</w:t>
      </w:r>
      <w:r w:rsidRPr="00184F20">
        <w:rPr>
          <w:rFonts w:ascii="Calibri" w:hAnsi="Calibri" w:cs="Calibri"/>
          <w:color w:val="000000" w:themeColor="text1"/>
        </w:rPr>
        <w:t> 1</w:t>
      </w:r>
      <w:r w:rsidRPr="00184F20">
        <w:rPr>
          <w:rFonts w:ascii="Calibri" w:hAnsi="Calibri" w:cs="Calibri"/>
          <w:color w:val="000000" w:themeColor="text1"/>
          <w:vertAlign w:val="superscript"/>
        </w:rPr>
        <w:t>st</w:t>
      </w:r>
      <w:r w:rsidRPr="00184F20">
        <w:rPr>
          <w:rFonts w:ascii="Calibri" w:hAnsi="Calibri" w:cs="Calibri"/>
          <w:color w:val="000000" w:themeColor="text1"/>
        </w:rPr>
        <w:t xml:space="preserve"> </w:t>
      </w:r>
      <w:proofErr w:type="spellStart"/>
      <w:r w:rsidRPr="00184F20">
        <w:rPr>
          <w:rFonts w:ascii="Calibri" w:hAnsi="Calibri" w:cs="Calibri"/>
          <w:color w:val="000000" w:themeColor="text1"/>
        </w:rPr>
        <w:t>edn</w:t>
      </w:r>
      <w:proofErr w:type="spellEnd"/>
      <w:r w:rsidRPr="00184F20">
        <w:rPr>
          <w:rFonts w:ascii="Calibri" w:hAnsi="Calibri" w:cs="Calibri"/>
          <w:color w:val="000000" w:themeColor="text1"/>
        </w:rPr>
        <w:t>. London: Routledge.</w:t>
      </w:r>
    </w:p>
    <w:p w14:paraId="27A068CF" w14:textId="77777777" w:rsidR="001D5361" w:rsidRPr="00184F20" w:rsidRDefault="001D5361" w:rsidP="00184F20">
      <w:pPr>
        <w:spacing w:after="0" w:line="276" w:lineRule="auto"/>
        <w:rPr>
          <w:rFonts w:ascii="Calibri" w:hAnsi="Calibri" w:cs="Calibri"/>
          <w:color w:val="000000" w:themeColor="text1"/>
        </w:rPr>
      </w:pPr>
    </w:p>
    <w:p w14:paraId="6CAC45BC" w14:textId="77777777" w:rsidR="001D5361" w:rsidRPr="00184F20" w:rsidRDefault="001D5361" w:rsidP="00184F20">
      <w:pPr>
        <w:spacing w:after="0" w:line="276" w:lineRule="auto"/>
        <w:rPr>
          <w:rFonts w:ascii="Calibri" w:hAnsi="Calibri" w:cs="Calibri"/>
        </w:rPr>
      </w:pPr>
      <w:proofErr w:type="spellStart"/>
      <w:r w:rsidRPr="00184F20">
        <w:rPr>
          <w:rFonts w:ascii="Calibri" w:hAnsi="Calibri" w:cs="Calibri"/>
          <w:color w:val="000000" w:themeColor="text1"/>
          <w:shd w:val="clear" w:color="auto" w:fill="FFFFFF"/>
        </w:rPr>
        <w:t>Meldijana</w:t>
      </w:r>
      <w:proofErr w:type="spellEnd"/>
      <w:r w:rsidRPr="00184F20">
        <w:rPr>
          <w:rFonts w:ascii="Calibri" w:hAnsi="Calibri" w:cs="Calibri"/>
          <w:color w:val="000000" w:themeColor="text1"/>
          <w:shd w:val="clear" w:color="auto" w:fill="FFFFFF"/>
        </w:rPr>
        <w:t xml:space="preserve"> Arnaut Haseljić (2022) ‘Genocide(s) in World War II – Towards the Genocide Convention (origins, definition, processing)’, </w:t>
      </w:r>
      <w:proofErr w:type="spellStart"/>
      <w:r w:rsidRPr="00184F20">
        <w:rPr>
          <w:rFonts w:ascii="Calibri" w:hAnsi="Calibri" w:cs="Calibri"/>
          <w:i/>
          <w:iCs/>
          <w:color w:val="000000" w:themeColor="text1"/>
          <w:shd w:val="clear" w:color="auto" w:fill="FFFFFF"/>
        </w:rPr>
        <w:t>Historijski</w:t>
      </w:r>
      <w:proofErr w:type="spellEnd"/>
      <w:r w:rsidRPr="00184F20">
        <w:rPr>
          <w:rFonts w:ascii="Calibri" w:hAnsi="Calibri" w:cs="Calibri"/>
          <w:i/>
          <w:iCs/>
          <w:color w:val="000000" w:themeColor="text1"/>
          <w:shd w:val="clear" w:color="auto" w:fill="FFFFFF"/>
        </w:rPr>
        <w:t xml:space="preserve"> </w:t>
      </w:r>
      <w:proofErr w:type="spellStart"/>
      <w:r w:rsidRPr="00184F20">
        <w:rPr>
          <w:rFonts w:ascii="Calibri" w:hAnsi="Calibri" w:cs="Calibri"/>
          <w:i/>
          <w:iCs/>
          <w:color w:val="000000" w:themeColor="text1"/>
          <w:shd w:val="clear" w:color="auto" w:fill="FFFFFF"/>
        </w:rPr>
        <w:t>pogledi</w:t>
      </w:r>
      <w:proofErr w:type="spellEnd"/>
      <w:r w:rsidRPr="00184F20">
        <w:rPr>
          <w:rFonts w:ascii="Calibri" w:hAnsi="Calibri" w:cs="Calibri"/>
          <w:i/>
          <w:iCs/>
          <w:color w:val="000000" w:themeColor="text1"/>
          <w:shd w:val="clear" w:color="auto" w:fill="FFFFFF"/>
        </w:rPr>
        <w:t xml:space="preserve"> (Online)</w:t>
      </w:r>
      <w:r w:rsidRPr="00184F20">
        <w:rPr>
          <w:rFonts w:ascii="Calibri" w:hAnsi="Calibri" w:cs="Calibri"/>
          <w:color w:val="000000" w:themeColor="text1"/>
          <w:shd w:val="clear" w:color="auto" w:fill="FFFFFF"/>
        </w:rPr>
        <w:t xml:space="preserve">, </w:t>
      </w:r>
      <w:proofErr w:type="gramStart"/>
      <w:r w:rsidRPr="00184F20">
        <w:rPr>
          <w:rFonts w:ascii="Calibri" w:hAnsi="Calibri" w:cs="Calibri"/>
          <w:color w:val="000000" w:themeColor="text1"/>
          <w:shd w:val="clear" w:color="auto" w:fill="FFFFFF"/>
        </w:rPr>
        <w:t>V(</w:t>
      </w:r>
      <w:proofErr w:type="gramEnd"/>
      <w:r w:rsidRPr="00184F20">
        <w:rPr>
          <w:rFonts w:ascii="Calibri" w:hAnsi="Calibri" w:cs="Calibri"/>
          <w:color w:val="000000" w:themeColor="text1"/>
          <w:shd w:val="clear" w:color="auto" w:fill="FFFFFF"/>
        </w:rPr>
        <w:t xml:space="preserve">8), pp. 239–273. Available at: </w:t>
      </w:r>
      <w:hyperlink r:id="rId32" w:history="1">
        <w:r w:rsidRPr="00184F20">
          <w:rPr>
            <w:rStyle w:val="Hyperlink"/>
            <w:rFonts w:ascii="Calibri" w:hAnsi="Calibri" w:cs="Calibri"/>
            <w:color w:val="000000" w:themeColor="text1"/>
            <w:shd w:val="clear" w:color="auto" w:fill="FFFFFF"/>
          </w:rPr>
          <w:t>https://doi.org/10.52259/historijskipogledi.2022.5.8.239</w:t>
        </w:r>
      </w:hyperlink>
    </w:p>
    <w:p w14:paraId="19B05769" w14:textId="77777777" w:rsidR="001D5361" w:rsidRPr="00184F20" w:rsidRDefault="001D5361" w:rsidP="00184F20">
      <w:pPr>
        <w:spacing w:after="0" w:line="276" w:lineRule="auto"/>
        <w:rPr>
          <w:rFonts w:ascii="Calibri" w:hAnsi="Calibri" w:cs="Calibri"/>
          <w:color w:val="000000" w:themeColor="text1"/>
        </w:rPr>
      </w:pPr>
    </w:p>
    <w:p w14:paraId="27FC2214" w14:textId="77777777"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rPr>
        <w:t>Pettitt, J. (2021) ‘Introduction: new perspectives on Auschwitz’, </w:t>
      </w:r>
      <w:r w:rsidRPr="00184F20">
        <w:rPr>
          <w:rFonts w:ascii="Calibri" w:hAnsi="Calibri" w:cs="Calibri"/>
          <w:i/>
          <w:iCs/>
          <w:color w:val="000000" w:themeColor="text1"/>
        </w:rPr>
        <w:t>Holocaust Studies</w:t>
      </w:r>
      <w:r w:rsidRPr="00184F20">
        <w:rPr>
          <w:rFonts w:ascii="Calibri" w:hAnsi="Calibri" w:cs="Calibri"/>
          <w:color w:val="000000" w:themeColor="text1"/>
        </w:rPr>
        <w:t xml:space="preserve">, 27(1), pp. 1–11. Available at: </w:t>
      </w:r>
      <w:hyperlink r:id="rId33" w:history="1">
        <w:r w:rsidRPr="00184F20">
          <w:rPr>
            <w:rStyle w:val="Hyperlink"/>
            <w:rFonts w:ascii="Calibri" w:hAnsi="Calibri" w:cs="Calibri"/>
            <w:color w:val="000000" w:themeColor="text1"/>
          </w:rPr>
          <w:t>https://doi.org/10.1080/17504902.2019.1625110</w:t>
        </w:r>
      </w:hyperlink>
    </w:p>
    <w:p w14:paraId="72182221" w14:textId="77777777" w:rsidR="001D5361" w:rsidRPr="00184F20" w:rsidRDefault="001D5361" w:rsidP="00184F20">
      <w:pPr>
        <w:spacing w:after="0" w:line="276" w:lineRule="auto"/>
        <w:rPr>
          <w:rFonts w:ascii="Calibri" w:hAnsi="Calibri" w:cs="Calibri"/>
          <w:color w:val="000000" w:themeColor="text1"/>
        </w:rPr>
      </w:pPr>
    </w:p>
    <w:p w14:paraId="5C2D8105" w14:textId="77777777" w:rsidR="001D5361" w:rsidRPr="00184F20" w:rsidRDefault="001D5361" w:rsidP="00184F20">
      <w:pPr>
        <w:spacing w:after="0" w:line="276" w:lineRule="auto"/>
        <w:rPr>
          <w:rFonts w:ascii="Calibri" w:hAnsi="Calibri" w:cs="Calibri"/>
          <w:color w:val="000000" w:themeColor="text1"/>
        </w:rPr>
      </w:pPr>
    </w:p>
    <w:p w14:paraId="2E1FD243" w14:textId="77777777"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rPr>
        <w:lastRenderedPageBreak/>
        <w:t xml:space="preserve">Russell, N. (2019) ‘Operation Barbarossa and the Holocaust by bullets—top-down forces’, in </w:t>
      </w:r>
      <w:r w:rsidRPr="00184F20">
        <w:rPr>
          <w:rStyle w:val="Emphasis"/>
          <w:rFonts w:ascii="Calibri" w:hAnsi="Calibri" w:cs="Calibri"/>
          <w:color w:val="000000" w:themeColor="text1"/>
        </w:rPr>
        <w:t>Understanding Willing Participants</w:t>
      </w:r>
      <w:r w:rsidRPr="00184F20">
        <w:rPr>
          <w:rFonts w:ascii="Calibri" w:hAnsi="Calibri" w:cs="Calibri"/>
          <w:color w:val="000000" w:themeColor="text1"/>
        </w:rPr>
        <w:t xml:space="preserve">, vol. 2. Cham: Palgrave Macmillan. </w:t>
      </w:r>
      <w:hyperlink r:id="rId34" w:tgtFrame="_new" w:history="1">
        <w:r w:rsidRPr="00184F20">
          <w:rPr>
            <w:rStyle w:val="Hyperlink"/>
            <w:rFonts w:ascii="Calibri" w:hAnsi="Calibri" w:cs="Calibri"/>
            <w:color w:val="000000" w:themeColor="text1"/>
          </w:rPr>
          <w:t>https://doi.org/10.1007/978-3-319-97999-1_4</w:t>
        </w:r>
      </w:hyperlink>
    </w:p>
    <w:p w14:paraId="2A03455F" w14:textId="77777777" w:rsidR="001D5361" w:rsidRPr="00184F20" w:rsidRDefault="001D5361" w:rsidP="00184F20">
      <w:pPr>
        <w:spacing w:after="0" w:line="276" w:lineRule="auto"/>
        <w:rPr>
          <w:rFonts w:ascii="Calibri" w:hAnsi="Calibri" w:cs="Calibri"/>
          <w:color w:val="000000" w:themeColor="text1"/>
        </w:rPr>
      </w:pPr>
    </w:p>
    <w:p w14:paraId="15D22EC8" w14:textId="77777777"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shd w:val="clear" w:color="auto" w:fill="FFFFFF"/>
        </w:rPr>
        <w:t xml:space="preserve">Sturdy Colls, C. and Colls, K. (2023) ‘Holocaust victims, Jewish law and the ethics of archaeological investigations’, </w:t>
      </w:r>
      <w:r w:rsidRPr="00184F20">
        <w:rPr>
          <w:rFonts w:ascii="Calibri" w:hAnsi="Calibri" w:cs="Calibri"/>
          <w:i/>
          <w:iCs/>
          <w:color w:val="000000" w:themeColor="text1"/>
          <w:shd w:val="clear" w:color="auto" w:fill="FFFFFF"/>
        </w:rPr>
        <w:t>Heritage, Memory and Conflict</w:t>
      </w:r>
      <w:r w:rsidRPr="00184F20">
        <w:rPr>
          <w:rFonts w:ascii="Calibri" w:hAnsi="Calibri" w:cs="Calibri"/>
          <w:color w:val="000000" w:themeColor="text1"/>
          <w:shd w:val="clear" w:color="auto" w:fill="FFFFFF"/>
        </w:rPr>
        <w:t xml:space="preserve">, 3, pp. 25–30. Available at: </w:t>
      </w:r>
      <w:hyperlink r:id="rId35" w:history="1">
        <w:r w:rsidRPr="00184F20">
          <w:rPr>
            <w:rStyle w:val="Hyperlink"/>
            <w:rFonts w:ascii="Calibri" w:hAnsi="Calibri" w:cs="Calibri"/>
            <w:color w:val="000000" w:themeColor="text1"/>
            <w:shd w:val="clear" w:color="auto" w:fill="FFFFFF"/>
          </w:rPr>
          <w:t>https://doi.org/10.3897/hmc.3.69978</w:t>
        </w:r>
      </w:hyperlink>
    </w:p>
    <w:p w14:paraId="5608CF4C" w14:textId="77777777" w:rsidR="001D5361" w:rsidRPr="00184F20" w:rsidRDefault="001D5361" w:rsidP="00184F20">
      <w:pPr>
        <w:spacing w:after="0" w:line="276" w:lineRule="auto"/>
        <w:rPr>
          <w:rFonts w:ascii="Calibri" w:hAnsi="Calibri" w:cs="Calibri"/>
          <w:color w:val="000000" w:themeColor="text1"/>
          <w:shd w:val="clear" w:color="auto" w:fill="FFFFFF"/>
        </w:rPr>
      </w:pPr>
    </w:p>
    <w:p w14:paraId="3B596B59"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Talent Manager (2026) </w:t>
      </w:r>
      <w:r w:rsidRPr="00184F20">
        <w:rPr>
          <w:rFonts w:ascii="Calibri" w:hAnsi="Calibri" w:cs="Calibri"/>
          <w:i/>
          <w:iCs/>
          <w:color w:val="000000" w:themeColor="text1"/>
        </w:rPr>
        <w:t>Nic Young.</w:t>
      </w:r>
      <w:r w:rsidRPr="00184F20">
        <w:rPr>
          <w:rFonts w:ascii="Calibri" w:hAnsi="Calibri" w:cs="Calibri"/>
          <w:color w:val="000000" w:themeColor="text1"/>
        </w:rPr>
        <w:t xml:space="preserve"> Available at: </w:t>
      </w:r>
      <w:hyperlink r:id="rId36" w:anchor=":~:text=About%20Me,from%20the%20same%20extraordinary%20story" w:history="1">
        <w:r w:rsidRPr="00184F20">
          <w:rPr>
            <w:rStyle w:val="Hyperlink"/>
            <w:rFonts w:ascii="Calibri" w:hAnsi="Calibri" w:cs="Calibri"/>
            <w:color w:val="000000" w:themeColor="text1"/>
          </w:rPr>
          <w:t>https://www.thetalentmanager.com/talent/29664/nic-young#:~:text=About%20Me,from%20the%20same%20extraordinary%20story</w:t>
        </w:r>
      </w:hyperlink>
      <w:r w:rsidRPr="00184F20">
        <w:rPr>
          <w:rFonts w:ascii="Calibri" w:hAnsi="Calibri" w:cs="Calibri"/>
          <w:color w:val="000000" w:themeColor="text1"/>
        </w:rPr>
        <w:t xml:space="preserve"> (Accessed: 9 February 2026).</w:t>
      </w:r>
    </w:p>
    <w:p w14:paraId="0978ABCF" w14:textId="77777777" w:rsidR="001D5361" w:rsidRPr="00184F20" w:rsidRDefault="001D5361" w:rsidP="00184F20">
      <w:pPr>
        <w:spacing w:after="0" w:line="276" w:lineRule="auto"/>
        <w:rPr>
          <w:rFonts w:ascii="Calibri" w:hAnsi="Calibri" w:cs="Calibri"/>
          <w:color w:val="000000" w:themeColor="text1"/>
        </w:rPr>
      </w:pPr>
    </w:p>
    <w:p w14:paraId="7078141D"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Talent Manager (2026a) </w:t>
      </w:r>
      <w:r w:rsidRPr="00184F20">
        <w:rPr>
          <w:rFonts w:ascii="Calibri" w:hAnsi="Calibri" w:cs="Calibri"/>
          <w:i/>
          <w:iCs/>
          <w:color w:val="000000" w:themeColor="text1"/>
        </w:rPr>
        <w:t xml:space="preserve">Ben Holgate. </w:t>
      </w:r>
      <w:r w:rsidRPr="00184F20">
        <w:rPr>
          <w:rFonts w:ascii="Calibri" w:hAnsi="Calibri" w:cs="Calibri"/>
          <w:color w:val="000000" w:themeColor="text1"/>
        </w:rPr>
        <w:t xml:space="preserve">Available at: </w:t>
      </w:r>
      <w:hyperlink r:id="rId37" w:history="1">
        <w:r w:rsidRPr="00184F20">
          <w:rPr>
            <w:rStyle w:val="Hyperlink"/>
            <w:rFonts w:ascii="Calibri" w:hAnsi="Calibri" w:cs="Calibri"/>
            <w:color w:val="000000" w:themeColor="text1"/>
          </w:rPr>
          <w:t>https://www.thetalentmanager.com/talent/80529/ben-holgate</w:t>
        </w:r>
      </w:hyperlink>
      <w:r w:rsidRPr="00184F20">
        <w:rPr>
          <w:rFonts w:ascii="Calibri" w:hAnsi="Calibri" w:cs="Calibri"/>
          <w:color w:val="000000" w:themeColor="text1"/>
        </w:rPr>
        <w:t xml:space="preserve"> (Accessed: 9 February 2026).</w:t>
      </w:r>
    </w:p>
    <w:p w14:paraId="11D47F58" w14:textId="77777777" w:rsidR="001D5361" w:rsidRPr="00184F20" w:rsidRDefault="001D5361" w:rsidP="00184F20">
      <w:pPr>
        <w:spacing w:after="0" w:line="276" w:lineRule="auto"/>
        <w:rPr>
          <w:rFonts w:ascii="Calibri" w:hAnsi="Calibri" w:cs="Calibri"/>
          <w:color w:val="000000" w:themeColor="text1"/>
        </w:rPr>
      </w:pPr>
    </w:p>
    <w:p w14:paraId="49A8941F" w14:textId="77777777" w:rsidR="001D5361" w:rsidRPr="00184F20" w:rsidRDefault="001D5361" w:rsidP="00184F20">
      <w:pPr>
        <w:spacing w:after="0" w:line="276" w:lineRule="auto"/>
        <w:rPr>
          <w:rFonts w:ascii="Calibri" w:hAnsi="Calibri" w:cs="Calibri"/>
          <w:color w:val="000000" w:themeColor="text1"/>
          <w:shd w:val="clear" w:color="auto" w:fill="FFFFFF"/>
        </w:rPr>
      </w:pPr>
      <w:r w:rsidRPr="00184F20">
        <w:rPr>
          <w:rFonts w:ascii="Calibri" w:hAnsi="Calibri" w:cs="Calibri"/>
          <w:color w:val="000000" w:themeColor="text1"/>
          <w:shd w:val="clear" w:color="auto" w:fill="FFFFFF"/>
        </w:rPr>
        <w:t xml:space="preserve">Topolska, A. (2017) ‘Visualizing the Memory of World War II: Photographs from Fort VII in </w:t>
      </w:r>
      <w:proofErr w:type="spellStart"/>
      <w:r w:rsidRPr="00184F20">
        <w:rPr>
          <w:rFonts w:ascii="Calibri" w:hAnsi="Calibri" w:cs="Calibri"/>
          <w:color w:val="000000" w:themeColor="text1"/>
          <w:shd w:val="clear" w:color="auto" w:fill="FFFFFF"/>
        </w:rPr>
        <w:t>Poznań</w:t>
      </w:r>
      <w:proofErr w:type="spellEnd"/>
      <w:r w:rsidRPr="00184F20">
        <w:rPr>
          <w:rFonts w:ascii="Calibri" w:hAnsi="Calibri" w:cs="Calibri"/>
          <w:color w:val="000000" w:themeColor="text1"/>
          <w:shd w:val="clear" w:color="auto" w:fill="FFFFFF"/>
        </w:rPr>
        <w:t>, Poland’, </w:t>
      </w:r>
      <w:r w:rsidRPr="00184F20">
        <w:rPr>
          <w:rFonts w:ascii="Calibri" w:hAnsi="Calibri" w:cs="Calibri"/>
          <w:i/>
          <w:iCs/>
          <w:color w:val="000000" w:themeColor="text1"/>
          <w:shd w:val="clear" w:color="auto" w:fill="FFFFFF"/>
        </w:rPr>
        <w:t>The Polish Review (New York. 1956)</w:t>
      </w:r>
      <w:r w:rsidRPr="00184F20">
        <w:rPr>
          <w:rFonts w:ascii="Calibri" w:hAnsi="Calibri" w:cs="Calibri"/>
          <w:color w:val="000000" w:themeColor="text1"/>
          <w:shd w:val="clear" w:color="auto" w:fill="FFFFFF"/>
        </w:rPr>
        <w:t xml:space="preserve">, 62(2), pp. 55–72. Available at: </w:t>
      </w:r>
      <w:hyperlink r:id="rId38" w:history="1">
        <w:r w:rsidRPr="00184F20">
          <w:rPr>
            <w:rStyle w:val="Hyperlink"/>
            <w:rFonts w:ascii="Calibri" w:hAnsi="Calibri" w:cs="Calibri"/>
            <w:color w:val="000000" w:themeColor="text1"/>
            <w:shd w:val="clear" w:color="auto" w:fill="FFFFFF"/>
          </w:rPr>
          <w:t>https://doi.org/10.5406/polishreview.62.2.0055</w:t>
        </w:r>
      </w:hyperlink>
    </w:p>
    <w:p w14:paraId="5B1A88DA" w14:textId="77777777" w:rsidR="001D5361" w:rsidRPr="00184F20" w:rsidRDefault="001D5361" w:rsidP="00184F20">
      <w:pPr>
        <w:spacing w:after="0" w:line="276" w:lineRule="auto"/>
        <w:rPr>
          <w:rFonts w:ascii="Calibri" w:hAnsi="Calibri" w:cs="Calibri"/>
          <w:color w:val="000000" w:themeColor="text1"/>
          <w:shd w:val="clear" w:color="auto" w:fill="FFFFFF"/>
        </w:rPr>
      </w:pPr>
    </w:p>
    <w:p w14:paraId="63473F34"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USHMM (2026) </w:t>
      </w:r>
      <w:r w:rsidRPr="00184F20">
        <w:rPr>
          <w:rFonts w:ascii="Calibri" w:hAnsi="Calibri" w:cs="Calibri"/>
          <w:i/>
          <w:iCs/>
          <w:color w:val="000000" w:themeColor="text1"/>
        </w:rPr>
        <w:t>International Holocaust Remembrance Day</w:t>
      </w:r>
      <w:r w:rsidRPr="00184F20">
        <w:rPr>
          <w:rFonts w:ascii="Calibri" w:hAnsi="Calibri" w:cs="Calibri"/>
          <w:color w:val="000000" w:themeColor="text1"/>
        </w:rPr>
        <w:t xml:space="preserve">. Available at: </w:t>
      </w:r>
      <w:hyperlink r:id="rId39" w:history="1">
        <w:r w:rsidRPr="00184F20">
          <w:rPr>
            <w:rStyle w:val="Hyperlink"/>
            <w:rFonts w:ascii="Calibri" w:hAnsi="Calibri" w:cs="Calibri"/>
            <w:color w:val="000000" w:themeColor="text1"/>
          </w:rPr>
          <w:t>http://ushmm.org/remember/international-holocaust-remembrance-day</w:t>
        </w:r>
      </w:hyperlink>
      <w:r w:rsidRPr="00184F20">
        <w:rPr>
          <w:rFonts w:ascii="Calibri" w:hAnsi="Calibri" w:cs="Calibri"/>
          <w:color w:val="000000" w:themeColor="text1"/>
        </w:rPr>
        <w:t xml:space="preserve"> (Accessed: 6 February 2026).</w:t>
      </w:r>
    </w:p>
    <w:p w14:paraId="5729EF0C" w14:textId="77777777" w:rsidR="001D5361" w:rsidRPr="00184F20" w:rsidRDefault="001D5361" w:rsidP="00184F20">
      <w:pPr>
        <w:spacing w:after="0" w:line="276" w:lineRule="auto"/>
        <w:rPr>
          <w:rFonts w:ascii="Calibri" w:hAnsi="Calibri" w:cs="Calibri"/>
          <w:color w:val="000000" w:themeColor="text1"/>
        </w:rPr>
      </w:pPr>
    </w:p>
    <w:p w14:paraId="3F5094D8"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Westermann, E. (2026) </w:t>
      </w:r>
      <w:r w:rsidRPr="00184F20">
        <w:rPr>
          <w:rFonts w:ascii="Calibri" w:hAnsi="Calibri" w:cs="Calibri"/>
          <w:i/>
          <w:iCs/>
          <w:color w:val="000000" w:themeColor="text1"/>
        </w:rPr>
        <w:t>Einsatzgruppen.</w:t>
      </w:r>
      <w:r w:rsidRPr="00184F20">
        <w:rPr>
          <w:rFonts w:ascii="Calibri" w:hAnsi="Calibri" w:cs="Calibri"/>
          <w:color w:val="000000" w:themeColor="text1"/>
        </w:rPr>
        <w:t xml:space="preserve"> Available at: </w:t>
      </w:r>
      <w:hyperlink r:id="rId40" w:history="1">
        <w:r w:rsidRPr="00184F20">
          <w:rPr>
            <w:rStyle w:val="Hyperlink"/>
            <w:rFonts w:ascii="Calibri" w:hAnsi="Calibri" w:cs="Calibri"/>
            <w:color w:val="000000" w:themeColor="text1"/>
          </w:rPr>
          <w:t>https://www.britannica.com/topic/Einsatzgruppen</w:t>
        </w:r>
      </w:hyperlink>
      <w:r w:rsidRPr="00184F20">
        <w:rPr>
          <w:rFonts w:ascii="Calibri" w:hAnsi="Calibri" w:cs="Calibri"/>
          <w:color w:val="000000" w:themeColor="text1"/>
        </w:rPr>
        <w:t xml:space="preserve"> (Accessed: 7 February 2026).</w:t>
      </w:r>
    </w:p>
    <w:p w14:paraId="3CA5010D" w14:textId="77777777" w:rsidR="001D5361" w:rsidRPr="00184F20" w:rsidRDefault="001D5361" w:rsidP="00184F20">
      <w:pPr>
        <w:spacing w:after="0" w:line="276" w:lineRule="auto"/>
        <w:rPr>
          <w:rFonts w:ascii="Calibri" w:hAnsi="Calibri" w:cs="Calibri"/>
          <w:color w:val="000000" w:themeColor="text1"/>
        </w:rPr>
      </w:pPr>
    </w:p>
    <w:p w14:paraId="72E9A9F7" w14:textId="77777777" w:rsidR="00C82F95" w:rsidRPr="00184F20" w:rsidRDefault="00C82F95" w:rsidP="00184F20">
      <w:pPr>
        <w:spacing w:after="0" w:line="276" w:lineRule="auto"/>
        <w:rPr>
          <w:rFonts w:ascii="Calibri" w:hAnsi="Calibri" w:cs="Calibri"/>
          <w:color w:val="000000" w:themeColor="text1"/>
        </w:rPr>
      </w:pPr>
    </w:p>
    <w:p w14:paraId="1663E3EB" w14:textId="77777777" w:rsidR="00C82F95" w:rsidRPr="00184F20" w:rsidRDefault="00C82F95" w:rsidP="00184F20">
      <w:pPr>
        <w:spacing w:after="0" w:line="276" w:lineRule="auto"/>
        <w:rPr>
          <w:rFonts w:ascii="Calibri" w:hAnsi="Calibri" w:cs="Calibri"/>
          <w:color w:val="000000" w:themeColor="text1"/>
        </w:rPr>
      </w:pPr>
    </w:p>
    <w:bookmarkEnd w:id="0"/>
    <w:p w14:paraId="21600148" w14:textId="77777777" w:rsidR="00C82F95" w:rsidRPr="00184F20" w:rsidRDefault="00C82F95" w:rsidP="00184F20">
      <w:pPr>
        <w:spacing w:after="0" w:line="276" w:lineRule="auto"/>
        <w:rPr>
          <w:rFonts w:ascii="Calibri" w:hAnsi="Calibri" w:cs="Calibri"/>
          <w:color w:val="000000" w:themeColor="text1"/>
        </w:rPr>
      </w:pPr>
    </w:p>
    <w:sectPr w:rsidR="00C82F95" w:rsidRPr="00184F20">
      <w:headerReference w:type="default" r:id="rId41"/>
      <w:footerReference w:type="even"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78FB3" w14:textId="77777777" w:rsidR="007B3D82" w:rsidRDefault="007B3D82" w:rsidP="00270644">
      <w:pPr>
        <w:spacing w:after="0" w:line="240" w:lineRule="auto"/>
      </w:pPr>
      <w:r>
        <w:separator/>
      </w:r>
    </w:p>
  </w:endnote>
  <w:endnote w:type="continuationSeparator" w:id="0">
    <w:p w14:paraId="7A694602" w14:textId="77777777" w:rsidR="007B3D82" w:rsidRDefault="007B3D82" w:rsidP="00270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1304687"/>
      <w:docPartObj>
        <w:docPartGallery w:val="Page Numbers (Bottom of Page)"/>
        <w:docPartUnique/>
      </w:docPartObj>
    </w:sdtPr>
    <w:sdtContent>
      <w:p w14:paraId="344C6812" w14:textId="4EB685C4" w:rsidR="00270644" w:rsidRDefault="00270644" w:rsidP="00BC5D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BA3C1BD" w14:textId="77777777" w:rsidR="00270644" w:rsidRDefault="002706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0662964"/>
      <w:docPartObj>
        <w:docPartGallery w:val="Page Numbers (Bottom of Page)"/>
        <w:docPartUnique/>
      </w:docPartObj>
    </w:sdtPr>
    <w:sdtContent>
      <w:p w14:paraId="167D24E7" w14:textId="0257DF09" w:rsidR="00270644" w:rsidRDefault="00270644" w:rsidP="00BC5D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DCC4F8" w14:textId="77777777" w:rsidR="00270644" w:rsidRDefault="00270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1CC4C" w14:textId="77777777" w:rsidR="007B3D82" w:rsidRDefault="007B3D82" w:rsidP="00270644">
      <w:pPr>
        <w:spacing w:after="0" w:line="240" w:lineRule="auto"/>
      </w:pPr>
      <w:r>
        <w:separator/>
      </w:r>
    </w:p>
  </w:footnote>
  <w:footnote w:type="continuationSeparator" w:id="0">
    <w:p w14:paraId="1B40D170" w14:textId="77777777" w:rsidR="007B3D82" w:rsidRDefault="007B3D82" w:rsidP="00270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0AC59" w14:textId="6943D238" w:rsidR="00270644" w:rsidRPr="00184F20" w:rsidRDefault="00270644" w:rsidP="00184F20">
    <w:pPr>
      <w:rPr>
        <w:rFonts w:ascii="Calibri" w:hAnsi="Calibri" w:cs="Calibri"/>
        <w:sz w:val="21"/>
        <w:szCs w:val="21"/>
      </w:rPr>
    </w:pPr>
    <w:r>
      <w:rPr>
        <w:rFonts w:ascii="Calibri" w:hAnsi="Calibri" w:cs="Calibri"/>
        <w:sz w:val="21"/>
        <w:szCs w:val="21"/>
      </w:rPr>
      <w:t>R</w:t>
    </w:r>
    <w:r w:rsidRPr="00B4119C">
      <w:rPr>
        <w:rFonts w:ascii="Calibri" w:hAnsi="Calibri" w:cs="Calibri"/>
        <w:sz w:val="21"/>
        <w:szCs w:val="21"/>
      </w:rPr>
      <w:t xml:space="preserve">. Bakewell (2204367) </w:t>
    </w:r>
    <w:r>
      <w:rPr>
        <w:rFonts w:ascii="Calibri" w:hAnsi="Calibri" w:cs="Calibri"/>
        <w:sz w:val="21"/>
        <w:szCs w:val="21"/>
      </w:rPr>
      <w:t xml:space="preserve">                                                                                                               </w:t>
    </w:r>
    <w:r w:rsidRPr="00B4119C">
      <w:rPr>
        <w:rFonts w:ascii="Calibri" w:hAnsi="Calibri" w:cs="Calibri"/>
        <w:sz w:val="21"/>
        <w:szCs w:val="21"/>
      </w:rPr>
      <w:t>Module: HPHE600</w:t>
    </w:r>
    <w:r w:rsidR="00184F20">
      <w:rPr>
        <w:rFonts w:ascii="Calibri" w:hAnsi="Calibri" w:cs="Calibri"/>
        <w:sz w:val="21"/>
        <w:szCs w:val="21"/>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A05"/>
    <w:rsid w:val="00017AB2"/>
    <w:rsid w:val="0002587A"/>
    <w:rsid w:val="0003608F"/>
    <w:rsid w:val="00040B3E"/>
    <w:rsid w:val="00045C5C"/>
    <w:rsid w:val="000476AE"/>
    <w:rsid w:val="00063E53"/>
    <w:rsid w:val="0007160C"/>
    <w:rsid w:val="000A264F"/>
    <w:rsid w:val="000A3A6D"/>
    <w:rsid w:val="000B5B74"/>
    <w:rsid w:val="000C4EFE"/>
    <w:rsid w:val="000E5E3A"/>
    <w:rsid w:val="000E6074"/>
    <w:rsid w:val="00107AF7"/>
    <w:rsid w:val="001347B7"/>
    <w:rsid w:val="00144CAE"/>
    <w:rsid w:val="0015102A"/>
    <w:rsid w:val="001750B6"/>
    <w:rsid w:val="00184F20"/>
    <w:rsid w:val="001D5361"/>
    <w:rsid w:val="001E7B2F"/>
    <w:rsid w:val="001F4098"/>
    <w:rsid w:val="00200F1A"/>
    <w:rsid w:val="0020475D"/>
    <w:rsid w:val="0021122D"/>
    <w:rsid w:val="00231A05"/>
    <w:rsid w:val="002403A4"/>
    <w:rsid w:val="00243082"/>
    <w:rsid w:val="002668DD"/>
    <w:rsid w:val="00270644"/>
    <w:rsid w:val="00291AA8"/>
    <w:rsid w:val="002A131F"/>
    <w:rsid w:val="002C46C5"/>
    <w:rsid w:val="002D3A73"/>
    <w:rsid w:val="002D644F"/>
    <w:rsid w:val="002F7301"/>
    <w:rsid w:val="00301712"/>
    <w:rsid w:val="003201E6"/>
    <w:rsid w:val="00367FCA"/>
    <w:rsid w:val="003B5352"/>
    <w:rsid w:val="003E3F96"/>
    <w:rsid w:val="004034EB"/>
    <w:rsid w:val="00405DF8"/>
    <w:rsid w:val="00413405"/>
    <w:rsid w:val="00413FBA"/>
    <w:rsid w:val="00427F88"/>
    <w:rsid w:val="004337BF"/>
    <w:rsid w:val="00440155"/>
    <w:rsid w:val="00454893"/>
    <w:rsid w:val="0045677C"/>
    <w:rsid w:val="00461919"/>
    <w:rsid w:val="004B1485"/>
    <w:rsid w:val="00504D01"/>
    <w:rsid w:val="0050550F"/>
    <w:rsid w:val="00515303"/>
    <w:rsid w:val="00536984"/>
    <w:rsid w:val="005A0F46"/>
    <w:rsid w:val="005B0AA1"/>
    <w:rsid w:val="005C6E44"/>
    <w:rsid w:val="0060130D"/>
    <w:rsid w:val="00610984"/>
    <w:rsid w:val="0062524C"/>
    <w:rsid w:val="00684211"/>
    <w:rsid w:val="006C474A"/>
    <w:rsid w:val="006C5D14"/>
    <w:rsid w:val="006E0A01"/>
    <w:rsid w:val="00714D0C"/>
    <w:rsid w:val="007413F3"/>
    <w:rsid w:val="00745631"/>
    <w:rsid w:val="00784CDD"/>
    <w:rsid w:val="007B3D82"/>
    <w:rsid w:val="007D5512"/>
    <w:rsid w:val="007D7C00"/>
    <w:rsid w:val="00807381"/>
    <w:rsid w:val="00855D31"/>
    <w:rsid w:val="00885C4F"/>
    <w:rsid w:val="008A10DC"/>
    <w:rsid w:val="008A2B8F"/>
    <w:rsid w:val="008D7385"/>
    <w:rsid w:val="008E7C7A"/>
    <w:rsid w:val="008F4CC8"/>
    <w:rsid w:val="008F6B7E"/>
    <w:rsid w:val="00930582"/>
    <w:rsid w:val="009450DE"/>
    <w:rsid w:val="00962861"/>
    <w:rsid w:val="009870CD"/>
    <w:rsid w:val="0099439A"/>
    <w:rsid w:val="009C2C78"/>
    <w:rsid w:val="009D2343"/>
    <w:rsid w:val="009E4F04"/>
    <w:rsid w:val="009F0DBC"/>
    <w:rsid w:val="00A12C07"/>
    <w:rsid w:val="00A24713"/>
    <w:rsid w:val="00A259CC"/>
    <w:rsid w:val="00A47BBB"/>
    <w:rsid w:val="00A545C6"/>
    <w:rsid w:val="00A61572"/>
    <w:rsid w:val="00A64D1E"/>
    <w:rsid w:val="00AB34A2"/>
    <w:rsid w:val="00AD3FFA"/>
    <w:rsid w:val="00AE417D"/>
    <w:rsid w:val="00B10378"/>
    <w:rsid w:val="00B9204C"/>
    <w:rsid w:val="00B96763"/>
    <w:rsid w:val="00BE4C63"/>
    <w:rsid w:val="00C27C28"/>
    <w:rsid w:val="00C52569"/>
    <w:rsid w:val="00C82F95"/>
    <w:rsid w:val="00CB1057"/>
    <w:rsid w:val="00CB359D"/>
    <w:rsid w:val="00CC7FCD"/>
    <w:rsid w:val="00CE5FE0"/>
    <w:rsid w:val="00CF42F1"/>
    <w:rsid w:val="00D06F5F"/>
    <w:rsid w:val="00D31E14"/>
    <w:rsid w:val="00D36832"/>
    <w:rsid w:val="00D54B4F"/>
    <w:rsid w:val="00D84128"/>
    <w:rsid w:val="00DB30C5"/>
    <w:rsid w:val="00DD1061"/>
    <w:rsid w:val="00DF6F87"/>
    <w:rsid w:val="00E17320"/>
    <w:rsid w:val="00E97A08"/>
    <w:rsid w:val="00EA4BFF"/>
    <w:rsid w:val="00EC73F4"/>
    <w:rsid w:val="00EE012E"/>
    <w:rsid w:val="00EF2A8F"/>
    <w:rsid w:val="00F02E13"/>
    <w:rsid w:val="00F71F5F"/>
    <w:rsid w:val="00F92727"/>
    <w:rsid w:val="00FD5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11942"/>
  <w15:chartTrackingRefBased/>
  <w15:docId w15:val="{F2BEFC4B-5AA0-A140-BB0E-74A693EFF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A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A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1A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A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A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A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A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A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A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A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A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1A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A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A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A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A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A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A05"/>
    <w:rPr>
      <w:rFonts w:eastAsiaTheme="majorEastAsia" w:cstheme="majorBidi"/>
      <w:color w:val="272727" w:themeColor="text1" w:themeTint="D8"/>
    </w:rPr>
  </w:style>
  <w:style w:type="paragraph" w:styleId="Title">
    <w:name w:val="Title"/>
    <w:basedOn w:val="Normal"/>
    <w:next w:val="Normal"/>
    <w:link w:val="TitleChar"/>
    <w:uiPriority w:val="10"/>
    <w:qFormat/>
    <w:rsid w:val="00231A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A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A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A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A05"/>
    <w:pPr>
      <w:spacing w:before="160"/>
      <w:jc w:val="center"/>
    </w:pPr>
    <w:rPr>
      <w:i/>
      <w:iCs/>
      <w:color w:val="404040" w:themeColor="text1" w:themeTint="BF"/>
    </w:rPr>
  </w:style>
  <w:style w:type="character" w:customStyle="1" w:styleId="QuoteChar">
    <w:name w:val="Quote Char"/>
    <w:basedOn w:val="DefaultParagraphFont"/>
    <w:link w:val="Quote"/>
    <w:uiPriority w:val="29"/>
    <w:rsid w:val="00231A05"/>
    <w:rPr>
      <w:i/>
      <w:iCs/>
      <w:color w:val="404040" w:themeColor="text1" w:themeTint="BF"/>
    </w:rPr>
  </w:style>
  <w:style w:type="paragraph" w:styleId="ListParagraph">
    <w:name w:val="List Paragraph"/>
    <w:basedOn w:val="Normal"/>
    <w:uiPriority w:val="34"/>
    <w:qFormat/>
    <w:rsid w:val="00231A05"/>
    <w:pPr>
      <w:ind w:left="720"/>
      <w:contextualSpacing/>
    </w:pPr>
  </w:style>
  <w:style w:type="character" w:styleId="IntenseEmphasis">
    <w:name w:val="Intense Emphasis"/>
    <w:basedOn w:val="DefaultParagraphFont"/>
    <w:uiPriority w:val="21"/>
    <w:qFormat/>
    <w:rsid w:val="00231A05"/>
    <w:rPr>
      <w:i/>
      <w:iCs/>
      <w:color w:val="0F4761" w:themeColor="accent1" w:themeShade="BF"/>
    </w:rPr>
  </w:style>
  <w:style w:type="paragraph" w:styleId="IntenseQuote">
    <w:name w:val="Intense Quote"/>
    <w:basedOn w:val="Normal"/>
    <w:next w:val="Normal"/>
    <w:link w:val="IntenseQuoteChar"/>
    <w:uiPriority w:val="30"/>
    <w:qFormat/>
    <w:rsid w:val="00231A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A05"/>
    <w:rPr>
      <w:i/>
      <w:iCs/>
      <w:color w:val="0F4761" w:themeColor="accent1" w:themeShade="BF"/>
    </w:rPr>
  </w:style>
  <w:style w:type="character" w:styleId="IntenseReference">
    <w:name w:val="Intense Reference"/>
    <w:basedOn w:val="DefaultParagraphFont"/>
    <w:uiPriority w:val="32"/>
    <w:qFormat/>
    <w:rsid w:val="00231A05"/>
    <w:rPr>
      <w:b/>
      <w:bCs/>
      <w:smallCaps/>
      <w:color w:val="0F4761" w:themeColor="accent1" w:themeShade="BF"/>
      <w:spacing w:val="5"/>
    </w:rPr>
  </w:style>
  <w:style w:type="paragraph" w:styleId="NormalWeb">
    <w:name w:val="Normal (Web)"/>
    <w:basedOn w:val="Normal"/>
    <w:uiPriority w:val="99"/>
    <w:unhideWhenUsed/>
    <w:rsid w:val="00231A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31A05"/>
    <w:rPr>
      <w:i/>
      <w:iCs/>
    </w:rPr>
  </w:style>
  <w:style w:type="character" w:styleId="Strong">
    <w:name w:val="Strong"/>
    <w:basedOn w:val="DefaultParagraphFont"/>
    <w:uiPriority w:val="22"/>
    <w:qFormat/>
    <w:rsid w:val="00962861"/>
    <w:rPr>
      <w:b/>
      <w:bCs/>
    </w:rPr>
  </w:style>
  <w:style w:type="character" w:styleId="Hyperlink">
    <w:name w:val="Hyperlink"/>
    <w:basedOn w:val="DefaultParagraphFont"/>
    <w:uiPriority w:val="99"/>
    <w:unhideWhenUsed/>
    <w:rsid w:val="009450DE"/>
    <w:rPr>
      <w:color w:val="467886" w:themeColor="hyperlink"/>
      <w:u w:val="single"/>
    </w:rPr>
  </w:style>
  <w:style w:type="character" w:styleId="FollowedHyperlink">
    <w:name w:val="FollowedHyperlink"/>
    <w:basedOn w:val="DefaultParagraphFont"/>
    <w:uiPriority w:val="99"/>
    <w:semiHidden/>
    <w:unhideWhenUsed/>
    <w:rsid w:val="00CF42F1"/>
    <w:rPr>
      <w:color w:val="96607D" w:themeColor="followedHyperlink"/>
      <w:u w:val="single"/>
    </w:rPr>
  </w:style>
  <w:style w:type="paragraph" w:styleId="Header">
    <w:name w:val="header"/>
    <w:basedOn w:val="Normal"/>
    <w:link w:val="HeaderChar"/>
    <w:uiPriority w:val="99"/>
    <w:unhideWhenUsed/>
    <w:rsid w:val="00270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644"/>
  </w:style>
  <w:style w:type="paragraph" w:styleId="Footer">
    <w:name w:val="footer"/>
    <w:basedOn w:val="Normal"/>
    <w:link w:val="FooterChar"/>
    <w:uiPriority w:val="99"/>
    <w:unhideWhenUsed/>
    <w:rsid w:val="00270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644"/>
  </w:style>
  <w:style w:type="character" w:styleId="PageNumber">
    <w:name w:val="page number"/>
    <w:basedOn w:val="DefaultParagraphFont"/>
    <w:uiPriority w:val="99"/>
    <w:semiHidden/>
    <w:unhideWhenUsed/>
    <w:rsid w:val="00270644"/>
  </w:style>
  <w:style w:type="character" w:styleId="UnresolvedMention">
    <w:name w:val="Unresolved Mention"/>
    <w:basedOn w:val="DefaultParagraphFont"/>
    <w:uiPriority w:val="99"/>
    <w:semiHidden/>
    <w:unhideWhenUsed/>
    <w:rsid w:val="00DF6F87"/>
    <w:rPr>
      <w:color w:val="605E5C"/>
      <w:shd w:val="clear" w:color="auto" w:fill="E1DFDD"/>
    </w:rPr>
  </w:style>
  <w:style w:type="paragraph" w:styleId="BodyText">
    <w:name w:val="Body Text"/>
    <w:basedOn w:val="Normal"/>
    <w:link w:val="BodyTextChar"/>
    <w:uiPriority w:val="99"/>
    <w:semiHidden/>
    <w:unhideWhenUsed/>
    <w:rsid w:val="00C27C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BodyTextChar">
    <w:name w:val="Body Text Char"/>
    <w:basedOn w:val="DefaultParagraphFont"/>
    <w:link w:val="BodyText"/>
    <w:uiPriority w:val="99"/>
    <w:semiHidden/>
    <w:rsid w:val="00C27C28"/>
    <w:rPr>
      <w:rFonts w:ascii="Times New Roman" w:eastAsia="Times New Roman" w:hAnsi="Times New Roman" w:cs="Times New Roman"/>
      <w:kern w:val="0"/>
      <w:lang w:eastAsia="en-GB"/>
      <w14:ligatures w14:val="none"/>
    </w:rPr>
  </w:style>
  <w:style w:type="paragraph" w:customStyle="1" w:styleId="gds-typography">
    <w:name w:val="gds-typography"/>
    <w:basedOn w:val="Normal"/>
    <w:rsid w:val="002C46C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bbc.co.uk/programmes/m001hj7n" TargetMode="External"/><Relationship Id="rId26" Type="http://schemas.openxmlformats.org/officeDocument/2006/relationships/hyperlink" Target="https://www.linkedin.com/in/howard-de-lestre-a22260200/" TargetMode="External"/><Relationship Id="rId39" Type="http://schemas.openxmlformats.org/officeDocument/2006/relationships/hyperlink" Target="http://ushmm.org/remember/international-holocaust-remembrance-day" TargetMode="External"/><Relationship Id="rId21" Type="http://schemas.openxmlformats.org/officeDocument/2006/relationships/hyperlink" Target="https://doi.org/10.4324/9781003315827-4" TargetMode="External"/><Relationship Id="rId34" Type="http://schemas.openxmlformats.org/officeDocument/2006/relationships/hyperlink" Target="https://doi.org/10.1007/978-3-319-97999-1_4" TargetMode="External"/><Relationship Id="rId42" Type="http://schemas.openxmlformats.org/officeDocument/2006/relationships/footer" Target="foot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eng.ipn.gov.pl/en/digital-resources/articles/10597,ARTICLE-Fort-VII-in-Poznan-Laboratory-of-Murder.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celebagents.co.uk/clients/james-bulgin-historian-tv-presenter/" TargetMode="External"/><Relationship Id="rId32" Type="http://schemas.openxmlformats.org/officeDocument/2006/relationships/hyperlink" Target="https://doi.org/10.52259/historijskipogledi.2022.5.8.239" TargetMode="External"/><Relationship Id="rId37" Type="http://schemas.openxmlformats.org/officeDocument/2006/relationships/hyperlink" Target="https://www.thetalentmanager.com/talent/80529/ben-holgate" TargetMode="External"/><Relationship Id="rId40" Type="http://schemas.openxmlformats.org/officeDocument/2006/relationships/hyperlink" Target="https://www.britannica.com/topic/Einsatzgruppen"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caravan-media.com/production/how-the-holocaust-began/" TargetMode="External"/><Relationship Id="rId28" Type="http://schemas.openxmlformats.org/officeDocument/2006/relationships/hyperlink" Target="https://doi.org/10.2307/1431896" TargetMode="External"/><Relationship Id="rId36" Type="http://schemas.openxmlformats.org/officeDocument/2006/relationships/hyperlink" Target="https://www.thetalentmanager.com/talent/29664/nic-young" TargetMode="External"/><Relationship Id="rId10" Type="http://schemas.openxmlformats.org/officeDocument/2006/relationships/image" Target="media/image5.png"/><Relationship Id="rId19" Type="http://schemas.openxmlformats.org/officeDocument/2006/relationships/hyperlink" Target="https://www.bbc.com/mediacentre/2023/holocaust-memorial-day-documentaries" TargetMode="External"/><Relationship Id="rId31" Type="http://schemas.openxmlformats.org/officeDocument/2006/relationships/hyperlink" Target="https://doi.org/10.1017/S0960777300000382"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pure.royalholloway.ac.uk/en/publications/the-holocaust-and-the-apocalyptic-cultural-imagination-of-the-col/" TargetMode="External"/><Relationship Id="rId27" Type="http://schemas.openxmlformats.org/officeDocument/2006/relationships/hyperlink" Target="https://www.proquest.com/docview/225680580?accountid=130472&amp;parentSessionId=UoK7IQ1o7ebKfXxw%2Fzqdj1GYxIS4vfu9PB3qHZA%2Fphs%3D&amp;pq-origsite=primo&amp;sourcetype=Magazines" TargetMode="External"/><Relationship Id="rId30" Type="http://schemas.openxmlformats.org/officeDocument/2006/relationships/hyperlink" Target="https://www.iwm.org.uk/commercial/curator-consultancy/how_the_holocaust_began" TargetMode="External"/><Relationship Id="rId35" Type="http://schemas.openxmlformats.org/officeDocument/2006/relationships/hyperlink" Target="https://doi.org/10.3897/hmc.3.69978" TargetMode="External"/><Relationship Id="rId43" Type="http://schemas.openxmlformats.org/officeDocument/2006/relationships/footer" Target="footer2.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www.auschwitz.org/" TargetMode="External"/><Relationship Id="rId25" Type="http://schemas.openxmlformats.org/officeDocument/2006/relationships/hyperlink" Target="https://eprints.staffs.ac.uk/7496/" TargetMode="External"/><Relationship Id="rId33" Type="http://schemas.openxmlformats.org/officeDocument/2006/relationships/hyperlink" Target="https://doi.org/10.1080/17504902.2019.1625110" TargetMode="External"/><Relationship Id="rId38" Type="http://schemas.openxmlformats.org/officeDocument/2006/relationships/hyperlink" Target="https://doi.org/10.5406/polishreview.62.2.0055" TargetMode="External"/><Relationship Id="rId20" Type="http://schemas.openxmlformats.org/officeDocument/2006/relationships/hyperlink" Target="https://www.linkedin.com/in/james-bulgin-phd-8b80b594/"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1892</Words>
  <Characters>13170</Characters>
  <Application>Microsoft Office Word</Application>
  <DocSecurity>0</DocSecurity>
  <Lines>243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dcterms:created xsi:type="dcterms:W3CDTF">2026-02-17T09:26:00Z</dcterms:created>
  <dcterms:modified xsi:type="dcterms:W3CDTF">2026-02-17T09:26:00Z</dcterms:modified>
</cp:coreProperties>
</file>