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sz w:val="2"/>
        </w:rPr>
        <w:id w:val="999541729"/>
        <w:docPartObj>
          <w:docPartGallery w:val="Cover Pages"/>
          <w:docPartUnique/>
        </w:docPartObj>
      </w:sdtPr>
      <w:sdtEndPr>
        <w:rPr>
          <w:rFonts w:cs="Arial"/>
          <w:b/>
          <w:sz w:val="24"/>
          <w:szCs w:val="24"/>
        </w:rPr>
      </w:sdtEndPr>
      <w:sdtContent>
        <w:p w:rsidR="00967730" w:rsidRDefault="00967730" w:rsidP="00117227">
          <w:pPr>
            <w:pStyle w:val="NoSpacing"/>
            <w:spacing w:before="240"/>
            <w:jc w:val="both"/>
            <w:rPr>
              <w:sz w:val="2"/>
            </w:rPr>
          </w:pPr>
        </w:p>
        <w:p w:rsidR="00967730" w:rsidRDefault="00967730" w:rsidP="00117227">
          <w:pPr>
            <w:spacing w:before="240"/>
            <w:jc w:val="both"/>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1F4E79" w:themeColor="accent5"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967730" w:rsidRDefault="00F02E26" w:rsidP="00F02E26">
                                    <w:pPr>
                                      <w:pStyle w:val="NoSpacing"/>
                                      <w:jc w:val="center"/>
                                      <w:rPr>
                                        <w:rFonts w:asciiTheme="majorHAnsi" w:eastAsiaTheme="majorEastAsia" w:hAnsiTheme="majorHAnsi" w:cstheme="majorBidi"/>
                                        <w:caps/>
                                        <w:color w:val="8496B0" w:themeColor="text2" w:themeTint="99"/>
                                        <w:sz w:val="68"/>
                                        <w:szCs w:val="68"/>
                                      </w:rPr>
                                    </w:pPr>
                                    <w:r w:rsidRPr="00F02E26">
                                      <w:rPr>
                                        <w:rFonts w:asciiTheme="majorHAnsi" w:eastAsiaTheme="majorEastAsia" w:hAnsiTheme="majorHAnsi" w:cstheme="majorBidi"/>
                                        <w:b/>
                                        <w:caps/>
                                        <w:color w:val="1F4E79" w:themeColor="accent5" w:themeShade="80"/>
                                        <w:sz w:val="40"/>
                                        <w:szCs w:val="40"/>
                                      </w:rPr>
                                      <w:t>hospitality</w:t>
                                    </w:r>
                                    <w:r w:rsidR="000F1E87">
                                      <w:rPr>
                                        <w:rFonts w:asciiTheme="majorHAnsi" w:eastAsiaTheme="majorEastAsia" w:hAnsiTheme="majorHAnsi" w:cstheme="majorBidi"/>
                                        <w:b/>
                                        <w:caps/>
                                        <w:color w:val="1F4E79" w:themeColor="accent5" w:themeShade="80"/>
                                        <w:sz w:val="40"/>
                                        <w:szCs w:val="40"/>
                                      </w:rPr>
                                      <w:t xml:space="preserve"> &amp; gUEST</w:t>
                                    </w:r>
                                    <w:r w:rsidRPr="00F02E26">
                                      <w:rPr>
                                        <w:rFonts w:asciiTheme="majorHAnsi" w:eastAsiaTheme="majorEastAsia" w:hAnsiTheme="majorHAnsi" w:cstheme="majorBidi"/>
                                        <w:b/>
                                        <w:caps/>
                                        <w:color w:val="1F4E79" w:themeColor="accent5" w:themeShade="80"/>
                                        <w:sz w:val="40"/>
                                        <w:szCs w:val="40"/>
                                      </w:rPr>
                                      <w:t xml:space="preserve"> SERVICES MANAGEMENT. SECOND</w:t>
                                    </w:r>
                                    <w:r>
                                      <w:rPr>
                                        <w:rFonts w:asciiTheme="majorHAnsi" w:eastAsiaTheme="majorEastAsia" w:hAnsiTheme="majorHAnsi" w:cstheme="majorBidi"/>
                                        <w:b/>
                                        <w:caps/>
                                        <w:color w:val="1F4E79" w:themeColor="accent5" w:themeShade="80"/>
                                        <w:sz w:val="40"/>
                                        <w:szCs w:val="40"/>
                                      </w:rPr>
                                      <w:t xml:space="preserve"> ASSIGNMENT. REPORT</w:t>
                                    </w:r>
                                    <w:r w:rsidRPr="00F02E26">
                                      <w:rPr>
                                        <w:rFonts w:asciiTheme="majorHAnsi" w:eastAsiaTheme="majorEastAsia" w:hAnsiTheme="majorHAnsi" w:cstheme="majorBidi"/>
                                        <w:b/>
                                        <w:caps/>
                                        <w:color w:val="1F4E79" w:themeColor="accent5" w:themeShade="80"/>
                                        <w:sz w:val="40"/>
                                        <w:szCs w:val="40"/>
                                      </w:rPr>
                                      <w:t xml:space="preserve">. </w:t>
                                    </w:r>
                                    <w:r w:rsidR="004F7250">
                                      <w:rPr>
                                        <w:rFonts w:asciiTheme="majorHAnsi" w:eastAsiaTheme="majorEastAsia" w:hAnsiTheme="majorHAnsi" w:cstheme="majorBidi"/>
                                        <w:b/>
                                        <w:caps/>
                                        <w:color w:val="1F4E79" w:themeColor="accent5" w:themeShade="80"/>
                                        <w:sz w:val="40"/>
                                        <w:szCs w:val="40"/>
                                      </w:rPr>
                                      <w:t>1500 +/- 10% words</w:t>
                                    </w:r>
                                  </w:p>
                                </w:sdtContent>
                              </w:sdt>
                              <w:p w:rsidR="00F02E26" w:rsidRPr="00F02E26" w:rsidRDefault="002F1839" w:rsidP="00F02E26">
                                <w:pPr>
                                  <w:spacing w:before="240"/>
                                  <w:jc w:val="center"/>
                                  <w:rPr>
                                    <w:rFonts w:asciiTheme="minorHAnsi" w:hAnsiTheme="minorHAnsi" w:cstheme="minorHAnsi"/>
                                    <w:b/>
                                    <w:color w:val="1F4E79" w:themeColor="accent5" w:themeShade="80"/>
                                    <w:sz w:val="32"/>
                                    <w:szCs w:val="32"/>
                                  </w:rPr>
                                </w:pPr>
                                <w:sdt>
                                  <w:sdtPr>
                                    <w:rPr>
                                      <w:rFonts w:asciiTheme="minorHAnsi" w:hAnsiTheme="minorHAnsi" w:cstheme="minorHAnsi"/>
                                      <w:color w:val="1F4E79" w:themeColor="accent5" w:themeShade="80"/>
                                      <w:sz w:val="32"/>
                                      <w:szCs w:val="3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02E26" w:rsidRPr="00F02E26">
                                      <w:rPr>
                                        <w:rFonts w:asciiTheme="minorHAnsi" w:hAnsiTheme="minorHAnsi" w:cstheme="minorHAnsi"/>
                                        <w:color w:val="1F4E79" w:themeColor="accent5" w:themeShade="80"/>
                                        <w:sz w:val="32"/>
                                        <w:szCs w:val="32"/>
                                      </w:rPr>
                                      <w:t xml:space="preserve">     </w:t>
                                    </w:r>
                                  </w:sdtContent>
                                </w:sdt>
                                <w:r w:rsidR="00F02E26" w:rsidRPr="00F02E26">
                                  <w:rPr>
                                    <w:rFonts w:asciiTheme="minorHAnsi" w:hAnsiTheme="minorHAnsi" w:cstheme="minorHAnsi"/>
                                    <w:b/>
                                    <w:color w:val="1F4E79" w:themeColor="accent5" w:themeShade="80"/>
                                    <w:sz w:val="32"/>
                                    <w:szCs w:val="32"/>
                                  </w:rPr>
                                  <w:t>By: Marian Cristian Avram. Student ID: 2235127</w:t>
                                </w:r>
                              </w:p>
                              <w:p w:rsidR="00967730" w:rsidRPr="00F02E26" w:rsidRDefault="00F02E26" w:rsidP="00F02E26">
                                <w:pPr>
                                  <w:pStyle w:val="NoSpacing"/>
                                  <w:spacing w:before="120"/>
                                  <w:jc w:val="center"/>
                                  <w:rPr>
                                    <w:rFonts w:cstheme="minorHAnsi"/>
                                    <w:color w:val="1F4E79" w:themeColor="accent5" w:themeShade="80"/>
                                    <w:sz w:val="32"/>
                                    <w:szCs w:val="32"/>
                                  </w:rPr>
                                </w:pPr>
                                <w:r w:rsidRPr="00F02E26">
                                  <w:rPr>
                                    <w:rFonts w:cstheme="minorHAnsi"/>
                                    <w:b/>
                                    <w:color w:val="1F4E79" w:themeColor="accent5" w:themeShade="80"/>
                                    <w:sz w:val="32"/>
                                    <w:szCs w:val="32"/>
                                  </w:rPr>
                                  <w:t>Module: BMIH4003. Tutor: Deborah Ann Lloyd</w:t>
                                </w:r>
                              </w:p>
                              <w:p w:rsidR="00967730" w:rsidRDefault="009677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caps/>
                              <w:color w:val="1F4E79" w:themeColor="accent5"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967730" w:rsidRDefault="00F02E26" w:rsidP="00F02E26">
                              <w:pPr>
                                <w:pStyle w:val="NoSpacing"/>
                                <w:jc w:val="center"/>
                                <w:rPr>
                                  <w:rFonts w:asciiTheme="majorHAnsi" w:eastAsiaTheme="majorEastAsia" w:hAnsiTheme="majorHAnsi" w:cstheme="majorBidi"/>
                                  <w:caps/>
                                  <w:color w:val="8496B0" w:themeColor="text2" w:themeTint="99"/>
                                  <w:sz w:val="68"/>
                                  <w:szCs w:val="68"/>
                                </w:rPr>
                              </w:pPr>
                              <w:r w:rsidRPr="00F02E26">
                                <w:rPr>
                                  <w:rFonts w:asciiTheme="majorHAnsi" w:eastAsiaTheme="majorEastAsia" w:hAnsiTheme="majorHAnsi" w:cstheme="majorBidi"/>
                                  <w:b/>
                                  <w:caps/>
                                  <w:color w:val="1F4E79" w:themeColor="accent5" w:themeShade="80"/>
                                  <w:sz w:val="40"/>
                                  <w:szCs w:val="40"/>
                                </w:rPr>
                                <w:t>hospitality</w:t>
                              </w:r>
                              <w:r w:rsidR="000F1E87">
                                <w:rPr>
                                  <w:rFonts w:asciiTheme="majorHAnsi" w:eastAsiaTheme="majorEastAsia" w:hAnsiTheme="majorHAnsi" w:cstheme="majorBidi"/>
                                  <w:b/>
                                  <w:caps/>
                                  <w:color w:val="1F4E79" w:themeColor="accent5" w:themeShade="80"/>
                                  <w:sz w:val="40"/>
                                  <w:szCs w:val="40"/>
                                </w:rPr>
                                <w:t xml:space="preserve"> &amp; gUEST</w:t>
                              </w:r>
                              <w:r w:rsidRPr="00F02E26">
                                <w:rPr>
                                  <w:rFonts w:asciiTheme="majorHAnsi" w:eastAsiaTheme="majorEastAsia" w:hAnsiTheme="majorHAnsi" w:cstheme="majorBidi"/>
                                  <w:b/>
                                  <w:caps/>
                                  <w:color w:val="1F4E79" w:themeColor="accent5" w:themeShade="80"/>
                                  <w:sz w:val="40"/>
                                  <w:szCs w:val="40"/>
                                </w:rPr>
                                <w:t xml:space="preserve"> SERVICES MANAGEMENT. SECOND</w:t>
                              </w:r>
                              <w:r>
                                <w:rPr>
                                  <w:rFonts w:asciiTheme="majorHAnsi" w:eastAsiaTheme="majorEastAsia" w:hAnsiTheme="majorHAnsi" w:cstheme="majorBidi"/>
                                  <w:b/>
                                  <w:caps/>
                                  <w:color w:val="1F4E79" w:themeColor="accent5" w:themeShade="80"/>
                                  <w:sz w:val="40"/>
                                  <w:szCs w:val="40"/>
                                </w:rPr>
                                <w:t xml:space="preserve"> ASSIGNMENT. REPORT</w:t>
                              </w:r>
                              <w:r w:rsidRPr="00F02E26">
                                <w:rPr>
                                  <w:rFonts w:asciiTheme="majorHAnsi" w:eastAsiaTheme="majorEastAsia" w:hAnsiTheme="majorHAnsi" w:cstheme="majorBidi"/>
                                  <w:b/>
                                  <w:caps/>
                                  <w:color w:val="1F4E79" w:themeColor="accent5" w:themeShade="80"/>
                                  <w:sz w:val="40"/>
                                  <w:szCs w:val="40"/>
                                </w:rPr>
                                <w:t xml:space="preserve">. </w:t>
                              </w:r>
                              <w:r w:rsidR="004F7250">
                                <w:rPr>
                                  <w:rFonts w:asciiTheme="majorHAnsi" w:eastAsiaTheme="majorEastAsia" w:hAnsiTheme="majorHAnsi" w:cstheme="majorBidi"/>
                                  <w:b/>
                                  <w:caps/>
                                  <w:color w:val="1F4E79" w:themeColor="accent5" w:themeShade="80"/>
                                  <w:sz w:val="40"/>
                                  <w:szCs w:val="40"/>
                                </w:rPr>
                                <w:t>1500 +/- 10% words</w:t>
                              </w:r>
                            </w:p>
                          </w:sdtContent>
                        </w:sdt>
                        <w:p w:rsidR="00F02E26" w:rsidRPr="00F02E26" w:rsidRDefault="002F1839" w:rsidP="00F02E26">
                          <w:pPr>
                            <w:spacing w:before="240"/>
                            <w:jc w:val="center"/>
                            <w:rPr>
                              <w:rFonts w:asciiTheme="minorHAnsi" w:hAnsiTheme="minorHAnsi" w:cstheme="minorHAnsi"/>
                              <w:b/>
                              <w:color w:val="1F4E79" w:themeColor="accent5" w:themeShade="80"/>
                              <w:sz w:val="32"/>
                              <w:szCs w:val="32"/>
                            </w:rPr>
                          </w:pPr>
                          <w:sdt>
                            <w:sdtPr>
                              <w:rPr>
                                <w:rFonts w:asciiTheme="minorHAnsi" w:hAnsiTheme="minorHAnsi" w:cstheme="minorHAnsi"/>
                                <w:color w:val="1F4E79" w:themeColor="accent5" w:themeShade="80"/>
                                <w:sz w:val="32"/>
                                <w:szCs w:val="3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F02E26" w:rsidRPr="00F02E26">
                                <w:rPr>
                                  <w:rFonts w:asciiTheme="minorHAnsi" w:hAnsiTheme="minorHAnsi" w:cstheme="minorHAnsi"/>
                                  <w:color w:val="1F4E79" w:themeColor="accent5" w:themeShade="80"/>
                                  <w:sz w:val="32"/>
                                  <w:szCs w:val="32"/>
                                </w:rPr>
                                <w:t xml:space="preserve">     </w:t>
                              </w:r>
                            </w:sdtContent>
                          </w:sdt>
                          <w:r w:rsidR="00F02E26" w:rsidRPr="00F02E26">
                            <w:rPr>
                              <w:rFonts w:asciiTheme="minorHAnsi" w:hAnsiTheme="minorHAnsi" w:cstheme="minorHAnsi"/>
                              <w:b/>
                              <w:color w:val="1F4E79" w:themeColor="accent5" w:themeShade="80"/>
                              <w:sz w:val="32"/>
                              <w:szCs w:val="32"/>
                            </w:rPr>
                            <w:t>By: Marian Cristian Avram. Student ID: 2235127</w:t>
                          </w:r>
                        </w:p>
                        <w:p w:rsidR="00967730" w:rsidRPr="00F02E26" w:rsidRDefault="00F02E26" w:rsidP="00F02E26">
                          <w:pPr>
                            <w:pStyle w:val="NoSpacing"/>
                            <w:spacing w:before="120"/>
                            <w:jc w:val="center"/>
                            <w:rPr>
                              <w:rFonts w:cstheme="minorHAnsi"/>
                              <w:color w:val="1F4E79" w:themeColor="accent5" w:themeShade="80"/>
                              <w:sz w:val="32"/>
                              <w:szCs w:val="32"/>
                            </w:rPr>
                          </w:pPr>
                          <w:r w:rsidRPr="00F02E26">
                            <w:rPr>
                              <w:rFonts w:cstheme="minorHAnsi"/>
                              <w:b/>
                              <w:color w:val="1F4E79" w:themeColor="accent5" w:themeShade="80"/>
                              <w:sz w:val="32"/>
                              <w:szCs w:val="32"/>
                            </w:rPr>
                            <w:t>Module: BMIH4003. Tutor: Deborah Ann Lloyd</w:t>
                          </w:r>
                        </w:p>
                        <w:p w:rsidR="00967730" w:rsidRDefault="0096773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8C9C2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rsidR="00967730" w:rsidRDefault="00967730" w:rsidP="00117227">
          <w:pPr>
            <w:spacing w:before="240"/>
            <w:jc w:val="both"/>
            <w:rPr>
              <w:rFonts w:cs="Arial"/>
              <w:b/>
              <w:szCs w:val="24"/>
            </w:rPr>
          </w:pPr>
          <w:r>
            <w:rPr>
              <w:rFonts w:cs="Arial"/>
              <w:b/>
              <w:szCs w:val="24"/>
            </w:rPr>
            <w:br w:type="page"/>
          </w:r>
        </w:p>
      </w:sdtContent>
    </w:sdt>
    <w:sdt>
      <w:sdtPr>
        <w:rPr>
          <w:rFonts w:ascii="Arial" w:eastAsiaTheme="minorHAnsi" w:hAnsi="Arial" w:cstheme="minorBidi"/>
          <w:color w:val="auto"/>
          <w:sz w:val="24"/>
          <w:szCs w:val="22"/>
        </w:rPr>
        <w:id w:val="-1504589959"/>
        <w:docPartObj>
          <w:docPartGallery w:val="Table of Contents"/>
          <w:docPartUnique/>
        </w:docPartObj>
      </w:sdtPr>
      <w:sdtEndPr>
        <w:rPr>
          <w:b/>
          <w:bCs/>
          <w:noProof/>
        </w:rPr>
      </w:sdtEndPr>
      <w:sdtContent>
        <w:p w:rsidR="00C20191" w:rsidRDefault="00C20191">
          <w:pPr>
            <w:pStyle w:val="TOCHeading"/>
          </w:pPr>
          <w:r>
            <w:t>Table of Contents</w:t>
          </w:r>
        </w:p>
        <w:p w:rsidR="00C20191" w:rsidRDefault="00C20191">
          <w:pPr>
            <w:pStyle w:val="TOC1"/>
            <w:tabs>
              <w:tab w:val="right" w:leader="dot" w:pos="9350"/>
            </w:tabs>
            <w:rPr>
              <w:noProof/>
            </w:rPr>
          </w:pPr>
          <w:r>
            <w:fldChar w:fldCharType="begin"/>
          </w:r>
          <w:r>
            <w:instrText xml:space="preserve"> TOC \o "1-3" \h \z \u </w:instrText>
          </w:r>
          <w:r>
            <w:fldChar w:fldCharType="separate"/>
          </w:r>
          <w:hyperlink w:anchor="_Toc150893702" w:history="1">
            <w:r w:rsidRPr="00F51533">
              <w:rPr>
                <w:rStyle w:val="Hyperlink"/>
                <w:noProof/>
              </w:rPr>
              <w:t>Summary:</w:t>
            </w:r>
            <w:r>
              <w:rPr>
                <w:noProof/>
                <w:webHidden/>
              </w:rPr>
              <w:tab/>
            </w:r>
            <w:r>
              <w:rPr>
                <w:noProof/>
                <w:webHidden/>
              </w:rPr>
              <w:fldChar w:fldCharType="begin"/>
            </w:r>
            <w:r>
              <w:rPr>
                <w:noProof/>
                <w:webHidden/>
              </w:rPr>
              <w:instrText xml:space="preserve"> PAGEREF _Toc150893702 \h </w:instrText>
            </w:r>
            <w:r>
              <w:rPr>
                <w:noProof/>
                <w:webHidden/>
              </w:rPr>
            </w:r>
            <w:r>
              <w:rPr>
                <w:noProof/>
                <w:webHidden/>
              </w:rPr>
              <w:fldChar w:fldCharType="separate"/>
            </w:r>
            <w:r>
              <w:rPr>
                <w:noProof/>
                <w:webHidden/>
              </w:rPr>
              <w:t>2</w:t>
            </w:r>
            <w:r>
              <w:rPr>
                <w:noProof/>
                <w:webHidden/>
              </w:rPr>
              <w:fldChar w:fldCharType="end"/>
            </w:r>
          </w:hyperlink>
        </w:p>
        <w:p w:rsidR="00C20191" w:rsidRDefault="002F1839">
          <w:pPr>
            <w:pStyle w:val="TOC2"/>
            <w:tabs>
              <w:tab w:val="right" w:leader="dot" w:pos="9350"/>
            </w:tabs>
            <w:rPr>
              <w:noProof/>
            </w:rPr>
          </w:pPr>
          <w:hyperlink w:anchor="_Toc150893704" w:history="1">
            <w:r w:rsidR="00C20191" w:rsidRPr="00F51533">
              <w:rPr>
                <w:rStyle w:val="Hyperlink"/>
                <w:noProof/>
              </w:rPr>
              <w:t>Service Culture:</w:t>
            </w:r>
            <w:r w:rsidR="00C20191">
              <w:rPr>
                <w:noProof/>
                <w:webHidden/>
              </w:rPr>
              <w:tab/>
            </w:r>
            <w:r w:rsidR="00C20191">
              <w:rPr>
                <w:noProof/>
                <w:webHidden/>
              </w:rPr>
              <w:fldChar w:fldCharType="begin"/>
            </w:r>
            <w:r w:rsidR="00C20191">
              <w:rPr>
                <w:noProof/>
                <w:webHidden/>
              </w:rPr>
              <w:instrText xml:space="preserve"> PAGEREF _Toc150893704 \h </w:instrText>
            </w:r>
            <w:r w:rsidR="00C20191">
              <w:rPr>
                <w:noProof/>
                <w:webHidden/>
              </w:rPr>
            </w:r>
            <w:r w:rsidR="00C20191">
              <w:rPr>
                <w:noProof/>
                <w:webHidden/>
              </w:rPr>
              <w:fldChar w:fldCharType="separate"/>
            </w:r>
            <w:r w:rsidR="00C20191">
              <w:rPr>
                <w:noProof/>
                <w:webHidden/>
              </w:rPr>
              <w:t>2</w:t>
            </w:r>
            <w:r w:rsidR="00C20191">
              <w:rPr>
                <w:noProof/>
                <w:webHidden/>
              </w:rPr>
              <w:fldChar w:fldCharType="end"/>
            </w:r>
          </w:hyperlink>
        </w:p>
        <w:p w:rsidR="00C20191" w:rsidRDefault="002F1839">
          <w:pPr>
            <w:pStyle w:val="TOC2"/>
            <w:tabs>
              <w:tab w:val="right" w:leader="dot" w:pos="9350"/>
            </w:tabs>
            <w:rPr>
              <w:noProof/>
            </w:rPr>
          </w:pPr>
          <w:hyperlink w:anchor="_Toc150893705" w:history="1">
            <w:r w:rsidR="00C20191" w:rsidRPr="00F51533">
              <w:rPr>
                <w:rStyle w:val="Hyperlink"/>
                <w:noProof/>
              </w:rPr>
              <w:t>Benefits of service culture:</w:t>
            </w:r>
            <w:r w:rsidR="00C20191">
              <w:rPr>
                <w:noProof/>
                <w:webHidden/>
              </w:rPr>
              <w:tab/>
            </w:r>
            <w:r w:rsidR="00C20191">
              <w:rPr>
                <w:noProof/>
                <w:webHidden/>
              </w:rPr>
              <w:fldChar w:fldCharType="begin"/>
            </w:r>
            <w:r w:rsidR="00C20191">
              <w:rPr>
                <w:noProof/>
                <w:webHidden/>
              </w:rPr>
              <w:instrText xml:space="preserve"> PAGEREF _Toc150893705 \h </w:instrText>
            </w:r>
            <w:r w:rsidR="00C20191">
              <w:rPr>
                <w:noProof/>
                <w:webHidden/>
              </w:rPr>
            </w:r>
            <w:r w:rsidR="00C20191">
              <w:rPr>
                <w:noProof/>
                <w:webHidden/>
              </w:rPr>
              <w:fldChar w:fldCharType="separate"/>
            </w:r>
            <w:r w:rsidR="00C20191">
              <w:rPr>
                <w:noProof/>
                <w:webHidden/>
              </w:rPr>
              <w:t>3</w:t>
            </w:r>
            <w:r w:rsidR="00C20191">
              <w:rPr>
                <w:noProof/>
                <w:webHidden/>
              </w:rPr>
              <w:fldChar w:fldCharType="end"/>
            </w:r>
          </w:hyperlink>
        </w:p>
        <w:p w:rsidR="00C20191" w:rsidRDefault="002F1839">
          <w:pPr>
            <w:pStyle w:val="TOC2"/>
            <w:tabs>
              <w:tab w:val="right" w:leader="dot" w:pos="9350"/>
            </w:tabs>
            <w:rPr>
              <w:noProof/>
            </w:rPr>
          </w:pPr>
          <w:hyperlink w:anchor="_Toc150893706" w:history="1">
            <w:r w:rsidR="00C20191" w:rsidRPr="00F51533">
              <w:rPr>
                <w:rStyle w:val="Hyperlink"/>
                <w:noProof/>
              </w:rPr>
              <w:t>Drawbacks of service culture:</w:t>
            </w:r>
            <w:r w:rsidR="00C20191">
              <w:rPr>
                <w:noProof/>
                <w:webHidden/>
              </w:rPr>
              <w:tab/>
            </w:r>
            <w:r w:rsidR="00C20191">
              <w:rPr>
                <w:noProof/>
                <w:webHidden/>
              </w:rPr>
              <w:fldChar w:fldCharType="begin"/>
            </w:r>
            <w:r w:rsidR="00C20191">
              <w:rPr>
                <w:noProof/>
                <w:webHidden/>
              </w:rPr>
              <w:instrText xml:space="preserve"> PAGEREF _Toc150893706 \h </w:instrText>
            </w:r>
            <w:r w:rsidR="00C20191">
              <w:rPr>
                <w:noProof/>
                <w:webHidden/>
              </w:rPr>
            </w:r>
            <w:r w:rsidR="00C20191">
              <w:rPr>
                <w:noProof/>
                <w:webHidden/>
              </w:rPr>
              <w:fldChar w:fldCharType="separate"/>
            </w:r>
            <w:r w:rsidR="00C20191">
              <w:rPr>
                <w:noProof/>
                <w:webHidden/>
              </w:rPr>
              <w:t>3</w:t>
            </w:r>
            <w:r w:rsidR="00C20191">
              <w:rPr>
                <w:noProof/>
                <w:webHidden/>
              </w:rPr>
              <w:fldChar w:fldCharType="end"/>
            </w:r>
          </w:hyperlink>
        </w:p>
        <w:p w:rsidR="00C20191" w:rsidRDefault="002F1839">
          <w:pPr>
            <w:pStyle w:val="TOC2"/>
            <w:tabs>
              <w:tab w:val="right" w:leader="dot" w:pos="9350"/>
            </w:tabs>
            <w:rPr>
              <w:noProof/>
            </w:rPr>
          </w:pPr>
          <w:hyperlink w:anchor="_Toc150893707" w:history="1">
            <w:r w:rsidR="00C20191" w:rsidRPr="00F51533">
              <w:rPr>
                <w:rStyle w:val="Hyperlink"/>
                <w:noProof/>
              </w:rPr>
              <w:t>A comparative analysis of Claridge's Hotel and The Langley Hotel:</w:t>
            </w:r>
            <w:r w:rsidR="00C20191">
              <w:rPr>
                <w:noProof/>
                <w:webHidden/>
              </w:rPr>
              <w:tab/>
            </w:r>
            <w:r w:rsidR="00C20191">
              <w:rPr>
                <w:noProof/>
                <w:webHidden/>
              </w:rPr>
              <w:fldChar w:fldCharType="begin"/>
            </w:r>
            <w:r w:rsidR="00C20191">
              <w:rPr>
                <w:noProof/>
                <w:webHidden/>
              </w:rPr>
              <w:instrText xml:space="preserve"> PAGEREF _Toc150893707 \h </w:instrText>
            </w:r>
            <w:r w:rsidR="00C20191">
              <w:rPr>
                <w:noProof/>
                <w:webHidden/>
              </w:rPr>
            </w:r>
            <w:r w:rsidR="00C20191">
              <w:rPr>
                <w:noProof/>
                <w:webHidden/>
              </w:rPr>
              <w:fldChar w:fldCharType="separate"/>
            </w:r>
            <w:r w:rsidR="00C20191">
              <w:rPr>
                <w:noProof/>
                <w:webHidden/>
              </w:rPr>
              <w:t>4</w:t>
            </w:r>
            <w:r w:rsidR="00C20191">
              <w:rPr>
                <w:noProof/>
                <w:webHidden/>
              </w:rPr>
              <w:fldChar w:fldCharType="end"/>
            </w:r>
          </w:hyperlink>
        </w:p>
        <w:p w:rsidR="00C20191" w:rsidRDefault="002F1839">
          <w:pPr>
            <w:pStyle w:val="TOC2"/>
            <w:tabs>
              <w:tab w:val="right" w:leader="dot" w:pos="9350"/>
            </w:tabs>
            <w:rPr>
              <w:noProof/>
            </w:rPr>
          </w:pPr>
          <w:hyperlink w:anchor="_Toc150893708" w:history="1">
            <w:r w:rsidR="00C20191" w:rsidRPr="00F51533">
              <w:rPr>
                <w:rStyle w:val="Hyperlink"/>
                <w:noProof/>
              </w:rPr>
              <w:t>Hotel standard:</w:t>
            </w:r>
            <w:r w:rsidR="00C20191">
              <w:rPr>
                <w:noProof/>
                <w:webHidden/>
              </w:rPr>
              <w:tab/>
            </w:r>
            <w:r w:rsidR="00C20191">
              <w:rPr>
                <w:noProof/>
                <w:webHidden/>
              </w:rPr>
              <w:fldChar w:fldCharType="begin"/>
            </w:r>
            <w:r w:rsidR="00C20191">
              <w:rPr>
                <w:noProof/>
                <w:webHidden/>
              </w:rPr>
              <w:instrText xml:space="preserve"> PAGEREF _Toc150893708 \h </w:instrText>
            </w:r>
            <w:r w:rsidR="00C20191">
              <w:rPr>
                <w:noProof/>
                <w:webHidden/>
              </w:rPr>
            </w:r>
            <w:r w:rsidR="00C20191">
              <w:rPr>
                <w:noProof/>
                <w:webHidden/>
              </w:rPr>
              <w:fldChar w:fldCharType="separate"/>
            </w:r>
            <w:r w:rsidR="00C20191">
              <w:rPr>
                <w:noProof/>
                <w:webHidden/>
              </w:rPr>
              <w:t>4</w:t>
            </w:r>
            <w:r w:rsidR="00C20191">
              <w:rPr>
                <w:noProof/>
                <w:webHidden/>
              </w:rPr>
              <w:fldChar w:fldCharType="end"/>
            </w:r>
          </w:hyperlink>
        </w:p>
        <w:p w:rsidR="00C20191" w:rsidRDefault="002F1839">
          <w:pPr>
            <w:pStyle w:val="TOC2"/>
            <w:tabs>
              <w:tab w:val="right" w:leader="dot" w:pos="9350"/>
            </w:tabs>
            <w:rPr>
              <w:noProof/>
            </w:rPr>
          </w:pPr>
          <w:hyperlink w:anchor="_Toc150893709" w:history="1">
            <w:r w:rsidR="00C20191" w:rsidRPr="00F51533">
              <w:rPr>
                <w:rStyle w:val="Hyperlink"/>
                <w:noProof/>
              </w:rPr>
              <w:t>Repetition management:</w:t>
            </w:r>
            <w:r w:rsidR="00C20191">
              <w:rPr>
                <w:noProof/>
                <w:webHidden/>
              </w:rPr>
              <w:tab/>
            </w:r>
            <w:r w:rsidR="00C20191">
              <w:rPr>
                <w:noProof/>
                <w:webHidden/>
              </w:rPr>
              <w:fldChar w:fldCharType="begin"/>
            </w:r>
            <w:r w:rsidR="00C20191">
              <w:rPr>
                <w:noProof/>
                <w:webHidden/>
              </w:rPr>
              <w:instrText xml:space="preserve"> PAGEREF _Toc150893709 \h </w:instrText>
            </w:r>
            <w:r w:rsidR="00C20191">
              <w:rPr>
                <w:noProof/>
                <w:webHidden/>
              </w:rPr>
            </w:r>
            <w:r w:rsidR="00C20191">
              <w:rPr>
                <w:noProof/>
                <w:webHidden/>
              </w:rPr>
              <w:fldChar w:fldCharType="separate"/>
            </w:r>
            <w:r w:rsidR="00C20191">
              <w:rPr>
                <w:noProof/>
                <w:webHidden/>
              </w:rPr>
              <w:t>5</w:t>
            </w:r>
            <w:r w:rsidR="00C20191">
              <w:rPr>
                <w:noProof/>
                <w:webHidden/>
              </w:rPr>
              <w:fldChar w:fldCharType="end"/>
            </w:r>
          </w:hyperlink>
        </w:p>
        <w:p w:rsidR="00C20191" w:rsidRDefault="002F1839">
          <w:pPr>
            <w:pStyle w:val="TOC3"/>
            <w:tabs>
              <w:tab w:val="right" w:leader="dot" w:pos="9350"/>
            </w:tabs>
            <w:rPr>
              <w:noProof/>
            </w:rPr>
          </w:pPr>
          <w:hyperlink w:anchor="_Toc150893710" w:history="1">
            <w:r w:rsidR="00C20191" w:rsidRPr="00F51533">
              <w:rPr>
                <w:rStyle w:val="Hyperlink"/>
                <w:noProof/>
              </w:rPr>
              <w:t>Online reputation management:</w:t>
            </w:r>
            <w:r w:rsidR="00C20191">
              <w:rPr>
                <w:noProof/>
                <w:webHidden/>
              </w:rPr>
              <w:tab/>
            </w:r>
            <w:r>
              <w:rPr>
                <w:noProof/>
                <w:webHidden/>
              </w:rPr>
              <w:t>6</w:t>
            </w:r>
          </w:hyperlink>
        </w:p>
        <w:p w:rsidR="00C20191" w:rsidRDefault="002F1839">
          <w:pPr>
            <w:pStyle w:val="TOC2"/>
            <w:tabs>
              <w:tab w:val="right" w:leader="dot" w:pos="9350"/>
            </w:tabs>
            <w:rPr>
              <w:noProof/>
            </w:rPr>
          </w:pPr>
          <w:r>
            <w:fldChar w:fldCharType="begin"/>
          </w:r>
          <w:r>
            <w:instrText xml:space="preserve"> HYPERLINK \l "_Toc150893711" </w:instrText>
          </w:r>
          <w:r>
            <w:fldChar w:fldCharType="separate"/>
          </w:r>
          <w:r w:rsidR="00C20191" w:rsidRPr="00F51533">
            <w:rPr>
              <w:rStyle w:val="Hyperlink"/>
              <w:noProof/>
            </w:rPr>
            <w:t>TripAdvisor</w:t>
          </w:r>
          <w:r w:rsidR="00C20191">
            <w:rPr>
              <w:noProof/>
              <w:webHidden/>
            </w:rPr>
            <w:tab/>
          </w:r>
          <w:r>
            <w:rPr>
              <w:noProof/>
              <w:webHidden/>
            </w:rPr>
            <w:t>6</w:t>
          </w:r>
          <w:bookmarkStart w:id="0" w:name="_GoBack"/>
          <w:bookmarkEnd w:id="0"/>
          <w:r>
            <w:rPr>
              <w:noProof/>
            </w:rPr>
            <w:fldChar w:fldCharType="end"/>
          </w:r>
        </w:p>
        <w:p w:rsidR="00C20191" w:rsidRDefault="002F1839">
          <w:pPr>
            <w:pStyle w:val="TOC2"/>
            <w:tabs>
              <w:tab w:val="right" w:leader="dot" w:pos="9350"/>
            </w:tabs>
            <w:rPr>
              <w:noProof/>
            </w:rPr>
          </w:pPr>
          <w:r>
            <w:fldChar w:fldCharType="begin"/>
          </w:r>
          <w:r>
            <w:instrText xml:space="preserve"> HYPERLINK \l "_Toc150893712" </w:instrText>
          </w:r>
          <w:r>
            <w:fldChar w:fldCharType="separate"/>
          </w:r>
          <w:r w:rsidR="00C20191" w:rsidRPr="00F51533">
            <w:rPr>
              <w:rStyle w:val="Hyperlink"/>
              <w:noProof/>
            </w:rPr>
            <w:t>Booking.com:</w:t>
          </w:r>
          <w:r w:rsidR="00C20191">
            <w:rPr>
              <w:noProof/>
              <w:webHidden/>
            </w:rPr>
            <w:tab/>
          </w:r>
          <w:r w:rsidR="002F56AB">
            <w:rPr>
              <w:noProof/>
              <w:webHidden/>
            </w:rPr>
            <w:t>7</w:t>
          </w:r>
          <w:r>
            <w:rPr>
              <w:noProof/>
            </w:rPr>
            <w:fldChar w:fldCharType="end"/>
          </w:r>
        </w:p>
        <w:p w:rsidR="00C20191" w:rsidRDefault="002F1839">
          <w:pPr>
            <w:pStyle w:val="TOC1"/>
            <w:tabs>
              <w:tab w:val="right" w:leader="dot" w:pos="9350"/>
            </w:tabs>
            <w:rPr>
              <w:noProof/>
            </w:rPr>
          </w:pPr>
          <w:hyperlink w:anchor="_Toc150893713" w:history="1">
            <w:r w:rsidR="002F56AB">
              <w:rPr>
                <w:rStyle w:val="Hyperlink"/>
                <w:noProof/>
              </w:rPr>
              <w:t>Conclusion</w:t>
            </w:r>
            <w:r w:rsidR="00C20191">
              <w:rPr>
                <w:noProof/>
                <w:webHidden/>
              </w:rPr>
              <w:tab/>
            </w:r>
            <w:r w:rsidR="002F56AB">
              <w:rPr>
                <w:noProof/>
                <w:webHidden/>
              </w:rPr>
              <w:t>8</w:t>
            </w:r>
          </w:hyperlink>
        </w:p>
        <w:p w:rsidR="00C20191" w:rsidRDefault="002F1839">
          <w:pPr>
            <w:pStyle w:val="TOC2"/>
            <w:tabs>
              <w:tab w:val="right" w:leader="dot" w:pos="9350"/>
            </w:tabs>
            <w:rPr>
              <w:noProof/>
            </w:rPr>
          </w:pPr>
          <w:hyperlink w:anchor="_Toc150893714" w:history="1">
            <w:r w:rsidR="00C20191" w:rsidRPr="00F51533">
              <w:rPr>
                <w:rStyle w:val="Hyperlink"/>
                <w:noProof/>
              </w:rPr>
              <w:t>Recommendations:</w:t>
            </w:r>
            <w:r w:rsidR="00C20191">
              <w:rPr>
                <w:noProof/>
                <w:webHidden/>
              </w:rPr>
              <w:tab/>
            </w:r>
            <w:r w:rsidR="002F56AB">
              <w:rPr>
                <w:noProof/>
                <w:webHidden/>
              </w:rPr>
              <w:t>8</w:t>
            </w:r>
          </w:hyperlink>
        </w:p>
        <w:p w:rsidR="00C20191" w:rsidRDefault="002F1839">
          <w:pPr>
            <w:pStyle w:val="TOC1"/>
            <w:tabs>
              <w:tab w:val="right" w:leader="dot" w:pos="9350"/>
            </w:tabs>
            <w:rPr>
              <w:noProof/>
            </w:rPr>
          </w:pPr>
          <w:hyperlink w:anchor="_Toc150893715" w:history="1">
            <w:r w:rsidR="00C20191" w:rsidRPr="00F51533">
              <w:rPr>
                <w:rStyle w:val="Hyperlink"/>
                <w:noProof/>
              </w:rPr>
              <w:t>References</w:t>
            </w:r>
            <w:r w:rsidR="00C20191">
              <w:rPr>
                <w:noProof/>
                <w:webHidden/>
              </w:rPr>
              <w:tab/>
            </w:r>
            <w:r w:rsidR="00C20191">
              <w:rPr>
                <w:noProof/>
                <w:webHidden/>
              </w:rPr>
              <w:fldChar w:fldCharType="begin"/>
            </w:r>
            <w:r w:rsidR="00C20191">
              <w:rPr>
                <w:noProof/>
                <w:webHidden/>
              </w:rPr>
              <w:instrText xml:space="preserve"> PAGEREF _Toc150893715 \h </w:instrText>
            </w:r>
            <w:r w:rsidR="00C20191">
              <w:rPr>
                <w:noProof/>
                <w:webHidden/>
              </w:rPr>
            </w:r>
            <w:r w:rsidR="00C20191">
              <w:rPr>
                <w:noProof/>
                <w:webHidden/>
              </w:rPr>
              <w:fldChar w:fldCharType="separate"/>
            </w:r>
            <w:r w:rsidR="00C20191">
              <w:rPr>
                <w:noProof/>
                <w:webHidden/>
              </w:rPr>
              <w:t>9</w:t>
            </w:r>
            <w:r w:rsidR="00C20191">
              <w:rPr>
                <w:noProof/>
                <w:webHidden/>
              </w:rPr>
              <w:fldChar w:fldCharType="end"/>
            </w:r>
          </w:hyperlink>
        </w:p>
        <w:p w:rsidR="00C20191" w:rsidRDefault="00C20191">
          <w:r>
            <w:rPr>
              <w:b/>
              <w:bCs/>
              <w:noProof/>
            </w:rPr>
            <w:fldChar w:fldCharType="end"/>
          </w:r>
        </w:p>
      </w:sdtContent>
    </w:sdt>
    <w:p w:rsidR="00C20191" w:rsidRDefault="00C20191">
      <w:pPr>
        <w:spacing w:before="0" w:after="160" w:line="259" w:lineRule="auto"/>
        <w:rPr>
          <w:rFonts w:eastAsiaTheme="majorEastAsia" w:cstheme="majorBidi"/>
          <w:b/>
          <w:szCs w:val="32"/>
        </w:rPr>
      </w:pPr>
      <w:r>
        <w:br w:type="page"/>
      </w:r>
    </w:p>
    <w:p w:rsidR="004C719D" w:rsidRDefault="00CA529E" w:rsidP="00117227">
      <w:pPr>
        <w:pStyle w:val="Heading1"/>
      </w:pPr>
      <w:bookmarkStart w:id="1" w:name="_Toc150893702"/>
      <w:r w:rsidRPr="005E06FC">
        <w:lastRenderedPageBreak/>
        <w:t>Summary:</w:t>
      </w:r>
      <w:bookmarkEnd w:id="1"/>
    </w:p>
    <w:p w:rsidR="004C719D"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In brief, the expression "service" The term "culture" is employed to denote the organization-wide dedication and prioritization of delivering exceptional customer service. It comprises the collective beliefs, concepts, and methodologies that influence the entirety of the customer service encounter. Service excellence is consistently exceeding the customer's expectations by delivering an exceptional surface. </w:t>
      </w:r>
      <w:r w:rsidR="00D369D7" w:rsidRPr="005E06FC">
        <w:rPr>
          <w:rFonts w:ascii="Arial" w:hAnsi="Arial" w:cs="Arial"/>
          <w:sz w:val="24"/>
          <w:szCs w:val="24"/>
        </w:rPr>
        <w:t>To</w:t>
      </w:r>
      <w:r w:rsidRPr="005E06FC">
        <w:rPr>
          <w:rFonts w:ascii="Arial" w:hAnsi="Arial" w:cs="Arial"/>
          <w:sz w:val="24"/>
          <w:szCs w:val="24"/>
        </w:rPr>
        <w:t xml:space="preserve"> deliver an exceptional service experience, the organization surpasses the ordinary fulfillment of customers' requirements</w:t>
      </w:r>
      <w:sdt>
        <w:sdtPr>
          <w:rPr>
            <w:rFonts w:ascii="Arial" w:hAnsi="Arial" w:cs="Arial"/>
            <w:sz w:val="24"/>
            <w:szCs w:val="24"/>
          </w:rPr>
          <w:id w:val="-551220398"/>
          <w:citation/>
        </w:sdtPr>
        <w:sdtEndPr/>
        <w:sdtContent>
          <w:r w:rsidR="00931520" w:rsidRPr="005E06FC">
            <w:rPr>
              <w:rFonts w:ascii="Arial" w:hAnsi="Arial" w:cs="Arial"/>
              <w:sz w:val="24"/>
              <w:szCs w:val="24"/>
            </w:rPr>
            <w:fldChar w:fldCharType="begin"/>
          </w:r>
          <w:r w:rsidR="00931520" w:rsidRPr="005E06FC">
            <w:rPr>
              <w:rFonts w:ascii="Arial" w:hAnsi="Arial" w:cs="Arial"/>
              <w:sz w:val="24"/>
              <w:szCs w:val="24"/>
            </w:rPr>
            <w:instrText xml:space="preserve"> CITATION Any13 \l 1033 </w:instrText>
          </w:r>
          <w:r w:rsidR="00931520" w:rsidRPr="005E06FC">
            <w:rPr>
              <w:rFonts w:ascii="Arial" w:hAnsi="Arial" w:cs="Arial"/>
              <w:sz w:val="24"/>
              <w:szCs w:val="24"/>
            </w:rPr>
            <w:fldChar w:fldCharType="separate"/>
          </w:r>
          <w:r w:rsidR="00931520" w:rsidRPr="005E06FC">
            <w:rPr>
              <w:rFonts w:ascii="Arial" w:hAnsi="Arial" w:cs="Arial"/>
              <w:noProof/>
              <w:sz w:val="24"/>
              <w:szCs w:val="24"/>
            </w:rPr>
            <w:t xml:space="preserve"> (Anyanwu, 2013)</w:t>
          </w:r>
          <w:r w:rsidR="00931520" w:rsidRPr="005E06FC">
            <w:rPr>
              <w:rFonts w:ascii="Arial" w:hAnsi="Arial" w:cs="Arial"/>
              <w:sz w:val="24"/>
              <w:szCs w:val="24"/>
            </w:rPr>
            <w:fldChar w:fldCharType="end"/>
          </w:r>
        </w:sdtContent>
      </w:sdt>
      <w:r w:rsidRPr="005E06FC">
        <w:rPr>
          <w:rFonts w:ascii="Arial" w:hAnsi="Arial" w:cs="Arial"/>
          <w:sz w:val="24"/>
          <w:szCs w:val="24"/>
        </w:rPr>
        <w:t>. When comparing hotels in the same industry, notable cultural variations may exist in terms of the standards of service and the expectations of the visitors. For example, The Ritz Carlton is renowned for its sophisticated personalized service, scrupulous focus on minutiae, and engaging high-touch encounters. Conversely, The Carter caters to a contemporary, technologically adept demographic by offering self-service alternatives and streamlined silent experience experiences, similar to Citizen.</w:t>
      </w:r>
    </w:p>
    <w:p w:rsidR="002F56AB" w:rsidRPr="005E06FC" w:rsidRDefault="002F56AB" w:rsidP="00117227">
      <w:pPr>
        <w:pStyle w:val="NoSpacing"/>
        <w:spacing w:before="240" w:line="360" w:lineRule="auto"/>
        <w:jc w:val="both"/>
        <w:rPr>
          <w:rFonts w:ascii="Arial" w:hAnsi="Arial" w:cs="Arial"/>
          <w:sz w:val="24"/>
          <w:szCs w:val="24"/>
        </w:rPr>
      </w:pPr>
    </w:p>
    <w:p w:rsidR="00117227" w:rsidRDefault="005E06FC" w:rsidP="00117227">
      <w:pPr>
        <w:pStyle w:val="Heading2"/>
      </w:pPr>
      <w:bookmarkStart w:id="2" w:name="_Toc150893704"/>
      <w:r>
        <w:t>Service Culture:</w:t>
      </w:r>
      <w:bookmarkEnd w:id="2"/>
      <w:r w:rsidR="00CA529E" w:rsidRPr="005E06FC">
        <w:t xml:space="preserve"> </w:t>
      </w:r>
    </w:p>
    <w:p w:rsidR="00CA529E" w:rsidRPr="002F56AB" w:rsidRDefault="002F56AB" w:rsidP="00117227">
      <w:pPr>
        <w:pStyle w:val="NoSpacing"/>
        <w:spacing w:before="240" w:line="360" w:lineRule="auto"/>
        <w:jc w:val="both"/>
        <w:rPr>
          <w:rFonts w:ascii="Arial" w:hAnsi="Arial" w:cs="Arial"/>
          <w:sz w:val="24"/>
          <w:szCs w:val="24"/>
        </w:rPr>
      </w:pPr>
      <w:r w:rsidRPr="005E06FC">
        <w:rPr>
          <w:rFonts w:ascii="Arial" w:hAnsi="Arial" w:cs="Arial"/>
          <w:sz w:val="24"/>
          <w:szCs w:val="24"/>
        </w:rPr>
        <w:t>A culture of service and service excellence pertains to the overarching standards and procedures that govern an organization's treatment and recognition of its clientele. In this context, "service excellence" pertains to the ethos of an organization that consistently delivers outstanding customer service.</w:t>
      </w:r>
      <w:r>
        <w:rPr>
          <w:rFonts w:ascii="Arial" w:hAnsi="Arial" w:cs="Arial"/>
          <w:sz w:val="24"/>
          <w:szCs w:val="24"/>
        </w:rPr>
        <w:t xml:space="preserve"> </w:t>
      </w:r>
      <w:r w:rsidR="00CA529E" w:rsidRPr="005E06FC">
        <w:rPr>
          <w:rFonts w:ascii="Arial" w:hAnsi="Arial" w:cs="Arial"/>
          <w:sz w:val="24"/>
          <w:szCs w:val="24"/>
        </w:rPr>
        <w:t xml:space="preserve">Among the various service cultures of hotels, one </w:t>
      </w:r>
      <w:proofErr w:type="gramStart"/>
      <w:r w:rsidR="00CA529E" w:rsidRPr="005E06FC">
        <w:rPr>
          <w:rFonts w:ascii="Arial" w:hAnsi="Arial" w:cs="Arial"/>
          <w:sz w:val="24"/>
          <w:szCs w:val="24"/>
        </w:rPr>
        <w:t>is distinguished</w:t>
      </w:r>
      <w:proofErr w:type="gramEnd"/>
      <w:r w:rsidR="00CA529E" w:rsidRPr="005E06FC">
        <w:rPr>
          <w:rFonts w:ascii="Arial" w:hAnsi="Arial" w:cs="Arial"/>
          <w:sz w:val="24"/>
          <w:szCs w:val="24"/>
        </w:rPr>
        <w:t xml:space="preserve"> by its </w:t>
      </w:r>
      <w:r w:rsidR="00D369D7" w:rsidRPr="005E06FC">
        <w:rPr>
          <w:rFonts w:ascii="Arial" w:hAnsi="Arial" w:cs="Arial"/>
          <w:sz w:val="24"/>
          <w:szCs w:val="24"/>
        </w:rPr>
        <w:t>consistently</w:t>
      </w:r>
      <w:r w:rsidR="00CA529E" w:rsidRPr="005E06FC">
        <w:rPr>
          <w:rFonts w:ascii="Arial" w:hAnsi="Arial" w:cs="Arial"/>
          <w:sz w:val="24"/>
          <w:szCs w:val="24"/>
        </w:rPr>
        <w:t xml:space="preserve"> high quality and definition of luxury: Distinction in hotel services </w:t>
      </w:r>
      <w:r w:rsidR="00D369D7" w:rsidRPr="005E06FC">
        <w:rPr>
          <w:rFonts w:ascii="Arial" w:hAnsi="Arial" w:cs="Arial"/>
          <w:sz w:val="24"/>
          <w:szCs w:val="24"/>
        </w:rPr>
        <w:t>is</w:t>
      </w:r>
      <w:r w:rsidR="00CA529E" w:rsidRPr="005E06FC">
        <w:rPr>
          <w:rFonts w:ascii="Arial" w:hAnsi="Arial" w:cs="Arial"/>
          <w:sz w:val="24"/>
          <w:szCs w:val="24"/>
        </w:rPr>
        <w:t xml:space="preserve"> emphasized in comparison to other upscale establishments such as The Ritz and The Plaza</w:t>
      </w:r>
      <w:r w:rsidR="00931520" w:rsidRPr="005E06FC">
        <w:rPr>
          <w:rFonts w:ascii="Arial" w:hAnsi="Arial" w:cs="Arial"/>
          <w:sz w:val="24"/>
          <w:szCs w:val="24"/>
        </w:rPr>
        <w:t xml:space="preserve"> </w:t>
      </w:r>
      <w:sdt>
        <w:sdtPr>
          <w:rPr>
            <w:rFonts w:ascii="Arial" w:hAnsi="Arial" w:cs="Arial"/>
            <w:sz w:val="24"/>
            <w:szCs w:val="24"/>
          </w:rPr>
          <w:id w:val="1631675267"/>
          <w:citation/>
        </w:sdtPr>
        <w:sdtEndPr/>
        <w:sdtContent>
          <w:r w:rsidR="00931520" w:rsidRPr="005E06FC">
            <w:rPr>
              <w:rFonts w:ascii="Arial" w:hAnsi="Arial" w:cs="Arial"/>
              <w:sz w:val="24"/>
              <w:szCs w:val="24"/>
            </w:rPr>
            <w:fldChar w:fldCharType="begin"/>
          </w:r>
          <w:r w:rsidR="00931520" w:rsidRPr="005E06FC">
            <w:rPr>
              <w:rFonts w:ascii="Arial" w:hAnsi="Arial" w:cs="Arial"/>
              <w:sz w:val="24"/>
              <w:szCs w:val="24"/>
            </w:rPr>
            <w:instrText xml:space="preserve"> CITATION Bea181 \l 1033 </w:instrText>
          </w:r>
          <w:r w:rsidR="00931520" w:rsidRPr="005E06FC">
            <w:rPr>
              <w:rFonts w:ascii="Arial" w:hAnsi="Arial" w:cs="Arial"/>
              <w:sz w:val="24"/>
              <w:szCs w:val="24"/>
            </w:rPr>
            <w:fldChar w:fldCharType="separate"/>
          </w:r>
          <w:r w:rsidR="00931520" w:rsidRPr="005E06FC">
            <w:rPr>
              <w:rFonts w:ascii="Arial" w:hAnsi="Arial" w:cs="Arial"/>
              <w:sz w:val="24"/>
              <w:szCs w:val="24"/>
            </w:rPr>
            <w:t>(Beauchamp, Bowie, &amp; Arnold, 2018)</w:t>
          </w:r>
          <w:r w:rsidR="00931520" w:rsidRPr="005E06FC">
            <w:rPr>
              <w:rFonts w:ascii="Arial" w:hAnsi="Arial" w:cs="Arial"/>
              <w:sz w:val="24"/>
              <w:szCs w:val="24"/>
            </w:rPr>
            <w:fldChar w:fldCharType="end"/>
          </w:r>
        </w:sdtContent>
      </w:sdt>
      <w:r w:rsidR="00CA529E" w:rsidRPr="005E06FC">
        <w:rPr>
          <w:rFonts w:ascii="Arial" w:hAnsi="Arial" w:cs="Arial"/>
          <w:sz w:val="24"/>
          <w:szCs w:val="24"/>
        </w:rPr>
        <w:t>.</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"Service excellence" regarding client service entails consistently surpassing anticipated levels of performance. It involves exceeding performance expectations </w:t>
      </w:r>
      <w:r w:rsidR="00D369D7" w:rsidRPr="005E06FC">
        <w:rPr>
          <w:rFonts w:ascii="Arial" w:hAnsi="Arial" w:cs="Arial"/>
          <w:sz w:val="24"/>
          <w:szCs w:val="24"/>
        </w:rPr>
        <w:t>to</w:t>
      </w:r>
      <w:r w:rsidRPr="005E06FC">
        <w:rPr>
          <w:rFonts w:ascii="Arial" w:hAnsi="Arial" w:cs="Arial"/>
          <w:sz w:val="24"/>
          <w:szCs w:val="24"/>
        </w:rPr>
        <w:t xml:space="preserve"> guarantee that every client is provided with outstanding service, resulting in a positive and enduring perception.</w:t>
      </w:r>
    </w:p>
    <w:p w:rsidR="00117227"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Loyalty programs are strategically designed to incentivize patrons to return by providing them with exclusive benefits and discounts.</w:t>
      </w:r>
      <w:r w:rsidR="00117227">
        <w:rPr>
          <w:rFonts w:ascii="Arial" w:hAnsi="Arial" w:cs="Arial"/>
          <w:sz w:val="24"/>
          <w:szCs w:val="24"/>
        </w:rPr>
        <w:t xml:space="preserve"> </w:t>
      </w:r>
      <w:r w:rsidRPr="005E06FC">
        <w:rPr>
          <w:rFonts w:ascii="Arial" w:hAnsi="Arial" w:cs="Arial"/>
          <w:sz w:val="24"/>
          <w:szCs w:val="24"/>
        </w:rPr>
        <w:t xml:space="preserve">Attributes and preferences that are </w:t>
      </w:r>
      <w:r w:rsidRPr="005E06FC">
        <w:rPr>
          <w:rFonts w:ascii="Arial" w:hAnsi="Arial" w:cs="Arial"/>
          <w:sz w:val="24"/>
          <w:szCs w:val="24"/>
        </w:rPr>
        <w:lastRenderedPageBreak/>
        <w:t>specifically catered to each visitor's individuality are defining characteristics of luxury hotels, contributing to an unforgettable stay for each guest</w:t>
      </w:r>
      <w:sdt>
        <w:sdtPr>
          <w:rPr>
            <w:rFonts w:ascii="Arial" w:hAnsi="Arial" w:cs="Arial"/>
            <w:sz w:val="24"/>
            <w:szCs w:val="24"/>
          </w:rPr>
          <w:id w:val="-1987545688"/>
          <w:citation/>
        </w:sdtPr>
        <w:sdtEndPr/>
        <w:sdtContent>
          <w:r w:rsidR="00931520" w:rsidRPr="005E06FC">
            <w:rPr>
              <w:rFonts w:ascii="Arial" w:hAnsi="Arial" w:cs="Arial"/>
              <w:sz w:val="24"/>
              <w:szCs w:val="24"/>
            </w:rPr>
            <w:fldChar w:fldCharType="begin"/>
          </w:r>
          <w:r w:rsidR="00931520" w:rsidRPr="005E06FC">
            <w:rPr>
              <w:rFonts w:ascii="Arial" w:hAnsi="Arial" w:cs="Arial"/>
              <w:sz w:val="24"/>
              <w:szCs w:val="24"/>
            </w:rPr>
            <w:instrText xml:space="preserve"> CITATION Ben11 \l 1033 </w:instrText>
          </w:r>
          <w:r w:rsidR="00931520" w:rsidRPr="005E06FC">
            <w:rPr>
              <w:rFonts w:ascii="Arial" w:hAnsi="Arial" w:cs="Arial"/>
              <w:sz w:val="24"/>
              <w:szCs w:val="24"/>
            </w:rPr>
            <w:fldChar w:fldCharType="separate"/>
          </w:r>
          <w:r w:rsidR="00931520" w:rsidRPr="005E06FC">
            <w:rPr>
              <w:rFonts w:ascii="Arial" w:hAnsi="Arial" w:cs="Arial"/>
              <w:noProof/>
              <w:sz w:val="24"/>
              <w:szCs w:val="24"/>
            </w:rPr>
            <w:t xml:space="preserve"> (Benjamin, 2011)</w:t>
          </w:r>
          <w:r w:rsidR="00931520" w:rsidRPr="005E06FC">
            <w:rPr>
              <w:rFonts w:ascii="Arial" w:hAnsi="Arial" w:cs="Arial"/>
              <w:sz w:val="24"/>
              <w:szCs w:val="24"/>
            </w:rPr>
            <w:fldChar w:fldCharType="end"/>
          </w:r>
        </w:sdtContent>
      </w:sdt>
      <w:r w:rsidRPr="005E06FC">
        <w:rPr>
          <w:rFonts w:ascii="Arial" w:hAnsi="Arial" w:cs="Arial"/>
          <w:sz w:val="24"/>
          <w:szCs w:val="24"/>
        </w:rPr>
        <w:t>.</w:t>
      </w:r>
      <w:r w:rsidR="00117227">
        <w:rPr>
          <w:rFonts w:ascii="Arial" w:hAnsi="Arial" w:cs="Arial"/>
          <w:sz w:val="24"/>
          <w:szCs w:val="24"/>
        </w:rPr>
        <w:t xml:space="preserve"> </w:t>
      </w:r>
      <w:r w:rsidRPr="005E06FC">
        <w:rPr>
          <w:rFonts w:ascii="Arial" w:hAnsi="Arial" w:cs="Arial"/>
          <w:sz w:val="24"/>
          <w:szCs w:val="24"/>
        </w:rPr>
        <w:t xml:space="preserve">Ensuring </w:t>
      </w:r>
      <w:r w:rsidR="00D369D7" w:rsidRPr="005E06FC">
        <w:rPr>
          <w:rFonts w:ascii="Arial" w:hAnsi="Arial" w:cs="Arial"/>
          <w:sz w:val="24"/>
          <w:szCs w:val="24"/>
        </w:rPr>
        <w:t xml:space="preserve">the </w:t>
      </w:r>
      <w:r w:rsidRPr="005E06FC">
        <w:rPr>
          <w:rFonts w:ascii="Arial" w:hAnsi="Arial" w:cs="Arial"/>
          <w:sz w:val="24"/>
          <w:szCs w:val="24"/>
        </w:rPr>
        <w:t>consistent provision of superior service across all domains, such as hotel cleanliness, amenities, culinary experience, and customer support, significantly contributes to fostering client loyalty.</w:t>
      </w:r>
      <w:r w:rsidR="002F56AB">
        <w:rPr>
          <w:rFonts w:ascii="Arial" w:hAnsi="Arial" w:cs="Arial"/>
          <w:sz w:val="24"/>
          <w:szCs w:val="24"/>
        </w:rPr>
        <w:t xml:space="preserve"> </w:t>
      </w:r>
      <w:r w:rsidRPr="005E06FC">
        <w:rPr>
          <w:rFonts w:ascii="Arial" w:hAnsi="Arial" w:cs="Arial"/>
          <w:sz w:val="24"/>
          <w:szCs w:val="24"/>
        </w:rPr>
        <w:t>Five-star hotels can most effectively combat false reviews by closely monitoring the review platform, identifying suspicious patterns, and utilizing the reporting and remediation tools provided by the platforms.</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In response to conjectured evaluations, five-star hotels are renowned for their steadfast commitment to delivering guests an elevated level of service, elegance, comfort, and culinary excellence</w:t>
      </w:r>
      <w:r w:rsidR="00EC3A9C" w:rsidRPr="005E06FC">
        <w:rPr>
          <w:rFonts w:ascii="Arial" w:hAnsi="Arial" w:cs="Arial"/>
          <w:sz w:val="24"/>
          <w:szCs w:val="24"/>
        </w:rPr>
        <w:t xml:space="preserve"> </w:t>
      </w:r>
      <w:sdt>
        <w:sdtPr>
          <w:rPr>
            <w:rFonts w:ascii="Arial" w:hAnsi="Arial" w:cs="Arial"/>
            <w:sz w:val="24"/>
            <w:szCs w:val="24"/>
          </w:rPr>
          <w:id w:val="-1153371954"/>
          <w:citation/>
        </w:sdtPr>
        <w:sdtEndPr/>
        <w:sdtContent>
          <w:r w:rsidR="00EC3A9C" w:rsidRPr="005E06FC">
            <w:rPr>
              <w:rFonts w:ascii="Arial" w:hAnsi="Arial" w:cs="Arial"/>
              <w:sz w:val="24"/>
              <w:szCs w:val="24"/>
            </w:rPr>
            <w:fldChar w:fldCharType="begin"/>
          </w:r>
          <w:r w:rsidR="00EC3A9C" w:rsidRPr="005E06FC">
            <w:rPr>
              <w:rFonts w:ascii="Arial" w:hAnsi="Arial" w:cs="Arial"/>
              <w:sz w:val="24"/>
              <w:szCs w:val="24"/>
            </w:rPr>
            <w:instrText xml:space="preserve"> CITATION Bri13 \l 1033 </w:instrText>
          </w:r>
          <w:r w:rsidR="00EC3A9C" w:rsidRPr="005E06FC">
            <w:rPr>
              <w:rFonts w:ascii="Arial" w:hAnsi="Arial" w:cs="Arial"/>
              <w:sz w:val="24"/>
              <w:szCs w:val="24"/>
            </w:rPr>
            <w:fldChar w:fldCharType="separate"/>
          </w:r>
          <w:r w:rsidR="00EC3A9C" w:rsidRPr="005E06FC">
            <w:rPr>
              <w:rFonts w:ascii="Arial" w:hAnsi="Arial" w:cs="Arial"/>
              <w:noProof/>
              <w:sz w:val="24"/>
              <w:szCs w:val="24"/>
            </w:rPr>
            <w:t>(Bright, 2013)</w:t>
          </w:r>
          <w:r w:rsidR="00EC3A9C" w:rsidRPr="005E06FC">
            <w:rPr>
              <w:rFonts w:ascii="Arial" w:hAnsi="Arial" w:cs="Arial"/>
              <w:sz w:val="24"/>
              <w:szCs w:val="24"/>
            </w:rPr>
            <w:fldChar w:fldCharType="end"/>
          </w:r>
        </w:sdtContent>
      </w:sdt>
      <w:r w:rsidRPr="005E06FC">
        <w:rPr>
          <w:rFonts w:ascii="Arial" w:hAnsi="Arial" w:cs="Arial"/>
          <w:sz w:val="24"/>
          <w:szCs w:val="24"/>
        </w:rPr>
        <w:t>.</w:t>
      </w:r>
    </w:p>
    <w:p w:rsidR="00CA529E" w:rsidRPr="005E06FC" w:rsidRDefault="00317616" w:rsidP="005206EF">
      <w:pPr>
        <w:pStyle w:val="Heading2"/>
      </w:pPr>
      <w:bookmarkStart w:id="3" w:name="_Toc150893705"/>
      <w:r w:rsidRPr="005E06FC">
        <w:t>Benefits of service culture:</w:t>
      </w:r>
      <w:bookmarkEnd w:id="3"/>
    </w:p>
    <w:p w:rsidR="00EC3A9C" w:rsidRPr="005E06FC" w:rsidRDefault="00CA529E" w:rsidP="00117227">
      <w:pPr>
        <w:pStyle w:val="NoSpacing"/>
        <w:spacing w:before="240" w:line="360" w:lineRule="auto"/>
        <w:jc w:val="both"/>
        <w:rPr>
          <w:rFonts w:ascii="Arial" w:hAnsi="Arial" w:cs="Arial"/>
          <w:b/>
          <w:sz w:val="24"/>
          <w:szCs w:val="24"/>
        </w:rPr>
      </w:pPr>
      <w:r w:rsidRPr="005E06FC">
        <w:rPr>
          <w:rFonts w:ascii="Arial" w:hAnsi="Arial" w:cs="Arial"/>
          <w:sz w:val="24"/>
          <w:szCs w:val="24"/>
        </w:rPr>
        <w:t>Rule of enhancing one's reputation Delivering dependably exceptional service enhances client confidence and encourages repeat business.</w:t>
      </w:r>
      <w:r w:rsidR="00117227">
        <w:rPr>
          <w:rFonts w:ascii="Arial" w:hAnsi="Arial" w:cs="Arial"/>
          <w:sz w:val="24"/>
          <w:szCs w:val="24"/>
        </w:rPr>
        <w:t xml:space="preserve"> </w:t>
      </w:r>
      <w:r w:rsidRPr="005E06FC">
        <w:rPr>
          <w:rFonts w:ascii="Arial" w:hAnsi="Arial" w:cs="Arial"/>
          <w:sz w:val="24"/>
          <w:szCs w:val="24"/>
        </w:rPr>
        <w:t>An organization's excellence in delivering exceptional customer service may lead to increased employee morale and decreased turnover rates.</w:t>
      </w:r>
      <w:r w:rsidR="00117227">
        <w:rPr>
          <w:rFonts w:ascii="Arial" w:hAnsi="Arial" w:cs="Arial"/>
          <w:sz w:val="24"/>
          <w:szCs w:val="24"/>
        </w:rPr>
        <w:t xml:space="preserve"> </w:t>
      </w:r>
      <w:r w:rsidRPr="005E06FC">
        <w:rPr>
          <w:rFonts w:ascii="Arial" w:hAnsi="Arial" w:cs="Arial"/>
          <w:sz w:val="24"/>
          <w:szCs w:val="24"/>
        </w:rPr>
        <w:t>Differentiating oneself from the competition through the provision of exceptional customer service is one strategy for establishing a presence in a saturated market.</w:t>
      </w:r>
    </w:p>
    <w:p w:rsidR="00CA529E" w:rsidRPr="005E06FC" w:rsidRDefault="00317616" w:rsidP="005206EF">
      <w:pPr>
        <w:pStyle w:val="Heading2"/>
      </w:pPr>
      <w:bookmarkStart w:id="4" w:name="_Toc150893706"/>
      <w:r w:rsidRPr="005E06FC">
        <w:t>Drawbacks of service culture:</w:t>
      </w:r>
      <w:bookmarkEnd w:id="4"/>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Service culture may fluctuate across departments or locations, leading to inconsistent consumer interactions; this is one of its disadvantages</w:t>
      </w:r>
      <w:r w:rsidR="000E1FBE" w:rsidRPr="005E06FC">
        <w:rPr>
          <w:rFonts w:ascii="Arial" w:hAnsi="Arial" w:cs="Arial"/>
          <w:sz w:val="24"/>
          <w:szCs w:val="24"/>
        </w:rPr>
        <w:t xml:space="preserve"> </w:t>
      </w:r>
      <w:sdt>
        <w:sdtPr>
          <w:rPr>
            <w:rFonts w:ascii="Arial" w:hAnsi="Arial" w:cs="Arial"/>
            <w:sz w:val="24"/>
            <w:szCs w:val="24"/>
          </w:rPr>
          <w:id w:val="-2078887961"/>
          <w:citation/>
        </w:sdtPr>
        <w:sdtEndPr/>
        <w:sdtContent>
          <w:r w:rsidR="000E1FBE" w:rsidRPr="005E06FC">
            <w:rPr>
              <w:rFonts w:ascii="Arial" w:hAnsi="Arial" w:cs="Arial"/>
              <w:sz w:val="24"/>
              <w:szCs w:val="24"/>
            </w:rPr>
            <w:fldChar w:fldCharType="begin"/>
          </w:r>
          <w:r w:rsidR="006D0C22" w:rsidRPr="005E06FC">
            <w:rPr>
              <w:rFonts w:ascii="Arial" w:hAnsi="Arial" w:cs="Arial"/>
              <w:sz w:val="24"/>
              <w:szCs w:val="24"/>
            </w:rPr>
            <w:instrText xml:space="preserve">CITATION Cia12 \l 1033 </w:instrText>
          </w:r>
          <w:r w:rsidR="000E1FBE" w:rsidRPr="005E06FC">
            <w:rPr>
              <w:rFonts w:ascii="Arial" w:hAnsi="Arial" w:cs="Arial"/>
              <w:sz w:val="24"/>
              <w:szCs w:val="24"/>
            </w:rPr>
            <w:fldChar w:fldCharType="separate"/>
          </w:r>
          <w:r w:rsidR="006D0C22" w:rsidRPr="005E06FC">
            <w:rPr>
              <w:rFonts w:ascii="Arial" w:hAnsi="Arial" w:cs="Arial"/>
              <w:noProof/>
              <w:sz w:val="24"/>
              <w:szCs w:val="24"/>
            </w:rPr>
            <w:t>(Ciama, 2012)</w:t>
          </w:r>
          <w:r w:rsidR="000E1FBE" w:rsidRPr="005E06FC">
            <w:rPr>
              <w:rFonts w:ascii="Arial" w:hAnsi="Arial" w:cs="Arial"/>
              <w:sz w:val="24"/>
              <w:szCs w:val="24"/>
            </w:rPr>
            <w:fldChar w:fldCharType="end"/>
          </w:r>
        </w:sdtContent>
      </w:sdt>
      <w:r w:rsidRPr="005E06FC">
        <w:rPr>
          <w:rFonts w:ascii="Arial" w:hAnsi="Arial" w:cs="Arial"/>
          <w:sz w:val="24"/>
          <w:szCs w:val="24"/>
        </w:rPr>
        <w:t>.</w:t>
      </w:r>
      <w:r w:rsidR="00117227">
        <w:rPr>
          <w:rFonts w:ascii="Arial" w:hAnsi="Arial" w:cs="Arial"/>
          <w:sz w:val="24"/>
          <w:szCs w:val="24"/>
        </w:rPr>
        <w:t xml:space="preserve"> </w:t>
      </w:r>
      <w:r w:rsidRPr="005E06FC">
        <w:rPr>
          <w:rFonts w:ascii="Arial" w:hAnsi="Arial" w:cs="Arial"/>
          <w:sz w:val="24"/>
          <w:szCs w:val="24"/>
        </w:rPr>
        <w:t>Overemphasizing customer service may lead to neglecting other critical facets of business management.</w:t>
      </w:r>
      <w:r w:rsidR="00117227">
        <w:rPr>
          <w:rFonts w:ascii="Arial" w:hAnsi="Arial" w:cs="Arial"/>
          <w:sz w:val="24"/>
          <w:szCs w:val="24"/>
        </w:rPr>
        <w:t xml:space="preserve"> </w:t>
      </w:r>
      <w:r w:rsidRPr="005E06FC">
        <w:rPr>
          <w:rFonts w:ascii="Arial" w:hAnsi="Arial" w:cs="Arial"/>
          <w:sz w:val="24"/>
          <w:szCs w:val="24"/>
        </w:rPr>
        <w:t>Cost and resource intensiveness: at times, sustaining exceptional service necessitates substantial investments in personnel, resources, and training.</w:t>
      </w:r>
    </w:p>
    <w:p w:rsidR="00317616" w:rsidRPr="005E06FC" w:rsidRDefault="00CA529E" w:rsidP="005206EF">
      <w:pPr>
        <w:pStyle w:val="Heading2"/>
      </w:pPr>
      <w:bookmarkStart w:id="5" w:name="_Toc150893707"/>
      <w:r w:rsidRPr="005E06FC">
        <w:t>A comparative analysis of Claridge's Hotel and The Langley Hotel:</w:t>
      </w:r>
      <w:bookmarkEnd w:id="5"/>
      <w:r w:rsidRPr="005E06FC">
        <w:t xml:space="preserve"> </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Claridge's embraces is situated in a prime location within the vibrant city, exuding a timeless, metropolitan atmosphere that combines modern opulence with historic magnificence.</w:t>
      </w:r>
      <w:r w:rsidR="005206EF">
        <w:rPr>
          <w:rFonts w:ascii="Arial" w:hAnsi="Arial" w:cs="Arial"/>
          <w:b/>
          <w:sz w:val="24"/>
          <w:szCs w:val="24"/>
        </w:rPr>
        <w:t xml:space="preserve"> </w:t>
      </w:r>
      <w:r w:rsidRPr="005E06FC">
        <w:rPr>
          <w:rFonts w:ascii="Arial" w:hAnsi="Arial" w:cs="Arial"/>
          <w:sz w:val="24"/>
          <w:szCs w:val="24"/>
        </w:rPr>
        <w:t xml:space="preserve">The Langley provides a serene sanctuary situated in a rural environment, </w:t>
      </w:r>
      <w:r w:rsidRPr="005E06FC">
        <w:rPr>
          <w:rFonts w:ascii="Arial" w:hAnsi="Arial" w:cs="Arial"/>
          <w:sz w:val="24"/>
          <w:szCs w:val="24"/>
        </w:rPr>
        <w:lastRenderedPageBreak/>
        <w:t>accentuating the pastoral allure while maintaining an opulent and exclusive ambiance</w:t>
      </w:r>
      <w:r w:rsidR="005D6CE7" w:rsidRPr="005E06FC">
        <w:rPr>
          <w:rFonts w:ascii="Arial" w:hAnsi="Arial" w:cs="Arial"/>
          <w:sz w:val="24"/>
          <w:szCs w:val="24"/>
        </w:rPr>
        <w:t xml:space="preserve"> </w:t>
      </w:r>
      <w:sdt>
        <w:sdtPr>
          <w:rPr>
            <w:rFonts w:ascii="Arial" w:hAnsi="Arial" w:cs="Arial"/>
            <w:sz w:val="24"/>
            <w:szCs w:val="24"/>
          </w:rPr>
          <w:id w:val="215094736"/>
          <w:citation/>
        </w:sdtPr>
        <w:sdtEndPr/>
        <w:sdtContent>
          <w:r w:rsidR="005D6CE7" w:rsidRPr="005E06FC">
            <w:rPr>
              <w:rFonts w:ascii="Arial" w:hAnsi="Arial" w:cs="Arial"/>
              <w:sz w:val="24"/>
              <w:szCs w:val="24"/>
            </w:rPr>
            <w:fldChar w:fldCharType="begin"/>
          </w:r>
          <w:r w:rsidR="005D6CE7" w:rsidRPr="005E06FC">
            <w:rPr>
              <w:rFonts w:ascii="Arial" w:hAnsi="Arial" w:cs="Arial"/>
              <w:sz w:val="24"/>
              <w:szCs w:val="24"/>
            </w:rPr>
            <w:instrText xml:space="preserve"> CITATION Cos14 \l 1033 </w:instrText>
          </w:r>
          <w:r w:rsidR="005D6CE7" w:rsidRPr="005E06FC">
            <w:rPr>
              <w:rFonts w:ascii="Arial" w:hAnsi="Arial" w:cs="Arial"/>
              <w:sz w:val="24"/>
              <w:szCs w:val="24"/>
            </w:rPr>
            <w:fldChar w:fldCharType="separate"/>
          </w:r>
          <w:r w:rsidR="005D6CE7" w:rsidRPr="005E06FC">
            <w:rPr>
              <w:rFonts w:ascii="Arial" w:hAnsi="Arial" w:cs="Arial"/>
              <w:noProof/>
              <w:sz w:val="24"/>
              <w:szCs w:val="24"/>
            </w:rPr>
            <w:t>(Cosmos, 2014)</w:t>
          </w:r>
          <w:r w:rsidR="005D6CE7" w:rsidRPr="005E06FC">
            <w:rPr>
              <w:rFonts w:ascii="Arial" w:hAnsi="Arial" w:cs="Arial"/>
              <w:sz w:val="24"/>
              <w:szCs w:val="24"/>
            </w:rPr>
            <w:fldChar w:fldCharType="end"/>
          </w:r>
        </w:sdtContent>
      </w:sdt>
      <w:r w:rsidRPr="005E06FC">
        <w:rPr>
          <w:rFonts w:ascii="Arial" w:hAnsi="Arial" w:cs="Arial"/>
          <w:sz w:val="24"/>
          <w:szCs w:val="24"/>
        </w:rPr>
        <w:t>.</w:t>
      </w:r>
      <w:r w:rsidR="005206EF">
        <w:rPr>
          <w:rFonts w:ascii="Arial" w:hAnsi="Arial" w:cs="Arial"/>
          <w:b/>
          <w:sz w:val="24"/>
          <w:szCs w:val="24"/>
        </w:rPr>
        <w:t xml:space="preserve"> </w:t>
      </w:r>
      <w:r w:rsidRPr="005E06FC">
        <w:rPr>
          <w:rFonts w:ascii="Arial" w:hAnsi="Arial" w:cs="Arial"/>
          <w:sz w:val="24"/>
          <w:szCs w:val="24"/>
        </w:rPr>
        <w:t>Claridge's is widely recognized for its exceptional service and refined ambiance, which it cultivates in a cosmopolitan style with an emphasis on individualized, urban opulence.</w:t>
      </w:r>
      <w:r w:rsidR="005206EF">
        <w:rPr>
          <w:rFonts w:ascii="Arial" w:hAnsi="Arial" w:cs="Arial"/>
          <w:sz w:val="24"/>
          <w:szCs w:val="24"/>
        </w:rPr>
        <w:t xml:space="preserve"> </w:t>
      </w:r>
      <w:r w:rsidRPr="005E06FC">
        <w:rPr>
          <w:rFonts w:ascii="Arial" w:hAnsi="Arial" w:cs="Arial"/>
          <w:sz w:val="24"/>
          <w:szCs w:val="24"/>
        </w:rPr>
        <w:t>The Langley showcases a more intimate atmosphere, emphasizing personalized services, serenity, and the opulence of a country residence.</w:t>
      </w:r>
    </w:p>
    <w:p w:rsidR="003E2236" w:rsidRPr="005206EF" w:rsidRDefault="00CA529E" w:rsidP="00117227">
      <w:pPr>
        <w:pStyle w:val="NoSpacing"/>
        <w:spacing w:before="240" w:line="360" w:lineRule="auto"/>
        <w:jc w:val="both"/>
        <w:rPr>
          <w:rFonts w:ascii="Arial" w:eastAsia="Times New Roman" w:hAnsi="Arial" w:cs="Arial"/>
          <w:b/>
          <w:sz w:val="24"/>
          <w:szCs w:val="24"/>
        </w:rPr>
      </w:pPr>
      <w:proofErr w:type="spellStart"/>
      <w:r w:rsidRPr="005E06FC">
        <w:rPr>
          <w:rFonts w:ascii="Arial" w:hAnsi="Arial" w:cs="Arial"/>
          <w:sz w:val="24"/>
          <w:szCs w:val="24"/>
        </w:rPr>
        <w:t>Clarige's</w:t>
      </w:r>
      <w:proofErr w:type="spellEnd"/>
      <w:r w:rsidRPr="005E06FC">
        <w:rPr>
          <w:rFonts w:ascii="Arial" w:hAnsi="Arial" w:cs="Arial"/>
          <w:sz w:val="24"/>
          <w:szCs w:val="24"/>
        </w:rPr>
        <w:t xml:space="preserve"> design and amenities are distinguished by their enduring, art deco-inspired aesthetic, as well as their refined and opulent ambiance, which is enhanced by an aura of prestige and tradition.</w:t>
      </w:r>
      <w:r w:rsidR="005206EF">
        <w:rPr>
          <w:rFonts w:ascii="Arial" w:eastAsia="Times New Roman" w:hAnsi="Arial" w:cs="Arial"/>
          <w:b/>
          <w:sz w:val="24"/>
          <w:szCs w:val="24"/>
        </w:rPr>
        <w:t xml:space="preserve"> </w:t>
      </w:r>
      <w:r w:rsidRPr="005E06FC">
        <w:rPr>
          <w:rFonts w:ascii="Arial" w:hAnsi="Arial" w:cs="Arial"/>
          <w:sz w:val="24"/>
          <w:szCs w:val="24"/>
        </w:rPr>
        <w:t>The Langley, which features a renowned golf course, expansive spa facilities, and historical architecture interspersed with exquisite, contemporary design, is a magnificent estate.</w:t>
      </w:r>
    </w:p>
    <w:p w:rsidR="00CA529E" w:rsidRPr="005E06FC" w:rsidRDefault="00317616" w:rsidP="005206EF">
      <w:pPr>
        <w:pStyle w:val="Heading2"/>
      </w:pPr>
      <w:bookmarkStart w:id="6" w:name="_Toc150893708"/>
      <w:r w:rsidRPr="005E06FC">
        <w:t>Hotel standard</w:t>
      </w:r>
      <w:r w:rsidR="00737DA4" w:rsidRPr="005E06FC">
        <w:t>:</w:t>
      </w:r>
      <w:bookmarkEnd w:id="6"/>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The success of hotels adhering to hotel standards is contingent on their capacity to manage their reputation and consumers with dignity</w:t>
      </w:r>
      <w:r w:rsidR="00047E07" w:rsidRPr="005E06FC">
        <w:rPr>
          <w:rFonts w:ascii="Arial" w:hAnsi="Arial" w:cs="Arial"/>
          <w:sz w:val="24"/>
          <w:szCs w:val="24"/>
        </w:rPr>
        <w:t xml:space="preserve"> </w:t>
      </w:r>
      <w:sdt>
        <w:sdtPr>
          <w:rPr>
            <w:rFonts w:ascii="Arial" w:hAnsi="Arial" w:cs="Arial"/>
            <w:sz w:val="24"/>
            <w:szCs w:val="24"/>
          </w:rPr>
          <w:id w:val="1886052344"/>
          <w:citation/>
        </w:sdtPr>
        <w:sdtEndPr/>
        <w:sdtContent>
          <w:r w:rsidR="00047E07" w:rsidRPr="005E06FC">
            <w:rPr>
              <w:rFonts w:ascii="Arial" w:hAnsi="Arial" w:cs="Arial"/>
              <w:sz w:val="24"/>
              <w:szCs w:val="24"/>
            </w:rPr>
            <w:fldChar w:fldCharType="begin"/>
          </w:r>
          <w:r w:rsidR="00047E07" w:rsidRPr="005E06FC">
            <w:rPr>
              <w:rFonts w:ascii="Arial" w:hAnsi="Arial" w:cs="Arial"/>
              <w:sz w:val="24"/>
              <w:szCs w:val="24"/>
            </w:rPr>
            <w:instrText xml:space="preserve"> CITATION Ibr18 \l 1033 </w:instrText>
          </w:r>
          <w:r w:rsidR="00047E07" w:rsidRPr="005E06FC">
            <w:rPr>
              <w:rFonts w:ascii="Arial" w:hAnsi="Arial" w:cs="Arial"/>
              <w:sz w:val="24"/>
              <w:szCs w:val="24"/>
            </w:rPr>
            <w:fldChar w:fldCharType="separate"/>
          </w:r>
          <w:r w:rsidR="00047E07" w:rsidRPr="005E06FC">
            <w:rPr>
              <w:rFonts w:ascii="Arial" w:hAnsi="Arial" w:cs="Arial"/>
              <w:noProof/>
              <w:sz w:val="24"/>
              <w:szCs w:val="24"/>
            </w:rPr>
            <w:t>(Ibru, 2018)</w:t>
          </w:r>
          <w:r w:rsidR="00047E07" w:rsidRPr="005E06FC">
            <w:rPr>
              <w:rFonts w:ascii="Arial" w:hAnsi="Arial" w:cs="Arial"/>
              <w:sz w:val="24"/>
              <w:szCs w:val="24"/>
            </w:rPr>
            <w:fldChar w:fldCharType="end"/>
          </w:r>
        </w:sdtContent>
      </w:sdt>
      <w:r w:rsidRPr="005E06FC">
        <w:rPr>
          <w:rFonts w:ascii="Arial" w:hAnsi="Arial" w:cs="Arial"/>
          <w:sz w:val="24"/>
          <w:szCs w:val="24"/>
        </w:rPr>
        <w:t>. The judgment of customers is influenced by the consensus expressed in online reviews.</w:t>
      </w:r>
    </w:p>
    <w:p w:rsidR="00CA529E" w:rsidRPr="005E06FC" w:rsidRDefault="00CA529E" w:rsidP="00117227">
      <w:pPr>
        <w:pStyle w:val="NoSpacing"/>
        <w:spacing w:before="240" w:line="360" w:lineRule="auto"/>
        <w:jc w:val="both"/>
        <w:rPr>
          <w:rFonts w:ascii="Arial" w:eastAsia="Times New Roman" w:hAnsi="Arial" w:cs="Arial"/>
          <w:b/>
          <w:sz w:val="24"/>
          <w:szCs w:val="24"/>
        </w:rPr>
      </w:pPr>
      <w:r w:rsidRPr="005E06FC">
        <w:rPr>
          <w:rFonts w:ascii="Arial" w:hAnsi="Arial" w:cs="Arial"/>
          <w:sz w:val="24"/>
          <w:szCs w:val="24"/>
        </w:rPr>
        <w:t>Consistency in branding and quality are defining characteristics of these hotels, as they maintain the Sam-high standard across all of their establishments. They demonstrate exceptional attentiveness to customer demands and make every effort to fulfill their expectations through the provision of personalized service.</w:t>
      </w:r>
    </w:p>
    <w:p w:rsidR="005206EF"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Five-star hotels are renowned for their exceptional service that commences with the check-in process and persists until the moment of departure. Superior linens are utilized in every room, and each one is furnished with opulent amenities such as a garden fountain or a large LED television.</w:t>
      </w:r>
    </w:p>
    <w:p w:rsidR="00CA529E" w:rsidRPr="005E06FC" w:rsidRDefault="00121D71" w:rsidP="005206EF">
      <w:pPr>
        <w:pStyle w:val="Heading2"/>
      </w:pPr>
      <w:bookmarkStart w:id="7" w:name="_Toc150893709"/>
      <w:r w:rsidRPr="005E06FC">
        <w:t>Repetition management:</w:t>
      </w:r>
      <w:bookmarkEnd w:id="7"/>
    </w:p>
    <w:p w:rsidR="00CA529E" w:rsidRPr="005E06FC" w:rsidRDefault="00D369D7" w:rsidP="00117227">
      <w:pPr>
        <w:pStyle w:val="NoSpacing"/>
        <w:spacing w:before="240" w:line="360" w:lineRule="auto"/>
        <w:jc w:val="both"/>
        <w:rPr>
          <w:rFonts w:ascii="Arial" w:hAnsi="Arial" w:cs="Arial"/>
          <w:sz w:val="24"/>
          <w:szCs w:val="24"/>
        </w:rPr>
      </w:pPr>
      <w:r w:rsidRPr="005E06FC">
        <w:rPr>
          <w:rFonts w:ascii="Arial" w:hAnsi="Arial" w:cs="Arial"/>
          <w:sz w:val="24"/>
          <w:szCs w:val="24"/>
        </w:rPr>
        <w:t>Cambridge</w:t>
      </w:r>
      <w:r w:rsidR="00CA529E" w:rsidRPr="005E06FC">
        <w:rPr>
          <w:rFonts w:ascii="Arial" w:hAnsi="Arial" w:cs="Arial"/>
          <w:sz w:val="24"/>
          <w:szCs w:val="24"/>
        </w:rPr>
        <w:t xml:space="preserve"> acknowledges the significance of proactively managing its company reputation </w:t>
      </w:r>
      <w:r w:rsidRPr="005E06FC">
        <w:rPr>
          <w:rFonts w:ascii="Arial" w:hAnsi="Arial" w:cs="Arial"/>
          <w:sz w:val="24"/>
          <w:szCs w:val="24"/>
        </w:rPr>
        <w:t>to</w:t>
      </w:r>
      <w:r w:rsidR="00CA529E" w:rsidRPr="005E06FC">
        <w:rPr>
          <w:rFonts w:ascii="Arial" w:hAnsi="Arial" w:cs="Arial"/>
          <w:sz w:val="24"/>
          <w:szCs w:val="24"/>
        </w:rPr>
        <w:t xml:space="preserve"> maintain and expand its online presence through repetition management</w:t>
      </w:r>
      <w:r w:rsidR="00A27E9D" w:rsidRPr="005E06FC">
        <w:rPr>
          <w:rFonts w:ascii="Arial" w:hAnsi="Arial" w:cs="Arial"/>
          <w:sz w:val="24"/>
          <w:szCs w:val="24"/>
        </w:rPr>
        <w:t xml:space="preserve"> </w:t>
      </w:r>
      <w:sdt>
        <w:sdtPr>
          <w:rPr>
            <w:rFonts w:ascii="Arial" w:hAnsi="Arial" w:cs="Arial"/>
            <w:sz w:val="24"/>
            <w:szCs w:val="24"/>
          </w:rPr>
          <w:id w:val="485444805"/>
          <w:citation/>
        </w:sdtPr>
        <w:sdtEndPr/>
        <w:sdtContent>
          <w:r w:rsidR="00A27E9D" w:rsidRPr="005E06FC">
            <w:rPr>
              <w:rFonts w:ascii="Arial" w:hAnsi="Arial" w:cs="Arial"/>
              <w:sz w:val="24"/>
              <w:szCs w:val="24"/>
            </w:rPr>
            <w:fldChar w:fldCharType="begin"/>
          </w:r>
          <w:r w:rsidR="00A27E9D" w:rsidRPr="005E06FC">
            <w:rPr>
              <w:rFonts w:ascii="Arial" w:hAnsi="Arial" w:cs="Arial"/>
              <w:sz w:val="24"/>
              <w:szCs w:val="24"/>
            </w:rPr>
            <w:instrText xml:space="preserve"> CITATION Jab14 \l 1033 </w:instrText>
          </w:r>
          <w:r w:rsidR="00A27E9D" w:rsidRPr="005E06FC">
            <w:rPr>
              <w:rFonts w:ascii="Arial" w:hAnsi="Arial" w:cs="Arial"/>
              <w:sz w:val="24"/>
              <w:szCs w:val="24"/>
            </w:rPr>
            <w:fldChar w:fldCharType="separate"/>
          </w:r>
          <w:r w:rsidR="00A27E9D" w:rsidRPr="005E06FC">
            <w:rPr>
              <w:rFonts w:ascii="Arial" w:hAnsi="Arial" w:cs="Arial"/>
              <w:noProof/>
              <w:sz w:val="24"/>
              <w:szCs w:val="24"/>
            </w:rPr>
            <w:t>(Jabbra &amp; Dwivedi, 2014)</w:t>
          </w:r>
          <w:r w:rsidR="00A27E9D" w:rsidRPr="005E06FC">
            <w:rPr>
              <w:rFonts w:ascii="Arial" w:hAnsi="Arial" w:cs="Arial"/>
              <w:sz w:val="24"/>
              <w:szCs w:val="24"/>
            </w:rPr>
            <w:fldChar w:fldCharType="end"/>
          </w:r>
        </w:sdtContent>
      </w:sdt>
      <w:r w:rsidR="00CA529E" w:rsidRPr="005E06FC">
        <w:rPr>
          <w:rFonts w:ascii="Arial" w:hAnsi="Arial" w:cs="Arial"/>
          <w:sz w:val="24"/>
          <w:szCs w:val="24"/>
        </w:rPr>
        <w:t>. Recognizing the impact that platforms such as TripAdvisor can have on public opinion, recognizing their significance in influencing public opinion.</w:t>
      </w:r>
    </w:p>
    <w:p w:rsidR="00CA529E" w:rsidRPr="005E06FC" w:rsidRDefault="00F06507" w:rsidP="00117227">
      <w:pPr>
        <w:pStyle w:val="NoSpacing"/>
        <w:spacing w:before="240" w:line="360" w:lineRule="auto"/>
        <w:jc w:val="both"/>
        <w:rPr>
          <w:rFonts w:ascii="Arial" w:hAnsi="Arial" w:cs="Arial"/>
          <w:sz w:val="24"/>
          <w:szCs w:val="24"/>
        </w:rPr>
      </w:pPr>
      <w:r w:rsidRPr="005E06FC">
        <w:rPr>
          <w:rFonts w:ascii="Arial" w:hAnsi="Arial" w:cs="Arial"/>
          <w:sz w:val="24"/>
          <w:szCs w:val="24"/>
        </w:rPr>
        <w:lastRenderedPageBreak/>
        <w:t xml:space="preserve">This actual market research tool can provide valuable insights into the experiences, preferences, and aversions of visitors. </w:t>
      </w:r>
      <w:r w:rsidR="00CA529E" w:rsidRPr="005E06FC">
        <w:rPr>
          <w:rFonts w:ascii="Arial" w:hAnsi="Arial" w:cs="Arial"/>
          <w:sz w:val="24"/>
          <w:szCs w:val="24"/>
        </w:rPr>
        <w:t>Customer loyalty can be increased through the implementation of individualized loyalty programs, the creation of unforgettable experiences, and customized service.</w:t>
      </w:r>
    </w:p>
    <w:p w:rsidR="005206EF" w:rsidRDefault="00121D71" w:rsidP="005206EF">
      <w:pPr>
        <w:pStyle w:val="Heading3"/>
      </w:pPr>
      <w:bookmarkStart w:id="8" w:name="_Toc150893710"/>
      <w:r w:rsidRPr="005E06FC">
        <w:t>Online reputation management:</w:t>
      </w:r>
      <w:bookmarkEnd w:id="8"/>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The impact of TripAdvisor on hotels' online reputation is extensive. The decisions of prospective guests are significantly impacted by the collective feedback found on TripAdvisor; therefore, hotels must diligently oversee their online reputation</w:t>
      </w:r>
      <w:r w:rsidR="009176D2" w:rsidRPr="005E06FC">
        <w:rPr>
          <w:rFonts w:ascii="Arial" w:hAnsi="Arial" w:cs="Arial"/>
          <w:sz w:val="24"/>
          <w:szCs w:val="24"/>
        </w:rPr>
        <w:t xml:space="preserve"> </w:t>
      </w:r>
      <w:sdt>
        <w:sdtPr>
          <w:rPr>
            <w:rFonts w:ascii="Arial" w:hAnsi="Arial" w:cs="Arial"/>
            <w:sz w:val="24"/>
            <w:szCs w:val="24"/>
          </w:rPr>
          <w:id w:val="1252863661"/>
          <w:citation/>
        </w:sdtPr>
        <w:sdtEndPr/>
        <w:sdtContent>
          <w:r w:rsidR="009176D2" w:rsidRPr="005E06FC">
            <w:rPr>
              <w:rFonts w:ascii="Arial" w:hAnsi="Arial" w:cs="Arial"/>
              <w:sz w:val="24"/>
              <w:szCs w:val="24"/>
            </w:rPr>
            <w:fldChar w:fldCharType="begin"/>
          </w:r>
          <w:r w:rsidR="009176D2" w:rsidRPr="005E06FC">
            <w:rPr>
              <w:rFonts w:ascii="Arial" w:hAnsi="Arial" w:cs="Arial"/>
              <w:sz w:val="24"/>
              <w:szCs w:val="24"/>
            </w:rPr>
            <w:instrText xml:space="preserve"> CITATION Kin18 \l 1033 </w:instrText>
          </w:r>
          <w:r w:rsidR="009176D2" w:rsidRPr="005E06FC">
            <w:rPr>
              <w:rFonts w:ascii="Arial" w:hAnsi="Arial" w:cs="Arial"/>
              <w:sz w:val="24"/>
              <w:szCs w:val="24"/>
            </w:rPr>
            <w:fldChar w:fldCharType="separate"/>
          </w:r>
          <w:r w:rsidR="009176D2" w:rsidRPr="005E06FC">
            <w:rPr>
              <w:rFonts w:ascii="Arial" w:hAnsi="Arial" w:cs="Arial"/>
              <w:noProof/>
              <w:sz w:val="24"/>
              <w:szCs w:val="24"/>
            </w:rPr>
            <w:t>(Kings &amp; Lui, 2018)</w:t>
          </w:r>
          <w:r w:rsidR="009176D2" w:rsidRPr="005E06FC">
            <w:rPr>
              <w:rFonts w:ascii="Arial" w:hAnsi="Arial" w:cs="Arial"/>
              <w:sz w:val="24"/>
              <w:szCs w:val="24"/>
            </w:rPr>
            <w:fldChar w:fldCharType="end"/>
          </w:r>
        </w:sdtContent>
      </w:sdt>
      <w:r w:rsidRPr="005E06FC">
        <w:rPr>
          <w:rFonts w:ascii="Arial" w:hAnsi="Arial" w:cs="Arial"/>
          <w:sz w:val="24"/>
          <w:szCs w:val="24"/>
        </w:rPr>
        <w:t>.</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One recommendation is to adapt service models to accommodate customers' shifting priorities, such as the increased popularity of contactless payment options, in the aftermath of the epidemic.</w:t>
      </w:r>
    </w:p>
    <w:p w:rsidR="00CA529E" w:rsidRPr="005E06FC" w:rsidRDefault="00CA529E" w:rsidP="00117227">
      <w:pPr>
        <w:pStyle w:val="NoSpacing"/>
        <w:spacing w:before="240" w:line="360" w:lineRule="auto"/>
        <w:jc w:val="both"/>
        <w:rPr>
          <w:rFonts w:ascii="Arial" w:eastAsia="Times New Roman" w:hAnsi="Arial" w:cs="Arial"/>
          <w:b/>
          <w:sz w:val="24"/>
          <w:szCs w:val="24"/>
        </w:rPr>
      </w:pPr>
      <w:r w:rsidRPr="005E06FC">
        <w:rPr>
          <w:rFonts w:ascii="Arial" w:hAnsi="Arial" w:cs="Arial"/>
          <w:sz w:val="24"/>
          <w:szCs w:val="24"/>
        </w:rPr>
        <w:t>The opinions and ratings of hotel patrons are significantly impacted by online review platforms such as Trip Advisor, Booking.com, and Google reviews, which are subject to monitoring and tracking. The decisions of guests may be impacted by market research conducted in real time on these feedback-generating forms.</w:t>
      </w:r>
    </w:p>
    <w:p w:rsidR="00CA529E" w:rsidRPr="005E06FC" w:rsidRDefault="00CA529E" w:rsidP="00757197">
      <w:pPr>
        <w:pStyle w:val="Heading2"/>
      </w:pPr>
      <w:bookmarkStart w:id="9" w:name="_Toc150893711"/>
      <w:r w:rsidRPr="005E06FC">
        <w:t>TripAdvisor</w:t>
      </w:r>
      <w:bookmarkEnd w:id="9"/>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Hotels are profoundly impacted by TripAdvisor.  This actual market research tool can provide valuable insights into the experiences, preferences, and aversions of visitors. Repetition of the Hotels </w:t>
      </w:r>
      <w:r w:rsidR="00D369D7" w:rsidRPr="005E06FC">
        <w:rPr>
          <w:rFonts w:ascii="Arial" w:hAnsi="Arial" w:cs="Arial"/>
          <w:sz w:val="24"/>
          <w:szCs w:val="24"/>
        </w:rPr>
        <w:t>is</w:t>
      </w:r>
      <w:r w:rsidRPr="005E06FC">
        <w:rPr>
          <w:rFonts w:ascii="Arial" w:hAnsi="Arial" w:cs="Arial"/>
          <w:sz w:val="24"/>
          <w:szCs w:val="24"/>
        </w:rPr>
        <w:t xml:space="preserve"> significantly impacted by guest evaluations and ratings.</w:t>
      </w:r>
    </w:p>
    <w:p w:rsidR="00CA529E" w:rsidRPr="005E06FC" w:rsidRDefault="00CA529E" w:rsidP="00117227">
      <w:pPr>
        <w:pStyle w:val="NoSpacing"/>
        <w:spacing w:before="240" w:line="360" w:lineRule="auto"/>
        <w:jc w:val="both"/>
        <w:rPr>
          <w:rFonts w:ascii="Arial" w:eastAsia="Times New Roman" w:hAnsi="Arial" w:cs="Arial"/>
          <w:b/>
          <w:sz w:val="24"/>
          <w:szCs w:val="24"/>
        </w:rPr>
      </w:pPr>
      <w:r w:rsidRPr="005E06FC">
        <w:rPr>
          <w:rFonts w:ascii="Arial" w:hAnsi="Arial" w:cs="Arial"/>
          <w:sz w:val="24"/>
          <w:szCs w:val="24"/>
        </w:rPr>
        <w:t>By utilizing this platform, hotels can obtain valuable insights into the determinants that affect their reputation, as observed on TripAdvisor</w:t>
      </w:r>
      <w:r w:rsidR="0051778E" w:rsidRPr="005E06FC">
        <w:rPr>
          <w:rFonts w:ascii="Arial" w:hAnsi="Arial" w:cs="Arial"/>
          <w:sz w:val="24"/>
          <w:szCs w:val="24"/>
        </w:rPr>
        <w:t xml:space="preserve"> </w:t>
      </w:r>
      <w:sdt>
        <w:sdtPr>
          <w:rPr>
            <w:rFonts w:ascii="Arial" w:hAnsi="Arial" w:cs="Arial"/>
            <w:sz w:val="24"/>
            <w:szCs w:val="24"/>
          </w:rPr>
          <w:id w:val="-823047688"/>
          <w:citation/>
        </w:sdtPr>
        <w:sdtEndPr/>
        <w:sdtContent>
          <w:r w:rsidR="0051778E" w:rsidRPr="005E06FC">
            <w:rPr>
              <w:rFonts w:ascii="Arial" w:hAnsi="Arial" w:cs="Arial"/>
              <w:sz w:val="24"/>
              <w:szCs w:val="24"/>
            </w:rPr>
            <w:fldChar w:fldCharType="begin"/>
          </w:r>
          <w:r w:rsidR="0051778E" w:rsidRPr="005E06FC">
            <w:rPr>
              <w:rFonts w:ascii="Arial" w:hAnsi="Arial" w:cs="Arial"/>
              <w:sz w:val="24"/>
              <w:szCs w:val="24"/>
            </w:rPr>
            <w:instrText xml:space="preserve"> CITATION Len02 \l 1033 </w:instrText>
          </w:r>
          <w:r w:rsidR="0051778E" w:rsidRPr="005E06FC">
            <w:rPr>
              <w:rFonts w:ascii="Arial" w:hAnsi="Arial" w:cs="Arial"/>
              <w:sz w:val="24"/>
              <w:szCs w:val="24"/>
            </w:rPr>
            <w:fldChar w:fldCharType="separate"/>
          </w:r>
          <w:r w:rsidR="0051778E" w:rsidRPr="005E06FC">
            <w:rPr>
              <w:rFonts w:ascii="Arial" w:hAnsi="Arial" w:cs="Arial"/>
              <w:noProof/>
              <w:sz w:val="24"/>
              <w:szCs w:val="24"/>
            </w:rPr>
            <w:t>(Lencioni, 2002)</w:t>
          </w:r>
          <w:r w:rsidR="0051778E" w:rsidRPr="005E06FC">
            <w:rPr>
              <w:rFonts w:ascii="Arial" w:hAnsi="Arial" w:cs="Arial"/>
              <w:sz w:val="24"/>
              <w:szCs w:val="24"/>
            </w:rPr>
            <w:fldChar w:fldCharType="end"/>
          </w:r>
        </w:sdtContent>
      </w:sdt>
      <w:r w:rsidRPr="005E06FC">
        <w:rPr>
          <w:rFonts w:ascii="Arial" w:hAnsi="Arial" w:cs="Arial"/>
          <w:sz w:val="24"/>
          <w:szCs w:val="24"/>
        </w:rPr>
        <w:t>. An analysis of client feedback can illuminate the hotel's advantageous qualities and prospective growth areas. Hotels must consistently monitor and respond to feedback, particularly critical feedback.</w:t>
      </w:r>
    </w:p>
    <w:p w:rsidR="00C63877" w:rsidRDefault="00CA529E" w:rsidP="00C63877">
      <w:pPr>
        <w:pStyle w:val="NoSpacing"/>
        <w:spacing w:before="240" w:line="360" w:lineRule="auto"/>
        <w:jc w:val="both"/>
        <w:rPr>
          <w:rFonts w:ascii="Arial" w:hAnsi="Arial" w:cs="Arial"/>
          <w:sz w:val="24"/>
          <w:szCs w:val="24"/>
        </w:rPr>
      </w:pPr>
      <w:r w:rsidRPr="005E06FC">
        <w:rPr>
          <w:rFonts w:ascii="Arial" w:hAnsi="Arial" w:cs="Arial"/>
          <w:sz w:val="24"/>
          <w:szCs w:val="24"/>
        </w:rPr>
        <w:t xml:space="preserve">The issue of fraudulent evaluations on platforms such as TripAdvisor poses a significant obstacle. Hotel management is cognizant of the gravity of the inaccurate feedback issue and has implemented corrective actions. Given the potentially significant impact that </w:t>
      </w:r>
      <w:r w:rsidRPr="005E06FC">
        <w:rPr>
          <w:rFonts w:ascii="Arial" w:hAnsi="Arial" w:cs="Arial"/>
          <w:sz w:val="24"/>
          <w:szCs w:val="24"/>
        </w:rPr>
        <w:lastRenderedPageBreak/>
        <w:t xml:space="preserve">positive reviews can have on a hotel's reputation, </w:t>
      </w:r>
      <w:r w:rsidR="00D369D7" w:rsidRPr="005E06FC">
        <w:rPr>
          <w:rFonts w:ascii="Arial" w:hAnsi="Arial" w:cs="Arial"/>
          <w:sz w:val="24"/>
          <w:szCs w:val="24"/>
        </w:rPr>
        <w:t>management must ensure</w:t>
      </w:r>
      <w:r w:rsidRPr="005E06FC">
        <w:rPr>
          <w:rFonts w:ascii="Arial" w:hAnsi="Arial" w:cs="Arial"/>
          <w:sz w:val="24"/>
          <w:szCs w:val="24"/>
        </w:rPr>
        <w:t xml:space="preserve"> that each review receives a satisfactory response.</w:t>
      </w:r>
    </w:p>
    <w:p w:rsidR="00C63877" w:rsidRDefault="00121D71" w:rsidP="00C63877">
      <w:pPr>
        <w:pStyle w:val="Heading2"/>
      </w:pPr>
      <w:bookmarkStart w:id="10" w:name="_Toc150893712"/>
      <w:r w:rsidRPr="005E06FC">
        <w:t>Booking.com:</w:t>
      </w:r>
      <w:bookmarkEnd w:id="10"/>
    </w:p>
    <w:p w:rsidR="00CA529E" w:rsidRPr="00C63877" w:rsidRDefault="00121D71" w:rsidP="00C63877">
      <w:pPr>
        <w:rPr>
          <w:rFonts w:cs="Arial"/>
          <w:szCs w:val="24"/>
        </w:rPr>
      </w:pPr>
      <w:r w:rsidRPr="005E06FC">
        <w:t>Booking.com</w:t>
      </w:r>
      <w:r w:rsidR="00CA529E" w:rsidRPr="005E06FC">
        <w:t xml:space="preserve"> is a well-known chain of budget lodgings that operates predominantly in Spain, the United Kingdom, and Ireland</w:t>
      </w:r>
      <w:r w:rsidR="00357E49" w:rsidRPr="005E06FC">
        <w:t xml:space="preserve"> </w:t>
      </w:r>
      <w:sdt>
        <w:sdtPr>
          <w:id w:val="731738824"/>
          <w:citation/>
        </w:sdtPr>
        <w:sdtEndPr/>
        <w:sdtContent>
          <w:r w:rsidR="00357E49" w:rsidRPr="005E06FC">
            <w:fldChar w:fldCharType="begin"/>
          </w:r>
          <w:r w:rsidR="00357E49" w:rsidRPr="005E06FC">
            <w:instrText xml:space="preserve"> CITATION Lou11 \l 1033 </w:instrText>
          </w:r>
          <w:r w:rsidR="00357E49" w:rsidRPr="005E06FC">
            <w:fldChar w:fldCharType="separate"/>
          </w:r>
          <w:r w:rsidR="00357E49" w:rsidRPr="005E06FC">
            <w:rPr>
              <w:noProof/>
            </w:rPr>
            <w:t>(Louis, 2011)</w:t>
          </w:r>
          <w:r w:rsidR="00357E49" w:rsidRPr="005E06FC">
            <w:fldChar w:fldCharType="end"/>
          </w:r>
        </w:sdtContent>
      </w:sdt>
      <w:r w:rsidR="00CA529E" w:rsidRPr="005E06FC">
        <w:t>. Travelodge is renowned for providing economical accommodations that do not sacrifice essential amenities. They offer comfortable, standardized accommodations at a reasonable price.</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Hotels can leverage the numerous features of Trip Advisor by engaging in active responses to visitor reviews, thereby showcasing their commitment to providing exceptional service to their clientele. </w:t>
      </w:r>
      <w:r w:rsidR="00D369D7" w:rsidRPr="005E06FC">
        <w:rPr>
          <w:rFonts w:ascii="Arial" w:hAnsi="Arial" w:cs="Arial"/>
          <w:sz w:val="24"/>
          <w:szCs w:val="24"/>
        </w:rPr>
        <w:t>To</w:t>
      </w:r>
      <w:r w:rsidRPr="005E06FC">
        <w:rPr>
          <w:rFonts w:ascii="Arial" w:hAnsi="Arial" w:cs="Arial"/>
          <w:sz w:val="24"/>
          <w:szCs w:val="24"/>
        </w:rPr>
        <w:t xml:space="preserve"> enhance its online reputation and appeal to a larger clientele, the hotel could consider addressing guest grievances, rectifying any misunderstandings, and expressing gratitude for compliments.</w:t>
      </w:r>
    </w:p>
    <w:p w:rsidR="00121D71" w:rsidRPr="005E06FC" w:rsidRDefault="0094575F" w:rsidP="00117227">
      <w:pPr>
        <w:pStyle w:val="NoSpacing"/>
        <w:spacing w:before="240" w:line="360" w:lineRule="auto"/>
        <w:jc w:val="both"/>
        <w:rPr>
          <w:rFonts w:ascii="Arial" w:eastAsia="Times New Roman" w:hAnsi="Arial" w:cs="Arial"/>
          <w:b/>
          <w:sz w:val="24"/>
          <w:szCs w:val="24"/>
        </w:rPr>
      </w:pPr>
      <w:r w:rsidRPr="005E06FC">
        <w:rPr>
          <w:rFonts w:ascii="Arial" w:eastAsia="Times New Roman" w:hAnsi="Arial" w:cs="Arial"/>
          <w:b/>
          <w:color w:val="000000"/>
          <w:sz w:val="24"/>
          <w:szCs w:val="24"/>
        </w:rPr>
        <w:t>Orlando’s</w:t>
      </w:r>
      <w:r w:rsidR="00121D71" w:rsidRPr="005E06FC">
        <w:rPr>
          <w:rFonts w:ascii="Arial" w:eastAsia="Times New Roman" w:hAnsi="Arial" w:cs="Arial"/>
          <w:b/>
          <w:color w:val="000000"/>
          <w:sz w:val="24"/>
          <w:szCs w:val="24"/>
        </w:rPr>
        <w:t xml:space="preserve"> acquisition and star ratings:</w:t>
      </w:r>
    </w:p>
    <w:p w:rsidR="002735F2"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The acquisition by </w:t>
      </w:r>
      <w:r w:rsidR="0094575F" w:rsidRPr="005E06FC">
        <w:rPr>
          <w:rFonts w:ascii="Arial" w:hAnsi="Arial" w:cs="Arial"/>
          <w:sz w:val="24"/>
          <w:szCs w:val="24"/>
        </w:rPr>
        <w:t>Orlando</w:t>
      </w:r>
      <w:r w:rsidRPr="005E06FC">
        <w:rPr>
          <w:rFonts w:ascii="Arial" w:hAnsi="Arial" w:cs="Arial"/>
          <w:sz w:val="24"/>
          <w:szCs w:val="24"/>
        </w:rPr>
        <w:t xml:space="preserve"> has had a significant impact on the service industry, as hotels have become renowned for their culture of perpetual innovation and excellence</w:t>
      </w:r>
      <w:r w:rsidR="001B087E" w:rsidRPr="005E06FC">
        <w:rPr>
          <w:rFonts w:ascii="Arial" w:hAnsi="Arial" w:cs="Arial"/>
          <w:sz w:val="24"/>
          <w:szCs w:val="24"/>
        </w:rPr>
        <w:t xml:space="preserve"> </w:t>
      </w:r>
      <w:sdt>
        <w:sdtPr>
          <w:rPr>
            <w:rFonts w:ascii="Arial" w:hAnsi="Arial" w:cs="Arial"/>
            <w:sz w:val="24"/>
            <w:szCs w:val="24"/>
          </w:rPr>
          <w:id w:val="1013106528"/>
          <w:citation/>
        </w:sdtPr>
        <w:sdtEndPr/>
        <w:sdtContent>
          <w:r w:rsidR="001B087E" w:rsidRPr="005E06FC">
            <w:rPr>
              <w:rFonts w:ascii="Arial" w:hAnsi="Arial" w:cs="Arial"/>
              <w:sz w:val="24"/>
              <w:szCs w:val="24"/>
            </w:rPr>
            <w:fldChar w:fldCharType="begin"/>
          </w:r>
          <w:r w:rsidR="001B087E" w:rsidRPr="005E06FC">
            <w:rPr>
              <w:rFonts w:ascii="Arial" w:hAnsi="Arial" w:cs="Arial"/>
              <w:sz w:val="24"/>
              <w:szCs w:val="24"/>
            </w:rPr>
            <w:instrText xml:space="preserve"> CITATION Ndi12 \l 1033 </w:instrText>
          </w:r>
          <w:r w:rsidR="001B087E" w:rsidRPr="005E06FC">
            <w:rPr>
              <w:rFonts w:ascii="Arial" w:hAnsi="Arial" w:cs="Arial"/>
              <w:sz w:val="24"/>
              <w:szCs w:val="24"/>
            </w:rPr>
            <w:fldChar w:fldCharType="separate"/>
          </w:r>
          <w:r w:rsidR="001B087E" w:rsidRPr="005E06FC">
            <w:rPr>
              <w:rFonts w:ascii="Arial" w:hAnsi="Arial" w:cs="Arial"/>
              <w:noProof/>
              <w:sz w:val="24"/>
              <w:szCs w:val="24"/>
            </w:rPr>
            <w:t>(Ndiokho, 2012)</w:t>
          </w:r>
          <w:r w:rsidR="001B087E" w:rsidRPr="005E06FC">
            <w:rPr>
              <w:rFonts w:ascii="Arial" w:hAnsi="Arial" w:cs="Arial"/>
              <w:sz w:val="24"/>
              <w:szCs w:val="24"/>
            </w:rPr>
            <w:fldChar w:fldCharType="end"/>
          </w:r>
        </w:sdtContent>
      </w:sdt>
      <w:r w:rsidRPr="005E06FC">
        <w:rPr>
          <w:rFonts w:ascii="Arial" w:hAnsi="Arial" w:cs="Arial"/>
          <w:sz w:val="24"/>
          <w:szCs w:val="24"/>
        </w:rPr>
        <w:t xml:space="preserve">. Customer loyalty is an absolute necessity for the hotel's sustained success. Hotels guarantee that their patrons are </w:t>
      </w:r>
      <w:proofErr w:type="spellStart"/>
      <w:r w:rsidR="00121D71" w:rsidRPr="005E06FC">
        <w:rPr>
          <w:rFonts w:ascii="Arial" w:hAnsi="Arial" w:cs="Arial"/>
          <w:sz w:val="24"/>
          <w:szCs w:val="24"/>
        </w:rPr>
        <w:t>utmostly</w:t>
      </w:r>
      <w:proofErr w:type="spellEnd"/>
      <w:r w:rsidRPr="005E06FC">
        <w:rPr>
          <w:rFonts w:ascii="Arial" w:hAnsi="Arial" w:cs="Arial"/>
          <w:sz w:val="24"/>
          <w:szCs w:val="24"/>
        </w:rPr>
        <w:t xml:space="preserve"> satisfied with their stay through the implementation of strategies designed to foster robust guest relationships.</w:t>
      </w:r>
    </w:p>
    <w:p w:rsidR="00121D71" w:rsidRPr="005E06FC" w:rsidRDefault="00121D71" w:rsidP="00117227">
      <w:pPr>
        <w:pStyle w:val="NoSpacing"/>
        <w:spacing w:before="240" w:line="360" w:lineRule="auto"/>
        <w:jc w:val="both"/>
        <w:rPr>
          <w:rFonts w:ascii="Arial" w:hAnsi="Arial" w:cs="Arial"/>
          <w:sz w:val="24"/>
          <w:szCs w:val="24"/>
        </w:rPr>
      </w:pPr>
      <w:r w:rsidRPr="005E06FC">
        <w:rPr>
          <w:rFonts w:ascii="Arial" w:hAnsi="Arial" w:cs="Arial"/>
          <w:sz w:val="24"/>
          <w:szCs w:val="24"/>
        </w:rPr>
        <w:t xml:space="preserve">The impact of </w:t>
      </w:r>
      <w:r w:rsidR="0094575F" w:rsidRPr="005E06FC">
        <w:rPr>
          <w:rFonts w:ascii="Arial" w:hAnsi="Arial" w:cs="Arial"/>
          <w:sz w:val="24"/>
          <w:szCs w:val="24"/>
        </w:rPr>
        <w:t>Orlando</w:t>
      </w:r>
      <w:r w:rsidRPr="005E06FC">
        <w:rPr>
          <w:rFonts w:ascii="Arial" w:hAnsi="Arial" w:cs="Arial"/>
          <w:sz w:val="24"/>
          <w:szCs w:val="24"/>
        </w:rPr>
        <w:t xml:space="preserve">'s acquisition on star ratings, although not directly affecting hotels due to the company's independent operations, underscores the industry-wide implications. Mergers of companies frequently result in the accumulation of complementary skill sets and knowledge, which ultimately benefit the other companies in </w:t>
      </w:r>
      <w:r w:rsidR="0094575F" w:rsidRPr="005E06FC">
        <w:rPr>
          <w:rFonts w:ascii="Arial" w:hAnsi="Arial" w:cs="Arial"/>
          <w:sz w:val="24"/>
          <w:szCs w:val="24"/>
        </w:rPr>
        <w:t>Orlando</w:t>
      </w:r>
      <w:r w:rsidRPr="005E06FC">
        <w:rPr>
          <w:rFonts w:ascii="Arial" w:hAnsi="Arial" w:cs="Arial"/>
          <w:sz w:val="24"/>
          <w:szCs w:val="24"/>
        </w:rPr>
        <w:t>'s portfolio.</w:t>
      </w:r>
    </w:p>
    <w:p w:rsidR="00CA529E" w:rsidRPr="005E06FC"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t>The opinions and ratings of hotel patrons are significantly impacted by online review platforms such as Trip Advisor, Booking.com, and Google reviews, which are subject to monitoring and tracking</w:t>
      </w:r>
      <w:r w:rsidR="00567F7D" w:rsidRPr="005E06FC">
        <w:rPr>
          <w:rFonts w:ascii="Arial" w:hAnsi="Arial" w:cs="Arial"/>
          <w:sz w:val="24"/>
          <w:szCs w:val="24"/>
        </w:rPr>
        <w:t xml:space="preserve"> </w:t>
      </w:r>
      <w:sdt>
        <w:sdtPr>
          <w:rPr>
            <w:rFonts w:ascii="Arial" w:hAnsi="Arial" w:cs="Arial"/>
            <w:sz w:val="24"/>
            <w:szCs w:val="24"/>
          </w:rPr>
          <w:id w:val="1636824046"/>
          <w:citation/>
        </w:sdtPr>
        <w:sdtEndPr/>
        <w:sdtContent>
          <w:r w:rsidR="00567F7D" w:rsidRPr="005E06FC">
            <w:rPr>
              <w:rFonts w:ascii="Arial" w:hAnsi="Arial" w:cs="Arial"/>
              <w:sz w:val="24"/>
              <w:szCs w:val="24"/>
            </w:rPr>
            <w:fldChar w:fldCharType="begin"/>
          </w:r>
          <w:r w:rsidR="00567F7D" w:rsidRPr="005E06FC">
            <w:rPr>
              <w:rFonts w:ascii="Arial" w:hAnsi="Arial" w:cs="Arial"/>
              <w:sz w:val="24"/>
              <w:szCs w:val="24"/>
            </w:rPr>
            <w:instrText xml:space="preserve"> CITATION Okp17 \l 1033 </w:instrText>
          </w:r>
          <w:r w:rsidR="00567F7D" w:rsidRPr="005E06FC">
            <w:rPr>
              <w:rFonts w:ascii="Arial" w:hAnsi="Arial" w:cs="Arial"/>
              <w:sz w:val="24"/>
              <w:szCs w:val="24"/>
            </w:rPr>
            <w:fldChar w:fldCharType="separate"/>
          </w:r>
          <w:r w:rsidR="00567F7D" w:rsidRPr="005E06FC">
            <w:rPr>
              <w:rFonts w:ascii="Arial" w:hAnsi="Arial" w:cs="Arial"/>
              <w:noProof/>
              <w:sz w:val="24"/>
              <w:szCs w:val="24"/>
            </w:rPr>
            <w:t>(Okpanel, 2017)</w:t>
          </w:r>
          <w:r w:rsidR="00567F7D" w:rsidRPr="005E06FC">
            <w:rPr>
              <w:rFonts w:ascii="Arial" w:hAnsi="Arial" w:cs="Arial"/>
              <w:sz w:val="24"/>
              <w:szCs w:val="24"/>
            </w:rPr>
            <w:fldChar w:fldCharType="end"/>
          </w:r>
        </w:sdtContent>
      </w:sdt>
      <w:r w:rsidRPr="005E06FC">
        <w:rPr>
          <w:rFonts w:ascii="Arial" w:hAnsi="Arial" w:cs="Arial"/>
          <w:sz w:val="24"/>
          <w:szCs w:val="24"/>
        </w:rPr>
        <w:t>. The decisions of guests may be impacted by market research conducted in real time on these feedback-generating forms.</w:t>
      </w:r>
    </w:p>
    <w:p w:rsidR="002735F2" w:rsidRDefault="00CA529E" w:rsidP="00117227">
      <w:pPr>
        <w:pStyle w:val="NoSpacing"/>
        <w:spacing w:before="240" w:line="360" w:lineRule="auto"/>
        <w:jc w:val="both"/>
        <w:rPr>
          <w:rFonts w:ascii="Arial" w:hAnsi="Arial" w:cs="Arial"/>
          <w:sz w:val="24"/>
          <w:szCs w:val="24"/>
        </w:rPr>
      </w:pPr>
      <w:r w:rsidRPr="005E06FC">
        <w:rPr>
          <w:rFonts w:ascii="Arial" w:hAnsi="Arial" w:cs="Arial"/>
          <w:sz w:val="24"/>
          <w:szCs w:val="24"/>
        </w:rPr>
        <w:lastRenderedPageBreak/>
        <w:t>By utilizing this platform, hotels can obtain valuable insights into the determinants that affect their reputation, as observed on TripAdvisor. An analysis of client feedback can illuminate the hotel's advantageous qualities and prospective growth areas. Hotels must consistently monitor and respond to feedback, particularly critical feedback.</w:t>
      </w:r>
    </w:p>
    <w:p w:rsidR="002735F2" w:rsidRDefault="00121D71" w:rsidP="002735F2">
      <w:pPr>
        <w:pStyle w:val="Heading1"/>
      </w:pPr>
      <w:bookmarkStart w:id="11" w:name="_Toc150893713"/>
      <w:r w:rsidRPr="005E06FC">
        <w:t>Conclusion</w:t>
      </w:r>
      <w:bookmarkEnd w:id="11"/>
      <w:r w:rsidR="002F56AB">
        <w:t xml:space="preserve"> &amp; Recommendations:</w:t>
      </w:r>
    </w:p>
    <w:p w:rsidR="00737DA4" w:rsidRPr="005E06FC" w:rsidRDefault="00121D71" w:rsidP="00117227">
      <w:pPr>
        <w:pStyle w:val="NoSpacing"/>
        <w:spacing w:before="240" w:line="360" w:lineRule="auto"/>
        <w:jc w:val="both"/>
        <w:rPr>
          <w:rFonts w:ascii="Arial" w:hAnsi="Arial" w:cs="Arial"/>
          <w:sz w:val="24"/>
          <w:szCs w:val="24"/>
        </w:rPr>
      </w:pPr>
      <w:r w:rsidRPr="005E06FC">
        <w:rPr>
          <w:rFonts w:ascii="Arial" w:hAnsi="Arial" w:cs="Arial"/>
          <w:sz w:val="24"/>
          <w:szCs w:val="24"/>
        </w:rPr>
        <w:t>The impact of the internet and platforms such as TripAdvisor on the public perception and competitive standing of hotels is substantial</w:t>
      </w:r>
      <w:r w:rsidR="00D26F16" w:rsidRPr="005E06FC">
        <w:rPr>
          <w:rFonts w:ascii="Arial" w:hAnsi="Arial" w:cs="Arial"/>
          <w:sz w:val="24"/>
          <w:szCs w:val="24"/>
        </w:rPr>
        <w:t xml:space="preserve"> </w:t>
      </w:r>
      <w:sdt>
        <w:sdtPr>
          <w:rPr>
            <w:rFonts w:ascii="Arial" w:hAnsi="Arial" w:cs="Arial"/>
            <w:sz w:val="24"/>
            <w:szCs w:val="24"/>
          </w:rPr>
          <w:id w:val="-1155681483"/>
          <w:citation/>
        </w:sdtPr>
        <w:sdtEndPr/>
        <w:sdtContent>
          <w:r w:rsidR="00D26F16" w:rsidRPr="005E06FC">
            <w:rPr>
              <w:rFonts w:ascii="Arial" w:hAnsi="Arial" w:cs="Arial"/>
              <w:sz w:val="24"/>
              <w:szCs w:val="24"/>
            </w:rPr>
            <w:fldChar w:fldCharType="begin"/>
          </w:r>
          <w:r w:rsidR="00D26F16" w:rsidRPr="005E06FC">
            <w:rPr>
              <w:rFonts w:ascii="Arial" w:hAnsi="Arial" w:cs="Arial"/>
              <w:sz w:val="24"/>
              <w:szCs w:val="24"/>
            </w:rPr>
            <w:instrText xml:space="preserve"> CITATION Oro15 \l 1033 </w:instrText>
          </w:r>
          <w:r w:rsidR="00D26F16" w:rsidRPr="005E06FC">
            <w:rPr>
              <w:rFonts w:ascii="Arial" w:hAnsi="Arial" w:cs="Arial"/>
              <w:sz w:val="24"/>
              <w:szCs w:val="24"/>
            </w:rPr>
            <w:fldChar w:fldCharType="separate"/>
          </w:r>
          <w:r w:rsidR="00D26F16" w:rsidRPr="005E06FC">
            <w:rPr>
              <w:rFonts w:ascii="Arial" w:hAnsi="Arial" w:cs="Arial"/>
              <w:noProof/>
              <w:sz w:val="24"/>
              <w:szCs w:val="24"/>
            </w:rPr>
            <w:t>(Orogbu &amp; Onyeizugbe, 2015)</w:t>
          </w:r>
          <w:r w:rsidR="00D26F16" w:rsidRPr="005E06FC">
            <w:rPr>
              <w:rFonts w:ascii="Arial" w:hAnsi="Arial" w:cs="Arial"/>
              <w:sz w:val="24"/>
              <w:szCs w:val="24"/>
            </w:rPr>
            <w:fldChar w:fldCharType="end"/>
          </w:r>
        </w:sdtContent>
      </w:sdt>
      <w:r w:rsidRPr="005E06FC">
        <w:rPr>
          <w:rFonts w:ascii="Arial" w:hAnsi="Arial" w:cs="Arial"/>
          <w:sz w:val="24"/>
          <w:szCs w:val="24"/>
        </w:rPr>
        <w:t xml:space="preserve">.   Hotels must adopt a proactive approach </w:t>
      </w:r>
      <w:r w:rsidR="00D369D7" w:rsidRPr="005E06FC">
        <w:rPr>
          <w:rFonts w:ascii="Arial" w:hAnsi="Arial" w:cs="Arial"/>
          <w:sz w:val="24"/>
          <w:szCs w:val="24"/>
        </w:rPr>
        <w:t>to</w:t>
      </w:r>
      <w:r w:rsidRPr="005E06FC">
        <w:rPr>
          <w:rFonts w:ascii="Arial" w:hAnsi="Arial" w:cs="Arial"/>
          <w:sz w:val="24"/>
          <w:szCs w:val="24"/>
        </w:rPr>
        <w:t xml:space="preserve"> managing their online presence, particularly in light of visitor reviews on platforms such as TripAdvisor, </w:t>
      </w:r>
      <w:r w:rsidR="00D369D7" w:rsidRPr="005E06FC">
        <w:rPr>
          <w:rFonts w:ascii="Arial" w:hAnsi="Arial" w:cs="Arial"/>
          <w:sz w:val="24"/>
          <w:szCs w:val="24"/>
        </w:rPr>
        <w:t>to</w:t>
      </w:r>
      <w:r w:rsidRPr="005E06FC">
        <w:rPr>
          <w:rFonts w:ascii="Arial" w:hAnsi="Arial" w:cs="Arial"/>
          <w:sz w:val="24"/>
          <w:szCs w:val="24"/>
        </w:rPr>
        <w:t xml:space="preserve"> influence the percepti</w:t>
      </w:r>
      <w:r w:rsidR="002F56AB">
        <w:rPr>
          <w:rFonts w:ascii="Arial" w:hAnsi="Arial" w:cs="Arial"/>
          <w:sz w:val="24"/>
          <w:szCs w:val="24"/>
        </w:rPr>
        <w:t xml:space="preserve">ons of prospective customers.  </w:t>
      </w:r>
      <w:r w:rsidR="002F56AB" w:rsidRPr="005E06FC">
        <w:rPr>
          <w:rFonts w:ascii="Arial" w:hAnsi="Arial" w:cs="Arial"/>
          <w:sz w:val="24"/>
          <w:szCs w:val="24"/>
        </w:rPr>
        <w:t>Constantly</w:t>
      </w:r>
      <w:r w:rsidR="002F56AB">
        <w:rPr>
          <w:rFonts w:ascii="Arial" w:hAnsi="Arial" w:cs="Arial"/>
          <w:sz w:val="24"/>
          <w:szCs w:val="24"/>
        </w:rPr>
        <w:t xml:space="preserve"> observe market fluctuations. </w:t>
      </w:r>
      <w:r w:rsidR="002F56AB" w:rsidRPr="005E06FC">
        <w:rPr>
          <w:rFonts w:ascii="Arial" w:hAnsi="Arial" w:cs="Arial"/>
          <w:sz w:val="24"/>
          <w:szCs w:val="24"/>
        </w:rPr>
        <w:t xml:space="preserve">Remain updated on the most recent advancements in online reputation management and other pertinent aspects of the hotel sector. </w:t>
      </w:r>
    </w:p>
    <w:p w:rsidR="00121D71" w:rsidRPr="005E06FC" w:rsidRDefault="00121D71" w:rsidP="009E2290">
      <w:pPr>
        <w:pStyle w:val="NoSpacing"/>
        <w:numPr>
          <w:ilvl w:val="0"/>
          <w:numId w:val="28"/>
        </w:numPr>
        <w:spacing w:before="240" w:line="360" w:lineRule="auto"/>
        <w:jc w:val="both"/>
        <w:rPr>
          <w:rFonts w:ascii="Arial" w:hAnsi="Arial" w:cs="Arial"/>
          <w:sz w:val="24"/>
          <w:szCs w:val="24"/>
        </w:rPr>
      </w:pPr>
      <w:r w:rsidRPr="005E06FC">
        <w:rPr>
          <w:rFonts w:ascii="Arial" w:hAnsi="Arial" w:cs="Arial"/>
          <w:sz w:val="24"/>
          <w:szCs w:val="24"/>
        </w:rPr>
        <w:t xml:space="preserve">Proactive engagement </w:t>
      </w:r>
      <w:proofErr w:type="gramStart"/>
      <w:r w:rsidRPr="005E06FC">
        <w:rPr>
          <w:rFonts w:ascii="Arial" w:hAnsi="Arial" w:cs="Arial"/>
          <w:sz w:val="24"/>
          <w:szCs w:val="24"/>
        </w:rPr>
        <w:t>is demonstrated</w:t>
      </w:r>
      <w:proofErr w:type="gramEnd"/>
      <w:r w:rsidRPr="005E06FC">
        <w:rPr>
          <w:rFonts w:ascii="Arial" w:hAnsi="Arial" w:cs="Arial"/>
          <w:sz w:val="24"/>
          <w:szCs w:val="24"/>
        </w:rPr>
        <w:t xml:space="preserve"> through the development and execution of a system to address visitor reviews on platforms like TripAdvisor </w:t>
      </w:r>
      <w:r w:rsidR="00D369D7" w:rsidRPr="005E06FC">
        <w:rPr>
          <w:rFonts w:ascii="Arial" w:hAnsi="Arial" w:cs="Arial"/>
          <w:sz w:val="24"/>
          <w:szCs w:val="24"/>
        </w:rPr>
        <w:t>promptly</w:t>
      </w:r>
      <w:r w:rsidRPr="005E06FC">
        <w:rPr>
          <w:rFonts w:ascii="Arial" w:hAnsi="Arial" w:cs="Arial"/>
          <w:sz w:val="24"/>
          <w:szCs w:val="24"/>
        </w:rPr>
        <w:t xml:space="preserve">.   React to inquiries, express gratitude for compliments, and attend to complaints. </w:t>
      </w:r>
    </w:p>
    <w:p w:rsidR="00121D71" w:rsidRPr="005E06FC" w:rsidRDefault="00121D71" w:rsidP="009E2290">
      <w:pPr>
        <w:pStyle w:val="NoSpacing"/>
        <w:numPr>
          <w:ilvl w:val="0"/>
          <w:numId w:val="28"/>
        </w:numPr>
        <w:spacing w:before="240" w:line="360" w:lineRule="auto"/>
        <w:jc w:val="both"/>
        <w:rPr>
          <w:rFonts w:ascii="Arial" w:hAnsi="Arial" w:cs="Arial"/>
          <w:sz w:val="24"/>
          <w:szCs w:val="24"/>
        </w:rPr>
      </w:pPr>
      <w:r w:rsidRPr="005E06FC">
        <w:rPr>
          <w:rFonts w:ascii="Arial" w:hAnsi="Arial" w:cs="Arial"/>
          <w:sz w:val="24"/>
          <w:szCs w:val="24"/>
        </w:rPr>
        <w:t xml:space="preserve">Leverage client feedback </w:t>
      </w:r>
      <w:r w:rsidR="00D369D7" w:rsidRPr="005E06FC">
        <w:rPr>
          <w:rFonts w:ascii="Arial" w:hAnsi="Arial" w:cs="Arial"/>
          <w:sz w:val="24"/>
          <w:szCs w:val="24"/>
        </w:rPr>
        <w:t>to</w:t>
      </w:r>
      <w:r w:rsidRPr="005E06FC">
        <w:rPr>
          <w:rFonts w:ascii="Arial" w:hAnsi="Arial" w:cs="Arial"/>
          <w:sz w:val="24"/>
          <w:szCs w:val="24"/>
        </w:rPr>
        <w:t xml:space="preserve"> increase service quality consistently.   Determine the primary concerns or critiques voiced by your patrons and exert diligent effort to rectify them. </w:t>
      </w:r>
    </w:p>
    <w:p w:rsidR="00121D71" w:rsidRPr="005E06FC" w:rsidRDefault="00121D71" w:rsidP="009E2290">
      <w:pPr>
        <w:pStyle w:val="NoSpacing"/>
        <w:numPr>
          <w:ilvl w:val="0"/>
          <w:numId w:val="28"/>
        </w:numPr>
        <w:spacing w:before="240" w:line="360" w:lineRule="auto"/>
        <w:jc w:val="both"/>
        <w:rPr>
          <w:rFonts w:ascii="Arial" w:hAnsi="Arial" w:cs="Arial"/>
          <w:sz w:val="24"/>
          <w:szCs w:val="24"/>
        </w:rPr>
      </w:pPr>
      <w:r w:rsidRPr="005E06FC">
        <w:rPr>
          <w:rFonts w:ascii="Arial" w:hAnsi="Arial" w:cs="Arial"/>
          <w:sz w:val="24"/>
          <w:szCs w:val="24"/>
        </w:rPr>
        <w:t xml:space="preserve">Professional Development: Establish a culture where every employee understands the importance of online reviews and passenger satisfaction ratings in determining the overall reputation of the hotel. </w:t>
      </w:r>
    </w:p>
    <w:p w:rsidR="00121D71" w:rsidRPr="005E06FC" w:rsidRDefault="00121D71" w:rsidP="009E2290">
      <w:pPr>
        <w:pStyle w:val="NoSpacing"/>
        <w:numPr>
          <w:ilvl w:val="0"/>
          <w:numId w:val="28"/>
        </w:numPr>
        <w:spacing w:before="240" w:line="360" w:lineRule="auto"/>
        <w:jc w:val="both"/>
        <w:rPr>
          <w:rFonts w:ascii="Arial" w:hAnsi="Arial" w:cs="Arial"/>
          <w:sz w:val="24"/>
          <w:szCs w:val="24"/>
        </w:rPr>
      </w:pPr>
      <w:r w:rsidRPr="005E06FC">
        <w:rPr>
          <w:rFonts w:ascii="Arial" w:hAnsi="Arial" w:cs="Arial"/>
          <w:sz w:val="24"/>
          <w:szCs w:val="24"/>
        </w:rPr>
        <w:t xml:space="preserve">To ensure that your company is presented </w:t>
      </w:r>
      <w:r w:rsidR="00D369D7" w:rsidRPr="005E06FC">
        <w:rPr>
          <w:rFonts w:ascii="Arial" w:hAnsi="Arial" w:cs="Arial"/>
          <w:sz w:val="24"/>
          <w:szCs w:val="24"/>
        </w:rPr>
        <w:t>accurately</w:t>
      </w:r>
      <w:r w:rsidRPr="005E06FC">
        <w:rPr>
          <w:rFonts w:ascii="Arial" w:hAnsi="Arial" w:cs="Arial"/>
          <w:sz w:val="24"/>
          <w:szCs w:val="24"/>
        </w:rPr>
        <w:t xml:space="preserve"> on the internet, solicit evaluations from satisfied customers</w:t>
      </w:r>
      <w:r w:rsidR="000A56E6" w:rsidRPr="005E06FC">
        <w:rPr>
          <w:rFonts w:ascii="Arial" w:hAnsi="Arial" w:cs="Arial"/>
          <w:sz w:val="24"/>
          <w:szCs w:val="24"/>
        </w:rPr>
        <w:t xml:space="preserve"> </w:t>
      </w:r>
      <w:sdt>
        <w:sdtPr>
          <w:rPr>
            <w:rFonts w:ascii="Arial" w:hAnsi="Arial" w:cs="Arial"/>
            <w:sz w:val="24"/>
            <w:szCs w:val="24"/>
          </w:rPr>
          <w:id w:val="467481259"/>
          <w:citation/>
        </w:sdtPr>
        <w:sdtEndPr/>
        <w:sdtContent>
          <w:r w:rsidR="000A56E6" w:rsidRPr="005E06FC">
            <w:rPr>
              <w:rFonts w:ascii="Arial" w:hAnsi="Arial" w:cs="Arial"/>
              <w:sz w:val="24"/>
              <w:szCs w:val="24"/>
            </w:rPr>
            <w:fldChar w:fldCharType="begin"/>
          </w:r>
          <w:r w:rsidR="000A56E6" w:rsidRPr="005E06FC">
            <w:rPr>
              <w:rFonts w:ascii="Arial" w:hAnsi="Arial" w:cs="Arial"/>
              <w:sz w:val="24"/>
              <w:szCs w:val="24"/>
            </w:rPr>
            <w:instrText xml:space="preserve"> CITATION Ric15 \l 1033 </w:instrText>
          </w:r>
          <w:r w:rsidR="000A56E6" w:rsidRPr="005E06FC">
            <w:rPr>
              <w:rFonts w:ascii="Arial" w:hAnsi="Arial" w:cs="Arial"/>
              <w:sz w:val="24"/>
              <w:szCs w:val="24"/>
            </w:rPr>
            <w:fldChar w:fldCharType="separate"/>
          </w:r>
          <w:r w:rsidR="000A56E6" w:rsidRPr="005E06FC">
            <w:rPr>
              <w:rFonts w:ascii="Arial" w:hAnsi="Arial" w:cs="Arial"/>
              <w:noProof/>
              <w:sz w:val="24"/>
              <w:szCs w:val="24"/>
            </w:rPr>
            <w:t>(Rich, 2015)</w:t>
          </w:r>
          <w:r w:rsidR="000A56E6" w:rsidRPr="005E06FC">
            <w:rPr>
              <w:rFonts w:ascii="Arial" w:hAnsi="Arial" w:cs="Arial"/>
              <w:sz w:val="24"/>
              <w:szCs w:val="24"/>
            </w:rPr>
            <w:fldChar w:fldCharType="end"/>
          </w:r>
        </w:sdtContent>
      </w:sdt>
      <w:r w:rsidRPr="005E06FC">
        <w:rPr>
          <w:rFonts w:ascii="Arial" w:hAnsi="Arial" w:cs="Arial"/>
          <w:sz w:val="24"/>
          <w:szCs w:val="24"/>
        </w:rPr>
        <w:t xml:space="preserve">. </w:t>
      </w:r>
    </w:p>
    <w:p w:rsidR="009E2290" w:rsidRDefault="009E2290">
      <w:pPr>
        <w:spacing w:before="0" w:after="160" w:line="259" w:lineRule="auto"/>
        <w:rPr>
          <w:rFonts w:cs="Arial"/>
          <w:szCs w:val="24"/>
        </w:rPr>
      </w:pPr>
      <w:r>
        <w:rPr>
          <w:rFonts w:cs="Arial"/>
          <w:szCs w:val="24"/>
        </w:rPr>
        <w:br w:type="page"/>
      </w:r>
    </w:p>
    <w:bookmarkStart w:id="12" w:name="_Toc150893715" w:displacedByCustomXml="next"/>
    <w:sdt>
      <w:sdtPr>
        <w:rPr>
          <w:rFonts w:asciiTheme="minorHAnsi" w:eastAsiaTheme="minorHAnsi" w:hAnsiTheme="minorHAnsi" w:cstheme="minorBidi"/>
          <w:b w:val="0"/>
          <w:sz w:val="22"/>
          <w:szCs w:val="22"/>
        </w:rPr>
        <w:id w:val="-973755662"/>
        <w:docPartObj>
          <w:docPartGallery w:val="Bibliographies"/>
          <w:docPartUnique/>
        </w:docPartObj>
      </w:sdtPr>
      <w:sdtEndPr>
        <w:rPr>
          <w:rFonts w:ascii="Arial" w:hAnsi="Arial"/>
          <w:sz w:val="24"/>
        </w:rPr>
      </w:sdtEndPr>
      <w:sdtContent>
        <w:p w:rsidR="008523BF" w:rsidRDefault="008523BF" w:rsidP="00117227">
          <w:pPr>
            <w:pStyle w:val="Heading1"/>
          </w:pPr>
          <w:r>
            <w:t>References</w:t>
          </w:r>
          <w:bookmarkEnd w:id="12"/>
        </w:p>
        <w:sdt>
          <w:sdtPr>
            <w:rPr>
              <w:rFonts w:ascii="Arial" w:hAnsi="Arial"/>
              <w:sz w:val="24"/>
            </w:rPr>
            <w:id w:val="-573587230"/>
            <w:bibliography/>
          </w:sdtPr>
          <w:sdtEndPr/>
          <w:sdtContent>
            <w:p w:rsidR="008523BF" w:rsidRDefault="008523BF" w:rsidP="00117227">
              <w:pPr>
                <w:pStyle w:val="Bibliography"/>
                <w:spacing w:before="240"/>
                <w:ind w:left="720" w:hanging="720"/>
                <w:jc w:val="both"/>
                <w:rPr>
                  <w:noProof/>
                  <w:sz w:val="24"/>
                  <w:szCs w:val="24"/>
                </w:rPr>
              </w:pPr>
              <w:r>
                <w:fldChar w:fldCharType="begin"/>
              </w:r>
              <w:r>
                <w:instrText xml:space="preserve"> BIBLIOGRAPHY </w:instrText>
              </w:r>
              <w:r>
                <w:fldChar w:fldCharType="separate"/>
              </w:r>
              <w:r>
                <w:rPr>
                  <w:noProof/>
                </w:rPr>
                <w:t xml:space="preserve">Anyanwu, V. (2013). The effect of company size on the relationship between TQM strategy and organizational performance. </w:t>
              </w:r>
              <w:r>
                <w:rPr>
                  <w:i/>
                  <w:iCs/>
                  <w:noProof/>
                </w:rPr>
                <w:t>TQM Journal Magazine</w:t>
              </w:r>
              <w:r>
                <w:rPr>
                  <w:noProof/>
                </w:rPr>
                <w:t>, 144-148.</w:t>
              </w:r>
            </w:p>
            <w:p w:rsidR="008523BF" w:rsidRDefault="008523BF" w:rsidP="00117227">
              <w:pPr>
                <w:pStyle w:val="Bibliography"/>
                <w:spacing w:before="240"/>
                <w:ind w:left="720" w:hanging="720"/>
                <w:jc w:val="both"/>
                <w:rPr>
                  <w:noProof/>
                </w:rPr>
              </w:pPr>
              <w:r>
                <w:rPr>
                  <w:noProof/>
                </w:rPr>
                <w:t xml:space="preserve">Beauchamp, T., Bowie, N., &amp; Arnold, D. (2018). </w:t>
              </w:r>
              <w:r>
                <w:rPr>
                  <w:i/>
                  <w:iCs/>
                  <w:noProof/>
                </w:rPr>
                <w:t>Ethical theory and business.</w:t>
              </w:r>
              <w:r>
                <w:rPr>
                  <w:noProof/>
                </w:rPr>
                <w:t xml:space="preserve"> New Jersey: Pearson Educational International:.</w:t>
              </w:r>
            </w:p>
            <w:p w:rsidR="008523BF" w:rsidRDefault="008523BF" w:rsidP="00117227">
              <w:pPr>
                <w:pStyle w:val="Bibliography"/>
                <w:spacing w:before="240"/>
                <w:ind w:left="720" w:hanging="720"/>
                <w:jc w:val="both"/>
                <w:rPr>
                  <w:noProof/>
                </w:rPr>
              </w:pPr>
              <w:r>
                <w:rPr>
                  <w:noProof/>
                </w:rPr>
                <w:t xml:space="preserve">Benjamin, S. N. (2011). The balanced scorecard: a new challenge. </w:t>
              </w:r>
              <w:r>
                <w:rPr>
                  <w:i/>
                  <w:iCs/>
                  <w:noProof/>
                </w:rPr>
                <w:t xml:space="preserve">Journal of </w:t>
              </w:r>
              <w:r w:rsidR="008F0C38">
                <w:rPr>
                  <w:i/>
                  <w:iCs/>
                  <w:noProof/>
                </w:rPr>
                <w:t>Business Management</w:t>
              </w:r>
              <w:r>
                <w:rPr>
                  <w:noProof/>
                </w:rPr>
                <w:t>, 22-34.</w:t>
              </w:r>
            </w:p>
            <w:p w:rsidR="008523BF" w:rsidRDefault="008523BF" w:rsidP="00117227">
              <w:pPr>
                <w:pStyle w:val="Bibliography"/>
                <w:spacing w:before="240"/>
                <w:ind w:left="720" w:hanging="720"/>
                <w:jc w:val="both"/>
                <w:rPr>
                  <w:noProof/>
                </w:rPr>
              </w:pPr>
              <w:r>
                <w:rPr>
                  <w:noProof/>
                </w:rPr>
                <w:t xml:space="preserve">Bright, E. T. (2013). Development and operations of laboratory proficiency testing guide. </w:t>
              </w:r>
              <w:r>
                <w:rPr>
                  <w:i/>
                  <w:iCs/>
                  <w:noProof/>
                </w:rPr>
                <w:t>Journal of International Organization for Standardization.</w:t>
              </w:r>
              <w:r>
                <w:rPr>
                  <w:noProof/>
                </w:rPr>
                <w:t>, 98-104.</w:t>
              </w:r>
            </w:p>
            <w:p w:rsidR="008523BF" w:rsidRDefault="008523BF" w:rsidP="00117227">
              <w:pPr>
                <w:pStyle w:val="Bibliography"/>
                <w:spacing w:before="240"/>
                <w:ind w:left="720" w:hanging="720"/>
                <w:jc w:val="both"/>
                <w:rPr>
                  <w:noProof/>
                </w:rPr>
              </w:pPr>
              <w:r>
                <w:rPr>
                  <w:noProof/>
                </w:rPr>
                <w:t xml:space="preserve">Ciama, T. (2012). The TQM paradox: relations among TQM practices, plant performance, and customer satisfaction. </w:t>
              </w:r>
              <w:r>
                <w:rPr>
                  <w:i/>
                  <w:iCs/>
                  <w:noProof/>
                </w:rPr>
                <w:t>Journal of Operations Management,</w:t>
              </w:r>
              <w:r>
                <w:rPr>
                  <w:noProof/>
                </w:rPr>
                <w:t>, 59-75.</w:t>
              </w:r>
            </w:p>
            <w:p w:rsidR="008523BF" w:rsidRDefault="008523BF" w:rsidP="00117227">
              <w:pPr>
                <w:pStyle w:val="Bibliography"/>
                <w:spacing w:before="240"/>
                <w:ind w:left="720" w:hanging="720"/>
                <w:jc w:val="both"/>
                <w:rPr>
                  <w:noProof/>
                </w:rPr>
              </w:pPr>
              <w:r>
                <w:rPr>
                  <w:noProof/>
                </w:rPr>
                <w:t xml:space="preserve">Cosmos, A. K. (2014). Impact of Organizational Culture on Employee Performance. </w:t>
              </w:r>
              <w:r>
                <w:rPr>
                  <w:i/>
                  <w:iCs/>
                  <w:noProof/>
                </w:rPr>
                <w:t>International Review of Management and Business Research</w:t>
              </w:r>
              <w:r>
                <w:rPr>
                  <w:noProof/>
                </w:rPr>
                <w:t>, 46-56.</w:t>
              </w:r>
            </w:p>
            <w:p w:rsidR="008523BF" w:rsidRDefault="008523BF" w:rsidP="00117227">
              <w:pPr>
                <w:pStyle w:val="Bibliography"/>
                <w:spacing w:before="240"/>
                <w:ind w:left="720" w:hanging="720"/>
                <w:jc w:val="both"/>
                <w:rPr>
                  <w:noProof/>
                </w:rPr>
              </w:pPr>
              <w:r>
                <w:rPr>
                  <w:noProof/>
                </w:rPr>
                <w:t xml:space="preserve">Ibru, G. (2018). Beyond Individualism Collectivism: New Cultural Dimensions of value. </w:t>
              </w:r>
              <w:r>
                <w:rPr>
                  <w:i/>
                  <w:iCs/>
                  <w:noProof/>
                </w:rPr>
                <w:t>Journal of organizational value,</w:t>
              </w:r>
              <w:r>
                <w:rPr>
                  <w:noProof/>
                </w:rPr>
                <w:t>, 78-83.</w:t>
              </w:r>
            </w:p>
            <w:p w:rsidR="008523BF" w:rsidRDefault="008523BF" w:rsidP="00117227">
              <w:pPr>
                <w:pStyle w:val="Bibliography"/>
                <w:spacing w:before="240"/>
                <w:ind w:left="720" w:hanging="720"/>
                <w:jc w:val="both"/>
                <w:rPr>
                  <w:noProof/>
                </w:rPr>
              </w:pPr>
              <w:r>
                <w:rPr>
                  <w:noProof/>
                </w:rPr>
                <w:t xml:space="preserve">Jabbra, Y., &amp; Dwivedi, K. (2014). Experiments with New Teaching Models and Methods. </w:t>
              </w:r>
              <w:r>
                <w:rPr>
                  <w:i/>
                  <w:iCs/>
                  <w:noProof/>
                </w:rPr>
                <w:t>Journal of International Public Management Review</w:t>
              </w:r>
              <w:r>
                <w:rPr>
                  <w:noProof/>
                </w:rPr>
                <w:t>, 321-335.</w:t>
              </w:r>
            </w:p>
            <w:p w:rsidR="008523BF" w:rsidRDefault="008523BF" w:rsidP="00117227">
              <w:pPr>
                <w:pStyle w:val="Bibliography"/>
                <w:spacing w:before="240"/>
                <w:ind w:left="720" w:hanging="720"/>
                <w:jc w:val="both"/>
                <w:rPr>
                  <w:noProof/>
                </w:rPr>
              </w:pPr>
              <w:r>
                <w:rPr>
                  <w:noProof/>
                </w:rPr>
                <w:t xml:space="preserve">Kings, D., &amp; Lui, A. (2018). Organizational ethics: A practical approach. </w:t>
              </w:r>
              <w:r>
                <w:rPr>
                  <w:i/>
                  <w:iCs/>
                  <w:noProof/>
                </w:rPr>
                <w:t>Journal of management</w:t>
              </w:r>
              <w:r>
                <w:rPr>
                  <w:noProof/>
                </w:rPr>
                <w:t>, 45-53.</w:t>
              </w:r>
            </w:p>
            <w:p w:rsidR="008523BF" w:rsidRDefault="008523BF" w:rsidP="00117227">
              <w:pPr>
                <w:pStyle w:val="Bibliography"/>
                <w:spacing w:before="240"/>
                <w:ind w:left="720" w:hanging="720"/>
                <w:jc w:val="both"/>
                <w:rPr>
                  <w:noProof/>
                </w:rPr>
              </w:pPr>
              <w:r>
                <w:rPr>
                  <w:noProof/>
                </w:rPr>
                <w:t xml:space="preserve">Lencioni, F. (2002). Innovation in Performance Measurement: trends and research implications. </w:t>
              </w:r>
              <w:r>
                <w:rPr>
                  <w:i/>
                  <w:iCs/>
                  <w:noProof/>
                </w:rPr>
                <w:t>Journal of Management Accounting Research.</w:t>
              </w:r>
              <w:r>
                <w:rPr>
                  <w:noProof/>
                </w:rPr>
                <w:t>, 13-23.</w:t>
              </w:r>
            </w:p>
            <w:p w:rsidR="008523BF" w:rsidRDefault="008523BF" w:rsidP="00117227">
              <w:pPr>
                <w:pStyle w:val="Bibliography"/>
                <w:spacing w:before="240"/>
                <w:ind w:left="720" w:hanging="720"/>
                <w:jc w:val="both"/>
                <w:rPr>
                  <w:noProof/>
                </w:rPr>
              </w:pPr>
              <w:r>
                <w:rPr>
                  <w:noProof/>
                </w:rPr>
                <w:t xml:space="preserve">Louis, K. (2011). Studying organizational culture. </w:t>
              </w:r>
              <w:r>
                <w:rPr>
                  <w:i/>
                  <w:iCs/>
                  <w:noProof/>
                </w:rPr>
                <w:t>Administrative Science Quarterly.</w:t>
              </w:r>
              <w:r>
                <w:rPr>
                  <w:noProof/>
                </w:rPr>
                <w:t>, 29-34.</w:t>
              </w:r>
            </w:p>
            <w:p w:rsidR="008523BF" w:rsidRDefault="008523BF" w:rsidP="00117227">
              <w:pPr>
                <w:pStyle w:val="Bibliography"/>
                <w:spacing w:before="240"/>
                <w:ind w:left="720" w:hanging="720"/>
                <w:jc w:val="both"/>
                <w:rPr>
                  <w:noProof/>
                </w:rPr>
              </w:pPr>
              <w:r>
                <w:rPr>
                  <w:noProof/>
                </w:rPr>
                <w:t xml:space="preserve">Ndiokho, R. (2012). Total quality management programs: A fact or a management fad? </w:t>
              </w:r>
              <w:r>
                <w:rPr>
                  <w:i/>
                  <w:iCs/>
                  <w:noProof/>
                </w:rPr>
                <w:t>Management Accounting Journal</w:t>
              </w:r>
              <w:r>
                <w:rPr>
                  <w:noProof/>
                </w:rPr>
                <w:t>, 36-37.</w:t>
              </w:r>
            </w:p>
            <w:p w:rsidR="008523BF" w:rsidRDefault="008523BF" w:rsidP="00117227">
              <w:pPr>
                <w:pStyle w:val="Bibliography"/>
                <w:spacing w:before="240"/>
                <w:ind w:left="720" w:hanging="720"/>
                <w:jc w:val="both"/>
                <w:rPr>
                  <w:noProof/>
                </w:rPr>
              </w:pPr>
              <w:r>
                <w:rPr>
                  <w:noProof/>
                </w:rPr>
                <w:t xml:space="preserve">Okpanel, K. (2017). Analytical Quality Assurance in water Quality monitoring. World Health Organization, Geneva. </w:t>
              </w:r>
              <w:r>
                <w:rPr>
                  <w:i/>
                  <w:iCs/>
                  <w:noProof/>
                </w:rPr>
                <w:t>Journal of health organization.</w:t>
              </w:r>
              <w:r>
                <w:rPr>
                  <w:noProof/>
                </w:rPr>
                <w:t>, 321-329.</w:t>
              </w:r>
            </w:p>
            <w:p w:rsidR="008523BF" w:rsidRDefault="008523BF" w:rsidP="00117227">
              <w:pPr>
                <w:pStyle w:val="Bibliography"/>
                <w:spacing w:before="240"/>
                <w:ind w:left="720" w:hanging="720"/>
                <w:jc w:val="both"/>
                <w:rPr>
                  <w:noProof/>
                </w:rPr>
              </w:pPr>
              <w:r>
                <w:rPr>
                  <w:noProof/>
                </w:rPr>
                <w:t xml:space="preserve">Orogbu, L., &amp; Onyeizugbe, C. (2015). Business and Society: Ethics, Sustainability and stakeholder management. </w:t>
              </w:r>
              <w:r>
                <w:rPr>
                  <w:i/>
                  <w:iCs/>
                  <w:noProof/>
                </w:rPr>
                <w:t>Journal of management</w:t>
              </w:r>
              <w:r>
                <w:rPr>
                  <w:noProof/>
                </w:rPr>
                <w:t>, 12-18.</w:t>
              </w:r>
            </w:p>
            <w:p w:rsidR="008523BF" w:rsidRDefault="008523BF" w:rsidP="00117227">
              <w:pPr>
                <w:pStyle w:val="Bibliography"/>
                <w:spacing w:before="240"/>
                <w:ind w:left="720" w:hanging="720"/>
                <w:jc w:val="both"/>
                <w:rPr>
                  <w:noProof/>
                </w:rPr>
              </w:pPr>
              <w:r>
                <w:rPr>
                  <w:noProof/>
                </w:rPr>
                <w:t xml:space="preserve">Rich, R. (2015). TQM and innovation: A literature review and research framework, Technovation. </w:t>
              </w:r>
              <w:r>
                <w:rPr>
                  <w:i/>
                  <w:iCs/>
                  <w:noProof/>
                </w:rPr>
                <w:t>International Journal of Business and Social Science</w:t>
              </w:r>
              <w:r>
                <w:rPr>
                  <w:noProof/>
                </w:rPr>
                <w:t>, 539-558.</w:t>
              </w:r>
            </w:p>
            <w:p w:rsidR="008523BF" w:rsidRDefault="008523BF" w:rsidP="00117227">
              <w:pPr>
                <w:spacing w:before="240"/>
                <w:jc w:val="both"/>
              </w:pPr>
              <w:r>
                <w:rPr>
                  <w:b/>
                  <w:bCs/>
                  <w:noProof/>
                </w:rPr>
                <w:lastRenderedPageBreak/>
                <w:fldChar w:fldCharType="end"/>
              </w:r>
            </w:p>
          </w:sdtContent>
        </w:sdt>
      </w:sdtContent>
    </w:sdt>
    <w:p w:rsidR="00121D71" w:rsidRPr="0094575F" w:rsidRDefault="00121D71" w:rsidP="00117227">
      <w:pPr>
        <w:spacing w:before="240"/>
        <w:jc w:val="both"/>
        <w:rPr>
          <w:rFonts w:cs="Arial"/>
          <w:szCs w:val="24"/>
        </w:rPr>
      </w:pPr>
    </w:p>
    <w:p w:rsidR="00121D71" w:rsidRPr="0094575F" w:rsidRDefault="00121D71" w:rsidP="00117227">
      <w:pPr>
        <w:spacing w:before="240"/>
        <w:jc w:val="both"/>
        <w:rPr>
          <w:rFonts w:cs="Arial"/>
          <w:szCs w:val="24"/>
        </w:rPr>
      </w:pPr>
    </w:p>
    <w:p w:rsidR="00C77180" w:rsidRPr="00CA529E" w:rsidRDefault="00C77180" w:rsidP="00117227">
      <w:pPr>
        <w:spacing w:before="240"/>
        <w:jc w:val="both"/>
        <w:rPr>
          <w:rFonts w:cs="Arial"/>
          <w:szCs w:val="24"/>
        </w:rPr>
      </w:pPr>
    </w:p>
    <w:sectPr w:rsidR="00C77180" w:rsidRPr="00CA529E" w:rsidSect="0096773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A3"/>
    <w:multiLevelType w:val="hybridMultilevel"/>
    <w:tmpl w:val="2E28255C"/>
    <w:lvl w:ilvl="0" w:tplc="86306E1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E7309"/>
    <w:multiLevelType w:val="multilevel"/>
    <w:tmpl w:val="CA5A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E7BD9"/>
    <w:multiLevelType w:val="hybridMultilevel"/>
    <w:tmpl w:val="F7C6F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937A65"/>
    <w:multiLevelType w:val="multilevel"/>
    <w:tmpl w:val="7CA2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847E29"/>
    <w:multiLevelType w:val="hybridMultilevel"/>
    <w:tmpl w:val="786C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957369"/>
    <w:multiLevelType w:val="hybridMultilevel"/>
    <w:tmpl w:val="64C0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E1780C"/>
    <w:multiLevelType w:val="hybridMultilevel"/>
    <w:tmpl w:val="45043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E979C9"/>
    <w:multiLevelType w:val="hybridMultilevel"/>
    <w:tmpl w:val="F340A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AD484D"/>
    <w:multiLevelType w:val="multilevel"/>
    <w:tmpl w:val="CC4C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464FB"/>
    <w:multiLevelType w:val="hybridMultilevel"/>
    <w:tmpl w:val="9532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EC6550"/>
    <w:multiLevelType w:val="multilevel"/>
    <w:tmpl w:val="D0B4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EC6C1E"/>
    <w:multiLevelType w:val="hybridMultilevel"/>
    <w:tmpl w:val="09FA1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46277"/>
    <w:multiLevelType w:val="hybridMultilevel"/>
    <w:tmpl w:val="6386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541716"/>
    <w:multiLevelType w:val="hybridMultilevel"/>
    <w:tmpl w:val="95068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E33AED"/>
    <w:multiLevelType w:val="hybridMultilevel"/>
    <w:tmpl w:val="8D3A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204B01"/>
    <w:multiLevelType w:val="hybridMultilevel"/>
    <w:tmpl w:val="79AC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55867"/>
    <w:multiLevelType w:val="hybridMultilevel"/>
    <w:tmpl w:val="4D2C2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17F22"/>
    <w:multiLevelType w:val="hybridMultilevel"/>
    <w:tmpl w:val="2D48A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90760"/>
    <w:multiLevelType w:val="hybridMultilevel"/>
    <w:tmpl w:val="1BD04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997F17"/>
    <w:multiLevelType w:val="hybridMultilevel"/>
    <w:tmpl w:val="B0AC2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5247CC"/>
    <w:multiLevelType w:val="hybridMultilevel"/>
    <w:tmpl w:val="64FA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5C79EE"/>
    <w:multiLevelType w:val="hybridMultilevel"/>
    <w:tmpl w:val="D180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C90630"/>
    <w:multiLevelType w:val="hybridMultilevel"/>
    <w:tmpl w:val="30D8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6151A8"/>
    <w:multiLevelType w:val="hybridMultilevel"/>
    <w:tmpl w:val="E6CA8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9A3F88"/>
    <w:multiLevelType w:val="hybridMultilevel"/>
    <w:tmpl w:val="F342B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B074CE"/>
    <w:multiLevelType w:val="hybridMultilevel"/>
    <w:tmpl w:val="C0B0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8F60E2"/>
    <w:multiLevelType w:val="multilevel"/>
    <w:tmpl w:val="2B30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num>
  <w:num w:numId="3">
    <w:abstractNumId w:val="22"/>
  </w:num>
  <w:num w:numId="4">
    <w:abstractNumId w:val="4"/>
  </w:num>
  <w:num w:numId="5">
    <w:abstractNumId w:val="16"/>
  </w:num>
  <w:num w:numId="6">
    <w:abstractNumId w:val="20"/>
  </w:num>
  <w:num w:numId="7">
    <w:abstractNumId w:val="9"/>
  </w:num>
  <w:num w:numId="8">
    <w:abstractNumId w:val="15"/>
  </w:num>
  <w:num w:numId="9">
    <w:abstractNumId w:val="1"/>
  </w:num>
  <w:num w:numId="10">
    <w:abstractNumId w:val="26"/>
  </w:num>
  <w:num w:numId="11">
    <w:abstractNumId w:val="10"/>
  </w:num>
  <w:num w:numId="12">
    <w:abstractNumId w:val="3"/>
  </w:num>
  <w:num w:numId="13">
    <w:abstractNumId w:val="7"/>
  </w:num>
  <w:num w:numId="14">
    <w:abstractNumId w:val="19"/>
  </w:num>
  <w:num w:numId="15">
    <w:abstractNumId w:val="24"/>
  </w:num>
  <w:num w:numId="16">
    <w:abstractNumId w:val="11"/>
  </w:num>
  <w:num w:numId="17">
    <w:abstractNumId w:val="18"/>
  </w:num>
  <w:num w:numId="18">
    <w:abstractNumId w:val="17"/>
  </w:num>
  <w:num w:numId="19">
    <w:abstractNumId w:val="12"/>
  </w:num>
  <w:num w:numId="20">
    <w:abstractNumId w:val="8"/>
  </w:num>
  <w:num w:numId="21">
    <w:abstractNumId w:val="25"/>
  </w:num>
  <w:num w:numId="22">
    <w:abstractNumId w:val="6"/>
  </w:num>
  <w:num w:numId="23">
    <w:abstractNumId w:val="2"/>
  </w:num>
  <w:num w:numId="24">
    <w:abstractNumId w:val="23"/>
  </w:num>
  <w:num w:numId="25">
    <w:abstractNumId w:val="5"/>
  </w:num>
  <w:num w:numId="26">
    <w:abstractNumId w:val="21"/>
  </w:num>
  <w:num w:numId="27">
    <w:abstractNumId w:val="1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ExNzExM7A0MTcwN7ZU0lEKTi0uzszPAykwrAUAUX1u7CwAAAA="/>
  </w:docVars>
  <w:rsids>
    <w:rsidRoot w:val="009C76C4"/>
    <w:rsid w:val="00023C33"/>
    <w:rsid w:val="0004767B"/>
    <w:rsid w:val="00047E07"/>
    <w:rsid w:val="000A56E6"/>
    <w:rsid w:val="000C123D"/>
    <w:rsid w:val="000E1FBE"/>
    <w:rsid w:val="000F1E87"/>
    <w:rsid w:val="00117227"/>
    <w:rsid w:val="00121D71"/>
    <w:rsid w:val="001253AA"/>
    <w:rsid w:val="001630E6"/>
    <w:rsid w:val="001B087E"/>
    <w:rsid w:val="001D1A9D"/>
    <w:rsid w:val="00221958"/>
    <w:rsid w:val="00224AEB"/>
    <w:rsid w:val="00224C27"/>
    <w:rsid w:val="002646C4"/>
    <w:rsid w:val="00270DD5"/>
    <w:rsid w:val="002735F2"/>
    <w:rsid w:val="002802AE"/>
    <w:rsid w:val="002F1839"/>
    <w:rsid w:val="002F56AB"/>
    <w:rsid w:val="00317616"/>
    <w:rsid w:val="00331D69"/>
    <w:rsid w:val="00357E49"/>
    <w:rsid w:val="003E2236"/>
    <w:rsid w:val="004424EF"/>
    <w:rsid w:val="0045147E"/>
    <w:rsid w:val="00490554"/>
    <w:rsid w:val="004C719D"/>
    <w:rsid w:val="004F7250"/>
    <w:rsid w:val="0051778E"/>
    <w:rsid w:val="005206EF"/>
    <w:rsid w:val="00537608"/>
    <w:rsid w:val="00567F7D"/>
    <w:rsid w:val="005C0F20"/>
    <w:rsid w:val="005D6CE7"/>
    <w:rsid w:val="005E06FC"/>
    <w:rsid w:val="005F45F5"/>
    <w:rsid w:val="006401D4"/>
    <w:rsid w:val="00642B8D"/>
    <w:rsid w:val="006507D9"/>
    <w:rsid w:val="006972CE"/>
    <w:rsid w:val="006A6613"/>
    <w:rsid w:val="006B1E66"/>
    <w:rsid w:val="006D0C22"/>
    <w:rsid w:val="006E3D3A"/>
    <w:rsid w:val="006F0F48"/>
    <w:rsid w:val="00737DA4"/>
    <w:rsid w:val="00757197"/>
    <w:rsid w:val="007E5AE3"/>
    <w:rsid w:val="00816D60"/>
    <w:rsid w:val="008450C4"/>
    <w:rsid w:val="008523BF"/>
    <w:rsid w:val="008732D7"/>
    <w:rsid w:val="008F0C38"/>
    <w:rsid w:val="00910CC9"/>
    <w:rsid w:val="009144F3"/>
    <w:rsid w:val="009176D2"/>
    <w:rsid w:val="00931520"/>
    <w:rsid w:val="0094575F"/>
    <w:rsid w:val="00967730"/>
    <w:rsid w:val="00981735"/>
    <w:rsid w:val="009A2939"/>
    <w:rsid w:val="009C1A4E"/>
    <w:rsid w:val="009C76C4"/>
    <w:rsid w:val="009E2290"/>
    <w:rsid w:val="009F250D"/>
    <w:rsid w:val="00A27E9D"/>
    <w:rsid w:val="00A81D48"/>
    <w:rsid w:val="00AA75E3"/>
    <w:rsid w:val="00AC5B9A"/>
    <w:rsid w:val="00B10B5D"/>
    <w:rsid w:val="00B62F15"/>
    <w:rsid w:val="00BC4E05"/>
    <w:rsid w:val="00BE52D3"/>
    <w:rsid w:val="00C02C4A"/>
    <w:rsid w:val="00C20191"/>
    <w:rsid w:val="00C23E36"/>
    <w:rsid w:val="00C63877"/>
    <w:rsid w:val="00C67527"/>
    <w:rsid w:val="00C77180"/>
    <w:rsid w:val="00CA529E"/>
    <w:rsid w:val="00CE46D1"/>
    <w:rsid w:val="00CF63B9"/>
    <w:rsid w:val="00D14484"/>
    <w:rsid w:val="00D26F16"/>
    <w:rsid w:val="00D369D7"/>
    <w:rsid w:val="00DA341D"/>
    <w:rsid w:val="00DE15C1"/>
    <w:rsid w:val="00E2189E"/>
    <w:rsid w:val="00EC3A9C"/>
    <w:rsid w:val="00F02E26"/>
    <w:rsid w:val="00F06507"/>
    <w:rsid w:val="00F1147E"/>
    <w:rsid w:val="00F4363E"/>
    <w:rsid w:val="00FB5D47"/>
    <w:rsid w:val="00FC7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A3DD66"/>
  <w15:chartTrackingRefBased/>
  <w15:docId w15:val="{599E7044-69ED-4175-B62E-DF1B5F27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C33"/>
    <w:pPr>
      <w:spacing w:before="120" w:after="280" w:line="360" w:lineRule="auto"/>
    </w:pPr>
    <w:rPr>
      <w:rFonts w:ascii="Arial" w:hAnsi="Arial"/>
      <w:sz w:val="24"/>
    </w:rPr>
  </w:style>
  <w:style w:type="paragraph" w:styleId="Heading1">
    <w:name w:val="heading 1"/>
    <w:basedOn w:val="Normal"/>
    <w:next w:val="Normal"/>
    <w:link w:val="Heading1Char"/>
    <w:autoRedefine/>
    <w:uiPriority w:val="9"/>
    <w:qFormat/>
    <w:rsid w:val="006F0F48"/>
    <w:pPr>
      <w:keepNext/>
      <w:keepLines/>
      <w:spacing w:before="240" w:after="0"/>
      <w:jc w:val="both"/>
      <w:outlineLvl w:val="0"/>
    </w:pPr>
    <w:rPr>
      <w:rFonts w:eastAsiaTheme="majorEastAsia" w:cstheme="majorBidi"/>
      <w:b/>
      <w:szCs w:val="32"/>
    </w:rPr>
  </w:style>
  <w:style w:type="paragraph" w:styleId="Heading2">
    <w:name w:val="heading 2"/>
    <w:basedOn w:val="Heading1"/>
    <w:next w:val="Normal"/>
    <w:link w:val="Heading2Char"/>
    <w:autoRedefine/>
    <w:uiPriority w:val="9"/>
    <w:unhideWhenUsed/>
    <w:qFormat/>
    <w:rsid w:val="005206EF"/>
    <w:pPr>
      <w:outlineLvl w:val="1"/>
    </w:pPr>
  </w:style>
  <w:style w:type="paragraph" w:styleId="Heading3">
    <w:name w:val="heading 3"/>
    <w:basedOn w:val="Normal"/>
    <w:next w:val="Normal"/>
    <w:link w:val="Heading3Char"/>
    <w:autoRedefine/>
    <w:uiPriority w:val="9"/>
    <w:unhideWhenUsed/>
    <w:qFormat/>
    <w:rsid w:val="005206EF"/>
    <w:pPr>
      <w:keepNext/>
      <w:keepLines/>
      <w:spacing w:before="160" w:after="120"/>
      <w:jc w:val="both"/>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06EF"/>
    <w:rPr>
      <w:rFonts w:ascii="Arial" w:eastAsiaTheme="majorEastAsia" w:hAnsi="Arial" w:cstheme="majorBidi"/>
      <w:b/>
      <w:sz w:val="24"/>
      <w:szCs w:val="32"/>
    </w:rPr>
  </w:style>
  <w:style w:type="character" w:customStyle="1" w:styleId="Heading1Char">
    <w:name w:val="Heading 1 Char"/>
    <w:basedOn w:val="DefaultParagraphFont"/>
    <w:link w:val="Heading1"/>
    <w:uiPriority w:val="9"/>
    <w:rsid w:val="006F0F48"/>
    <w:rPr>
      <w:rFonts w:ascii="Arial" w:eastAsiaTheme="majorEastAsia" w:hAnsi="Arial" w:cstheme="majorBidi"/>
      <w:b/>
      <w:sz w:val="24"/>
      <w:szCs w:val="32"/>
    </w:rPr>
  </w:style>
  <w:style w:type="character" w:customStyle="1" w:styleId="vfppkd-vqzf8d">
    <w:name w:val="vfppkd-vqzf8d"/>
    <w:basedOn w:val="DefaultParagraphFont"/>
    <w:rsid w:val="00BE52D3"/>
  </w:style>
  <w:style w:type="character" w:styleId="Hyperlink">
    <w:name w:val="Hyperlink"/>
    <w:basedOn w:val="DefaultParagraphFont"/>
    <w:uiPriority w:val="99"/>
    <w:unhideWhenUsed/>
    <w:rsid w:val="00BE52D3"/>
    <w:rPr>
      <w:color w:val="0000FF"/>
      <w:u w:val="single"/>
    </w:rPr>
  </w:style>
  <w:style w:type="character" w:customStyle="1" w:styleId="z2rjoe">
    <w:name w:val="z2rjoe"/>
    <w:basedOn w:val="DefaultParagraphFont"/>
    <w:rsid w:val="00BE52D3"/>
  </w:style>
  <w:style w:type="character" w:customStyle="1" w:styleId="ezlmad">
    <w:name w:val="ezlmad"/>
    <w:basedOn w:val="DefaultParagraphFont"/>
    <w:rsid w:val="00BE52D3"/>
  </w:style>
  <w:style w:type="character" w:customStyle="1" w:styleId="sxzpid">
    <w:name w:val="sxzpid"/>
    <w:basedOn w:val="DefaultParagraphFont"/>
    <w:rsid w:val="00BE52D3"/>
  </w:style>
  <w:style w:type="character" w:styleId="Strong">
    <w:name w:val="Strong"/>
    <w:basedOn w:val="DefaultParagraphFont"/>
    <w:uiPriority w:val="22"/>
    <w:qFormat/>
    <w:rsid w:val="008450C4"/>
    <w:rPr>
      <w:b/>
      <w:bCs/>
    </w:rPr>
  </w:style>
  <w:style w:type="paragraph" w:styleId="NormalWeb">
    <w:name w:val="Normal (Web)"/>
    <w:basedOn w:val="Normal"/>
    <w:uiPriority w:val="99"/>
    <w:unhideWhenUsed/>
    <w:rsid w:val="00C02C4A"/>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3Char">
    <w:name w:val="Heading 3 Char"/>
    <w:basedOn w:val="DefaultParagraphFont"/>
    <w:link w:val="Heading3"/>
    <w:uiPriority w:val="9"/>
    <w:rsid w:val="005206EF"/>
    <w:rPr>
      <w:rFonts w:ascii="Arial" w:eastAsiaTheme="majorEastAsia" w:hAnsi="Arial" w:cstheme="majorBidi"/>
      <w:b/>
      <w:sz w:val="24"/>
      <w:szCs w:val="24"/>
    </w:rPr>
  </w:style>
  <w:style w:type="paragraph" w:styleId="ListParagraph">
    <w:name w:val="List Paragraph"/>
    <w:basedOn w:val="Normal"/>
    <w:uiPriority w:val="34"/>
    <w:qFormat/>
    <w:rsid w:val="000C123D"/>
    <w:pPr>
      <w:spacing w:line="259" w:lineRule="auto"/>
      <w:ind w:left="720"/>
      <w:contextualSpacing/>
    </w:pPr>
    <w:rPr>
      <w:rFonts w:asciiTheme="minorHAnsi" w:hAnsiTheme="minorHAnsi"/>
      <w:sz w:val="22"/>
    </w:rPr>
  </w:style>
  <w:style w:type="paragraph" w:styleId="NoSpacing">
    <w:name w:val="No Spacing"/>
    <w:link w:val="NoSpacingChar"/>
    <w:uiPriority w:val="1"/>
    <w:qFormat/>
    <w:rsid w:val="004424EF"/>
    <w:pPr>
      <w:spacing w:after="0" w:line="240" w:lineRule="auto"/>
    </w:pPr>
  </w:style>
  <w:style w:type="paragraph" w:styleId="Bibliography">
    <w:name w:val="Bibliography"/>
    <w:basedOn w:val="Normal"/>
    <w:next w:val="Normal"/>
    <w:uiPriority w:val="37"/>
    <w:unhideWhenUsed/>
    <w:rsid w:val="008523BF"/>
    <w:pPr>
      <w:spacing w:line="259" w:lineRule="auto"/>
    </w:pPr>
    <w:rPr>
      <w:rFonts w:asciiTheme="minorHAnsi" w:hAnsiTheme="minorHAnsi"/>
      <w:sz w:val="22"/>
    </w:rPr>
  </w:style>
  <w:style w:type="character" w:customStyle="1" w:styleId="NoSpacingChar">
    <w:name w:val="No Spacing Char"/>
    <w:basedOn w:val="DefaultParagraphFont"/>
    <w:link w:val="NoSpacing"/>
    <w:uiPriority w:val="1"/>
    <w:rsid w:val="00967730"/>
  </w:style>
  <w:style w:type="paragraph" w:styleId="TOCHeading">
    <w:name w:val="TOC Heading"/>
    <w:basedOn w:val="Heading1"/>
    <w:next w:val="Normal"/>
    <w:uiPriority w:val="39"/>
    <w:unhideWhenUsed/>
    <w:qFormat/>
    <w:rsid w:val="00C2019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20191"/>
    <w:pPr>
      <w:spacing w:after="100"/>
    </w:pPr>
  </w:style>
  <w:style w:type="paragraph" w:styleId="TOC2">
    <w:name w:val="toc 2"/>
    <w:basedOn w:val="Normal"/>
    <w:next w:val="Normal"/>
    <w:autoRedefine/>
    <w:uiPriority w:val="39"/>
    <w:unhideWhenUsed/>
    <w:rsid w:val="00C20191"/>
    <w:pPr>
      <w:spacing w:after="100"/>
      <w:ind w:left="240"/>
    </w:pPr>
  </w:style>
  <w:style w:type="paragraph" w:styleId="TOC3">
    <w:name w:val="toc 3"/>
    <w:basedOn w:val="Normal"/>
    <w:next w:val="Normal"/>
    <w:autoRedefine/>
    <w:uiPriority w:val="39"/>
    <w:unhideWhenUsed/>
    <w:rsid w:val="00C2019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4600">
      <w:bodyDiv w:val="1"/>
      <w:marLeft w:val="0"/>
      <w:marRight w:val="0"/>
      <w:marTop w:val="0"/>
      <w:marBottom w:val="0"/>
      <w:divBdr>
        <w:top w:val="none" w:sz="0" w:space="0" w:color="auto"/>
        <w:left w:val="none" w:sz="0" w:space="0" w:color="auto"/>
        <w:bottom w:val="none" w:sz="0" w:space="0" w:color="auto"/>
        <w:right w:val="none" w:sz="0" w:space="0" w:color="auto"/>
      </w:divBdr>
    </w:div>
    <w:div w:id="70738740">
      <w:bodyDiv w:val="1"/>
      <w:marLeft w:val="0"/>
      <w:marRight w:val="0"/>
      <w:marTop w:val="0"/>
      <w:marBottom w:val="0"/>
      <w:divBdr>
        <w:top w:val="none" w:sz="0" w:space="0" w:color="auto"/>
        <w:left w:val="none" w:sz="0" w:space="0" w:color="auto"/>
        <w:bottom w:val="none" w:sz="0" w:space="0" w:color="auto"/>
        <w:right w:val="none" w:sz="0" w:space="0" w:color="auto"/>
      </w:divBdr>
    </w:div>
    <w:div w:id="80108503">
      <w:bodyDiv w:val="1"/>
      <w:marLeft w:val="0"/>
      <w:marRight w:val="0"/>
      <w:marTop w:val="0"/>
      <w:marBottom w:val="0"/>
      <w:divBdr>
        <w:top w:val="none" w:sz="0" w:space="0" w:color="auto"/>
        <w:left w:val="none" w:sz="0" w:space="0" w:color="auto"/>
        <w:bottom w:val="none" w:sz="0" w:space="0" w:color="auto"/>
        <w:right w:val="none" w:sz="0" w:space="0" w:color="auto"/>
      </w:divBdr>
    </w:div>
    <w:div w:id="85927928">
      <w:bodyDiv w:val="1"/>
      <w:marLeft w:val="0"/>
      <w:marRight w:val="0"/>
      <w:marTop w:val="0"/>
      <w:marBottom w:val="0"/>
      <w:divBdr>
        <w:top w:val="none" w:sz="0" w:space="0" w:color="auto"/>
        <w:left w:val="none" w:sz="0" w:space="0" w:color="auto"/>
        <w:bottom w:val="none" w:sz="0" w:space="0" w:color="auto"/>
        <w:right w:val="none" w:sz="0" w:space="0" w:color="auto"/>
      </w:divBdr>
    </w:div>
    <w:div w:id="87701449">
      <w:bodyDiv w:val="1"/>
      <w:marLeft w:val="0"/>
      <w:marRight w:val="0"/>
      <w:marTop w:val="0"/>
      <w:marBottom w:val="0"/>
      <w:divBdr>
        <w:top w:val="none" w:sz="0" w:space="0" w:color="auto"/>
        <w:left w:val="none" w:sz="0" w:space="0" w:color="auto"/>
        <w:bottom w:val="none" w:sz="0" w:space="0" w:color="auto"/>
        <w:right w:val="none" w:sz="0" w:space="0" w:color="auto"/>
      </w:divBdr>
    </w:div>
    <w:div w:id="214782753">
      <w:bodyDiv w:val="1"/>
      <w:marLeft w:val="0"/>
      <w:marRight w:val="0"/>
      <w:marTop w:val="0"/>
      <w:marBottom w:val="0"/>
      <w:divBdr>
        <w:top w:val="none" w:sz="0" w:space="0" w:color="auto"/>
        <w:left w:val="none" w:sz="0" w:space="0" w:color="auto"/>
        <w:bottom w:val="none" w:sz="0" w:space="0" w:color="auto"/>
        <w:right w:val="none" w:sz="0" w:space="0" w:color="auto"/>
      </w:divBdr>
    </w:div>
    <w:div w:id="284429188">
      <w:bodyDiv w:val="1"/>
      <w:marLeft w:val="0"/>
      <w:marRight w:val="0"/>
      <w:marTop w:val="0"/>
      <w:marBottom w:val="0"/>
      <w:divBdr>
        <w:top w:val="none" w:sz="0" w:space="0" w:color="auto"/>
        <w:left w:val="none" w:sz="0" w:space="0" w:color="auto"/>
        <w:bottom w:val="none" w:sz="0" w:space="0" w:color="auto"/>
        <w:right w:val="none" w:sz="0" w:space="0" w:color="auto"/>
      </w:divBdr>
    </w:div>
    <w:div w:id="302202981">
      <w:bodyDiv w:val="1"/>
      <w:marLeft w:val="0"/>
      <w:marRight w:val="0"/>
      <w:marTop w:val="0"/>
      <w:marBottom w:val="0"/>
      <w:divBdr>
        <w:top w:val="none" w:sz="0" w:space="0" w:color="auto"/>
        <w:left w:val="none" w:sz="0" w:space="0" w:color="auto"/>
        <w:bottom w:val="none" w:sz="0" w:space="0" w:color="auto"/>
        <w:right w:val="none" w:sz="0" w:space="0" w:color="auto"/>
      </w:divBdr>
    </w:div>
    <w:div w:id="328824296">
      <w:bodyDiv w:val="1"/>
      <w:marLeft w:val="0"/>
      <w:marRight w:val="0"/>
      <w:marTop w:val="0"/>
      <w:marBottom w:val="0"/>
      <w:divBdr>
        <w:top w:val="none" w:sz="0" w:space="0" w:color="auto"/>
        <w:left w:val="none" w:sz="0" w:space="0" w:color="auto"/>
        <w:bottom w:val="none" w:sz="0" w:space="0" w:color="auto"/>
        <w:right w:val="none" w:sz="0" w:space="0" w:color="auto"/>
      </w:divBdr>
    </w:div>
    <w:div w:id="368842145">
      <w:bodyDiv w:val="1"/>
      <w:marLeft w:val="0"/>
      <w:marRight w:val="0"/>
      <w:marTop w:val="0"/>
      <w:marBottom w:val="0"/>
      <w:divBdr>
        <w:top w:val="none" w:sz="0" w:space="0" w:color="auto"/>
        <w:left w:val="none" w:sz="0" w:space="0" w:color="auto"/>
        <w:bottom w:val="none" w:sz="0" w:space="0" w:color="auto"/>
        <w:right w:val="none" w:sz="0" w:space="0" w:color="auto"/>
      </w:divBdr>
    </w:div>
    <w:div w:id="461578466">
      <w:bodyDiv w:val="1"/>
      <w:marLeft w:val="0"/>
      <w:marRight w:val="0"/>
      <w:marTop w:val="0"/>
      <w:marBottom w:val="0"/>
      <w:divBdr>
        <w:top w:val="none" w:sz="0" w:space="0" w:color="auto"/>
        <w:left w:val="none" w:sz="0" w:space="0" w:color="auto"/>
        <w:bottom w:val="none" w:sz="0" w:space="0" w:color="auto"/>
        <w:right w:val="none" w:sz="0" w:space="0" w:color="auto"/>
      </w:divBdr>
    </w:div>
    <w:div w:id="643895341">
      <w:bodyDiv w:val="1"/>
      <w:marLeft w:val="0"/>
      <w:marRight w:val="0"/>
      <w:marTop w:val="0"/>
      <w:marBottom w:val="0"/>
      <w:divBdr>
        <w:top w:val="none" w:sz="0" w:space="0" w:color="auto"/>
        <w:left w:val="none" w:sz="0" w:space="0" w:color="auto"/>
        <w:bottom w:val="none" w:sz="0" w:space="0" w:color="auto"/>
        <w:right w:val="none" w:sz="0" w:space="0" w:color="auto"/>
      </w:divBdr>
    </w:div>
    <w:div w:id="657345594">
      <w:bodyDiv w:val="1"/>
      <w:marLeft w:val="0"/>
      <w:marRight w:val="0"/>
      <w:marTop w:val="0"/>
      <w:marBottom w:val="0"/>
      <w:divBdr>
        <w:top w:val="none" w:sz="0" w:space="0" w:color="auto"/>
        <w:left w:val="none" w:sz="0" w:space="0" w:color="auto"/>
        <w:bottom w:val="none" w:sz="0" w:space="0" w:color="auto"/>
        <w:right w:val="none" w:sz="0" w:space="0" w:color="auto"/>
      </w:divBdr>
    </w:div>
    <w:div w:id="686295156">
      <w:bodyDiv w:val="1"/>
      <w:marLeft w:val="0"/>
      <w:marRight w:val="0"/>
      <w:marTop w:val="0"/>
      <w:marBottom w:val="0"/>
      <w:divBdr>
        <w:top w:val="none" w:sz="0" w:space="0" w:color="auto"/>
        <w:left w:val="none" w:sz="0" w:space="0" w:color="auto"/>
        <w:bottom w:val="none" w:sz="0" w:space="0" w:color="auto"/>
        <w:right w:val="none" w:sz="0" w:space="0" w:color="auto"/>
      </w:divBdr>
    </w:div>
    <w:div w:id="724261495">
      <w:bodyDiv w:val="1"/>
      <w:marLeft w:val="0"/>
      <w:marRight w:val="0"/>
      <w:marTop w:val="0"/>
      <w:marBottom w:val="0"/>
      <w:divBdr>
        <w:top w:val="none" w:sz="0" w:space="0" w:color="auto"/>
        <w:left w:val="none" w:sz="0" w:space="0" w:color="auto"/>
        <w:bottom w:val="none" w:sz="0" w:space="0" w:color="auto"/>
        <w:right w:val="none" w:sz="0" w:space="0" w:color="auto"/>
      </w:divBdr>
    </w:div>
    <w:div w:id="748041247">
      <w:bodyDiv w:val="1"/>
      <w:marLeft w:val="0"/>
      <w:marRight w:val="0"/>
      <w:marTop w:val="0"/>
      <w:marBottom w:val="0"/>
      <w:divBdr>
        <w:top w:val="none" w:sz="0" w:space="0" w:color="auto"/>
        <w:left w:val="none" w:sz="0" w:space="0" w:color="auto"/>
        <w:bottom w:val="none" w:sz="0" w:space="0" w:color="auto"/>
        <w:right w:val="none" w:sz="0" w:space="0" w:color="auto"/>
      </w:divBdr>
    </w:div>
    <w:div w:id="766541099">
      <w:bodyDiv w:val="1"/>
      <w:marLeft w:val="0"/>
      <w:marRight w:val="0"/>
      <w:marTop w:val="0"/>
      <w:marBottom w:val="0"/>
      <w:divBdr>
        <w:top w:val="none" w:sz="0" w:space="0" w:color="auto"/>
        <w:left w:val="none" w:sz="0" w:space="0" w:color="auto"/>
        <w:bottom w:val="none" w:sz="0" w:space="0" w:color="auto"/>
        <w:right w:val="none" w:sz="0" w:space="0" w:color="auto"/>
      </w:divBdr>
    </w:div>
    <w:div w:id="783112355">
      <w:bodyDiv w:val="1"/>
      <w:marLeft w:val="0"/>
      <w:marRight w:val="0"/>
      <w:marTop w:val="0"/>
      <w:marBottom w:val="0"/>
      <w:divBdr>
        <w:top w:val="none" w:sz="0" w:space="0" w:color="auto"/>
        <w:left w:val="none" w:sz="0" w:space="0" w:color="auto"/>
        <w:bottom w:val="none" w:sz="0" w:space="0" w:color="auto"/>
        <w:right w:val="none" w:sz="0" w:space="0" w:color="auto"/>
      </w:divBdr>
    </w:div>
    <w:div w:id="870609470">
      <w:bodyDiv w:val="1"/>
      <w:marLeft w:val="0"/>
      <w:marRight w:val="0"/>
      <w:marTop w:val="0"/>
      <w:marBottom w:val="0"/>
      <w:divBdr>
        <w:top w:val="none" w:sz="0" w:space="0" w:color="auto"/>
        <w:left w:val="none" w:sz="0" w:space="0" w:color="auto"/>
        <w:bottom w:val="none" w:sz="0" w:space="0" w:color="auto"/>
        <w:right w:val="none" w:sz="0" w:space="0" w:color="auto"/>
      </w:divBdr>
    </w:div>
    <w:div w:id="932786114">
      <w:bodyDiv w:val="1"/>
      <w:marLeft w:val="0"/>
      <w:marRight w:val="0"/>
      <w:marTop w:val="0"/>
      <w:marBottom w:val="0"/>
      <w:divBdr>
        <w:top w:val="none" w:sz="0" w:space="0" w:color="auto"/>
        <w:left w:val="none" w:sz="0" w:space="0" w:color="auto"/>
        <w:bottom w:val="none" w:sz="0" w:space="0" w:color="auto"/>
        <w:right w:val="none" w:sz="0" w:space="0" w:color="auto"/>
      </w:divBdr>
    </w:div>
    <w:div w:id="986401914">
      <w:bodyDiv w:val="1"/>
      <w:marLeft w:val="0"/>
      <w:marRight w:val="0"/>
      <w:marTop w:val="0"/>
      <w:marBottom w:val="0"/>
      <w:divBdr>
        <w:top w:val="none" w:sz="0" w:space="0" w:color="auto"/>
        <w:left w:val="none" w:sz="0" w:space="0" w:color="auto"/>
        <w:bottom w:val="none" w:sz="0" w:space="0" w:color="auto"/>
        <w:right w:val="none" w:sz="0" w:space="0" w:color="auto"/>
      </w:divBdr>
    </w:div>
    <w:div w:id="1062411672">
      <w:bodyDiv w:val="1"/>
      <w:marLeft w:val="0"/>
      <w:marRight w:val="0"/>
      <w:marTop w:val="0"/>
      <w:marBottom w:val="0"/>
      <w:divBdr>
        <w:top w:val="none" w:sz="0" w:space="0" w:color="auto"/>
        <w:left w:val="none" w:sz="0" w:space="0" w:color="auto"/>
        <w:bottom w:val="none" w:sz="0" w:space="0" w:color="auto"/>
        <w:right w:val="none" w:sz="0" w:space="0" w:color="auto"/>
      </w:divBdr>
    </w:div>
    <w:div w:id="1113669426">
      <w:bodyDiv w:val="1"/>
      <w:marLeft w:val="0"/>
      <w:marRight w:val="0"/>
      <w:marTop w:val="0"/>
      <w:marBottom w:val="0"/>
      <w:divBdr>
        <w:top w:val="none" w:sz="0" w:space="0" w:color="auto"/>
        <w:left w:val="none" w:sz="0" w:space="0" w:color="auto"/>
        <w:bottom w:val="none" w:sz="0" w:space="0" w:color="auto"/>
        <w:right w:val="none" w:sz="0" w:space="0" w:color="auto"/>
      </w:divBdr>
    </w:div>
    <w:div w:id="1124158321">
      <w:bodyDiv w:val="1"/>
      <w:marLeft w:val="0"/>
      <w:marRight w:val="0"/>
      <w:marTop w:val="0"/>
      <w:marBottom w:val="0"/>
      <w:divBdr>
        <w:top w:val="none" w:sz="0" w:space="0" w:color="auto"/>
        <w:left w:val="none" w:sz="0" w:space="0" w:color="auto"/>
        <w:bottom w:val="none" w:sz="0" w:space="0" w:color="auto"/>
        <w:right w:val="none" w:sz="0" w:space="0" w:color="auto"/>
      </w:divBdr>
      <w:divsChild>
        <w:div w:id="1487353783">
          <w:marLeft w:val="0"/>
          <w:marRight w:val="0"/>
          <w:marTop w:val="0"/>
          <w:marBottom w:val="0"/>
          <w:divBdr>
            <w:top w:val="none" w:sz="0" w:space="0" w:color="auto"/>
            <w:left w:val="none" w:sz="0" w:space="0" w:color="auto"/>
            <w:bottom w:val="none" w:sz="0" w:space="0" w:color="auto"/>
            <w:right w:val="none" w:sz="0" w:space="0" w:color="auto"/>
          </w:divBdr>
          <w:divsChild>
            <w:div w:id="378937782">
              <w:marLeft w:val="0"/>
              <w:marRight w:val="0"/>
              <w:marTop w:val="0"/>
              <w:marBottom w:val="0"/>
              <w:divBdr>
                <w:top w:val="none" w:sz="0" w:space="0" w:color="auto"/>
                <w:left w:val="none" w:sz="0" w:space="0" w:color="auto"/>
                <w:bottom w:val="none" w:sz="0" w:space="0" w:color="auto"/>
                <w:right w:val="none" w:sz="0" w:space="0" w:color="auto"/>
              </w:divBdr>
              <w:divsChild>
                <w:div w:id="641927599">
                  <w:marLeft w:val="240"/>
                  <w:marRight w:val="240"/>
                  <w:marTop w:val="240"/>
                  <w:marBottom w:val="0"/>
                  <w:divBdr>
                    <w:top w:val="none" w:sz="0" w:space="0" w:color="auto"/>
                    <w:left w:val="none" w:sz="0" w:space="0" w:color="auto"/>
                    <w:bottom w:val="none" w:sz="0" w:space="0" w:color="auto"/>
                    <w:right w:val="none" w:sz="0" w:space="0" w:color="auto"/>
                  </w:divBdr>
                </w:div>
              </w:divsChild>
            </w:div>
            <w:div w:id="2130119663">
              <w:marLeft w:val="0"/>
              <w:marRight w:val="0"/>
              <w:marTop w:val="0"/>
              <w:marBottom w:val="0"/>
              <w:divBdr>
                <w:top w:val="none" w:sz="0" w:space="0" w:color="auto"/>
                <w:left w:val="none" w:sz="0" w:space="0" w:color="auto"/>
                <w:bottom w:val="none" w:sz="0" w:space="0" w:color="auto"/>
                <w:right w:val="none" w:sz="0" w:space="0" w:color="auto"/>
              </w:divBdr>
              <w:divsChild>
                <w:div w:id="218591727">
                  <w:marLeft w:val="0"/>
                  <w:marRight w:val="210"/>
                  <w:marTop w:val="210"/>
                  <w:marBottom w:val="150"/>
                  <w:divBdr>
                    <w:top w:val="none" w:sz="0" w:space="0" w:color="auto"/>
                    <w:left w:val="none" w:sz="0" w:space="0" w:color="auto"/>
                    <w:bottom w:val="none" w:sz="0" w:space="0" w:color="auto"/>
                    <w:right w:val="none" w:sz="0" w:space="0" w:color="auto"/>
                  </w:divBdr>
                  <w:divsChild>
                    <w:div w:id="1450976190">
                      <w:marLeft w:val="0"/>
                      <w:marRight w:val="0"/>
                      <w:marTop w:val="0"/>
                      <w:marBottom w:val="0"/>
                      <w:divBdr>
                        <w:top w:val="none" w:sz="0" w:space="0" w:color="auto"/>
                        <w:left w:val="none" w:sz="0" w:space="0" w:color="auto"/>
                        <w:bottom w:val="none" w:sz="0" w:space="0" w:color="auto"/>
                        <w:right w:val="none" w:sz="0" w:space="0" w:color="auto"/>
                      </w:divBdr>
                    </w:div>
                    <w:div w:id="851147928">
                      <w:marLeft w:val="0"/>
                      <w:marRight w:val="0"/>
                      <w:marTop w:val="0"/>
                      <w:marBottom w:val="0"/>
                      <w:divBdr>
                        <w:top w:val="none" w:sz="0" w:space="0" w:color="auto"/>
                        <w:left w:val="none" w:sz="0" w:space="0" w:color="auto"/>
                        <w:bottom w:val="none" w:sz="0" w:space="0" w:color="auto"/>
                        <w:right w:val="none" w:sz="0" w:space="0" w:color="auto"/>
                      </w:divBdr>
                    </w:div>
                    <w:div w:id="2109695283">
                      <w:marLeft w:val="0"/>
                      <w:marRight w:val="0"/>
                      <w:marTop w:val="0"/>
                      <w:marBottom w:val="0"/>
                      <w:divBdr>
                        <w:top w:val="none" w:sz="0" w:space="0" w:color="auto"/>
                        <w:left w:val="none" w:sz="0" w:space="0" w:color="auto"/>
                        <w:bottom w:val="none" w:sz="0" w:space="0" w:color="auto"/>
                        <w:right w:val="none" w:sz="0" w:space="0" w:color="auto"/>
                      </w:divBdr>
                      <w:divsChild>
                        <w:div w:id="2382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85345">
          <w:marLeft w:val="0"/>
          <w:marRight w:val="0"/>
          <w:marTop w:val="0"/>
          <w:marBottom w:val="0"/>
          <w:divBdr>
            <w:top w:val="none" w:sz="0" w:space="0" w:color="auto"/>
            <w:left w:val="none" w:sz="0" w:space="0" w:color="auto"/>
            <w:bottom w:val="none" w:sz="0" w:space="0" w:color="auto"/>
            <w:right w:val="none" w:sz="0" w:space="0" w:color="auto"/>
          </w:divBdr>
          <w:divsChild>
            <w:div w:id="1633438246">
              <w:marLeft w:val="0"/>
              <w:marRight w:val="0"/>
              <w:marTop w:val="0"/>
              <w:marBottom w:val="0"/>
              <w:divBdr>
                <w:top w:val="none" w:sz="0" w:space="0" w:color="auto"/>
                <w:left w:val="none" w:sz="0" w:space="0" w:color="auto"/>
                <w:bottom w:val="none" w:sz="0" w:space="0" w:color="auto"/>
                <w:right w:val="none" w:sz="0" w:space="0" w:color="auto"/>
              </w:divBdr>
              <w:divsChild>
                <w:div w:id="190386283">
                  <w:marLeft w:val="0"/>
                  <w:marRight w:val="0"/>
                  <w:marTop w:val="0"/>
                  <w:marBottom w:val="0"/>
                  <w:divBdr>
                    <w:top w:val="none" w:sz="0" w:space="0" w:color="auto"/>
                    <w:left w:val="none" w:sz="0" w:space="0" w:color="auto"/>
                    <w:bottom w:val="none" w:sz="0" w:space="0" w:color="auto"/>
                    <w:right w:val="none" w:sz="0" w:space="0" w:color="auto"/>
                  </w:divBdr>
                  <w:divsChild>
                    <w:div w:id="28336942">
                      <w:marLeft w:val="0"/>
                      <w:marRight w:val="0"/>
                      <w:marTop w:val="0"/>
                      <w:marBottom w:val="0"/>
                      <w:divBdr>
                        <w:top w:val="none" w:sz="0" w:space="0" w:color="auto"/>
                        <w:left w:val="none" w:sz="0" w:space="0" w:color="auto"/>
                        <w:bottom w:val="none" w:sz="0" w:space="0" w:color="auto"/>
                        <w:right w:val="none" w:sz="0" w:space="0" w:color="auto"/>
                      </w:divBdr>
                      <w:divsChild>
                        <w:div w:id="1781221915">
                          <w:marLeft w:val="0"/>
                          <w:marRight w:val="0"/>
                          <w:marTop w:val="0"/>
                          <w:marBottom w:val="0"/>
                          <w:divBdr>
                            <w:top w:val="none" w:sz="0" w:space="0" w:color="auto"/>
                            <w:left w:val="none" w:sz="0" w:space="0" w:color="auto"/>
                            <w:bottom w:val="none" w:sz="0" w:space="0" w:color="auto"/>
                            <w:right w:val="none" w:sz="0" w:space="0" w:color="auto"/>
                          </w:divBdr>
                          <w:divsChild>
                            <w:div w:id="697242324">
                              <w:marLeft w:val="0"/>
                              <w:marRight w:val="0"/>
                              <w:marTop w:val="0"/>
                              <w:marBottom w:val="0"/>
                              <w:divBdr>
                                <w:top w:val="none" w:sz="0" w:space="0" w:color="auto"/>
                                <w:left w:val="none" w:sz="0" w:space="0" w:color="auto"/>
                                <w:bottom w:val="none" w:sz="0" w:space="0" w:color="auto"/>
                                <w:right w:val="none" w:sz="0" w:space="0" w:color="auto"/>
                              </w:divBdr>
                              <w:divsChild>
                                <w:div w:id="1888375067">
                                  <w:marLeft w:val="360"/>
                                  <w:marRight w:val="360"/>
                                  <w:marTop w:val="0"/>
                                  <w:marBottom w:val="0"/>
                                  <w:divBdr>
                                    <w:top w:val="none" w:sz="0" w:space="0" w:color="auto"/>
                                    <w:left w:val="none" w:sz="0" w:space="0" w:color="auto"/>
                                    <w:bottom w:val="none" w:sz="0" w:space="0" w:color="auto"/>
                                    <w:right w:val="none" w:sz="0" w:space="0" w:color="auto"/>
                                  </w:divBdr>
                                </w:div>
                                <w:div w:id="386488336">
                                  <w:marLeft w:val="360"/>
                                  <w:marRight w:val="360"/>
                                  <w:marTop w:val="0"/>
                                  <w:marBottom w:val="0"/>
                                  <w:divBdr>
                                    <w:top w:val="none" w:sz="0" w:space="0" w:color="auto"/>
                                    <w:left w:val="none" w:sz="0" w:space="0" w:color="auto"/>
                                    <w:bottom w:val="none" w:sz="0" w:space="0" w:color="auto"/>
                                    <w:right w:val="none" w:sz="0" w:space="0" w:color="auto"/>
                                  </w:divBdr>
                                </w:div>
                                <w:div w:id="2018267047">
                                  <w:marLeft w:val="360"/>
                                  <w:marRight w:val="360"/>
                                  <w:marTop w:val="0"/>
                                  <w:marBottom w:val="0"/>
                                  <w:divBdr>
                                    <w:top w:val="none" w:sz="0" w:space="0" w:color="auto"/>
                                    <w:left w:val="none" w:sz="0" w:space="0" w:color="auto"/>
                                    <w:bottom w:val="none" w:sz="0" w:space="0" w:color="auto"/>
                                    <w:right w:val="none" w:sz="0" w:space="0" w:color="auto"/>
                                  </w:divBdr>
                                </w:div>
                                <w:div w:id="1465082761">
                                  <w:marLeft w:val="360"/>
                                  <w:marRight w:val="360"/>
                                  <w:marTop w:val="0"/>
                                  <w:marBottom w:val="0"/>
                                  <w:divBdr>
                                    <w:top w:val="none" w:sz="0" w:space="0" w:color="auto"/>
                                    <w:left w:val="none" w:sz="0" w:space="0" w:color="auto"/>
                                    <w:bottom w:val="none" w:sz="0" w:space="0" w:color="auto"/>
                                    <w:right w:val="none" w:sz="0" w:space="0" w:color="auto"/>
                                  </w:divBdr>
                                </w:div>
                                <w:div w:id="506943849">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395750">
      <w:bodyDiv w:val="1"/>
      <w:marLeft w:val="0"/>
      <w:marRight w:val="0"/>
      <w:marTop w:val="0"/>
      <w:marBottom w:val="0"/>
      <w:divBdr>
        <w:top w:val="none" w:sz="0" w:space="0" w:color="auto"/>
        <w:left w:val="none" w:sz="0" w:space="0" w:color="auto"/>
        <w:bottom w:val="none" w:sz="0" w:space="0" w:color="auto"/>
        <w:right w:val="none" w:sz="0" w:space="0" w:color="auto"/>
      </w:divBdr>
    </w:div>
    <w:div w:id="1136215894">
      <w:bodyDiv w:val="1"/>
      <w:marLeft w:val="0"/>
      <w:marRight w:val="0"/>
      <w:marTop w:val="0"/>
      <w:marBottom w:val="0"/>
      <w:divBdr>
        <w:top w:val="none" w:sz="0" w:space="0" w:color="auto"/>
        <w:left w:val="none" w:sz="0" w:space="0" w:color="auto"/>
        <w:bottom w:val="none" w:sz="0" w:space="0" w:color="auto"/>
        <w:right w:val="none" w:sz="0" w:space="0" w:color="auto"/>
      </w:divBdr>
    </w:div>
    <w:div w:id="1188177236">
      <w:bodyDiv w:val="1"/>
      <w:marLeft w:val="0"/>
      <w:marRight w:val="0"/>
      <w:marTop w:val="0"/>
      <w:marBottom w:val="0"/>
      <w:divBdr>
        <w:top w:val="none" w:sz="0" w:space="0" w:color="auto"/>
        <w:left w:val="none" w:sz="0" w:space="0" w:color="auto"/>
        <w:bottom w:val="none" w:sz="0" w:space="0" w:color="auto"/>
        <w:right w:val="none" w:sz="0" w:space="0" w:color="auto"/>
      </w:divBdr>
    </w:div>
    <w:div w:id="1269317031">
      <w:bodyDiv w:val="1"/>
      <w:marLeft w:val="0"/>
      <w:marRight w:val="0"/>
      <w:marTop w:val="0"/>
      <w:marBottom w:val="0"/>
      <w:divBdr>
        <w:top w:val="none" w:sz="0" w:space="0" w:color="auto"/>
        <w:left w:val="none" w:sz="0" w:space="0" w:color="auto"/>
        <w:bottom w:val="none" w:sz="0" w:space="0" w:color="auto"/>
        <w:right w:val="none" w:sz="0" w:space="0" w:color="auto"/>
      </w:divBdr>
    </w:div>
    <w:div w:id="1299215634">
      <w:bodyDiv w:val="1"/>
      <w:marLeft w:val="0"/>
      <w:marRight w:val="0"/>
      <w:marTop w:val="0"/>
      <w:marBottom w:val="0"/>
      <w:divBdr>
        <w:top w:val="none" w:sz="0" w:space="0" w:color="auto"/>
        <w:left w:val="none" w:sz="0" w:space="0" w:color="auto"/>
        <w:bottom w:val="none" w:sz="0" w:space="0" w:color="auto"/>
        <w:right w:val="none" w:sz="0" w:space="0" w:color="auto"/>
      </w:divBdr>
    </w:div>
    <w:div w:id="1333070080">
      <w:bodyDiv w:val="1"/>
      <w:marLeft w:val="0"/>
      <w:marRight w:val="0"/>
      <w:marTop w:val="0"/>
      <w:marBottom w:val="0"/>
      <w:divBdr>
        <w:top w:val="none" w:sz="0" w:space="0" w:color="auto"/>
        <w:left w:val="none" w:sz="0" w:space="0" w:color="auto"/>
        <w:bottom w:val="none" w:sz="0" w:space="0" w:color="auto"/>
        <w:right w:val="none" w:sz="0" w:space="0" w:color="auto"/>
      </w:divBdr>
    </w:div>
    <w:div w:id="1364791148">
      <w:bodyDiv w:val="1"/>
      <w:marLeft w:val="0"/>
      <w:marRight w:val="0"/>
      <w:marTop w:val="0"/>
      <w:marBottom w:val="0"/>
      <w:divBdr>
        <w:top w:val="none" w:sz="0" w:space="0" w:color="auto"/>
        <w:left w:val="none" w:sz="0" w:space="0" w:color="auto"/>
        <w:bottom w:val="none" w:sz="0" w:space="0" w:color="auto"/>
        <w:right w:val="none" w:sz="0" w:space="0" w:color="auto"/>
      </w:divBdr>
    </w:div>
    <w:div w:id="1365983240">
      <w:bodyDiv w:val="1"/>
      <w:marLeft w:val="0"/>
      <w:marRight w:val="0"/>
      <w:marTop w:val="0"/>
      <w:marBottom w:val="0"/>
      <w:divBdr>
        <w:top w:val="none" w:sz="0" w:space="0" w:color="auto"/>
        <w:left w:val="none" w:sz="0" w:space="0" w:color="auto"/>
        <w:bottom w:val="none" w:sz="0" w:space="0" w:color="auto"/>
        <w:right w:val="none" w:sz="0" w:space="0" w:color="auto"/>
      </w:divBdr>
    </w:div>
    <w:div w:id="1383017614">
      <w:bodyDiv w:val="1"/>
      <w:marLeft w:val="0"/>
      <w:marRight w:val="0"/>
      <w:marTop w:val="0"/>
      <w:marBottom w:val="0"/>
      <w:divBdr>
        <w:top w:val="none" w:sz="0" w:space="0" w:color="auto"/>
        <w:left w:val="none" w:sz="0" w:space="0" w:color="auto"/>
        <w:bottom w:val="none" w:sz="0" w:space="0" w:color="auto"/>
        <w:right w:val="none" w:sz="0" w:space="0" w:color="auto"/>
      </w:divBdr>
    </w:div>
    <w:div w:id="1429958594">
      <w:bodyDiv w:val="1"/>
      <w:marLeft w:val="0"/>
      <w:marRight w:val="0"/>
      <w:marTop w:val="0"/>
      <w:marBottom w:val="0"/>
      <w:divBdr>
        <w:top w:val="none" w:sz="0" w:space="0" w:color="auto"/>
        <w:left w:val="none" w:sz="0" w:space="0" w:color="auto"/>
        <w:bottom w:val="none" w:sz="0" w:space="0" w:color="auto"/>
        <w:right w:val="none" w:sz="0" w:space="0" w:color="auto"/>
      </w:divBdr>
    </w:div>
    <w:div w:id="1436557872">
      <w:bodyDiv w:val="1"/>
      <w:marLeft w:val="0"/>
      <w:marRight w:val="0"/>
      <w:marTop w:val="0"/>
      <w:marBottom w:val="0"/>
      <w:divBdr>
        <w:top w:val="none" w:sz="0" w:space="0" w:color="auto"/>
        <w:left w:val="none" w:sz="0" w:space="0" w:color="auto"/>
        <w:bottom w:val="none" w:sz="0" w:space="0" w:color="auto"/>
        <w:right w:val="none" w:sz="0" w:space="0" w:color="auto"/>
      </w:divBdr>
    </w:div>
    <w:div w:id="1445266396">
      <w:bodyDiv w:val="1"/>
      <w:marLeft w:val="0"/>
      <w:marRight w:val="0"/>
      <w:marTop w:val="0"/>
      <w:marBottom w:val="0"/>
      <w:divBdr>
        <w:top w:val="none" w:sz="0" w:space="0" w:color="auto"/>
        <w:left w:val="none" w:sz="0" w:space="0" w:color="auto"/>
        <w:bottom w:val="none" w:sz="0" w:space="0" w:color="auto"/>
        <w:right w:val="none" w:sz="0" w:space="0" w:color="auto"/>
      </w:divBdr>
    </w:div>
    <w:div w:id="1446655142">
      <w:bodyDiv w:val="1"/>
      <w:marLeft w:val="0"/>
      <w:marRight w:val="0"/>
      <w:marTop w:val="0"/>
      <w:marBottom w:val="0"/>
      <w:divBdr>
        <w:top w:val="none" w:sz="0" w:space="0" w:color="auto"/>
        <w:left w:val="none" w:sz="0" w:space="0" w:color="auto"/>
        <w:bottom w:val="none" w:sz="0" w:space="0" w:color="auto"/>
        <w:right w:val="none" w:sz="0" w:space="0" w:color="auto"/>
      </w:divBdr>
    </w:div>
    <w:div w:id="1451363901">
      <w:bodyDiv w:val="1"/>
      <w:marLeft w:val="0"/>
      <w:marRight w:val="0"/>
      <w:marTop w:val="0"/>
      <w:marBottom w:val="0"/>
      <w:divBdr>
        <w:top w:val="none" w:sz="0" w:space="0" w:color="auto"/>
        <w:left w:val="none" w:sz="0" w:space="0" w:color="auto"/>
        <w:bottom w:val="none" w:sz="0" w:space="0" w:color="auto"/>
        <w:right w:val="none" w:sz="0" w:space="0" w:color="auto"/>
      </w:divBdr>
    </w:div>
    <w:div w:id="1467891467">
      <w:bodyDiv w:val="1"/>
      <w:marLeft w:val="0"/>
      <w:marRight w:val="0"/>
      <w:marTop w:val="0"/>
      <w:marBottom w:val="0"/>
      <w:divBdr>
        <w:top w:val="none" w:sz="0" w:space="0" w:color="auto"/>
        <w:left w:val="none" w:sz="0" w:space="0" w:color="auto"/>
        <w:bottom w:val="none" w:sz="0" w:space="0" w:color="auto"/>
        <w:right w:val="none" w:sz="0" w:space="0" w:color="auto"/>
      </w:divBdr>
    </w:div>
    <w:div w:id="1557625744">
      <w:bodyDiv w:val="1"/>
      <w:marLeft w:val="0"/>
      <w:marRight w:val="0"/>
      <w:marTop w:val="0"/>
      <w:marBottom w:val="0"/>
      <w:divBdr>
        <w:top w:val="none" w:sz="0" w:space="0" w:color="auto"/>
        <w:left w:val="none" w:sz="0" w:space="0" w:color="auto"/>
        <w:bottom w:val="none" w:sz="0" w:space="0" w:color="auto"/>
        <w:right w:val="none" w:sz="0" w:space="0" w:color="auto"/>
      </w:divBdr>
    </w:div>
    <w:div w:id="1600723874">
      <w:bodyDiv w:val="1"/>
      <w:marLeft w:val="0"/>
      <w:marRight w:val="0"/>
      <w:marTop w:val="0"/>
      <w:marBottom w:val="0"/>
      <w:divBdr>
        <w:top w:val="none" w:sz="0" w:space="0" w:color="auto"/>
        <w:left w:val="none" w:sz="0" w:space="0" w:color="auto"/>
        <w:bottom w:val="none" w:sz="0" w:space="0" w:color="auto"/>
        <w:right w:val="none" w:sz="0" w:space="0" w:color="auto"/>
      </w:divBdr>
    </w:div>
    <w:div w:id="1698120721">
      <w:bodyDiv w:val="1"/>
      <w:marLeft w:val="0"/>
      <w:marRight w:val="0"/>
      <w:marTop w:val="0"/>
      <w:marBottom w:val="0"/>
      <w:divBdr>
        <w:top w:val="none" w:sz="0" w:space="0" w:color="auto"/>
        <w:left w:val="none" w:sz="0" w:space="0" w:color="auto"/>
        <w:bottom w:val="none" w:sz="0" w:space="0" w:color="auto"/>
        <w:right w:val="none" w:sz="0" w:space="0" w:color="auto"/>
      </w:divBdr>
    </w:div>
    <w:div w:id="1702780303">
      <w:bodyDiv w:val="1"/>
      <w:marLeft w:val="0"/>
      <w:marRight w:val="0"/>
      <w:marTop w:val="0"/>
      <w:marBottom w:val="0"/>
      <w:divBdr>
        <w:top w:val="none" w:sz="0" w:space="0" w:color="auto"/>
        <w:left w:val="none" w:sz="0" w:space="0" w:color="auto"/>
        <w:bottom w:val="none" w:sz="0" w:space="0" w:color="auto"/>
        <w:right w:val="none" w:sz="0" w:space="0" w:color="auto"/>
      </w:divBdr>
    </w:div>
    <w:div w:id="1839885238">
      <w:bodyDiv w:val="1"/>
      <w:marLeft w:val="0"/>
      <w:marRight w:val="0"/>
      <w:marTop w:val="0"/>
      <w:marBottom w:val="0"/>
      <w:divBdr>
        <w:top w:val="none" w:sz="0" w:space="0" w:color="auto"/>
        <w:left w:val="none" w:sz="0" w:space="0" w:color="auto"/>
        <w:bottom w:val="none" w:sz="0" w:space="0" w:color="auto"/>
        <w:right w:val="none" w:sz="0" w:space="0" w:color="auto"/>
      </w:divBdr>
    </w:div>
    <w:div w:id="1932003400">
      <w:bodyDiv w:val="1"/>
      <w:marLeft w:val="0"/>
      <w:marRight w:val="0"/>
      <w:marTop w:val="0"/>
      <w:marBottom w:val="0"/>
      <w:divBdr>
        <w:top w:val="none" w:sz="0" w:space="0" w:color="auto"/>
        <w:left w:val="none" w:sz="0" w:space="0" w:color="auto"/>
        <w:bottom w:val="none" w:sz="0" w:space="0" w:color="auto"/>
        <w:right w:val="none" w:sz="0" w:space="0" w:color="auto"/>
      </w:divBdr>
    </w:div>
    <w:div w:id="1956985437">
      <w:bodyDiv w:val="1"/>
      <w:marLeft w:val="0"/>
      <w:marRight w:val="0"/>
      <w:marTop w:val="0"/>
      <w:marBottom w:val="0"/>
      <w:divBdr>
        <w:top w:val="none" w:sz="0" w:space="0" w:color="auto"/>
        <w:left w:val="none" w:sz="0" w:space="0" w:color="auto"/>
        <w:bottom w:val="none" w:sz="0" w:space="0" w:color="auto"/>
        <w:right w:val="none" w:sz="0" w:space="0" w:color="auto"/>
      </w:divBdr>
    </w:div>
    <w:div w:id="209658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Any13</b:Tag>
    <b:SourceType>JournalArticle</b:SourceType>
    <b:Guid>{44AAE4CA-3FBC-4A62-9B0E-EADB19E04EF8}</b:Guid>
    <b:Author>
      <b:Author>
        <b:NameList>
          <b:Person>
            <b:Last>Anyanwu</b:Last>
            <b:First>V</b:First>
          </b:Person>
        </b:NameList>
      </b:Author>
    </b:Author>
    <b:Title>The  effect  of  company  size  on  the  relationship  between  TQM  strategy  and  organizational performance.</b:Title>
    <b:JournalName>TQM Journal Magazine</b:JournalName>
    <b:Year>2013</b:Year>
    <b:Pages>144-148</b:Pages>
    <b:RefOrder>1</b:RefOrder>
  </b:Source>
  <b:Source>
    <b:Tag>Bea181</b:Tag>
    <b:SourceType>Book</b:SourceType>
    <b:Guid>{315834C2-E491-406C-A522-E11549EE174B}</b:Guid>
    <b:Title>Ethical  theory and  business</b:Title>
    <b:Year>2018</b:Year>
    <b:Author>
      <b:Author>
        <b:NameList>
          <b:Person>
            <b:Last>Beauchamp</b:Last>
            <b:First>TL.</b:First>
          </b:Person>
          <b:Person>
            <b:Last>Bowie</b:Last>
            <b:First>NE.</b:First>
          </b:Person>
          <b:Person>
            <b:Last>Arnold</b:Last>
            <b:First>DG</b:First>
          </b:Person>
        </b:NameList>
      </b:Author>
    </b:Author>
    <b:City>New Jersey</b:City>
    <b:Publisher>Pearson Educational International:</b:Publisher>
    <b:RefOrder>2</b:RefOrder>
  </b:Source>
  <b:Source>
    <b:Tag>Ben11</b:Tag>
    <b:SourceType>JournalArticle</b:SourceType>
    <b:Guid>{710D1D2D-BC6D-4B94-855D-5C9C079F1690}</b:Guid>
    <b:Title>The balanced scorecard: a new challenge.</b:Title>
    <b:Year>2011</b:Year>
    <b:Author>
      <b:Author>
        <b:NameList>
          <b:Person>
            <b:Last>Benjamin</b:Last>
            <b:First>S.</b:First>
            <b:Middle>N</b:Middle>
          </b:Person>
        </b:NameList>
      </b:Author>
    </b:Author>
    <b:JournalName>Journal of business management</b:JournalName>
    <b:Pages>22-34</b:Pages>
    <b:RefOrder>3</b:RefOrder>
  </b:Source>
  <b:Source>
    <b:Tag>Bri13</b:Tag>
    <b:SourceType>JournalArticle</b:SourceType>
    <b:Guid>{C76D084B-7581-4B7B-A317-3EB74BABC1AA}</b:Guid>
    <b:Author>
      <b:Author>
        <b:NameList>
          <b:Person>
            <b:Last>Bright</b:Last>
            <b:First>E.</b:First>
            <b:Middle>T</b:Middle>
          </b:Person>
        </b:NameList>
      </b:Author>
    </b:Author>
    <b:Title>Development and operations of laboratory proficiency testing guide.</b:Title>
    <b:JournalName>Journal  of  International Organization for Standardization.</b:JournalName>
    <b:Year>2013</b:Year>
    <b:Pages>98-104</b:Pages>
    <b:RefOrder>4</b:RefOrder>
  </b:Source>
  <b:Source>
    <b:Tag>Cia12</b:Tag>
    <b:SourceType>JournalArticle</b:SourceType>
    <b:Guid>{5B9149BF-B8C6-42D6-9195-1522CC2A2823}</b:Guid>
    <b:Author>
      <b:Author>
        <b:NameList>
          <b:Person>
            <b:Last>Ciama</b:Last>
            <b:First>TY</b:First>
          </b:Person>
        </b:NameList>
      </b:Author>
    </b:Author>
    <b:Title>The TQM paradox: relations among TQM practices, plant performance, and   customer  satisfaction.</b:Title>
    <b:JournalName>Journal of Operations Management,</b:JournalName>
    <b:Year>2012</b:Year>
    <b:Pages>59-75</b:Pages>
    <b:RefOrder>5</b:RefOrder>
  </b:Source>
  <b:Source>
    <b:Tag>Cos14</b:Tag>
    <b:SourceType>JournalArticle</b:SourceType>
    <b:Guid>{D6D038AF-0F0D-42CA-B1A1-63B6F2C7CB80}</b:Guid>
    <b:Author>
      <b:Author>
        <b:NameList>
          <b:Person>
            <b:Last>Cosmos</b:Last>
            <b:First>A.</b:First>
            <b:Middle>K</b:Middle>
          </b:Person>
        </b:NameList>
      </b:Author>
    </b:Author>
    <b:Title>Impact of Organizational Culture on Employee Performance</b:Title>
    <b:JournalName>International Review of Management and Business Research</b:JournalName>
    <b:Year>2014</b:Year>
    <b:Pages>46-56</b:Pages>
    <b:RefOrder>6</b:RefOrder>
  </b:Source>
  <b:Source>
    <b:Tag>Ibr18</b:Tag>
    <b:SourceType>JournalArticle</b:SourceType>
    <b:Guid>{5912541D-4E16-4EFE-BC1C-D3763B544751}</b:Guid>
    <b:Author>
      <b:Author>
        <b:NameList>
          <b:Person>
            <b:Last>Ibru</b:Last>
            <b:First>G.D</b:First>
          </b:Person>
        </b:NameList>
      </b:Author>
    </b:Author>
    <b:Title>Beyond Individualism Collectivism: New Cultural Dimensions of value.</b:Title>
    <b:JournalName>Journal of organizational value,</b:JournalName>
    <b:Year>2018</b:Year>
    <b:Pages>78-83</b:Pages>
    <b:RefOrder>7</b:RefOrder>
  </b:Source>
  <b:Source>
    <b:Tag>Jab14</b:Tag>
    <b:SourceType>JournalArticle</b:SourceType>
    <b:Guid>{C8C321D3-13C0-480E-94E1-3CCF0EBDF4E5}</b:Guid>
    <b:Author>
      <b:Author>
        <b:NameList>
          <b:Person>
            <b:Last>Jabbra</b:Last>
            <b:First>Y.U</b:First>
          </b:Person>
          <b:Person>
            <b:Last>Dwivedi</b:Last>
            <b:First>K.J</b:First>
          </b:Person>
        </b:NameList>
      </b:Author>
    </b:Author>
    <b:Title>Experiments with New Teaching Models and Methods.</b:Title>
    <b:JournalName>Journal of International Public Management Review</b:JournalName>
    <b:Year>2014</b:Year>
    <b:Pages> 321-335</b:Pages>
    <b:RefOrder>8</b:RefOrder>
  </b:Source>
  <b:Source>
    <b:Tag>Kin18</b:Tag>
    <b:SourceType>JournalArticle</b:SourceType>
    <b:Guid>{1F91AB73-939A-4BAE-ACC3-20467D4EEFA0}</b:Guid>
    <b:Author>
      <b:Author>
        <b:NameList>
          <b:Person>
            <b:Last>Kings</b:Last>
            <b:First>D.H.</b:First>
          </b:Person>
          <b:Person>
            <b:Last>Lui</b:Last>
            <b:First>A.T.</b:First>
          </b:Person>
        </b:NameList>
      </b:Author>
    </b:Author>
    <b:Title>Organizational ethics: A practical approach.</b:Title>
    <b:JournalName>Journal of management</b:JournalName>
    <b:Year>2018</b:Year>
    <b:Pages>45-53</b:Pages>
    <b:RefOrder>9</b:RefOrder>
  </b:Source>
  <b:Source>
    <b:Tag>Len02</b:Tag>
    <b:SourceType>JournalArticle</b:SourceType>
    <b:Guid>{E1130AA6-BB1C-4EFB-872A-FA88448FCF4E}</b:Guid>
    <b:Author>
      <b:Author>
        <b:NameList>
          <b:Person>
            <b:Last>Lencioni</b:Last>
            <b:First>F.D</b:First>
          </b:Person>
        </b:NameList>
      </b:Author>
    </b:Author>
    <b:Title>Innovation in Performance Measurement: trends and research implications.</b:Title>
    <b:JournalName>Journal of Management Accounting Research.</b:JournalName>
    <b:Year>2002</b:Year>
    <b:Pages>13-23</b:Pages>
    <b:RefOrder>10</b:RefOrder>
  </b:Source>
  <b:Source>
    <b:Tag>Lou11</b:Tag>
    <b:SourceType>JournalArticle</b:SourceType>
    <b:Guid>{E12D2EA2-AD08-4278-A948-5360BA9DABB6}</b:Guid>
    <b:Author>
      <b:Author>
        <b:NameList>
          <b:Person>
            <b:Last>Louis</b:Last>
            <b:First>K</b:First>
          </b:Person>
        </b:NameList>
      </b:Author>
    </b:Author>
    <b:Title>Studying organizational culture.</b:Title>
    <b:JournalName>Administrative Science Quarterly.</b:JournalName>
    <b:Year>2011</b:Year>
    <b:Pages>29-34</b:Pages>
    <b:RefOrder>11</b:RefOrder>
  </b:Source>
  <b:Source>
    <b:Tag>Ndi12</b:Tag>
    <b:SourceType>JournalArticle</b:SourceType>
    <b:Guid>{6B5BA00C-B79D-4A9E-A1BC-61E6711AD896}</b:Guid>
    <b:Author>
      <b:Author>
        <b:NameList>
          <b:Person>
            <b:Last>Ndiokho</b:Last>
            <b:First>R</b:First>
          </b:Person>
        </b:NameList>
      </b:Author>
    </b:Author>
    <b:Title>Total quality management programs: A fact or a management fad?</b:Title>
    <b:JournalName>Management Accounting Journal</b:JournalName>
    <b:Year>2012</b:Year>
    <b:Pages>36-37</b:Pages>
    <b:RefOrder>12</b:RefOrder>
  </b:Source>
  <b:Source>
    <b:Tag>Okp17</b:Tag>
    <b:SourceType>JournalArticle</b:SourceType>
    <b:Guid>{FA7FAE2D-9823-41DA-A203-D1513EF4B097}</b:Guid>
    <b:Author>
      <b:Author>
        <b:NameList>
          <b:Person>
            <b:Last>Okpanel</b:Last>
            <b:First>K.O</b:First>
          </b:Person>
        </b:NameList>
      </b:Author>
    </b:Author>
    <b:Title>Analytical Quality Assurance in water Quality monitoring. World Health Organization, Geneva.</b:Title>
    <b:JournalName>Journal of health organization.</b:JournalName>
    <b:Year>2017</b:Year>
    <b:Pages>321-329</b:Pages>
    <b:RefOrder>13</b:RefOrder>
  </b:Source>
  <b:Source>
    <b:Tag>Oro15</b:Tag>
    <b:SourceType>JournalArticle</b:SourceType>
    <b:Guid>{BAD7BC64-2EB3-4F06-B6A6-E8077F5F3524}</b:Guid>
    <b:Author>
      <b:Author>
        <b:NameList>
          <b:Person>
            <b:Last>Orogbu</b:Last>
            <b:First>LO</b:First>
          </b:Person>
          <b:Person>
            <b:Last>Onyeizugbe</b:Last>
            <b:First>C</b:First>
          </b:Person>
        </b:NameList>
      </b:Author>
    </b:Author>
    <b:Title>Business and Society: Ethics, Sustainability and stakeholder management.</b:Title>
    <b:JournalName>Journal of management</b:JournalName>
    <b:Year>2015</b:Year>
    <b:Pages>12-18</b:Pages>
    <b:RefOrder>14</b:RefOrder>
  </b:Source>
  <b:Source>
    <b:Tag>Ric15</b:Tag>
    <b:SourceType>JournalArticle</b:SourceType>
    <b:Guid>{980BD194-FB14-4152-9201-2CA7064310E1}</b:Guid>
    <b:Author>
      <b:Author>
        <b:NameList>
          <b:Person>
            <b:Last>Rich</b:Last>
            <b:First>R</b:First>
          </b:Person>
        </b:NameList>
      </b:Author>
    </b:Author>
    <b:Title>TQM and innovation: A literature review and research framework, Technovation.</b:Title>
    <b:JournalName>International Journal of Business and Social Science</b:JournalName>
    <b:Year>2015</b:Year>
    <b:Pages>539-558</b:Pages>
    <b:RefOrder>15</b:RefOrder>
  </b:Source>
</b:Sources>
</file>

<file path=customXml/itemProps1.xml><?xml version="1.0" encoding="utf-8"?>
<ds:datastoreItem xmlns:ds="http://schemas.openxmlformats.org/officeDocument/2006/customXml" ds:itemID="{FF0162AD-A59B-4505-9848-6F26EB1D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2291</Words>
  <Characters>13060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hospitality &amp; gUEST SERVICES MANAGEMENT. SECOND ASSIGNMENT. REPORT. 1500 +/- 10% words</vt:lpstr>
    </vt:vector>
  </TitlesOfParts>
  <Company/>
  <LinksUpToDate>false</LinksUpToDate>
  <CharactersWithSpaces>15321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hospitality &amp; gUEST SERVICES MANAGEMENT. SECOND ASSIGNMENT. REPORT. 1500 +/- 10% words</dc:title>
  <dc:subject/>
  <dc:creator>Acme Gamers</dc:creator>
  <cp:keywords/>
  <dc:description/>
  <cp:lastModifiedBy>The Professionalz Ltd</cp:lastModifiedBy>
  <cp:revision>81</cp:revision>
  <dcterms:created xsi:type="dcterms:W3CDTF">2023-11-13T18:05:00Z</dcterms:created>
  <dcterms:modified xsi:type="dcterms:W3CDTF">2023-11-15T09:35:00Z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447dd70c-a5f8-4105-a984-03909cec154d</vt:lpwstr>
  </property>
</Properties>
</file>