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CBED1" w14:textId="77777777" w:rsidR="00BC43D0" w:rsidRDefault="00BC43D0" w:rsidP="00BC43D0">
      <w:r>
        <w:t>ECGE7008Q</w:t>
      </w:r>
    </w:p>
    <w:p w14:paraId="0031360A" w14:textId="77777777" w:rsidR="00BC43D0" w:rsidRDefault="00BC43D0" w:rsidP="00BC43D0">
      <w:r>
        <w:t xml:space="preserve">Assignment 2. </w:t>
      </w:r>
    </w:p>
    <w:p w14:paraId="7AF2D680" w14:textId="77777777" w:rsidR="00BC43D0" w:rsidRDefault="00BC43D0" w:rsidP="00BC43D0">
      <w:r>
        <w:t>Student ID: 2105356</w:t>
      </w:r>
    </w:p>
    <w:p w14:paraId="511BE788" w14:textId="77777777" w:rsidR="00BC43D0" w:rsidRDefault="00BC43D0" w:rsidP="00BC43D0">
      <w:r>
        <w:t xml:space="preserve">Introduction </w:t>
      </w:r>
    </w:p>
    <w:p w14:paraId="368E3E60" w14:textId="77777777" w:rsidR="00BC43D0" w:rsidRDefault="00BC43D0" w:rsidP="00BC43D0">
      <w:r>
        <w:t xml:space="preserve">The proposed research project will focus on the phenomenon of ‘accidental ghettos’ with a focus on how they are created and maintained, and public and official attitudes towards them, as well as the real-world paradigms of the residents. The term "Ghetto" has evolved from its historical usage in Venice to become a term, often used pejoratively, to describe low-income, marginalized communities. The term in relation to housing, and the residents of such housing, is used often to characterise the perceived behaviour and/or attitudes of residents (Schwartz, 2020). </w:t>
      </w:r>
    </w:p>
    <w:p w14:paraId="09FBA6EB" w14:textId="77777777" w:rsidR="00BC43D0" w:rsidRDefault="00BC43D0" w:rsidP="00BC43D0">
      <w:r>
        <w:t>The purpose of this research study would be to explore problems in housing in both rural and urban areas in Wales, issues of isolation, the self-perception of marginalised communities and to the phenomenon of ‘forgotten communities’ through a combination of qualitative and quantitative methods.</w:t>
      </w:r>
    </w:p>
    <w:p w14:paraId="163F4823" w14:textId="77777777" w:rsidR="00BC43D0" w:rsidRDefault="00BC43D0" w:rsidP="00BC43D0">
      <w:r>
        <w:t xml:space="preserve">The proposed research question will be; ‘In what ways do housing conditions influence the lived experiences and self-perceptions of residents- exploring housing-related social isolation and community identity within ‘forgotten communities’’ and the objective of the study will be to gather data on exploring which systemic housing issues are most prevalent in urban and rural contexts, as well as identifying and exploring how residents describe their connection to place and identity, and exploring how ‘forgotten’ status for these marginalised communities is reflected in services, infrastructure, and perception. </w:t>
      </w:r>
    </w:p>
    <w:p w14:paraId="14BF1420" w14:textId="77777777" w:rsidR="00BC43D0" w:rsidRDefault="00BC43D0" w:rsidP="00BC43D0">
      <w:r>
        <w:t>There is a varied body of research exploring the phenomenon of social exclusion, poverty and sub-standard housing including research by the Wales Rural Observatory, ‘Research report 6’ provides a “detailed statistical picture of low-income and poverty in rural Wales, based on analyses of Census, Department for Work and Pensions and commercial datasets. (as well as) findings from recent surveys of households and community councils in rural Wales, with new evidence provided on the scale, geographies and profile of poverty and social exclusion in rural areas” (Milbourne and Hughes, 2005). Another example of research into this area is the more recent and holistic ‘Poverty and social inequality in Wales’ by Rees and Rees (2023) which explores the history and current socio-economic status of ex industrial areas within Wales, and the gradual societal restructuring of economy and community within areas of Wales following the loss of industry.</w:t>
      </w:r>
    </w:p>
    <w:p w14:paraId="0173C5F4" w14:textId="77777777" w:rsidR="00BC43D0" w:rsidRDefault="00BC43D0" w:rsidP="00BC43D0">
      <w:r>
        <w:t>Literature Review</w:t>
      </w:r>
    </w:p>
    <w:p w14:paraId="517DC934" w14:textId="77777777" w:rsidR="00BC43D0" w:rsidRDefault="00BC43D0" w:rsidP="00BC43D0">
      <w:r>
        <w:lastRenderedPageBreak/>
        <w:t xml:space="preserve">In their paper, ‘the reputational ghetto’ Slater and Anderson (2011) drew attention to the phenomenon of ‘territorial stigmatisation’ and how external perception of an area, in the case of their study the neighbourhood of St. Pauls in Bristol is translated into external management by ‘policy elites’ – and how the residents manage the stigmatism within their communities, this paper provides a grounding for this proposed research project, with a key difference being the difference in ethnic and minority makeup of the populations. </w:t>
      </w:r>
    </w:p>
    <w:p w14:paraId="619CA622" w14:textId="77777777" w:rsidR="00BC43D0" w:rsidRDefault="00BC43D0" w:rsidP="00BC43D0">
      <w:r>
        <w:t xml:space="preserve">In the 2021 census 93.8% of the residents of Wales identified as ‘white’ (Ethnic group, national identity, language and religion in Wales (Census 2021) GOV.WALES, 2022) while the figures for England reported 81.0%, if we narrow these figures to provide contrast between housing areas- St pauls (the focus of the Slater and Anderson study) is reported to have a white population of 61% (District of St Pauls | Black and white in Bristol | Bristol in black and white | After Slavery | Bristol and Transatlantic Slavery | PortCities Bristol, no date) while Merthyr Tydfil, the home of the ‘notorious’ Gurnos estate, and a proposed target area for this study has a reported 96.7% (Ethnic group, national identity, language and religion in Wales (Census 2021) GOV.WALES, 2022) – using these figures and exploring the differences in area makeup may allow us to identify if ethnic makeup contributes to the risk of communities becoming excluded. </w:t>
      </w:r>
    </w:p>
    <w:p w14:paraId="519E4E47" w14:textId="77777777" w:rsidR="00BC43D0" w:rsidRDefault="00BC43D0" w:rsidP="00BC43D0">
      <w:r>
        <w:t>In contrast to the views put forward by Anderson and Slater, Levitas (2007) proposes that social exclusion for communities is related to employment opportunities, arguing that poverty is a key factor in social exclusion, and that this can be reflected in ex-industrial areas, where the number of residents claiming out of work benefits are higher.</w:t>
      </w:r>
    </w:p>
    <w:p w14:paraId="412DD129" w14:textId="77777777" w:rsidR="00BC43D0" w:rsidRDefault="00BC43D0" w:rsidP="00BC43D0">
      <w:r>
        <w:t>There is limited data focusing on social exclusion in Wales, although the Wales centre for Public Policy have published policy briefings that link lack of childcare provision and lack of employment opportunities with poverty in wales (Li, Savage and Pickles, 2003)</w:t>
      </w:r>
    </w:p>
    <w:p w14:paraId="15BDE3CB" w14:textId="77777777" w:rsidR="00BC43D0" w:rsidRDefault="00BC43D0" w:rsidP="00BC43D0">
      <w:r>
        <w:t>There remains scope for more research in this area, and this research study hopes to shine a light on the lived realities of residents in marginalised communities in Wales.</w:t>
      </w:r>
    </w:p>
    <w:p w14:paraId="30D8AAAE" w14:textId="77777777" w:rsidR="00BC43D0" w:rsidRDefault="00BC43D0" w:rsidP="00BC43D0"/>
    <w:p w14:paraId="03189714" w14:textId="77777777" w:rsidR="00BC43D0" w:rsidRDefault="00BC43D0" w:rsidP="00BC43D0"/>
    <w:p w14:paraId="616880C7" w14:textId="77777777" w:rsidR="00BC43D0" w:rsidRDefault="00BC43D0" w:rsidP="00BC43D0">
      <w:r>
        <w:t xml:space="preserve">Methodology: </w:t>
      </w:r>
    </w:p>
    <w:p w14:paraId="01213A13" w14:textId="77777777" w:rsidR="00BC43D0" w:rsidRDefault="00BC43D0" w:rsidP="00BC43D0">
      <w:r>
        <w:t xml:space="preserve">In order to answer the research question, this being- ‘In what ways do housing conditions influence the lived experiences and self-perceptions of residents- exploring housing-related social isolation and community identity within ‘forgotten communities’’ I have chosen to use a mixed method, combining qualitative data extrapolated from interviews carried out with residents and housing officers/housing support staff to identify parallels and differences in their paradigms and presenting this with secondary data taken from existing sources, potentially including ONS (office of national statistics) the Welsh Government, DWP (department of work and pensions), national census data and Wales Centre for Public policy. </w:t>
      </w:r>
    </w:p>
    <w:p w14:paraId="72BDA4F8" w14:textId="77777777" w:rsidR="00BC43D0" w:rsidRDefault="00BC43D0" w:rsidP="00BC43D0">
      <w:r>
        <w:t>I have elected to use mixed methods as quantitative data should allow a better understanding of the issues on a national and policy-driven level, but lacks the nuance and person-centred approach that can be achieved by qualitative data. Wasti and Simkadha (2022) state that “a mixed-methods paper helps to understand the holistic picture from meanings obtained from interviews or observation to the prevalence of traits in a population obtained from surveys, which add depth and breadth to the study.” And it is important to note that combining research methods allows us to find the overlapping area between positivism and interpretivism, hopefully providing a true and accurate collection of data on the subject, and should avoid the risk of researcher agenda and the skewing of data which can happen under solely qualitative research (Morse, Neihaus and Varnhegen, 2008).</w:t>
      </w:r>
    </w:p>
    <w:p w14:paraId="706EB587" w14:textId="77777777" w:rsidR="00BC43D0" w:rsidRDefault="00BC43D0" w:rsidP="00BC43D0">
      <w:r>
        <w:t xml:space="preserve">•What is your Research Paradigm and methodological position </w:t>
      </w:r>
    </w:p>
    <w:p w14:paraId="6236F5F3" w14:textId="77777777" w:rsidR="00BC43D0" w:rsidRDefault="00BC43D0" w:rsidP="00BC43D0">
      <w:r>
        <w:t xml:space="preserve">In order to accurately carry out this research I must first identify my research paradigm and methodological position. A research paradigm is defined as “the set of common beliefs and agreements shared between scientists about how problems should be understood and addressed” by Kuhn and Schlegel (1963). And Brown and Dueñas (2019) state that “A paradigm is an assumption about how things work, sometimes illustrated as a “worldview” involving “shared understandings of reality” -Detailing one’s research paradigm is essential, as paradigms “guide how problems are solved”” they also point out that all researchers are likely to make assumptions about the subject and/or the state of the world before commencing to gather data, and identifying ones own research paradigm can avoid bias, and ensure consistency. </w:t>
      </w:r>
    </w:p>
    <w:p w14:paraId="7186597F" w14:textId="77777777" w:rsidR="00BC43D0" w:rsidRDefault="00BC43D0" w:rsidP="00BC43D0">
      <w:r>
        <w:t xml:space="preserve">Ontology is defined as the study of the factual elements of social world and the gathering of assumptions about the nature and form that the social reality takes. “It is concerned with whether or not social reality exists independently of human understanding and interpretation” (Jackson, 2008) and can also be viewed as the study of the world around us, in concrete terms, while epistemology is the method of obtaining knowledge and the ‘lens’ through which that information is viewed. </w:t>
      </w:r>
    </w:p>
    <w:p w14:paraId="4A243E65" w14:textId="77777777" w:rsidR="00BC43D0" w:rsidRDefault="00BC43D0" w:rsidP="00BC43D0">
      <w:r>
        <w:t xml:space="preserve">Ontology, epistemology and methodology are linked and these form the fundamental elements of successful research, as the researchers’ ontology and epistemology shape an appropriate methodology to acquire data. </w:t>
      </w:r>
    </w:p>
    <w:p w14:paraId="6B7A79D6" w14:textId="77777777" w:rsidR="00BC43D0" w:rsidRDefault="00BC43D0" w:rsidP="00BC43D0"/>
    <w:p w14:paraId="54A0FC14" w14:textId="77777777" w:rsidR="00BC43D0" w:rsidRDefault="00BC43D0" w:rsidP="00BC43D0">
      <w:r>
        <w:t>There are several distinct philosophical approaches to understanding, knowledge and data gathering, these being widely accepted as interpretivism, positivism, constructivism and pragmatism. There are also intersecting sub approaches, for example feminist constructivism (Locher and Prugl (2001) argue that as gender roles are a social construct, the two schools of thought have plenty in common) or Marxist interpretivism (the study of how individuals experience and understand their social reality through a lens of class structure and how they are shaped by the material conditions and power structures of capitalist society (Milton, 2007)).</w:t>
      </w:r>
    </w:p>
    <w:p w14:paraId="3EF3767D" w14:textId="77777777" w:rsidR="00BC43D0" w:rsidRDefault="00BC43D0" w:rsidP="00BC43D0">
      <w:r>
        <w:t xml:space="preserve">Based on the widely accepted philosophical approaches, I have identified that my research is shaped through a Pragmatic constructivism lens, and as such I am approaching the research with the belief that the reality experienced by the participants and study subjects is not static, and in the hope that identifying and exploring the paradigms of the research participants may allow positive change by bringing their views to light and potentially influencing social policy and improving their positions. </w:t>
      </w:r>
    </w:p>
    <w:p w14:paraId="1D15707B" w14:textId="77777777" w:rsidR="00BC43D0" w:rsidRDefault="00BC43D0" w:rsidP="00BC43D0"/>
    <w:p w14:paraId="5A88D4B5" w14:textId="77777777" w:rsidR="00BC43D0" w:rsidRDefault="00BC43D0" w:rsidP="00BC43D0">
      <w:r>
        <w:t xml:space="preserve">Data Collection Methods: </w:t>
      </w:r>
    </w:p>
    <w:p w14:paraId="4E54FC2B" w14:textId="77777777" w:rsidR="00BC43D0" w:rsidRDefault="00BC43D0" w:rsidP="00BC43D0">
      <w:r>
        <w:t xml:space="preserve">In order to effectively collect data to answer the question ‘In what ways do housing conditions influence the lived experiences and self-perceptions of residents- exploring housing-related social isolation and community identity within ‘forgotten communities” I have considered several methods of data collection. </w:t>
      </w:r>
    </w:p>
    <w:p w14:paraId="2D5AE459" w14:textId="77777777" w:rsidR="00BC43D0" w:rsidRDefault="00BC43D0" w:rsidP="00BC43D0">
      <w:r>
        <w:t xml:space="preserve">When considering which methods of data collection may be both appropriate and effective I have taken into account the possible ethical issues involved, and that it is crucial to ensure that when working with potentially vulnerable and marginalised communities the participants dignity, rights and well being are protected. </w:t>
      </w:r>
    </w:p>
    <w:p w14:paraId="12F7054C" w14:textId="77777777" w:rsidR="00BC43D0" w:rsidRDefault="00BC43D0" w:rsidP="00BC43D0">
      <w:r>
        <w:t>How does this link with your RQ Research Paradigm (ontology; epistemology; theoretical perspective; methodology)?</w:t>
      </w:r>
    </w:p>
    <w:p w14:paraId="2992FBB8" w14:textId="77777777" w:rsidR="00BC43D0" w:rsidRDefault="00BC43D0" w:rsidP="00BC43D0">
      <w:r>
        <w:t xml:space="preserve">As this study will involve mixed data collection methods, I considered the following options for data collection. </w:t>
      </w:r>
    </w:p>
    <w:p w14:paraId="06CF83C9" w14:textId="77777777" w:rsidR="00BC43D0" w:rsidRDefault="00BC43D0" w:rsidP="00BC43D0">
      <w:r>
        <w:t xml:space="preserve">Visual data collection- </w:t>
      </w:r>
    </w:p>
    <w:p w14:paraId="61FF6380" w14:textId="77777777" w:rsidR="00BC43D0" w:rsidRDefault="00BC43D0" w:rsidP="00BC43D0">
      <w:r>
        <w:t xml:space="preserve">Gunter Kress stated that “The world told is a different world to the world shown” (Kress and Van Leeuwen, 2001), and visual data collection can provide a perspective on the study subject, through photographs, drawings, video diaries and self-portraits. Using visual elicitation (to prompt subjects) and visual collaboration (working directly with participants) methods could allow participants to create visual representations of their reality. </w:t>
      </w:r>
    </w:p>
    <w:p w14:paraId="1D990928" w14:textId="77777777" w:rsidR="00BC43D0" w:rsidRDefault="00BC43D0" w:rsidP="00BC43D0">
      <w:r>
        <w:t xml:space="preserve">The risks of relying on visual data collection include difficulty in analysing the finding, difficulty anonymising results, and the possibility of researcher bias (Wall, Higgins and Hall, 2015). </w:t>
      </w:r>
    </w:p>
    <w:p w14:paraId="13010D57" w14:textId="77777777" w:rsidR="00BC43D0" w:rsidRDefault="00BC43D0" w:rsidP="00BC43D0">
      <w:r>
        <w:t xml:space="preserve">Observation data collection- </w:t>
      </w:r>
    </w:p>
    <w:p w14:paraId="2A6972DC" w14:textId="77777777" w:rsidR="00BC43D0" w:rsidRDefault="00BC43D0" w:rsidP="00BC43D0">
      <w:r>
        <w:t xml:space="preserve">Observational data collection was considered, Observational data could include monitoring the behaviours and movements of a certain location or group for a set period, and analysing the results. There remains an obvious issue of consent; gaining consent for observation could lead to altered behaviours in the research participants, yet not seeking consent would be unethical. It appears that observational data collection would be more appropriate for other kinds of study, for example a study monitoring traffic flow or the amount of street lighting in a certain area. </w:t>
      </w:r>
    </w:p>
    <w:p w14:paraId="2A683ADD" w14:textId="77777777" w:rsidR="00BC43D0" w:rsidRDefault="00BC43D0" w:rsidP="00BC43D0">
      <w:r>
        <w:t xml:space="preserve">In his 1980 paper, Kenneth Barker stated that “The central problems in the use of observation are: (1) the effect of the observer on the observed, which is usually not severe and can be minimized; (2) observer inference, which is a crucial strength and a crucial weakness” (Barker, 1980) and we must also take this into account when considering if this is an affective method for collecting data. </w:t>
      </w:r>
    </w:p>
    <w:p w14:paraId="7BA6FB0F" w14:textId="77777777" w:rsidR="00BC43D0" w:rsidRDefault="00BC43D0" w:rsidP="00BC43D0">
      <w:r>
        <w:t xml:space="preserve">Documentation data collection- </w:t>
      </w:r>
    </w:p>
    <w:p w14:paraId="4FFA794A" w14:textId="77777777" w:rsidR="00BC43D0" w:rsidRDefault="00BC43D0" w:rsidP="00BC43D0">
      <w:r>
        <w:t>As part of a mixed methods study, documentation data collection could prove appropriate in order to provide a contrast to qualitative data, Documentational data that may be relevant to this study could include collecting data from records held by Local Authorities and Housing Associations, as well as data from the DWP, Welsh government and census- relevant data may include information on crime status statistics, employment rates, literacy levels and levels of educational attainment as well as information on transport networks and available community facilities. The information gathered using this type of method would not provide any information on the thoughts, perceptions and world views of relevant parties and participants. “ Collecting information about participant’s social and economic circumstances, attitudes and beliefs and gathering information about their health” (Flick, 2018) can provide valuable insight into how their world views are shaped.</w:t>
      </w:r>
    </w:p>
    <w:p w14:paraId="570BFC0D" w14:textId="77777777" w:rsidR="00BC43D0" w:rsidRDefault="00BC43D0" w:rsidP="00BC43D0">
      <w:r>
        <w:t xml:space="preserve">Interviews- </w:t>
      </w:r>
    </w:p>
    <w:p w14:paraId="01D15558" w14:textId="77777777" w:rsidR="00BC43D0" w:rsidRDefault="00BC43D0" w:rsidP="00BC43D0">
      <w:r>
        <w:t xml:space="preserve">Interviews, either structured or semi structured can be valuable in capturing rich data from participants, and a semi structured interview can allow participants to expand on the research question but there is the risk of participants self-censoring which can impact the validity of the study (Doody and Noonan, 2013) </w:t>
      </w:r>
    </w:p>
    <w:p w14:paraId="56C3C38B" w14:textId="77777777" w:rsidR="00BC43D0" w:rsidRDefault="00BC43D0" w:rsidP="00BC43D0">
      <w:r>
        <w:t>Interviews are by far the most common method of extracting qualitative data on a research question, and is recommended for its ability to “help us to uncover how people attribute meaning to their social experiences” (Denzin &amp; Lincoln, 2000), and can “provide a holistic description of unexplored phenomena that cannot be explained by predetermined hypothesised relationships between sets of variables” (Dunwoodie, Macaulay and Newman, 2022).</w:t>
      </w:r>
    </w:p>
    <w:p w14:paraId="2F319CA4" w14:textId="77777777" w:rsidR="00BC43D0" w:rsidRDefault="00BC43D0" w:rsidP="00BC43D0">
      <w:r>
        <w:t xml:space="preserve">Focus groups- </w:t>
      </w:r>
    </w:p>
    <w:p w14:paraId="1D5314B3" w14:textId="77777777" w:rsidR="00BC43D0" w:rsidRDefault="00BC43D0" w:rsidP="00BC43D0">
      <w:r>
        <w:t xml:space="preserve">Focus groups, being a method of gathering data from a number of participants in a short space of time can be efficient, as well as allowing the researcher to observe body language, and how participants communicate and encourage each other to contribute or share a deeper layer of understanding through building on each other’s ideas (Krueger, 2006). </w:t>
      </w:r>
    </w:p>
    <w:p w14:paraId="174DD7B1" w14:textId="77777777" w:rsidR="00BC43D0" w:rsidRDefault="00BC43D0" w:rsidP="00BC43D0">
      <w:r>
        <w:t>The downsides of focus groups include the risk of the discussion being dominated by certain participants, and the data gathered will only be as strong as the facilitator, as the guidance and steering from the facilitator will be crucial in avoiding ‘hijacking’ or ‘hobby-horsing’, a further limitation or weakness is the risk of group-think, as well as the problem of self-selecting participants (Leung and Savithiri, 2009).</w:t>
      </w:r>
    </w:p>
    <w:p w14:paraId="205871C7" w14:textId="77777777" w:rsidR="00BC43D0" w:rsidRDefault="00BC43D0" w:rsidP="00BC43D0">
      <w:r>
        <w:t>Questionnaires-</w:t>
      </w:r>
      <w:r>
        <w:tab/>
      </w:r>
    </w:p>
    <w:p w14:paraId="7C1195EA" w14:textId="77777777" w:rsidR="00BC43D0" w:rsidRDefault="00BC43D0" w:rsidP="00BC43D0">
      <w:r>
        <w:t xml:space="preserve">Questionnaires are considered an inexpensive and quick method to extract a large number of responses to a study, and can be shared </w:t>
      </w:r>
    </w:p>
    <w:p w14:paraId="49B11BCE" w14:textId="77777777" w:rsidR="00BC43D0" w:rsidRDefault="00BC43D0" w:rsidP="00BC43D0">
      <w:r>
        <w:t xml:space="preserve">with participants using the internet, mail drop, or through community centres or other group settings. </w:t>
      </w:r>
    </w:p>
    <w:p w14:paraId="2A8499F6" w14:textId="77777777" w:rsidR="00BC43D0" w:rsidRDefault="00BC43D0" w:rsidP="00BC43D0">
      <w:r>
        <w:t>The responses gathered can be used to form qualitative data sets, although there is the risk of potential response bias, low response rates, and further challenges in ensuring the validity and reliability of data (Martinez-Gomez, Marin-Garcia and O’Meara, 2017).</w:t>
      </w:r>
    </w:p>
    <w:p w14:paraId="3C1329F7" w14:textId="77777777" w:rsidR="00BC43D0" w:rsidRDefault="00BC43D0" w:rsidP="00BC43D0">
      <w:r>
        <w:t>Based on the above, I have elected to use a combination of documentational data collection to form a picture of the climate in which these communities exist, and semi structured interviews, with both residents and staff in the position of managing/supporting the residents and accommodation on the basis that using a mixed method will allow presentation of both facts, including population density, health and crime statistics and EDI information and more nuanced key local information, as expressed by the residents (Robinson, 2007).</w:t>
      </w:r>
    </w:p>
    <w:p w14:paraId="463DBA07" w14:textId="77777777" w:rsidR="00BC43D0" w:rsidRDefault="00BC43D0" w:rsidP="00BC43D0">
      <w:r>
        <w:t>Data Analysis</w:t>
      </w:r>
    </w:p>
    <w:p w14:paraId="49167B74" w14:textId="77777777" w:rsidR="00BC43D0" w:rsidRDefault="00BC43D0" w:rsidP="00BC43D0">
      <w:r>
        <w:t xml:space="preserve">In order to effectively analyse the information gathered and extract meaningful data we must apply data analysis. Data analysis is defined as “the process of systematically collecting, cleaning, transforming, describing, modelling, and interpreting data” (Eldridge and Stephen, 2025) and consist of examining the information available, comparing and contrasting, identifying patterns and drawing out meaningful insights. </w:t>
      </w:r>
    </w:p>
    <w:p w14:paraId="7E8AF3F8" w14:textId="77777777" w:rsidR="00BC43D0" w:rsidRDefault="00BC43D0" w:rsidP="00BC43D0">
      <w:r>
        <w:t>There are several methods available to analyse data.</w:t>
      </w:r>
    </w:p>
    <w:p w14:paraId="33BE6156" w14:textId="77777777" w:rsidR="00BC43D0" w:rsidRDefault="00BC43D0" w:rsidP="00BC43D0">
      <w:r>
        <w:t>•</w:t>
      </w:r>
      <w:r>
        <w:tab/>
        <w:t xml:space="preserve">Statistical analysis </w:t>
      </w:r>
    </w:p>
    <w:p w14:paraId="29A8FDFB" w14:textId="77777777" w:rsidR="00BC43D0" w:rsidRDefault="00BC43D0" w:rsidP="00BC43D0">
      <w:r>
        <w:t>As I intent using mixed methods, and examining available data including Census, ONS and DWP publications it would be appropriate to apply statistical analysis to this information, using this method of analysis can allow the information to be presented using charts and graphs, and can allow causal and predictive analysis; Causal analysis seeks to understand the cause-and-effect relationships between variables, while predictive analysis focuses on forecasting future outcomes based on observed patterns in data (Young, 2018).</w:t>
      </w:r>
    </w:p>
    <w:p w14:paraId="53244293" w14:textId="77777777" w:rsidR="00BC43D0" w:rsidRDefault="00BC43D0" w:rsidP="00BC43D0">
      <w:r>
        <w:t>•</w:t>
      </w:r>
      <w:r>
        <w:tab/>
        <w:t>Visual analysis</w:t>
      </w:r>
    </w:p>
    <w:p w14:paraId="311AEAAE" w14:textId="77777777" w:rsidR="00BC43D0" w:rsidRDefault="00BC43D0" w:rsidP="00BC43D0">
      <w:r>
        <w:t xml:space="preserve">By transforming statistical data into visual components, such as charts and graphs we can enable better understanding of the available data, and this form of analysis can allow rapid interpretation of the available data  (Stalling, Westerhoff and Hege, 2005). Visual analysis is often used for rapid ‘real-time’ analysis of data, for example information on online shopping or footfall/traffic patterns. </w:t>
      </w:r>
    </w:p>
    <w:p w14:paraId="70A9D08D" w14:textId="77777777" w:rsidR="00BC43D0" w:rsidRDefault="00BC43D0" w:rsidP="00BC43D0">
      <w:r>
        <w:t>•</w:t>
      </w:r>
      <w:r>
        <w:tab/>
        <w:t xml:space="preserve">Content analysis </w:t>
      </w:r>
    </w:p>
    <w:p w14:paraId="3DB2AC08" w14:textId="77777777" w:rsidR="00BC43D0" w:rsidRDefault="00BC43D0" w:rsidP="00BC43D0">
      <w:r>
        <w:t>In order to effectively carry out thematic analysis of the qualitative data gathered from semi structured interviews it would be appropriate to carry out content analysis, in order to quantify and identify certain recurring themes, phrases and concepts from the anonymised interview transcripts (Elo and Kyngäs, 2008).</w:t>
      </w:r>
    </w:p>
    <w:p w14:paraId="0A7E7DA9" w14:textId="77777777" w:rsidR="00BC43D0" w:rsidRDefault="00BC43D0" w:rsidP="00BC43D0">
      <w:r>
        <w:t>•</w:t>
      </w:r>
      <w:r>
        <w:tab/>
        <w:t xml:space="preserve">Policy analysis </w:t>
      </w:r>
    </w:p>
    <w:p w14:paraId="31A76C33" w14:textId="77777777" w:rsidR="00BC43D0" w:rsidRDefault="00BC43D0" w:rsidP="00BC43D0">
      <w:r>
        <w:t>As this study includes a review of data from sources such as the DWP and census, it would be highly relevant to carry out a policy analysis, in order to identify how policy impacts the paradigms of the research participants, and to examine how policy works in practice when applied to marginalised groups - Browne, Coffey and Cook (2018) state that “policy analysis provides researchers with a powerful tool to understand the use of research evidence in policymaking and generate a heightened understanding of the values, interests and political contexts underpinning policy decisions. Such methods may enable more effective advocacy for policies that can lead to improvements”.</w:t>
      </w:r>
    </w:p>
    <w:p w14:paraId="7EEEB604" w14:textId="77777777" w:rsidR="00BC43D0" w:rsidRDefault="00BC43D0" w:rsidP="00BC43D0">
      <w:r>
        <w:t>•</w:t>
      </w:r>
      <w:r>
        <w:tab/>
        <w:t xml:space="preserve">Thematic analysis </w:t>
      </w:r>
    </w:p>
    <w:p w14:paraId="26C9C153" w14:textId="77777777" w:rsidR="00BC43D0" w:rsidRDefault="00BC43D0" w:rsidP="00BC43D0">
      <w:r>
        <w:t xml:space="preserve">Thematic analysis is defined as “a method for identifying and analysing patterns of meaning in a data “ (Braun &amp; Clarke, 2006) and the end result of thematic analysis should “highlight the most salient constellations of meanings present in the data set. Such constellations include affective, cognitive and symbolic dimensions” (Boyatzis, 1998). Thematic analysis will be an essential method in extracting meaningful data as part of this study, and will allow me to hone in on the lived realities of the study participants. </w:t>
      </w:r>
    </w:p>
    <w:p w14:paraId="250A4906" w14:textId="77777777" w:rsidR="00BC43D0" w:rsidRDefault="00BC43D0" w:rsidP="00BC43D0">
      <w:r>
        <w:t>•</w:t>
      </w:r>
      <w:r>
        <w:tab/>
        <w:t>Discourse analysis</w:t>
      </w:r>
    </w:p>
    <w:p w14:paraId="16A023AE" w14:textId="77777777" w:rsidR="00BC43D0" w:rsidRDefault="00BC43D0" w:rsidP="00BC43D0">
      <w:r>
        <w:t>As well as carrying out thematic analysis of the data gathered it may be pertinent to carry out a discourse analysis. Discourse analysis studies the use of language, and how it is used in specific contexts to convey broader social, cultural, and political meanings and connections. The use of language can shape social realities and influence interactions and can be a powerful tool in building relationships and gathering dada effectively (Gee, 1999).</w:t>
      </w:r>
    </w:p>
    <w:p w14:paraId="18857C0A" w14:textId="77777777" w:rsidR="00BC43D0" w:rsidRDefault="00BC43D0" w:rsidP="00BC43D0"/>
    <w:p w14:paraId="53F45D74" w14:textId="77777777" w:rsidR="00BC43D0" w:rsidRDefault="00BC43D0" w:rsidP="00BC43D0"/>
    <w:p w14:paraId="60B21277" w14:textId="77777777" w:rsidR="00BC43D0" w:rsidRDefault="00BC43D0" w:rsidP="00BC43D0"/>
    <w:p w14:paraId="2A7B4B94" w14:textId="77777777" w:rsidR="00BC43D0" w:rsidRDefault="00BC43D0" w:rsidP="00BC43D0">
      <w:r>
        <w:t xml:space="preserve"> Consideration of Ethical Issues. </w:t>
      </w:r>
    </w:p>
    <w:p w14:paraId="570F3944" w14:textId="77777777" w:rsidR="00BC43D0" w:rsidRDefault="00BC43D0" w:rsidP="00BC43D0">
      <w:r>
        <w:t xml:space="preserve">When undertaking a study of this kind, which includes gathering data from potentially vulnerable and marginalised groups, as well as examining records and documents which may contain data which may not tally with the paradigms of the research subjects it is important to fully consider the ethical issues involved. In order to ensure that ethical guidelines are adhered to I have reviewed the British Educational Research Association (BERA) ethical guidelines for educational research (Johnson and Christensen, 2007) and will fully document possible ethical issues and how these will be navigated. </w:t>
      </w:r>
    </w:p>
    <w:p w14:paraId="7E14D0FF" w14:textId="77777777" w:rsidR="00BC43D0" w:rsidRDefault="00BC43D0" w:rsidP="00BC43D0">
      <w:r>
        <w:t xml:space="preserve">Possible ethical issues in this study include the risk of a perceived power relationship between the researcher and participants, which could be perceived as a barrier by participants, especially considering the risk of being seen as ‘other’ by a group at risk of being excluded- and by having a perceived relationship with the holders of power (in this case the housing associations, housing officers, local authorities etc) (Wallerstein, 1999). </w:t>
      </w:r>
    </w:p>
    <w:p w14:paraId="7FA2CB08" w14:textId="77777777" w:rsidR="00BC43D0" w:rsidRDefault="00BC43D0" w:rsidP="00BC43D0">
      <w:r>
        <w:t>Directly connected to the risk of perceived power relationships is the risk of gatekeeping, this could manifest as problems in accessing documents and data sets required to form a complete picture of the social paradigm of the research participants, as well as possible ‘community gatekeeping’ – where marginalised groups are difficult to contact and study due to “the influence and power that individuals within a community, often leaders or trusted figures, have on granting or withholding access to research participants, data, or the research site itself. These gatekeepers can significantly impact a study's success by controlling access, potentially influencing participant recruitment, and shaping the overall research process” (Gondwe, Ferrucci and Tandoc, 2022). The dual aspect gatekeeping risk could make it difficult to access data while maintaining an ethical position.</w:t>
      </w:r>
    </w:p>
    <w:p w14:paraId="2353F09D" w14:textId="77777777" w:rsidR="00BC43D0" w:rsidRDefault="00BC43D0" w:rsidP="00BC43D0">
      <w:r>
        <w:t xml:space="preserve">Gaining full consent and understanding of the context of the research from participants is key, as well as confirming understanding of the data protection and GDPR principles we must ensure that all participants are over the age of 18, have full capacity and are able to consent without pressure to the research project. All participants are to be given an opportunity to have access to the study once complete and will be given consent forms which detail their right to anonymity, confidentiality and right of withdrawal. </w:t>
      </w:r>
    </w:p>
    <w:p w14:paraId="66427081" w14:textId="77777777" w:rsidR="00BC43D0" w:rsidRDefault="00BC43D0" w:rsidP="00BC43D0">
      <w:r>
        <w:t>All documents and data related to the study, including anonymised transcriptions will be kept securely in a dual factor protected cloud storage and accessible only by the researchers and supervision team.</w:t>
      </w:r>
    </w:p>
    <w:p w14:paraId="1DE2EAEB" w14:textId="77777777" w:rsidR="00BC43D0" w:rsidRDefault="00BC43D0" w:rsidP="00BC43D0"/>
    <w:p w14:paraId="255AFBFC" w14:textId="77777777" w:rsidR="00BC43D0" w:rsidRDefault="00BC43D0" w:rsidP="00BC43D0">
      <w:r>
        <w:t>Conclusion</w:t>
      </w:r>
    </w:p>
    <w:p w14:paraId="2E81B862" w14:textId="77777777" w:rsidR="00BC43D0" w:rsidRDefault="00BC43D0" w:rsidP="00BC43D0">
      <w:r>
        <w:t xml:space="preserve">This study seeks to answer the question ‘In what ways do housing conditions influence the lived experiences and self-perceptions of residents” and concerns itself with exploring housing-related social isolation and community identity within ‘forgotten communities’ – by using a combination of publicly available documentary data and semi structured interviews with residents and those working in housing allocation/housing stock management I hope to be able to present case studies and evidence based data that can contribute towards the identified gaps in the knowledge, and provide evidence that can contribute towards recommendations for housing allocation policy and strengthening relationships between communities at risk of exclusion and planning and policy makers. </w:t>
      </w:r>
    </w:p>
    <w:p w14:paraId="418B462B" w14:textId="77777777" w:rsidR="00BC43D0" w:rsidRDefault="00BC43D0" w:rsidP="00BC43D0">
      <w:r>
        <w:t xml:space="preserve">In order to maintain ethical standards, research participants must be approached through building relationships with community groups, and confirmation of their capacity and understanding must be sought, the researcher will ensure that participants understand their right of withdrawal. </w:t>
      </w:r>
    </w:p>
    <w:p w14:paraId="170FACCD" w14:textId="77777777" w:rsidR="00BC43D0" w:rsidRDefault="00BC43D0" w:rsidP="00BC43D0">
      <w:r>
        <w:t xml:space="preserve">Ultimately, this research project may result in strengthened links between residents at risk of exclusion and those who are involved in designing their environment, as well as offering opportunities for further research. </w:t>
      </w:r>
    </w:p>
    <w:p w14:paraId="4F64EB65" w14:textId="77777777" w:rsidR="00BC43D0" w:rsidRDefault="00BC43D0" w:rsidP="00BC43D0">
      <w:r>
        <w:t xml:space="preserve">Appendices </w:t>
      </w:r>
    </w:p>
    <w:p w14:paraId="44DFB24C" w14:textId="6DA760FF" w:rsidR="00BC43D0" w:rsidRDefault="00BC43D0" w:rsidP="00BC43D0">
      <w:r>
        <w:t> </w:t>
      </w:r>
    </w:p>
    <w:sectPr w:rsidR="00BC43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3D0"/>
    <w:rsid w:val="00BC43D0"/>
    <w:rsid w:val="00D45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48A4A"/>
  <w15:chartTrackingRefBased/>
  <w15:docId w15:val="{19584FEC-8F21-4F39-872C-5AA0AE335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3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43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3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3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3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3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3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3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3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3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43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3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3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3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3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3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3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3D0"/>
    <w:rPr>
      <w:rFonts w:eastAsiaTheme="majorEastAsia" w:cstheme="majorBidi"/>
      <w:color w:val="272727" w:themeColor="text1" w:themeTint="D8"/>
    </w:rPr>
  </w:style>
  <w:style w:type="paragraph" w:styleId="Title">
    <w:name w:val="Title"/>
    <w:basedOn w:val="Normal"/>
    <w:next w:val="Normal"/>
    <w:link w:val="TitleChar"/>
    <w:uiPriority w:val="10"/>
    <w:qFormat/>
    <w:rsid w:val="00BC43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3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3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3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3D0"/>
    <w:pPr>
      <w:spacing w:before="160"/>
      <w:jc w:val="center"/>
    </w:pPr>
    <w:rPr>
      <w:i/>
      <w:iCs/>
      <w:color w:val="404040" w:themeColor="text1" w:themeTint="BF"/>
    </w:rPr>
  </w:style>
  <w:style w:type="character" w:customStyle="1" w:styleId="QuoteChar">
    <w:name w:val="Quote Char"/>
    <w:basedOn w:val="DefaultParagraphFont"/>
    <w:link w:val="Quote"/>
    <w:uiPriority w:val="29"/>
    <w:rsid w:val="00BC43D0"/>
    <w:rPr>
      <w:i/>
      <w:iCs/>
      <w:color w:val="404040" w:themeColor="text1" w:themeTint="BF"/>
    </w:rPr>
  </w:style>
  <w:style w:type="paragraph" w:styleId="ListParagraph">
    <w:name w:val="List Paragraph"/>
    <w:basedOn w:val="Normal"/>
    <w:uiPriority w:val="34"/>
    <w:qFormat/>
    <w:rsid w:val="00BC43D0"/>
    <w:pPr>
      <w:ind w:left="720"/>
      <w:contextualSpacing/>
    </w:pPr>
  </w:style>
  <w:style w:type="character" w:styleId="IntenseEmphasis">
    <w:name w:val="Intense Emphasis"/>
    <w:basedOn w:val="DefaultParagraphFont"/>
    <w:uiPriority w:val="21"/>
    <w:qFormat/>
    <w:rsid w:val="00BC43D0"/>
    <w:rPr>
      <w:i/>
      <w:iCs/>
      <w:color w:val="0F4761" w:themeColor="accent1" w:themeShade="BF"/>
    </w:rPr>
  </w:style>
  <w:style w:type="paragraph" w:styleId="IntenseQuote">
    <w:name w:val="Intense Quote"/>
    <w:basedOn w:val="Normal"/>
    <w:next w:val="Normal"/>
    <w:link w:val="IntenseQuoteChar"/>
    <w:uiPriority w:val="30"/>
    <w:qFormat/>
    <w:rsid w:val="00BC43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3D0"/>
    <w:rPr>
      <w:i/>
      <w:iCs/>
      <w:color w:val="0F4761" w:themeColor="accent1" w:themeShade="BF"/>
    </w:rPr>
  </w:style>
  <w:style w:type="character" w:styleId="IntenseReference">
    <w:name w:val="Intense Reference"/>
    <w:basedOn w:val="DefaultParagraphFont"/>
    <w:uiPriority w:val="32"/>
    <w:qFormat/>
    <w:rsid w:val="00BC43D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3403</Words>
  <Characters>19402</Characters>
  <Application>Microsoft Office Word</Application>
  <DocSecurity>0</DocSecurity>
  <Lines>161</Lines>
  <Paragraphs>45</Paragraphs>
  <ScaleCrop>false</ScaleCrop>
  <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1</cp:revision>
  <dcterms:created xsi:type="dcterms:W3CDTF">2025-05-06T11:25:00Z</dcterms:created>
  <dcterms:modified xsi:type="dcterms:W3CDTF">2025-05-06T11:25:00Z</dcterms:modified>
</cp:coreProperties>
</file>