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A13E9A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146ED">
              <w:rPr>
                <w:b/>
                <w:color w:val="auto"/>
                <w:sz w:val="32"/>
              </w:rPr>
              <w:t>Samuel Sullivan</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4969CC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464A7">
              <w:rPr>
                <w:b/>
                <w:color w:val="auto"/>
                <w:sz w:val="32"/>
              </w:rPr>
              <w:t xml:space="preserve"> 2236204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B3440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3B02558" w14:textId="77777777" w:rsidR="007F3441" w:rsidRPr="002832C1" w:rsidRDefault="007F3441" w:rsidP="00B74C33">
      <w:pPr>
        <w:spacing w:line="360" w:lineRule="auto"/>
        <w:ind w:right="237"/>
        <w:jc w:val="both"/>
        <w:rPr>
          <w:rFonts w:ascii="Cambria" w:hAnsi="Cambria"/>
          <w:sz w:val="24"/>
          <w:szCs w:val="24"/>
        </w:rPr>
      </w:pPr>
      <w:r w:rsidRPr="002832C1">
        <w:rPr>
          <w:rFonts w:ascii="Cambria" w:hAnsi="Cambria"/>
          <w:sz w:val="24"/>
          <w:szCs w:val="24"/>
        </w:rPr>
        <w:t xml:space="preserve">Throughout this essay I will be reflecting upon the impact of organisation culture within policing on my wellbeing and resilience, having achieved independent patrol status. In order for me to reflect upon this, I will be exploring different topics such as organisational culture and organisation change within Police forces. I will be applying research to my answer to allow me to explore this topic in depth and exploring the different strategies I have taken to maintain wellbeing and resilience. </w:t>
      </w:r>
    </w:p>
    <w:p w14:paraId="0795795A" w14:textId="10FC3A0F" w:rsidR="007F3441" w:rsidRPr="002832C1" w:rsidRDefault="007F3441" w:rsidP="00B74C33">
      <w:pPr>
        <w:spacing w:line="360" w:lineRule="auto"/>
        <w:ind w:right="237"/>
        <w:jc w:val="both"/>
        <w:rPr>
          <w:rFonts w:ascii="Cambria" w:hAnsi="Cambria"/>
          <w:sz w:val="24"/>
          <w:szCs w:val="24"/>
        </w:rPr>
      </w:pPr>
      <w:r w:rsidRPr="002832C1">
        <w:rPr>
          <w:rFonts w:ascii="Cambria" w:hAnsi="Cambria"/>
          <w:sz w:val="24"/>
          <w:szCs w:val="24"/>
        </w:rPr>
        <w:t>According to Chartered management institute (201</w:t>
      </w:r>
      <w:r w:rsidR="00512CBD" w:rsidRPr="002832C1">
        <w:rPr>
          <w:rFonts w:ascii="Cambria" w:hAnsi="Cambria"/>
          <w:sz w:val="24"/>
          <w:szCs w:val="24"/>
        </w:rPr>
        <w:t>5</w:t>
      </w:r>
      <w:r w:rsidRPr="002832C1">
        <w:rPr>
          <w:rFonts w:ascii="Cambria" w:hAnsi="Cambria"/>
          <w:sz w:val="24"/>
          <w:szCs w:val="24"/>
        </w:rPr>
        <w:t>) Organisational culture can be defined as ‘the way that things are done in an organisation, the unwritten rules that influence individual and group behaviour and attitudes’. Research has shown that there are various factors which can influence organisational culture, such as: the organisation's system, the structure, and processes by which work is carried out, the organisation’s values and traditions, the behaviour and attitudes of employees, and the management and leadership styles adopted. Therefore, according to this research, organisational culture can be made up of many shared values, beliefs, and assumptions about how individuals should behave and interact, how decisions should be made and how activities within work should be carried out. Furthermore, key factors which contribute to an organisations culture may include leaderships within the organisations and its history and environment (CMI, 2015)</w:t>
      </w:r>
    </w:p>
    <w:p w14:paraId="4208D34B" w14:textId="77777777" w:rsidR="002F68DF" w:rsidRPr="002832C1" w:rsidRDefault="002F68DF" w:rsidP="00B74C33">
      <w:pPr>
        <w:spacing w:line="360" w:lineRule="auto"/>
        <w:ind w:right="237"/>
        <w:jc w:val="both"/>
        <w:rPr>
          <w:rFonts w:ascii="Cambria" w:hAnsi="Cambria"/>
          <w:sz w:val="24"/>
          <w:szCs w:val="24"/>
        </w:rPr>
      </w:pPr>
    </w:p>
    <w:p w14:paraId="0C5D1B65" w14:textId="77777777" w:rsidR="007F3441" w:rsidRPr="002832C1" w:rsidRDefault="007F3441" w:rsidP="00B74C33">
      <w:pPr>
        <w:spacing w:line="360" w:lineRule="auto"/>
        <w:ind w:right="237"/>
        <w:jc w:val="both"/>
        <w:rPr>
          <w:rFonts w:ascii="Cambria" w:hAnsi="Cambria"/>
          <w:sz w:val="24"/>
          <w:szCs w:val="24"/>
        </w:rPr>
      </w:pPr>
      <w:r w:rsidRPr="002832C1">
        <w:rPr>
          <w:rFonts w:ascii="Cambria" w:hAnsi="Cambria"/>
          <w:sz w:val="24"/>
          <w:szCs w:val="24"/>
        </w:rPr>
        <w:t xml:space="preserve">Taking this into account and reflecting upon my experience within the organisation so far, I believe that the organisations culture is made up of shared beliefs and attitudes </w:t>
      </w:r>
      <w:r w:rsidRPr="002832C1">
        <w:rPr>
          <w:rFonts w:ascii="Cambria" w:hAnsi="Cambria"/>
          <w:sz w:val="24"/>
          <w:szCs w:val="24"/>
        </w:rPr>
        <w:lastRenderedPageBreak/>
        <w:t xml:space="preserve">of colleagues. Therefore, the organisation culture which already exists can easily affect the wellbeing and resilience of an individual due to the influential factors which other colleagues can have. </w:t>
      </w:r>
    </w:p>
    <w:p w14:paraId="1BBF6A22" w14:textId="77777777" w:rsidR="0047393A" w:rsidRPr="002832C1" w:rsidRDefault="0047393A" w:rsidP="00B74C33">
      <w:pPr>
        <w:spacing w:line="360" w:lineRule="auto"/>
        <w:ind w:right="237"/>
        <w:jc w:val="both"/>
        <w:rPr>
          <w:rFonts w:ascii="Cambria" w:hAnsi="Cambria"/>
          <w:sz w:val="24"/>
          <w:szCs w:val="24"/>
        </w:rPr>
      </w:pPr>
    </w:p>
    <w:p w14:paraId="6AF0BB88" w14:textId="77777777" w:rsidR="007F3441" w:rsidRPr="002832C1" w:rsidRDefault="007F3441" w:rsidP="00B74C33">
      <w:pPr>
        <w:spacing w:line="360" w:lineRule="auto"/>
        <w:ind w:right="237"/>
        <w:jc w:val="both"/>
        <w:rPr>
          <w:rFonts w:ascii="Cambria" w:hAnsi="Cambria"/>
          <w:sz w:val="24"/>
          <w:szCs w:val="24"/>
        </w:rPr>
      </w:pPr>
      <w:r w:rsidRPr="002832C1">
        <w:rPr>
          <w:rFonts w:ascii="Cambria" w:hAnsi="Cambria"/>
          <w:sz w:val="24"/>
          <w:szCs w:val="24"/>
        </w:rPr>
        <w:t>Numerous studies and theories have been developed around organisational culture, and there are a number of methods that may be applied to comprehend any organisation's culture. For example, the ‘cultural web’ developed by Johnson and Scholes (2015) is a model for visualising the cultural paradigm of an organisation. This approach explores the different observations of six elements, which are; stories, rituals and routines, symbols, organisational structure, control systems and power structures (Morris, 2020).</w:t>
      </w:r>
    </w:p>
    <w:p w14:paraId="30573DB1" w14:textId="77777777" w:rsidR="007F3441" w:rsidRPr="002832C1" w:rsidRDefault="007F3441" w:rsidP="00B74C33">
      <w:pPr>
        <w:spacing w:line="360" w:lineRule="auto"/>
        <w:ind w:right="237"/>
        <w:jc w:val="both"/>
        <w:rPr>
          <w:rFonts w:ascii="Cambria" w:hAnsi="Cambria"/>
          <w:sz w:val="24"/>
          <w:szCs w:val="24"/>
        </w:rPr>
      </w:pPr>
      <w:r w:rsidRPr="002832C1">
        <w:rPr>
          <w:rFonts w:ascii="Cambria" w:hAnsi="Cambria"/>
          <w:sz w:val="24"/>
          <w:szCs w:val="24"/>
        </w:rPr>
        <w:t xml:space="preserve">Positive aspects of police culture, such as camaraderie, a strong sense of duty, and a commitment to public service, can bolster an officer’s resilience. These elements provide a support network that is crucial during stressful situations, fostering a sense of belonging and mutual reliance. This camaraderie often acts as a buffer against the psychological stresses inherent in policing, aiding in the maintenance of mental health and resilience (McCraty, and Atkinson, 2012) However, there are also negative aspects to consider. A pervasive issue in many police organizations is the pressure to conform to an established way of doing things, often referred to as the "blue wall of silence." This can discourage officers from speaking out against misconduct or unethical behaviour, leading to moral conflicts and stress. For new officers striving to retain their personal values, this aspect of police culture can be particularly taxing (Chin, and Wells, 1997). </w:t>
      </w:r>
    </w:p>
    <w:p w14:paraId="47E6B1F1" w14:textId="77777777" w:rsidR="0047393A" w:rsidRPr="002832C1" w:rsidRDefault="0047393A" w:rsidP="00B74C33">
      <w:pPr>
        <w:spacing w:line="360" w:lineRule="auto"/>
        <w:ind w:right="237"/>
        <w:jc w:val="both"/>
        <w:rPr>
          <w:rFonts w:ascii="Cambria" w:hAnsi="Cambria"/>
          <w:sz w:val="24"/>
          <w:szCs w:val="24"/>
        </w:rPr>
      </w:pPr>
    </w:p>
    <w:p w14:paraId="1DE6731D" w14:textId="77777777" w:rsidR="007F3441" w:rsidRPr="002832C1" w:rsidRDefault="007F3441" w:rsidP="00B74C33">
      <w:pPr>
        <w:spacing w:line="360" w:lineRule="auto"/>
        <w:ind w:right="237"/>
        <w:jc w:val="both"/>
        <w:rPr>
          <w:rFonts w:ascii="Cambria" w:hAnsi="Cambria"/>
          <w:sz w:val="24"/>
          <w:szCs w:val="24"/>
        </w:rPr>
      </w:pPr>
      <w:r w:rsidRPr="002832C1">
        <w:rPr>
          <w:rFonts w:ascii="Cambria" w:hAnsi="Cambria"/>
          <w:sz w:val="24"/>
          <w:szCs w:val="24"/>
        </w:rPr>
        <w:t xml:space="preserve">In policing, organisational change is a continual that is driven by evolving societal expectations, internal adjustments, and technology breakthroughs. Although change might foster innovation and better procedures, it can also bring about unpredictability and instability. For officer who have reached independent patrol status adapting to these changes while maintaining their personal values requires a delicate balance. Maintaining integrity in the workplace and long-term well-being require holding onto personal beliefs notwithstanding organisational culture and police officers have to balance upholding their moral principles with adjusting to a system that occasionally goes against those ideals (Cordner, 2017) When personal views and organisational </w:t>
      </w:r>
      <w:r w:rsidRPr="002832C1">
        <w:rPr>
          <w:rFonts w:ascii="Cambria" w:hAnsi="Cambria"/>
          <w:sz w:val="24"/>
          <w:szCs w:val="24"/>
        </w:rPr>
        <w:lastRenderedPageBreak/>
        <w:t xml:space="preserve">expectations conflict, it can result in cognitive dissonance, which is a serious source of anxiety and stress. </w:t>
      </w:r>
    </w:p>
    <w:p w14:paraId="15FB6F61" w14:textId="77777777" w:rsidR="0047393A" w:rsidRPr="002832C1" w:rsidRDefault="0047393A" w:rsidP="00B74C33">
      <w:pPr>
        <w:spacing w:line="360" w:lineRule="auto"/>
        <w:ind w:right="237"/>
        <w:jc w:val="both"/>
        <w:rPr>
          <w:rFonts w:ascii="Cambria" w:hAnsi="Cambria"/>
          <w:sz w:val="24"/>
          <w:szCs w:val="24"/>
        </w:rPr>
      </w:pPr>
    </w:p>
    <w:p w14:paraId="2CDAE1C6" w14:textId="01F0BA3A" w:rsidR="007F3441" w:rsidRPr="002832C1" w:rsidRDefault="007F3441" w:rsidP="00B74C33">
      <w:pPr>
        <w:spacing w:line="360" w:lineRule="auto"/>
        <w:ind w:right="237"/>
        <w:jc w:val="both"/>
        <w:rPr>
          <w:rFonts w:ascii="Cambria" w:hAnsi="Cambria"/>
          <w:sz w:val="24"/>
          <w:szCs w:val="24"/>
        </w:rPr>
      </w:pPr>
      <w:r w:rsidRPr="002832C1">
        <w:rPr>
          <w:rFonts w:ascii="Cambria" w:hAnsi="Cambria"/>
          <w:sz w:val="24"/>
          <w:szCs w:val="24"/>
        </w:rPr>
        <w:t>Being a police officer in modern day society with an ever-changing system poses a risk of conforming to organisational culture and officers losing their personal values. Conforming to organisational culture in policing poses several risks, particularly when the prevailing culture includes negative or unethical practices (Willer, et al, 2009)</w:t>
      </w:r>
      <w:r w:rsidR="00713B40">
        <w:rPr>
          <w:rFonts w:ascii="Cambria" w:hAnsi="Cambria"/>
          <w:sz w:val="24"/>
          <w:szCs w:val="24"/>
        </w:rPr>
        <w:t xml:space="preserve">. </w:t>
      </w:r>
      <w:r w:rsidRPr="002832C1">
        <w:rPr>
          <w:rFonts w:ascii="Cambria" w:hAnsi="Cambria"/>
          <w:sz w:val="24"/>
          <w:szCs w:val="24"/>
        </w:rPr>
        <w:t>Officers may experience pressure to fit in in order to prevent rejection or retaliation, which may cause them to compromise their moral principles and ethical standards. This compromise can have serious implications for an officer’s mental health, leading to feelings of guilt, shame, and decreased job satisfaction (Kappeler, et al 1998)</w:t>
      </w:r>
      <w:r w:rsidR="0047393A" w:rsidRPr="002832C1">
        <w:rPr>
          <w:rFonts w:ascii="Cambria" w:hAnsi="Cambria"/>
          <w:sz w:val="24"/>
          <w:szCs w:val="24"/>
        </w:rPr>
        <w:t>.</w:t>
      </w:r>
    </w:p>
    <w:p w14:paraId="36548E7E" w14:textId="77777777" w:rsidR="0047393A" w:rsidRPr="002832C1" w:rsidRDefault="0047393A" w:rsidP="00B74C33">
      <w:pPr>
        <w:spacing w:line="360" w:lineRule="auto"/>
        <w:ind w:right="237"/>
        <w:jc w:val="both"/>
        <w:rPr>
          <w:rFonts w:ascii="Cambria" w:hAnsi="Cambria"/>
          <w:sz w:val="24"/>
          <w:szCs w:val="24"/>
        </w:rPr>
      </w:pPr>
    </w:p>
    <w:p w14:paraId="64143248" w14:textId="1F1757F2" w:rsidR="007F3441" w:rsidRPr="002832C1" w:rsidRDefault="007F3441" w:rsidP="00B74C33">
      <w:pPr>
        <w:spacing w:line="360" w:lineRule="auto"/>
        <w:ind w:right="237"/>
        <w:jc w:val="both"/>
        <w:rPr>
          <w:rFonts w:ascii="Cambria" w:hAnsi="Cambria"/>
          <w:sz w:val="24"/>
          <w:szCs w:val="24"/>
        </w:rPr>
      </w:pPr>
      <w:r w:rsidRPr="002832C1">
        <w:rPr>
          <w:rFonts w:ascii="Cambria" w:hAnsi="Cambria"/>
          <w:sz w:val="24"/>
          <w:szCs w:val="24"/>
        </w:rPr>
        <w:t>Furthermore, a police culture that discourages transparency and accountability can undermine public confidence in the police (Jackson, et al, 2012)</w:t>
      </w:r>
      <w:r w:rsidR="00713B40">
        <w:rPr>
          <w:rFonts w:ascii="Cambria" w:hAnsi="Cambria"/>
          <w:sz w:val="24"/>
          <w:szCs w:val="24"/>
        </w:rPr>
        <w:t>.</w:t>
      </w:r>
      <w:r w:rsidRPr="002832C1">
        <w:rPr>
          <w:rFonts w:ascii="Cambria" w:hAnsi="Cambria"/>
          <w:sz w:val="24"/>
          <w:szCs w:val="24"/>
        </w:rPr>
        <w:t xml:space="preserve"> Officers who conform to such a culture may inadvertently contribute to systemic issues, such as corruption or excessive use of force, which can have far-reaching consequences for community relations and the overall effectiveness of the police force (Hutson, et al, 2009)</w:t>
      </w:r>
      <w:r w:rsidR="00524B7F">
        <w:rPr>
          <w:rFonts w:ascii="Cambria" w:hAnsi="Cambria"/>
          <w:sz w:val="24"/>
          <w:szCs w:val="24"/>
        </w:rPr>
        <w:t>.</w:t>
      </w:r>
    </w:p>
    <w:p w14:paraId="3309BAFE" w14:textId="77777777" w:rsidR="0047393A" w:rsidRPr="002832C1" w:rsidRDefault="0047393A" w:rsidP="00B74C33">
      <w:pPr>
        <w:spacing w:line="360" w:lineRule="auto"/>
        <w:ind w:right="237"/>
        <w:jc w:val="both"/>
        <w:rPr>
          <w:rFonts w:ascii="Cambria" w:hAnsi="Cambria"/>
          <w:sz w:val="24"/>
          <w:szCs w:val="24"/>
        </w:rPr>
      </w:pPr>
    </w:p>
    <w:p w14:paraId="5F62E60D" w14:textId="77777777" w:rsidR="00194405" w:rsidRDefault="007F3441" w:rsidP="00B74C33">
      <w:pPr>
        <w:spacing w:line="360" w:lineRule="auto"/>
        <w:ind w:right="237"/>
        <w:jc w:val="both"/>
        <w:rPr>
          <w:rFonts w:ascii="Cambria" w:hAnsi="Cambria"/>
          <w:sz w:val="24"/>
          <w:szCs w:val="24"/>
        </w:rPr>
      </w:pPr>
      <w:r w:rsidRPr="002832C1">
        <w:rPr>
          <w:rFonts w:ascii="Cambria" w:hAnsi="Cambria"/>
          <w:sz w:val="24"/>
          <w:szCs w:val="24"/>
        </w:rPr>
        <w:t xml:space="preserve">To thrive within the organisational culture of policing, while maintaining personal values and ensuring wellbeing, officers can adopt several strategies. I have come to realise that regular self-reflection helps myself stay grounded within my values and it allows me to recognise when I potentially could be encompassing on compromising ethical standards. Since achieving independent patrol </w:t>
      </w:r>
      <w:r w:rsidR="00524B7F" w:rsidRPr="002832C1">
        <w:rPr>
          <w:rFonts w:ascii="Cambria" w:hAnsi="Cambria"/>
          <w:sz w:val="24"/>
          <w:szCs w:val="24"/>
        </w:rPr>
        <w:t>status,</w:t>
      </w:r>
      <w:r w:rsidRPr="002832C1">
        <w:rPr>
          <w:rFonts w:ascii="Cambria" w:hAnsi="Cambria"/>
          <w:sz w:val="24"/>
          <w:szCs w:val="24"/>
        </w:rPr>
        <w:t xml:space="preserve"> I have started to keep a journal as it helps clarify my own thoughts and feelings and strengthen</w:t>
      </w:r>
      <w:r w:rsidR="002813BF">
        <w:rPr>
          <w:rFonts w:ascii="Cambria" w:hAnsi="Cambria"/>
          <w:sz w:val="24"/>
          <w:szCs w:val="24"/>
        </w:rPr>
        <w:t xml:space="preserve">s my views on </w:t>
      </w:r>
      <w:r w:rsidR="00194405">
        <w:rPr>
          <w:rFonts w:ascii="Cambria" w:hAnsi="Cambria"/>
          <w:sz w:val="24"/>
          <w:szCs w:val="24"/>
        </w:rPr>
        <w:t>organisational</w:t>
      </w:r>
      <w:r w:rsidR="002813BF">
        <w:rPr>
          <w:rFonts w:ascii="Cambria" w:hAnsi="Cambria"/>
          <w:sz w:val="24"/>
          <w:szCs w:val="24"/>
        </w:rPr>
        <w:t xml:space="preserve"> culture</w:t>
      </w:r>
      <w:r w:rsidRPr="002832C1">
        <w:rPr>
          <w:rFonts w:ascii="Cambria" w:hAnsi="Cambria"/>
          <w:sz w:val="24"/>
          <w:szCs w:val="24"/>
        </w:rPr>
        <w:t xml:space="preserve"> (Ortlipp,</w:t>
      </w:r>
      <w:r w:rsidR="00194405">
        <w:rPr>
          <w:rFonts w:ascii="Cambria" w:hAnsi="Cambria"/>
          <w:sz w:val="24"/>
          <w:szCs w:val="24"/>
        </w:rPr>
        <w:t xml:space="preserve"> </w:t>
      </w:r>
      <w:r w:rsidRPr="002832C1">
        <w:rPr>
          <w:rFonts w:ascii="Cambria" w:hAnsi="Cambria"/>
          <w:sz w:val="24"/>
          <w:szCs w:val="24"/>
        </w:rPr>
        <w:t>2008</w:t>
      </w:r>
      <w:r w:rsidR="00194405">
        <w:rPr>
          <w:rFonts w:ascii="Cambria" w:hAnsi="Cambria"/>
          <w:sz w:val="24"/>
          <w:szCs w:val="24"/>
        </w:rPr>
        <w:t>).</w:t>
      </w:r>
      <w:r w:rsidRPr="002832C1">
        <w:rPr>
          <w:rFonts w:ascii="Cambria" w:hAnsi="Cambria"/>
          <w:sz w:val="24"/>
          <w:szCs w:val="24"/>
        </w:rPr>
        <w:t xml:space="preserve"> </w:t>
      </w:r>
    </w:p>
    <w:p w14:paraId="28DC82D5" w14:textId="77777777" w:rsidR="00194405" w:rsidRDefault="00194405" w:rsidP="00B74C33">
      <w:pPr>
        <w:spacing w:line="360" w:lineRule="auto"/>
        <w:ind w:right="237"/>
        <w:jc w:val="both"/>
        <w:rPr>
          <w:rFonts w:ascii="Cambria" w:hAnsi="Cambria"/>
          <w:sz w:val="24"/>
          <w:szCs w:val="24"/>
        </w:rPr>
      </w:pPr>
    </w:p>
    <w:p w14:paraId="75D9EDB0" w14:textId="68599707" w:rsidR="007F3441" w:rsidRPr="002832C1" w:rsidRDefault="00194405" w:rsidP="00B74C33">
      <w:pPr>
        <w:spacing w:line="360" w:lineRule="auto"/>
        <w:ind w:right="237"/>
        <w:jc w:val="both"/>
        <w:rPr>
          <w:rFonts w:ascii="Cambria" w:hAnsi="Cambria"/>
          <w:sz w:val="24"/>
          <w:szCs w:val="24"/>
        </w:rPr>
      </w:pPr>
      <w:r>
        <w:rPr>
          <w:rFonts w:ascii="Cambria" w:hAnsi="Cambria"/>
          <w:sz w:val="24"/>
          <w:szCs w:val="24"/>
        </w:rPr>
        <w:t>Studies suggest that e</w:t>
      </w:r>
      <w:r w:rsidR="007F3441" w:rsidRPr="002832C1">
        <w:rPr>
          <w:rFonts w:ascii="Cambria" w:hAnsi="Cambria"/>
          <w:sz w:val="24"/>
          <w:szCs w:val="24"/>
        </w:rPr>
        <w:t>ngaging in continuous professional development can help officers like myself stay informed about best practices and new approaches in policing (Flaxman and Bond, 2010)</w:t>
      </w:r>
      <w:r>
        <w:rPr>
          <w:rFonts w:ascii="Cambria" w:hAnsi="Cambria"/>
          <w:sz w:val="24"/>
          <w:szCs w:val="24"/>
        </w:rPr>
        <w:t>.</w:t>
      </w:r>
      <w:r w:rsidR="007F3441" w:rsidRPr="002832C1">
        <w:rPr>
          <w:rFonts w:ascii="Cambria" w:hAnsi="Cambria"/>
          <w:sz w:val="24"/>
          <w:szCs w:val="24"/>
        </w:rPr>
        <w:t xml:space="preserve"> </w:t>
      </w:r>
      <w:r>
        <w:rPr>
          <w:rFonts w:ascii="Cambria" w:hAnsi="Cambria"/>
          <w:sz w:val="24"/>
          <w:szCs w:val="24"/>
        </w:rPr>
        <w:t>W</w:t>
      </w:r>
      <w:r w:rsidR="007F3441" w:rsidRPr="002832C1">
        <w:rPr>
          <w:rFonts w:ascii="Cambria" w:hAnsi="Cambria"/>
          <w:sz w:val="24"/>
          <w:szCs w:val="24"/>
        </w:rPr>
        <w:t xml:space="preserve">ithin South Wales Police we have mandatory training days every 12 weeks which ensures I am maintaining a professional standard. Officers who receive training in areas like stress management, ethics, and resilience may be more equipped to handle organisational issues. Resilience can be developed, and stress can be managed with the aid of exercises, mindfulness, and meditation. These methods </w:t>
      </w:r>
      <w:r w:rsidR="007F3441" w:rsidRPr="002832C1">
        <w:rPr>
          <w:rFonts w:ascii="Cambria" w:hAnsi="Cambria"/>
          <w:sz w:val="24"/>
          <w:szCs w:val="24"/>
        </w:rPr>
        <w:lastRenderedPageBreak/>
        <w:t>support emotional control, mental clarity, and general wellbeing (Peterson, and Pbert, 1992)</w:t>
      </w:r>
      <w:r w:rsidR="00BF45C4">
        <w:rPr>
          <w:rFonts w:ascii="Cambria" w:hAnsi="Cambria"/>
          <w:sz w:val="24"/>
          <w:szCs w:val="24"/>
        </w:rPr>
        <w:t xml:space="preserve">. </w:t>
      </w:r>
      <w:r w:rsidR="005971A3">
        <w:rPr>
          <w:rFonts w:ascii="Cambria" w:hAnsi="Cambria"/>
          <w:sz w:val="24"/>
          <w:szCs w:val="24"/>
        </w:rPr>
        <w:t>One of the most prevalent strategies I have adopted in strengthening my wellbeing and resilience is</w:t>
      </w:r>
      <w:r w:rsidR="007F3441" w:rsidRPr="002832C1">
        <w:rPr>
          <w:rFonts w:ascii="Cambria" w:hAnsi="Cambria"/>
          <w:sz w:val="24"/>
          <w:szCs w:val="24"/>
        </w:rPr>
        <w:t xml:space="preserve"> Yoga and breathwork</w:t>
      </w:r>
      <w:r w:rsidR="005971A3">
        <w:rPr>
          <w:rFonts w:ascii="Cambria" w:hAnsi="Cambria"/>
          <w:sz w:val="24"/>
          <w:szCs w:val="24"/>
        </w:rPr>
        <w:t>. This strategy</w:t>
      </w:r>
      <w:r w:rsidR="007F3441" w:rsidRPr="002832C1">
        <w:rPr>
          <w:rFonts w:ascii="Cambria" w:hAnsi="Cambria"/>
          <w:sz w:val="24"/>
          <w:szCs w:val="24"/>
        </w:rPr>
        <w:t xml:space="preserve"> is something I have endured in since joining South Wales Police and it is the best strategy I have identified which benefits my wellbeing and resilience.</w:t>
      </w:r>
    </w:p>
    <w:p w14:paraId="107DEA84" w14:textId="77777777" w:rsidR="0047393A" w:rsidRPr="002832C1" w:rsidRDefault="0047393A" w:rsidP="00B74C33">
      <w:pPr>
        <w:spacing w:line="360" w:lineRule="auto"/>
        <w:ind w:right="237"/>
        <w:jc w:val="both"/>
        <w:rPr>
          <w:rFonts w:ascii="Cambria" w:hAnsi="Cambria"/>
          <w:sz w:val="24"/>
          <w:szCs w:val="24"/>
        </w:rPr>
      </w:pPr>
    </w:p>
    <w:p w14:paraId="666D1E45" w14:textId="77777777" w:rsidR="00C34A10" w:rsidRDefault="007F3441" w:rsidP="00B74C33">
      <w:pPr>
        <w:spacing w:line="360" w:lineRule="auto"/>
        <w:ind w:right="237"/>
        <w:jc w:val="both"/>
        <w:rPr>
          <w:rFonts w:ascii="Cambria" w:hAnsi="Cambria"/>
          <w:sz w:val="24"/>
          <w:szCs w:val="24"/>
        </w:rPr>
      </w:pPr>
      <w:r w:rsidRPr="002832C1">
        <w:rPr>
          <w:rFonts w:ascii="Cambria" w:hAnsi="Cambria"/>
          <w:sz w:val="24"/>
          <w:szCs w:val="24"/>
        </w:rPr>
        <w:t xml:space="preserve">Achieving Independent Patrol Status is a pivotal moment in a police officer's career, bringing both opportunities and challenges. The organisational culture within policing profoundly impacts an officer’s wellbeing and resilience, shaping their professional and personal lives. </w:t>
      </w:r>
      <w:r w:rsidR="005971A3">
        <w:rPr>
          <w:rFonts w:ascii="Cambria" w:hAnsi="Cambria"/>
          <w:sz w:val="24"/>
          <w:szCs w:val="24"/>
        </w:rPr>
        <w:t xml:space="preserve">Reflecting upon my time within the organisation, so far, I can relate to this and agree with this above statement. </w:t>
      </w:r>
      <w:r w:rsidRPr="002832C1">
        <w:rPr>
          <w:rFonts w:ascii="Cambria" w:hAnsi="Cambria"/>
          <w:sz w:val="24"/>
          <w:szCs w:val="24"/>
        </w:rPr>
        <w:t xml:space="preserve">While the culture can provide support and camaraderie, it also poses risks, particularly when it conflicts with personal values. Navigating this culture requires a proactive approach to maintaining personal values and wellbeing. </w:t>
      </w:r>
    </w:p>
    <w:p w14:paraId="456E1BD3" w14:textId="77777777" w:rsidR="00C34A10" w:rsidRDefault="00C34A10" w:rsidP="00B74C33">
      <w:pPr>
        <w:spacing w:line="360" w:lineRule="auto"/>
        <w:ind w:right="237"/>
        <w:jc w:val="both"/>
        <w:rPr>
          <w:rFonts w:ascii="Cambria" w:hAnsi="Cambria"/>
          <w:sz w:val="24"/>
          <w:szCs w:val="24"/>
        </w:rPr>
      </w:pPr>
    </w:p>
    <w:p w14:paraId="44806A9B" w14:textId="2DE633D1" w:rsidR="007F3441" w:rsidRPr="002832C1" w:rsidRDefault="00C34A10" w:rsidP="00B74C33">
      <w:pPr>
        <w:spacing w:line="360" w:lineRule="auto"/>
        <w:ind w:right="237"/>
        <w:jc w:val="both"/>
        <w:rPr>
          <w:rFonts w:ascii="Cambria" w:hAnsi="Cambria"/>
          <w:sz w:val="24"/>
          <w:szCs w:val="24"/>
        </w:rPr>
      </w:pPr>
      <w:r>
        <w:rPr>
          <w:rFonts w:ascii="Cambria" w:hAnsi="Cambria"/>
          <w:sz w:val="24"/>
          <w:szCs w:val="24"/>
        </w:rPr>
        <w:t>To conclude, b</w:t>
      </w:r>
      <w:r w:rsidR="007F3441" w:rsidRPr="002832C1">
        <w:rPr>
          <w:rFonts w:ascii="Cambria" w:hAnsi="Cambria"/>
          <w:sz w:val="24"/>
          <w:szCs w:val="24"/>
        </w:rPr>
        <w:t>y adopting strategies such as self-awareness, continuing education and by implementing mindfulness and stress-reduction techniques, officers can thrive within their roles while upholding their integrity. Ultimately, fostering a positive and ethical organisational culture benefits not only individual officers but also the communities they serve, ensuring a more just and effective policing system.</w:t>
      </w:r>
    </w:p>
    <w:p w14:paraId="0D8684EB" w14:textId="77777777" w:rsidR="007F3441" w:rsidRPr="00EB0370" w:rsidRDefault="007F3441" w:rsidP="007F3441">
      <w:pPr>
        <w:ind w:right="237"/>
        <w:jc w:val="both"/>
        <w:rPr>
          <w:rFonts w:ascii="Cambria" w:hAnsi="Cambria"/>
          <w:sz w:val="24"/>
          <w:szCs w:val="24"/>
        </w:rPr>
      </w:pPr>
    </w:p>
    <w:p w14:paraId="45F32055" w14:textId="30CF2851" w:rsidR="0047393A" w:rsidRPr="00EB0370" w:rsidRDefault="0047393A" w:rsidP="007F3441">
      <w:pPr>
        <w:ind w:right="237"/>
        <w:jc w:val="both"/>
        <w:rPr>
          <w:rFonts w:ascii="Cambria" w:hAnsi="Cambria"/>
          <w:sz w:val="24"/>
          <w:szCs w:val="24"/>
        </w:rPr>
      </w:pPr>
      <w:r w:rsidRPr="00EB0370">
        <w:rPr>
          <w:rFonts w:ascii="Cambria" w:hAnsi="Cambria"/>
          <w:sz w:val="24"/>
          <w:szCs w:val="24"/>
        </w:rPr>
        <w:t xml:space="preserve">Word Count: </w:t>
      </w:r>
      <w:r w:rsidR="00A510F0" w:rsidRPr="00EB0370">
        <w:rPr>
          <w:rFonts w:ascii="Cambria" w:hAnsi="Cambria"/>
          <w:sz w:val="24"/>
          <w:szCs w:val="24"/>
        </w:rPr>
        <w:t>1</w:t>
      </w:r>
      <w:r w:rsidR="002E63BF">
        <w:rPr>
          <w:rFonts w:ascii="Cambria" w:hAnsi="Cambria"/>
          <w:sz w:val="24"/>
          <w:szCs w:val="24"/>
        </w:rPr>
        <w:t>141</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6998480" w14:textId="77777777" w:rsidR="00B17102" w:rsidRPr="00B17102" w:rsidRDefault="00B17102" w:rsidP="00D303B8">
      <w:pPr>
        <w:spacing w:line="360" w:lineRule="auto"/>
        <w:rPr>
          <w:rFonts w:ascii="Cambria" w:hAnsi="Cambria"/>
          <w:sz w:val="24"/>
          <w:szCs w:val="24"/>
        </w:rPr>
      </w:pPr>
      <w:r w:rsidRPr="00B17102">
        <w:rPr>
          <w:rFonts w:ascii="Cambria" w:hAnsi="Cambria"/>
          <w:sz w:val="24"/>
          <w:szCs w:val="24"/>
        </w:rPr>
        <w:t xml:space="preserve">In this essay I will be referring to a domestic related incident where I had to make complex decisions using the national decision-making model and with the use of police officers’ discretion. This incident I will be referring to I was dynamically risk assessing for the whole duration, at the forefront of this decision making and risk assessment was ensuring that the individual’s involved vulnerability was being understood and the risk posed to these individuals who were identified as being vulnerable. Within my risk assessment and decision making it was paramount that ensuring public protection and safeguarding was precedent. </w:t>
      </w:r>
    </w:p>
    <w:p w14:paraId="5A543D48" w14:textId="77777777" w:rsidR="00B17102" w:rsidRPr="00B17102" w:rsidRDefault="00B17102" w:rsidP="00D303B8">
      <w:pPr>
        <w:spacing w:line="360" w:lineRule="auto"/>
        <w:rPr>
          <w:rFonts w:ascii="Cambria" w:hAnsi="Cambria"/>
          <w:sz w:val="24"/>
          <w:szCs w:val="24"/>
        </w:rPr>
      </w:pPr>
    </w:p>
    <w:p w14:paraId="5A7CFC6A" w14:textId="77777777" w:rsidR="00B17102" w:rsidRPr="00B17102" w:rsidRDefault="00B17102" w:rsidP="00D303B8">
      <w:pPr>
        <w:spacing w:line="360" w:lineRule="auto"/>
        <w:rPr>
          <w:rFonts w:ascii="Cambria" w:hAnsi="Cambria"/>
          <w:sz w:val="24"/>
          <w:szCs w:val="24"/>
        </w:rPr>
      </w:pPr>
      <w:r w:rsidRPr="00B17102">
        <w:rPr>
          <w:rFonts w:ascii="Cambria" w:hAnsi="Cambria"/>
          <w:sz w:val="24"/>
          <w:szCs w:val="24"/>
        </w:rPr>
        <w:t xml:space="preserve">One of the most upsetting crimes is domestic violence since it typically occurs in a private location away from society, leaving victims feeling helpless and vulnerable to flee because there are rarely any witnesses (Entilli and Cipolletta, 2017). Therefore, it was revolutionary when researchers from the feminism field in the 1960s brought the issue of domestic abuse to the public's notice (Kelly, 2003). Politicians everywhere have been forced by this to examine domestic abuse more closely and to take action to stop it and assist victims (Kelly, 2003). The following is the current definition of domestic abuse at stated in the Domestic Abuse Act 2021: </w:t>
      </w:r>
    </w:p>
    <w:p w14:paraId="07EC4727" w14:textId="77777777" w:rsidR="00B17102" w:rsidRPr="00B17102" w:rsidRDefault="00B17102" w:rsidP="00D303B8">
      <w:pPr>
        <w:spacing w:line="360" w:lineRule="auto"/>
        <w:rPr>
          <w:rFonts w:ascii="Cambria" w:hAnsi="Cambria"/>
          <w:color w:val="080705"/>
          <w:sz w:val="24"/>
          <w:szCs w:val="24"/>
        </w:rPr>
      </w:pPr>
      <w:r w:rsidRPr="00B17102">
        <w:rPr>
          <w:rFonts w:ascii="Cambria" w:hAnsi="Cambria"/>
          <w:color w:val="080705"/>
          <w:sz w:val="24"/>
          <w:szCs w:val="24"/>
        </w:rPr>
        <w:lastRenderedPageBreak/>
        <w:t>Behaviour of a person ('A') towards another person ('B') is </w:t>
      </w:r>
      <w:r w:rsidRPr="00B17102">
        <w:rPr>
          <w:rStyle w:val="Strong"/>
          <w:rFonts w:ascii="Cambria" w:hAnsi="Cambria" w:cstheme="minorHAnsi"/>
          <w:color w:val="080705"/>
          <w:sz w:val="24"/>
          <w:szCs w:val="24"/>
        </w:rPr>
        <w:t>domestic abuse</w:t>
      </w:r>
      <w:r w:rsidRPr="00B17102">
        <w:rPr>
          <w:rFonts w:ascii="Cambria" w:hAnsi="Cambria"/>
          <w:color w:val="080705"/>
          <w:sz w:val="24"/>
          <w:szCs w:val="24"/>
        </w:rPr>
        <w:t> if –</w:t>
      </w:r>
    </w:p>
    <w:p w14:paraId="0E725214" w14:textId="77777777" w:rsidR="00B17102" w:rsidRPr="00B17102" w:rsidRDefault="00B17102" w:rsidP="00D303B8">
      <w:pPr>
        <w:spacing w:line="360" w:lineRule="auto"/>
        <w:rPr>
          <w:rFonts w:ascii="Cambria" w:hAnsi="Cambria"/>
          <w:color w:val="080705"/>
          <w:sz w:val="24"/>
          <w:szCs w:val="24"/>
        </w:rPr>
      </w:pPr>
      <w:r w:rsidRPr="00B17102">
        <w:rPr>
          <w:rFonts w:ascii="Cambria" w:hAnsi="Cambria"/>
          <w:color w:val="080705"/>
          <w:sz w:val="24"/>
          <w:szCs w:val="24"/>
        </w:rPr>
        <w:t>“A and B are each aged 16 or over and are personally connected to each other, and the behaviour is abusive. Behaviour is </w:t>
      </w:r>
      <w:r w:rsidRPr="00B17102">
        <w:rPr>
          <w:rStyle w:val="Strong"/>
          <w:rFonts w:ascii="Cambria" w:hAnsi="Cambria" w:cstheme="minorHAnsi"/>
          <w:color w:val="080705"/>
          <w:sz w:val="24"/>
          <w:szCs w:val="24"/>
        </w:rPr>
        <w:t>abusive</w:t>
      </w:r>
      <w:r w:rsidRPr="00B17102">
        <w:rPr>
          <w:rFonts w:ascii="Cambria" w:hAnsi="Cambria"/>
          <w:color w:val="080705"/>
          <w:sz w:val="24"/>
          <w:szCs w:val="24"/>
        </w:rPr>
        <w:t> if it consists of any of the following, physical or sexual abuse, violent or threatening behaviour, controlling or coercive behaviour, economic abuse, psychological, emotional or other abuse and it does not matter whether the behaviour consists of a single incident or a course of conduct” (Police National Legal Database, 2021).</w:t>
      </w:r>
    </w:p>
    <w:p w14:paraId="52C37180" w14:textId="77777777" w:rsidR="00B17102" w:rsidRPr="00B17102" w:rsidRDefault="00B17102" w:rsidP="00D303B8">
      <w:pPr>
        <w:spacing w:line="360" w:lineRule="auto"/>
        <w:rPr>
          <w:rFonts w:ascii="Cambria" w:hAnsi="Cambria"/>
          <w:color w:val="080705"/>
          <w:sz w:val="24"/>
          <w:szCs w:val="24"/>
        </w:rPr>
      </w:pPr>
      <w:r w:rsidRPr="00B17102">
        <w:rPr>
          <w:rFonts w:ascii="Cambria" w:hAnsi="Cambria"/>
          <w:color w:val="080705"/>
          <w:sz w:val="24"/>
          <w:szCs w:val="24"/>
        </w:rPr>
        <w:t>According to the Police National Legal Database (2021),  controlling behaviour is defined as a pattern of behaviour intended to subjugate an individual by cutting them off from resources of support, denying them the chance to resist or escape, and taking control of their daily lives. Conversely, coercive behaviour is defined as a pattern of behaviour intended to cause the victim suffering and humiliation (Police National Legal Database, 2021) The number of police recorded domestic abuse-related crimes in England and Wales increased by 7.7% compared with the previous year, to 910,980 in the year ending March 2022 (Office of National Statistics, 2022)</w:t>
      </w:r>
    </w:p>
    <w:p w14:paraId="2EE62A18" w14:textId="77777777" w:rsidR="00B17102" w:rsidRPr="00B17102" w:rsidRDefault="00B17102" w:rsidP="00D303B8">
      <w:pPr>
        <w:spacing w:line="360" w:lineRule="auto"/>
        <w:rPr>
          <w:rFonts w:ascii="Cambria" w:hAnsi="Cambria"/>
          <w:sz w:val="24"/>
          <w:szCs w:val="24"/>
        </w:rPr>
      </w:pPr>
      <w:r w:rsidRPr="00B17102">
        <w:rPr>
          <w:rFonts w:ascii="Cambria" w:hAnsi="Cambria"/>
          <w:sz w:val="24"/>
          <w:szCs w:val="24"/>
        </w:rPr>
        <w:t xml:space="preserve">Police officers have to make decisions all day, every day with each decision being made having to go through the National Decision-Making Model, which is a model set out by the College Of Policing (2023) that can be applied in various scenarios, whether it be responding to spontaneous incidents or planned operations. It can be utilised by an individual or team of people to both operational and non-operational situations. The National Decision-making model has six key elements with the heart of the National Decision-making model being the Code of Ethics. </w:t>
      </w:r>
    </w:p>
    <w:p w14:paraId="09099614" w14:textId="77777777" w:rsidR="00B17102" w:rsidRPr="00B17102" w:rsidRDefault="00B17102" w:rsidP="00D303B8">
      <w:pPr>
        <w:spacing w:line="360" w:lineRule="auto"/>
        <w:rPr>
          <w:rFonts w:ascii="Cambria" w:hAnsi="Cambria"/>
          <w:sz w:val="24"/>
          <w:szCs w:val="24"/>
        </w:rPr>
      </w:pPr>
    </w:p>
    <w:p w14:paraId="4EE9B874" w14:textId="77777777" w:rsidR="00B17102" w:rsidRPr="00B17102" w:rsidRDefault="00B17102" w:rsidP="00D303B8">
      <w:pPr>
        <w:spacing w:line="360" w:lineRule="auto"/>
        <w:rPr>
          <w:rFonts w:ascii="Cambria" w:hAnsi="Cambria"/>
          <w:sz w:val="24"/>
          <w:szCs w:val="24"/>
        </w:rPr>
      </w:pPr>
      <w:r w:rsidRPr="00B17102">
        <w:rPr>
          <w:rFonts w:ascii="Cambria" w:hAnsi="Cambria"/>
          <w:sz w:val="24"/>
          <w:szCs w:val="24"/>
        </w:rPr>
        <w:t xml:space="preserve">Discretion is the power granted to Police officers to make choices based on their expertise and judgement as opposed to rigorously adhering to rules and regulations is known as “police discretion” (Brown, 1981). It enables officers to decide between potential actions or inactivity in a range of circumstances. Police discretion is crucial for a number of reasons, discretion enables police to properly handle circumstances that are not strictly criminal, which is a large portion of our work. Officers’ discretion might decide based on unique situations rather than strict guidelines.  It offers a healthy mix of stringent control and useful flexibility (Brown, 2022). The maintenance of justice and the public's trust in law enforcement depend heavily on the reasonable and responsible use of discretion. Finckenauer (1976) conducted a study on police discretion and the </w:t>
      </w:r>
      <w:r w:rsidRPr="00B17102">
        <w:rPr>
          <w:rFonts w:ascii="Cambria" w:hAnsi="Cambria"/>
          <w:sz w:val="24"/>
          <w:szCs w:val="24"/>
        </w:rPr>
        <w:lastRenderedPageBreak/>
        <w:t>findings were that most of the time, police officers enforce their own version of justice based on their assessment of what the community expects from the proper police response. The greatest factor influencing this decision is the collection of "street wisdom" or experience but his findings could be challenged due to the introduction of legislation such as the Police and Criminal Evidence Act 1984 which intended to create a balance between the public's rights and the police's authority, Miller, (2019).</w:t>
      </w:r>
    </w:p>
    <w:p w14:paraId="70D668FE" w14:textId="77777777" w:rsidR="00B17102" w:rsidRPr="00B17102" w:rsidRDefault="00B17102" w:rsidP="00D303B8">
      <w:pPr>
        <w:spacing w:line="360" w:lineRule="auto"/>
        <w:rPr>
          <w:rFonts w:ascii="Cambria" w:hAnsi="Cambria"/>
          <w:sz w:val="24"/>
          <w:szCs w:val="24"/>
        </w:rPr>
      </w:pPr>
    </w:p>
    <w:p w14:paraId="1BA41564" w14:textId="58FF57C1" w:rsidR="00B17102" w:rsidRPr="00B17102" w:rsidRDefault="00B17102" w:rsidP="00D303B8">
      <w:pPr>
        <w:spacing w:line="360" w:lineRule="auto"/>
        <w:rPr>
          <w:rFonts w:ascii="Cambria" w:hAnsi="Cambria"/>
          <w:sz w:val="24"/>
          <w:szCs w:val="24"/>
        </w:rPr>
      </w:pPr>
      <w:r w:rsidRPr="00B17102">
        <w:rPr>
          <w:rFonts w:ascii="Cambria" w:hAnsi="Cambria"/>
          <w:sz w:val="24"/>
          <w:szCs w:val="24"/>
        </w:rPr>
        <w:t>Since I have earned independent patrol status and have been attending more incidentS, I can categorically say domestic incidents have to be treated with the upmost respect and they are incident where focus has to be precedent. This domestic incident I will be referring too was an incident that sticks out the most due to the complex nature and all the moving parts involved, it is an incident that occurred not long ago. South Wales Police control room had received a 999 emergency call a 06:50 hours in the morning of a male screaming “SHE IS GOING TO KILL ME, I AM HIDING IN THE BATH … SHE HAS A STANLEY KNIFE”, then the call handler was unable to get any more information out of the male as the line went silent and there was no response from the male. Research carried out by Wilk (2021) showed domestic abuse crimes recorded by the police, 25% were committed against men (Wilk, 2021). Domestic abuse has for several decades continued to be recognised as a crime mostly directed at only one gender (Bates et al, 2019). One of the main reasons for this phenomenon is the statistics that show that women are the majority of victims of domestic abuse (MOJ, 2019). Despite more than 700,000 men being victims of domestic abuse in 2019 they are still not the major focus of attention when creating laws to combat domestic abuse (Brooks, 2020). The UK government's main action in tackling domestic abuse is to undertake the Violence Against Women and Girls (VAWG) strategy (MOJ, 2019).</w:t>
      </w:r>
    </w:p>
    <w:p w14:paraId="7B912872" w14:textId="77777777" w:rsidR="00B17102" w:rsidRPr="00B17102" w:rsidRDefault="00B17102" w:rsidP="00D303B8">
      <w:pPr>
        <w:spacing w:line="360" w:lineRule="auto"/>
        <w:rPr>
          <w:rFonts w:ascii="Cambria" w:hAnsi="Cambria"/>
          <w:sz w:val="24"/>
          <w:szCs w:val="24"/>
        </w:rPr>
      </w:pPr>
    </w:p>
    <w:p w14:paraId="3D9F6677" w14:textId="77777777" w:rsidR="00B17102" w:rsidRPr="00B17102" w:rsidRDefault="00B17102" w:rsidP="00D303B8">
      <w:pPr>
        <w:spacing w:line="360" w:lineRule="auto"/>
        <w:rPr>
          <w:rFonts w:ascii="Cambria" w:hAnsi="Cambria"/>
          <w:sz w:val="24"/>
          <w:szCs w:val="24"/>
        </w:rPr>
      </w:pPr>
      <w:r w:rsidRPr="00B17102">
        <w:rPr>
          <w:rFonts w:ascii="Cambria" w:hAnsi="Cambria"/>
          <w:sz w:val="24"/>
          <w:szCs w:val="24"/>
        </w:rPr>
        <w:t xml:space="preserve">Instantly the National Decision-Making Model was being processed with the first section being ‘Gather information and intelligence’ information is potential facts provided or learnt about someone or something and intelligence is information that has been tested and disseminated to grade the reliability and or truth of the information. During this incident the only information we received were that there was potential male victim, and the perpetrator was a female with a knife which instantly creates a high threat harm risk to persons involved. In the UK, incidents involving knives are a major source </w:t>
      </w:r>
      <w:r w:rsidRPr="00B17102">
        <w:rPr>
          <w:rFonts w:ascii="Cambria" w:hAnsi="Cambria"/>
          <w:sz w:val="24"/>
          <w:szCs w:val="24"/>
        </w:rPr>
        <w:lastRenderedPageBreak/>
        <w:t xml:space="preserve">of political and public concern. The number of knife-related offences reported in England and Wales in the year of 2019 was 47,136, the highest since records have been kept in 1946 (Malik, </w:t>
      </w:r>
      <w:r w:rsidRPr="00B17102">
        <w:rPr>
          <w:rFonts w:ascii="Cambria" w:hAnsi="Cambria"/>
          <w:i/>
          <w:iCs/>
          <w:sz w:val="24"/>
          <w:szCs w:val="24"/>
        </w:rPr>
        <w:t>et al,</w:t>
      </w:r>
      <w:r w:rsidRPr="00B17102">
        <w:rPr>
          <w:rFonts w:ascii="Cambria" w:hAnsi="Cambria"/>
          <w:sz w:val="24"/>
          <w:szCs w:val="24"/>
        </w:rPr>
        <w:t xml:space="preserve"> 2020).</w:t>
      </w:r>
    </w:p>
    <w:p w14:paraId="272AC504" w14:textId="77777777" w:rsidR="00B17102" w:rsidRPr="00B17102" w:rsidRDefault="00B17102" w:rsidP="00D303B8">
      <w:pPr>
        <w:spacing w:line="360" w:lineRule="auto"/>
        <w:rPr>
          <w:rFonts w:ascii="Cambria" w:hAnsi="Cambria"/>
          <w:sz w:val="24"/>
          <w:szCs w:val="24"/>
        </w:rPr>
      </w:pPr>
      <w:r w:rsidRPr="00B17102">
        <w:rPr>
          <w:rFonts w:ascii="Cambria" w:hAnsi="Cambria"/>
          <w:sz w:val="24"/>
          <w:szCs w:val="24"/>
        </w:rPr>
        <w:t xml:space="preserve">As the incidents has unfolded, South Wales Police have received a further 999 report of a male walking down the street covered in blood and this male has stated to the reporting person that “I HAVE BEEN STABBED”, the injuries described was that he had a substantial laceration on his right arm which caused severe bleeding and there was a laceration on his left thigh which was bleeding through his trousers. Instantly, it was made apparent that this is our victim from the initial 999 call so there was further information and intelligence received that this male is now, been sighted by a member of the public, he has substantial injuries, and he has declared again, that he has in fact been stabbed.  </w:t>
      </w:r>
    </w:p>
    <w:p w14:paraId="2C4BAA8E" w14:textId="77777777" w:rsidR="00B17102" w:rsidRPr="00B17102" w:rsidRDefault="00B17102" w:rsidP="00D303B8">
      <w:pPr>
        <w:spacing w:line="360" w:lineRule="auto"/>
        <w:rPr>
          <w:rFonts w:ascii="Cambria" w:hAnsi="Cambria"/>
          <w:sz w:val="24"/>
          <w:szCs w:val="24"/>
        </w:rPr>
      </w:pPr>
    </w:p>
    <w:p w14:paraId="2ED4DF81" w14:textId="77777777" w:rsidR="00B17102" w:rsidRPr="00B17102" w:rsidRDefault="00B17102" w:rsidP="00D303B8">
      <w:pPr>
        <w:spacing w:line="360" w:lineRule="auto"/>
        <w:rPr>
          <w:rFonts w:ascii="Cambria" w:hAnsi="Cambria"/>
          <w:sz w:val="24"/>
          <w:szCs w:val="24"/>
        </w:rPr>
      </w:pPr>
      <w:r w:rsidRPr="00B17102">
        <w:rPr>
          <w:rFonts w:ascii="Cambria" w:hAnsi="Cambria"/>
          <w:sz w:val="24"/>
          <w:szCs w:val="24"/>
        </w:rPr>
        <w:t xml:space="preserve">As the first police officer to sight the male, I have tried to engage with him however, he was being very evasive not declaring what has happened and just stating “NOTHING HAS HAPPENED” and he quickly became very hostile to deal with. Birdsey (2013) conducted a study surrounding the percentage of victims reporting domestic violence to agencies and it was found that of the victims, about half (51.8%) told the police about their most recent occurrence. If the victim thought their children were in danger, if their property had been damaged, if they had been physically harmed, if the abuse was physical or sexual, or if they had reported prior domestic incidents, they were more likely to report. If a victim had been abused more than five times or was pregnant, they were less likely to report the abuse. After a short conversation with the victim, he would not disclose what has happened and immediately declined supporting police action by any means whatsoever, Police and prosecutors can consider in cases like this whether they can proceed with a prosecution even if the victim of domestic abuse chooses not to support it. This type of prosecution is known as evidence-led prosecution. </w:t>
      </w:r>
    </w:p>
    <w:p w14:paraId="54D064D5" w14:textId="77777777" w:rsidR="00B17102" w:rsidRPr="00B17102" w:rsidRDefault="00B17102" w:rsidP="00D303B8">
      <w:pPr>
        <w:spacing w:line="360" w:lineRule="auto"/>
        <w:rPr>
          <w:rFonts w:ascii="Cambria" w:hAnsi="Cambria"/>
          <w:sz w:val="24"/>
          <w:szCs w:val="24"/>
        </w:rPr>
      </w:pPr>
    </w:p>
    <w:p w14:paraId="378F226B" w14:textId="77777777" w:rsidR="00B17102" w:rsidRPr="00B17102" w:rsidRDefault="00B17102" w:rsidP="00D303B8">
      <w:pPr>
        <w:spacing w:line="360" w:lineRule="auto"/>
        <w:rPr>
          <w:rFonts w:ascii="Cambria" w:hAnsi="Cambria"/>
          <w:sz w:val="24"/>
          <w:szCs w:val="24"/>
        </w:rPr>
      </w:pPr>
      <w:r w:rsidRPr="00B17102">
        <w:rPr>
          <w:rFonts w:ascii="Cambria" w:hAnsi="Cambria"/>
          <w:sz w:val="24"/>
          <w:szCs w:val="24"/>
        </w:rPr>
        <w:t xml:space="preserve">After conducting relevant checks on the male victim, it was made apparent that he is residing in an address which is covered by the cell cite map where he had initially made the 999 call and he lives in that address with his partner which there was previous domestic abuse incidents whereby the male was prominently the victim in the cases and his partner being a domestic abuse perpetrator. I have made the decision to arrest the </w:t>
      </w:r>
      <w:r w:rsidRPr="00B17102">
        <w:rPr>
          <w:rFonts w:ascii="Cambria" w:hAnsi="Cambria"/>
          <w:sz w:val="24"/>
          <w:szCs w:val="24"/>
        </w:rPr>
        <w:lastRenderedPageBreak/>
        <w:t>female perpetrator in this case under Section 18 of the Offences Against the Person Act 1861 which creates the offences of wounding or causing grievous bodily harm with intent, defined as ‘</w:t>
      </w:r>
      <w:r w:rsidRPr="00B17102">
        <w:rPr>
          <w:rFonts w:ascii="Cambria" w:hAnsi="Cambria"/>
          <w:i/>
          <w:iCs/>
          <w:sz w:val="24"/>
          <w:szCs w:val="24"/>
        </w:rPr>
        <w:t>Whosoever shall unlawfully and maliciously by any means whatsoever, wound or cause any grievous bodily harm to any person with intent to do some grievous bodily harm to any person, or with intent to resist or prevent the lawful apprehension or detainer of any person</w:t>
      </w:r>
      <w:r w:rsidRPr="00B17102">
        <w:rPr>
          <w:rFonts w:ascii="Cambria" w:hAnsi="Cambria"/>
          <w:sz w:val="24"/>
          <w:szCs w:val="24"/>
        </w:rPr>
        <w:t xml:space="preserve">’ (Police National Legal Database, 2021). </w:t>
      </w:r>
    </w:p>
    <w:p w14:paraId="0C9D1CE9" w14:textId="77777777" w:rsidR="00B17102" w:rsidRPr="00B17102" w:rsidRDefault="00B17102" w:rsidP="00D303B8">
      <w:pPr>
        <w:spacing w:line="360" w:lineRule="auto"/>
        <w:rPr>
          <w:rFonts w:ascii="Cambria" w:hAnsi="Cambria"/>
          <w:sz w:val="24"/>
          <w:szCs w:val="24"/>
        </w:rPr>
      </w:pPr>
    </w:p>
    <w:p w14:paraId="09283273" w14:textId="77777777" w:rsidR="00B17102" w:rsidRPr="00B17102" w:rsidRDefault="00B17102" w:rsidP="00D303B8">
      <w:pPr>
        <w:spacing w:line="360" w:lineRule="auto"/>
        <w:rPr>
          <w:rFonts w:ascii="Cambria" w:hAnsi="Cambria"/>
          <w:sz w:val="24"/>
          <w:szCs w:val="24"/>
        </w:rPr>
      </w:pPr>
      <w:r w:rsidRPr="00B17102">
        <w:rPr>
          <w:rFonts w:ascii="Cambria" w:hAnsi="Cambria"/>
          <w:sz w:val="24"/>
          <w:szCs w:val="24"/>
        </w:rPr>
        <w:t xml:space="preserve">This decision was made with a strong reflection of the National Decision Making Model and to ensure that I was keeping the decision ethical as police officers have got to show courage by taking responsibility of a situation and incident. Secondary part of ethical policing is ensuring that all officers have respect and empathy and even though the female was arrested under Section 18 Grievous Bodily Harm with intent when I have attended the address her children were present and to act with respect and with understanding the impact of emotions and welfare on the children, I arrested the female out of the children’s view and ensured that the children would not develop an adverse childhood effect by seeing their mother placed in handcuffs and arrested. A significant percentage of young children and school-age children have the traumatic experience of a parental figure being removed from the home through the criminal justice system due to the high number of adults incarcerated in the United States and the age profile of criminals which increased their chances of becoming criminalised (Billings, 2018). </w:t>
      </w:r>
    </w:p>
    <w:p w14:paraId="22E343E1" w14:textId="77777777" w:rsidR="00B17102" w:rsidRPr="00B17102" w:rsidRDefault="00B17102" w:rsidP="00D303B8">
      <w:pPr>
        <w:spacing w:line="360" w:lineRule="auto"/>
        <w:rPr>
          <w:rFonts w:ascii="Cambria" w:hAnsi="Cambria"/>
          <w:sz w:val="24"/>
          <w:szCs w:val="24"/>
        </w:rPr>
      </w:pPr>
    </w:p>
    <w:p w14:paraId="66241581" w14:textId="77777777" w:rsidR="00B17102" w:rsidRPr="00B17102" w:rsidRDefault="00B17102" w:rsidP="00D303B8">
      <w:pPr>
        <w:spacing w:line="360" w:lineRule="auto"/>
        <w:rPr>
          <w:rFonts w:ascii="Cambria" w:hAnsi="Cambria"/>
          <w:sz w:val="24"/>
          <w:szCs w:val="24"/>
        </w:rPr>
      </w:pPr>
      <w:r w:rsidRPr="00B17102">
        <w:rPr>
          <w:rFonts w:ascii="Cambria" w:hAnsi="Cambria"/>
          <w:sz w:val="24"/>
          <w:szCs w:val="24"/>
        </w:rPr>
        <w:t xml:space="preserve">To conclude this domestic incident was complex from the start, as majority of domestic incidents are but to ensure that the public is protected and safeguarded the relevant steps mentioned above were compelled and the investigation is ongoing as an evidence led domestic abuse prosecution. </w:t>
      </w:r>
    </w:p>
    <w:p w14:paraId="79C6F38B" w14:textId="77777777" w:rsidR="00AA666E" w:rsidRPr="00B17102" w:rsidRDefault="00AA666E" w:rsidP="00D303B8">
      <w:pPr>
        <w:spacing w:line="360" w:lineRule="auto"/>
        <w:rPr>
          <w:rFonts w:ascii="Cambria" w:hAnsi="Cambria"/>
          <w:sz w:val="24"/>
          <w:szCs w:val="24"/>
        </w:rPr>
      </w:pPr>
    </w:p>
    <w:p w14:paraId="607A0D29" w14:textId="487FC5BA" w:rsidR="00AA666E" w:rsidRPr="00B17102" w:rsidRDefault="00D303B8" w:rsidP="00D303B8">
      <w:pPr>
        <w:spacing w:line="360" w:lineRule="auto"/>
        <w:rPr>
          <w:rFonts w:ascii="Cambria" w:hAnsi="Cambria"/>
          <w:sz w:val="24"/>
          <w:szCs w:val="24"/>
        </w:rPr>
      </w:pPr>
      <w:r>
        <w:rPr>
          <w:rFonts w:ascii="Cambria" w:hAnsi="Cambria"/>
          <w:sz w:val="24"/>
          <w:szCs w:val="24"/>
        </w:rPr>
        <w:t>Word Count: 1790</w:t>
      </w:r>
    </w:p>
    <w:p w14:paraId="4557CCDD" w14:textId="77777777" w:rsidR="008B28E7" w:rsidRPr="00B17102" w:rsidRDefault="008B28E7" w:rsidP="00D303B8">
      <w:pPr>
        <w:spacing w:line="360" w:lineRule="auto"/>
        <w:rPr>
          <w:rFonts w:ascii="Cambria" w:hAnsi="Cambria"/>
          <w:sz w:val="24"/>
          <w:szCs w:val="24"/>
        </w:rPr>
      </w:pPr>
    </w:p>
    <w:p w14:paraId="545B147F" w14:textId="77777777" w:rsidR="008B28E7" w:rsidRPr="00B17102" w:rsidRDefault="008B28E7" w:rsidP="00D303B8">
      <w:pPr>
        <w:spacing w:line="360" w:lineRule="auto"/>
        <w:rPr>
          <w:rFonts w:ascii="Cambria" w:hAnsi="Cambria"/>
          <w:sz w:val="24"/>
          <w:szCs w:val="24"/>
        </w:rPr>
      </w:pPr>
    </w:p>
    <w:p w14:paraId="452E40A6" w14:textId="77777777" w:rsidR="008B28E7" w:rsidRPr="00B17102" w:rsidRDefault="008B28E7" w:rsidP="00D303B8">
      <w:pPr>
        <w:spacing w:line="360" w:lineRule="auto"/>
        <w:rPr>
          <w:rFonts w:ascii="Cambria" w:hAnsi="Cambria"/>
          <w:sz w:val="24"/>
          <w:szCs w:val="24"/>
        </w:rPr>
      </w:pPr>
    </w:p>
    <w:p w14:paraId="1A730B74" w14:textId="77777777" w:rsidR="008B28E7" w:rsidRPr="00B17102" w:rsidRDefault="008B28E7" w:rsidP="00D303B8">
      <w:pPr>
        <w:spacing w:line="360" w:lineRule="auto"/>
        <w:rPr>
          <w:rFonts w:ascii="Cambria" w:hAnsi="Cambria"/>
          <w:sz w:val="24"/>
          <w:szCs w:val="24"/>
        </w:rPr>
      </w:pPr>
    </w:p>
    <w:p w14:paraId="4A8B313D" w14:textId="77777777" w:rsidR="008B28E7" w:rsidRPr="00B17102" w:rsidRDefault="008B28E7" w:rsidP="00B17102">
      <w:pPr>
        <w:rPr>
          <w:rFonts w:ascii="Cambria" w:hAnsi="Cambria"/>
          <w:sz w:val="24"/>
          <w:szCs w:val="24"/>
        </w:rPr>
      </w:pPr>
    </w:p>
    <w:p w14:paraId="58ECD1AB" w14:textId="77777777" w:rsidR="008B28E7" w:rsidRPr="00B17102" w:rsidRDefault="008B28E7" w:rsidP="00B17102">
      <w:pPr>
        <w:rPr>
          <w:rFonts w:ascii="Cambria" w:hAnsi="Cambria"/>
          <w:sz w:val="24"/>
          <w:szCs w:val="24"/>
        </w:rPr>
      </w:pPr>
    </w:p>
    <w:p w14:paraId="1034652A" w14:textId="77777777" w:rsidR="008B28E7" w:rsidRPr="00B17102" w:rsidRDefault="008B28E7" w:rsidP="00B17102">
      <w:pPr>
        <w:rPr>
          <w:rFonts w:ascii="Cambria" w:hAnsi="Cambria"/>
          <w:sz w:val="24"/>
          <w:szCs w:val="24"/>
        </w:rPr>
      </w:pPr>
    </w:p>
    <w:p w14:paraId="4519C025" w14:textId="77777777" w:rsidR="008B28E7" w:rsidRPr="00B17102" w:rsidRDefault="008B28E7" w:rsidP="00B17102">
      <w:pPr>
        <w:rPr>
          <w:rFonts w:ascii="Cambria" w:hAnsi="Cambria"/>
          <w:sz w:val="24"/>
          <w:szCs w:val="24"/>
        </w:rPr>
      </w:pPr>
    </w:p>
    <w:p w14:paraId="07ED14A6" w14:textId="77777777" w:rsidR="00AA666E" w:rsidRPr="00B17102" w:rsidRDefault="00AA666E" w:rsidP="00B17102">
      <w:pPr>
        <w:rPr>
          <w:rFonts w:ascii="Cambria" w:hAnsi="Cambria"/>
          <w:sz w:val="24"/>
          <w:szCs w:val="24"/>
        </w:rPr>
      </w:pPr>
    </w:p>
    <w:p w14:paraId="2D3DE98A" w14:textId="77777777" w:rsidR="00AA666E" w:rsidRPr="00B17102" w:rsidRDefault="00AA666E" w:rsidP="00B17102">
      <w:pPr>
        <w:rPr>
          <w:rFonts w:ascii="Cambria" w:hAnsi="Cambria"/>
          <w:b/>
          <w:sz w:val="24"/>
          <w:szCs w:val="24"/>
        </w:rPr>
      </w:pPr>
    </w:p>
    <w:p w14:paraId="3B3526AE" w14:textId="77777777" w:rsidR="00025650" w:rsidRPr="00B17102" w:rsidRDefault="00025650" w:rsidP="00B17102">
      <w:pPr>
        <w:rPr>
          <w:rFonts w:ascii="Cambria" w:hAnsi="Cambria"/>
          <w:sz w:val="24"/>
          <w:szCs w:val="24"/>
        </w:rPr>
      </w:pPr>
      <w:r w:rsidRPr="00B17102">
        <w:rPr>
          <w:rFonts w:ascii="Cambria" w:hAnsi="Cambria"/>
          <w:sz w:val="24"/>
          <w:szCs w:val="24"/>
        </w:rP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5615CB3E" w14:textId="6A82E8C8" w:rsidR="004D1B6D" w:rsidRDefault="00711A70" w:rsidP="009E3A92">
      <w:pPr>
        <w:ind w:right="237"/>
        <w:jc w:val="both"/>
        <w:rPr>
          <w:b/>
          <w:sz w:val="24"/>
          <w:szCs w:val="24"/>
        </w:rPr>
      </w:pPr>
      <w:r w:rsidRPr="00450C83">
        <w:rPr>
          <w:b/>
          <w:sz w:val="24"/>
          <w:szCs w:val="24"/>
        </w:rPr>
        <w:t>ANSWER:</w:t>
      </w:r>
    </w:p>
    <w:p w14:paraId="384B3B80" w14:textId="77777777" w:rsidR="009E3A92" w:rsidRPr="009E3A92" w:rsidRDefault="009E3A92" w:rsidP="009E3A92">
      <w:pPr>
        <w:ind w:right="237"/>
        <w:jc w:val="both"/>
        <w:rPr>
          <w:b/>
          <w:sz w:val="24"/>
          <w:szCs w:val="24"/>
        </w:rPr>
      </w:pPr>
    </w:p>
    <w:p w14:paraId="1D22E0D1" w14:textId="77777777" w:rsidR="004D1B6D" w:rsidRDefault="004D1B6D" w:rsidP="00D303B8">
      <w:pPr>
        <w:spacing w:line="360" w:lineRule="auto"/>
        <w:ind w:right="237"/>
        <w:rPr>
          <w:rFonts w:ascii="Cambria" w:hAnsi="Cambria" w:cstheme="minorHAnsi"/>
          <w:sz w:val="24"/>
          <w:szCs w:val="24"/>
        </w:rPr>
      </w:pPr>
      <w:r w:rsidRPr="00D303B8">
        <w:rPr>
          <w:rFonts w:ascii="Cambria" w:hAnsi="Cambria" w:cstheme="minorHAnsi"/>
          <w:sz w:val="24"/>
          <w:szCs w:val="24"/>
        </w:rPr>
        <w:t xml:space="preserve">Throughout this essay I will be exploring and evaluating different theories of team dynamics as a means of developing team cohesion. Team dynamics play a critical role in determining the success or failure of collaborative efforts within organizations. Team cohesion is the cornerstone of effective teamwork, and it can only be developed by comprehending and assessing theories of team dynamics. Teams frequently face difficulties to function optimally due to variety of reasons, such as inadequate communication, a lack of trust, ambiguous responsibilities, and conflicting goals. Addressing these challenges requires a deep dive into several theoretical frameworks and models that elucidate the inner workings of team dynamics. </w:t>
      </w:r>
    </w:p>
    <w:p w14:paraId="25040063" w14:textId="77777777" w:rsidR="00D303B8" w:rsidRPr="00D303B8" w:rsidRDefault="00D303B8" w:rsidP="00D303B8">
      <w:pPr>
        <w:spacing w:line="360" w:lineRule="auto"/>
        <w:ind w:right="237"/>
        <w:rPr>
          <w:rFonts w:ascii="Cambria" w:hAnsi="Cambria" w:cstheme="minorHAnsi"/>
          <w:sz w:val="24"/>
          <w:szCs w:val="24"/>
        </w:rPr>
      </w:pPr>
    </w:p>
    <w:p w14:paraId="5E177CDA" w14:textId="77777777" w:rsidR="004D1B6D" w:rsidRDefault="004D1B6D" w:rsidP="00D303B8">
      <w:pPr>
        <w:spacing w:line="360" w:lineRule="auto"/>
        <w:ind w:right="237"/>
        <w:rPr>
          <w:rFonts w:ascii="Cambria" w:hAnsi="Cambria" w:cstheme="minorHAnsi"/>
          <w:sz w:val="24"/>
          <w:szCs w:val="24"/>
        </w:rPr>
      </w:pPr>
      <w:r w:rsidRPr="00D303B8">
        <w:rPr>
          <w:rFonts w:ascii="Cambria" w:hAnsi="Cambria" w:cstheme="minorHAnsi"/>
          <w:bCs/>
          <w:sz w:val="24"/>
          <w:szCs w:val="24"/>
        </w:rPr>
        <w:t xml:space="preserve">Prominent theories and models such as Tuckman's stages of group development, Belbin's team roles, and the Input-Process-Output (IPO) model offer valuable insights into how teams evolve, the roles individuals play, and how processes can be optimized for better outcomes. Tuckman’s model, which includes stages like forming, storming, norming, performing, and adjourning, highlights the dynamic nature of team development and the necessity of navigating through conflicts to reach a high-performing state </w:t>
      </w:r>
      <w:r w:rsidRPr="00D303B8">
        <w:rPr>
          <w:rStyle w:val="normaltextrun"/>
          <w:rFonts w:ascii="Cambria" w:hAnsi="Cambria" w:cstheme="minorHAnsi"/>
          <w:sz w:val="24"/>
          <w:szCs w:val="24"/>
          <w:shd w:val="clear" w:color="auto" w:fill="FFFFFF"/>
        </w:rPr>
        <w:t xml:space="preserve">(Tuckman, 2001). </w:t>
      </w:r>
      <w:r w:rsidRPr="00D303B8">
        <w:rPr>
          <w:rFonts w:ascii="Cambria" w:hAnsi="Cambria" w:cstheme="minorHAnsi"/>
          <w:bCs/>
          <w:sz w:val="24"/>
          <w:szCs w:val="24"/>
        </w:rPr>
        <w:t xml:space="preserve">Belbin's team roles theory emphasizes the importance of diverse roles within a team, suggesting that a well-balanced team, with </w:t>
      </w:r>
      <w:r w:rsidRPr="00D303B8">
        <w:rPr>
          <w:rFonts w:ascii="Cambria" w:hAnsi="Cambria" w:cstheme="minorHAnsi"/>
          <w:bCs/>
          <w:sz w:val="24"/>
          <w:szCs w:val="24"/>
        </w:rPr>
        <w:lastRenderedPageBreak/>
        <w:t>members complementing each other's strengths and weaknesses, is more likely to succeed (Belbin, 2004). The IPO model provides a comprehensive framework for understanding how inputs and processes impact outputs (</w:t>
      </w:r>
      <w:r w:rsidRPr="00D303B8">
        <w:rPr>
          <w:rFonts w:ascii="Cambria" w:hAnsi="Cambria" w:cstheme="minorHAnsi"/>
          <w:sz w:val="24"/>
          <w:szCs w:val="24"/>
        </w:rPr>
        <w:t xml:space="preserve">Leontief, 1986). </w:t>
      </w:r>
    </w:p>
    <w:p w14:paraId="1047B254" w14:textId="77777777" w:rsidR="00D303B8" w:rsidRPr="00D303B8" w:rsidRDefault="00D303B8" w:rsidP="00D303B8">
      <w:pPr>
        <w:spacing w:line="360" w:lineRule="auto"/>
        <w:ind w:right="237"/>
        <w:rPr>
          <w:rFonts w:ascii="Cambria" w:hAnsi="Cambria" w:cstheme="minorHAnsi"/>
          <w:bCs/>
          <w:sz w:val="24"/>
          <w:szCs w:val="24"/>
        </w:rPr>
      </w:pPr>
    </w:p>
    <w:p w14:paraId="461DA99C" w14:textId="77777777" w:rsidR="004D1B6D" w:rsidRDefault="004D1B6D" w:rsidP="00D303B8">
      <w:pPr>
        <w:spacing w:line="360" w:lineRule="auto"/>
        <w:rPr>
          <w:rFonts w:ascii="Cambria" w:hAnsi="Cambria" w:cstheme="minorHAnsi"/>
          <w:bCs/>
          <w:sz w:val="24"/>
          <w:szCs w:val="24"/>
        </w:rPr>
      </w:pPr>
      <w:r w:rsidRPr="00D303B8">
        <w:rPr>
          <w:rFonts w:ascii="Cambria" w:hAnsi="Cambria" w:cstheme="minorHAnsi"/>
          <w:bCs/>
          <w:sz w:val="24"/>
          <w:szCs w:val="24"/>
        </w:rPr>
        <w:t xml:space="preserve">Professor Peter Northouse (2016) developed a Leadership theory, which defies leadership as </w:t>
      </w:r>
      <w:r w:rsidRPr="00D303B8">
        <w:rPr>
          <w:rFonts w:ascii="Cambria" w:hAnsi="Cambria" w:cstheme="minorHAnsi"/>
          <w:bCs/>
          <w:i/>
          <w:iCs/>
          <w:sz w:val="24"/>
          <w:szCs w:val="24"/>
        </w:rPr>
        <w:t>“A process whereby an individual influences a group of individuals to achieve a common goal”.</w:t>
      </w:r>
      <w:r w:rsidRPr="00D303B8">
        <w:rPr>
          <w:rFonts w:ascii="Cambria" w:hAnsi="Cambria" w:cstheme="minorHAnsi"/>
          <w:bCs/>
          <w:sz w:val="24"/>
          <w:szCs w:val="24"/>
        </w:rPr>
        <w:t xml:space="preserve"> Effective policing is now more dependent than ever on good leaders who can lead and empower staff through these challenging times. This is because, as the most recent statement, Policing Vision 2025, highlights, there have been significant changes in the culture and leadership within policing over the past few years (Policing Vision, 2016). Rogers (2012) asserts that effective performance in the police force is mostly dependent on leadership. Crucially, research involving police officers and personnel shows that they view leaders' acknowledgment of their work as a crucial component (Home Office, 2004). </w:t>
      </w:r>
    </w:p>
    <w:p w14:paraId="38353139" w14:textId="77777777" w:rsidR="00D303B8" w:rsidRPr="00D303B8" w:rsidRDefault="00D303B8" w:rsidP="00D303B8">
      <w:pPr>
        <w:spacing w:line="360" w:lineRule="auto"/>
        <w:rPr>
          <w:rFonts w:ascii="Cambria" w:hAnsi="Cambria" w:cstheme="minorHAnsi"/>
          <w:bCs/>
          <w:sz w:val="24"/>
          <w:szCs w:val="24"/>
        </w:rPr>
      </w:pPr>
    </w:p>
    <w:p w14:paraId="7B00AD85" w14:textId="4B91A05D" w:rsidR="004D1B6D" w:rsidRDefault="004D1B6D" w:rsidP="00D303B8">
      <w:pPr>
        <w:spacing w:line="360" w:lineRule="auto"/>
        <w:ind w:right="237"/>
        <w:rPr>
          <w:rFonts w:ascii="Cambria" w:hAnsi="Cambria" w:cstheme="minorHAnsi"/>
          <w:sz w:val="24"/>
          <w:szCs w:val="24"/>
        </w:rPr>
      </w:pPr>
      <w:r w:rsidRPr="00D303B8">
        <w:rPr>
          <w:rFonts w:ascii="Cambria" w:hAnsi="Cambria" w:cstheme="minorHAnsi"/>
          <w:sz w:val="24"/>
          <w:szCs w:val="24"/>
        </w:rPr>
        <w:t xml:space="preserve">Teams do not form automatically when people meet but take time to develop and become effective. A useful framework when considering team development was proposed in 1965 by psychologist Bruce Tuckman, who identified four stages of group development, forming, storming, norming and performing. </w:t>
      </w:r>
      <w:r w:rsidRPr="00D303B8">
        <w:rPr>
          <w:rStyle w:val="normaltextrun"/>
          <w:rFonts w:ascii="Cambria" w:hAnsi="Cambria" w:cstheme="minorHAnsi"/>
          <w:sz w:val="24"/>
          <w:szCs w:val="24"/>
          <w:shd w:val="clear" w:color="auto" w:fill="FFFFFF"/>
        </w:rPr>
        <w:t xml:space="preserve">In 1977 Truckman and co-author Mary Ann Jensen, noted that subsequent empirical studies suggested a termination stage which they named adjourning. Tuckman (2001) </w:t>
      </w:r>
      <w:r w:rsidRPr="00D303B8">
        <w:rPr>
          <w:rFonts w:ascii="Cambria" w:hAnsi="Cambria" w:cstheme="minorHAnsi"/>
          <w:sz w:val="24"/>
          <w:szCs w:val="24"/>
        </w:rPr>
        <w:t>model emphasises how dynamic teams are and how resolving disagreements is essential to operating at a high level. Team members are introduced and start to comprehend their responsibilities during the forming stage Tuckman then suggests conflict and rivalry as people make their opinions known are hallmarks of the storming stage then the team starts to build cohesiveness and norms during the norming stage, which promotes better teamwork. The team performs at its best at the performing stage, successfully accomplishing its objectives then finally the team dissolves at the end of the adjourning stage once its goals have been met</w:t>
      </w:r>
      <w:r w:rsidR="00975D00">
        <w:rPr>
          <w:rFonts w:ascii="Cambria" w:hAnsi="Cambria" w:cstheme="minorHAnsi"/>
          <w:sz w:val="24"/>
          <w:szCs w:val="24"/>
        </w:rPr>
        <w:t xml:space="preserve"> (Tuckman, 2001)</w:t>
      </w:r>
      <w:r w:rsidRPr="00D303B8">
        <w:rPr>
          <w:rFonts w:ascii="Cambria" w:hAnsi="Cambria" w:cstheme="minorHAnsi"/>
          <w:sz w:val="24"/>
          <w:szCs w:val="24"/>
        </w:rPr>
        <w:t>.</w:t>
      </w:r>
    </w:p>
    <w:p w14:paraId="13E66296" w14:textId="77777777" w:rsidR="00D303B8" w:rsidRPr="00D303B8" w:rsidRDefault="00D303B8" w:rsidP="00D303B8">
      <w:pPr>
        <w:spacing w:line="360" w:lineRule="auto"/>
        <w:ind w:right="237"/>
        <w:rPr>
          <w:rFonts w:ascii="Cambria" w:hAnsi="Cambria" w:cstheme="minorHAnsi"/>
          <w:sz w:val="24"/>
          <w:szCs w:val="24"/>
        </w:rPr>
      </w:pPr>
    </w:p>
    <w:p w14:paraId="640DBE13" w14:textId="408CA910" w:rsidR="004D1B6D" w:rsidRDefault="004D1B6D" w:rsidP="00D303B8">
      <w:pPr>
        <w:spacing w:line="360" w:lineRule="auto"/>
        <w:ind w:right="237"/>
        <w:rPr>
          <w:rFonts w:ascii="Cambria" w:hAnsi="Cambria" w:cstheme="minorHAnsi"/>
          <w:sz w:val="24"/>
          <w:szCs w:val="24"/>
        </w:rPr>
      </w:pPr>
      <w:r w:rsidRPr="00D303B8">
        <w:rPr>
          <w:rFonts w:ascii="Cambria" w:hAnsi="Cambria" w:cstheme="minorHAnsi"/>
          <w:sz w:val="24"/>
          <w:szCs w:val="24"/>
        </w:rPr>
        <w:t xml:space="preserve">Belbin (2004) team roles theory emphasizes the importance of the value of having a variety of responsibilities in a team. According to Belbin, a well-balanced team comprises individuals who fulfil different roles, such as the plant who is the creative </w:t>
      </w:r>
      <w:r w:rsidRPr="00D303B8">
        <w:rPr>
          <w:rFonts w:ascii="Cambria" w:hAnsi="Cambria" w:cstheme="minorHAnsi"/>
          <w:sz w:val="24"/>
          <w:szCs w:val="24"/>
        </w:rPr>
        <w:lastRenderedPageBreak/>
        <w:t xml:space="preserve">thinker, resource investigator who is the person who can network the most efficiency. A coordinator is a person who is </w:t>
      </w:r>
      <w:r w:rsidR="00466847" w:rsidRPr="00D303B8">
        <w:rPr>
          <w:rFonts w:ascii="Cambria" w:hAnsi="Cambria" w:cstheme="minorHAnsi"/>
          <w:sz w:val="24"/>
          <w:szCs w:val="24"/>
        </w:rPr>
        <w:t>the</w:t>
      </w:r>
      <w:r w:rsidRPr="00D303B8">
        <w:rPr>
          <w:rFonts w:ascii="Cambria" w:hAnsi="Cambria" w:cstheme="minorHAnsi"/>
          <w:sz w:val="24"/>
          <w:szCs w:val="24"/>
        </w:rPr>
        <w:t xml:space="preserve"> team leader, shaper which is someone who is task-oriented, monitor evaluator which is a critical thinker, team worker, implementer who is someone which can practical organiser, a completer finisher which is someone who is detail orientated and specialist who is someone which would be class as an expert</w:t>
      </w:r>
      <w:r w:rsidR="0010323F">
        <w:rPr>
          <w:rFonts w:ascii="Cambria" w:hAnsi="Cambria" w:cstheme="minorHAnsi"/>
          <w:sz w:val="24"/>
          <w:szCs w:val="24"/>
        </w:rPr>
        <w:t xml:space="preserve"> (Belbin, 2004)</w:t>
      </w:r>
      <w:r w:rsidRPr="00D303B8">
        <w:rPr>
          <w:rFonts w:ascii="Cambria" w:hAnsi="Cambria" w:cstheme="minorHAnsi"/>
          <w:sz w:val="24"/>
          <w:szCs w:val="24"/>
        </w:rPr>
        <w:t>. Through the utilisation of individual strengths, the team can attain enhanced performance and cohesiveness.</w:t>
      </w:r>
    </w:p>
    <w:p w14:paraId="06CFA525" w14:textId="77777777" w:rsidR="00D303B8" w:rsidRPr="00D303B8" w:rsidRDefault="00D303B8" w:rsidP="00D303B8">
      <w:pPr>
        <w:spacing w:line="360" w:lineRule="auto"/>
        <w:ind w:right="237"/>
        <w:rPr>
          <w:rFonts w:ascii="Cambria" w:hAnsi="Cambria" w:cstheme="minorHAnsi"/>
          <w:sz w:val="24"/>
          <w:szCs w:val="24"/>
        </w:rPr>
      </w:pPr>
    </w:p>
    <w:p w14:paraId="7E41DB5B" w14:textId="373BD8DA" w:rsidR="004D1B6D" w:rsidRDefault="004D1B6D" w:rsidP="00D303B8">
      <w:pPr>
        <w:spacing w:line="360" w:lineRule="auto"/>
        <w:ind w:right="237"/>
        <w:rPr>
          <w:rFonts w:ascii="Cambria" w:hAnsi="Cambria" w:cstheme="minorHAnsi"/>
          <w:sz w:val="24"/>
          <w:szCs w:val="24"/>
        </w:rPr>
      </w:pPr>
      <w:r w:rsidRPr="00D303B8">
        <w:rPr>
          <w:rFonts w:ascii="Cambria" w:hAnsi="Cambria" w:cstheme="minorHAnsi"/>
          <w:sz w:val="24"/>
          <w:szCs w:val="24"/>
        </w:rPr>
        <w:t>The input-output process model was developed by Wassily Leontief in the 1930s who was a Harvard professor. Leontief (1986) stated the Input-Process-Output (IPO) model provides a thorough framework for comprehending how processes like communication and decision-making, as well as inputs like team composition and resources, affect outputs like team performance and satisfaction. This approach emphasises how crucial process optimisation is to improving team performance. Crucial components including team diversity, resources, and skill sets offer the foundation for productive collaboration. The procedures that a team uses for communication, decision-making, and conflict resolution all have significant effects on the team's performance</w:t>
      </w:r>
      <w:r w:rsidR="0010323F">
        <w:rPr>
          <w:rFonts w:ascii="Cambria" w:hAnsi="Cambria" w:cstheme="minorHAnsi"/>
          <w:sz w:val="24"/>
          <w:szCs w:val="24"/>
        </w:rPr>
        <w:t xml:space="preserve"> (L</w:t>
      </w:r>
      <w:r w:rsidR="009379DD">
        <w:rPr>
          <w:rFonts w:ascii="Cambria" w:hAnsi="Cambria" w:cstheme="minorHAnsi"/>
          <w:sz w:val="24"/>
          <w:szCs w:val="24"/>
        </w:rPr>
        <w:t>eontief, 1986)</w:t>
      </w:r>
      <w:r w:rsidRPr="00D303B8">
        <w:rPr>
          <w:rFonts w:ascii="Cambria" w:hAnsi="Cambria" w:cstheme="minorHAnsi"/>
          <w:sz w:val="24"/>
          <w:szCs w:val="24"/>
        </w:rPr>
        <w:t xml:space="preserve">. </w:t>
      </w:r>
      <w:r w:rsidR="009379DD">
        <w:rPr>
          <w:rFonts w:ascii="Cambria" w:hAnsi="Cambria" w:cstheme="minorHAnsi"/>
          <w:sz w:val="24"/>
          <w:szCs w:val="24"/>
        </w:rPr>
        <w:t>Therefore, this theory suggests that t</w:t>
      </w:r>
      <w:r w:rsidRPr="00D303B8">
        <w:rPr>
          <w:rFonts w:ascii="Cambria" w:hAnsi="Cambria" w:cstheme="minorHAnsi"/>
          <w:sz w:val="24"/>
          <w:szCs w:val="24"/>
        </w:rPr>
        <w:t xml:space="preserve">eams can improve overall performance and cohesion by focusing on improving these processes. </w:t>
      </w:r>
    </w:p>
    <w:p w14:paraId="67345829" w14:textId="77777777" w:rsidR="00D303B8" w:rsidRPr="00D303B8" w:rsidRDefault="00D303B8" w:rsidP="00D303B8">
      <w:pPr>
        <w:spacing w:line="360" w:lineRule="auto"/>
        <w:ind w:right="237"/>
        <w:rPr>
          <w:rFonts w:ascii="Cambria" w:hAnsi="Cambria" w:cstheme="minorHAnsi"/>
          <w:sz w:val="24"/>
          <w:szCs w:val="24"/>
        </w:rPr>
      </w:pPr>
    </w:p>
    <w:p w14:paraId="3F8926F2" w14:textId="118C13C2" w:rsidR="004D1B6D" w:rsidRDefault="009379DD" w:rsidP="00D303B8">
      <w:pPr>
        <w:spacing w:line="360" w:lineRule="auto"/>
        <w:ind w:right="237"/>
        <w:rPr>
          <w:rFonts w:ascii="Cambria" w:hAnsi="Cambria" w:cstheme="minorHAnsi"/>
          <w:color w:val="222222"/>
          <w:sz w:val="24"/>
          <w:szCs w:val="24"/>
          <w:shd w:val="clear" w:color="auto" w:fill="FFFFFF"/>
        </w:rPr>
      </w:pPr>
      <w:r>
        <w:rPr>
          <w:rFonts w:ascii="Cambria" w:hAnsi="Cambria" w:cstheme="minorHAnsi"/>
          <w:bCs/>
          <w:sz w:val="24"/>
          <w:szCs w:val="24"/>
        </w:rPr>
        <w:t xml:space="preserve">Furthermore, </w:t>
      </w:r>
      <w:r w:rsidR="009D7671">
        <w:rPr>
          <w:rFonts w:ascii="Cambria" w:hAnsi="Cambria" w:cstheme="minorHAnsi"/>
          <w:bCs/>
          <w:sz w:val="24"/>
          <w:szCs w:val="24"/>
        </w:rPr>
        <w:t>i</w:t>
      </w:r>
      <w:r w:rsidR="004D1B6D" w:rsidRPr="00D303B8">
        <w:rPr>
          <w:rFonts w:ascii="Cambria" w:hAnsi="Cambria" w:cstheme="minorHAnsi"/>
          <w:bCs/>
          <w:sz w:val="24"/>
          <w:szCs w:val="24"/>
        </w:rPr>
        <w:t>mproving team cohesion involves implementing strategies based on established theories and models. This approach ensures that teams can work together more effectively and achieve their objectives. Fostering open communication is a key component for improving team cohesion, building trust and understanding among a team requires open and honest communication</w:t>
      </w:r>
      <w:r w:rsidR="009D7671">
        <w:rPr>
          <w:rFonts w:ascii="Cambria" w:hAnsi="Cambria" w:cstheme="minorHAnsi"/>
          <w:bCs/>
          <w:sz w:val="24"/>
          <w:szCs w:val="24"/>
        </w:rPr>
        <w:t xml:space="preserve"> (Schiller, 2010)</w:t>
      </w:r>
      <w:r w:rsidR="004D1B6D" w:rsidRPr="00D303B8">
        <w:rPr>
          <w:rFonts w:ascii="Cambria" w:hAnsi="Cambria" w:cstheme="minorHAnsi"/>
          <w:bCs/>
          <w:sz w:val="24"/>
          <w:szCs w:val="24"/>
        </w:rPr>
        <w:t xml:space="preserve">. Team members are more likely to share their thoughts and concerns when frequent meetings, feedback sessions, and open dialogues are encouraged, this approach lessens miscommunication and promotes respect for one another as well as a feeling of community. By creating an environment where team members feel heard and valued, communication barriers are minimized, leading to stronger relationships and better collaboration. Effective communication also enables teams to address issues </w:t>
      </w:r>
      <w:r w:rsidR="004D1B6D" w:rsidRPr="00D303B8">
        <w:rPr>
          <w:rFonts w:ascii="Cambria" w:hAnsi="Cambria" w:cstheme="minorHAnsi"/>
          <w:bCs/>
          <w:sz w:val="24"/>
          <w:szCs w:val="24"/>
        </w:rPr>
        <w:lastRenderedPageBreak/>
        <w:t>promptly, preventing small problems from escalating into major conflicts (</w:t>
      </w:r>
      <w:r w:rsidR="004D1B6D" w:rsidRPr="00D303B8">
        <w:rPr>
          <w:rFonts w:ascii="Cambria" w:hAnsi="Cambria" w:cstheme="minorHAnsi"/>
          <w:color w:val="222222"/>
          <w:sz w:val="24"/>
          <w:szCs w:val="24"/>
          <w:shd w:val="clear" w:color="auto" w:fill="FFFFFF"/>
        </w:rPr>
        <w:t>Schiller, 2010)</w:t>
      </w:r>
      <w:r w:rsidR="00D303B8">
        <w:rPr>
          <w:rFonts w:ascii="Cambria" w:hAnsi="Cambria" w:cstheme="minorHAnsi"/>
          <w:color w:val="222222"/>
          <w:sz w:val="24"/>
          <w:szCs w:val="24"/>
          <w:shd w:val="clear" w:color="auto" w:fill="FFFFFF"/>
        </w:rPr>
        <w:t>.</w:t>
      </w:r>
    </w:p>
    <w:p w14:paraId="24AB37A0" w14:textId="77777777" w:rsidR="00D303B8" w:rsidRPr="00D303B8" w:rsidRDefault="00D303B8" w:rsidP="00D303B8">
      <w:pPr>
        <w:spacing w:line="360" w:lineRule="auto"/>
        <w:ind w:right="237"/>
        <w:rPr>
          <w:rFonts w:ascii="Cambria" w:hAnsi="Cambria" w:cstheme="minorHAnsi"/>
          <w:color w:val="222222"/>
          <w:sz w:val="24"/>
          <w:szCs w:val="24"/>
          <w:shd w:val="clear" w:color="auto" w:fill="FFFFFF"/>
        </w:rPr>
      </w:pPr>
    </w:p>
    <w:p w14:paraId="0BA7F98B" w14:textId="4B115917" w:rsidR="004D1B6D" w:rsidRDefault="004D1B6D" w:rsidP="00D303B8">
      <w:pPr>
        <w:spacing w:line="360" w:lineRule="auto"/>
        <w:ind w:right="237"/>
        <w:rPr>
          <w:rFonts w:ascii="Cambria" w:hAnsi="Cambria" w:cstheme="minorHAnsi"/>
          <w:sz w:val="24"/>
          <w:szCs w:val="24"/>
        </w:rPr>
      </w:pPr>
      <w:r w:rsidRPr="00D303B8">
        <w:rPr>
          <w:rFonts w:ascii="Cambria" w:hAnsi="Cambria" w:cstheme="minorHAnsi"/>
          <w:color w:val="222222"/>
          <w:sz w:val="24"/>
          <w:szCs w:val="24"/>
          <w:shd w:val="clear" w:color="auto" w:fill="FFFFFF"/>
        </w:rPr>
        <w:t xml:space="preserve">The cornerstone of any successful team is trust (Paul, 2016). Team-building activities, social events, and opportunities for informal interactions can help build trust among team members with leaders playing a crucial role in fostering trust by being transparent, consistent, and supportive with </w:t>
      </w:r>
      <w:r w:rsidRPr="00D303B8">
        <w:rPr>
          <w:rFonts w:ascii="Cambria" w:hAnsi="Cambria" w:cstheme="minorHAnsi"/>
          <w:sz w:val="24"/>
          <w:szCs w:val="24"/>
        </w:rPr>
        <w:t>members trusting one another on a team are more likely to work well together and encourage one another to accomplish shared objectives</w:t>
      </w:r>
      <w:r w:rsidR="00000129">
        <w:rPr>
          <w:rFonts w:ascii="Cambria" w:hAnsi="Cambria" w:cstheme="minorHAnsi"/>
          <w:sz w:val="24"/>
          <w:szCs w:val="24"/>
        </w:rPr>
        <w:t xml:space="preserve"> (Paul, 2016)</w:t>
      </w:r>
      <w:r w:rsidRPr="00D303B8">
        <w:rPr>
          <w:rFonts w:ascii="Cambria" w:hAnsi="Cambria" w:cstheme="minorHAnsi"/>
          <w:sz w:val="24"/>
          <w:szCs w:val="24"/>
        </w:rPr>
        <w:t>. Trust also enhances the team's resilience, enabling them to navigate challenges and setbacks more effectively (Mach, 2010)</w:t>
      </w:r>
      <w:r w:rsidR="00000129">
        <w:rPr>
          <w:rFonts w:ascii="Cambria" w:hAnsi="Cambria" w:cstheme="minorHAnsi"/>
          <w:sz w:val="24"/>
          <w:szCs w:val="24"/>
        </w:rPr>
        <w:t>.</w:t>
      </w:r>
    </w:p>
    <w:p w14:paraId="50BF9DF3" w14:textId="77777777" w:rsidR="00000129" w:rsidRPr="00D303B8" w:rsidRDefault="00000129" w:rsidP="00D303B8">
      <w:pPr>
        <w:spacing w:line="360" w:lineRule="auto"/>
        <w:ind w:right="237"/>
        <w:rPr>
          <w:rFonts w:ascii="Cambria" w:hAnsi="Cambria" w:cstheme="minorHAnsi"/>
          <w:sz w:val="24"/>
          <w:szCs w:val="24"/>
        </w:rPr>
      </w:pPr>
    </w:p>
    <w:p w14:paraId="461D04FD" w14:textId="56BD40E4" w:rsidR="004D1B6D" w:rsidRDefault="005E30D4" w:rsidP="00D303B8">
      <w:pPr>
        <w:spacing w:line="360" w:lineRule="auto"/>
        <w:ind w:right="237"/>
        <w:rPr>
          <w:rFonts w:ascii="Cambria" w:hAnsi="Cambria" w:cstheme="minorHAnsi"/>
          <w:sz w:val="24"/>
          <w:szCs w:val="24"/>
        </w:rPr>
      </w:pPr>
      <w:r>
        <w:rPr>
          <w:rFonts w:ascii="Cambria" w:hAnsi="Cambria" w:cstheme="minorHAnsi"/>
          <w:bCs/>
          <w:sz w:val="24"/>
          <w:szCs w:val="24"/>
        </w:rPr>
        <w:t>Therefore, c</w:t>
      </w:r>
      <w:r w:rsidR="004D1B6D" w:rsidRPr="00D303B8">
        <w:rPr>
          <w:rFonts w:ascii="Cambria" w:hAnsi="Cambria" w:cstheme="minorHAnsi"/>
          <w:bCs/>
          <w:sz w:val="24"/>
          <w:szCs w:val="24"/>
        </w:rPr>
        <w:t xml:space="preserve">learly defining roles and responsibilities ensures that team members understand their individual contributions and how they fit into the larger team objectives therefore, </w:t>
      </w:r>
      <w:r w:rsidR="004D1B6D" w:rsidRPr="00D303B8">
        <w:rPr>
          <w:rFonts w:ascii="Cambria" w:hAnsi="Cambria" w:cstheme="minorHAnsi"/>
          <w:sz w:val="24"/>
          <w:szCs w:val="24"/>
        </w:rPr>
        <w:t>the team can work together more effectively because of the clarity that helps to avoid conflicts and overlaps (</w:t>
      </w:r>
      <w:r w:rsidR="004D1B6D" w:rsidRPr="00D303B8">
        <w:rPr>
          <w:rFonts w:ascii="Cambria" w:hAnsi="Cambria" w:cstheme="minorHAnsi"/>
          <w:color w:val="222222"/>
          <w:sz w:val="24"/>
          <w:szCs w:val="24"/>
          <w:shd w:val="clear" w:color="auto" w:fill="FFFFFF"/>
        </w:rPr>
        <w:t>Senior,1997)</w:t>
      </w:r>
      <w:r>
        <w:rPr>
          <w:rFonts w:ascii="Cambria" w:hAnsi="Cambria" w:cstheme="minorHAnsi"/>
          <w:color w:val="222222"/>
          <w:sz w:val="24"/>
          <w:szCs w:val="24"/>
          <w:shd w:val="clear" w:color="auto" w:fill="FFFFFF"/>
        </w:rPr>
        <w:t xml:space="preserve">. </w:t>
      </w:r>
      <w:r w:rsidR="004D1B6D" w:rsidRPr="00D303B8">
        <w:rPr>
          <w:rFonts w:ascii="Cambria" w:hAnsi="Cambria" w:cstheme="minorHAnsi"/>
          <w:sz w:val="24"/>
          <w:szCs w:val="24"/>
        </w:rPr>
        <w:t>Members of a team can concentrate on their individual responsibilities knowing that their efforts are in line with the team's objectives when roles are clearly defined. This structured approach also makes it easier to hold team members accountable and recognize their achievements (O'Connor, 1997)</w:t>
      </w:r>
      <w:r>
        <w:rPr>
          <w:rFonts w:ascii="Cambria" w:hAnsi="Cambria" w:cstheme="minorHAnsi"/>
          <w:sz w:val="24"/>
          <w:szCs w:val="24"/>
        </w:rPr>
        <w:t>.</w:t>
      </w:r>
      <w:r w:rsidR="004D1B6D" w:rsidRPr="00D303B8">
        <w:rPr>
          <w:rFonts w:ascii="Cambria" w:hAnsi="Cambria" w:cstheme="minorHAnsi"/>
          <w:sz w:val="24"/>
          <w:szCs w:val="24"/>
        </w:rPr>
        <w:t xml:space="preserve"> By establishing clear roles and responsibilities, teams can operate more smoothly and achieve better results.</w:t>
      </w:r>
    </w:p>
    <w:p w14:paraId="27332AD5" w14:textId="77777777" w:rsidR="00D303B8" w:rsidRPr="00D303B8" w:rsidRDefault="00D303B8" w:rsidP="00D303B8">
      <w:pPr>
        <w:spacing w:line="360" w:lineRule="auto"/>
        <w:ind w:right="237"/>
        <w:rPr>
          <w:rFonts w:ascii="Cambria" w:hAnsi="Cambria" w:cstheme="minorHAnsi"/>
          <w:bCs/>
          <w:sz w:val="24"/>
          <w:szCs w:val="24"/>
        </w:rPr>
      </w:pPr>
    </w:p>
    <w:p w14:paraId="6255404A" w14:textId="7D8C1D26" w:rsidR="004D1B6D" w:rsidRDefault="004D1B6D" w:rsidP="00D303B8">
      <w:pPr>
        <w:spacing w:line="360" w:lineRule="auto"/>
        <w:ind w:right="237"/>
        <w:rPr>
          <w:rFonts w:ascii="Cambria" w:hAnsi="Cambria"/>
          <w:color w:val="222222"/>
          <w:sz w:val="24"/>
          <w:szCs w:val="24"/>
          <w:shd w:val="clear" w:color="auto" w:fill="FFFFFF"/>
        </w:rPr>
      </w:pPr>
      <w:r w:rsidRPr="00D303B8">
        <w:rPr>
          <w:rFonts w:ascii="Cambria" w:hAnsi="Cambria"/>
          <w:bCs/>
          <w:sz w:val="24"/>
          <w:szCs w:val="24"/>
        </w:rPr>
        <w:t>Aligning individual and team goals ensures that everyone is working towards the same objectives, this alignment can be achieved through goal-setting sessions, regular check-ins, and performance reviews (</w:t>
      </w:r>
      <w:r w:rsidRPr="00D303B8">
        <w:rPr>
          <w:rFonts w:ascii="Cambria" w:hAnsi="Cambria"/>
          <w:color w:val="222222"/>
          <w:sz w:val="24"/>
          <w:szCs w:val="24"/>
          <w:shd w:val="clear" w:color="auto" w:fill="FFFFFF"/>
        </w:rPr>
        <w:t xml:space="preserve">Ayers, 2015). </w:t>
      </w:r>
      <w:r w:rsidRPr="00D303B8">
        <w:rPr>
          <w:rFonts w:ascii="Cambria" w:hAnsi="Cambria" w:cstheme="minorHAnsi"/>
          <w:color w:val="222222"/>
          <w:sz w:val="24"/>
          <w:szCs w:val="24"/>
          <w:shd w:val="clear" w:color="auto" w:fill="FFFFFF"/>
        </w:rPr>
        <w:t>When team members see how their work contributes to the overall success of the team, they are more motivated and engaged and team members can maintain concentration and commitment by having clear and agreed-upon goals that give them a feeling of purpose and direction. By regularly reviewing and adjusting goals, teams can ensure that they remain relevant and achievable, fostering a culture of continuous improvement and collaboration (</w:t>
      </w:r>
      <w:r w:rsidRPr="00D303B8">
        <w:rPr>
          <w:rFonts w:ascii="Cambria" w:hAnsi="Cambria"/>
          <w:color w:val="222222"/>
          <w:sz w:val="24"/>
          <w:szCs w:val="24"/>
          <w:shd w:val="clear" w:color="auto" w:fill="FFFFFF"/>
        </w:rPr>
        <w:t>Okhuysen, 2009)</w:t>
      </w:r>
      <w:r w:rsidR="00D303B8">
        <w:rPr>
          <w:rFonts w:ascii="Cambria" w:hAnsi="Cambria"/>
          <w:color w:val="222222"/>
          <w:sz w:val="24"/>
          <w:szCs w:val="24"/>
          <w:shd w:val="clear" w:color="auto" w:fill="FFFFFF"/>
        </w:rPr>
        <w:t>.</w:t>
      </w:r>
    </w:p>
    <w:p w14:paraId="5E59515A" w14:textId="77777777" w:rsidR="00D303B8" w:rsidRPr="00D303B8" w:rsidRDefault="00D303B8" w:rsidP="00D303B8">
      <w:pPr>
        <w:spacing w:line="360" w:lineRule="auto"/>
        <w:ind w:right="237"/>
        <w:rPr>
          <w:rFonts w:ascii="Cambria" w:hAnsi="Cambria"/>
          <w:color w:val="222222"/>
          <w:sz w:val="24"/>
          <w:szCs w:val="24"/>
          <w:shd w:val="clear" w:color="auto" w:fill="FFFFFF"/>
        </w:rPr>
      </w:pPr>
    </w:p>
    <w:p w14:paraId="59CD1260" w14:textId="6A0AC2FD" w:rsidR="00F0762F" w:rsidRDefault="004D1B6D" w:rsidP="00D303B8">
      <w:pPr>
        <w:spacing w:line="360" w:lineRule="auto"/>
        <w:ind w:right="237"/>
        <w:rPr>
          <w:rFonts w:ascii="Cambria" w:hAnsi="Cambria" w:cstheme="minorHAnsi"/>
          <w:color w:val="222222"/>
          <w:sz w:val="24"/>
          <w:szCs w:val="24"/>
          <w:shd w:val="clear" w:color="auto" w:fill="FFFFFF"/>
        </w:rPr>
      </w:pPr>
      <w:r w:rsidRPr="00D303B8">
        <w:rPr>
          <w:rFonts w:ascii="Cambria" w:hAnsi="Cambria" w:cstheme="minorHAnsi"/>
          <w:color w:val="222222"/>
          <w:sz w:val="24"/>
          <w:szCs w:val="24"/>
          <w:shd w:val="clear" w:color="auto" w:fill="FFFFFF"/>
        </w:rPr>
        <w:t xml:space="preserve">Interpersonal conflict within a team can arise due to a variety of reasons, including personality differences, competing interests, communication breakdowns, and </w:t>
      </w:r>
      <w:r w:rsidRPr="00D303B8">
        <w:rPr>
          <w:rFonts w:ascii="Cambria" w:hAnsi="Cambria" w:cstheme="minorHAnsi"/>
          <w:color w:val="222222"/>
          <w:sz w:val="24"/>
          <w:szCs w:val="24"/>
          <w:shd w:val="clear" w:color="auto" w:fill="FFFFFF"/>
        </w:rPr>
        <w:lastRenderedPageBreak/>
        <w:t>divergent work styles</w:t>
      </w:r>
      <w:r w:rsidR="001F738C">
        <w:rPr>
          <w:rFonts w:ascii="Cambria" w:hAnsi="Cambria" w:cstheme="minorHAnsi"/>
          <w:color w:val="222222"/>
          <w:sz w:val="24"/>
          <w:szCs w:val="24"/>
          <w:shd w:val="clear" w:color="auto" w:fill="FFFFFF"/>
        </w:rPr>
        <w:t xml:space="preserve"> (Barki, 2004)</w:t>
      </w:r>
      <w:r w:rsidR="00F0762F">
        <w:rPr>
          <w:rFonts w:ascii="Cambria" w:hAnsi="Cambria" w:cstheme="minorHAnsi"/>
          <w:color w:val="222222"/>
          <w:sz w:val="24"/>
          <w:szCs w:val="24"/>
          <w:shd w:val="clear" w:color="auto" w:fill="FFFFFF"/>
        </w:rPr>
        <w:t xml:space="preserve">. </w:t>
      </w:r>
      <w:r w:rsidRPr="00D303B8">
        <w:rPr>
          <w:rFonts w:ascii="Cambria" w:hAnsi="Cambria" w:cstheme="minorHAnsi"/>
          <w:color w:val="222222"/>
          <w:sz w:val="24"/>
          <w:szCs w:val="24"/>
          <w:shd w:val="clear" w:color="auto" w:fill="FFFFFF"/>
        </w:rPr>
        <w:t xml:space="preserve"> Personality clashes, where individuals’ differing traits and temperaments lead to misunderstandings, are common sources of friction. Tensions can also arise from competition for limited resources, jobs, or recognition, as well as from inadequate communication that leads to misconceptions and presumptions. Additionally, varying work styles and approaches to tasks can result in disagreements on how to achieve team objectives (Barki, 2004).</w:t>
      </w:r>
      <w:r w:rsidR="00F0762F">
        <w:rPr>
          <w:rFonts w:ascii="Cambria" w:hAnsi="Cambria" w:cstheme="minorHAnsi"/>
          <w:color w:val="222222"/>
          <w:sz w:val="24"/>
          <w:szCs w:val="24"/>
          <w:shd w:val="clear" w:color="auto" w:fill="FFFFFF"/>
        </w:rPr>
        <w:t xml:space="preserve"> It can be argued that if </w:t>
      </w:r>
      <w:r w:rsidR="004A7A9E">
        <w:rPr>
          <w:rFonts w:ascii="Cambria" w:hAnsi="Cambria" w:cstheme="minorHAnsi"/>
          <w:color w:val="222222"/>
          <w:sz w:val="24"/>
          <w:szCs w:val="24"/>
          <w:shd w:val="clear" w:color="auto" w:fill="FFFFFF"/>
        </w:rPr>
        <w:t xml:space="preserve">a team has different interpersonal conflicts then this can affect the overall team dynamic and how a team functions may be affected negatively. </w:t>
      </w:r>
    </w:p>
    <w:p w14:paraId="59A070D9" w14:textId="77777777" w:rsidR="00F0762F" w:rsidRDefault="00F0762F" w:rsidP="00D303B8">
      <w:pPr>
        <w:spacing w:line="360" w:lineRule="auto"/>
        <w:ind w:right="237"/>
        <w:rPr>
          <w:rFonts w:ascii="Cambria" w:hAnsi="Cambria" w:cstheme="minorHAnsi"/>
          <w:color w:val="222222"/>
          <w:sz w:val="24"/>
          <w:szCs w:val="24"/>
          <w:shd w:val="clear" w:color="auto" w:fill="FFFFFF"/>
        </w:rPr>
      </w:pPr>
    </w:p>
    <w:p w14:paraId="7B9043AD" w14:textId="2B46E3DD" w:rsidR="004D1B6D" w:rsidRDefault="004D1B6D" w:rsidP="00D303B8">
      <w:pPr>
        <w:spacing w:line="360" w:lineRule="auto"/>
        <w:ind w:right="237"/>
        <w:rPr>
          <w:rFonts w:ascii="Cambria" w:hAnsi="Cambria"/>
          <w:color w:val="222222"/>
          <w:sz w:val="24"/>
          <w:szCs w:val="24"/>
          <w:shd w:val="clear" w:color="auto" w:fill="FFFFFF"/>
        </w:rPr>
      </w:pPr>
      <w:r w:rsidRPr="00D303B8">
        <w:rPr>
          <w:rFonts w:ascii="Cambria" w:hAnsi="Cambria" w:cstheme="minorHAnsi"/>
          <w:sz w:val="24"/>
          <w:szCs w:val="24"/>
        </w:rPr>
        <w:t xml:space="preserve"> </w:t>
      </w:r>
      <w:r w:rsidRPr="00D303B8">
        <w:rPr>
          <w:rFonts w:ascii="Cambria" w:hAnsi="Cambria" w:cstheme="minorHAnsi"/>
          <w:color w:val="222222"/>
          <w:sz w:val="24"/>
          <w:szCs w:val="24"/>
          <w:shd w:val="clear" w:color="auto" w:fill="FFFFFF"/>
        </w:rPr>
        <w:t>To enhance individual and team performance amidst such conflicts, several strategies can be adopted with conflict resolution training can help team members with the skills to manage disputes constructively. Open lines of communication and regular feedback systems can help prevent problems before they get out of hand and by senior team members developing an inclusive and diverse culture makes sure that many viewpoints are respected and successfully incorporated. In order to model and reinforce positive behaviours, offer assistance, and impartially manage problems, leadership is essential. Through the application of these tactics, teams can effectively manage interpersonal disputes, leading to improved performance and the accomplishment of group objectives (</w:t>
      </w:r>
      <w:r w:rsidRPr="00D303B8">
        <w:rPr>
          <w:rFonts w:ascii="Cambria" w:hAnsi="Cambria"/>
          <w:color w:val="222222"/>
          <w:sz w:val="24"/>
          <w:szCs w:val="24"/>
          <w:shd w:val="clear" w:color="auto" w:fill="FFFFFF"/>
        </w:rPr>
        <w:t xml:space="preserve">Gordon, 2006). </w:t>
      </w:r>
    </w:p>
    <w:p w14:paraId="52A60D73" w14:textId="77777777" w:rsidR="00D303B8" w:rsidRPr="00D303B8" w:rsidRDefault="00D303B8" w:rsidP="00D303B8">
      <w:pPr>
        <w:spacing w:line="360" w:lineRule="auto"/>
        <w:ind w:right="237"/>
        <w:rPr>
          <w:rFonts w:ascii="Cambria" w:hAnsi="Cambria"/>
          <w:color w:val="222222"/>
          <w:sz w:val="24"/>
          <w:szCs w:val="24"/>
          <w:shd w:val="clear" w:color="auto" w:fill="FFFFFF"/>
        </w:rPr>
      </w:pPr>
    </w:p>
    <w:p w14:paraId="1B045929" w14:textId="77777777" w:rsidR="005E30D4" w:rsidRDefault="004D1B6D" w:rsidP="009E3A92">
      <w:pPr>
        <w:spacing w:line="360" w:lineRule="auto"/>
        <w:rPr>
          <w:rFonts w:ascii="Cambria" w:hAnsi="Cambria" w:cstheme="minorHAnsi"/>
          <w:bCs/>
          <w:sz w:val="24"/>
          <w:szCs w:val="24"/>
        </w:rPr>
      </w:pPr>
      <w:r w:rsidRPr="00D303B8">
        <w:rPr>
          <w:rFonts w:ascii="Cambria" w:hAnsi="Cambria" w:cstheme="minorHAnsi"/>
          <w:bCs/>
          <w:sz w:val="24"/>
          <w:szCs w:val="24"/>
        </w:rPr>
        <w:t xml:space="preserve">To conclude, </w:t>
      </w:r>
      <w:r w:rsidR="008A1817">
        <w:rPr>
          <w:rFonts w:ascii="Cambria" w:hAnsi="Cambria" w:cstheme="minorHAnsi"/>
          <w:bCs/>
          <w:sz w:val="24"/>
          <w:szCs w:val="24"/>
        </w:rPr>
        <w:t>t</w:t>
      </w:r>
      <w:r w:rsidRPr="00D303B8">
        <w:rPr>
          <w:rFonts w:ascii="Cambria" w:hAnsi="Cambria" w:cstheme="minorHAnsi"/>
          <w:bCs/>
          <w:sz w:val="24"/>
          <w:szCs w:val="24"/>
        </w:rPr>
        <w:t>eam dynamics within the police service are particularly crucial due to the high-stakes nature of their work with effective teamwork is essential for ensuring compliance with professional standards, including the Code of Ethics, policies, procedures, protocols, and legislation. Poor team dynamics can lead to failures in these areas, resulting in severe consequences for public safety and trust (</w:t>
      </w:r>
      <w:r w:rsidRPr="00D303B8">
        <w:rPr>
          <w:rFonts w:ascii="Cambria" w:hAnsi="Cambria"/>
          <w:color w:val="222222"/>
          <w:sz w:val="24"/>
          <w:szCs w:val="24"/>
          <w:shd w:val="clear" w:color="auto" w:fill="FFFFFF"/>
        </w:rPr>
        <w:t>Filstad, 2021)</w:t>
      </w:r>
      <w:r w:rsidR="005E30D4">
        <w:rPr>
          <w:rFonts w:ascii="Cambria" w:hAnsi="Cambria"/>
          <w:color w:val="222222"/>
          <w:sz w:val="24"/>
          <w:szCs w:val="24"/>
          <w:shd w:val="clear" w:color="auto" w:fill="FFFFFF"/>
        </w:rPr>
        <w:t xml:space="preserve">. </w:t>
      </w:r>
      <w:r w:rsidRPr="00D303B8">
        <w:rPr>
          <w:rFonts w:ascii="Cambria" w:hAnsi="Cambria" w:cstheme="minorHAnsi"/>
          <w:bCs/>
          <w:sz w:val="24"/>
          <w:szCs w:val="24"/>
        </w:rPr>
        <w:t xml:space="preserve">The police service faces unique challenges related to team dynamics. The hierarchical structure, high-stress environment, and diverse nature of tasks can create barriers to effective teamwork. </w:t>
      </w:r>
    </w:p>
    <w:p w14:paraId="113C1A83" w14:textId="77777777" w:rsidR="005E30D4" w:rsidRDefault="005E30D4" w:rsidP="009E3A92">
      <w:pPr>
        <w:spacing w:line="360" w:lineRule="auto"/>
        <w:rPr>
          <w:rFonts w:ascii="Cambria" w:hAnsi="Cambria" w:cstheme="minorHAnsi"/>
          <w:bCs/>
          <w:sz w:val="24"/>
          <w:szCs w:val="24"/>
        </w:rPr>
      </w:pPr>
    </w:p>
    <w:p w14:paraId="4E9085BF" w14:textId="10DD34B7" w:rsidR="00025650" w:rsidRPr="00E80B9D" w:rsidRDefault="004D1B6D" w:rsidP="009E3A92">
      <w:pPr>
        <w:spacing w:line="360" w:lineRule="auto"/>
        <w:rPr>
          <w:rFonts w:ascii="Cambria" w:hAnsi="Cambria" w:cstheme="minorHAnsi"/>
          <w:bCs/>
          <w:sz w:val="24"/>
          <w:szCs w:val="24"/>
        </w:rPr>
      </w:pPr>
      <w:r w:rsidRPr="00D303B8">
        <w:rPr>
          <w:rFonts w:ascii="Cambria" w:hAnsi="Cambria" w:cstheme="minorHAnsi"/>
          <w:bCs/>
          <w:sz w:val="24"/>
          <w:szCs w:val="24"/>
        </w:rPr>
        <w:t xml:space="preserve">Additionally, the need for strict adherence to protocols and procedures can sometimes lead to rigidity, making it difficult for teams to adapt to changing circumstances. To ensure that police services across England and Wales always comply with professional standards it is crucial that regular training on the Code of Ethics, policies, procedures, </w:t>
      </w:r>
      <w:r w:rsidRPr="00D303B8">
        <w:rPr>
          <w:rFonts w:ascii="Cambria" w:hAnsi="Cambria" w:cstheme="minorHAnsi"/>
          <w:bCs/>
          <w:sz w:val="24"/>
          <w:szCs w:val="24"/>
        </w:rPr>
        <w:lastRenderedPageBreak/>
        <w:t xml:space="preserve">protocols, and legislation this will reinforce the importance of adhering to professional standards. </w:t>
      </w:r>
      <w:r w:rsidR="008A1817">
        <w:rPr>
          <w:rFonts w:ascii="Cambria" w:hAnsi="Cambria" w:cstheme="minorHAnsi"/>
          <w:bCs/>
          <w:sz w:val="24"/>
          <w:szCs w:val="24"/>
        </w:rPr>
        <w:t>It has been identified through research that t</w:t>
      </w:r>
      <w:r w:rsidRPr="00D303B8">
        <w:rPr>
          <w:rFonts w:ascii="Cambria" w:hAnsi="Cambria" w:cstheme="minorHAnsi"/>
          <w:bCs/>
          <w:sz w:val="24"/>
          <w:szCs w:val="24"/>
        </w:rPr>
        <w:t>his training will serve multiple purposes, all aimed at ensuring that team members operate within the bounds of ethical and legal guidelines while promoting a culture of integrity and accountability (Walker, 2001)</w:t>
      </w:r>
      <w:r w:rsidR="00D303B8">
        <w:rPr>
          <w:rFonts w:ascii="Cambria" w:hAnsi="Cambria" w:cstheme="minorHAnsi"/>
          <w:bCs/>
          <w:sz w:val="24"/>
          <w:szCs w:val="24"/>
        </w:rPr>
        <w:t>.</w:t>
      </w:r>
    </w:p>
    <w:p w14:paraId="3C347A87" w14:textId="77777777" w:rsidR="009E3A92" w:rsidRPr="009E3A92" w:rsidRDefault="009E3A92" w:rsidP="009E3A92">
      <w:pPr>
        <w:spacing w:line="360" w:lineRule="auto"/>
        <w:rPr>
          <w:rFonts w:ascii="Cambria" w:hAnsi="Cambria" w:cstheme="minorHAnsi"/>
          <w:color w:val="222222"/>
          <w:sz w:val="24"/>
          <w:szCs w:val="24"/>
          <w:shd w:val="clear" w:color="auto" w:fill="FFFFFF"/>
        </w:rPr>
      </w:pPr>
    </w:p>
    <w:p w14:paraId="44380AFC" w14:textId="7794714C" w:rsidR="00D303B8" w:rsidRPr="00270EEB" w:rsidRDefault="00D303B8" w:rsidP="00D303B8">
      <w:pPr>
        <w:spacing w:line="360" w:lineRule="auto"/>
        <w:ind w:right="237"/>
        <w:jc w:val="both"/>
        <w:rPr>
          <w:sz w:val="24"/>
          <w:szCs w:val="24"/>
        </w:rPr>
      </w:pPr>
      <w:r>
        <w:rPr>
          <w:sz w:val="24"/>
          <w:szCs w:val="24"/>
        </w:rPr>
        <w:t>Word Count: 15</w:t>
      </w:r>
      <w:r w:rsidR="00BC7FC8">
        <w:rPr>
          <w:sz w:val="24"/>
          <w:szCs w:val="24"/>
        </w:rPr>
        <w:t>86</w:t>
      </w:r>
    </w:p>
    <w:p w14:paraId="1967E2A8" w14:textId="77777777" w:rsidR="00025650" w:rsidRPr="00270EEB" w:rsidRDefault="00025650" w:rsidP="00D303B8">
      <w:pPr>
        <w:spacing w:line="360" w:lineRule="auto"/>
        <w:ind w:right="237"/>
        <w:jc w:val="both"/>
        <w:rPr>
          <w:sz w:val="24"/>
          <w:szCs w:val="24"/>
        </w:rPr>
      </w:pPr>
    </w:p>
    <w:p w14:paraId="416EFA95" w14:textId="77777777" w:rsidR="00025650" w:rsidRPr="00270EEB" w:rsidRDefault="00025650" w:rsidP="00D303B8">
      <w:pPr>
        <w:spacing w:line="360" w:lineRule="auto"/>
        <w:ind w:right="237"/>
        <w:jc w:val="both"/>
        <w:rPr>
          <w:sz w:val="24"/>
          <w:szCs w:val="24"/>
        </w:rPr>
      </w:pPr>
    </w:p>
    <w:p w14:paraId="598FFEC5" w14:textId="77777777" w:rsidR="00025650" w:rsidRPr="00270EEB" w:rsidRDefault="00025650" w:rsidP="00D303B8">
      <w:pPr>
        <w:spacing w:line="360" w:lineRule="auto"/>
        <w:ind w:right="237"/>
        <w:jc w:val="both"/>
        <w:rPr>
          <w:sz w:val="24"/>
          <w:szCs w:val="24"/>
        </w:rPr>
      </w:pPr>
    </w:p>
    <w:p w14:paraId="042DA0D7" w14:textId="77777777" w:rsidR="00025650" w:rsidRPr="00270EEB" w:rsidRDefault="00025650" w:rsidP="00D303B8">
      <w:pPr>
        <w:spacing w:line="360" w:lineRule="auto"/>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4C50E184" w14:textId="1A328E75" w:rsidR="00025650" w:rsidRDefault="003C458C" w:rsidP="00340E9A">
      <w:pPr>
        <w:ind w:right="237"/>
        <w:jc w:val="both"/>
        <w:rPr>
          <w:b/>
          <w:sz w:val="24"/>
          <w:szCs w:val="24"/>
        </w:rPr>
      </w:pPr>
      <w:r w:rsidRPr="00450C83">
        <w:rPr>
          <w:b/>
          <w:sz w:val="24"/>
          <w:szCs w:val="24"/>
        </w:rPr>
        <w:t>ANSWER:</w:t>
      </w:r>
    </w:p>
    <w:p w14:paraId="4882DB57" w14:textId="77777777" w:rsidR="009E3A92" w:rsidRPr="009E3A92" w:rsidRDefault="009E3A92" w:rsidP="00340E9A">
      <w:pPr>
        <w:ind w:right="237"/>
        <w:jc w:val="both"/>
        <w:rPr>
          <w:b/>
          <w:sz w:val="24"/>
          <w:szCs w:val="24"/>
        </w:rPr>
      </w:pPr>
    </w:p>
    <w:p w14:paraId="63FEC64C" w14:textId="77777777" w:rsidR="00A64121" w:rsidRPr="00A64121" w:rsidRDefault="00A64121" w:rsidP="00A64121">
      <w:pPr>
        <w:spacing w:line="360" w:lineRule="auto"/>
        <w:ind w:right="225"/>
        <w:rPr>
          <w:rFonts w:ascii="Cambria" w:hAnsi="Cambria" w:cstheme="minorHAnsi"/>
          <w:sz w:val="24"/>
          <w:szCs w:val="24"/>
          <w:lang w:eastAsia="zh-TW"/>
        </w:rPr>
      </w:pPr>
      <w:r w:rsidRPr="00A64121">
        <w:rPr>
          <w:rFonts w:ascii="Cambria" w:hAnsi="Cambria" w:cstheme="minorHAnsi"/>
          <w:sz w:val="24"/>
          <w:szCs w:val="24"/>
          <w:lang w:eastAsia="zh-TW"/>
        </w:rPr>
        <w:t xml:space="preserve">Effective policing of the roads plays a crucial role in the disruption of prevalent criminal activities such as drug smuggling, human trafficking, child sexual exploitation, counterfeit goods trafficking, organised crime groups, and 'county lines' operations. Information and intelligence are fundamental tools in this endeavour, enabling law enforcement agencies to anticipate, detect, and intercept criminal activities. One of the most potent technologies aiding this process is Automatic Number Plate Recognition (ANPR), which can significantly enhance the capacity of police forces to monitor, track, and disrupt criminal networks. </w:t>
      </w:r>
    </w:p>
    <w:p w14:paraId="400A4CF1" w14:textId="77777777" w:rsidR="00A64121" w:rsidRPr="00A64121" w:rsidRDefault="00A64121" w:rsidP="00A64121">
      <w:pPr>
        <w:spacing w:line="360" w:lineRule="auto"/>
        <w:ind w:right="225"/>
        <w:rPr>
          <w:rFonts w:ascii="Cambria" w:hAnsi="Cambria" w:cstheme="minorHAnsi"/>
          <w:sz w:val="24"/>
          <w:szCs w:val="24"/>
          <w:lang w:eastAsia="zh-TW"/>
        </w:rPr>
      </w:pPr>
      <w:r w:rsidRPr="00A64121">
        <w:rPr>
          <w:rFonts w:ascii="Cambria" w:hAnsi="Cambria" w:cstheme="minorHAnsi"/>
          <w:sz w:val="24"/>
          <w:szCs w:val="24"/>
          <w:lang w:eastAsia="zh-TW"/>
        </w:rPr>
        <w:t xml:space="preserve">The fundamental goal of policing is to disrupt illicit activity, which is fully consistent with the "Peelian Principles" (Lentz, 2007). Studies have indicated a connection between traffic offences and other types of criminal activity. The concept of roads policing has expanded from "traffic officers," who were primarily responsible for enforcing traffic laws, handling traffic-related issues, and handling collisions, to a broader definition of road policing. This involves focusing on offenders who utilise the road network for illicit activities by deploying resources for road policing (HMICFRS, 2020). Therefore, in order to stop illegal activity via the road networks, the forces should deploy information and enforcement. Stopping vehicles on the roads is a key part of the wider road safety and crime prevention strategy, therefore knowing what powers are available is essential. </w:t>
      </w:r>
    </w:p>
    <w:p w14:paraId="3077CB65" w14:textId="77777777" w:rsidR="00A64121" w:rsidRPr="00A64121" w:rsidRDefault="00A64121" w:rsidP="00A64121">
      <w:pPr>
        <w:spacing w:line="360" w:lineRule="auto"/>
        <w:ind w:right="225"/>
        <w:rPr>
          <w:rFonts w:ascii="Cambria" w:hAnsi="Cambria" w:cstheme="minorHAnsi"/>
          <w:sz w:val="24"/>
          <w:szCs w:val="24"/>
          <w:lang w:eastAsia="zh-TW"/>
        </w:rPr>
      </w:pPr>
    </w:p>
    <w:p w14:paraId="663692A3" w14:textId="77777777" w:rsidR="00A64121" w:rsidRPr="00A64121" w:rsidRDefault="00A64121" w:rsidP="00A64121">
      <w:pPr>
        <w:spacing w:line="360" w:lineRule="auto"/>
        <w:ind w:right="225"/>
        <w:rPr>
          <w:rFonts w:ascii="Cambria" w:hAnsi="Cambria" w:cstheme="minorHAnsi"/>
          <w:sz w:val="24"/>
          <w:szCs w:val="24"/>
          <w:lang w:eastAsia="zh-TW"/>
        </w:rPr>
      </w:pPr>
      <w:r w:rsidRPr="00A64121">
        <w:rPr>
          <w:rFonts w:ascii="Cambria" w:hAnsi="Cambria" w:cstheme="minorHAnsi"/>
          <w:sz w:val="24"/>
          <w:szCs w:val="24"/>
          <w:lang w:eastAsia="zh-TW"/>
        </w:rPr>
        <w:lastRenderedPageBreak/>
        <w:t xml:space="preserve">Police officers have a variety of powers to stop a vehicle, Section 163 Road Traffic Act 1988 defines </w:t>
      </w:r>
      <w:r w:rsidRPr="00A64121">
        <w:rPr>
          <w:rFonts w:ascii="Cambria" w:hAnsi="Cambria" w:cstheme="minorHAnsi"/>
          <w:i/>
          <w:iCs/>
          <w:sz w:val="24"/>
          <w:szCs w:val="24"/>
          <w:lang w:eastAsia="zh-TW"/>
        </w:rPr>
        <w:t>‘allows a constable in uniform or a traffic officer to stop a mechanically propelled vehicle being driven, or a cycle being ridden, on a road’</w:t>
      </w:r>
      <w:r w:rsidRPr="00A64121">
        <w:rPr>
          <w:rFonts w:ascii="Cambria" w:hAnsi="Cambria" w:cstheme="minorHAnsi"/>
          <w:sz w:val="24"/>
          <w:szCs w:val="24"/>
          <w:lang w:eastAsia="zh-TW"/>
        </w:rPr>
        <w:t xml:space="preserve"> (Police National Legal Database, 2021) </w:t>
      </w:r>
    </w:p>
    <w:p w14:paraId="0E48319A" w14:textId="77777777" w:rsidR="00A64121" w:rsidRPr="00A64121" w:rsidRDefault="00A64121" w:rsidP="00A64121">
      <w:pPr>
        <w:spacing w:line="360" w:lineRule="auto"/>
        <w:ind w:right="225"/>
        <w:rPr>
          <w:rFonts w:ascii="Cambria" w:hAnsi="Cambria" w:cstheme="minorHAnsi"/>
          <w:sz w:val="24"/>
          <w:szCs w:val="24"/>
          <w:lang w:eastAsia="zh-TW"/>
        </w:rPr>
      </w:pPr>
    </w:p>
    <w:p w14:paraId="56A4764B" w14:textId="77777777" w:rsidR="00A64121" w:rsidRPr="00A64121" w:rsidRDefault="00A64121" w:rsidP="00A64121">
      <w:pPr>
        <w:spacing w:line="360" w:lineRule="auto"/>
        <w:ind w:right="225"/>
        <w:rPr>
          <w:rFonts w:ascii="Cambria" w:hAnsi="Cambria" w:cstheme="minorHAnsi"/>
          <w:sz w:val="24"/>
          <w:szCs w:val="24"/>
          <w:lang w:eastAsia="zh-TW"/>
        </w:rPr>
      </w:pPr>
      <w:r w:rsidRPr="00A64121">
        <w:rPr>
          <w:rFonts w:ascii="Cambria" w:hAnsi="Cambria" w:cstheme="minorHAnsi"/>
          <w:sz w:val="24"/>
          <w:szCs w:val="24"/>
          <w:lang w:eastAsia="zh-TW"/>
        </w:rPr>
        <w:t>Information and intelligence gathering is the backbone of modern policing, especially in combating complex and widespread criminal activities (</w:t>
      </w:r>
      <w:r w:rsidRPr="00A64121">
        <w:rPr>
          <w:rFonts w:ascii="Cambria" w:hAnsi="Cambria"/>
          <w:sz w:val="24"/>
          <w:szCs w:val="24"/>
          <w:lang w:eastAsia="zh-TW"/>
        </w:rPr>
        <w:t xml:space="preserve">Ratcliffe, 2005). </w:t>
      </w:r>
      <w:r w:rsidRPr="00A64121">
        <w:rPr>
          <w:rFonts w:ascii="Cambria" w:hAnsi="Cambria" w:cstheme="minorHAnsi"/>
          <w:sz w:val="24"/>
          <w:szCs w:val="24"/>
          <w:lang w:eastAsia="zh-TW"/>
        </w:rPr>
        <w:t xml:space="preserve">Information and intelligence is a crucial part of modern-day policing due to the vast variety of what can be considered as information and intelligence. Information and intelligence can be brought in many different ways from a police officer whilst out on foot patrol sighting a known drug nominal in a car to a member of the public giving police officer information on an address which they believe is being used to store drugs. Decisions about tactical choices and priorities can be made because of intelligence management techniques. </w:t>
      </w:r>
    </w:p>
    <w:p w14:paraId="57D54CAA" w14:textId="77777777" w:rsidR="00A64121" w:rsidRPr="00A64121" w:rsidRDefault="00A64121" w:rsidP="00A64121">
      <w:pPr>
        <w:spacing w:line="360" w:lineRule="auto"/>
        <w:ind w:right="225"/>
        <w:rPr>
          <w:rFonts w:ascii="Cambria" w:hAnsi="Cambria" w:cstheme="minorHAnsi"/>
          <w:sz w:val="24"/>
          <w:szCs w:val="24"/>
          <w:lang w:eastAsia="zh-TW"/>
        </w:rPr>
      </w:pPr>
    </w:p>
    <w:p w14:paraId="7E5AF77B" w14:textId="77777777" w:rsidR="00A64121" w:rsidRPr="00A64121" w:rsidRDefault="00A64121" w:rsidP="00A64121">
      <w:pPr>
        <w:spacing w:line="360" w:lineRule="auto"/>
        <w:ind w:right="225"/>
        <w:rPr>
          <w:rFonts w:ascii="Cambria" w:hAnsi="Cambria" w:cstheme="minorHAnsi"/>
          <w:sz w:val="24"/>
          <w:szCs w:val="24"/>
        </w:rPr>
      </w:pPr>
      <w:r w:rsidRPr="00A64121">
        <w:rPr>
          <w:rFonts w:ascii="Cambria" w:hAnsi="Cambria" w:cstheme="minorHAnsi"/>
          <w:sz w:val="24"/>
          <w:szCs w:val="24"/>
          <w:lang w:eastAsia="zh-TW"/>
        </w:rPr>
        <w:t>Chief officers must give a Code of Practice which is issued by the Secretary of State, due consideration. It makes clear what chief officers' and commissioners of police and crime's duties are when it comes to putting the national intelligence model into practice. It also lays forth fundamental ideas and specifies minimal requirements for intelligence management (</w:t>
      </w:r>
      <w:r w:rsidRPr="00A64121">
        <w:rPr>
          <w:rFonts w:ascii="Cambria" w:hAnsi="Cambria" w:cstheme="minorHAnsi"/>
          <w:sz w:val="24"/>
          <w:szCs w:val="24"/>
        </w:rPr>
        <w:t>College of Policing, 2024).</w:t>
      </w:r>
    </w:p>
    <w:p w14:paraId="4E74CC8C" w14:textId="77777777" w:rsidR="00A64121" w:rsidRPr="00A64121" w:rsidRDefault="00A64121" w:rsidP="00A64121">
      <w:pPr>
        <w:spacing w:line="360" w:lineRule="auto"/>
        <w:ind w:right="225"/>
        <w:rPr>
          <w:rFonts w:ascii="Cambria" w:hAnsi="Cambria" w:cstheme="minorHAnsi"/>
          <w:sz w:val="24"/>
          <w:szCs w:val="24"/>
          <w:lang w:eastAsia="zh-TW"/>
        </w:rPr>
      </w:pPr>
    </w:p>
    <w:p w14:paraId="02D51A88" w14:textId="71D7ED06" w:rsidR="00A64121" w:rsidRPr="00A64121" w:rsidRDefault="00A64121" w:rsidP="00A64121">
      <w:pPr>
        <w:spacing w:line="360" w:lineRule="auto"/>
        <w:rPr>
          <w:rFonts w:ascii="Cambria" w:hAnsi="Cambria" w:cstheme="minorHAnsi"/>
          <w:sz w:val="24"/>
          <w:szCs w:val="24"/>
        </w:rPr>
      </w:pPr>
      <w:r w:rsidRPr="00A64121">
        <w:rPr>
          <w:rFonts w:ascii="Cambria" w:hAnsi="Cambria" w:cstheme="minorHAnsi"/>
          <w:sz w:val="24"/>
          <w:szCs w:val="24"/>
          <w:lang w:eastAsia="zh-TW"/>
        </w:rPr>
        <w:t>A business model for law enforcement that encourages efficient, intelligence-led policing is called the National Intelligence Model (NIM). The National Intelligence Model is an innovative approach to manage police business. The statutory foundation for the creation of the National Intelligence Model, which adheres to minimal standards in all policing domains, is the Police Reform Act of 2002. In 2000, the Association of Chief Police Officers (ACPO) adopted the National Intelligence Model as its official policy. NIM approaches police from an intelligence-led perspective. Recognising its advantages, the government mandated that all forces in England and Wales apply National Intelligence Model to national minimum standards starting in April 2004. It employs a method of assessing intelligence known as the 5x5x5 system, in which the individual receiving the information is unaware of the original source. The community is meant to be involved as a source of intelligence (</w:t>
      </w:r>
      <w:r w:rsidRPr="00A64121">
        <w:rPr>
          <w:rFonts w:ascii="Cambria" w:hAnsi="Cambria" w:cstheme="minorHAnsi"/>
          <w:sz w:val="24"/>
          <w:szCs w:val="24"/>
        </w:rPr>
        <w:t xml:space="preserve">NCJRS 2005) Changes have been applied on how intelligence </w:t>
      </w:r>
      <w:r w:rsidRPr="00A64121">
        <w:rPr>
          <w:rFonts w:ascii="Cambria" w:hAnsi="Cambria" w:cstheme="minorHAnsi"/>
          <w:sz w:val="24"/>
          <w:szCs w:val="24"/>
        </w:rPr>
        <w:lastRenderedPageBreak/>
        <w:t xml:space="preserve">is graded and guidelines for applying the 3x5x2 evaluation process to intelligence assessed using this method are provided in the Intelligence Report (IR) reference material, the Intelligence Report will support where historic intelligence that has been graded using the 5x5x5 system </w:t>
      </w:r>
      <w:r w:rsidRPr="00A64121">
        <w:rPr>
          <w:rFonts w:ascii="Cambria" w:hAnsi="Cambria" w:cstheme="minorHAnsi"/>
          <w:sz w:val="24"/>
          <w:szCs w:val="24"/>
          <w:lang w:eastAsia="zh-TW"/>
        </w:rPr>
        <w:t>(</w:t>
      </w:r>
      <w:r w:rsidRPr="00A64121">
        <w:rPr>
          <w:rFonts w:ascii="Cambria" w:hAnsi="Cambria" w:cstheme="minorHAnsi"/>
          <w:sz w:val="24"/>
          <w:szCs w:val="24"/>
        </w:rPr>
        <w:t>College of Policing, 2024).</w:t>
      </w:r>
    </w:p>
    <w:p w14:paraId="1E276BDA" w14:textId="77777777" w:rsidR="00A64121" w:rsidRPr="00A64121" w:rsidRDefault="00A64121" w:rsidP="00A64121">
      <w:pPr>
        <w:spacing w:line="360" w:lineRule="auto"/>
        <w:rPr>
          <w:rFonts w:ascii="Cambria" w:hAnsi="Cambria" w:cstheme="minorHAnsi"/>
          <w:sz w:val="24"/>
          <w:szCs w:val="24"/>
          <w:lang w:eastAsia="zh-TW"/>
        </w:rPr>
      </w:pPr>
    </w:p>
    <w:p w14:paraId="446775CC" w14:textId="77777777" w:rsidR="00A64121" w:rsidRPr="00A64121" w:rsidRDefault="00A64121" w:rsidP="00A64121">
      <w:pPr>
        <w:spacing w:line="360" w:lineRule="auto"/>
        <w:rPr>
          <w:rFonts w:ascii="Cambria" w:hAnsi="Cambria" w:cstheme="minorHAnsi"/>
          <w:color w:val="222222"/>
          <w:sz w:val="24"/>
          <w:szCs w:val="24"/>
          <w:shd w:val="clear" w:color="auto" w:fill="FFFFFF"/>
        </w:rPr>
      </w:pPr>
      <w:r w:rsidRPr="00A64121">
        <w:rPr>
          <w:rFonts w:ascii="Cambria" w:hAnsi="Cambria" w:cstheme="minorHAnsi"/>
          <w:sz w:val="24"/>
          <w:szCs w:val="24"/>
          <w:lang w:eastAsia="zh-TW"/>
        </w:rPr>
        <w:t xml:space="preserve">The National Intelligence Model (NIM) represents an effort to standardise intelligence-related structures, procedures, and practices among all police agencies in England and Wales and to advance efficient intelligence-led policing on a national scale. It is basically the creation of a thorough "business process" to rationalise and systematise the information handling and critical resource allocation choices made by the police force (John and Maguire, 2004) . The National Intelligence Model </w:t>
      </w:r>
      <w:r w:rsidRPr="00A64121">
        <w:rPr>
          <w:rFonts w:ascii="Cambria" w:hAnsi="Cambria" w:cstheme="minorHAnsi"/>
          <w:color w:val="000000" w:themeColor="text1"/>
          <w:sz w:val="24"/>
          <w:szCs w:val="24"/>
          <w:lang w:eastAsia="zh-TW"/>
        </w:rPr>
        <w:t>brought in the concept of “intelligence led policing” centred on risk assessment and management as opposed to ad hoc reaction to specific offences (</w:t>
      </w:r>
      <w:r w:rsidRPr="00A64121">
        <w:rPr>
          <w:rFonts w:ascii="Cambria" w:hAnsi="Cambria" w:cstheme="minorHAnsi"/>
          <w:color w:val="222222"/>
          <w:sz w:val="24"/>
          <w:szCs w:val="24"/>
          <w:shd w:val="clear" w:color="auto" w:fill="FFFFFF"/>
        </w:rPr>
        <w:t>Maguire, and John, 2006). By incorporating the viewpoints of local communities and partner agencies, intelligence-based policing establishes guidelines for both proactive and reactive responses to criminal activity.</w:t>
      </w:r>
    </w:p>
    <w:p w14:paraId="54D506A5" w14:textId="77777777" w:rsidR="00A64121" w:rsidRPr="00A64121" w:rsidRDefault="00A64121" w:rsidP="00A64121">
      <w:pPr>
        <w:spacing w:line="360" w:lineRule="auto"/>
        <w:rPr>
          <w:rFonts w:ascii="Cambria" w:hAnsi="Cambria" w:cstheme="minorHAnsi"/>
          <w:color w:val="222222"/>
          <w:sz w:val="24"/>
          <w:szCs w:val="24"/>
          <w:shd w:val="clear" w:color="auto" w:fill="FFFFFF"/>
        </w:rPr>
      </w:pPr>
    </w:p>
    <w:p w14:paraId="501EFB43" w14:textId="77777777" w:rsidR="00A64121" w:rsidRPr="00A64121" w:rsidRDefault="00A64121" w:rsidP="00A64121">
      <w:pPr>
        <w:spacing w:line="360" w:lineRule="auto"/>
        <w:ind w:right="225"/>
        <w:rPr>
          <w:rFonts w:ascii="Cambria" w:hAnsi="Cambria" w:cstheme="minorHAnsi"/>
          <w:color w:val="222222"/>
          <w:sz w:val="24"/>
          <w:szCs w:val="24"/>
          <w:shd w:val="clear" w:color="auto" w:fill="FFFFFF"/>
        </w:rPr>
      </w:pPr>
      <w:r w:rsidRPr="00A64121">
        <w:rPr>
          <w:rFonts w:ascii="Cambria" w:hAnsi="Cambria" w:cstheme="minorHAnsi"/>
          <w:color w:val="222222"/>
          <w:sz w:val="24"/>
          <w:szCs w:val="24"/>
          <w:shd w:val="clear" w:color="auto" w:fill="FFFFFF"/>
        </w:rPr>
        <w:t xml:space="preserve">To optimise analysis, evaluation, and strategic prospects, intelligence can be gathered from several sources. These sources include publicly accessible information, such as social media, and covert human intelligence sources (CHIS). Under Section 29 of the Regulation of Investigatory Powers Act 2000, the Code of Practice offers guidelines on authorisations for the use or conduct of covert human intelligence sources by authorities (Police National Legal Database, 2018). Undercover officers, law enforcement partners in the UK and overseas and members of the public are different types of sources where intelligence and information can be received from. </w:t>
      </w:r>
    </w:p>
    <w:p w14:paraId="66220986" w14:textId="77777777" w:rsidR="00A64121" w:rsidRPr="00A64121" w:rsidRDefault="00A64121" w:rsidP="00A64121">
      <w:pPr>
        <w:spacing w:line="360" w:lineRule="auto"/>
        <w:ind w:right="225"/>
        <w:rPr>
          <w:rFonts w:ascii="Cambria" w:hAnsi="Cambria" w:cstheme="minorHAnsi"/>
          <w:color w:val="222222"/>
          <w:sz w:val="24"/>
          <w:szCs w:val="24"/>
          <w:shd w:val="clear" w:color="auto" w:fill="FFFFFF"/>
        </w:rPr>
      </w:pPr>
    </w:p>
    <w:p w14:paraId="4F9A1640" w14:textId="77777777" w:rsidR="00A64121" w:rsidRPr="00A64121" w:rsidRDefault="00A64121" w:rsidP="00A64121">
      <w:pPr>
        <w:spacing w:line="360" w:lineRule="auto"/>
        <w:ind w:right="225"/>
        <w:rPr>
          <w:rFonts w:ascii="Cambria" w:hAnsi="Cambria" w:cstheme="minorHAnsi"/>
          <w:color w:val="222222"/>
          <w:sz w:val="24"/>
          <w:szCs w:val="24"/>
          <w:shd w:val="clear" w:color="auto" w:fill="FFFFFF"/>
        </w:rPr>
      </w:pPr>
      <w:r w:rsidRPr="00A64121">
        <w:rPr>
          <w:rFonts w:ascii="Cambria" w:hAnsi="Cambria" w:cstheme="minorHAnsi"/>
          <w:color w:val="222222"/>
          <w:sz w:val="24"/>
          <w:szCs w:val="24"/>
          <w:shd w:val="clear" w:color="auto" w:fill="FFFFFF"/>
        </w:rPr>
        <w:t xml:space="preserve">Information and intelligence has got a wide variety of uses in how it can be used in disrupting criminal activity, within Organised Crime Groups (OCG) information and intelligence is vital for building a case against the Organised Crime Group. Under Section 45 of the Serious Crime Act 2015 makes participating in activities of an organised crime group an offence (Police Legal National Database, 2021), Organised Crime Groups predominately commit several offences within their operations so information and intelligence is vital as member of an Organised Crime Group may be driving vehicles without the appropriate legal documents and insurance and these </w:t>
      </w:r>
      <w:r w:rsidRPr="00A64121">
        <w:rPr>
          <w:rFonts w:ascii="Cambria" w:hAnsi="Cambria" w:cstheme="minorHAnsi"/>
          <w:color w:val="222222"/>
          <w:sz w:val="24"/>
          <w:szCs w:val="24"/>
          <w:shd w:val="clear" w:color="auto" w:fill="FFFFFF"/>
        </w:rPr>
        <w:lastRenderedPageBreak/>
        <w:t xml:space="preserve">vehicles will be used to run drugs so information on these vehicles are crucial in cracking down the operation. </w:t>
      </w:r>
    </w:p>
    <w:p w14:paraId="6677F10F" w14:textId="77777777" w:rsidR="00A64121" w:rsidRPr="00A64121" w:rsidRDefault="00A64121" w:rsidP="00A64121">
      <w:pPr>
        <w:spacing w:line="360" w:lineRule="auto"/>
        <w:ind w:right="225"/>
        <w:rPr>
          <w:rFonts w:ascii="Cambria" w:hAnsi="Cambria" w:cstheme="minorHAnsi"/>
          <w:color w:val="222222"/>
          <w:sz w:val="24"/>
          <w:szCs w:val="24"/>
          <w:shd w:val="clear" w:color="auto" w:fill="FFFFFF"/>
        </w:rPr>
      </w:pPr>
    </w:p>
    <w:p w14:paraId="65547814" w14:textId="77777777" w:rsidR="00A64121" w:rsidRPr="00A64121" w:rsidRDefault="00A64121" w:rsidP="00A64121">
      <w:pPr>
        <w:spacing w:line="360" w:lineRule="auto"/>
        <w:ind w:right="225"/>
        <w:rPr>
          <w:rFonts w:ascii="Cambria" w:hAnsi="Cambria" w:cstheme="minorHAnsi"/>
          <w:sz w:val="24"/>
          <w:szCs w:val="24"/>
          <w:lang w:eastAsia="zh-TW"/>
        </w:rPr>
      </w:pPr>
      <w:r w:rsidRPr="00A64121">
        <w:rPr>
          <w:rFonts w:ascii="Cambria" w:hAnsi="Cambria" w:cstheme="minorHAnsi"/>
          <w:color w:val="222222"/>
          <w:sz w:val="24"/>
          <w:szCs w:val="24"/>
          <w:shd w:val="clear" w:color="auto" w:fill="FFFFFF"/>
        </w:rPr>
        <w:t>It is commonly believed that organised crime groups have a significant role in human trafficking</w:t>
      </w:r>
      <w:r w:rsidRPr="00A64121">
        <w:rPr>
          <w:rFonts w:ascii="Cambria" w:hAnsi="Cambria" w:cstheme="minorHAnsi"/>
          <w:sz w:val="24"/>
          <w:szCs w:val="24"/>
          <w:lang w:eastAsia="zh-TW"/>
        </w:rPr>
        <w:t xml:space="preserve"> (Gozdziak &amp; Bump, 2008). However, this assumption has not been thoroughly validated, though. There is more information available on the individuals involved in the trafficking process, their level of organisation, their methods of offence, and their linkages to other types of criminality as the response to human trafficking grows on a national and international scale. With this knowledge, a more comprehensive image is starting to take shape (David, 2012) </w:t>
      </w:r>
    </w:p>
    <w:p w14:paraId="748F8781" w14:textId="77777777" w:rsidR="00A64121" w:rsidRPr="00A64121" w:rsidRDefault="00A64121" w:rsidP="00A64121">
      <w:pPr>
        <w:spacing w:line="360" w:lineRule="auto"/>
        <w:ind w:right="225"/>
        <w:rPr>
          <w:rFonts w:ascii="Cambria" w:hAnsi="Cambria"/>
          <w:color w:val="222222"/>
          <w:sz w:val="24"/>
          <w:szCs w:val="24"/>
          <w:shd w:val="clear" w:color="auto" w:fill="FFFFFF"/>
        </w:rPr>
      </w:pPr>
      <w:r w:rsidRPr="00A64121">
        <w:rPr>
          <w:rFonts w:ascii="Cambria" w:hAnsi="Cambria" w:cstheme="minorHAnsi"/>
          <w:sz w:val="24"/>
          <w:szCs w:val="24"/>
          <w:lang w:eastAsia="zh-TW"/>
        </w:rPr>
        <w:t xml:space="preserve">Intelligence gathering is crucial in mapping out the activities of </w:t>
      </w:r>
      <w:r w:rsidRPr="00A64121">
        <w:rPr>
          <w:rFonts w:ascii="Cambria" w:hAnsi="Cambria" w:cstheme="minorHAnsi"/>
          <w:color w:val="222222"/>
          <w:sz w:val="24"/>
          <w:szCs w:val="24"/>
          <w:shd w:val="clear" w:color="auto" w:fill="FFFFFF"/>
        </w:rPr>
        <w:t>Organised Crime Groups</w:t>
      </w:r>
      <w:r w:rsidRPr="00A64121">
        <w:rPr>
          <w:rFonts w:ascii="Cambria" w:hAnsi="Cambria" w:cstheme="minorHAnsi"/>
          <w:sz w:val="24"/>
          <w:szCs w:val="24"/>
          <w:lang w:eastAsia="zh-TW"/>
        </w:rPr>
        <w:t xml:space="preserve"> and county lines operations. Information from surveillance, informants, and data analysis can reveal the structure and operations of these networks. Road policing units can then use this intelligence to set up strategic checkpoints and conduct targeted vehicle stops, disrupting the movement of drugs and other illegal commodities (</w:t>
      </w:r>
      <w:r w:rsidRPr="00A64121">
        <w:rPr>
          <w:rFonts w:ascii="Cambria" w:hAnsi="Cambria"/>
          <w:color w:val="222222"/>
          <w:sz w:val="24"/>
          <w:szCs w:val="24"/>
          <w:shd w:val="clear" w:color="auto" w:fill="FFFFFF"/>
        </w:rPr>
        <w:t>Kreissl, 2014.)</w:t>
      </w:r>
    </w:p>
    <w:p w14:paraId="7E7FC9BF" w14:textId="77777777" w:rsidR="00A64121" w:rsidRPr="00A64121" w:rsidRDefault="00A64121" w:rsidP="00A64121">
      <w:pPr>
        <w:spacing w:line="360" w:lineRule="auto"/>
        <w:ind w:right="225"/>
        <w:rPr>
          <w:rFonts w:ascii="Cambria" w:hAnsi="Cambria" w:cstheme="minorHAnsi"/>
          <w:sz w:val="24"/>
          <w:szCs w:val="24"/>
          <w:lang w:eastAsia="zh-TW"/>
        </w:rPr>
      </w:pPr>
    </w:p>
    <w:p w14:paraId="414E63D0" w14:textId="77777777" w:rsidR="00A64121" w:rsidRPr="00A64121" w:rsidRDefault="00A64121" w:rsidP="00A64121">
      <w:pPr>
        <w:spacing w:line="360" w:lineRule="auto"/>
        <w:ind w:right="225"/>
        <w:rPr>
          <w:rFonts w:ascii="Cambria" w:hAnsi="Cambria" w:cstheme="minorHAnsi"/>
          <w:sz w:val="24"/>
          <w:szCs w:val="24"/>
          <w:lang w:eastAsia="zh-TW"/>
        </w:rPr>
      </w:pPr>
      <w:r w:rsidRPr="00A64121">
        <w:rPr>
          <w:rFonts w:ascii="Cambria" w:hAnsi="Cambria" w:cstheme="minorHAnsi"/>
          <w:sz w:val="24"/>
          <w:szCs w:val="24"/>
          <w:lang w:eastAsia="zh-TW"/>
        </w:rPr>
        <w:t xml:space="preserve">Automatic number plate recognition (ANPR) is a technology that uses optical character recognition on images to read vehicle registration plates to create vehicle location data. (Du, Ibrahim, Shehata, and Badawy, 2012). The question of "was or could a vehicle have been used?" should always be considered throughout any investigation. If so, Automatic Number Plate Recognition technology could potentially be able to assist even if no prior information about the car or vehicles is available. A car of interest can be recognised by ANPR just by looking at its licence plate. Identification, however, must not take the place of additional investigative methods or officer discretion. Vehicle registration markings (VRMs) are automatically read by ANPR and compared to database entries. Automatic number plate recognition is a tactical tool that the police and other government agencies employ to disrupt, prevent, and detect criminal activity at a local, force, regional and national level. Commercial businesses like garages, retail shopping centres and car parks also use ANPR (College Of Policing, 2024). </w:t>
      </w:r>
    </w:p>
    <w:p w14:paraId="7757F774" w14:textId="77777777" w:rsidR="00A64121" w:rsidRPr="00A64121" w:rsidRDefault="00A64121" w:rsidP="00A64121">
      <w:pPr>
        <w:spacing w:line="360" w:lineRule="auto"/>
        <w:ind w:right="225"/>
        <w:rPr>
          <w:rFonts w:ascii="Cambria" w:hAnsi="Cambria" w:cstheme="minorHAnsi"/>
          <w:sz w:val="24"/>
          <w:szCs w:val="24"/>
          <w:lang w:eastAsia="zh-TW"/>
        </w:rPr>
      </w:pPr>
      <w:r w:rsidRPr="00A64121">
        <w:rPr>
          <w:rFonts w:ascii="Cambria" w:hAnsi="Cambria" w:cstheme="minorHAnsi"/>
          <w:sz w:val="24"/>
          <w:szCs w:val="24"/>
          <w:lang w:eastAsia="zh-TW"/>
        </w:rPr>
        <w:t xml:space="preserve">Automatic number plate recognition can be used as investigative resource when disrupting criminal activity and I will be referring to an incident whereby automatic </w:t>
      </w:r>
      <w:r w:rsidRPr="00A64121">
        <w:rPr>
          <w:rFonts w:ascii="Cambria" w:hAnsi="Cambria" w:cstheme="minorHAnsi"/>
          <w:sz w:val="24"/>
          <w:szCs w:val="24"/>
          <w:lang w:eastAsia="zh-TW"/>
        </w:rPr>
        <w:lastRenderedPageBreak/>
        <w:t xml:space="preserve">number plate recognition was used effectively. This incident I will be referring to is an investigation into drug supply within the Cardiff and the Vale of Glamorgan area whereby the investigation has been ongoing for several months and is currently still an ongoing investigation. </w:t>
      </w:r>
    </w:p>
    <w:p w14:paraId="499E4F1E" w14:textId="77777777" w:rsidR="00A64121" w:rsidRPr="00A64121" w:rsidRDefault="00A64121" w:rsidP="00A64121">
      <w:pPr>
        <w:spacing w:line="360" w:lineRule="auto"/>
        <w:ind w:right="225"/>
        <w:rPr>
          <w:rFonts w:ascii="Cambria" w:hAnsi="Cambria" w:cstheme="minorHAnsi"/>
          <w:sz w:val="24"/>
          <w:szCs w:val="24"/>
          <w:lang w:eastAsia="zh-TW"/>
        </w:rPr>
      </w:pPr>
    </w:p>
    <w:p w14:paraId="04BD15A1" w14:textId="77777777" w:rsidR="00A64121" w:rsidRPr="00A64121" w:rsidRDefault="00A64121" w:rsidP="00A64121">
      <w:pPr>
        <w:spacing w:line="360" w:lineRule="auto"/>
        <w:ind w:right="225"/>
        <w:rPr>
          <w:rFonts w:ascii="Cambria" w:hAnsi="Cambria"/>
          <w:i/>
          <w:iCs/>
          <w:sz w:val="24"/>
          <w:szCs w:val="24"/>
          <w:lang w:eastAsia="zh-TW"/>
        </w:rPr>
      </w:pPr>
      <w:r w:rsidRPr="00A64121">
        <w:rPr>
          <w:rFonts w:ascii="Cambria" w:hAnsi="Cambria" w:cstheme="minorHAnsi"/>
          <w:sz w:val="24"/>
          <w:szCs w:val="24"/>
          <w:lang w:eastAsia="zh-TW"/>
        </w:rPr>
        <w:t>Since winter of 2023 the drug supply in the Vale of Glamorgan area started to rise with drug dealers and drug runners becoming more apparent with intelligence rising surrounding these various drug dealers. Organised criminal groups used a variety of vehicles to conduct their criminal enterprise and during this investigation a vehicle of interest was made aware to officers about the illicit activities that was being conducted in it. Initially the vehicle was made aware by a member of public disclosing to a police officer that they believe this vehicle was being used to deal drugs. The officer placed an intelligence log about it being graded a 2AP intelligence log, this information and intelligence then led to a wider investigation which uncovered that this vehicle was in fact being used to deal drugs and the drivers were ones who were involved in the organised criminal group. A widespread investigation untailed which developed over several months and automatic number plate recognition was utilised effectively. Automatic number plate recognition had a hit on the vehicle driving west bound on the M4 which the intelligence suggested that it was carrying a substantial amount of class A drugs, this vehicle was ultimately put to a stop using a stop tactic of terminating a pursuit of a tactical pursuit and containment (TPAC).</w:t>
      </w:r>
      <w:r w:rsidRPr="00A64121">
        <w:rPr>
          <w:rFonts w:ascii="Cambria" w:hAnsi="Cambria"/>
          <w:i/>
          <w:iCs/>
          <w:sz w:val="24"/>
          <w:szCs w:val="24"/>
          <w:lang w:eastAsia="zh-TW"/>
        </w:rPr>
        <w:t xml:space="preserve"> </w:t>
      </w:r>
    </w:p>
    <w:p w14:paraId="25471F41" w14:textId="2ED186DD" w:rsidR="00A64121" w:rsidRPr="00A64121" w:rsidRDefault="00A64121" w:rsidP="00A64121">
      <w:pPr>
        <w:spacing w:line="360" w:lineRule="auto"/>
        <w:ind w:right="225"/>
        <w:rPr>
          <w:rFonts w:ascii="Cambria" w:hAnsi="Cambria"/>
          <w:i/>
          <w:iCs/>
          <w:sz w:val="24"/>
          <w:szCs w:val="24"/>
          <w:lang w:eastAsia="zh-TW"/>
        </w:rPr>
      </w:pPr>
    </w:p>
    <w:p w14:paraId="64F377F6" w14:textId="77777777" w:rsidR="00A64121" w:rsidRPr="00A64121" w:rsidRDefault="00A64121" w:rsidP="00A64121">
      <w:pPr>
        <w:spacing w:line="360" w:lineRule="auto"/>
        <w:ind w:right="225"/>
        <w:rPr>
          <w:rFonts w:ascii="Cambria" w:hAnsi="Cambria"/>
          <w:sz w:val="24"/>
          <w:szCs w:val="24"/>
          <w:lang w:eastAsia="zh-TW"/>
        </w:rPr>
      </w:pPr>
      <w:r w:rsidRPr="00A64121">
        <w:rPr>
          <w:rFonts w:ascii="Cambria" w:hAnsi="Cambria"/>
          <w:sz w:val="24"/>
          <w:szCs w:val="24"/>
          <w:lang w:eastAsia="zh-TW"/>
        </w:rPr>
        <w:t xml:space="preserve">To conclude, effective road policing, supported by robust information and intelligence gathering, is essential in disrupting prevalent criminal activities such as drug smuggling, human trafficking, child sexual exploitation, counterfeit goods trafficking, organized crime groups, and county lines operations. Automatic Number Plate Recognition (ANPR) technology significantly enhances the capacity of police forces to monitor, track, and intercept vehicles involved in these crimes. By integrating ANPR with intelligence on criminal activities, police can conduct targeted operations that disrupt the movement of illegal commodities, rescue victims, and apprehend offenders. Therefore, the strategic use of ANPR and intelligence in road policing not only enhances public safety but also undermines the operational capabilities of criminal networks. As technology and intelligence gathering methods continue to </w:t>
      </w:r>
      <w:r w:rsidRPr="00A64121">
        <w:rPr>
          <w:rFonts w:ascii="Cambria" w:hAnsi="Cambria"/>
          <w:sz w:val="24"/>
          <w:szCs w:val="24"/>
          <w:lang w:eastAsia="zh-TW"/>
        </w:rPr>
        <w:lastRenderedPageBreak/>
        <w:t>evolve, their integration with road policing will remain a cornerstone in the fight against organized crime and other serious offenses.</w:t>
      </w:r>
    </w:p>
    <w:p w14:paraId="4C811AD3" w14:textId="77777777" w:rsidR="00025650" w:rsidRDefault="00025650" w:rsidP="00A64121">
      <w:pPr>
        <w:spacing w:line="360" w:lineRule="auto"/>
        <w:ind w:right="237"/>
        <w:jc w:val="both"/>
        <w:rPr>
          <w:rFonts w:ascii="Cambria" w:hAnsi="Cambria"/>
          <w:sz w:val="24"/>
          <w:szCs w:val="24"/>
        </w:rPr>
      </w:pPr>
    </w:p>
    <w:p w14:paraId="00A0EB2D" w14:textId="50284EB0" w:rsidR="00A64121" w:rsidRPr="00A64121" w:rsidRDefault="00A64121" w:rsidP="00A64121">
      <w:pPr>
        <w:spacing w:line="360" w:lineRule="auto"/>
        <w:ind w:right="237"/>
        <w:jc w:val="both"/>
        <w:rPr>
          <w:rFonts w:ascii="Cambria" w:hAnsi="Cambria"/>
          <w:sz w:val="24"/>
          <w:szCs w:val="24"/>
        </w:rPr>
      </w:pPr>
      <w:r>
        <w:rPr>
          <w:rFonts w:ascii="Cambria" w:hAnsi="Cambria"/>
          <w:sz w:val="24"/>
          <w:szCs w:val="24"/>
        </w:rPr>
        <w:t>Word Count: 1697</w:t>
      </w:r>
    </w:p>
    <w:p w14:paraId="0FEEFB0E" w14:textId="77777777" w:rsidR="00025650" w:rsidRPr="00A64121" w:rsidRDefault="00025650" w:rsidP="00A64121">
      <w:pPr>
        <w:spacing w:line="360" w:lineRule="auto"/>
        <w:ind w:right="237"/>
        <w:jc w:val="both"/>
        <w:rPr>
          <w:rFonts w:ascii="Cambria" w:hAnsi="Cambria"/>
          <w:sz w:val="24"/>
          <w:szCs w:val="24"/>
        </w:rPr>
      </w:pPr>
    </w:p>
    <w:p w14:paraId="5E21F8DD" w14:textId="77777777" w:rsidR="00025650" w:rsidRPr="00A64121" w:rsidRDefault="00025650" w:rsidP="00A64121">
      <w:pPr>
        <w:spacing w:line="360" w:lineRule="auto"/>
        <w:ind w:right="237"/>
        <w:jc w:val="both"/>
        <w:rPr>
          <w:rFonts w:ascii="Cambria" w:hAnsi="Cambria"/>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142C79">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142C79" w:rsidRPr="00FE5420" w14:paraId="5FB0D50F" w14:textId="77777777" w:rsidTr="00142C79">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AA98011" w:rsidR="00142C79" w:rsidRPr="00F46D38" w:rsidRDefault="00142C79" w:rsidP="00142C79">
            <w:pPr>
              <w:overflowPunct/>
              <w:autoSpaceDE/>
              <w:autoSpaceDN/>
              <w:adjustRightInd/>
              <w:rPr>
                <w:rFonts w:ascii="Cambria" w:hAnsi="Cambria" w:cs="Times New Roman"/>
                <w:sz w:val="22"/>
                <w:szCs w:val="22"/>
                <w:lang w:eastAsia="zh-TW"/>
              </w:rPr>
            </w:pPr>
            <w:r w:rsidRPr="00F46D38">
              <w:rPr>
                <w:lang w:eastAsia="zh-TW"/>
              </w:rPr>
              <w:t> </w:t>
            </w:r>
            <w:r w:rsidRPr="00F46D38">
              <w:rPr>
                <w:rFonts w:ascii="Cambria" w:hAnsi="Cambria"/>
                <w:b/>
                <w:bCs/>
                <w:sz w:val="22"/>
                <w:szCs w:val="22"/>
                <w:lang w:eastAsia="zh-TW"/>
              </w:rPr>
              <w:t>Case file building and management</w:t>
            </w:r>
          </w:p>
          <w:p w14:paraId="6FB7EF86" w14:textId="77777777" w:rsidR="00142C79" w:rsidRPr="002832C1" w:rsidRDefault="00142C79" w:rsidP="00142C79">
            <w:pPr>
              <w:overflowPunct/>
              <w:autoSpaceDE/>
              <w:autoSpaceDN/>
              <w:adjustRightInd/>
              <w:rPr>
                <w:rFonts w:ascii="Cambria" w:hAnsi="Cambria" w:cs="Times New Roman"/>
                <w:sz w:val="24"/>
                <w:szCs w:val="24"/>
                <w:lang w:eastAsia="zh-TW"/>
              </w:rPr>
            </w:pPr>
            <w:r w:rsidRPr="002832C1">
              <w:rPr>
                <w:rFonts w:ascii="Cambria" w:hAnsi="Cambria"/>
                <w:sz w:val="24"/>
                <w:szCs w:val="24"/>
                <w:lang w:eastAsia="zh-TW"/>
              </w:rPr>
              <w:t> </w:t>
            </w:r>
          </w:p>
          <w:p w14:paraId="7E6CD2E6"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142C79" w:rsidRPr="00F52E0E" w:rsidRDefault="00142C79" w:rsidP="00142C79">
            <w:pPr>
              <w:overflowPunct/>
              <w:autoSpaceDE/>
              <w:autoSpaceDN/>
              <w:adjustRightInd/>
              <w:rPr>
                <w:rFonts w:ascii="Times New Roman" w:hAnsi="Times New Roman" w:cs="Times New Roman"/>
                <w:b/>
                <w:bCs/>
                <w:color w:val="FF0000"/>
                <w:sz w:val="24"/>
                <w:szCs w:val="24"/>
                <w:lang w:eastAsia="zh-TW"/>
              </w:rPr>
            </w:pPr>
            <w:r w:rsidRPr="00F52E0E">
              <w:rPr>
                <w:b/>
                <w:bCs/>
                <w:color w:val="FF0000"/>
                <w:sz w:val="22"/>
                <w:szCs w:val="22"/>
                <w:lang w:eastAsia="zh-TW"/>
              </w:rPr>
              <w:t>High </w:t>
            </w:r>
          </w:p>
          <w:p w14:paraId="084D2D24"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52E0E">
              <w:rPr>
                <w:b/>
                <w:bCs/>
                <w:color w:val="FF0000"/>
                <w:sz w:val="22"/>
                <w:szCs w:val="22"/>
                <w:lang w:eastAsia="zh-TW"/>
              </w:rPr>
              <w:t>8-10</w:t>
            </w:r>
            <w:r w:rsidRPr="00F52E0E">
              <w:rPr>
                <w:color w:val="FF0000"/>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142C79" w:rsidRPr="00F52E0E" w:rsidRDefault="00142C79" w:rsidP="00142C79">
            <w:pPr>
              <w:overflowPunct/>
              <w:autoSpaceDE/>
              <w:autoSpaceDN/>
              <w:adjustRightInd/>
              <w:rPr>
                <w:rFonts w:ascii="Times New Roman" w:hAnsi="Times New Roman" w:cs="Times New Roman"/>
                <w:b/>
                <w:bCs/>
                <w:color w:val="FF0000"/>
                <w:sz w:val="24"/>
                <w:szCs w:val="24"/>
                <w:lang w:eastAsia="zh-TW"/>
              </w:rPr>
            </w:pPr>
            <w:r w:rsidRPr="00F52E0E">
              <w:rPr>
                <w:b/>
                <w:bCs/>
                <w:color w:val="FF0000"/>
                <w:sz w:val="22"/>
                <w:szCs w:val="22"/>
                <w:lang w:eastAsia="zh-TW"/>
              </w:rPr>
              <w:t>Med </w:t>
            </w:r>
          </w:p>
          <w:p w14:paraId="0BCB15AA"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52E0E">
              <w:rPr>
                <w:b/>
                <w:bCs/>
                <w:color w:val="FF0000"/>
                <w:sz w:val="22"/>
                <w:szCs w:val="22"/>
                <w:lang w:eastAsia="zh-TW"/>
              </w:rPr>
              <w:t>5-7</w:t>
            </w:r>
            <w:r w:rsidRPr="00F52E0E">
              <w:rPr>
                <w:color w:val="FF0000"/>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090AC924"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142C79" w:rsidRPr="00FE5420" w:rsidRDefault="00142C79" w:rsidP="00142C79">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1F2F20D1" w:rsidR="00142C79" w:rsidRPr="002832C1" w:rsidRDefault="00142C79" w:rsidP="002832C1">
            <w:pPr>
              <w:overflowPunct/>
              <w:autoSpaceDE/>
              <w:autoSpaceDN/>
              <w:adjustRightInd/>
              <w:spacing w:line="360" w:lineRule="auto"/>
              <w:rPr>
                <w:rFonts w:ascii="Cambria" w:hAnsi="Cambria" w:cs="Times New Roman"/>
                <w:sz w:val="22"/>
                <w:szCs w:val="22"/>
                <w:lang w:eastAsia="zh-TW"/>
              </w:rPr>
            </w:pPr>
            <w:r w:rsidRPr="002832C1">
              <w:rPr>
                <w:rFonts w:ascii="Cambria" w:hAnsi="Cambria"/>
                <w:sz w:val="22"/>
                <w:szCs w:val="22"/>
                <w:lang w:eastAsia="zh-TW"/>
              </w:rPr>
              <w:t xml:space="preserve"> I believe that within policing a high knowledge on case file building is precedent. I believe that my own personal rating is a high medium because I have a general understanding of how to build a case file, however I have had case files bounce due to a document being missed or forgotten and this is an area I continue </w:t>
            </w:r>
            <w:r w:rsidRPr="002832C1">
              <w:rPr>
                <w:rFonts w:ascii="Cambria" w:hAnsi="Cambria"/>
                <w:sz w:val="22"/>
                <w:szCs w:val="22"/>
                <w:lang w:eastAsia="zh-TW"/>
              </w:rPr>
              <w:lastRenderedPageBreak/>
              <w:t>to develop by asking for help by more experienced colleagues and I am awaiting an attachment in the HUB which is a department in which deal with case file building every day and is a department in which my case file building with predominately get developed.</w:t>
            </w:r>
          </w:p>
        </w:tc>
      </w:tr>
      <w:tr w:rsidR="008146F8" w:rsidRPr="00FE5420" w14:paraId="27FB4397" w14:textId="77777777" w:rsidTr="00142C79">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8146F8" w:rsidRPr="00FE5420" w:rsidRDefault="008146F8" w:rsidP="008146F8">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8146F8" w:rsidRPr="00FE5420" w:rsidRDefault="008146F8" w:rsidP="008146F8">
            <w:pPr>
              <w:overflowPunct/>
              <w:autoSpaceDE/>
              <w:autoSpaceDN/>
              <w:adjustRightInd/>
              <w:rPr>
                <w:b/>
                <w:bCs/>
                <w:sz w:val="22"/>
                <w:szCs w:val="22"/>
                <w:lang w:eastAsia="zh-TW"/>
              </w:rPr>
            </w:pPr>
            <w:r w:rsidRPr="00FE5420">
              <w:rPr>
                <w:b/>
                <w:bCs/>
                <w:sz w:val="22"/>
                <w:szCs w:val="22"/>
                <w:lang w:eastAsia="zh-TW"/>
              </w:rPr>
              <w:t> </w:t>
            </w:r>
          </w:p>
          <w:p w14:paraId="1C6731CF" w14:textId="77777777" w:rsidR="008146F8" w:rsidRPr="00FE5420" w:rsidRDefault="008146F8" w:rsidP="008146F8">
            <w:pPr>
              <w:overflowPunct/>
              <w:autoSpaceDE/>
              <w:autoSpaceDN/>
              <w:adjustRightInd/>
              <w:rPr>
                <w:b/>
                <w:bCs/>
                <w:sz w:val="22"/>
                <w:szCs w:val="22"/>
                <w:lang w:eastAsia="zh-TW"/>
              </w:rPr>
            </w:pPr>
            <w:r w:rsidRPr="00FE5420">
              <w:rPr>
                <w:b/>
                <w:bCs/>
                <w:sz w:val="22"/>
                <w:szCs w:val="22"/>
                <w:lang w:eastAsia="zh-TW"/>
              </w:rPr>
              <w:t> </w:t>
            </w:r>
          </w:p>
          <w:p w14:paraId="442ABDC2" w14:textId="77777777" w:rsidR="008146F8" w:rsidRPr="00F46D38" w:rsidRDefault="008146F8" w:rsidP="008146F8">
            <w:pPr>
              <w:rPr>
                <w:rFonts w:ascii="Cambria" w:hAnsi="Cambria"/>
                <w:b/>
                <w:bCs/>
                <w:sz w:val="22"/>
                <w:szCs w:val="22"/>
                <w:lang w:eastAsia="zh-TW"/>
              </w:rPr>
            </w:pPr>
            <w:r w:rsidRPr="00F46D38">
              <w:rPr>
                <w:b/>
                <w:bCs/>
                <w:lang w:eastAsia="zh-TW"/>
              </w:rPr>
              <w:t> </w:t>
            </w:r>
            <w:r w:rsidRPr="00F46D38">
              <w:rPr>
                <w:rFonts w:ascii="Cambria" w:hAnsi="Cambria"/>
                <w:b/>
                <w:bCs/>
                <w:sz w:val="22"/>
                <w:szCs w:val="22"/>
                <w:lang w:eastAsia="zh-TW"/>
              </w:rPr>
              <w:t xml:space="preserve">Conducted Energy Device (CED) - Taser </w:t>
            </w:r>
          </w:p>
          <w:p w14:paraId="3DEE84ED" w14:textId="36BE94A4" w:rsidR="008146F8" w:rsidRPr="00FE5420" w:rsidRDefault="008146F8" w:rsidP="008146F8">
            <w:pPr>
              <w:overflowPunct/>
              <w:autoSpaceDE/>
              <w:autoSpaceDN/>
              <w:adjustRightInd/>
              <w:rPr>
                <w:b/>
                <w:bCs/>
                <w:sz w:val="22"/>
                <w:szCs w:val="22"/>
                <w:lang w:eastAsia="zh-TW"/>
              </w:rPr>
            </w:pPr>
          </w:p>
          <w:p w14:paraId="026E50D1" w14:textId="77777777" w:rsidR="008146F8" w:rsidRPr="00FE5420" w:rsidRDefault="008146F8" w:rsidP="008146F8">
            <w:pPr>
              <w:overflowPunct/>
              <w:autoSpaceDE/>
              <w:autoSpaceDN/>
              <w:adjustRightInd/>
              <w:rPr>
                <w:b/>
                <w:bCs/>
                <w:sz w:val="22"/>
                <w:szCs w:val="22"/>
                <w:lang w:eastAsia="zh-TW"/>
              </w:rPr>
            </w:pPr>
            <w:r w:rsidRPr="00FE5420">
              <w:rPr>
                <w:b/>
                <w:bCs/>
                <w:sz w:val="22"/>
                <w:szCs w:val="22"/>
                <w:lang w:eastAsia="zh-TW"/>
              </w:rPr>
              <w:t> </w:t>
            </w:r>
          </w:p>
          <w:p w14:paraId="5D1F17CC" w14:textId="77777777" w:rsidR="008146F8" w:rsidRPr="00FE5420" w:rsidRDefault="008146F8" w:rsidP="008146F8">
            <w:pPr>
              <w:overflowPunct/>
              <w:autoSpaceDE/>
              <w:autoSpaceDN/>
              <w:adjustRightInd/>
              <w:rPr>
                <w:b/>
                <w:bCs/>
                <w:sz w:val="22"/>
                <w:szCs w:val="22"/>
                <w:lang w:eastAsia="zh-TW"/>
              </w:rPr>
            </w:pPr>
            <w:r w:rsidRPr="00FE5420">
              <w:rPr>
                <w:b/>
                <w:bCs/>
                <w:sz w:val="22"/>
                <w:szCs w:val="22"/>
                <w:lang w:eastAsia="zh-TW"/>
              </w:rPr>
              <w:t> </w:t>
            </w:r>
          </w:p>
          <w:p w14:paraId="0CE0DDF5" w14:textId="77777777" w:rsidR="008146F8" w:rsidRPr="00FE5420" w:rsidRDefault="008146F8" w:rsidP="008146F8">
            <w:pPr>
              <w:overflowPunct/>
              <w:autoSpaceDE/>
              <w:autoSpaceDN/>
              <w:adjustRightInd/>
              <w:rPr>
                <w:b/>
                <w:bCs/>
                <w:sz w:val="22"/>
                <w:szCs w:val="22"/>
                <w:lang w:eastAsia="zh-TW"/>
              </w:rPr>
            </w:pPr>
            <w:r w:rsidRPr="00FE5420">
              <w:rPr>
                <w:b/>
                <w:bCs/>
                <w:sz w:val="22"/>
                <w:szCs w:val="22"/>
                <w:lang w:eastAsia="zh-TW"/>
              </w:rPr>
              <w:t> </w:t>
            </w:r>
          </w:p>
          <w:p w14:paraId="29AFB940" w14:textId="77777777" w:rsidR="008146F8" w:rsidRPr="00FE5420" w:rsidRDefault="008146F8" w:rsidP="008146F8">
            <w:pPr>
              <w:overflowPunct/>
              <w:autoSpaceDE/>
              <w:autoSpaceDN/>
              <w:adjustRightInd/>
              <w:rPr>
                <w:b/>
                <w:bCs/>
                <w:sz w:val="22"/>
                <w:szCs w:val="22"/>
                <w:lang w:eastAsia="zh-TW"/>
              </w:rPr>
            </w:pPr>
            <w:r w:rsidRPr="00FE5420">
              <w:rPr>
                <w:b/>
                <w:bCs/>
                <w:sz w:val="22"/>
                <w:szCs w:val="22"/>
                <w:lang w:eastAsia="zh-TW"/>
              </w:rPr>
              <w:t> </w:t>
            </w:r>
          </w:p>
          <w:p w14:paraId="55629D65" w14:textId="77777777" w:rsidR="008146F8" w:rsidRPr="00FE5420" w:rsidRDefault="008146F8" w:rsidP="008146F8">
            <w:pPr>
              <w:overflowPunct/>
              <w:autoSpaceDE/>
              <w:autoSpaceDN/>
              <w:adjustRightInd/>
              <w:rPr>
                <w:b/>
                <w:bCs/>
                <w:sz w:val="22"/>
                <w:szCs w:val="22"/>
                <w:lang w:eastAsia="zh-TW"/>
              </w:rPr>
            </w:pPr>
            <w:r w:rsidRPr="00FE5420">
              <w:rPr>
                <w:b/>
                <w:bCs/>
                <w:sz w:val="22"/>
                <w:szCs w:val="22"/>
                <w:lang w:eastAsia="zh-TW"/>
              </w:rPr>
              <w:t> </w:t>
            </w:r>
          </w:p>
          <w:p w14:paraId="433D2107" w14:textId="77777777" w:rsidR="008146F8" w:rsidRPr="00FE5420" w:rsidRDefault="008146F8" w:rsidP="008146F8">
            <w:pPr>
              <w:overflowPunct/>
              <w:autoSpaceDE/>
              <w:autoSpaceDN/>
              <w:adjustRightInd/>
              <w:rPr>
                <w:b/>
                <w:bCs/>
                <w:sz w:val="22"/>
                <w:szCs w:val="22"/>
                <w:lang w:eastAsia="zh-TW"/>
              </w:rPr>
            </w:pPr>
            <w:r w:rsidRPr="00FE5420">
              <w:rPr>
                <w:b/>
                <w:bCs/>
                <w:sz w:val="22"/>
                <w:szCs w:val="22"/>
                <w:lang w:eastAsia="zh-TW"/>
              </w:rPr>
              <w:t> </w:t>
            </w:r>
          </w:p>
          <w:p w14:paraId="1B28F49E" w14:textId="77777777" w:rsidR="008146F8" w:rsidRPr="00FE5420" w:rsidRDefault="008146F8" w:rsidP="008146F8">
            <w:pPr>
              <w:overflowPunct/>
              <w:autoSpaceDE/>
              <w:autoSpaceDN/>
              <w:adjustRightInd/>
              <w:rPr>
                <w:b/>
                <w:bCs/>
                <w:sz w:val="22"/>
                <w:szCs w:val="22"/>
                <w:lang w:eastAsia="zh-TW"/>
              </w:rPr>
            </w:pPr>
            <w:r w:rsidRPr="00FE5420">
              <w:rPr>
                <w:b/>
                <w:bCs/>
                <w:sz w:val="22"/>
                <w:szCs w:val="22"/>
                <w:lang w:eastAsia="zh-TW"/>
              </w:rPr>
              <w:t> </w:t>
            </w:r>
          </w:p>
          <w:p w14:paraId="0D3D1A88" w14:textId="77777777" w:rsidR="008146F8" w:rsidRPr="00FE5420" w:rsidRDefault="008146F8" w:rsidP="008146F8">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8146F8" w:rsidRPr="00FE5420" w:rsidRDefault="008146F8" w:rsidP="008146F8">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8146F8" w:rsidRPr="00FE5420" w:rsidRDefault="008146F8" w:rsidP="008146F8">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8146F8" w:rsidRPr="00FE5420" w:rsidRDefault="008146F8" w:rsidP="008146F8">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8146F8" w:rsidRPr="00FE5420" w:rsidRDefault="008146F8" w:rsidP="008146F8">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8146F8" w:rsidRPr="000F73CE" w:rsidRDefault="008146F8" w:rsidP="008146F8">
            <w:pPr>
              <w:overflowPunct/>
              <w:autoSpaceDE/>
              <w:autoSpaceDN/>
              <w:adjustRightInd/>
              <w:rPr>
                <w:rFonts w:ascii="Times New Roman" w:hAnsi="Times New Roman" w:cs="Times New Roman"/>
                <w:b/>
                <w:bCs/>
                <w:color w:val="FF0000"/>
                <w:sz w:val="24"/>
                <w:szCs w:val="24"/>
                <w:lang w:eastAsia="zh-TW"/>
              </w:rPr>
            </w:pPr>
            <w:r w:rsidRPr="000F73CE">
              <w:rPr>
                <w:b/>
                <w:bCs/>
                <w:color w:val="FF0000"/>
                <w:sz w:val="22"/>
                <w:szCs w:val="22"/>
                <w:lang w:eastAsia="zh-TW"/>
              </w:rPr>
              <w:t>High </w:t>
            </w:r>
          </w:p>
          <w:p w14:paraId="0C242629" w14:textId="77777777" w:rsidR="008146F8" w:rsidRPr="00FE5420" w:rsidRDefault="008146F8" w:rsidP="008146F8">
            <w:pPr>
              <w:overflowPunct/>
              <w:autoSpaceDE/>
              <w:autoSpaceDN/>
              <w:adjustRightInd/>
              <w:rPr>
                <w:rFonts w:ascii="Times New Roman" w:hAnsi="Times New Roman" w:cs="Times New Roman"/>
                <w:sz w:val="24"/>
                <w:szCs w:val="24"/>
                <w:lang w:eastAsia="zh-TW"/>
              </w:rPr>
            </w:pPr>
            <w:r w:rsidRPr="000F73CE">
              <w:rPr>
                <w:b/>
                <w:bCs/>
                <w:color w:val="FF0000"/>
                <w:sz w:val="22"/>
                <w:szCs w:val="22"/>
                <w:lang w:eastAsia="zh-TW"/>
              </w:rPr>
              <w:t>8-10</w:t>
            </w:r>
            <w:r w:rsidRPr="000F73CE">
              <w:rPr>
                <w:color w:val="FF0000"/>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8146F8" w:rsidRPr="00FE5420" w:rsidRDefault="008146F8" w:rsidP="008146F8">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8146F8" w:rsidRPr="00FE5420" w:rsidRDefault="008146F8" w:rsidP="008146F8">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8146F8" w:rsidRPr="00FE5420" w:rsidRDefault="008146F8" w:rsidP="008146F8">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8146F8" w:rsidRPr="00FE5420" w:rsidRDefault="008146F8" w:rsidP="008146F8">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20F2329" w14:textId="77777777" w:rsidR="008146F8" w:rsidRPr="000F73CE" w:rsidRDefault="008146F8" w:rsidP="008146F8">
            <w:pPr>
              <w:overflowPunct/>
              <w:autoSpaceDE/>
              <w:autoSpaceDN/>
              <w:adjustRightInd/>
              <w:rPr>
                <w:rFonts w:ascii="Times New Roman" w:hAnsi="Times New Roman" w:cs="Times New Roman"/>
                <w:b/>
                <w:bCs/>
                <w:color w:val="FF0000"/>
                <w:sz w:val="24"/>
                <w:szCs w:val="24"/>
                <w:lang w:eastAsia="zh-TW"/>
              </w:rPr>
            </w:pPr>
            <w:r w:rsidRPr="000F73CE">
              <w:rPr>
                <w:b/>
                <w:bCs/>
                <w:color w:val="FF0000"/>
                <w:sz w:val="22"/>
                <w:szCs w:val="22"/>
                <w:lang w:eastAsia="zh-TW"/>
              </w:rPr>
              <w:t>High </w:t>
            </w:r>
          </w:p>
          <w:p w14:paraId="29C4CCF7" w14:textId="77777777" w:rsidR="008146F8" w:rsidRPr="00FE5420" w:rsidRDefault="008146F8" w:rsidP="008146F8">
            <w:pPr>
              <w:overflowPunct/>
              <w:autoSpaceDE/>
              <w:autoSpaceDN/>
              <w:adjustRightInd/>
              <w:rPr>
                <w:rFonts w:ascii="Times New Roman" w:hAnsi="Times New Roman" w:cs="Times New Roman"/>
                <w:sz w:val="24"/>
                <w:szCs w:val="24"/>
                <w:lang w:eastAsia="zh-TW"/>
              </w:rPr>
            </w:pPr>
            <w:r w:rsidRPr="000F73CE">
              <w:rPr>
                <w:b/>
                <w:bCs/>
                <w:color w:val="FF0000"/>
                <w:sz w:val="22"/>
                <w:szCs w:val="22"/>
                <w:lang w:eastAsia="zh-TW"/>
              </w:rPr>
              <w:t>8-10</w:t>
            </w:r>
            <w:r w:rsidRPr="000F73CE">
              <w:rPr>
                <w:color w:val="FF0000"/>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DF7D6E0" w14:textId="687CCCC8" w:rsidR="008146F8" w:rsidRPr="00163170" w:rsidRDefault="008146F8" w:rsidP="008146F8">
            <w:pPr>
              <w:overflowPunct/>
              <w:autoSpaceDE/>
              <w:autoSpaceDN/>
              <w:adjustRightInd/>
              <w:rPr>
                <w:rFonts w:ascii="Cambria" w:hAnsi="Cambria" w:cs="Times New Roman"/>
                <w:sz w:val="22"/>
                <w:szCs w:val="22"/>
                <w:lang w:eastAsia="zh-TW"/>
              </w:rPr>
            </w:pPr>
            <w:r w:rsidRPr="00163170">
              <w:rPr>
                <w:rFonts w:ascii="Cambria" w:hAnsi="Cambria"/>
                <w:sz w:val="22"/>
                <w:szCs w:val="22"/>
                <w:lang w:eastAsia="zh-TW"/>
              </w:rPr>
              <w:t xml:space="preserve"> Becoming a conducted energy device (CED) is a course in which I have recently completed. It was a 4 day course understanding the legislation, responsibility and policies surrounding carrying a taser within South Wales Police. I believe to being a Taser carrier the required rating for skill attached is very high, it is a skill that there is highly responsible and there is a lot of risk to carrying a taser and potentially discharging. I personally believe I am a within the high bracket of understanding due to the course being intense and allows officers to understand the risk and responsibility attached to carrying a taser. Taser refresher training is conducted every year allowing officers to stay up to date with any changes within policy and ensure that they’re up to the high standard that is required to be a taser carrier. This skill is something that will </w:t>
            </w:r>
            <w:r w:rsidRPr="00163170">
              <w:rPr>
                <w:rFonts w:ascii="Cambria" w:hAnsi="Cambria"/>
                <w:sz w:val="22"/>
                <w:szCs w:val="22"/>
                <w:lang w:eastAsia="zh-TW"/>
              </w:rPr>
              <w:lastRenderedPageBreak/>
              <w:t xml:space="preserve">continually be assessed during incidents and the management of my own perception of threat, harm, risk will be developed as time goes by. </w:t>
            </w:r>
          </w:p>
        </w:tc>
      </w:tr>
      <w:tr w:rsidR="0034087C" w:rsidRPr="00FE5420" w14:paraId="68AF4F86" w14:textId="77777777" w:rsidTr="00142C79">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p w14:paraId="59D1B316"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p w14:paraId="5CD0476E" w14:textId="55393E18" w:rsidR="0034087C" w:rsidRPr="00F46D38" w:rsidRDefault="0034087C" w:rsidP="0034087C">
            <w:pPr>
              <w:overflowPunct/>
              <w:autoSpaceDE/>
              <w:autoSpaceDN/>
              <w:adjustRightInd/>
              <w:rPr>
                <w:rFonts w:ascii="Cambria" w:hAnsi="Cambria"/>
                <w:b/>
                <w:bCs/>
                <w:sz w:val="22"/>
                <w:szCs w:val="22"/>
                <w:lang w:eastAsia="zh-TW"/>
              </w:rPr>
            </w:pPr>
            <w:r w:rsidRPr="00F46D38">
              <w:rPr>
                <w:rFonts w:ascii="Cambria" w:hAnsi="Cambria"/>
                <w:b/>
                <w:bCs/>
                <w:sz w:val="22"/>
                <w:szCs w:val="22"/>
                <w:lang w:eastAsia="zh-TW"/>
              </w:rPr>
              <w:t> Managing and dealing with conflict</w:t>
            </w:r>
          </w:p>
          <w:p w14:paraId="3D512B24"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p w14:paraId="6DF0D84C"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p w14:paraId="4BA6BBBE"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p w14:paraId="567D43A9"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p w14:paraId="1E9989DB"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p w14:paraId="034A59C6"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p w14:paraId="5662B1C8"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p w14:paraId="234B2FFC"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p w14:paraId="167C975D"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p w14:paraId="44C782D5"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p w14:paraId="34F2FA20"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p w14:paraId="687261CF" w14:textId="77777777" w:rsidR="0034087C" w:rsidRPr="00FE5420" w:rsidRDefault="0034087C" w:rsidP="0034087C">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34087C" w:rsidRPr="00FE5420" w:rsidRDefault="0034087C" w:rsidP="0034087C">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34087C" w:rsidRPr="00FE5420" w:rsidRDefault="0034087C" w:rsidP="0034087C">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34087C" w:rsidRPr="00FE5420" w:rsidRDefault="0034087C" w:rsidP="0034087C">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34087C" w:rsidRPr="00FE5420" w:rsidRDefault="0034087C" w:rsidP="0034087C">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34087C" w:rsidRPr="00893918" w:rsidRDefault="0034087C" w:rsidP="0034087C">
            <w:pPr>
              <w:overflowPunct/>
              <w:autoSpaceDE/>
              <w:autoSpaceDN/>
              <w:adjustRightInd/>
              <w:rPr>
                <w:rFonts w:ascii="Times New Roman" w:hAnsi="Times New Roman" w:cs="Times New Roman"/>
                <w:b/>
                <w:bCs/>
                <w:color w:val="FF0000"/>
                <w:sz w:val="24"/>
                <w:szCs w:val="24"/>
                <w:lang w:eastAsia="zh-TW"/>
              </w:rPr>
            </w:pPr>
            <w:r w:rsidRPr="00893918">
              <w:rPr>
                <w:b/>
                <w:bCs/>
                <w:color w:val="FF0000"/>
                <w:sz w:val="22"/>
                <w:szCs w:val="22"/>
                <w:lang w:eastAsia="zh-TW"/>
              </w:rPr>
              <w:t>High </w:t>
            </w:r>
          </w:p>
          <w:p w14:paraId="5277763A" w14:textId="77777777" w:rsidR="0034087C" w:rsidRPr="00FE5420" w:rsidRDefault="0034087C" w:rsidP="0034087C">
            <w:pPr>
              <w:overflowPunct/>
              <w:autoSpaceDE/>
              <w:autoSpaceDN/>
              <w:adjustRightInd/>
              <w:rPr>
                <w:rFonts w:ascii="Times New Roman" w:hAnsi="Times New Roman" w:cs="Times New Roman"/>
                <w:sz w:val="24"/>
                <w:szCs w:val="24"/>
                <w:lang w:eastAsia="zh-TW"/>
              </w:rPr>
            </w:pPr>
            <w:r w:rsidRPr="00893918">
              <w:rPr>
                <w:b/>
                <w:bCs/>
                <w:color w:val="FF0000"/>
                <w:sz w:val="22"/>
                <w:szCs w:val="22"/>
                <w:lang w:eastAsia="zh-TW"/>
              </w:rPr>
              <w:t>8-10</w:t>
            </w:r>
            <w:r w:rsidRPr="00893918">
              <w:rPr>
                <w:color w:val="FF0000"/>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34087C" w:rsidRPr="00FE5420" w:rsidRDefault="0034087C" w:rsidP="0034087C">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34087C" w:rsidRPr="00FE5420" w:rsidRDefault="0034087C" w:rsidP="0034087C">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34087C" w:rsidRPr="00BA1DC2" w:rsidRDefault="0034087C" w:rsidP="0034087C">
            <w:pPr>
              <w:overflowPunct/>
              <w:autoSpaceDE/>
              <w:autoSpaceDN/>
              <w:adjustRightInd/>
              <w:rPr>
                <w:rFonts w:ascii="Times New Roman" w:hAnsi="Times New Roman" w:cs="Times New Roman"/>
                <w:b/>
                <w:bCs/>
                <w:color w:val="FF0000"/>
                <w:sz w:val="24"/>
                <w:szCs w:val="24"/>
                <w:lang w:eastAsia="zh-TW"/>
              </w:rPr>
            </w:pPr>
            <w:r w:rsidRPr="00BA1DC2">
              <w:rPr>
                <w:b/>
                <w:bCs/>
                <w:color w:val="FF0000"/>
                <w:sz w:val="22"/>
                <w:szCs w:val="22"/>
                <w:lang w:eastAsia="zh-TW"/>
              </w:rPr>
              <w:t>Med </w:t>
            </w:r>
          </w:p>
          <w:p w14:paraId="19ACC4DF" w14:textId="77777777" w:rsidR="0034087C" w:rsidRPr="00FE5420" w:rsidRDefault="0034087C" w:rsidP="0034087C">
            <w:pPr>
              <w:overflowPunct/>
              <w:autoSpaceDE/>
              <w:autoSpaceDN/>
              <w:adjustRightInd/>
              <w:rPr>
                <w:rFonts w:ascii="Times New Roman" w:hAnsi="Times New Roman" w:cs="Times New Roman"/>
                <w:sz w:val="24"/>
                <w:szCs w:val="24"/>
                <w:lang w:eastAsia="zh-TW"/>
              </w:rPr>
            </w:pPr>
            <w:r w:rsidRPr="00BA1DC2">
              <w:rPr>
                <w:b/>
                <w:bCs/>
                <w:color w:val="FF0000"/>
                <w:sz w:val="22"/>
                <w:szCs w:val="22"/>
                <w:lang w:eastAsia="zh-TW"/>
              </w:rPr>
              <w:t>5-7</w:t>
            </w:r>
            <w:r w:rsidRPr="00BA1DC2">
              <w:rPr>
                <w:color w:val="FF0000"/>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14096FDD" w14:textId="77777777" w:rsidR="0034087C" w:rsidRPr="00FE5420" w:rsidRDefault="0034087C" w:rsidP="0034087C">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34087C" w:rsidRPr="00FE5420" w:rsidRDefault="0034087C" w:rsidP="0034087C">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33D045FC" w:rsidR="0034087C" w:rsidRPr="00F46D38" w:rsidRDefault="0034087C" w:rsidP="0034087C">
            <w:pPr>
              <w:overflowPunct/>
              <w:autoSpaceDE/>
              <w:autoSpaceDN/>
              <w:adjustRightInd/>
              <w:rPr>
                <w:rFonts w:ascii="Cambria" w:hAnsi="Cambria" w:cs="Times New Roman"/>
                <w:sz w:val="22"/>
                <w:szCs w:val="22"/>
                <w:lang w:eastAsia="zh-TW"/>
              </w:rPr>
            </w:pPr>
            <w:r w:rsidRPr="00F46D38">
              <w:rPr>
                <w:rFonts w:ascii="Cambria" w:hAnsi="Cambria"/>
                <w:sz w:val="22"/>
                <w:szCs w:val="22"/>
                <w:lang w:eastAsia="zh-TW"/>
              </w:rPr>
              <w:t xml:space="preserve"> Whilst being a police officer dealing and managing with conflict is part of the job. Conflict can come in many forms such as persons becoming verbally abusive which is something that officers have to manage and not take personal however, this comes with a fine line as for example verbal abuse which is racial or homophobic there is zero tolerance policy. Officer can be exposed to conflict, which is physical, I have been exposed to several accounts where I’ve had to manage and dealt with conflict, managing conflict can also mean having the ability to calm someone down who may be very irate and bringing them to a calm level. Officers are required to able to manage and deal with conflict I believe should be a high standard due to the array of incidents and how differently people can act, I would rate myself a high medium I have dealt and managed conflict in a variety of forms and all outcomes have resulted in officers and detainee presenting safe and well with no injuries, however, this is an area in policing which should never be neglected and should always be personally accessed and is an area within policing which can always have a developmental element to </w:t>
            </w:r>
            <w:r w:rsidRPr="00F46D38">
              <w:rPr>
                <w:rFonts w:ascii="Cambria" w:hAnsi="Cambria"/>
                <w:sz w:val="22"/>
                <w:szCs w:val="22"/>
                <w:lang w:eastAsia="zh-TW"/>
              </w:rPr>
              <w:lastRenderedPageBreak/>
              <w:t xml:space="preserve">it after reviewing and access how the conflict </w:t>
            </w:r>
            <w:r w:rsidR="006B08B6" w:rsidRPr="00F46D38">
              <w:rPr>
                <w:rFonts w:ascii="Cambria" w:hAnsi="Cambria"/>
                <w:sz w:val="22"/>
                <w:szCs w:val="22"/>
                <w:lang w:eastAsia="zh-TW"/>
              </w:rPr>
              <w:t>was managed or not managed.</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A8ED8EA" w14:textId="2D5FE369" w:rsidR="004957BF" w:rsidRPr="00166DC0" w:rsidRDefault="004957BF" w:rsidP="004957BF">
      <w:pPr>
        <w:keepNext/>
        <w:spacing w:before="240" w:after="60"/>
        <w:ind w:right="237"/>
        <w:jc w:val="both"/>
        <w:rPr>
          <w:rFonts w:ascii="Cambria" w:hAnsi="Cambria"/>
          <w:sz w:val="22"/>
          <w:szCs w:val="22"/>
        </w:rPr>
      </w:pPr>
      <w:r w:rsidRPr="007B2A60">
        <w:rPr>
          <w:rFonts w:ascii="Cambria" w:hAnsi="Cambria"/>
          <w:bCs/>
          <w:sz w:val="24"/>
          <w:szCs w:val="24"/>
        </w:rPr>
        <w:t>Automatic number plate recognition (ANPR) | College of Policing –</w:t>
      </w:r>
      <w:r w:rsidR="00166DC0">
        <w:rPr>
          <w:rFonts w:ascii="Cambria" w:hAnsi="Cambria"/>
          <w:bCs/>
          <w:sz w:val="24"/>
          <w:szCs w:val="24"/>
        </w:rPr>
        <w:t xml:space="preserve"> A</w:t>
      </w:r>
      <w:r w:rsidR="00947EA4" w:rsidRPr="00166DC0">
        <w:rPr>
          <w:rFonts w:ascii="Cambria" w:hAnsi="Cambria"/>
          <w:sz w:val="22"/>
          <w:szCs w:val="22"/>
        </w:rPr>
        <w:t xml:space="preserve">vailable </w:t>
      </w:r>
      <w:r w:rsidR="00166DC0" w:rsidRPr="00166DC0">
        <w:rPr>
          <w:rFonts w:ascii="Cambria" w:hAnsi="Cambria"/>
          <w:sz w:val="22"/>
          <w:szCs w:val="22"/>
        </w:rPr>
        <w:t xml:space="preserve">from </w:t>
      </w:r>
      <w:hyperlink r:id="rId15" w:history="1">
        <w:r w:rsidR="00166DC0" w:rsidRPr="007E0A51">
          <w:rPr>
            <w:rStyle w:val="Hyperlink"/>
            <w:rFonts w:ascii="Cambria" w:hAnsi="Cambria"/>
            <w:sz w:val="22"/>
            <w:szCs w:val="22"/>
          </w:rPr>
          <w:t>https://www.college.police.uk/app/investigation/investigative-strategies/automatic-number-plate-recognition-anpr</w:t>
        </w:r>
      </w:hyperlink>
      <w:r w:rsidR="00166DC0">
        <w:rPr>
          <w:rFonts w:ascii="Cambria" w:hAnsi="Cambria"/>
          <w:sz w:val="22"/>
          <w:szCs w:val="22"/>
        </w:rPr>
        <w:t xml:space="preserve"> a</w:t>
      </w:r>
      <w:r w:rsidR="00166DC0" w:rsidRPr="007B2A60">
        <w:rPr>
          <w:rFonts w:ascii="Cambria" w:hAnsi="Cambria"/>
          <w:bCs/>
          <w:sz w:val="24"/>
          <w:szCs w:val="24"/>
        </w:rPr>
        <w:t>ccessed</w:t>
      </w:r>
      <w:r w:rsidR="00166DC0">
        <w:rPr>
          <w:rFonts w:ascii="Cambria" w:hAnsi="Cambria"/>
          <w:bCs/>
          <w:sz w:val="24"/>
          <w:szCs w:val="24"/>
        </w:rPr>
        <w:t xml:space="preserve"> on</w:t>
      </w:r>
      <w:r w:rsidR="00166DC0" w:rsidRPr="007B2A60">
        <w:rPr>
          <w:rFonts w:ascii="Cambria" w:hAnsi="Cambria"/>
          <w:bCs/>
          <w:sz w:val="24"/>
          <w:szCs w:val="24"/>
        </w:rPr>
        <w:t xml:space="preserve"> 23</w:t>
      </w:r>
      <w:r w:rsidR="00166DC0" w:rsidRPr="00166DC0">
        <w:rPr>
          <w:rFonts w:ascii="Cambria" w:hAnsi="Cambria"/>
          <w:sz w:val="22"/>
          <w:szCs w:val="22"/>
        </w:rPr>
        <w:t>/06/2024</w:t>
      </w:r>
    </w:p>
    <w:p w14:paraId="25245091"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Ayers, R.S., 2015. Aligning individual and organizational performance: Goal alignment in federal government agency performance appraisal programs. Public Personnel Management, 44(2), pp.169-191.</w:t>
      </w:r>
    </w:p>
    <w:p w14:paraId="7D33900E"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Barki, H. and Hartwick, J., 2004. Conceptualizing the construct of interpersonal conflict. International journal of conflict management, 15(3), pp.216-244.</w:t>
      </w:r>
    </w:p>
    <w:p w14:paraId="3E2A70EE"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Bates, E.A et al. (2019) The impact of gendered stereotypes on perceptions of violence: A commentary. Sex Roles, 81(1-2), pp.34-43.</w:t>
      </w:r>
    </w:p>
    <w:p w14:paraId="7D3B406F"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Belbin, M., 2004. Belbin team roles. Book Belbin Team Roles.</w:t>
      </w:r>
    </w:p>
    <w:p w14:paraId="6523EAB1"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Billings, S.B., 2018. Parental arrest and incarceration: How does it impact the children?. Available at SSRN 3034539.</w:t>
      </w:r>
    </w:p>
    <w:p w14:paraId="2DEF789F"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Birdsey, E. and Snowball, L., 2013. Reporting violence to police: A survey of victims attending domestic violence services.</w:t>
      </w:r>
    </w:p>
    <w:p w14:paraId="69582063" w14:textId="0C28E2A0" w:rsidR="00EF3A0D"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Brooks, M. (2020) Male victims of domestic abuse and partner abuse: 50 key facts. [Online] The ManKind Initiative. Available at: https://www.mankind.org.uk/wpcontent/uploads/2020/03/50-Key-Facts-about-Male-Victims-of-DomesticAbuse-and-Partner-Abuse-March-2020-final.pdf [Accessed June 2023]</w:t>
      </w:r>
      <w:r w:rsidR="00EF3A0D">
        <w:rPr>
          <w:rFonts w:ascii="Cambria" w:hAnsi="Cambria"/>
          <w:bCs/>
          <w:sz w:val="24"/>
          <w:szCs w:val="24"/>
        </w:rPr>
        <w:br/>
      </w:r>
    </w:p>
    <w:p w14:paraId="499D4657" w14:textId="5E05B5B8" w:rsidR="004957BF" w:rsidRPr="005562AA" w:rsidRDefault="004957BF" w:rsidP="005562AA">
      <w:pPr>
        <w:rPr>
          <w:rFonts w:ascii="Cambria" w:hAnsi="Cambria"/>
          <w:sz w:val="24"/>
          <w:szCs w:val="24"/>
        </w:rPr>
      </w:pPr>
      <w:r w:rsidRPr="005562AA">
        <w:rPr>
          <w:rFonts w:ascii="Cambria" w:hAnsi="Cambria"/>
          <w:sz w:val="24"/>
          <w:szCs w:val="24"/>
        </w:rPr>
        <w:t xml:space="preserve">Brown, B., 2022.  Police Discretion - Criminology - Oxford Bibliographies </w:t>
      </w:r>
      <w:r w:rsidR="005562AA" w:rsidRPr="005562AA">
        <w:rPr>
          <w:rFonts w:ascii="Cambria" w:hAnsi="Cambria"/>
          <w:sz w:val="24"/>
          <w:szCs w:val="24"/>
        </w:rPr>
        <w:t xml:space="preserve">– </w:t>
      </w:r>
      <w:r w:rsidR="006461BC">
        <w:rPr>
          <w:rFonts w:ascii="Cambria" w:hAnsi="Cambria"/>
          <w:sz w:val="24"/>
          <w:szCs w:val="24"/>
        </w:rPr>
        <w:t xml:space="preserve">[online] </w:t>
      </w:r>
      <w:r w:rsidR="005562AA" w:rsidRPr="005562AA">
        <w:rPr>
          <w:rFonts w:ascii="Cambria" w:hAnsi="Cambria"/>
          <w:sz w:val="24"/>
          <w:szCs w:val="24"/>
        </w:rPr>
        <w:t xml:space="preserve">Available from </w:t>
      </w:r>
      <w:hyperlink r:id="rId16" w:history="1">
        <w:r w:rsidR="005562AA" w:rsidRPr="007E0A51">
          <w:rPr>
            <w:rStyle w:val="Hyperlink"/>
            <w:rFonts w:ascii="Cambria" w:hAnsi="Cambria"/>
            <w:sz w:val="24"/>
            <w:szCs w:val="24"/>
          </w:rPr>
          <w:t>https://www.oxfordbibliographies.com/display/document/obo-9780195396607/obo-9780195396607-0325.xml</w:t>
        </w:r>
      </w:hyperlink>
      <w:r w:rsidR="005562AA">
        <w:rPr>
          <w:rFonts w:ascii="Cambria" w:hAnsi="Cambria"/>
          <w:sz w:val="24"/>
          <w:szCs w:val="24"/>
        </w:rPr>
        <w:t xml:space="preserve"> - Accessed on </w:t>
      </w:r>
      <w:r w:rsidR="00EF3A0D">
        <w:rPr>
          <w:rFonts w:ascii="Cambria" w:hAnsi="Cambria"/>
          <w:sz w:val="24"/>
          <w:szCs w:val="24"/>
        </w:rPr>
        <w:t>23/06/2024</w:t>
      </w:r>
    </w:p>
    <w:p w14:paraId="4B9706CF" w14:textId="5ADE9F77" w:rsidR="00E863D9" w:rsidRPr="007B2A60" w:rsidRDefault="00E863D9" w:rsidP="004957BF">
      <w:pPr>
        <w:keepNext/>
        <w:spacing w:before="240" w:after="60"/>
        <w:ind w:right="237"/>
        <w:jc w:val="both"/>
        <w:rPr>
          <w:rFonts w:ascii="Cambria" w:hAnsi="Cambria"/>
          <w:bCs/>
          <w:sz w:val="24"/>
          <w:szCs w:val="24"/>
        </w:rPr>
      </w:pPr>
      <w:r w:rsidRPr="007B2A60">
        <w:rPr>
          <w:rFonts w:ascii="Cambria" w:hAnsi="Cambria"/>
          <w:bCs/>
          <w:sz w:val="24"/>
          <w:szCs w:val="24"/>
        </w:rPr>
        <w:t>Brown, M.K., 1981. Working the street: Police discretion and the dilemmas of reform. Russell Sage Foundation.</w:t>
      </w:r>
    </w:p>
    <w:p w14:paraId="70BDC55A" w14:textId="2441A9CD" w:rsidR="008B3AAE" w:rsidRPr="007B2A60" w:rsidRDefault="008B3AAE" w:rsidP="004957BF">
      <w:pPr>
        <w:keepNext/>
        <w:spacing w:before="240" w:after="60"/>
        <w:ind w:right="237"/>
        <w:jc w:val="both"/>
        <w:rPr>
          <w:rFonts w:ascii="Cambria" w:hAnsi="Cambria"/>
          <w:bCs/>
          <w:sz w:val="24"/>
          <w:szCs w:val="24"/>
        </w:rPr>
      </w:pPr>
      <w:r w:rsidRPr="007B2A60">
        <w:rPr>
          <w:rFonts w:ascii="Cambria" w:hAnsi="Cambria"/>
          <w:bCs/>
          <w:sz w:val="24"/>
          <w:szCs w:val="24"/>
        </w:rPr>
        <w:t>Chartered Management Institute (2015). Understanding organisational culture. Available Online 2, pp. 1–6. Available at:</w:t>
      </w:r>
      <w:r w:rsidR="009F70ED" w:rsidRPr="007B2A60">
        <w:rPr>
          <w:rFonts w:ascii="Cambria" w:hAnsi="Cambria"/>
          <w:bCs/>
          <w:sz w:val="24"/>
          <w:szCs w:val="24"/>
        </w:rPr>
        <w:t xml:space="preserve"> </w:t>
      </w:r>
      <w:hyperlink r:id="rId17" w:history="1">
        <w:r w:rsidR="003B0A17" w:rsidRPr="007B2A60">
          <w:rPr>
            <w:rStyle w:val="Hyperlink"/>
            <w:rFonts w:ascii="Cambria" w:hAnsi="Cambria"/>
            <w:bCs/>
            <w:sz w:val="24"/>
            <w:szCs w:val="24"/>
            <w:shd w:val="clear" w:color="auto" w:fill="F7F7F7"/>
          </w:rPr>
          <w:t>https://www.managers.org.uk/~/media/Files/PDF/Checklists/CHK-232 Understanding-organisational-culture.pdf</w:t>
        </w:r>
      </w:hyperlink>
      <w:r w:rsidR="00163E0E" w:rsidRPr="007B2A60">
        <w:rPr>
          <w:rFonts w:ascii="Cambria" w:hAnsi="Cambria"/>
          <w:bCs/>
          <w:color w:val="282828"/>
          <w:sz w:val="24"/>
          <w:szCs w:val="24"/>
          <w:shd w:val="clear" w:color="auto" w:fill="F7F7F7"/>
        </w:rPr>
        <w:t>.</w:t>
      </w:r>
    </w:p>
    <w:p w14:paraId="31A04322"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Chin, G.J. and Wells, S.C., 1997. The blue wall of silence as evidence of bias and motive to lie: A new approach to police perjury. U. Pitt. L. Rev., 59, p.233.</w:t>
      </w:r>
    </w:p>
    <w:p w14:paraId="6C3C4CC9" w14:textId="65B27264"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 xml:space="preserve">College of Policing (2024) Intelligence management | College of Policing </w:t>
      </w:r>
      <w:r w:rsidR="008B61ED">
        <w:rPr>
          <w:rFonts w:ascii="Cambria" w:hAnsi="Cambria"/>
          <w:bCs/>
          <w:sz w:val="24"/>
          <w:szCs w:val="24"/>
        </w:rPr>
        <w:t>[online]</w:t>
      </w:r>
      <w:r w:rsidR="009A0287">
        <w:rPr>
          <w:rFonts w:ascii="Cambria" w:hAnsi="Cambria"/>
          <w:bCs/>
          <w:sz w:val="24"/>
          <w:szCs w:val="24"/>
        </w:rPr>
        <w:t xml:space="preserve"> Available from </w:t>
      </w:r>
      <w:hyperlink r:id="rId18" w:history="1">
        <w:r w:rsidR="009A0287" w:rsidRPr="007E0A51">
          <w:rPr>
            <w:rStyle w:val="Hyperlink"/>
            <w:rFonts w:ascii="Cambria" w:hAnsi="Cambria"/>
            <w:bCs/>
            <w:sz w:val="24"/>
            <w:szCs w:val="24"/>
          </w:rPr>
          <w:t>https://www.college.police.uk/app/intelligence-management</w:t>
        </w:r>
      </w:hyperlink>
      <w:r w:rsidR="009A0287">
        <w:rPr>
          <w:rFonts w:ascii="Cambria" w:hAnsi="Cambria"/>
          <w:bCs/>
          <w:sz w:val="24"/>
          <w:szCs w:val="24"/>
        </w:rPr>
        <w:t xml:space="preserve">  Accessed on 20/06/2024</w:t>
      </w:r>
    </w:p>
    <w:p w14:paraId="605AA843"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Cordner, G., 2017. Police culture: Individual and organizational differences in police officer perspectives. Policing: An International Journal of Police Strategies &amp; Management, 40(1), pp.11-25.</w:t>
      </w:r>
    </w:p>
    <w:p w14:paraId="10F60C40"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David, F., 2012. Organised crime and trafficking in persons. Trends and issues in crime and criminal justice, (436), pp.1-12.</w:t>
      </w:r>
    </w:p>
    <w:p w14:paraId="4A40BB08" w14:textId="57FE84A2"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Domestic abuse in England and Wales overview - Office for National Statistics (ons.gov.uk)</w:t>
      </w:r>
      <w:r w:rsidR="007B2A60">
        <w:rPr>
          <w:rFonts w:ascii="Cambria" w:hAnsi="Cambria"/>
          <w:bCs/>
          <w:sz w:val="24"/>
          <w:szCs w:val="24"/>
        </w:rPr>
        <w:t xml:space="preserve"> </w:t>
      </w:r>
      <w:r w:rsidR="00B34402">
        <w:rPr>
          <w:rFonts w:ascii="Cambria" w:hAnsi="Cambria"/>
          <w:bCs/>
          <w:sz w:val="24"/>
          <w:szCs w:val="24"/>
        </w:rPr>
        <w:t xml:space="preserve">[online] available from </w:t>
      </w:r>
      <w:hyperlink r:id="rId19" w:history="1">
        <w:r w:rsidR="00B34402" w:rsidRPr="00636B81">
          <w:rPr>
            <w:rStyle w:val="Hyperlink"/>
            <w:rFonts w:ascii="Cambria" w:hAnsi="Cambria"/>
            <w:bCs/>
            <w:sz w:val="24"/>
            <w:szCs w:val="24"/>
          </w:rPr>
          <w:t>https://www.ons.gov.uk/peoplepopulationandcommunity/crimeandjustice/bulletins/domesticabuseinenglandandwalesoverview/november2022</w:t>
        </w:r>
      </w:hyperlink>
      <w:r w:rsidR="00B34402">
        <w:rPr>
          <w:rFonts w:ascii="Cambria" w:hAnsi="Cambria"/>
          <w:bCs/>
          <w:sz w:val="24"/>
          <w:szCs w:val="24"/>
        </w:rPr>
        <w:t xml:space="preserve"> accessed 24/06/2024</w:t>
      </w:r>
    </w:p>
    <w:p w14:paraId="3053FC32"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Du, S., Ibrahim, M., Shehata, M. and Badawy, W., 2012. Automatic license plate recognition (ALPR): A state-of-the-art review. IEEE Transactions on circuits and systems for video technology, 23(2), pp.311-325.</w:t>
      </w:r>
    </w:p>
    <w:p w14:paraId="20FEDF49"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Entilli, L. and Cipolletta, S., 2017. When the woman gets violent: the construction of domestic abuse experience from heterosexual men's perspective. Journal of clinical nursing, 26(15-16), pp.2328-2341.</w:t>
      </w:r>
    </w:p>
    <w:p w14:paraId="6CC8B42E"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Filstad, C. and Karp, T., 2021. Police leadership as a professional practice. Policing and Society, 31(7), pp.767-783.</w:t>
      </w:r>
    </w:p>
    <w:p w14:paraId="6AB53F8C"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Finckenauer, J.O., 1976. Some factors in police discretion and decision making. Journal of Criminal Justice, 4(1), pp.29-46.</w:t>
      </w:r>
    </w:p>
    <w:p w14:paraId="4653BAFF"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Flaxman, P.E. and Bond, F.W., 2010. Worksite stress management training: moderated effects and clinical significance. Journal of Occupational Health Psychology, 15(4), p.347.</w:t>
      </w:r>
    </w:p>
    <w:p w14:paraId="15399A03"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Gordon, J.C. and Berry, J.K., 2006. Environmental leadership equals essential leadership: redefining who leads and how. Yale University Press.</w:t>
      </w:r>
    </w:p>
    <w:p w14:paraId="5DD6229B"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Gozdziak, E., &amp; Bump, M. (2008). Data and Research on Human Trafficking: Bibliography of Research-Based Literature. Washington, D.C.: Georgetown University.</w:t>
      </w:r>
    </w:p>
    <w:p w14:paraId="7AFA7304"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Hutson, H.R., Anglin, D., Rice, P., Kyriacou, D.N., Guirguis, M. and Strote, J., 2009. Excessive use of force by police: a survey of academic emergency physicians. Emergency Medicine Journal, 26(1), pp.20-22.</w:t>
      </w:r>
    </w:p>
    <w:p w14:paraId="751B5111"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Jackson, J., Bradford, B., Stanko, B. and Hohl, K., 2012. Just authority?: Trust in the police in England and Wales. Willan.</w:t>
      </w:r>
    </w:p>
    <w:p w14:paraId="3401F9AE"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John, T. and Maguire, M., 2004. The national intelligence model: Key lessons from early research. London: Home Office.</w:t>
      </w:r>
    </w:p>
    <w:p w14:paraId="208CADEC" w14:textId="3A6E7334" w:rsidR="003B0A17" w:rsidRPr="007B2A60" w:rsidRDefault="003B0A17" w:rsidP="004957BF">
      <w:pPr>
        <w:keepNext/>
        <w:spacing w:before="240" w:after="60"/>
        <w:ind w:right="237"/>
        <w:jc w:val="both"/>
        <w:rPr>
          <w:rFonts w:ascii="Cambria" w:hAnsi="Cambria"/>
          <w:bCs/>
          <w:sz w:val="24"/>
          <w:szCs w:val="24"/>
        </w:rPr>
      </w:pPr>
      <w:r w:rsidRPr="007B2A60">
        <w:rPr>
          <w:rFonts w:ascii="Cambria" w:hAnsi="Cambria"/>
          <w:bCs/>
          <w:sz w:val="24"/>
          <w:szCs w:val="24"/>
        </w:rPr>
        <w:t>Johnson, G., 2015. Cultural Web. Wiley Encyclopedia of Management, pp.1-2.</w:t>
      </w:r>
    </w:p>
    <w:p w14:paraId="4AD44F78"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Kappeler, V.E., Sluder, R.D. and Alpert, G.P., 1998. Forces of deviance: Understanding the dark side of policing. Waveland Press.</w:t>
      </w:r>
    </w:p>
    <w:p w14:paraId="4DF97E77"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Kelly, L., 2002. Disabusing the definition of domestic abuse: How women batter men and the role of the feminist state. Fla. St. UL Rev., 30, p.791.</w:t>
      </w:r>
    </w:p>
    <w:p w14:paraId="77758D31"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Kreissl, R., Norris, C., Krlic, M., Groves, L. and Amicelle, A., 2014. Surveillance: preventing and detecting crime and terrorism. In Surveillance in Europe (pp. 164-224). Routledge.</w:t>
      </w:r>
    </w:p>
    <w:p w14:paraId="5C291D73" w14:textId="4A151BD3" w:rsidR="003D3E1E" w:rsidRDefault="00A63D32" w:rsidP="004957BF">
      <w:pPr>
        <w:keepNext/>
        <w:spacing w:before="240" w:after="60"/>
        <w:ind w:right="237"/>
        <w:jc w:val="both"/>
        <w:rPr>
          <w:rFonts w:ascii="Cambria" w:hAnsi="Cambria"/>
          <w:bCs/>
          <w:sz w:val="24"/>
          <w:szCs w:val="24"/>
        </w:rPr>
      </w:pPr>
      <w:r w:rsidRPr="00A63D32">
        <w:rPr>
          <w:rFonts w:ascii="Cambria" w:hAnsi="Cambria"/>
          <w:bCs/>
          <w:sz w:val="24"/>
          <w:szCs w:val="24"/>
        </w:rPr>
        <w:lastRenderedPageBreak/>
        <w:t>Regulation of Investigatory Powers (Covert Human Intelligence Sources: Matters Subject to Legal Privilege) Order 2010</w:t>
      </w:r>
      <w:r w:rsidR="008B61ED">
        <w:rPr>
          <w:rFonts w:ascii="Cambria" w:hAnsi="Cambria"/>
          <w:bCs/>
          <w:sz w:val="24"/>
          <w:szCs w:val="24"/>
        </w:rPr>
        <w:t xml:space="preserve"> [onlin</w:t>
      </w:r>
      <w:r w:rsidR="00DB7909">
        <w:rPr>
          <w:rFonts w:ascii="Cambria" w:hAnsi="Cambria"/>
          <w:bCs/>
          <w:sz w:val="24"/>
          <w:szCs w:val="24"/>
        </w:rPr>
        <w:t>e]</w:t>
      </w:r>
      <w:r w:rsidRPr="00A63D32">
        <w:rPr>
          <w:rFonts w:ascii="Cambria" w:hAnsi="Cambria"/>
          <w:bCs/>
          <w:sz w:val="24"/>
          <w:szCs w:val="24"/>
        </w:rPr>
        <w:t xml:space="preserve"> Available from </w:t>
      </w:r>
      <w:hyperlink r:id="rId20" w:history="1">
        <w:r w:rsidR="003D3E1E" w:rsidRPr="007E0A51">
          <w:rPr>
            <w:rStyle w:val="Hyperlink"/>
            <w:rFonts w:ascii="Cambria" w:hAnsi="Cambria"/>
            <w:bCs/>
            <w:sz w:val="24"/>
            <w:szCs w:val="24"/>
          </w:rPr>
          <w:t>https://www.pnld.co.uk/members/legal-index-detail/?id=ca3f1af8-e438-ed11-9db1-6045bd0e7a65</w:t>
        </w:r>
      </w:hyperlink>
      <w:r w:rsidR="003D3E1E">
        <w:rPr>
          <w:rFonts w:ascii="Cambria" w:hAnsi="Cambria"/>
          <w:bCs/>
          <w:sz w:val="24"/>
          <w:szCs w:val="24"/>
        </w:rPr>
        <w:t xml:space="preserve"> Accessed on 21/06/2024</w:t>
      </w:r>
    </w:p>
    <w:p w14:paraId="3F7AF2CD" w14:textId="45C47EE7" w:rsidR="004957BF" w:rsidRPr="007B2A60" w:rsidRDefault="008B535A" w:rsidP="00615D73">
      <w:pPr>
        <w:keepNext/>
        <w:spacing w:before="240" w:after="60"/>
        <w:ind w:right="237"/>
        <w:jc w:val="both"/>
        <w:rPr>
          <w:rFonts w:ascii="Cambria" w:hAnsi="Cambria"/>
          <w:bCs/>
          <w:sz w:val="24"/>
          <w:szCs w:val="24"/>
        </w:rPr>
      </w:pPr>
      <w:r w:rsidRPr="008B535A">
        <w:rPr>
          <w:rFonts w:ascii="Cambria" w:hAnsi="Cambria"/>
          <w:bCs/>
          <w:sz w:val="24"/>
          <w:szCs w:val="24"/>
        </w:rPr>
        <w:t>Serious Crime Act 2015 - offence of participating in activities of organised crime group</w:t>
      </w:r>
      <w:r w:rsidR="00615D73">
        <w:rPr>
          <w:rFonts w:ascii="Cambria" w:hAnsi="Cambria"/>
          <w:bCs/>
          <w:sz w:val="24"/>
          <w:szCs w:val="24"/>
        </w:rPr>
        <w:t xml:space="preserve"> </w:t>
      </w:r>
      <w:r w:rsidR="00615D73">
        <w:rPr>
          <w:rFonts w:ascii="Cambria" w:hAnsi="Cambria"/>
          <w:bCs/>
          <w:sz w:val="24"/>
          <w:szCs w:val="24"/>
        </w:rPr>
        <w:t xml:space="preserve">[online] </w:t>
      </w:r>
      <w:r w:rsidRPr="008B535A">
        <w:rPr>
          <w:rFonts w:ascii="Cambria" w:hAnsi="Cambria"/>
          <w:bCs/>
          <w:sz w:val="24"/>
          <w:szCs w:val="24"/>
        </w:rPr>
        <w:t>Available from</w:t>
      </w:r>
      <w:r w:rsidR="00D07AB4">
        <w:rPr>
          <w:rFonts w:ascii="Cambria" w:hAnsi="Cambria"/>
          <w:bCs/>
          <w:sz w:val="24"/>
          <w:szCs w:val="24"/>
        </w:rPr>
        <w:t xml:space="preserve"> </w:t>
      </w:r>
      <w:hyperlink r:id="rId21" w:history="1">
        <w:r w:rsidR="00D07AB4" w:rsidRPr="007E0A51">
          <w:rPr>
            <w:rStyle w:val="Hyperlink"/>
            <w:rFonts w:ascii="Cambria" w:hAnsi="Cambria"/>
            <w:bCs/>
            <w:sz w:val="24"/>
            <w:szCs w:val="24"/>
          </w:rPr>
          <w:t>https://www.pnld.co.uk/members/legal-narrative-detail/?id=aced51bd-efd8-eb11-bacb-0022483f5223</w:t>
        </w:r>
      </w:hyperlink>
      <w:r w:rsidR="00D07AB4">
        <w:rPr>
          <w:rFonts w:ascii="Cambria" w:hAnsi="Cambria"/>
          <w:bCs/>
          <w:sz w:val="24"/>
          <w:szCs w:val="24"/>
        </w:rPr>
        <w:t xml:space="preserve"> </w:t>
      </w:r>
      <w:r w:rsidRPr="00615D73">
        <w:rPr>
          <w:rFonts w:ascii="Cambria" w:hAnsi="Cambria"/>
          <w:sz w:val="24"/>
          <w:szCs w:val="24"/>
        </w:rPr>
        <w:t xml:space="preserve">Accessed </w:t>
      </w:r>
      <w:r w:rsidR="00F159C0" w:rsidRPr="00615D73">
        <w:rPr>
          <w:rFonts w:ascii="Cambria" w:hAnsi="Cambria"/>
          <w:sz w:val="24"/>
          <w:szCs w:val="24"/>
        </w:rPr>
        <w:t>21/06/2024</w:t>
      </w:r>
    </w:p>
    <w:p w14:paraId="5452A54B" w14:textId="08ADB27C" w:rsidR="00D91C8A" w:rsidRPr="00D91C8A" w:rsidRDefault="00D91C8A" w:rsidP="00D91C8A">
      <w:pPr>
        <w:keepNext/>
        <w:spacing w:before="240" w:after="60"/>
        <w:ind w:right="237"/>
        <w:jc w:val="both"/>
        <w:rPr>
          <w:rFonts w:ascii="Cambria" w:hAnsi="Cambria"/>
          <w:bCs/>
          <w:sz w:val="24"/>
          <w:szCs w:val="24"/>
        </w:rPr>
      </w:pPr>
      <w:r w:rsidRPr="00D91C8A">
        <w:rPr>
          <w:rFonts w:ascii="Cambria" w:hAnsi="Cambria"/>
          <w:bCs/>
          <w:sz w:val="24"/>
          <w:szCs w:val="24"/>
        </w:rPr>
        <w:t>Domestic Abuse Act 2021 - definition of 'domestic abuse'</w:t>
      </w:r>
      <w:r w:rsidR="00615D73">
        <w:rPr>
          <w:rFonts w:ascii="Cambria" w:hAnsi="Cambria"/>
          <w:bCs/>
          <w:sz w:val="24"/>
          <w:szCs w:val="24"/>
        </w:rPr>
        <w:t xml:space="preserve"> </w:t>
      </w:r>
      <w:r w:rsidR="00615D73">
        <w:rPr>
          <w:rFonts w:ascii="Cambria" w:hAnsi="Cambria"/>
          <w:bCs/>
          <w:sz w:val="24"/>
          <w:szCs w:val="24"/>
        </w:rPr>
        <w:t xml:space="preserve">[online] </w:t>
      </w:r>
      <w:r>
        <w:rPr>
          <w:rFonts w:ascii="Cambria" w:hAnsi="Cambria"/>
          <w:bCs/>
          <w:sz w:val="24"/>
          <w:szCs w:val="24"/>
        </w:rPr>
        <w:t xml:space="preserve"> Available from</w:t>
      </w:r>
      <w:r w:rsidR="0081407B">
        <w:rPr>
          <w:rFonts w:ascii="Cambria" w:hAnsi="Cambria"/>
          <w:bCs/>
          <w:sz w:val="24"/>
          <w:szCs w:val="24"/>
        </w:rPr>
        <w:t xml:space="preserve"> </w:t>
      </w:r>
      <w:hyperlink r:id="rId22" w:history="1">
        <w:r w:rsidR="0081407B" w:rsidRPr="007E0A51">
          <w:rPr>
            <w:rStyle w:val="Hyperlink"/>
            <w:rFonts w:ascii="Cambria" w:hAnsi="Cambria"/>
            <w:bCs/>
            <w:sz w:val="24"/>
            <w:szCs w:val="24"/>
          </w:rPr>
          <w:t>https://www.pnld.co.uk/members/legal-narrative-detail/?id=7bc80f17-d834-ed11-9db2-6045bd0e726f</w:t>
        </w:r>
      </w:hyperlink>
      <w:r w:rsidR="0081407B">
        <w:rPr>
          <w:rFonts w:ascii="Cambria" w:hAnsi="Cambria"/>
          <w:bCs/>
          <w:sz w:val="24"/>
          <w:szCs w:val="24"/>
        </w:rPr>
        <w:t xml:space="preserve">  </w:t>
      </w:r>
      <w:r>
        <w:t xml:space="preserve"> </w:t>
      </w:r>
      <w:r w:rsidRPr="00615D73">
        <w:rPr>
          <w:rFonts w:ascii="Cambria" w:hAnsi="Cambria"/>
          <w:sz w:val="24"/>
          <w:szCs w:val="24"/>
        </w:rPr>
        <w:t>Accessed on 20/06/2024</w:t>
      </w:r>
    </w:p>
    <w:p w14:paraId="1AE4E515" w14:textId="48C1C667" w:rsidR="004957BF" w:rsidRDefault="00327540" w:rsidP="004957BF">
      <w:pPr>
        <w:keepNext/>
        <w:spacing w:before="240" w:after="60"/>
        <w:ind w:right="237"/>
        <w:jc w:val="both"/>
        <w:rPr>
          <w:rFonts w:ascii="Cambria" w:hAnsi="Cambria"/>
          <w:bCs/>
          <w:sz w:val="24"/>
          <w:szCs w:val="24"/>
        </w:rPr>
      </w:pPr>
      <w:r w:rsidRPr="00327540">
        <w:rPr>
          <w:rFonts w:ascii="Cambria" w:hAnsi="Cambria"/>
          <w:bCs/>
          <w:sz w:val="24"/>
          <w:szCs w:val="24"/>
        </w:rPr>
        <w:t>Road Traffic Act 1988 - power of police to stop vehicles</w:t>
      </w:r>
      <w:r>
        <w:rPr>
          <w:rFonts w:ascii="Cambria" w:hAnsi="Cambria"/>
          <w:bCs/>
          <w:sz w:val="24"/>
          <w:szCs w:val="24"/>
        </w:rPr>
        <w:t xml:space="preserve"> </w:t>
      </w:r>
      <w:r w:rsidR="00615D73">
        <w:rPr>
          <w:rFonts w:ascii="Cambria" w:hAnsi="Cambria"/>
          <w:bCs/>
          <w:sz w:val="24"/>
          <w:szCs w:val="24"/>
        </w:rPr>
        <w:t xml:space="preserve">[online] </w:t>
      </w:r>
      <w:r>
        <w:rPr>
          <w:rFonts w:ascii="Cambria" w:hAnsi="Cambria"/>
          <w:bCs/>
          <w:sz w:val="24"/>
          <w:szCs w:val="24"/>
        </w:rPr>
        <w:t>Available from</w:t>
      </w:r>
      <w:r w:rsidR="007111C8">
        <w:rPr>
          <w:rFonts w:ascii="Cambria" w:hAnsi="Cambria"/>
          <w:bCs/>
          <w:sz w:val="24"/>
          <w:szCs w:val="24"/>
        </w:rPr>
        <w:t xml:space="preserve"> </w:t>
      </w:r>
      <w:hyperlink r:id="rId23" w:history="1">
        <w:r w:rsidR="007111C8" w:rsidRPr="007E0A51">
          <w:rPr>
            <w:rStyle w:val="Hyperlink"/>
            <w:rFonts w:ascii="Cambria" w:hAnsi="Cambria"/>
            <w:bCs/>
            <w:sz w:val="24"/>
            <w:szCs w:val="24"/>
          </w:rPr>
          <w:t>https://www.pnld.co.uk/members/legal-narrative-detail/?id=4bb6891a-56a9-ee11-be37-00224840d1ba</w:t>
        </w:r>
      </w:hyperlink>
      <w:r w:rsidR="007111C8">
        <w:rPr>
          <w:rFonts w:ascii="Cambria" w:hAnsi="Cambria"/>
          <w:bCs/>
          <w:sz w:val="24"/>
          <w:szCs w:val="24"/>
        </w:rPr>
        <w:t xml:space="preserve"> </w:t>
      </w:r>
      <w:r w:rsidR="00DB7909">
        <w:rPr>
          <w:rFonts w:ascii="Cambria" w:hAnsi="Cambria"/>
          <w:bCs/>
          <w:sz w:val="24"/>
          <w:szCs w:val="24"/>
        </w:rPr>
        <w:t xml:space="preserve"> </w:t>
      </w:r>
      <w:r w:rsidR="003E66BB" w:rsidRPr="00615D73">
        <w:rPr>
          <w:rFonts w:ascii="Cambria" w:hAnsi="Cambria"/>
          <w:sz w:val="24"/>
          <w:szCs w:val="24"/>
        </w:rPr>
        <w:t>Accessed on</w:t>
      </w:r>
      <w:r w:rsidR="004957BF" w:rsidRPr="00615D73">
        <w:rPr>
          <w:rFonts w:ascii="Cambria" w:hAnsi="Cambria"/>
          <w:bCs/>
          <w:sz w:val="24"/>
          <w:szCs w:val="24"/>
        </w:rPr>
        <w:t xml:space="preserve"> 25/06/2024</w:t>
      </w:r>
      <w:r w:rsidR="004957BF" w:rsidRPr="00615D73">
        <w:rPr>
          <w:rFonts w:ascii="Cambria" w:hAnsi="Cambria"/>
          <w:bCs/>
          <w:sz w:val="28"/>
          <w:szCs w:val="28"/>
        </w:rPr>
        <w:t xml:space="preserve"> </w:t>
      </w:r>
    </w:p>
    <w:p w14:paraId="4EEB44BE" w14:textId="23009C2B" w:rsidR="007111C8" w:rsidRPr="007B2A60" w:rsidRDefault="007111C8" w:rsidP="004957BF">
      <w:pPr>
        <w:keepNext/>
        <w:spacing w:before="240" w:after="60"/>
        <w:ind w:right="237"/>
        <w:jc w:val="both"/>
        <w:rPr>
          <w:rFonts w:ascii="Cambria" w:hAnsi="Cambria"/>
          <w:bCs/>
          <w:sz w:val="24"/>
          <w:szCs w:val="24"/>
        </w:rPr>
      </w:pPr>
      <w:r w:rsidRPr="007111C8">
        <w:rPr>
          <w:rFonts w:ascii="Cambria" w:hAnsi="Cambria"/>
          <w:bCs/>
          <w:sz w:val="24"/>
          <w:szCs w:val="24"/>
        </w:rPr>
        <w:t>https://www.pnld.co.uk/members/legal-narrative-detail/?id=4bb6891a-56a9-ee11-be37-00224840d1ba</w:t>
      </w:r>
    </w:p>
    <w:p w14:paraId="5A35206F"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Lentz, S.A. and Chaires, R.H., 2007. The invention of Peel's principles: A study of policing ‘textbook’history. Journal of criminal justice, 35(1), pp.69-79.</w:t>
      </w:r>
    </w:p>
    <w:p w14:paraId="432A18F1"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Leontief, W. ed., 1986. Input-output economics. Oxford University Press.</w:t>
      </w:r>
    </w:p>
    <w:p w14:paraId="410BAE7E"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Mach, M., Dolan, S. and Tzafrir, S., 2010. The differential effect of team members' trust on team performance: The mediation role of team cohesion. Journal of occupational and organizational psychology, 83(3), pp.771-794.</w:t>
      </w:r>
    </w:p>
    <w:p w14:paraId="7831E28C"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Maguire, M. and John, T., 2006. Intelligence led policing, managerialism and community engagement: Competing priorities and the role of the National Intelligence Model in the UK. Policing &amp; society, 16(1), pp.67-85.</w:t>
      </w:r>
    </w:p>
    <w:p w14:paraId="2CCD1FB4"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Malik, N.S., Munoz, B., de Courcey, C., Imran, R., Lee, K.C., Chernbumroong, S., Bishop, J., Lord, J.M., Gkoutos, G., Bowley, D.M. and Foster, M.A., 2020. Violence-related knife injuries in a UK city; epidemiology and impact on secondary care resources. EClinicalMedicine, 20.</w:t>
      </w:r>
    </w:p>
    <w:p w14:paraId="54460632"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McCraty, R. and Atkinson, M., 2012. Resilience training program reduces physiological and psychological stress in police officers. Global advances in health and medicine, 1(5), pp.44-66.</w:t>
      </w:r>
    </w:p>
    <w:p w14:paraId="7B59BC12" w14:textId="26C7E4D4" w:rsidR="0082130D"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Miller, J., 2019. The Police and Criminal Evidence Act 1984 (PACE) - Geoffrey Miller Solicitors (motoroffence.co.uk)</w:t>
      </w:r>
      <w:r w:rsidR="0082130D">
        <w:rPr>
          <w:rFonts w:ascii="Cambria" w:hAnsi="Cambria"/>
          <w:bCs/>
          <w:sz w:val="24"/>
          <w:szCs w:val="24"/>
        </w:rPr>
        <w:t xml:space="preserve"> – available from </w:t>
      </w:r>
      <w:hyperlink r:id="rId24" w:anchor=":~:text=The%20Police%20and%20Criminal%20Evidence%20Act%201984%20is,the%20British%20public%E2%80%99s%20confidence%20in%20the%20police%20force" w:history="1">
        <w:r w:rsidR="0082130D" w:rsidRPr="007E0A51">
          <w:rPr>
            <w:rStyle w:val="Hyperlink"/>
            <w:rFonts w:ascii="Cambria" w:hAnsi="Cambria"/>
            <w:bCs/>
            <w:sz w:val="24"/>
            <w:szCs w:val="24"/>
          </w:rPr>
          <w:t>https://www.motoroffence.co.uk/the-police-and-criminal-evidence-act-1984-pace/#:~:text=The%20Police%20and%20Criminal%20Evidence%20Act%201984%</w:t>
        </w:r>
        <w:r w:rsidR="0082130D" w:rsidRPr="007E0A51">
          <w:rPr>
            <w:rStyle w:val="Hyperlink"/>
            <w:rFonts w:ascii="Cambria" w:hAnsi="Cambria"/>
            <w:bCs/>
            <w:sz w:val="24"/>
            <w:szCs w:val="24"/>
          </w:rPr>
          <w:lastRenderedPageBreak/>
          <w:t>20is,the%20British%20public%E2%80%99s%20confidence%20in%20the%20police%20force</w:t>
        </w:r>
      </w:hyperlink>
      <w:r w:rsidR="0082130D" w:rsidRPr="0082130D">
        <w:rPr>
          <w:rFonts w:ascii="Cambria" w:hAnsi="Cambria"/>
          <w:bCs/>
          <w:sz w:val="24"/>
          <w:szCs w:val="24"/>
        </w:rPr>
        <w:t>.</w:t>
      </w:r>
      <w:r w:rsidR="0082130D">
        <w:rPr>
          <w:rFonts w:ascii="Cambria" w:hAnsi="Cambria"/>
          <w:bCs/>
          <w:sz w:val="24"/>
          <w:szCs w:val="24"/>
        </w:rPr>
        <w:t xml:space="preserve"> Accessed 21/06/2024</w:t>
      </w:r>
    </w:p>
    <w:p w14:paraId="4D6E0B98"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Ministry of Justice (2019) Transforming the Response to Domestic Abuse. [Online] London: Ministry of Justice. Available at: https://consult.justice.gov.uk/homeoffice-moj/domestic-abuseconsultation/supporting_documents/Transforming%20the%20response%20to %20domestic%20abuse.pdf [Accessed June 2023]</w:t>
      </w:r>
    </w:p>
    <w:p w14:paraId="11BFB75D" w14:textId="547BC02B"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National decision model | College of Policing</w:t>
      </w:r>
      <w:r w:rsidR="00615D73">
        <w:rPr>
          <w:rFonts w:ascii="Cambria" w:hAnsi="Cambria"/>
          <w:bCs/>
          <w:sz w:val="24"/>
          <w:szCs w:val="24"/>
        </w:rPr>
        <w:t xml:space="preserve"> </w:t>
      </w:r>
      <w:r w:rsidR="00615D73">
        <w:rPr>
          <w:rFonts w:ascii="Cambria" w:hAnsi="Cambria"/>
          <w:bCs/>
          <w:sz w:val="24"/>
          <w:szCs w:val="24"/>
        </w:rPr>
        <w:t xml:space="preserve">[online] </w:t>
      </w:r>
      <w:r w:rsidR="000A578F">
        <w:rPr>
          <w:rFonts w:ascii="Cambria" w:hAnsi="Cambria"/>
          <w:bCs/>
          <w:sz w:val="24"/>
          <w:szCs w:val="24"/>
        </w:rPr>
        <w:t>Available f</w:t>
      </w:r>
      <w:r w:rsidR="0000740B">
        <w:rPr>
          <w:rFonts w:ascii="Cambria" w:hAnsi="Cambria"/>
          <w:bCs/>
          <w:sz w:val="24"/>
          <w:szCs w:val="24"/>
        </w:rPr>
        <w:t xml:space="preserve">rom </w:t>
      </w:r>
      <w:hyperlink r:id="rId25" w:history="1">
        <w:r w:rsidR="008F55AD" w:rsidRPr="007E0A51">
          <w:rPr>
            <w:rStyle w:val="Hyperlink"/>
            <w:rFonts w:ascii="Cambria" w:hAnsi="Cambria"/>
            <w:bCs/>
            <w:sz w:val="24"/>
            <w:szCs w:val="24"/>
          </w:rPr>
          <w:t>https://www.college.police.uk/app/national-decision-model/national-decision-model</w:t>
        </w:r>
      </w:hyperlink>
      <w:r w:rsidR="008F55AD">
        <w:rPr>
          <w:rFonts w:ascii="Cambria" w:hAnsi="Cambria"/>
          <w:bCs/>
          <w:sz w:val="24"/>
          <w:szCs w:val="24"/>
        </w:rPr>
        <w:t xml:space="preserve">  Accessed 16/06/2024</w:t>
      </w:r>
    </w:p>
    <w:p w14:paraId="02EA28E8" w14:textId="118D189B"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NCJRS 2005, Guidance on the National Intelligence Model | Office of Justice Programs (ojp.gov)</w:t>
      </w:r>
      <w:r w:rsidR="00615D73">
        <w:rPr>
          <w:rFonts w:ascii="Cambria" w:hAnsi="Cambria"/>
          <w:bCs/>
          <w:sz w:val="24"/>
          <w:szCs w:val="24"/>
        </w:rPr>
        <w:t xml:space="preserve"> </w:t>
      </w:r>
      <w:r w:rsidR="00615D73">
        <w:rPr>
          <w:rFonts w:ascii="Cambria" w:hAnsi="Cambria"/>
          <w:bCs/>
          <w:sz w:val="24"/>
          <w:szCs w:val="24"/>
        </w:rPr>
        <w:t xml:space="preserve">[online] </w:t>
      </w:r>
      <w:r w:rsidR="00447D0D">
        <w:rPr>
          <w:rFonts w:ascii="Cambria" w:hAnsi="Cambria"/>
          <w:bCs/>
          <w:sz w:val="24"/>
          <w:szCs w:val="24"/>
        </w:rPr>
        <w:t xml:space="preserve">Available from </w:t>
      </w:r>
      <w:hyperlink r:id="rId26" w:history="1">
        <w:r w:rsidR="00447D0D" w:rsidRPr="007E0A51">
          <w:rPr>
            <w:rStyle w:val="Hyperlink"/>
            <w:rFonts w:ascii="Cambria" w:hAnsi="Cambria"/>
            <w:bCs/>
            <w:sz w:val="24"/>
            <w:szCs w:val="24"/>
          </w:rPr>
          <w:t>https://www.ojp.gov/ncjrs/virtual-library/abstracts/guidance-national-intelligence-model</w:t>
        </w:r>
      </w:hyperlink>
      <w:r w:rsidR="00447D0D">
        <w:rPr>
          <w:rFonts w:ascii="Cambria" w:hAnsi="Cambria"/>
          <w:bCs/>
          <w:sz w:val="24"/>
          <w:szCs w:val="24"/>
        </w:rPr>
        <w:t xml:space="preserve"> </w:t>
      </w:r>
      <w:r w:rsidR="00615D73">
        <w:rPr>
          <w:rFonts w:ascii="Cambria" w:hAnsi="Cambria"/>
          <w:bCs/>
          <w:sz w:val="24"/>
          <w:szCs w:val="24"/>
        </w:rPr>
        <w:t xml:space="preserve"> </w:t>
      </w:r>
      <w:r w:rsidRPr="007B2A60">
        <w:rPr>
          <w:rFonts w:ascii="Cambria" w:hAnsi="Cambria"/>
          <w:bCs/>
          <w:sz w:val="24"/>
          <w:szCs w:val="24"/>
        </w:rPr>
        <w:t>Accesse</w:t>
      </w:r>
      <w:r w:rsidR="00447D0D">
        <w:rPr>
          <w:rFonts w:ascii="Cambria" w:hAnsi="Cambria"/>
          <w:bCs/>
          <w:sz w:val="24"/>
          <w:szCs w:val="24"/>
        </w:rPr>
        <w:t>d</w:t>
      </w:r>
      <w:r w:rsidRPr="007B2A60">
        <w:rPr>
          <w:rFonts w:ascii="Cambria" w:hAnsi="Cambria"/>
          <w:bCs/>
          <w:sz w:val="24"/>
          <w:szCs w:val="24"/>
        </w:rPr>
        <w:t xml:space="preserve"> 20/06/2024</w:t>
      </w:r>
    </w:p>
    <w:p w14:paraId="6C2FEFA5"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Northouse, P.G., 2021. Leadership: Theory and practice. Sage publications.</w:t>
      </w:r>
    </w:p>
    <w:p w14:paraId="060982F6"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O'Connor, K.M., 1997. Groups and solos in context: The effects of accountability on team negotiation. Organizational Behavior and Human Decision Processes, 72(3), pp.384-407.</w:t>
      </w:r>
    </w:p>
    <w:p w14:paraId="35F1BEB5"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Okhuysen, G.A. and Bechky, B.A., 2009. 10 coordination in organizations: An integrative perspective. Academy of Management annals, 3(1), pp.463-502.</w:t>
      </w:r>
    </w:p>
    <w:p w14:paraId="162DE718"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Ortlipp, M., 2008. Keeping and using reflective journals in the qualitative research process. The qualitative report, 13(4), pp.695-705.</w:t>
      </w:r>
    </w:p>
    <w:p w14:paraId="7A07462D"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Paul, R., Drake, J.R. and Liang, H., 2016. Global virtual team performance: The effect of coordination effectiveness, trust, and team cohesion. IEEE Transactions on Professional Communication, 59(3), pp.186-202.</w:t>
      </w:r>
    </w:p>
    <w:p w14:paraId="041C30FA"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Peterson, L.G. and Pbert, L., 1992. Effectiveness of a meditation-based stress reduction program in the treatment of anxiety disorders. Am J Psychiatry, 149(7), pp.936-943.</w:t>
      </w:r>
    </w:p>
    <w:p w14:paraId="488F876A" w14:textId="6A4D8472"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policing_vision_2025.pdf (college.police.uk)</w:t>
      </w:r>
      <w:r w:rsidR="00615D73">
        <w:rPr>
          <w:rFonts w:ascii="Cambria" w:hAnsi="Cambria"/>
          <w:bCs/>
          <w:sz w:val="24"/>
          <w:szCs w:val="24"/>
        </w:rPr>
        <w:t xml:space="preserve"> </w:t>
      </w:r>
      <w:r w:rsidR="00615D73">
        <w:rPr>
          <w:rFonts w:ascii="Cambria" w:hAnsi="Cambria"/>
          <w:bCs/>
          <w:sz w:val="24"/>
          <w:szCs w:val="24"/>
        </w:rPr>
        <w:t xml:space="preserve">[online] </w:t>
      </w:r>
      <w:r w:rsidR="00C451ED">
        <w:rPr>
          <w:rFonts w:ascii="Cambria" w:hAnsi="Cambria"/>
          <w:bCs/>
          <w:sz w:val="24"/>
          <w:szCs w:val="24"/>
        </w:rPr>
        <w:t xml:space="preserve">available from </w:t>
      </w:r>
      <w:hyperlink r:id="rId27" w:history="1">
        <w:r w:rsidR="00615D73" w:rsidRPr="00636B81">
          <w:rPr>
            <w:rStyle w:val="Hyperlink"/>
            <w:rFonts w:ascii="Cambria" w:hAnsi="Cambria"/>
            <w:bCs/>
            <w:sz w:val="24"/>
            <w:szCs w:val="24"/>
          </w:rPr>
          <w:t>https://assets.college.police.uk/s3fs-public/policing_vision_2025.pdf</w:t>
        </w:r>
      </w:hyperlink>
      <w:r w:rsidR="00615D73">
        <w:rPr>
          <w:rFonts w:ascii="Cambria" w:hAnsi="Cambria"/>
          <w:bCs/>
          <w:sz w:val="24"/>
          <w:szCs w:val="24"/>
        </w:rPr>
        <w:t xml:space="preserve"> </w:t>
      </w:r>
      <w:r w:rsidRPr="007B2A60">
        <w:rPr>
          <w:rFonts w:ascii="Cambria" w:hAnsi="Cambria"/>
          <w:bCs/>
          <w:sz w:val="24"/>
          <w:szCs w:val="24"/>
        </w:rPr>
        <w:t>Accessed 04/07/2024</w:t>
      </w:r>
    </w:p>
    <w:p w14:paraId="454AC7DF"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Ratcliffe, J., 2005. The effectiveness of police intelligence management: A New Zealand case study. Police Practice and Research, 6(5), pp.435-451.</w:t>
      </w:r>
    </w:p>
    <w:p w14:paraId="60E29219" w14:textId="6B99D451"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Roads policin</w:t>
      </w:r>
      <w:r w:rsidR="000C5EE0">
        <w:rPr>
          <w:rFonts w:ascii="Cambria" w:hAnsi="Cambria"/>
          <w:bCs/>
          <w:sz w:val="24"/>
          <w:szCs w:val="24"/>
        </w:rPr>
        <w:t xml:space="preserve">g </w:t>
      </w:r>
      <w:r w:rsidR="00060132">
        <w:rPr>
          <w:rFonts w:ascii="Cambria" w:hAnsi="Cambria"/>
          <w:bCs/>
          <w:sz w:val="24"/>
          <w:szCs w:val="24"/>
        </w:rPr>
        <w:t>(</w:t>
      </w:r>
      <w:r w:rsidR="000C5EE0">
        <w:rPr>
          <w:rFonts w:ascii="Cambria" w:hAnsi="Cambria"/>
          <w:bCs/>
          <w:sz w:val="24"/>
          <w:szCs w:val="24"/>
        </w:rPr>
        <w:t>2020</w:t>
      </w:r>
      <w:r w:rsidR="00060132">
        <w:rPr>
          <w:rFonts w:ascii="Cambria" w:hAnsi="Cambria"/>
          <w:bCs/>
          <w:sz w:val="24"/>
          <w:szCs w:val="24"/>
        </w:rPr>
        <w:t xml:space="preserve">) </w:t>
      </w:r>
      <w:r w:rsidRPr="007B2A60">
        <w:rPr>
          <w:rFonts w:ascii="Cambria" w:hAnsi="Cambria"/>
          <w:bCs/>
          <w:sz w:val="24"/>
          <w:szCs w:val="24"/>
        </w:rPr>
        <w:t xml:space="preserve">An inspection of roads policing in England and Wales </w:t>
      </w:r>
      <w:r w:rsidR="00060132">
        <w:rPr>
          <w:rFonts w:ascii="Cambria" w:hAnsi="Cambria"/>
          <w:bCs/>
          <w:sz w:val="24"/>
          <w:szCs w:val="24"/>
        </w:rPr>
        <w:t xml:space="preserve">[online] </w:t>
      </w:r>
      <w:r w:rsidR="0029662C">
        <w:rPr>
          <w:rFonts w:ascii="Cambria" w:hAnsi="Cambria"/>
          <w:bCs/>
          <w:sz w:val="24"/>
          <w:szCs w:val="24"/>
        </w:rPr>
        <w:t xml:space="preserve">Available from </w:t>
      </w:r>
      <w:hyperlink r:id="rId28" w:history="1">
        <w:r w:rsidR="0029662C" w:rsidRPr="007E0A51">
          <w:rPr>
            <w:rStyle w:val="Hyperlink"/>
            <w:rFonts w:ascii="Cambria" w:hAnsi="Cambria"/>
            <w:bCs/>
            <w:sz w:val="24"/>
            <w:szCs w:val="24"/>
          </w:rPr>
          <w:t>https:/</w:t>
        </w:r>
        <w:r w:rsidR="0029662C" w:rsidRPr="007E0A51">
          <w:rPr>
            <w:rStyle w:val="Hyperlink"/>
            <w:rFonts w:ascii="Cambria" w:hAnsi="Cambria"/>
            <w:bCs/>
            <w:sz w:val="24"/>
            <w:szCs w:val="24"/>
          </w:rPr>
          <w:t>/</w:t>
        </w:r>
        <w:r w:rsidR="0029662C" w:rsidRPr="007E0A51">
          <w:rPr>
            <w:rStyle w:val="Hyperlink"/>
            <w:rFonts w:ascii="Cambria" w:hAnsi="Cambria"/>
            <w:bCs/>
            <w:sz w:val="24"/>
            <w:szCs w:val="24"/>
          </w:rPr>
          <w:t>assets-hmicfrs.justiceinspectorates.gov.uk/uploads/roads-</w:t>
        </w:r>
        <w:r w:rsidR="0029662C" w:rsidRPr="007E0A51">
          <w:rPr>
            <w:rStyle w:val="Hyperlink"/>
            <w:rFonts w:ascii="Cambria" w:hAnsi="Cambria"/>
            <w:bCs/>
            <w:sz w:val="24"/>
            <w:szCs w:val="24"/>
          </w:rPr>
          <w:lastRenderedPageBreak/>
          <w:t>policing-not-optional-an-inspection-of-roads-policing-in-england-and-wales.pdf</w:t>
        </w:r>
      </w:hyperlink>
      <w:r w:rsidR="0029662C">
        <w:rPr>
          <w:rFonts w:ascii="Cambria" w:hAnsi="Cambria"/>
          <w:bCs/>
          <w:sz w:val="24"/>
          <w:szCs w:val="24"/>
        </w:rPr>
        <w:t xml:space="preserve"> - Accessed 27/06/2024</w:t>
      </w:r>
    </w:p>
    <w:p w14:paraId="6F0BABFC"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Rogers, J., 2012. Coaching skills: A handbook: A handbook. McGraw-Hill Education (UK).</w:t>
      </w:r>
    </w:p>
    <w:p w14:paraId="2DD1D9C2"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Schiller, S.Z. and Cui, J., 2010. Communication Openness in the Workplace: the Effects of Medium (F2F and IM) and Culture (US and China). Journal of global information technology management, 13(2), pp.37-75.</w:t>
      </w:r>
    </w:p>
    <w:p w14:paraId="669BC104"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Senior, B., 1997. Team roles and team performance: is there ‘really’a link?. Journal of occupational and organizational psychology, 70(3), pp.241-258.</w:t>
      </w:r>
    </w:p>
    <w:p w14:paraId="0048929E"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Squires, V., 2018. Northouse, PG (2016). Leadership: Theory and practice . Thousand Oaks, CA: Sage. Pages: 494. Canadian Journal of Educational Administration and Policy, (185).</w:t>
      </w:r>
    </w:p>
    <w:p w14:paraId="7B2D7AE8"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Tuckman, B.W., 2001. Developmental sequence in small groups. Group Facilitation, (3), p.66.</w:t>
      </w:r>
    </w:p>
    <w:p w14:paraId="1AD10960"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Walker, S., 2001. Police accountability. Belmont, CA: Wadsworth, pp.199-214.</w:t>
      </w:r>
    </w:p>
    <w:p w14:paraId="606169BC"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Wilk, A., 2021., Male victims of domestic abuse seeking help: a case study of the charity ManKind Initiative.</w:t>
      </w:r>
    </w:p>
    <w:p w14:paraId="1422448A" w14:textId="77777777" w:rsidR="004957BF" w:rsidRPr="007B2A60" w:rsidRDefault="004957BF" w:rsidP="004957BF">
      <w:pPr>
        <w:keepNext/>
        <w:spacing w:before="240" w:after="60"/>
        <w:ind w:right="237"/>
        <w:jc w:val="both"/>
        <w:rPr>
          <w:rFonts w:ascii="Cambria" w:hAnsi="Cambria"/>
          <w:bCs/>
          <w:sz w:val="24"/>
          <w:szCs w:val="24"/>
        </w:rPr>
      </w:pPr>
      <w:r w:rsidRPr="007B2A60">
        <w:rPr>
          <w:rFonts w:ascii="Cambria" w:hAnsi="Cambria"/>
          <w:bCs/>
          <w:sz w:val="24"/>
          <w:szCs w:val="24"/>
        </w:rPr>
        <w:t>Willer, R., Kuwabara, K. and Macy, M.W., 2009. The false enforcement of unpopular norms. American Journal of Sociology, 115(2), pp.451-490.</w:t>
      </w:r>
    </w:p>
    <w:p w14:paraId="01AC238D" w14:textId="77777777" w:rsidR="004957BF" w:rsidRPr="004957BF" w:rsidRDefault="004957BF" w:rsidP="004957BF">
      <w:pPr>
        <w:keepNext/>
        <w:spacing w:before="240" w:after="60"/>
        <w:ind w:right="237"/>
        <w:jc w:val="both"/>
        <w:rPr>
          <w:b/>
          <w:sz w:val="24"/>
          <w:szCs w:val="24"/>
        </w:rPr>
      </w:pPr>
    </w:p>
    <w:p w14:paraId="43DC7B4A" w14:textId="77777777" w:rsidR="004957BF" w:rsidRPr="004957BF" w:rsidRDefault="004957BF" w:rsidP="004957BF">
      <w:pPr>
        <w:keepNext/>
        <w:spacing w:before="240" w:after="60"/>
        <w:ind w:right="237"/>
        <w:jc w:val="both"/>
        <w:rPr>
          <w:b/>
          <w:sz w:val="24"/>
          <w:szCs w:val="24"/>
        </w:rPr>
      </w:pPr>
    </w:p>
    <w:p w14:paraId="7C72A005" w14:textId="77777777" w:rsidR="004957BF" w:rsidRPr="004957BF" w:rsidRDefault="004957BF" w:rsidP="004957BF">
      <w:pPr>
        <w:keepNext/>
        <w:spacing w:before="240" w:after="60"/>
        <w:ind w:right="237"/>
        <w:jc w:val="both"/>
        <w:rPr>
          <w:b/>
          <w:sz w:val="24"/>
          <w:szCs w:val="24"/>
        </w:rPr>
      </w:pPr>
    </w:p>
    <w:p w14:paraId="0D02B7AA" w14:textId="77777777" w:rsidR="004957BF" w:rsidRPr="00270EEB" w:rsidRDefault="004957BF" w:rsidP="00340E9A">
      <w:pPr>
        <w:keepNext/>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129"/>
    <w:rsid w:val="00003990"/>
    <w:rsid w:val="000045B8"/>
    <w:rsid w:val="0000740B"/>
    <w:rsid w:val="00020EEC"/>
    <w:rsid w:val="00025650"/>
    <w:rsid w:val="00026FAB"/>
    <w:rsid w:val="00027B1F"/>
    <w:rsid w:val="0003088B"/>
    <w:rsid w:val="000325D9"/>
    <w:rsid w:val="000372B2"/>
    <w:rsid w:val="0004079F"/>
    <w:rsid w:val="00045B87"/>
    <w:rsid w:val="00045C07"/>
    <w:rsid w:val="00055D43"/>
    <w:rsid w:val="00056FAC"/>
    <w:rsid w:val="00057751"/>
    <w:rsid w:val="00060132"/>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78F"/>
    <w:rsid w:val="000B1E96"/>
    <w:rsid w:val="000C378F"/>
    <w:rsid w:val="000C5EE0"/>
    <w:rsid w:val="000C6892"/>
    <w:rsid w:val="000C6FFE"/>
    <w:rsid w:val="000D00D9"/>
    <w:rsid w:val="000D0BB6"/>
    <w:rsid w:val="000E26B0"/>
    <w:rsid w:val="000E54DE"/>
    <w:rsid w:val="000F1599"/>
    <w:rsid w:val="000F1769"/>
    <w:rsid w:val="000F6196"/>
    <w:rsid w:val="000F73CE"/>
    <w:rsid w:val="000F7ECD"/>
    <w:rsid w:val="00102E64"/>
    <w:rsid w:val="0010312C"/>
    <w:rsid w:val="0010323F"/>
    <w:rsid w:val="00106DC7"/>
    <w:rsid w:val="00112391"/>
    <w:rsid w:val="00114F52"/>
    <w:rsid w:val="0012135C"/>
    <w:rsid w:val="001347F8"/>
    <w:rsid w:val="00137BB5"/>
    <w:rsid w:val="00137E05"/>
    <w:rsid w:val="00142C79"/>
    <w:rsid w:val="001447F6"/>
    <w:rsid w:val="001464A7"/>
    <w:rsid w:val="00147DE3"/>
    <w:rsid w:val="00150794"/>
    <w:rsid w:val="001608C4"/>
    <w:rsid w:val="00163170"/>
    <w:rsid w:val="00163E0E"/>
    <w:rsid w:val="00166DC0"/>
    <w:rsid w:val="00171418"/>
    <w:rsid w:val="00190913"/>
    <w:rsid w:val="00194405"/>
    <w:rsid w:val="001961CF"/>
    <w:rsid w:val="001A59BB"/>
    <w:rsid w:val="001A6A51"/>
    <w:rsid w:val="001A79C4"/>
    <w:rsid w:val="001B331A"/>
    <w:rsid w:val="001BC1C4"/>
    <w:rsid w:val="001C0E74"/>
    <w:rsid w:val="001C6CEC"/>
    <w:rsid w:val="001D229F"/>
    <w:rsid w:val="001D6162"/>
    <w:rsid w:val="001E7592"/>
    <w:rsid w:val="001F3878"/>
    <w:rsid w:val="001F4552"/>
    <w:rsid w:val="001F738C"/>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3BF"/>
    <w:rsid w:val="00281705"/>
    <w:rsid w:val="002832C1"/>
    <w:rsid w:val="00291ADD"/>
    <w:rsid w:val="00294868"/>
    <w:rsid w:val="00295CA1"/>
    <w:rsid w:val="0029662C"/>
    <w:rsid w:val="002A291A"/>
    <w:rsid w:val="002A5604"/>
    <w:rsid w:val="002B1701"/>
    <w:rsid w:val="002B1736"/>
    <w:rsid w:val="002B23C3"/>
    <w:rsid w:val="002B443A"/>
    <w:rsid w:val="002B5B35"/>
    <w:rsid w:val="002C256A"/>
    <w:rsid w:val="002C496D"/>
    <w:rsid w:val="002D05EB"/>
    <w:rsid w:val="002D2F29"/>
    <w:rsid w:val="002D2FD3"/>
    <w:rsid w:val="002E63BF"/>
    <w:rsid w:val="002E7017"/>
    <w:rsid w:val="002F4F6E"/>
    <w:rsid w:val="002F68DF"/>
    <w:rsid w:val="003015C3"/>
    <w:rsid w:val="0030698D"/>
    <w:rsid w:val="0031350A"/>
    <w:rsid w:val="003146ED"/>
    <w:rsid w:val="00316815"/>
    <w:rsid w:val="003168CA"/>
    <w:rsid w:val="00321255"/>
    <w:rsid w:val="0032230D"/>
    <w:rsid w:val="00322A0B"/>
    <w:rsid w:val="00327540"/>
    <w:rsid w:val="00335FC5"/>
    <w:rsid w:val="0034087C"/>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0A17"/>
    <w:rsid w:val="003B16C7"/>
    <w:rsid w:val="003C19F1"/>
    <w:rsid w:val="003C4186"/>
    <w:rsid w:val="003C458C"/>
    <w:rsid w:val="003C6185"/>
    <w:rsid w:val="003D0D2D"/>
    <w:rsid w:val="003D3E1E"/>
    <w:rsid w:val="003D4710"/>
    <w:rsid w:val="003E16D7"/>
    <w:rsid w:val="003E197E"/>
    <w:rsid w:val="003E66BB"/>
    <w:rsid w:val="004046F0"/>
    <w:rsid w:val="0040668F"/>
    <w:rsid w:val="00412677"/>
    <w:rsid w:val="0041496C"/>
    <w:rsid w:val="00417925"/>
    <w:rsid w:val="004348AE"/>
    <w:rsid w:val="004376C0"/>
    <w:rsid w:val="0044115F"/>
    <w:rsid w:val="0044223A"/>
    <w:rsid w:val="00446792"/>
    <w:rsid w:val="00446F80"/>
    <w:rsid w:val="00447D0D"/>
    <w:rsid w:val="00450C83"/>
    <w:rsid w:val="00451851"/>
    <w:rsid w:val="00453343"/>
    <w:rsid w:val="004608B9"/>
    <w:rsid w:val="00460ADB"/>
    <w:rsid w:val="00465947"/>
    <w:rsid w:val="00466847"/>
    <w:rsid w:val="00470BB1"/>
    <w:rsid w:val="004718F7"/>
    <w:rsid w:val="00473153"/>
    <w:rsid w:val="0047393A"/>
    <w:rsid w:val="004743AF"/>
    <w:rsid w:val="00482C17"/>
    <w:rsid w:val="004911B4"/>
    <w:rsid w:val="0049196A"/>
    <w:rsid w:val="004923DA"/>
    <w:rsid w:val="00493434"/>
    <w:rsid w:val="004957BF"/>
    <w:rsid w:val="004962F9"/>
    <w:rsid w:val="004968E2"/>
    <w:rsid w:val="004A2A49"/>
    <w:rsid w:val="004A7A9E"/>
    <w:rsid w:val="004B38E7"/>
    <w:rsid w:val="004B600B"/>
    <w:rsid w:val="004B6822"/>
    <w:rsid w:val="004B69F6"/>
    <w:rsid w:val="004C2D3A"/>
    <w:rsid w:val="004D03C4"/>
    <w:rsid w:val="004D0BF1"/>
    <w:rsid w:val="004D1B6D"/>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CBD"/>
    <w:rsid w:val="00513C7D"/>
    <w:rsid w:val="005169D1"/>
    <w:rsid w:val="00521123"/>
    <w:rsid w:val="00521221"/>
    <w:rsid w:val="00524B7F"/>
    <w:rsid w:val="00536FA9"/>
    <w:rsid w:val="005414F4"/>
    <w:rsid w:val="00546187"/>
    <w:rsid w:val="005463F1"/>
    <w:rsid w:val="005534F2"/>
    <w:rsid w:val="005562AA"/>
    <w:rsid w:val="00557D77"/>
    <w:rsid w:val="00562EAA"/>
    <w:rsid w:val="00563B58"/>
    <w:rsid w:val="005640C4"/>
    <w:rsid w:val="00564C53"/>
    <w:rsid w:val="0056684C"/>
    <w:rsid w:val="00574A0C"/>
    <w:rsid w:val="00576E4C"/>
    <w:rsid w:val="0057780F"/>
    <w:rsid w:val="00581E0A"/>
    <w:rsid w:val="00586D89"/>
    <w:rsid w:val="005916B8"/>
    <w:rsid w:val="005971A3"/>
    <w:rsid w:val="005A1B4C"/>
    <w:rsid w:val="005A1BA3"/>
    <w:rsid w:val="005A545C"/>
    <w:rsid w:val="005B1CF8"/>
    <w:rsid w:val="005B4260"/>
    <w:rsid w:val="005C1567"/>
    <w:rsid w:val="005C6CE5"/>
    <w:rsid w:val="005D3F07"/>
    <w:rsid w:val="005D583E"/>
    <w:rsid w:val="005E13EA"/>
    <w:rsid w:val="005E18E7"/>
    <w:rsid w:val="005E30D4"/>
    <w:rsid w:val="005E53BD"/>
    <w:rsid w:val="00606E27"/>
    <w:rsid w:val="00610676"/>
    <w:rsid w:val="006108C9"/>
    <w:rsid w:val="00615C7E"/>
    <w:rsid w:val="00615D73"/>
    <w:rsid w:val="0062158D"/>
    <w:rsid w:val="00630F39"/>
    <w:rsid w:val="006326D1"/>
    <w:rsid w:val="00632E0A"/>
    <w:rsid w:val="00633165"/>
    <w:rsid w:val="00636B6C"/>
    <w:rsid w:val="006447DE"/>
    <w:rsid w:val="006461BC"/>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08B6"/>
    <w:rsid w:val="006B1444"/>
    <w:rsid w:val="006B5E67"/>
    <w:rsid w:val="006C2EB5"/>
    <w:rsid w:val="006C3261"/>
    <w:rsid w:val="006D18A3"/>
    <w:rsid w:val="006D5970"/>
    <w:rsid w:val="006E481E"/>
    <w:rsid w:val="006E795F"/>
    <w:rsid w:val="006EBD1E"/>
    <w:rsid w:val="00700249"/>
    <w:rsid w:val="0070604C"/>
    <w:rsid w:val="007069CD"/>
    <w:rsid w:val="007110E6"/>
    <w:rsid w:val="007111C8"/>
    <w:rsid w:val="00711A70"/>
    <w:rsid w:val="00712E6F"/>
    <w:rsid w:val="00712E90"/>
    <w:rsid w:val="00713B40"/>
    <w:rsid w:val="00713B7E"/>
    <w:rsid w:val="007204AE"/>
    <w:rsid w:val="0072678F"/>
    <w:rsid w:val="00727C4C"/>
    <w:rsid w:val="00734809"/>
    <w:rsid w:val="007406E1"/>
    <w:rsid w:val="00743E40"/>
    <w:rsid w:val="00751263"/>
    <w:rsid w:val="0075704F"/>
    <w:rsid w:val="00763B2D"/>
    <w:rsid w:val="0076751A"/>
    <w:rsid w:val="00772924"/>
    <w:rsid w:val="00784EC4"/>
    <w:rsid w:val="007872F2"/>
    <w:rsid w:val="007874BC"/>
    <w:rsid w:val="007908E0"/>
    <w:rsid w:val="00793EB3"/>
    <w:rsid w:val="00794205"/>
    <w:rsid w:val="00797012"/>
    <w:rsid w:val="007A1F6A"/>
    <w:rsid w:val="007B0DE3"/>
    <w:rsid w:val="007B2A60"/>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441"/>
    <w:rsid w:val="007F3F7E"/>
    <w:rsid w:val="007F5497"/>
    <w:rsid w:val="00813CEC"/>
    <w:rsid w:val="0081407B"/>
    <w:rsid w:val="008146F8"/>
    <w:rsid w:val="0081534C"/>
    <w:rsid w:val="008171E4"/>
    <w:rsid w:val="008208EA"/>
    <w:rsid w:val="0082130D"/>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6649"/>
    <w:rsid w:val="00880539"/>
    <w:rsid w:val="008808E2"/>
    <w:rsid w:val="008859E8"/>
    <w:rsid w:val="00886364"/>
    <w:rsid w:val="0088737B"/>
    <w:rsid w:val="00892716"/>
    <w:rsid w:val="00893067"/>
    <w:rsid w:val="008933DE"/>
    <w:rsid w:val="00893918"/>
    <w:rsid w:val="00894509"/>
    <w:rsid w:val="00895FCE"/>
    <w:rsid w:val="00897F3E"/>
    <w:rsid w:val="008A1817"/>
    <w:rsid w:val="008A1BA8"/>
    <w:rsid w:val="008A21B4"/>
    <w:rsid w:val="008A4576"/>
    <w:rsid w:val="008B07DE"/>
    <w:rsid w:val="008B28E7"/>
    <w:rsid w:val="008B3AAE"/>
    <w:rsid w:val="008B535A"/>
    <w:rsid w:val="008B61ED"/>
    <w:rsid w:val="008C14C7"/>
    <w:rsid w:val="008C2264"/>
    <w:rsid w:val="008C2FFB"/>
    <w:rsid w:val="008C6EEA"/>
    <w:rsid w:val="008D5813"/>
    <w:rsid w:val="008D634E"/>
    <w:rsid w:val="008D778A"/>
    <w:rsid w:val="008F22BD"/>
    <w:rsid w:val="008F55AD"/>
    <w:rsid w:val="009079BD"/>
    <w:rsid w:val="00912BD9"/>
    <w:rsid w:val="00920E5B"/>
    <w:rsid w:val="00924758"/>
    <w:rsid w:val="00926436"/>
    <w:rsid w:val="0093018C"/>
    <w:rsid w:val="00932CCA"/>
    <w:rsid w:val="009379DD"/>
    <w:rsid w:val="00947EA4"/>
    <w:rsid w:val="00953E15"/>
    <w:rsid w:val="009544C0"/>
    <w:rsid w:val="00954FA4"/>
    <w:rsid w:val="00956AE9"/>
    <w:rsid w:val="00964CC6"/>
    <w:rsid w:val="00975D00"/>
    <w:rsid w:val="00985508"/>
    <w:rsid w:val="00991FDA"/>
    <w:rsid w:val="009927A1"/>
    <w:rsid w:val="0099774D"/>
    <w:rsid w:val="009A0287"/>
    <w:rsid w:val="009A5F3B"/>
    <w:rsid w:val="009B0B61"/>
    <w:rsid w:val="009B28C0"/>
    <w:rsid w:val="009B7136"/>
    <w:rsid w:val="009B7806"/>
    <w:rsid w:val="009C3AC2"/>
    <w:rsid w:val="009D4365"/>
    <w:rsid w:val="009D4E3B"/>
    <w:rsid w:val="009D7671"/>
    <w:rsid w:val="009D7BC9"/>
    <w:rsid w:val="009E0C5A"/>
    <w:rsid w:val="009E1982"/>
    <w:rsid w:val="009E3A92"/>
    <w:rsid w:val="009E4D2C"/>
    <w:rsid w:val="009F0978"/>
    <w:rsid w:val="009F3AEC"/>
    <w:rsid w:val="009F70ED"/>
    <w:rsid w:val="00A00081"/>
    <w:rsid w:val="00A015F7"/>
    <w:rsid w:val="00A10D56"/>
    <w:rsid w:val="00A12AAE"/>
    <w:rsid w:val="00A16DD1"/>
    <w:rsid w:val="00A22441"/>
    <w:rsid w:val="00A23F3B"/>
    <w:rsid w:val="00A24406"/>
    <w:rsid w:val="00A25F64"/>
    <w:rsid w:val="00A27CC2"/>
    <w:rsid w:val="00A318D0"/>
    <w:rsid w:val="00A3221B"/>
    <w:rsid w:val="00A3273B"/>
    <w:rsid w:val="00A40ED6"/>
    <w:rsid w:val="00A4445C"/>
    <w:rsid w:val="00A470EE"/>
    <w:rsid w:val="00A47621"/>
    <w:rsid w:val="00A479CD"/>
    <w:rsid w:val="00A50CFC"/>
    <w:rsid w:val="00A510F0"/>
    <w:rsid w:val="00A54D67"/>
    <w:rsid w:val="00A55A3F"/>
    <w:rsid w:val="00A56BC4"/>
    <w:rsid w:val="00A63D32"/>
    <w:rsid w:val="00A64121"/>
    <w:rsid w:val="00A652F6"/>
    <w:rsid w:val="00A732EA"/>
    <w:rsid w:val="00A7489E"/>
    <w:rsid w:val="00A8015F"/>
    <w:rsid w:val="00A80BD2"/>
    <w:rsid w:val="00A8313B"/>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0E1D"/>
    <w:rsid w:val="00B12295"/>
    <w:rsid w:val="00B137BE"/>
    <w:rsid w:val="00B17102"/>
    <w:rsid w:val="00B17FA0"/>
    <w:rsid w:val="00B24344"/>
    <w:rsid w:val="00B26769"/>
    <w:rsid w:val="00B31C91"/>
    <w:rsid w:val="00B34402"/>
    <w:rsid w:val="00B3747F"/>
    <w:rsid w:val="00B43194"/>
    <w:rsid w:val="00B459FC"/>
    <w:rsid w:val="00B47734"/>
    <w:rsid w:val="00B50FBA"/>
    <w:rsid w:val="00B558EB"/>
    <w:rsid w:val="00B577D3"/>
    <w:rsid w:val="00B60466"/>
    <w:rsid w:val="00B6548F"/>
    <w:rsid w:val="00B74C33"/>
    <w:rsid w:val="00B7502A"/>
    <w:rsid w:val="00B77305"/>
    <w:rsid w:val="00B82CC2"/>
    <w:rsid w:val="00B84A89"/>
    <w:rsid w:val="00B92BEF"/>
    <w:rsid w:val="00B9689A"/>
    <w:rsid w:val="00BA1DC2"/>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7FC8"/>
    <w:rsid w:val="00BD30B1"/>
    <w:rsid w:val="00BE0F7B"/>
    <w:rsid w:val="00BE10C2"/>
    <w:rsid w:val="00BF45C4"/>
    <w:rsid w:val="00C01D14"/>
    <w:rsid w:val="00C025B4"/>
    <w:rsid w:val="00C11F61"/>
    <w:rsid w:val="00C161FD"/>
    <w:rsid w:val="00C23F17"/>
    <w:rsid w:val="00C26D0D"/>
    <w:rsid w:val="00C27C95"/>
    <w:rsid w:val="00C300D2"/>
    <w:rsid w:val="00C3270F"/>
    <w:rsid w:val="00C3278B"/>
    <w:rsid w:val="00C33375"/>
    <w:rsid w:val="00C34A10"/>
    <w:rsid w:val="00C34C23"/>
    <w:rsid w:val="00C42005"/>
    <w:rsid w:val="00C44446"/>
    <w:rsid w:val="00C451ED"/>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07AB4"/>
    <w:rsid w:val="00D11C62"/>
    <w:rsid w:val="00D22C8F"/>
    <w:rsid w:val="00D303B8"/>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91C8A"/>
    <w:rsid w:val="00DA1025"/>
    <w:rsid w:val="00DA22EC"/>
    <w:rsid w:val="00DA5860"/>
    <w:rsid w:val="00DB2767"/>
    <w:rsid w:val="00DB7909"/>
    <w:rsid w:val="00DC4729"/>
    <w:rsid w:val="00DE556F"/>
    <w:rsid w:val="00DE727A"/>
    <w:rsid w:val="00E03B6D"/>
    <w:rsid w:val="00E17160"/>
    <w:rsid w:val="00E27E98"/>
    <w:rsid w:val="00E35BEC"/>
    <w:rsid w:val="00E50821"/>
    <w:rsid w:val="00E50EF8"/>
    <w:rsid w:val="00E51F91"/>
    <w:rsid w:val="00E7086E"/>
    <w:rsid w:val="00E7245B"/>
    <w:rsid w:val="00E7374A"/>
    <w:rsid w:val="00E73C41"/>
    <w:rsid w:val="00E7598F"/>
    <w:rsid w:val="00E76F60"/>
    <w:rsid w:val="00E80B9D"/>
    <w:rsid w:val="00E83D90"/>
    <w:rsid w:val="00E83F28"/>
    <w:rsid w:val="00E83F91"/>
    <w:rsid w:val="00E863D9"/>
    <w:rsid w:val="00E9107A"/>
    <w:rsid w:val="00E91F62"/>
    <w:rsid w:val="00E929FD"/>
    <w:rsid w:val="00E93240"/>
    <w:rsid w:val="00E9479B"/>
    <w:rsid w:val="00EA4D48"/>
    <w:rsid w:val="00EB0370"/>
    <w:rsid w:val="00EB2173"/>
    <w:rsid w:val="00EB28DC"/>
    <w:rsid w:val="00EB3E2F"/>
    <w:rsid w:val="00EB62E6"/>
    <w:rsid w:val="00EC3494"/>
    <w:rsid w:val="00ED1B30"/>
    <w:rsid w:val="00ED250E"/>
    <w:rsid w:val="00ED6535"/>
    <w:rsid w:val="00EE1AC1"/>
    <w:rsid w:val="00EE39D6"/>
    <w:rsid w:val="00EE413C"/>
    <w:rsid w:val="00EE52AD"/>
    <w:rsid w:val="00EF3A0D"/>
    <w:rsid w:val="00F01F92"/>
    <w:rsid w:val="00F0762F"/>
    <w:rsid w:val="00F10A08"/>
    <w:rsid w:val="00F139CF"/>
    <w:rsid w:val="00F159C0"/>
    <w:rsid w:val="00F22AC5"/>
    <w:rsid w:val="00F254D1"/>
    <w:rsid w:val="00F32B82"/>
    <w:rsid w:val="00F4043E"/>
    <w:rsid w:val="00F40CB5"/>
    <w:rsid w:val="00F41BBC"/>
    <w:rsid w:val="00F43B9D"/>
    <w:rsid w:val="00F44367"/>
    <w:rsid w:val="00F444F0"/>
    <w:rsid w:val="00F46D38"/>
    <w:rsid w:val="00F50590"/>
    <w:rsid w:val="00F50847"/>
    <w:rsid w:val="00F52E0E"/>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B0A17"/>
    <w:rPr>
      <w:color w:val="605E5C"/>
      <w:shd w:val="clear" w:color="auto" w:fill="E1DFDD"/>
    </w:rPr>
  </w:style>
  <w:style w:type="paragraph" w:styleId="NormalWeb">
    <w:name w:val="Normal (Web)"/>
    <w:basedOn w:val="Normal"/>
    <w:uiPriority w:val="99"/>
    <w:unhideWhenUsed/>
    <w:rsid w:val="00B17102"/>
    <w:pPr>
      <w:overflowPunct/>
      <w:autoSpaceDE/>
      <w:autoSpaceDN/>
      <w:adjustRightInd/>
      <w:spacing w:before="100" w:beforeAutospacing="1" w:after="100" w:afterAutospacing="1"/>
      <w:textAlignment w:val="auto"/>
    </w:pPr>
    <w:rPr>
      <w:rFonts w:ascii="Times New Roman" w:hAnsi="Times New Roman" w:cs="Times New Roman"/>
      <w:color w:val="auto"/>
      <w:sz w:val="24"/>
      <w:szCs w:val="24"/>
      <w14:ligatures w14:val="standardContextual"/>
    </w:rPr>
  </w:style>
  <w:style w:type="character" w:styleId="Strong">
    <w:name w:val="Strong"/>
    <w:basedOn w:val="DefaultParagraphFont"/>
    <w:uiPriority w:val="22"/>
    <w:qFormat/>
    <w:rsid w:val="00B17102"/>
    <w:rPr>
      <w:b/>
      <w:bCs/>
    </w:rPr>
  </w:style>
  <w:style w:type="character" w:styleId="FollowedHyperlink">
    <w:name w:val="FollowedHyperlink"/>
    <w:basedOn w:val="DefaultParagraphFont"/>
    <w:uiPriority w:val="99"/>
    <w:semiHidden/>
    <w:unhideWhenUsed/>
    <w:rsid w:val="008213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692945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697653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telligence-management" TargetMode="External"/><Relationship Id="rId26" Type="http://schemas.openxmlformats.org/officeDocument/2006/relationships/hyperlink" Target="https://www.ojp.gov/ncjrs/virtual-library/abstracts/guidance-national-intelligence-model" TargetMode="External"/><Relationship Id="rId3" Type="http://schemas.openxmlformats.org/officeDocument/2006/relationships/customXml" Target="../customXml/item3.xml"/><Relationship Id="rId21" Type="http://schemas.openxmlformats.org/officeDocument/2006/relationships/hyperlink" Target="https://www.pnld.co.uk/members/legal-narrative-detail/?id=aced51bd-efd8-eb11-bacb-0022483f522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anagers.org.uk/~/media/Files/PDF/Checklists/CHK-232%20Understanding-organisational-culture.pdf" TargetMode="External"/><Relationship Id="rId25" Type="http://schemas.openxmlformats.org/officeDocument/2006/relationships/hyperlink" Target="https://www.college.police.uk/app/national-decision-model/national-decision-model" TargetMode="External"/><Relationship Id="rId2" Type="http://schemas.openxmlformats.org/officeDocument/2006/relationships/customXml" Target="../customXml/item2.xml"/><Relationship Id="rId16" Type="http://schemas.openxmlformats.org/officeDocument/2006/relationships/hyperlink" Target="https://www.oxfordbibliographies.com/display/document/obo-9780195396607/obo-9780195396607-0325.xml" TargetMode="External"/><Relationship Id="rId20" Type="http://schemas.openxmlformats.org/officeDocument/2006/relationships/hyperlink" Target="https://www.pnld.co.uk/members/legal-index-detail/?id=ca3f1af8-e438-ed11-9db1-6045bd0e7a6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otoroffence.co.uk/the-police-and-criminal-evidence-act-1984-pace/" TargetMode="External"/><Relationship Id="rId5" Type="http://schemas.openxmlformats.org/officeDocument/2006/relationships/numbering" Target="numbering.xml"/><Relationship Id="rId15" Type="http://schemas.openxmlformats.org/officeDocument/2006/relationships/hyperlink" Target="https://www.college.police.uk/app/investigation/investigative-strategies/automatic-number-plate-recognition-anpr" TargetMode="External"/><Relationship Id="rId23" Type="http://schemas.openxmlformats.org/officeDocument/2006/relationships/hyperlink" Target="https://www.pnld.co.uk/members/legal-narrative-detail/?id=4bb6891a-56a9-ee11-be37-00224840d1ba" TargetMode="External"/><Relationship Id="rId28" Type="http://schemas.openxmlformats.org/officeDocument/2006/relationships/hyperlink" Target="https://assets-hmicfrs.justiceinspectorates.gov.uk/uploads/roads-policing-not-optional-an-inspection-of-roads-policing-in-england-and-wales.pdf" TargetMode="External"/><Relationship Id="rId10" Type="http://schemas.openxmlformats.org/officeDocument/2006/relationships/endnotes" Target="endnotes.xml"/><Relationship Id="rId19" Type="http://schemas.openxmlformats.org/officeDocument/2006/relationships/hyperlink" Target="https://www.ons.gov.uk/peoplepopulationandcommunity/crimeandjustice/bulletins/domesticabuseinenglandandwalesoverview/november202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pnld.co.uk/members/legal-narrative-detail/?id=7bc80f17-d834-ed11-9db2-6045bd0e726f" TargetMode="External"/><Relationship Id="rId27" Type="http://schemas.openxmlformats.org/officeDocument/2006/relationships/hyperlink" Target="https://assets.college.police.uk/s3fs-public/policing_vision_2025.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39</Pages>
  <Words>9450</Words>
  <Characters>58098</Characters>
  <Application>Microsoft Office Word</Application>
  <DocSecurity>0</DocSecurity>
  <Lines>484</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Sullivan,Samuel swp8522</cp:lastModifiedBy>
  <cp:revision>96</cp:revision>
  <cp:lastPrinted>2014-08-26T08:55:00Z</cp:lastPrinted>
  <dcterms:created xsi:type="dcterms:W3CDTF">2024-04-30T14:59:00Z</dcterms:created>
  <dcterms:modified xsi:type="dcterms:W3CDTF">2024-07-07T22:23:00Z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2024-04-30T14:59:12Z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ace2c242-750e-424e-8e0d-5103297d1470</vt:lpwstr>
  </property>
  <property fmtid="{D5CDD505-2E9C-101B-9397-08002B2CF9AE}" pid="9" name="MSIP_Label_66cf8fe5-b7b7-4df7-b38d-1c61ac2f6639_ContentBits">
    <vt:lpwstr>0</vt:lpwstr>
  </property>
</Properties>
</file>