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F3C842"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773B68">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14:paraId="22564E11" w14:textId="77777777" w:rsidR="006363DD" w:rsidRDefault="006363DD" w:rsidP="006363DD">
      <w:pPr>
        <w:rPr>
          <w:rFonts w:asciiTheme="minorHAnsi" w:hAnsiTheme="minorHAnsi" w:cstheme="minorHAnsi"/>
          <w:b/>
          <w:color w:val="000000" w:themeColor="text1"/>
        </w:rPr>
      </w:pPr>
    </w:p>
    <w:p w14:paraId="38A3437F" w14:textId="3D49567F" w:rsidR="006940E6" w:rsidRDefault="00EA7C0F" w:rsidP="006940E6">
      <w:pPr>
        <w:rPr>
          <w:rFonts w:asciiTheme="minorHAnsi" w:hAnsiTheme="minorHAnsi"/>
          <w:color w:val="000000" w:themeColor="text1"/>
          <w:lang w:eastAsia="en-GB"/>
        </w:rPr>
      </w:pPr>
      <w:r w:rsidRPr="00EA7C0F">
        <w:rPr>
          <w:rFonts w:asciiTheme="minorHAnsi" w:hAnsiTheme="minorHAnsi" w:cstheme="minorHAnsi"/>
          <w:b/>
          <w:color w:val="1F497D" w:themeColor="text2"/>
        </w:rPr>
        <w:t xml:space="preserve">Viva </w:t>
      </w:r>
      <w:r w:rsidR="00660F2A">
        <w:rPr>
          <w:rFonts w:asciiTheme="minorHAnsi" w:hAnsiTheme="minorHAnsi" w:cstheme="minorHAnsi"/>
          <w:b/>
          <w:color w:val="1F497D" w:themeColor="text2"/>
        </w:rPr>
        <w:t xml:space="preserve">took place </w:t>
      </w:r>
      <w:r w:rsidRPr="00EA7C0F">
        <w:rPr>
          <w:rFonts w:asciiTheme="minorHAnsi" w:hAnsiTheme="minorHAnsi" w:cstheme="minorHAnsi"/>
          <w:b/>
          <w:color w:val="1F497D" w:themeColor="text2"/>
        </w:rPr>
        <w:t>via Skype meeting</w:t>
      </w:r>
      <w:r w:rsidR="00550014">
        <w:rPr>
          <w:rFonts w:asciiTheme="minorHAnsi" w:hAnsiTheme="minorHAnsi" w:cstheme="minorHAnsi"/>
          <w:b/>
          <w:color w:val="1F497D" w:themeColor="text2"/>
        </w:rPr>
        <w:t xml:space="preserve"> </w:t>
      </w:r>
      <w:r w:rsidRPr="00EA7C0F">
        <w:rPr>
          <w:rFonts w:asciiTheme="minorHAnsi" w:hAnsiTheme="minorHAnsi" w:cstheme="minorHAnsi"/>
          <w:b/>
          <w:color w:val="1F497D" w:themeColor="text2"/>
        </w:rPr>
        <w:t>2</w:t>
      </w:r>
      <w:r w:rsidR="003F03C5">
        <w:rPr>
          <w:rFonts w:asciiTheme="minorHAnsi" w:hAnsiTheme="minorHAnsi" w:cstheme="minorHAnsi"/>
          <w:b/>
          <w:color w:val="1F497D" w:themeColor="text2"/>
        </w:rPr>
        <w:t>7</w:t>
      </w:r>
      <w:r w:rsidRPr="00EA7C0F">
        <w:rPr>
          <w:rFonts w:asciiTheme="minorHAnsi" w:hAnsiTheme="minorHAnsi" w:cstheme="minorHAnsi"/>
          <w:b/>
          <w:color w:val="1F497D" w:themeColor="text2"/>
        </w:rPr>
        <w:t>/4/202</w:t>
      </w:r>
      <w:r w:rsidR="003F03C5">
        <w:rPr>
          <w:rFonts w:asciiTheme="minorHAnsi" w:hAnsiTheme="minorHAnsi" w:cstheme="minorHAnsi"/>
          <w:b/>
          <w:color w:val="1F497D" w:themeColor="text2"/>
        </w:rPr>
        <w:t>1</w:t>
      </w:r>
      <w:r w:rsidR="006940E6">
        <w:rPr>
          <w:rFonts w:asciiTheme="minorHAnsi" w:hAnsiTheme="minorHAnsi" w:cstheme="minorHAnsi"/>
          <w:b/>
          <w:color w:val="1F497D" w:themeColor="text2"/>
        </w:rPr>
        <w:t xml:space="preserve"> - </w:t>
      </w:r>
      <w:r w:rsidR="006940E6">
        <w:rPr>
          <w:rFonts w:asciiTheme="minorHAnsi" w:hAnsiTheme="minorHAnsi"/>
          <w:color w:val="000000" w:themeColor="text1"/>
          <w:lang w:eastAsia="en-GB"/>
        </w:rPr>
        <w:t>13:58 – 14:22</w:t>
      </w:r>
    </w:p>
    <w:p w14:paraId="63FD9D98" w14:textId="6A61353A" w:rsidR="00EA7C0F" w:rsidRPr="00EA7C0F" w:rsidRDefault="00EA7C0F" w:rsidP="006363DD">
      <w:pPr>
        <w:rPr>
          <w:rFonts w:asciiTheme="minorHAnsi" w:hAnsiTheme="minorHAnsi" w:cstheme="minorHAnsi"/>
          <w:b/>
          <w:color w:val="1F497D" w:themeColor="text2"/>
        </w:rPr>
      </w:pPr>
    </w:p>
    <w:p w14:paraId="1393ABA2"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633587" w:rsidRPr="00C2152E" w14:paraId="388ADA27" w14:textId="77777777" w:rsidTr="00711A55">
        <w:trPr>
          <w:trHeight w:val="551"/>
        </w:trPr>
        <w:tc>
          <w:tcPr>
            <w:tcW w:w="2376" w:type="dxa"/>
            <w:shd w:val="clear" w:color="auto" w:fill="D9D9D9" w:themeFill="background1" w:themeFillShade="D9"/>
            <w:vAlign w:val="center"/>
          </w:tcPr>
          <w:p w14:paraId="232C3068"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7149D55A" w14:textId="3668C766" w:rsidR="00633587" w:rsidRPr="007513CB" w:rsidRDefault="003750A3" w:rsidP="00711A55">
            <w:pPr>
              <w:rPr>
                <w:rFonts w:asciiTheme="minorHAnsi" w:hAnsiTheme="minorHAnsi" w:cstheme="minorHAnsi"/>
                <w:bCs/>
                <w:color w:val="1F497D" w:themeColor="text2"/>
              </w:rPr>
            </w:pPr>
            <w:r>
              <w:rPr>
                <w:rFonts w:asciiTheme="minorHAnsi" w:hAnsiTheme="minorHAnsi" w:cstheme="minorHAnsi"/>
                <w:bCs/>
                <w:color w:val="1F497D" w:themeColor="text2"/>
              </w:rPr>
              <w:t>Nathan Williams</w:t>
            </w:r>
          </w:p>
        </w:tc>
      </w:tr>
      <w:tr w:rsidR="00633587" w:rsidRPr="00C2152E" w14:paraId="643000D8" w14:textId="77777777" w:rsidTr="00711A55">
        <w:trPr>
          <w:trHeight w:val="545"/>
        </w:trPr>
        <w:tc>
          <w:tcPr>
            <w:tcW w:w="2376" w:type="dxa"/>
            <w:shd w:val="clear" w:color="auto" w:fill="D9D9D9" w:themeFill="background1" w:themeFillShade="D9"/>
            <w:vAlign w:val="center"/>
          </w:tcPr>
          <w:p w14:paraId="41DFD8C5"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438BC5CC" w14:textId="7C597618" w:rsidR="00633587" w:rsidRPr="007513CB" w:rsidRDefault="00D71E9E" w:rsidP="00D57CC9">
            <w:pPr>
              <w:rPr>
                <w:rFonts w:asciiTheme="minorHAnsi" w:hAnsiTheme="minorHAnsi" w:cstheme="minorHAnsi"/>
                <w:bCs/>
                <w:color w:val="1F497D" w:themeColor="text2"/>
              </w:rPr>
            </w:pPr>
            <w:r w:rsidRPr="00D71E9E">
              <w:rPr>
                <w:rFonts w:asciiTheme="minorHAnsi" w:hAnsiTheme="minorHAnsi" w:cstheme="minorHAnsi"/>
                <w:bCs/>
                <w:color w:val="1F497D" w:themeColor="text2"/>
              </w:rPr>
              <w:t>An Investigation into How Fitness Applications Motivate Their Users</w:t>
            </w:r>
          </w:p>
        </w:tc>
      </w:tr>
      <w:tr w:rsidR="00633587" w:rsidRPr="00C2152E" w14:paraId="54844EE4" w14:textId="77777777" w:rsidTr="00711A55">
        <w:trPr>
          <w:trHeight w:val="552"/>
        </w:trPr>
        <w:tc>
          <w:tcPr>
            <w:tcW w:w="2376" w:type="dxa"/>
            <w:shd w:val="clear" w:color="auto" w:fill="D9D9D9" w:themeFill="background1" w:themeFillShade="D9"/>
            <w:vAlign w:val="center"/>
          </w:tcPr>
          <w:p w14:paraId="209D413A"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4BDC10FB" w14:textId="0FB4D79B" w:rsidR="00633587" w:rsidRPr="007513CB" w:rsidRDefault="000B542E" w:rsidP="00711A55">
            <w:pPr>
              <w:rPr>
                <w:rFonts w:asciiTheme="minorHAnsi" w:hAnsiTheme="minorHAnsi" w:cstheme="minorHAnsi"/>
                <w:bCs/>
                <w:color w:val="1F497D" w:themeColor="text2"/>
              </w:rPr>
            </w:pPr>
            <w:r>
              <w:rPr>
                <w:rFonts w:asciiTheme="minorHAnsi" w:hAnsiTheme="minorHAnsi" w:cstheme="minorHAnsi"/>
                <w:bCs/>
                <w:color w:val="1F497D" w:themeColor="text2"/>
              </w:rPr>
              <w:t>Andrew Green</w:t>
            </w:r>
          </w:p>
        </w:tc>
      </w:tr>
      <w:tr w:rsidR="00633587" w:rsidRPr="00C2152E" w14:paraId="007E3429" w14:textId="77777777" w:rsidTr="00711A55">
        <w:trPr>
          <w:trHeight w:val="564"/>
        </w:trPr>
        <w:tc>
          <w:tcPr>
            <w:tcW w:w="2376" w:type="dxa"/>
            <w:shd w:val="clear" w:color="auto" w:fill="D9D9D9" w:themeFill="background1" w:themeFillShade="D9"/>
            <w:vAlign w:val="center"/>
          </w:tcPr>
          <w:p w14:paraId="72D35545"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307B2D1B" w14:textId="1D097AB3" w:rsidR="00633587" w:rsidRPr="007513CB" w:rsidRDefault="000B542E" w:rsidP="00711A55">
            <w:pPr>
              <w:rPr>
                <w:rFonts w:asciiTheme="minorHAnsi" w:hAnsiTheme="minorHAnsi" w:cstheme="minorHAnsi"/>
                <w:bCs/>
                <w:color w:val="1F497D" w:themeColor="text2"/>
              </w:rPr>
            </w:pPr>
            <w:r w:rsidRPr="007513CB">
              <w:rPr>
                <w:rFonts w:asciiTheme="minorHAnsi" w:hAnsiTheme="minorHAnsi" w:cstheme="minorHAnsi"/>
                <w:bCs/>
                <w:color w:val="1F497D" w:themeColor="text2"/>
              </w:rPr>
              <w:t>John Williams</w:t>
            </w:r>
          </w:p>
        </w:tc>
      </w:tr>
      <w:tr w:rsidR="00633587" w:rsidRPr="00C2152E" w14:paraId="16AC53F4" w14:textId="77777777" w:rsidTr="004D0A85">
        <w:trPr>
          <w:trHeight w:val="347"/>
        </w:trPr>
        <w:tc>
          <w:tcPr>
            <w:tcW w:w="2376" w:type="dxa"/>
            <w:shd w:val="clear" w:color="auto" w:fill="D9D9D9" w:themeFill="background1" w:themeFillShade="D9"/>
            <w:vAlign w:val="center"/>
          </w:tcPr>
          <w:p w14:paraId="04A3CA16"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1A8C6285" w14:textId="77777777" w:rsidR="004D0A85" w:rsidRPr="007513CB" w:rsidRDefault="007E110E" w:rsidP="004D0A85">
            <w:pPr>
              <w:rPr>
                <w:rFonts w:asciiTheme="minorHAnsi" w:hAnsiTheme="minorHAnsi" w:cstheme="minorHAnsi"/>
                <w:bCs/>
                <w:color w:val="1F497D" w:themeColor="text2"/>
              </w:rPr>
            </w:pPr>
            <w:r w:rsidRPr="007513CB">
              <w:rPr>
                <w:rFonts w:asciiTheme="minorHAnsi" w:hAnsiTheme="minorHAnsi" w:cstheme="minorHAnsi"/>
                <w:bCs/>
                <w:color w:val="1F497D" w:themeColor="text2"/>
              </w:rPr>
              <w:t>BSc Applied Computing</w:t>
            </w:r>
          </w:p>
        </w:tc>
      </w:tr>
      <w:tr w:rsidR="00633587" w:rsidRPr="00C2152E" w14:paraId="28E4A995" w14:textId="77777777" w:rsidTr="004D0A85">
        <w:trPr>
          <w:trHeight w:val="423"/>
        </w:trPr>
        <w:tc>
          <w:tcPr>
            <w:tcW w:w="2376" w:type="dxa"/>
            <w:shd w:val="clear" w:color="auto" w:fill="D9D9D9" w:themeFill="background1" w:themeFillShade="D9"/>
            <w:vAlign w:val="center"/>
          </w:tcPr>
          <w:p w14:paraId="6C1D84B9"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43798B60" w14:textId="77777777" w:rsidR="00633587" w:rsidRPr="007513CB" w:rsidRDefault="00633587" w:rsidP="007E110E">
            <w:pPr>
              <w:rPr>
                <w:rFonts w:asciiTheme="minorHAnsi" w:hAnsiTheme="minorHAnsi" w:cstheme="minorHAnsi"/>
                <w:bCs/>
                <w:color w:val="1F497D" w:themeColor="text2"/>
              </w:rPr>
            </w:pPr>
            <w:r w:rsidRPr="007513CB">
              <w:rPr>
                <w:rFonts w:asciiTheme="minorHAnsi" w:hAnsiTheme="minorHAnsi" w:cstheme="minorHAnsi"/>
                <w:bCs/>
                <w:color w:val="1F497D" w:themeColor="text2"/>
              </w:rPr>
              <w:t xml:space="preserve">Development   </w:t>
            </w:r>
            <w:r w:rsidR="005F77C5" w:rsidRPr="007513CB">
              <w:rPr>
                <w:rFonts w:asciiTheme="minorHAnsi" w:hAnsiTheme="minorHAnsi" w:cstheme="minorHAnsi"/>
                <w:bCs/>
                <w:color w:val="1F497D" w:themeColor="text2"/>
              </w:rPr>
              <w:t xml:space="preserve">       </w:t>
            </w:r>
          </w:p>
        </w:tc>
      </w:tr>
    </w:tbl>
    <w:p w14:paraId="6D332752" w14:textId="41D2AE26" w:rsidR="006363DD" w:rsidRDefault="006363DD" w:rsidP="007513CB">
      <w:pPr>
        <w:rPr>
          <w:rFonts w:asciiTheme="minorHAnsi" w:hAnsiTheme="minorHAnsi"/>
          <w:b/>
          <w:color w:val="000000" w:themeColor="text1"/>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792"/>
        <w:gridCol w:w="850"/>
        <w:gridCol w:w="964"/>
      </w:tblGrid>
      <w:tr w:rsidR="007513CB" w:rsidRPr="006363DD" w14:paraId="16E04BA7" w14:textId="77777777" w:rsidTr="00672026">
        <w:trPr>
          <w:trHeight w:val="300"/>
        </w:trPr>
        <w:tc>
          <w:tcPr>
            <w:tcW w:w="7792" w:type="dxa"/>
            <w:shd w:val="clear" w:color="auto" w:fill="BFBFBF" w:themeFill="background1" w:themeFillShade="BF"/>
            <w:noWrap/>
            <w:vAlign w:val="bottom"/>
            <w:hideMark/>
          </w:tcPr>
          <w:p w14:paraId="66B721B8" w14:textId="77777777" w:rsidR="007513CB" w:rsidRPr="006363DD" w:rsidRDefault="007513CB" w:rsidP="00FF72CD">
            <w:pPr>
              <w:rPr>
                <w:rFonts w:asciiTheme="minorHAnsi" w:hAnsiTheme="minorHAnsi"/>
                <w:b/>
                <w:color w:val="000000" w:themeColor="text1"/>
                <w:lang w:eastAsia="en-GB"/>
              </w:rPr>
            </w:pPr>
            <w:bookmarkStart w:id="0"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1A9582C9" w14:textId="77777777" w:rsidR="007513CB" w:rsidRPr="0091562A" w:rsidRDefault="007513CB" w:rsidP="00FF72CD">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Score</w:t>
            </w:r>
          </w:p>
        </w:tc>
        <w:tc>
          <w:tcPr>
            <w:tcW w:w="964" w:type="dxa"/>
            <w:shd w:val="clear" w:color="auto" w:fill="BFBFBF" w:themeFill="background1" w:themeFillShade="BF"/>
            <w:vAlign w:val="center"/>
          </w:tcPr>
          <w:p w14:paraId="74C724EB" w14:textId="77777777" w:rsidR="007513CB" w:rsidRPr="0091562A" w:rsidRDefault="007513CB" w:rsidP="00FF72CD">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Mark</w:t>
            </w:r>
          </w:p>
        </w:tc>
      </w:tr>
      <w:tr w:rsidR="007513CB" w:rsidRPr="006363DD" w14:paraId="11386A64" w14:textId="77777777" w:rsidTr="00672026">
        <w:trPr>
          <w:trHeight w:val="495"/>
        </w:trPr>
        <w:tc>
          <w:tcPr>
            <w:tcW w:w="7792" w:type="dxa"/>
            <w:shd w:val="clear" w:color="auto" w:fill="FFFFFF" w:themeFill="background1"/>
            <w:noWrap/>
            <w:vAlign w:val="center"/>
          </w:tcPr>
          <w:p w14:paraId="00D84B47" w14:textId="377718A9" w:rsidR="009571C2" w:rsidRDefault="00D71E9E" w:rsidP="0085046F">
            <w:pPr>
              <w:rPr>
                <w:rFonts w:asciiTheme="minorHAnsi" w:hAnsiTheme="minorHAnsi"/>
                <w:color w:val="000000" w:themeColor="text1"/>
                <w:lang w:eastAsia="en-GB"/>
              </w:rPr>
            </w:pPr>
            <w:r>
              <w:rPr>
                <w:rFonts w:asciiTheme="minorHAnsi" w:hAnsiTheme="minorHAnsi"/>
                <w:color w:val="000000" w:themeColor="text1"/>
                <w:lang w:eastAsia="en-GB"/>
              </w:rPr>
              <w:t xml:space="preserve">The presentation begins by </w:t>
            </w:r>
            <w:r w:rsidR="004547EC">
              <w:rPr>
                <w:rFonts w:asciiTheme="minorHAnsi" w:hAnsiTheme="minorHAnsi"/>
                <w:color w:val="000000" w:themeColor="text1"/>
                <w:lang w:eastAsia="en-GB"/>
              </w:rPr>
              <w:t>establish</w:t>
            </w:r>
            <w:r>
              <w:rPr>
                <w:rFonts w:asciiTheme="minorHAnsi" w:hAnsiTheme="minorHAnsi"/>
                <w:color w:val="000000" w:themeColor="text1"/>
                <w:lang w:eastAsia="en-GB"/>
              </w:rPr>
              <w:t>ing the</w:t>
            </w:r>
            <w:r w:rsidR="004547EC">
              <w:rPr>
                <w:rFonts w:asciiTheme="minorHAnsi" w:hAnsiTheme="minorHAnsi"/>
                <w:color w:val="000000" w:themeColor="text1"/>
                <w:lang w:eastAsia="en-GB"/>
              </w:rPr>
              <w:t xml:space="preserve"> need for more exercise</w:t>
            </w:r>
            <w:r>
              <w:rPr>
                <w:rFonts w:asciiTheme="minorHAnsi" w:hAnsiTheme="minorHAnsi"/>
                <w:color w:val="000000" w:themeColor="text1"/>
                <w:lang w:eastAsia="en-GB"/>
              </w:rPr>
              <w:t xml:space="preserve"> amongst the adult population clearly</w:t>
            </w:r>
            <w:r w:rsidR="004547EC">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It proposes an </w:t>
            </w:r>
            <w:r w:rsidR="00223A3B">
              <w:rPr>
                <w:rFonts w:asciiTheme="minorHAnsi" w:hAnsiTheme="minorHAnsi"/>
                <w:color w:val="000000" w:themeColor="text1"/>
                <w:lang w:eastAsia="en-GB"/>
              </w:rPr>
              <w:t xml:space="preserve">app as the solution without sufficient consideration of alternatives.  The psychological motivation </w:t>
            </w:r>
            <w:r w:rsidR="0085046F">
              <w:rPr>
                <w:rFonts w:asciiTheme="minorHAnsi" w:hAnsiTheme="minorHAnsi"/>
                <w:color w:val="000000" w:themeColor="text1"/>
                <w:lang w:eastAsia="en-GB"/>
              </w:rPr>
              <w:t xml:space="preserve">of gamification strategies is explored and is discussed with reference to specific examples of successful applications.  The choice of development environment is justified reasonably well although more alternatives could have been explored.  The </w:t>
            </w:r>
            <w:r w:rsidR="000C14BA">
              <w:rPr>
                <w:rFonts w:asciiTheme="minorHAnsi" w:hAnsiTheme="minorHAnsi"/>
                <w:color w:val="000000" w:themeColor="text1"/>
                <w:lang w:eastAsia="en-GB"/>
              </w:rPr>
              <w:t>presenter</w:t>
            </w:r>
            <w:r w:rsidR="0085046F">
              <w:rPr>
                <w:rFonts w:asciiTheme="minorHAnsi" w:hAnsiTheme="minorHAnsi"/>
                <w:color w:val="000000" w:themeColor="text1"/>
                <w:lang w:eastAsia="en-GB"/>
              </w:rPr>
              <w:t xml:space="preserve"> responded well</w:t>
            </w:r>
            <w:r w:rsidR="008E095D">
              <w:rPr>
                <w:rFonts w:asciiTheme="minorHAnsi" w:hAnsiTheme="minorHAnsi"/>
                <w:color w:val="000000" w:themeColor="text1"/>
                <w:lang w:eastAsia="en-GB"/>
              </w:rPr>
              <w:t xml:space="preserve"> </w:t>
            </w:r>
            <w:r w:rsidR="000C14BA">
              <w:rPr>
                <w:rFonts w:asciiTheme="minorHAnsi" w:hAnsiTheme="minorHAnsi"/>
                <w:color w:val="000000" w:themeColor="text1"/>
                <w:lang w:eastAsia="en-GB"/>
              </w:rPr>
              <w:t>under</w:t>
            </w:r>
            <w:r w:rsidR="008E095D">
              <w:rPr>
                <w:rFonts w:asciiTheme="minorHAnsi" w:hAnsiTheme="minorHAnsi"/>
                <w:color w:val="000000" w:themeColor="text1"/>
                <w:lang w:eastAsia="en-GB"/>
              </w:rPr>
              <w:t xml:space="preserve"> q</w:t>
            </w:r>
            <w:r w:rsidR="000C14BA">
              <w:rPr>
                <w:rFonts w:asciiTheme="minorHAnsi" w:hAnsiTheme="minorHAnsi"/>
                <w:color w:val="000000" w:themeColor="text1"/>
                <w:lang w:eastAsia="en-GB"/>
              </w:rPr>
              <w:t>uestioning</w:t>
            </w:r>
            <w:r w:rsidR="00410F12">
              <w:rPr>
                <w:rFonts w:asciiTheme="minorHAnsi" w:hAnsiTheme="minorHAnsi"/>
                <w:color w:val="000000" w:themeColor="text1"/>
                <w:lang w:eastAsia="en-GB"/>
              </w:rPr>
              <w:t>, displaying a good understanding of the specific remit of the application design.</w:t>
            </w:r>
          </w:p>
          <w:p w14:paraId="350EDDAD" w14:textId="0DE76347" w:rsidR="0085046F" w:rsidRPr="006363DD" w:rsidRDefault="0085046F" w:rsidP="0085046F">
            <w:pPr>
              <w:rPr>
                <w:rFonts w:asciiTheme="minorHAnsi" w:hAnsiTheme="minorHAnsi"/>
                <w:color w:val="000000" w:themeColor="text1"/>
                <w:lang w:eastAsia="en-GB"/>
              </w:rPr>
            </w:pPr>
          </w:p>
        </w:tc>
        <w:tc>
          <w:tcPr>
            <w:tcW w:w="850" w:type="dxa"/>
            <w:shd w:val="clear" w:color="auto" w:fill="FFFFFF" w:themeFill="background1"/>
            <w:noWrap/>
            <w:vAlign w:val="center"/>
          </w:tcPr>
          <w:p w14:paraId="165AFE15" w14:textId="562EC0F6" w:rsidR="007513CB" w:rsidRPr="00C047FD" w:rsidRDefault="003C2859"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19</w:t>
            </w:r>
          </w:p>
        </w:tc>
        <w:tc>
          <w:tcPr>
            <w:tcW w:w="964" w:type="dxa"/>
            <w:shd w:val="clear" w:color="auto" w:fill="FFFFFF" w:themeFill="background1"/>
            <w:vAlign w:val="center"/>
          </w:tcPr>
          <w:p w14:paraId="079599C2" w14:textId="3B188CA2" w:rsidR="007513CB" w:rsidRPr="00C047FD" w:rsidRDefault="007513CB" w:rsidP="001A7314">
            <w:pPr>
              <w:jc w:val="right"/>
              <w:rPr>
                <w:rFonts w:asciiTheme="minorHAnsi" w:hAnsiTheme="minorHAnsi"/>
                <w:color w:val="1F497D" w:themeColor="text2"/>
                <w:lang w:eastAsia="en-GB"/>
              </w:rPr>
            </w:pPr>
            <w:r>
              <w:rPr>
                <w:rFonts w:asciiTheme="minorHAnsi" w:hAnsiTheme="minorHAnsi"/>
                <w:color w:val="1F497D" w:themeColor="text2"/>
                <w:lang w:eastAsia="en-GB"/>
              </w:rPr>
              <w:t>30</w:t>
            </w:r>
          </w:p>
        </w:tc>
      </w:tr>
      <w:tr w:rsidR="007513CB" w:rsidRPr="006363DD" w14:paraId="41DA2C23" w14:textId="77777777" w:rsidTr="00A33B83">
        <w:trPr>
          <w:trHeight w:val="349"/>
        </w:trPr>
        <w:tc>
          <w:tcPr>
            <w:tcW w:w="9606" w:type="dxa"/>
            <w:gridSpan w:val="3"/>
            <w:shd w:val="clear" w:color="auto" w:fill="BFBFBF" w:themeFill="background1" w:themeFillShade="BF"/>
            <w:noWrap/>
            <w:vAlign w:val="center"/>
          </w:tcPr>
          <w:p w14:paraId="52EF4FED" w14:textId="597FB52A"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7513CB" w:rsidRPr="006363DD" w14:paraId="1C3E1595" w14:textId="77777777" w:rsidTr="00672026">
        <w:trPr>
          <w:trHeight w:val="487"/>
        </w:trPr>
        <w:tc>
          <w:tcPr>
            <w:tcW w:w="7792" w:type="dxa"/>
            <w:shd w:val="clear" w:color="auto" w:fill="FFFFFF" w:themeFill="background1"/>
            <w:noWrap/>
            <w:vAlign w:val="center"/>
          </w:tcPr>
          <w:p w14:paraId="5359262E" w14:textId="12DDE295" w:rsidR="00A57789" w:rsidRDefault="00436F6C" w:rsidP="00A57789">
            <w:pPr>
              <w:rPr>
                <w:rFonts w:asciiTheme="minorHAnsi" w:hAnsiTheme="minorHAnsi"/>
                <w:color w:val="000000" w:themeColor="text1"/>
                <w:lang w:eastAsia="en-GB"/>
              </w:rPr>
            </w:pPr>
            <w:r>
              <w:rPr>
                <w:rFonts w:asciiTheme="minorHAnsi" w:hAnsiTheme="minorHAnsi"/>
                <w:color w:val="000000" w:themeColor="text1"/>
                <w:lang w:eastAsia="en-GB"/>
              </w:rPr>
              <w:t xml:space="preserve">Some interesting analysis was presented </w:t>
            </w:r>
            <w:r w:rsidR="00CC428A">
              <w:rPr>
                <w:rFonts w:asciiTheme="minorHAnsi" w:hAnsiTheme="minorHAnsi"/>
                <w:color w:val="000000" w:themeColor="text1"/>
                <w:lang w:eastAsia="en-GB"/>
              </w:rPr>
              <w:t xml:space="preserve">and discussed. This analysis made specific use of the body of user acceptance testing generated by testers using the application developed.  </w:t>
            </w:r>
            <w:r w:rsidR="00480615">
              <w:rPr>
                <w:rFonts w:asciiTheme="minorHAnsi" w:hAnsiTheme="minorHAnsi"/>
                <w:color w:val="000000" w:themeColor="text1"/>
                <w:lang w:eastAsia="en-GB"/>
              </w:rPr>
              <w:t>The presenter is aware of the current shortcomings present in the application and discussed an extensive list of suitable future improvements</w:t>
            </w:r>
            <w:r w:rsidR="00A57789">
              <w:rPr>
                <w:rFonts w:asciiTheme="minorHAnsi" w:hAnsiTheme="minorHAnsi"/>
                <w:color w:val="000000" w:themeColor="text1"/>
                <w:lang w:eastAsia="en-GB"/>
              </w:rPr>
              <w:t xml:space="preserve"> which were also, in part, suggested by the research data generated.  The presenter responded well under questioning, displaying a good understanding of remit of proposed amendments to the project and how some of these might be implemented.</w:t>
            </w:r>
          </w:p>
          <w:p w14:paraId="69DC09E9" w14:textId="66A2C067" w:rsidR="006E15AD" w:rsidRPr="006363DD" w:rsidRDefault="006E15AD" w:rsidP="00E304CB">
            <w:pPr>
              <w:rPr>
                <w:rFonts w:asciiTheme="minorHAnsi" w:hAnsiTheme="minorHAnsi"/>
                <w:color w:val="000000" w:themeColor="text1"/>
                <w:lang w:eastAsia="en-GB"/>
              </w:rPr>
            </w:pPr>
          </w:p>
        </w:tc>
        <w:tc>
          <w:tcPr>
            <w:tcW w:w="850" w:type="dxa"/>
            <w:shd w:val="clear" w:color="auto" w:fill="FFFFFF" w:themeFill="background1"/>
            <w:noWrap/>
            <w:vAlign w:val="center"/>
            <w:hideMark/>
          </w:tcPr>
          <w:p w14:paraId="39752F9F" w14:textId="601A8CC2" w:rsidR="007513CB" w:rsidRPr="00C047FD" w:rsidRDefault="000D7CEE"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18</w:t>
            </w:r>
          </w:p>
        </w:tc>
        <w:tc>
          <w:tcPr>
            <w:tcW w:w="964" w:type="dxa"/>
            <w:shd w:val="clear" w:color="auto" w:fill="FFFFFF" w:themeFill="background1"/>
            <w:vAlign w:val="center"/>
          </w:tcPr>
          <w:p w14:paraId="5FB0C9E4"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6347D42E" w14:textId="77777777" w:rsidTr="00916597">
        <w:trPr>
          <w:trHeight w:val="487"/>
        </w:trPr>
        <w:tc>
          <w:tcPr>
            <w:tcW w:w="9606" w:type="dxa"/>
            <w:gridSpan w:val="3"/>
            <w:shd w:val="clear" w:color="auto" w:fill="BFBFBF" w:themeFill="background1" w:themeFillShade="BF"/>
            <w:noWrap/>
            <w:vAlign w:val="center"/>
            <w:hideMark/>
          </w:tcPr>
          <w:p w14:paraId="5AFE27C0" w14:textId="203E28AC" w:rsidR="007513CB" w:rsidRPr="00C047FD" w:rsidRDefault="007513CB" w:rsidP="007513CB">
            <w:pPr>
              <w:rPr>
                <w:rFonts w:asciiTheme="minorHAnsi" w:hAnsiTheme="minorHAnsi"/>
                <w:color w:val="1F497D" w:themeColor="text2"/>
                <w:lang w:eastAsia="en-GB"/>
              </w:rPr>
            </w:pPr>
            <w:r>
              <w:rPr>
                <w:rFonts w:asciiTheme="minorHAnsi" w:hAnsiTheme="minorHAnsi"/>
                <w:b/>
                <w:color w:val="000000" w:themeColor="text1"/>
                <w:lang w:eastAsia="en-GB"/>
              </w:rPr>
              <w:t xml:space="preserve">3. </w:t>
            </w:r>
            <w:r w:rsidRPr="00866E85">
              <w:rPr>
                <w:rFonts w:asciiTheme="minorHAnsi" w:hAnsiTheme="minorHAnsi"/>
                <w:b/>
                <w:color w:val="000000" w:themeColor="text1"/>
                <w:lang w:eastAsia="en-GB"/>
              </w:rPr>
              <w:t>Practical Application and Deploymen</w:t>
            </w:r>
            <w:r>
              <w:rPr>
                <w:rFonts w:asciiTheme="minorHAnsi" w:hAnsiTheme="minorHAnsi"/>
                <w:b/>
                <w:color w:val="000000" w:themeColor="text1"/>
                <w:lang w:eastAsia="en-GB"/>
              </w:rPr>
              <w:t>t</w:t>
            </w:r>
          </w:p>
        </w:tc>
      </w:tr>
      <w:tr w:rsidR="007513CB" w:rsidRPr="006363DD" w14:paraId="273F2435" w14:textId="77777777" w:rsidTr="00672026">
        <w:trPr>
          <w:trHeight w:val="487"/>
        </w:trPr>
        <w:tc>
          <w:tcPr>
            <w:tcW w:w="7792" w:type="dxa"/>
            <w:shd w:val="clear" w:color="auto" w:fill="FFFFFF" w:themeFill="background1"/>
            <w:noWrap/>
            <w:vAlign w:val="center"/>
            <w:hideMark/>
          </w:tcPr>
          <w:p w14:paraId="2A0E7F68" w14:textId="53104DB3" w:rsidR="007C6A3A" w:rsidRDefault="007C6A3A" w:rsidP="00F94212">
            <w:pPr>
              <w:rPr>
                <w:rFonts w:asciiTheme="minorHAnsi" w:hAnsiTheme="minorHAnsi"/>
                <w:color w:val="000000" w:themeColor="text1"/>
                <w:lang w:eastAsia="en-GB"/>
              </w:rPr>
            </w:pPr>
            <w:r>
              <w:rPr>
                <w:rFonts w:asciiTheme="minorHAnsi" w:hAnsiTheme="minorHAnsi"/>
                <w:color w:val="000000" w:themeColor="text1"/>
                <w:lang w:eastAsia="en-GB"/>
              </w:rPr>
              <w:t xml:space="preserve">The application demonstrated is basic </w:t>
            </w:r>
            <w:r w:rsidR="007F17F6">
              <w:rPr>
                <w:rFonts w:asciiTheme="minorHAnsi" w:hAnsiTheme="minorHAnsi"/>
                <w:color w:val="000000" w:themeColor="text1"/>
                <w:lang w:eastAsia="en-GB"/>
              </w:rPr>
              <w:t xml:space="preserve">and as demonstrated it failed to display the aspects of gamification which are the focus of this </w:t>
            </w:r>
            <w:r w:rsidR="00F8426E">
              <w:rPr>
                <w:rFonts w:asciiTheme="minorHAnsi" w:hAnsiTheme="minorHAnsi"/>
                <w:color w:val="000000" w:themeColor="text1"/>
                <w:lang w:eastAsia="en-GB"/>
              </w:rPr>
              <w:t>project.  The application functions as intended although it ignores any and all forms of security</w:t>
            </w:r>
            <w:r w:rsidR="003E721E">
              <w:rPr>
                <w:rFonts w:asciiTheme="minorHAnsi" w:hAnsiTheme="minorHAnsi"/>
                <w:color w:val="000000" w:themeColor="text1"/>
                <w:lang w:eastAsia="en-GB"/>
              </w:rPr>
              <w:t xml:space="preserve"> and has not been subject to considered UI design.  The presenter was able to discuss the implementation of gamification features under questioning</w:t>
            </w:r>
            <w:r w:rsidR="005F0085">
              <w:rPr>
                <w:rFonts w:asciiTheme="minorHAnsi" w:hAnsiTheme="minorHAnsi"/>
                <w:color w:val="000000" w:themeColor="text1"/>
                <w:lang w:eastAsia="en-GB"/>
              </w:rPr>
              <w:t>, both those present in the application and those which would be developed in the next revision of the application.</w:t>
            </w:r>
          </w:p>
          <w:p w14:paraId="33DC3318" w14:textId="77777777" w:rsidR="00CA0327" w:rsidRDefault="00CA0327" w:rsidP="00F94212">
            <w:pPr>
              <w:rPr>
                <w:rFonts w:asciiTheme="minorHAnsi" w:hAnsiTheme="minorHAnsi"/>
                <w:color w:val="000000" w:themeColor="text1"/>
                <w:lang w:eastAsia="en-GB"/>
              </w:rPr>
            </w:pPr>
          </w:p>
          <w:p w14:paraId="55A3C3F9" w14:textId="345EB4A5" w:rsidR="00027DBC" w:rsidRPr="00F14FEB" w:rsidRDefault="00027DBC" w:rsidP="00F94212">
            <w:pPr>
              <w:rPr>
                <w:rFonts w:asciiTheme="minorHAnsi" w:hAnsiTheme="minorHAnsi"/>
                <w:color w:val="000000" w:themeColor="text1"/>
                <w:lang w:eastAsia="en-GB"/>
              </w:rPr>
            </w:pPr>
          </w:p>
        </w:tc>
        <w:tc>
          <w:tcPr>
            <w:tcW w:w="850" w:type="dxa"/>
            <w:shd w:val="clear" w:color="auto" w:fill="FFFFFF" w:themeFill="background1"/>
            <w:noWrap/>
            <w:vAlign w:val="center"/>
            <w:hideMark/>
          </w:tcPr>
          <w:p w14:paraId="06A20A71" w14:textId="593DAAEF" w:rsidR="007513CB" w:rsidRPr="00C047FD" w:rsidRDefault="000D7CEE"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c>
          <w:tcPr>
            <w:tcW w:w="964" w:type="dxa"/>
            <w:shd w:val="clear" w:color="auto" w:fill="FFFFFF" w:themeFill="background1"/>
            <w:vAlign w:val="center"/>
          </w:tcPr>
          <w:p w14:paraId="11774282"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28AEDAF4" w14:textId="77777777" w:rsidTr="00B27EA5">
        <w:trPr>
          <w:trHeight w:val="389"/>
        </w:trPr>
        <w:tc>
          <w:tcPr>
            <w:tcW w:w="9606" w:type="dxa"/>
            <w:gridSpan w:val="3"/>
            <w:shd w:val="clear" w:color="auto" w:fill="BFBFBF" w:themeFill="background1" w:themeFillShade="BF"/>
            <w:noWrap/>
            <w:vAlign w:val="center"/>
            <w:hideMark/>
          </w:tcPr>
          <w:p w14:paraId="514394C3" w14:textId="7C3512CE"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Skills for Professional Practice</w:t>
            </w:r>
            <w:r w:rsidRPr="00C047FD">
              <w:rPr>
                <w:rFonts w:asciiTheme="minorHAnsi" w:hAnsiTheme="minorHAnsi"/>
                <w:color w:val="1F497D" w:themeColor="text2"/>
                <w:lang w:eastAsia="en-GB"/>
              </w:rPr>
              <w:t> </w:t>
            </w:r>
          </w:p>
        </w:tc>
      </w:tr>
      <w:tr w:rsidR="007513CB" w:rsidRPr="006363DD" w14:paraId="23EC41A1" w14:textId="77777777" w:rsidTr="00672026">
        <w:trPr>
          <w:trHeight w:val="521"/>
        </w:trPr>
        <w:tc>
          <w:tcPr>
            <w:tcW w:w="7792" w:type="dxa"/>
            <w:shd w:val="clear" w:color="auto" w:fill="FFFFFF" w:themeFill="background1"/>
            <w:noWrap/>
            <w:vAlign w:val="center"/>
          </w:tcPr>
          <w:p w14:paraId="4556DAE8" w14:textId="5BC96B38" w:rsidR="0036163A" w:rsidRDefault="00264124" w:rsidP="00E304CB">
            <w:pPr>
              <w:rPr>
                <w:rFonts w:asciiTheme="minorHAnsi" w:hAnsiTheme="minorHAnsi"/>
                <w:color w:val="000000" w:themeColor="text1"/>
                <w:lang w:eastAsia="en-GB"/>
              </w:rPr>
            </w:pPr>
            <w:r>
              <w:rPr>
                <w:rFonts w:asciiTheme="minorHAnsi" w:hAnsiTheme="minorHAnsi"/>
                <w:color w:val="000000" w:themeColor="text1"/>
                <w:lang w:eastAsia="en-GB"/>
              </w:rPr>
              <w:t xml:space="preserve">The presentation was supported with a reasonable slideshow.  The slideshow </w:t>
            </w:r>
            <w:r w:rsidR="006C670D">
              <w:rPr>
                <w:rFonts w:asciiTheme="minorHAnsi" w:hAnsiTheme="minorHAnsi"/>
                <w:color w:val="000000" w:themeColor="text1"/>
                <w:lang w:eastAsia="en-GB"/>
              </w:rPr>
              <w:t xml:space="preserve">was colourful and engaging but contained too much information and led on a </w:t>
            </w:r>
            <w:r w:rsidR="006C670D">
              <w:rPr>
                <w:rFonts w:asciiTheme="minorHAnsi" w:hAnsiTheme="minorHAnsi"/>
                <w:color w:val="000000" w:themeColor="text1"/>
                <w:lang w:eastAsia="en-GB"/>
              </w:rPr>
              <w:lastRenderedPageBreak/>
              <w:t xml:space="preserve">few occasions to the presenter having to pause to search for the information needed.  The video demonstration did cover many of the features of the application but did not demonstrate the aspects of gamification which are the focus of this project.  Despite this, </w:t>
            </w:r>
            <w:r w:rsidR="006E5697">
              <w:rPr>
                <w:rFonts w:asciiTheme="minorHAnsi" w:hAnsiTheme="minorHAnsi"/>
                <w:color w:val="000000" w:themeColor="text1"/>
                <w:lang w:eastAsia="en-GB"/>
              </w:rPr>
              <w:t xml:space="preserve">these </w:t>
            </w:r>
            <w:r w:rsidR="00A81D6E">
              <w:rPr>
                <w:rFonts w:asciiTheme="minorHAnsi" w:hAnsiTheme="minorHAnsi"/>
                <w:color w:val="000000" w:themeColor="text1"/>
                <w:lang w:eastAsia="en-GB"/>
              </w:rPr>
              <w:t>missing elements were quickly resolved under questioning. T</w:t>
            </w:r>
            <w:r w:rsidR="006C670D">
              <w:rPr>
                <w:rFonts w:asciiTheme="minorHAnsi" w:hAnsiTheme="minorHAnsi"/>
                <w:color w:val="000000" w:themeColor="text1"/>
                <w:lang w:eastAsia="en-GB"/>
              </w:rPr>
              <w:t>he presenter spoke clearly and confidently with and even pace</w:t>
            </w:r>
            <w:r w:rsidR="00930DD4">
              <w:rPr>
                <w:rFonts w:asciiTheme="minorHAnsi" w:hAnsiTheme="minorHAnsi"/>
                <w:color w:val="000000" w:themeColor="text1"/>
                <w:lang w:eastAsia="en-GB"/>
              </w:rPr>
              <w:t>.  Information was communicated clearly</w:t>
            </w:r>
            <w:r w:rsidR="00E00AB6">
              <w:rPr>
                <w:rFonts w:asciiTheme="minorHAnsi" w:hAnsiTheme="minorHAnsi"/>
                <w:color w:val="000000" w:themeColor="text1"/>
                <w:lang w:eastAsia="en-GB"/>
              </w:rPr>
              <w:t>.</w:t>
            </w:r>
          </w:p>
          <w:p w14:paraId="7B192541" w14:textId="2021A22A" w:rsidR="0036163A" w:rsidRPr="00954134" w:rsidRDefault="0036163A" w:rsidP="00E304CB">
            <w:pPr>
              <w:rPr>
                <w:rFonts w:asciiTheme="minorHAnsi" w:hAnsiTheme="minorHAnsi"/>
                <w:color w:val="000000" w:themeColor="text1"/>
                <w:lang w:eastAsia="en-GB"/>
              </w:rPr>
            </w:pPr>
          </w:p>
        </w:tc>
        <w:tc>
          <w:tcPr>
            <w:tcW w:w="850" w:type="dxa"/>
            <w:shd w:val="clear" w:color="auto" w:fill="FFFFFF" w:themeFill="background1"/>
            <w:noWrap/>
            <w:vAlign w:val="center"/>
          </w:tcPr>
          <w:p w14:paraId="0EB7388F" w14:textId="0AF85BC5" w:rsidR="007513CB" w:rsidRPr="00C047FD" w:rsidRDefault="00B62664" w:rsidP="00FF72CD">
            <w:pPr>
              <w:jc w:val="right"/>
              <w:rPr>
                <w:rFonts w:asciiTheme="minorHAnsi" w:hAnsiTheme="minorHAnsi"/>
                <w:color w:val="1F497D" w:themeColor="text2"/>
                <w:lang w:eastAsia="en-GB"/>
              </w:rPr>
            </w:pPr>
            <w:r>
              <w:rPr>
                <w:rFonts w:asciiTheme="minorHAnsi" w:hAnsiTheme="minorHAnsi"/>
                <w:color w:val="1F497D" w:themeColor="text2"/>
                <w:lang w:eastAsia="en-GB"/>
              </w:rPr>
              <w:lastRenderedPageBreak/>
              <w:t>1</w:t>
            </w:r>
            <w:r w:rsidR="008A6DA8">
              <w:rPr>
                <w:rFonts w:asciiTheme="minorHAnsi" w:hAnsiTheme="minorHAnsi"/>
                <w:color w:val="1F497D" w:themeColor="text2"/>
                <w:lang w:eastAsia="en-GB"/>
              </w:rPr>
              <w:t>5</w:t>
            </w:r>
          </w:p>
        </w:tc>
        <w:tc>
          <w:tcPr>
            <w:tcW w:w="964" w:type="dxa"/>
            <w:shd w:val="clear" w:color="auto" w:fill="FFFFFF" w:themeFill="background1"/>
            <w:vAlign w:val="center"/>
          </w:tcPr>
          <w:p w14:paraId="260188DD"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20</w:t>
            </w:r>
          </w:p>
        </w:tc>
      </w:tr>
      <w:tr w:rsidR="007513CB" w:rsidRPr="006363DD" w14:paraId="194541A5" w14:textId="77777777" w:rsidTr="00672026">
        <w:trPr>
          <w:trHeight w:val="632"/>
        </w:trPr>
        <w:tc>
          <w:tcPr>
            <w:tcW w:w="7792" w:type="dxa"/>
            <w:shd w:val="clear" w:color="auto" w:fill="FFFFFF" w:themeFill="background1"/>
            <w:noWrap/>
            <w:vAlign w:val="center"/>
            <w:hideMark/>
          </w:tcPr>
          <w:p w14:paraId="399E91EF" w14:textId="77777777" w:rsidR="007513CB" w:rsidRPr="006363DD" w:rsidRDefault="007513CB"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lastRenderedPageBreak/>
              <w:t>TOTAL</w:t>
            </w:r>
          </w:p>
        </w:tc>
        <w:tc>
          <w:tcPr>
            <w:tcW w:w="850" w:type="dxa"/>
            <w:shd w:val="clear" w:color="auto" w:fill="FFFFFF" w:themeFill="background1"/>
            <w:noWrap/>
            <w:vAlign w:val="center"/>
          </w:tcPr>
          <w:p w14:paraId="13514C81" w14:textId="4EEA6185" w:rsidR="007513CB" w:rsidRPr="00C047FD" w:rsidRDefault="000D7CEE"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67</w:t>
            </w:r>
          </w:p>
        </w:tc>
        <w:tc>
          <w:tcPr>
            <w:tcW w:w="964" w:type="dxa"/>
            <w:shd w:val="clear" w:color="auto" w:fill="FFFFFF" w:themeFill="background1"/>
            <w:vAlign w:val="center"/>
          </w:tcPr>
          <w:p w14:paraId="30F099B3" w14:textId="77777777" w:rsidR="007513CB" w:rsidRPr="00C047FD" w:rsidRDefault="007513CB"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0"/>
    </w:tbl>
    <w:p w14:paraId="10F413B6" w14:textId="77777777" w:rsidR="007513CB" w:rsidRDefault="007513CB" w:rsidP="007513CB"/>
    <w:p w14:paraId="7EA4EC81" w14:textId="77777777" w:rsidR="007513CB" w:rsidRDefault="007513CB" w:rsidP="007513C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34"/>
        <w:gridCol w:w="3231"/>
        <w:gridCol w:w="4495"/>
      </w:tblGrid>
      <w:tr w:rsidR="007513CB" w14:paraId="0679005B" w14:textId="77777777" w:rsidTr="00FF72CD">
        <w:trPr>
          <w:trHeight w:val="556"/>
        </w:trPr>
        <w:tc>
          <w:tcPr>
            <w:tcW w:w="1668" w:type="dxa"/>
          </w:tcPr>
          <w:p w14:paraId="18120455" w14:textId="77777777" w:rsidR="007513CB" w:rsidRDefault="007513CB" w:rsidP="00FF72CD">
            <w:pPr>
              <w:rPr>
                <w:rFonts w:asciiTheme="minorHAnsi" w:hAnsiTheme="minorHAnsi"/>
                <w:b/>
                <w:color w:val="000000" w:themeColor="text1"/>
              </w:rPr>
            </w:pPr>
            <w:bookmarkStart w:id="1"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63CE0E9" w14:textId="2C8BD344" w:rsidR="007513CB" w:rsidRDefault="007C6A3A" w:rsidP="00FF72CD">
            <w:pPr>
              <w:rPr>
                <w:rFonts w:asciiTheme="minorHAnsi" w:hAnsiTheme="minorHAnsi"/>
                <w:b/>
                <w:color w:val="000000" w:themeColor="text1"/>
              </w:rPr>
            </w:pPr>
            <w:r w:rsidRPr="00C72B4E">
              <w:rPr>
                <w:rFonts w:asciiTheme="minorHAnsi" w:hAnsiTheme="minorHAnsi"/>
                <w:bCs/>
                <w:color w:val="000000" w:themeColor="text1"/>
              </w:rPr>
              <w:t>Andrew Green</w:t>
            </w:r>
          </w:p>
        </w:tc>
        <w:tc>
          <w:tcPr>
            <w:tcW w:w="4648" w:type="dxa"/>
          </w:tcPr>
          <w:p w14:paraId="688D0EAD" w14:textId="77777777"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7513CB" w14:paraId="4ADE9DE6" w14:textId="77777777" w:rsidTr="00FF72CD">
        <w:trPr>
          <w:trHeight w:val="551"/>
        </w:trPr>
        <w:tc>
          <w:tcPr>
            <w:tcW w:w="1668" w:type="dxa"/>
          </w:tcPr>
          <w:p w14:paraId="6B0F600C" w14:textId="74AA3545"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7E4A704" w14:textId="42FBC499" w:rsidR="007513CB" w:rsidRPr="00C72B4E" w:rsidRDefault="00EA1184" w:rsidP="00FF72CD">
            <w:pPr>
              <w:rPr>
                <w:rFonts w:asciiTheme="minorHAnsi" w:hAnsiTheme="minorHAnsi"/>
                <w:bCs/>
                <w:color w:val="000000" w:themeColor="text1"/>
              </w:rPr>
            </w:pPr>
            <w:r>
              <w:object w:dxaOrig="4275" w:dyaOrig="1110" w14:anchorId="55E4BB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45pt;height:32.25pt" o:ole="">
                  <v:imagedata r:id="rId7" o:title=""/>
                </v:shape>
                <o:OLEObject Type="Embed" ProgID="PBrush" ShapeID="_x0000_i1025" DrawAspect="Content" ObjectID="_1683014975" r:id="rId8"/>
              </w:object>
            </w:r>
            <w:bookmarkStart w:id="2" w:name="_GoBack"/>
            <w:bookmarkEnd w:id="2"/>
          </w:p>
        </w:tc>
        <w:tc>
          <w:tcPr>
            <w:tcW w:w="4648" w:type="dxa"/>
          </w:tcPr>
          <w:p w14:paraId="29E82BA2" w14:textId="051DFA4B"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r>
              <w:rPr>
                <w:rFonts w:asciiTheme="minorHAnsi" w:hAnsiTheme="minorHAnsi"/>
                <w:b/>
                <w:color w:val="000000" w:themeColor="text1"/>
              </w:rPr>
              <w:t xml:space="preserve"> </w:t>
            </w:r>
          </w:p>
        </w:tc>
      </w:tr>
      <w:bookmarkEnd w:id="1"/>
    </w:tbl>
    <w:p w14:paraId="595C554C" w14:textId="77777777" w:rsidR="007513CB" w:rsidRDefault="007513CB" w:rsidP="007513CB"/>
    <w:p w14:paraId="4A6FC6BD" w14:textId="77777777" w:rsidR="007513CB" w:rsidRPr="006363DD" w:rsidRDefault="007513CB" w:rsidP="007513CB">
      <w:pPr>
        <w:rPr>
          <w:rFonts w:asciiTheme="minorHAnsi" w:hAnsiTheme="minorHAnsi"/>
          <w:b/>
          <w:color w:val="000000" w:themeColor="text1"/>
        </w:rPr>
      </w:pPr>
    </w:p>
    <w:sectPr w:rsidR="007513CB" w:rsidRPr="006363DD" w:rsidSect="00AB6B00">
      <w:pgSz w:w="12240" w:h="15840"/>
      <w:pgMar w:top="284" w:right="1440" w:bottom="142"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06A86"/>
    <w:rsid w:val="000106B4"/>
    <w:rsid w:val="00013B30"/>
    <w:rsid w:val="00027DBC"/>
    <w:rsid w:val="00044089"/>
    <w:rsid w:val="00056A6D"/>
    <w:rsid w:val="0006341A"/>
    <w:rsid w:val="000638ED"/>
    <w:rsid w:val="000673E4"/>
    <w:rsid w:val="00071DB2"/>
    <w:rsid w:val="0008437D"/>
    <w:rsid w:val="00086C6E"/>
    <w:rsid w:val="00094174"/>
    <w:rsid w:val="00094C28"/>
    <w:rsid w:val="000A7335"/>
    <w:rsid w:val="000B541B"/>
    <w:rsid w:val="000B542E"/>
    <w:rsid w:val="000B6586"/>
    <w:rsid w:val="000C14BA"/>
    <w:rsid w:val="000D3500"/>
    <w:rsid w:val="000D4BBD"/>
    <w:rsid w:val="000D7030"/>
    <w:rsid w:val="000D7CEE"/>
    <w:rsid w:val="000F160F"/>
    <w:rsid w:val="000F168D"/>
    <w:rsid w:val="001036CC"/>
    <w:rsid w:val="00103845"/>
    <w:rsid w:val="00105856"/>
    <w:rsid w:val="0011706B"/>
    <w:rsid w:val="00122E53"/>
    <w:rsid w:val="00125730"/>
    <w:rsid w:val="00127101"/>
    <w:rsid w:val="00140A8A"/>
    <w:rsid w:val="00153CCF"/>
    <w:rsid w:val="00161A14"/>
    <w:rsid w:val="00164183"/>
    <w:rsid w:val="00164203"/>
    <w:rsid w:val="00175DF9"/>
    <w:rsid w:val="001823AB"/>
    <w:rsid w:val="0018552C"/>
    <w:rsid w:val="001923A1"/>
    <w:rsid w:val="00192CBB"/>
    <w:rsid w:val="001A1001"/>
    <w:rsid w:val="001A1DE0"/>
    <w:rsid w:val="001A4B16"/>
    <w:rsid w:val="001A7314"/>
    <w:rsid w:val="001C164A"/>
    <w:rsid w:val="001C1CB4"/>
    <w:rsid w:val="001D0DDD"/>
    <w:rsid w:val="001D5CAC"/>
    <w:rsid w:val="001E6DE1"/>
    <w:rsid w:val="001F67DA"/>
    <w:rsid w:val="0020190D"/>
    <w:rsid w:val="0020613F"/>
    <w:rsid w:val="002104D1"/>
    <w:rsid w:val="00215A4D"/>
    <w:rsid w:val="00223912"/>
    <w:rsid w:val="00223A3B"/>
    <w:rsid w:val="00242112"/>
    <w:rsid w:val="00250EF6"/>
    <w:rsid w:val="00253402"/>
    <w:rsid w:val="0025389A"/>
    <w:rsid w:val="00264124"/>
    <w:rsid w:val="002716C5"/>
    <w:rsid w:val="00277539"/>
    <w:rsid w:val="0028663E"/>
    <w:rsid w:val="00290D08"/>
    <w:rsid w:val="00295E47"/>
    <w:rsid w:val="002C587C"/>
    <w:rsid w:val="002D473F"/>
    <w:rsid w:val="002E7284"/>
    <w:rsid w:val="00300BEC"/>
    <w:rsid w:val="00314E3B"/>
    <w:rsid w:val="0031516C"/>
    <w:rsid w:val="003418FA"/>
    <w:rsid w:val="00342049"/>
    <w:rsid w:val="00342B8E"/>
    <w:rsid w:val="00345F0D"/>
    <w:rsid w:val="0035582F"/>
    <w:rsid w:val="0036163A"/>
    <w:rsid w:val="00365889"/>
    <w:rsid w:val="0037273F"/>
    <w:rsid w:val="00373AE6"/>
    <w:rsid w:val="003750A3"/>
    <w:rsid w:val="00377CA0"/>
    <w:rsid w:val="00392A79"/>
    <w:rsid w:val="00392D60"/>
    <w:rsid w:val="0039470A"/>
    <w:rsid w:val="003A5983"/>
    <w:rsid w:val="003A7772"/>
    <w:rsid w:val="003A79FC"/>
    <w:rsid w:val="003B17A5"/>
    <w:rsid w:val="003B265F"/>
    <w:rsid w:val="003C2859"/>
    <w:rsid w:val="003D18FE"/>
    <w:rsid w:val="003D3710"/>
    <w:rsid w:val="003E62C7"/>
    <w:rsid w:val="003E6A93"/>
    <w:rsid w:val="003E719F"/>
    <w:rsid w:val="003E721E"/>
    <w:rsid w:val="003E79F1"/>
    <w:rsid w:val="003F03C5"/>
    <w:rsid w:val="00410F12"/>
    <w:rsid w:val="0041191C"/>
    <w:rsid w:val="00413281"/>
    <w:rsid w:val="00436F6C"/>
    <w:rsid w:val="00443B5D"/>
    <w:rsid w:val="00443F28"/>
    <w:rsid w:val="0044466F"/>
    <w:rsid w:val="004547EC"/>
    <w:rsid w:val="00455A0E"/>
    <w:rsid w:val="00461E5A"/>
    <w:rsid w:val="004772E7"/>
    <w:rsid w:val="00480615"/>
    <w:rsid w:val="004837E1"/>
    <w:rsid w:val="00484C4B"/>
    <w:rsid w:val="00484F97"/>
    <w:rsid w:val="00485044"/>
    <w:rsid w:val="004A3F60"/>
    <w:rsid w:val="004B262A"/>
    <w:rsid w:val="004B4F48"/>
    <w:rsid w:val="004B5C90"/>
    <w:rsid w:val="004B72C6"/>
    <w:rsid w:val="004C0FBE"/>
    <w:rsid w:val="004C71B7"/>
    <w:rsid w:val="004D0A85"/>
    <w:rsid w:val="004D0F1D"/>
    <w:rsid w:val="004D575F"/>
    <w:rsid w:val="004E3A8F"/>
    <w:rsid w:val="004F08C7"/>
    <w:rsid w:val="004F17BC"/>
    <w:rsid w:val="00500723"/>
    <w:rsid w:val="00502492"/>
    <w:rsid w:val="005066B6"/>
    <w:rsid w:val="005123DA"/>
    <w:rsid w:val="00513839"/>
    <w:rsid w:val="005461E7"/>
    <w:rsid w:val="00550014"/>
    <w:rsid w:val="005505D1"/>
    <w:rsid w:val="0056445D"/>
    <w:rsid w:val="00565B68"/>
    <w:rsid w:val="00567A72"/>
    <w:rsid w:val="00570A58"/>
    <w:rsid w:val="005751C0"/>
    <w:rsid w:val="005807AA"/>
    <w:rsid w:val="00582353"/>
    <w:rsid w:val="00582E9D"/>
    <w:rsid w:val="00587E9E"/>
    <w:rsid w:val="0059281E"/>
    <w:rsid w:val="005944C7"/>
    <w:rsid w:val="005971EE"/>
    <w:rsid w:val="005D3D5B"/>
    <w:rsid w:val="005E101C"/>
    <w:rsid w:val="005F0085"/>
    <w:rsid w:val="005F77C5"/>
    <w:rsid w:val="006056EA"/>
    <w:rsid w:val="00633587"/>
    <w:rsid w:val="00635E7F"/>
    <w:rsid w:val="006363DD"/>
    <w:rsid w:val="00636EE8"/>
    <w:rsid w:val="006402C0"/>
    <w:rsid w:val="00641B3E"/>
    <w:rsid w:val="006475F3"/>
    <w:rsid w:val="00650536"/>
    <w:rsid w:val="006530D2"/>
    <w:rsid w:val="00660F2A"/>
    <w:rsid w:val="00663CE7"/>
    <w:rsid w:val="00663EA4"/>
    <w:rsid w:val="006645F5"/>
    <w:rsid w:val="00671184"/>
    <w:rsid w:val="00672026"/>
    <w:rsid w:val="00680FBA"/>
    <w:rsid w:val="0068161A"/>
    <w:rsid w:val="00692DED"/>
    <w:rsid w:val="006940E6"/>
    <w:rsid w:val="006A0238"/>
    <w:rsid w:val="006B28D6"/>
    <w:rsid w:val="006B2A56"/>
    <w:rsid w:val="006B3C4E"/>
    <w:rsid w:val="006B3E8F"/>
    <w:rsid w:val="006B4557"/>
    <w:rsid w:val="006C223D"/>
    <w:rsid w:val="006C670D"/>
    <w:rsid w:val="006D79A5"/>
    <w:rsid w:val="006D7F17"/>
    <w:rsid w:val="006E15AD"/>
    <w:rsid w:val="006E3226"/>
    <w:rsid w:val="006E4192"/>
    <w:rsid w:val="006E5697"/>
    <w:rsid w:val="006E5C0A"/>
    <w:rsid w:val="006F45E5"/>
    <w:rsid w:val="006F4F22"/>
    <w:rsid w:val="00720A35"/>
    <w:rsid w:val="00725AA4"/>
    <w:rsid w:val="007314D3"/>
    <w:rsid w:val="00733426"/>
    <w:rsid w:val="00735439"/>
    <w:rsid w:val="00736927"/>
    <w:rsid w:val="0074203F"/>
    <w:rsid w:val="00747207"/>
    <w:rsid w:val="007513CB"/>
    <w:rsid w:val="00753A92"/>
    <w:rsid w:val="00766927"/>
    <w:rsid w:val="00773B68"/>
    <w:rsid w:val="00780F6E"/>
    <w:rsid w:val="00784F33"/>
    <w:rsid w:val="00785634"/>
    <w:rsid w:val="007A0344"/>
    <w:rsid w:val="007A4CDA"/>
    <w:rsid w:val="007B1146"/>
    <w:rsid w:val="007B5DC7"/>
    <w:rsid w:val="007C21AD"/>
    <w:rsid w:val="007C6A3A"/>
    <w:rsid w:val="007D38B4"/>
    <w:rsid w:val="007D38ED"/>
    <w:rsid w:val="007E110E"/>
    <w:rsid w:val="007E33F2"/>
    <w:rsid w:val="007E5E16"/>
    <w:rsid w:val="007F17F6"/>
    <w:rsid w:val="007F6284"/>
    <w:rsid w:val="007F69C0"/>
    <w:rsid w:val="00804728"/>
    <w:rsid w:val="00816DC0"/>
    <w:rsid w:val="00817DC0"/>
    <w:rsid w:val="0082099E"/>
    <w:rsid w:val="00844A01"/>
    <w:rsid w:val="0085046F"/>
    <w:rsid w:val="00865A32"/>
    <w:rsid w:val="00870A8D"/>
    <w:rsid w:val="00872CC9"/>
    <w:rsid w:val="00876586"/>
    <w:rsid w:val="008876BF"/>
    <w:rsid w:val="008A082F"/>
    <w:rsid w:val="008A1448"/>
    <w:rsid w:val="008A6DA8"/>
    <w:rsid w:val="008B05C1"/>
    <w:rsid w:val="008B25F4"/>
    <w:rsid w:val="008B3381"/>
    <w:rsid w:val="008C411B"/>
    <w:rsid w:val="008D1074"/>
    <w:rsid w:val="008E095D"/>
    <w:rsid w:val="008E4FBA"/>
    <w:rsid w:val="00926702"/>
    <w:rsid w:val="00927AAB"/>
    <w:rsid w:val="00930DD4"/>
    <w:rsid w:val="009354FF"/>
    <w:rsid w:val="00941E98"/>
    <w:rsid w:val="0094602D"/>
    <w:rsid w:val="00954134"/>
    <w:rsid w:val="009571C2"/>
    <w:rsid w:val="00967F87"/>
    <w:rsid w:val="009767A2"/>
    <w:rsid w:val="00984F2A"/>
    <w:rsid w:val="00991BA6"/>
    <w:rsid w:val="009954B1"/>
    <w:rsid w:val="00995DCA"/>
    <w:rsid w:val="009A3A1C"/>
    <w:rsid w:val="009C2B9C"/>
    <w:rsid w:val="009C4B07"/>
    <w:rsid w:val="009C53F5"/>
    <w:rsid w:val="009C59AA"/>
    <w:rsid w:val="009C7E3A"/>
    <w:rsid w:val="009D2A89"/>
    <w:rsid w:val="009D6739"/>
    <w:rsid w:val="009E13EA"/>
    <w:rsid w:val="009E4EDB"/>
    <w:rsid w:val="009F37CB"/>
    <w:rsid w:val="00A0333D"/>
    <w:rsid w:val="00A1160A"/>
    <w:rsid w:val="00A20D03"/>
    <w:rsid w:val="00A27A2C"/>
    <w:rsid w:val="00A34B0C"/>
    <w:rsid w:val="00A46688"/>
    <w:rsid w:val="00A50982"/>
    <w:rsid w:val="00A57789"/>
    <w:rsid w:val="00A736BA"/>
    <w:rsid w:val="00A81D6E"/>
    <w:rsid w:val="00A84A67"/>
    <w:rsid w:val="00A93DC6"/>
    <w:rsid w:val="00A95D62"/>
    <w:rsid w:val="00AB24F3"/>
    <w:rsid w:val="00AB34FE"/>
    <w:rsid w:val="00AB6B00"/>
    <w:rsid w:val="00AB724A"/>
    <w:rsid w:val="00AF1062"/>
    <w:rsid w:val="00AF10A8"/>
    <w:rsid w:val="00AF4313"/>
    <w:rsid w:val="00AF76EC"/>
    <w:rsid w:val="00B0240D"/>
    <w:rsid w:val="00B12CD3"/>
    <w:rsid w:val="00B14A00"/>
    <w:rsid w:val="00B216AC"/>
    <w:rsid w:val="00B41E9E"/>
    <w:rsid w:val="00B51414"/>
    <w:rsid w:val="00B62664"/>
    <w:rsid w:val="00B7760C"/>
    <w:rsid w:val="00B8300B"/>
    <w:rsid w:val="00B8405D"/>
    <w:rsid w:val="00B84292"/>
    <w:rsid w:val="00B934DA"/>
    <w:rsid w:val="00BB669D"/>
    <w:rsid w:val="00BC3BFA"/>
    <w:rsid w:val="00BD428F"/>
    <w:rsid w:val="00BD5C71"/>
    <w:rsid w:val="00BD7A5E"/>
    <w:rsid w:val="00BE0B0E"/>
    <w:rsid w:val="00BE3CD6"/>
    <w:rsid w:val="00BF05E3"/>
    <w:rsid w:val="00C0097D"/>
    <w:rsid w:val="00C052B0"/>
    <w:rsid w:val="00C0544E"/>
    <w:rsid w:val="00C112EA"/>
    <w:rsid w:val="00C22005"/>
    <w:rsid w:val="00C27F99"/>
    <w:rsid w:val="00C4223D"/>
    <w:rsid w:val="00C42A03"/>
    <w:rsid w:val="00C44E11"/>
    <w:rsid w:val="00C472B9"/>
    <w:rsid w:val="00C57327"/>
    <w:rsid w:val="00C60A27"/>
    <w:rsid w:val="00C7002D"/>
    <w:rsid w:val="00C7012A"/>
    <w:rsid w:val="00C72B4E"/>
    <w:rsid w:val="00C824D5"/>
    <w:rsid w:val="00C92427"/>
    <w:rsid w:val="00C959A8"/>
    <w:rsid w:val="00CA0327"/>
    <w:rsid w:val="00CA0E96"/>
    <w:rsid w:val="00CA7328"/>
    <w:rsid w:val="00CB0F8C"/>
    <w:rsid w:val="00CC35E0"/>
    <w:rsid w:val="00CC428A"/>
    <w:rsid w:val="00CC4C41"/>
    <w:rsid w:val="00CD2052"/>
    <w:rsid w:val="00CD2262"/>
    <w:rsid w:val="00CD35F3"/>
    <w:rsid w:val="00CD4152"/>
    <w:rsid w:val="00CE72BC"/>
    <w:rsid w:val="00CF5E08"/>
    <w:rsid w:val="00D02B0B"/>
    <w:rsid w:val="00D02BD2"/>
    <w:rsid w:val="00D10BB0"/>
    <w:rsid w:val="00D13AD7"/>
    <w:rsid w:val="00D14BFC"/>
    <w:rsid w:val="00D23D41"/>
    <w:rsid w:val="00D24E22"/>
    <w:rsid w:val="00D34861"/>
    <w:rsid w:val="00D50361"/>
    <w:rsid w:val="00D5303E"/>
    <w:rsid w:val="00D57CC9"/>
    <w:rsid w:val="00D67D1A"/>
    <w:rsid w:val="00D71352"/>
    <w:rsid w:val="00D71E9E"/>
    <w:rsid w:val="00D7727E"/>
    <w:rsid w:val="00D8712C"/>
    <w:rsid w:val="00D87BAB"/>
    <w:rsid w:val="00D913F9"/>
    <w:rsid w:val="00D948F5"/>
    <w:rsid w:val="00DB4A4F"/>
    <w:rsid w:val="00DB7660"/>
    <w:rsid w:val="00DC019D"/>
    <w:rsid w:val="00DC05BA"/>
    <w:rsid w:val="00DC1195"/>
    <w:rsid w:val="00DD3449"/>
    <w:rsid w:val="00DD4C0D"/>
    <w:rsid w:val="00DD6BAE"/>
    <w:rsid w:val="00E00AB6"/>
    <w:rsid w:val="00E00DF5"/>
    <w:rsid w:val="00E07737"/>
    <w:rsid w:val="00E1770E"/>
    <w:rsid w:val="00E304CB"/>
    <w:rsid w:val="00E342E1"/>
    <w:rsid w:val="00E34FF4"/>
    <w:rsid w:val="00E41987"/>
    <w:rsid w:val="00E4561A"/>
    <w:rsid w:val="00E475C9"/>
    <w:rsid w:val="00E525D5"/>
    <w:rsid w:val="00E579F3"/>
    <w:rsid w:val="00E67494"/>
    <w:rsid w:val="00E85398"/>
    <w:rsid w:val="00E858DC"/>
    <w:rsid w:val="00EA1184"/>
    <w:rsid w:val="00EA2A0B"/>
    <w:rsid w:val="00EA7C0F"/>
    <w:rsid w:val="00EC1041"/>
    <w:rsid w:val="00ED289F"/>
    <w:rsid w:val="00EF6767"/>
    <w:rsid w:val="00F002EF"/>
    <w:rsid w:val="00F02AF6"/>
    <w:rsid w:val="00F02F11"/>
    <w:rsid w:val="00F071A6"/>
    <w:rsid w:val="00F127FC"/>
    <w:rsid w:val="00F14758"/>
    <w:rsid w:val="00F14FEB"/>
    <w:rsid w:val="00F53AEE"/>
    <w:rsid w:val="00F56E23"/>
    <w:rsid w:val="00F57534"/>
    <w:rsid w:val="00F62DDF"/>
    <w:rsid w:val="00F76B5A"/>
    <w:rsid w:val="00F77C16"/>
    <w:rsid w:val="00F83CAE"/>
    <w:rsid w:val="00F8426E"/>
    <w:rsid w:val="00F860F5"/>
    <w:rsid w:val="00F86FB9"/>
    <w:rsid w:val="00F90288"/>
    <w:rsid w:val="00F9257F"/>
    <w:rsid w:val="00F93857"/>
    <w:rsid w:val="00F94212"/>
    <w:rsid w:val="00FA0BC1"/>
    <w:rsid w:val="00FB5084"/>
    <w:rsid w:val="00FB5DCA"/>
    <w:rsid w:val="00FC0AAA"/>
    <w:rsid w:val="00FC2C65"/>
    <w:rsid w:val="00FC3D6C"/>
    <w:rsid w:val="00FC641A"/>
    <w:rsid w:val="00FD5C24"/>
    <w:rsid w:val="00FD70B8"/>
    <w:rsid w:val="00FE42B9"/>
    <w:rsid w:val="00FE60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4FF22"/>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A08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33" ma:contentTypeDescription="Create a new document." ma:contentTypeScope="" ma:versionID="d2496980473c5ed78a3d5f7ed5eded6c">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1a323437e93edff3f6b063382745403"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4:SharedWithUsers" minOccurs="0"/>
                <xsd:element ref="ns4:SharedWithDetails" minOccurs="0"/>
                <xsd:element ref="ns4:SharingHintHash" minOccurs="0"/>
                <xsd:element ref="ns3:MediaServiceOCR" minOccurs="0"/>
                <xsd:element ref="ns3:MediaServiceEventHashCode" minOccurs="0"/>
                <xsd:element ref="ns3:MediaServiceGenerationTime"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5" nillable="true" ma:displayName="Math Settings" ma:internalName="Math_Settings">
      <xsd:simpleType>
        <xsd:restriction base="dms:Text"/>
      </xsd:simpleType>
    </xsd:element>
    <xsd:element name="DefaultSectionNames" ma:index="26" nillable="true" ma:displayName="Default Section Names" ma:internalName="DefaultSectionNames">
      <xsd:simpleType>
        <xsd:restriction base="dms:Note">
          <xsd:maxLength value="255"/>
        </xsd:restriction>
      </xsd:simpleType>
    </xsd:element>
    <xsd:element name="Templates" ma:index="27" nillable="true" ma:displayName="Templates" ma:internalName="Templates">
      <xsd:simpleType>
        <xsd:restriction base="dms:Note">
          <xsd:maxLength value="255"/>
        </xsd:restriction>
      </xsd:simpleType>
    </xsd:element>
    <xsd:element name="Teachers" ma:index="28"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9"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0"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1" nillable="true" ma:displayName="Distribution Groups" ma:internalName="Distribution_Groups">
      <xsd:simpleType>
        <xsd:restriction base="dms:Note">
          <xsd:maxLength value="255"/>
        </xsd:restriction>
      </xsd:simpleType>
    </xsd:element>
    <xsd:element name="LMS_Mappings" ma:index="32" nillable="true" ma:displayName="LMS Mappings" ma:internalName="LMS_Mappings">
      <xsd:simpleType>
        <xsd:restriction base="dms:Note">
          <xsd:maxLength value="255"/>
        </xsd:restriction>
      </xsd:simpleType>
    </xsd:element>
    <xsd:element name="Invited_Teachers" ma:index="33" nillable="true" ma:displayName="Invited Teachers" ma:internalName="Invited_Teachers">
      <xsd:simpleType>
        <xsd:restriction base="dms:Note">
          <xsd:maxLength value="255"/>
        </xsd:restriction>
      </xsd:simpleType>
    </xsd:element>
    <xsd:element name="Invited_Students" ma:index="34" nillable="true" ma:displayName="Invited Students" ma:internalName="Invited_Students">
      <xsd:simpleType>
        <xsd:restriction base="dms:Note">
          <xsd:maxLength value="255"/>
        </xsd:restriction>
      </xsd:simpleType>
    </xsd:element>
    <xsd:element name="Self_Registration_Enabled" ma:index="35" nillable="true" ma:displayName="Self Registration Enabled" ma:internalName="Self_Registration_Enabled">
      <xsd:simpleType>
        <xsd:restriction base="dms:Boolean"/>
      </xsd:simpleType>
    </xsd:element>
    <xsd:element name="Has_Teacher_Only_SectionGroup" ma:index="36" nillable="true" ma:displayName="Has Teacher Only SectionGroup" ma:internalName="Has_Teacher_Only_SectionGroup">
      <xsd:simpleType>
        <xsd:restriction base="dms:Boolean"/>
      </xsd:simpleType>
    </xsd:element>
    <xsd:element name="Is_Collaboration_Space_Locked" ma:index="37" nillable="true" ma:displayName="Is Collaboration Space Locked" ma:internalName="Is_Collaboration_Space_Locked">
      <xsd:simpleType>
        <xsd:restriction base="dms:Boolean"/>
      </xsd:simpleType>
    </xsd:element>
    <xsd:element name="IsNotebookLocked" ma:index="38" nillable="true" ma:displayName="Is Notebook Locked" ma:internalName="IsNotebookLocked">
      <xsd:simpleType>
        <xsd:restriction base="dms:Boolean"/>
      </xsd:simpleType>
    </xsd:element>
    <xsd:element name="MediaServiceAutoKeyPoints" ma:index="39" nillable="true" ma:displayName="MediaServiceAutoKeyPoints" ma:hidden="true" ma:internalName="MediaServiceAutoKeyPoints" ma:readOnly="true">
      <xsd:simpleType>
        <xsd:restriction base="dms:Note"/>
      </xsd:simpleType>
    </xsd:element>
    <xsd:element name="MediaServiceKeyPoints" ma:index="4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3"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description="" ma:internalName="SharedWithDetails" ma:readOnly="true">
      <xsd:simpleType>
        <xsd:restriction base="dms:Note">
          <xsd:maxLength value="255"/>
        </xsd:restriction>
      </xsd:simpleType>
    </xsd:element>
    <xsd:element name="SharingHintHash" ma:index="15"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873ac94e-7838-4c57-bfa7-805ffd43d616" xsi:nil="true"/>
    <Invited_Teachers xmlns="873ac94e-7838-4c57-bfa7-805ffd43d616" xsi:nil="true"/>
    <Has_Teacher_Only_SectionGroup xmlns="873ac94e-7838-4c57-bfa7-805ffd43d616" xsi:nil="true"/>
    <Teachers xmlns="873ac94e-7838-4c57-bfa7-805ffd43d616">
      <UserInfo>
        <DisplayName/>
        <AccountId xsi:nil="true"/>
        <AccountType/>
      </UserInfo>
    </Teachers>
    <TeamsChannelId xmlns="873ac94e-7838-4c57-bfa7-805ffd43d616" xsi:nil="true"/>
    <CultureName xmlns="873ac94e-7838-4c57-bfa7-805ffd43d616" xsi:nil="true"/>
    <Owner xmlns="873ac94e-7838-4c57-bfa7-805ffd43d616">
      <UserInfo>
        <DisplayName/>
        <AccountId xsi:nil="true"/>
        <AccountType/>
      </UserInfo>
    </Owner>
    <Distribution_Groups xmlns="873ac94e-7838-4c57-bfa7-805ffd43d616" xsi:nil="true"/>
    <Is_Collaboration_Space_Locked xmlns="873ac94e-7838-4c57-bfa7-805ffd43d616" xsi:nil="true"/>
    <Templates xmlns="873ac94e-7838-4c57-bfa7-805ffd43d616" xsi:nil="true"/>
    <NotebookType xmlns="873ac94e-7838-4c57-bfa7-805ffd43d616" xsi:nil="true"/>
    <AppVersion xmlns="873ac94e-7838-4c57-bfa7-805ffd43d616" xsi:nil="true"/>
    <DefaultSectionNames xmlns="873ac94e-7838-4c57-bfa7-805ffd43d616" xsi:nil="true"/>
    <FolderType xmlns="873ac94e-7838-4c57-bfa7-805ffd43d616" xsi:nil="true"/>
    <Students xmlns="873ac94e-7838-4c57-bfa7-805ffd43d616">
      <UserInfo>
        <DisplayName/>
        <AccountId xsi:nil="true"/>
        <AccountType/>
      </UserInfo>
    </Students>
    <Student_Groups xmlns="873ac94e-7838-4c57-bfa7-805ffd43d616">
      <UserInfo>
        <DisplayName/>
        <AccountId xsi:nil="true"/>
        <AccountType/>
      </UserInfo>
    </Student_Groups>
    <Invited_Students xmlns="873ac94e-7838-4c57-bfa7-805ffd43d616" xsi:nil="true"/>
    <IsNotebookLocked xmlns="873ac94e-7838-4c57-bfa7-805ffd43d616" xsi:nil="true"/>
    <Math_Settings xmlns="873ac94e-7838-4c57-bfa7-805ffd43d616" xsi:nil="true"/>
    <Self_Registration_Enabled xmlns="873ac94e-7838-4c57-bfa7-805ffd43d616" xsi:nil="true"/>
  </documentManagement>
</p:properties>
</file>

<file path=customXml/itemProps1.xml><?xml version="1.0" encoding="utf-8"?>
<ds:datastoreItem xmlns:ds="http://schemas.openxmlformats.org/officeDocument/2006/customXml" ds:itemID="{FE012950-0FE3-43C2-B804-F9BF1448DE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DBD435-59FE-4FFE-9FA7-5AFC61291F94}">
  <ds:schemaRefs>
    <ds:schemaRef ds:uri="http://schemas.microsoft.com/sharepoint/v3/contenttype/forms"/>
  </ds:schemaRefs>
</ds:datastoreItem>
</file>

<file path=customXml/itemProps3.xml><?xml version="1.0" encoding="utf-8"?>
<ds:datastoreItem xmlns:ds="http://schemas.openxmlformats.org/officeDocument/2006/customXml" ds:itemID="{94F43FFF-7DF3-411E-8EAD-A233DC0F9DF5}">
  <ds:schemaRefs>
    <ds:schemaRef ds:uri="http://schemas.microsoft.com/office/2006/metadata/properties"/>
    <ds:schemaRef ds:uri="http://schemas.microsoft.com/office/infopath/2007/PartnerControls"/>
    <ds:schemaRef ds:uri="873ac94e-7838-4c57-bfa7-805ffd43d616"/>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Pages>
  <Words>426</Words>
  <Characters>2431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Green, Andrew</cp:lastModifiedBy>
  <cp:revision>66</cp:revision>
  <dcterms:created xsi:type="dcterms:W3CDTF">2021-04-27T12:51:00Z</dcterms:created>
  <dcterms:modified xsi:type="dcterms:W3CDTF">2021-05-20T10:23:00Z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