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19EB" w:rsidRPr="009E7101" w:rsidRDefault="00666376" w:rsidP="009E7101">
      <w:pPr>
        <w:jc w:val="center"/>
        <w:rPr>
          <w:b/>
          <w:bCs/>
        </w:rPr>
      </w:pPr>
      <w:r w:rsidRPr="009E7101">
        <w:rPr>
          <w:noProof/>
          <w:lang w:eastAsia="en-GB"/>
        </w:rPr>
        <w:drawing>
          <wp:anchor distT="0" distB="0" distL="114300" distR="114300" simplePos="0" relativeHeight="251658240" behindDoc="0" locked="0" layoutInCell="1" allowOverlap="1">
            <wp:simplePos x="0" y="0"/>
            <wp:positionH relativeFrom="column">
              <wp:posOffset>1960725</wp:posOffset>
            </wp:positionH>
            <wp:positionV relativeFrom="paragraph">
              <wp:posOffset>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cstate="print"/>
                    <a:srcRect/>
                    <a:stretch>
                      <a:fillRect/>
                    </a:stretch>
                  </pic:blipFill>
                  <pic:spPr>
                    <a:xfrm>
                      <a:off x="0" y="0"/>
                      <a:ext cx="1809750" cy="723900"/>
                    </a:xfrm>
                    <a:prstGeom prst="rect">
                      <a:avLst/>
                    </a:prstGeom>
                    <a:ln/>
                  </pic:spPr>
                </pic:pic>
              </a:graphicData>
            </a:graphic>
          </wp:anchor>
        </w:drawing>
      </w:r>
    </w:p>
    <w:p w:rsidR="00DE19EB" w:rsidRPr="009E7101" w:rsidRDefault="00DE19EB" w:rsidP="009E7101">
      <w:pPr>
        <w:jc w:val="center"/>
        <w:rPr>
          <w:b/>
          <w:bCs/>
        </w:rPr>
      </w:pPr>
    </w:p>
    <w:p w:rsidR="00DE19EB" w:rsidRPr="009E7101" w:rsidRDefault="00DE19EB" w:rsidP="009E7101">
      <w:pPr>
        <w:jc w:val="center"/>
        <w:rPr>
          <w:b/>
          <w:bCs/>
        </w:rPr>
      </w:pPr>
    </w:p>
    <w:p w:rsidR="00DE19EB" w:rsidRPr="009E7101" w:rsidRDefault="00DE19EB" w:rsidP="009E7101">
      <w:pPr>
        <w:jc w:val="center"/>
        <w:rPr>
          <w:b/>
          <w:bCs/>
        </w:rPr>
      </w:pPr>
    </w:p>
    <w:p w:rsidR="00DE19EB" w:rsidRPr="009E7101" w:rsidRDefault="00666376" w:rsidP="009E7101">
      <w:pPr>
        <w:jc w:val="center"/>
        <w:rPr>
          <w:b/>
          <w:bCs/>
        </w:rPr>
      </w:pPr>
      <w:r w:rsidRPr="009E7101">
        <w:rPr>
          <w:b/>
          <w:bCs/>
        </w:rPr>
        <w:t>BSc Health and Social Care</w:t>
      </w:r>
    </w:p>
    <w:p w:rsidR="00DE19EB" w:rsidRPr="009E7101" w:rsidRDefault="00666376" w:rsidP="009E7101">
      <w:pPr>
        <w:jc w:val="center"/>
        <w:rPr>
          <w:b/>
          <w:bCs/>
        </w:rPr>
      </w:pPr>
      <w:r w:rsidRPr="009E7101">
        <w:rPr>
          <w:b/>
          <w:bCs/>
        </w:rPr>
        <w:t>Changemakers: Creativity and Value Creation</w:t>
      </w:r>
    </w:p>
    <w:p w:rsidR="00DE19EB" w:rsidRPr="009E7101" w:rsidRDefault="00666376" w:rsidP="009E7101">
      <w:pPr>
        <w:jc w:val="center"/>
        <w:rPr>
          <w:b/>
          <w:bCs/>
        </w:rPr>
      </w:pPr>
      <w:r w:rsidRPr="009E7101">
        <w:rPr>
          <w:b/>
          <w:bCs/>
        </w:rPr>
        <w:t>BMHP5014</w:t>
      </w:r>
    </w:p>
    <w:p w:rsidR="00DE19EB" w:rsidRPr="009E7101" w:rsidRDefault="00666376" w:rsidP="009E7101">
      <w:pPr>
        <w:jc w:val="center"/>
        <w:rPr>
          <w:b/>
          <w:bCs/>
        </w:rPr>
      </w:pPr>
      <w:r w:rsidRPr="009E7101">
        <w:rPr>
          <w:b/>
          <w:bCs/>
        </w:rPr>
        <w:t>Component 2: Written Assignment (Poster and Pitch)</w:t>
      </w:r>
    </w:p>
    <w:p w:rsidR="00DE19EB" w:rsidRPr="009E7101" w:rsidRDefault="00563D7C" w:rsidP="009E7101">
      <w:pPr>
        <w:jc w:val="center"/>
        <w:rPr>
          <w:b/>
          <w:bCs/>
        </w:rPr>
      </w:pPr>
      <w:r>
        <w:rPr>
          <w:b/>
          <w:bCs/>
        </w:rPr>
        <w:t xml:space="preserve">Student name: </w:t>
      </w:r>
      <w:proofErr w:type="spellStart"/>
      <w:r>
        <w:rPr>
          <w:b/>
          <w:bCs/>
        </w:rPr>
        <w:t>Ionica</w:t>
      </w:r>
      <w:proofErr w:type="spellEnd"/>
      <w:r>
        <w:rPr>
          <w:b/>
          <w:bCs/>
        </w:rPr>
        <w:t xml:space="preserve"> </w:t>
      </w:r>
      <w:proofErr w:type="spellStart"/>
      <w:r>
        <w:rPr>
          <w:b/>
          <w:bCs/>
        </w:rPr>
        <w:t>Madalina</w:t>
      </w:r>
      <w:proofErr w:type="spellEnd"/>
      <w:r>
        <w:rPr>
          <w:b/>
          <w:bCs/>
        </w:rPr>
        <w:t xml:space="preserve"> </w:t>
      </w:r>
      <w:proofErr w:type="spellStart"/>
      <w:r>
        <w:rPr>
          <w:b/>
          <w:bCs/>
        </w:rPr>
        <w:t>Trufanda</w:t>
      </w:r>
      <w:proofErr w:type="spellEnd"/>
    </w:p>
    <w:p w:rsidR="00DE19EB" w:rsidRPr="009E7101" w:rsidRDefault="00666376" w:rsidP="009E7101">
      <w:pPr>
        <w:jc w:val="center"/>
        <w:rPr>
          <w:b/>
          <w:bCs/>
        </w:rPr>
      </w:pPr>
      <w:r w:rsidRPr="009E7101">
        <w:rPr>
          <w:b/>
          <w:bCs/>
        </w:rPr>
        <w:t>Student ID:</w:t>
      </w:r>
      <w:r w:rsidR="00563D7C">
        <w:rPr>
          <w:b/>
          <w:bCs/>
        </w:rPr>
        <w:t xml:space="preserve"> 2330230</w:t>
      </w:r>
    </w:p>
    <w:p w:rsidR="00DE19EB" w:rsidRPr="009E7101" w:rsidRDefault="00DE19EB" w:rsidP="009E7101"/>
    <w:p w:rsidR="00DE19EB" w:rsidRPr="009E7101" w:rsidRDefault="00666376" w:rsidP="009E7101">
      <w:r w:rsidRPr="009E7101">
        <w:br w:type="page"/>
      </w:r>
    </w:p>
    <w:p w:rsidR="00DE19EB" w:rsidRPr="009E7101" w:rsidRDefault="00666376" w:rsidP="009E7101">
      <w:pPr>
        <w:pStyle w:val="Heading1"/>
      </w:pPr>
      <w:bookmarkStart w:id="0" w:name="_pp0lci7rra2r" w:colFirst="0" w:colLast="0"/>
      <w:bookmarkEnd w:id="0"/>
      <w:r w:rsidRPr="009E7101">
        <w:lastRenderedPageBreak/>
        <w:t xml:space="preserve">Poster: </w:t>
      </w:r>
    </w:p>
    <w:p w:rsidR="00DE19EB" w:rsidRDefault="005C28C8" w:rsidP="009E7101">
      <w:bookmarkStart w:id="1" w:name="_wl4ll0r8dfes" w:colFirst="0" w:colLast="0"/>
      <w:bookmarkEnd w:id="1"/>
      <w:r>
        <w:rPr>
          <w:noProof/>
          <w:lang w:eastAsia="en-GB"/>
        </w:rPr>
        <w:drawing>
          <wp:inline distT="0" distB="0" distL="0" distR="0">
            <wp:extent cx="5733415" cy="8102600"/>
            <wp:effectExtent l="0" t="0" r="635" b="0"/>
            <wp:docPr id="31406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06807" name="Picture 31406807"/>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3415" cy="8102600"/>
                    </a:xfrm>
                    <a:prstGeom prst="rect">
                      <a:avLst/>
                    </a:prstGeom>
                  </pic:spPr>
                </pic:pic>
              </a:graphicData>
            </a:graphic>
          </wp:inline>
        </w:drawing>
      </w:r>
    </w:p>
    <w:p w:rsidR="00E81979" w:rsidRPr="00E81979" w:rsidRDefault="00E81979" w:rsidP="00E81979">
      <w:pPr>
        <w:pStyle w:val="Heading1"/>
      </w:pPr>
      <w:r w:rsidRPr="00E81979">
        <w:lastRenderedPageBreak/>
        <w:t>References</w:t>
      </w:r>
    </w:p>
    <w:p w:rsidR="00E81979" w:rsidRPr="00987F19" w:rsidRDefault="00E81979" w:rsidP="00E81979">
      <w:proofErr w:type="spellStart"/>
      <w:r w:rsidRPr="00987F19">
        <w:t>Chuwa</w:t>
      </w:r>
      <w:proofErr w:type="spellEnd"/>
      <w:r w:rsidRPr="00987F19">
        <w:t xml:space="preserve">, C., Dhiman, A.K., Kathuria, D., Mwita, M.A. and Gautam, S., (2020). ‘Food fibres a solution to combat non communicable diseases’, </w:t>
      </w:r>
      <w:r w:rsidRPr="00987F19">
        <w:rPr>
          <w:i/>
          <w:iCs/>
        </w:rPr>
        <w:t>Nutrition and Metabolism: An Open Access</w:t>
      </w:r>
      <w:r w:rsidRPr="00987F19">
        <w:t>.</w:t>
      </w:r>
    </w:p>
    <w:p w:rsidR="00E81979" w:rsidRPr="00987F19" w:rsidRDefault="00E81979" w:rsidP="00E81979">
      <w:r w:rsidRPr="00987F19">
        <w:t xml:space="preserve">Gregory, A. (2024) </w:t>
      </w:r>
      <w:r w:rsidRPr="00987F19">
        <w:rPr>
          <w:i/>
          <w:iCs/>
        </w:rPr>
        <w:t>Sharp rise in type 2 diabetes among people under 40 in UK</w:t>
      </w:r>
      <w:r w:rsidRPr="00987F19">
        <w:t xml:space="preserve">. Available at: </w:t>
      </w:r>
      <w:hyperlink r:id="rId9">
        <w:r w:rsidRPr="00987F19">
          <w:rPr>
            <w:u w:val="single"/>
          </w:rPr>
          <w:t>https://www.theguardian.com/society/article/2024/may/22/type-2-diabetes-uk-rise-obesity-health-inequalities-junk-food</w:t>
        </w:r>
      </w:hyperlink>
      <w:r w:rsidRPr="00987F19">
        <w:t xml:space="preserve"> (Accessed 13 November 2025)</w:t>
      </w:r>
    </w:p>
    <w:p w:rsidR="00E81979" w:rsidRPr="00987F19" w:rsidRDefault="00E81979" w:rsidP="00E81979">
      <w:r w:rsidRPr="00987F19">
        <w:t xml:space="preserve">Okoro, Y.O., Ayo-Farai, O., Maduka, C.P., Okongwu, C.C. and </w:t>
      </w:r>
      <w:proofErr w:type="spellStart"/>
      <w:r w:rsidRPr="00987F19">
        <w:t>Sodamade</w:t>
      </w:r>
      <w:proofErr w:type="spellEnd"/>
      <w:r w:rsidRPr="00987F19">
        <w:t>, O.T., (2024). ‘Emerging technologies in public health campaigns: artificial intelligence and big data’,</w:t>
      </w:r>
      <w:r w:rsidRPr="00987F19">
        <w:rPr>
          <w:i/>
          <w:iCs/>
        </w:rPr>
        <w:t xml:space="preserve"> Acta Informatica Malaysia</w:t>
      </w:r>
      <w:r w:rsidRPr="00987F19">
        <w:t>, 8(1), pp.5-10.</w:t>
      </w:r>
    </w:p>
    <w:p w:rsidR="00E81979" w:rsidRPr="00987F19" w:rsidRDefault="00E81979" w:rsidP="00E81979">
      <w:r w:rsidRPr="00987F19">
        <w:t>Stiebahl, S. (2025)</w:t>
      </w:r>
      <w:r w:rsidRPr="00987F19">
        <w:rPr>
          <w:i/>
          <w:iCs/>
        </w:rPr>
        <w:t xml:space="preserve"> Obesity statistics. </w:t>
      </w:r>
      <w:r w:rsidRPr="00987F19">
        <w:t>Available at: https://researchbriefings.files.parliament.uk/documents/SN03336/SN03336.pdf(Accessed 13 November 2025)</w:t>
      </w:r>
    </w:p>
    <w:p w:rsidR="00E81979" w:rsidRPr="009E7101" w:rsidRDefault="00E81979" w:rsidP="009E7101"/>
    <w:p w:rsidR="00E81979" w:rsidRDefault="00E81979">
      <w:pPr>
        <w:rPr>
          <w:b/>
          <w:bCs/>
        </w:rPr>
      </w:pPr>
      <w:bookmarkStart w:id="2" w:name="_h96t8k5285vr" w:colFirst="0" w:colLast="0"/>
      <w:bookmarkStart w:id="3" w:name="_nhjrhbhgo4wz" w:colFirst="0" w:colLast="0"/>
      <w:bookmarkStart w:id="4" w:name="_ajkd10tiy7ws" w:colFirst="0" w:colLast="0"/>
      <w:bookmarkEnd w:id="2"/>
      <w:bookmarkEnd w:id="3"/>
      <w:bookmarkEnd w:id="4"/>
      <w:r>
        <w:br w:type="page"/>
      </w:r>
    </w:p>
    <w:p w:rsidR="003F1A46" w:rsidRDefault="003F1A46" w:rsidP="003F1A46">
      <w:pPr>
        <w:pStyle w:val="Heading1"/>
      </w:pPr>
      <w:r w:rsidRPr="00987F19">
        <w:lastRenderedPageBreak/>
        <w:t xml:space="preserve">Pitch Presentation: </w:t>
      </w:r>
    </w:p>
    <w:p w:rsidR="00E81979" w:rsidRPr="00E81979" w:rsidRDefault="00E81979" w:rsidP="00E81979">
      <w:pPr>
        <w:pStyle w:val="Heading2"/>
      </w:pPr>
      <w:r>
        <w:t>Introduction</w:t>
      </w:r>
    </w:p>
    <w:p w:rsidR="001F5BEA" w:rsidRPr="00987F19" w:rsidRDefault="001F5BEA" w:rsidP="001F5BEA">
      <w:pPr>
        <w:spacing w:after="0"/>
      </w:pPr>
      <w:r w:rsidRPr="00987F19">
        <w:t>A healthy food promotion campaign will be introduce</w:t>
      </w:r>
      <w:r>
        <w:t xml:space="preserve">d and </w:t>
      </w:r>
      <w:r w:rsidRPr="00987F19">
        <w:t>titled “</w:t>
      </w:r>
      <w:r w:rsidRPr="00987F19">
        <w:rPr>
          <w:i/>
          <w:iCs/>
        </w:rPr>
        <w:t>Eat Healthy. Live Healthy</w:t>
      </w:r>
      <w:r w:rsidRPr="00987F19">
        <w:t>.” The focus of the campaign is around poor eating choices of the UK population.</w:t>
      </w:r>
      <w:r>
        <w:t xml:space="preserve"> </w:t>
      </w:r>
      <w:r w:rsidRPr="00987F19">
        <w:t>Junk food intake and oily food is causing obesity among adults aged 30 to 50 years.</w:t>
      </w:r>
      <w:r>
        <w:t xml:space="preserve"> </w:t>
      </w:r>
      <w:r w:rsidRPr="00987F19">
        <w:t>The pitch will elaborate the key factors associated with the campaign.</w:t>
      </w:r>
      <w:r>
        <w:t xml:space="preserve"> </w:t>
      </w:r>
      <w:r w:rsidRPr="00987F19">
        <w:t>In this pitch, the main emphasis will be laid on the promotion of healthy foods which can redefine lifestyles and improve health outcomes among the British public.</w:t>
      </w:r>
      <w:r>
        <w:t xml:space="preserve"> </w:t>
      </w:r>
      <w:r w:rsidRPr="00563D7C">
        <w:rPr>
          <w:color w:val="000000" w:themeColor="text1"/>
        </w:rPr>
        <w:t>The campaign will be conducted through social media which will allow the health organisations to engage in digital intervention and improve eating habits.</w:t>
      </w:r>
      <w:r>
        <w:rPr>
          <w:color w:val="EE0000"/>
        </w:rPr>
        <w:t xml:space="preserve"> </w:t>
      </w:r>
      <w:r w:rsidRPr="00987F19">
        <w:t xml:space="preserve">To drive healthy diet plans and intake into the daily lifestyles, this presentation will discuss how the campaign will be implemented and the key measures associated with the central issue. </w:t>
      </w:r>
    </w:p>
    <w:p w:rsidR="001F5BEA" w:rsidRPr="00987F19" w:rsidRDefault="001F5BEA" w:rsidP="001F5BEA">
      <w:pPr>
        <w:pStyle w:val="Heading2"/>
      </w:pPr>
      <w:bookmarkStart w:id="5" w:name="_ycvej8o6c9ps" w:colFirst="0" w:colLast="0"/>
      <w:bookmarkEnd w:id="5"/>
      <w:r w:rsidRPr="00987F19">
        <w:t>Potential gaps in health and social care</w:t>
      </w:r>
    </w:p>
    <w:p w:rsidR="001F5BEA" w:rsidRPr="00987F19" w:rsidRDefault="001F5BEA" w:rsidP="001F5BEA">
      <w:pPr>
        <w:spacing w:after="0"/>
      </w:pPr>
      <w:r w:rsidRPr="00987F19">
        <w:t>Considering the health gaps, around 5.8 million people have diabetes (Diabetes UK, n.d.).</w:t>
      </w:r>
      <w:r>
        <w:t xml:space="preserve"> </w:t>
      </w:r>
      <w:r w:rsidRPr="00987F19">
        <w:t>It stems from poor food choices, extreme junk foods and sweet food products. Almost 90% of the people have Type 2 diabetes mellitus, a chronic health issue (Diabetes UK, n.d.).</w:t>
      </w:r>
      <w:r>
        <w:t xml:space="preserve"> </w:t>
      </w:r>
      <w:r w:rsidRPr="00987F19">
        <w:t>Based on ethnicity, obesity is a prevailing health concern in the UK among Black and White British people (</w:t>
      </w:r>
      <w:proofErr w:type="spellStart"/>
      <w:r w:rsidRPr="00987F19">
        <w:t>Stiebahl</w:t>
      </w:r>
      <w:proofErr w:type="spellEnd"/>
      <w:r w:rsidRPr="00987F19">
        <w:t>, 2025).</w:t>
      </w:r>
      <w:r>
        <w:t xml:space="preserve"> </w:t>
      </w:r>
      <w:r w:rsidRPr="00987F19">
        <w:t xml:space="preserve">These are the two important health disorders causing poor lifestyles and resulting in huge healthcare expenditure. Considering ethnic groups, diabetes and obesity is more prevailing among White British and Black community members. Likewise, it has been noted that almost 5.8 million people are undergoing health problems resulting from diabetes. </w:t>
      </w:r>
    </w:p>
    <w:p w:rsidR="001F5BEA" w:rsidRPr="00987F19" w:rsidRDefault="001F5BEA" w:rsidP="001F5BEA">
      <w:pPr>
        <w:pStyle w:val="Heading2"/>
      </w:pPr>
      <w:bookmarkStart w:id="6" w:name="_e8ignbjc1x0j" w:colFirst="0" w:colLast="0"/>
      <w:bookmarkEnd w:id="6"/>
      <w:r w:rsidRPr="00987F19">
        <w:t>Key demographics</w:t>
      </w:r>
    </w:p>
    <w:p w:rsidR="001F5BEA" w:rsidRPr="00563D7C" w:rsidRDefault="001F5BEA" w:rsidP="001F5BEA">
      <w:pPr>
        <w:spacing w:after="0"/>
        <w:rPr>
          <w:color w:val="000000" w:themeColor="text1"/>
        </w:rPr>
      </w:pPr>
      <w:r w:rsidRPr="00987F19">
        <w:t>Recent surveys have identified potential obesity problems among 64% of the adults (Stiebahl, 2025).</w:t>
      </w:r>
      <w:r>
        <w:t xml:space="preserve"> </w:t>
      </w:r>
      <w:r w:rsidRPr="00987F19">
        <w:t>The age groups determined for the target audience in the campaign is 35 to 50 years. Men were more overweight or obese compared to women as per the survey (</w:t>
      </w:r>
      <w:proofErr w:type="spellStart"/>
      <w:r w:rsidRPr="00987F19">
        <w:t>Stiebahl</w:t>
      </w:r>
      <w:proofErr w:type="spellEnd"/>
      <w:r w:rsidRPr="00987F19">
        <w:t xml:space="preserve">, 2025). A critical increase in overweight issues has been found in aged people as well in the UK. The campaign will be targeting adults in the UK who are vulnerable to the health issue. Comprehensive research indicates the prevalence of obesity problems among men compared to women. Health risks are involved within the age groups of 35 to 50 years, showcasing that these people are faced with diverse health challenges. </w:t>
      </w:r>
      <w:r w:rsidRPr="00563D7C">
        <w:rPr>
          <w:color w:val="000000" w:themeColor="text1"/>
        </w:rPr>
        <w:t xml:space="preserve">When people will watch the videos on social media, they will be intrigued by the benefits of healthy food and feel encouraged </w:t>
      </w:r>
      <w:proofErr w:type="gramStart"/>
      <w:r w:rsidRPr="00563D7C">
        <w:rPr>
          <w:color w:val="000000" w:themeColor="text1"/>
        </w:rPr>
        <w:t>to</w:t>
      </w:r>
      <w:r w:rsidR="00563D7C">
        <w:rPr>
          <w:color w:val="000000" w:themeColor="text1"/>
        </w:rPr>
        <w:t xml:space="preserve"> make</w:t>
      </w:r>
      <w:proofErr w:type="gramEnd"/>
      <w:r w:rsidRPr="00563D7C">
        <w:rPr>
          <w:color w:val="000000" w:themeColor="text1"/>
        </w:rPr>
        <w:t xml:space="preserve"> change</w:t>
      </w:r>
      <w:r w:rsidR="00563D7C">
        <w:rPr>
          <w:color w:val="000000" w:themeColor="text1"/>
        </w:rPr>
        <w:t>s in</w:t>
      </w:r>
      <w:r w:rsidRPr="00563D7C">
        <w:rPr>
          <w:color w:val="000000" w:themeColor="text1"/>
        </w:rPr>
        <w:t xml:space="preserve"> their lifestyles. </w:t>
      </w:r>
    </w:p>
    <w:p w:rsidR="001F5BEA" w:rsidRPr="00987F19" w:rsidRDefault="001F5BEA" w:rsidP="001F5BEA">
      <w:pPr>
        <w:pStyle w:val="Heading2"/>
      </w:pPr>
      <w:bookmarkStart w:id="7" w:name="_iqq64ygm5a3f" w:colFirst="0" w:colLast="0"/>
      <w:bookmarkEnd w:id="7"/>
      <w:r w:rsidRPr="00987F19">
        <w:lastRenderedPageBreak/>
        <w:t>Implementation and time</w:t>
      </w:r>
      <w:r>
        <w:t xml:space="preserve"> </w:t>
      </w:r>
      <w:r w:rsidRPr="00987F19">
        <w:t>plan of the innovation</w:t>
      </w:r>
    </w:p>
    <w:p w:rsidR="001F5BEA" w:rsidRPr="0001505E" w:rsidRDefault="001F5BEA" w:rsidP="001F5BEA">
      <w:pPr>
        <w:spacing w:after="0"/>
        <w:rPr>
          <w:color w:val="EE0000"/>
        </w:rPr>
      </w:pPr>
      <w:r w:rsidRPr="00987F19">
        <w:t>The campaign will include an innovative technology for offering personalised diet plans to the patients.</w:t>
      </w:r>
      <w:r>
        <w:t xml:space="preserve"> </w:t>
      </w:r>
      <w:r w:rsidRPr="00987F19">
        <w:t>AI-integrated solutions will be used in health planning and developing patient-centric diet charts to improve healthy food choices (Hassan, 2025).</w:t>
      </w:r>
      <w:r>
        <w:t xml:space="preserve"> </w:t>
      </w:r>
      <w:r w:rsidRPr="00563D7C">
        <w:rPr>
          <w:color w:val="000000" w:themeColor="text1"/>
        </w:rPr>
        <w:t>Social media tools will be used in promoting the campaign. Use of TikTok and Instagram will help to reach out to people who are obese and need healthy diet plans for improving lifestyles.</w:t>
      </w:r>
      <w:r>
        <w:rPr>
          <w:color w:val="EE0000"/>
        </w:rPr>
        <w:t xml:space="preserve"> </w:t>
      </w:r>
      <w:r w:rsidRPr="00987F19">
        <w:t xml:space="preserve">The main element of the campaign is the use of AI-systems to treat and conduct the intervention. For personalising health outcomes, the campaign will promote the use of an AI tool among professionals which will assist patients in creating tailored diets. </w:t>
      </w:r>
      <w:r w:rsidRPr="00563D7C">
        <w:rPr>
          <w:color w:val="000000" w:themeColor="text1"/>
        </w:rPr>
        <w:t>The total campaign will be conducted over 5 weeks, facilitating intervention and driving healthy food habits</w:t>
      </w:r>
      <w:r>
        <w:rPr>
          <w:color w:val="EE0000"/>
        </w:rPr>
        <w:t xml:space="preserve">. </w:t>
      </w:r>
    </w:p>
    <w:p w:rsidR="001F5BEA" w:rsidRPr="00987F19" w:rsidRDefault="001F5BEA" w:rsidP="001F5BEA">
      <w:pPr>
        <w:pStyle w:val="Heading2"/>
      </w:pPr>
      <w:bookmarkStart w:id="8" w:name="_p50hbxhvqht" w:colFirst="0" w:colLast="0"/>
      <w:bookmarkEnd w:id="8"/>
      <w:r w:rsidRPr="00987F19">
        <w:t>Regulatory considerations</w:t>
      </w:r>
    </w:p>
    <w:p w:rsidR="001F5BEA" w:rsidRPr="00987F19" w:rsidRDefault="001F5BEA" w:rsidP="001F5BEA">
      <w:pPr>
        <w:spacing w:after="0"/>
      </w:pPr>
      <w:r w:rsidRPr="00987F19">
        <w:t>The campaign will be influencing people towards good lifestyles, setting the trend for healthy choices while eating. During the intervention, hospitals and professionals will access medical data and personal information of participants (</w:t>
      </w:r>
      <w:proofErr w:type="spellStart"/>
      <w:r w:rsidRPr="00987F19">
        <w:t>Espiner</w:t>
      </w:r>
      <w:proofErr w:type="spellEnd"/>
      <w:r w:rsidRPr="00987F19">
        <w:t xml:space="preserve"> </w:t>
      </w:r>
      <w:r w:rsidRPr="00987F19">
        <w:rPr>
          <w:i/>
          <w:iCs/>
        </w:rPr>
        <w:t>et al</w:t>
      </w:r>
      <w:r w:rsidRPr="00987F19">
        <w:t>., 2021).</w:t>
      </w:r>
      <w:r>
        <w:t xml:space="preserve"> </w:t>
      </w:r>
      <w:r w:rsidRPr="00987F19">
        <w:t xml:space="preserve">Compliance with the </w:t>
      </w:r>
      <w:r w:rsidRPr="00987F19">
        <w:rPr>
          <w:i/>
          <w:iCs/>
        </w:rPr>
        <w:t>Data Protection Act 2018</w:t>
      </w:r>
      <w:r w:rsidRPr="00987F19">
        <w:t xml:space="preserve"> will be necessary to ensure protection of privacy through data storage and encryption (Legislation.gov.uk, 2018). The regulatory factors within the campaign relates to the compliance measures that must be undertaken to avoid unnecessary complications regarding privacy breach. Healthcare sectors should ensure protection of customer data, especially the health records and personal details shared by patients with the professionals. These measures will be adopted during the campaign to safeguard individuals and eliminate loss of vital data. </w:t>
      </w:r>
    </w:p>
    <w:p w:rsidR="001F5BEA" w:rsidRPr="00987F19" w:rsidRDefault="001F5BEA" w:rsidP="001F5BEA">
      <w:pPr>
        <w:pStyle w:val="Heading2"/>
      </w:pPr>
      <w:bookmarkStart w:id="9" w:name="_liyb4lf5qpxx" w:colFirst="0" w:colLast="0"/>
      <w:bookmarkEnd w:id="9"/>
      <w:r w:rsidRPr="00987F19">
        <w:t>Use of technology and dissemination</w:t>
      </w:r>
    </w:p>
    <w:p w:rsidR="001F5BEA" w:rsidRDefault="001F5BEA" w:rsidP="001F5BEA">
      <w:pPr>
        <w:spacing w:after="0"/>
      </w:pPr>
      <w:r w:rsidRPr="00987F19">
        <w:t xml:space="preserve">AI tools will be introduced in the campaign, specifically for evaluating the health gaps in patients and identifying the needs. The tool will offer personalised assistance to the users and create comprehensive dietary charts enhancing positive health outcomes (Tsolakidis </w:t>
      </w:r>
      <w:r w:rsidRPr="00987F19">
        <w:rPr>
          <w:i/>
          <w:iCs/>
        </w:rPr>
        <w:t>et al.,</w:t>
      </w:r>
      <w:r w:rsidRPr="00987F19">
        <w:t xml:space="preserve"> 2024). </w:t>
      </w:r>
      <w:r w:rsidRPr="00563D7C">
        <w:rPr>
          <w:color w:val="000000" w:themeColor="text1"/>
        </w:rPr>
        <w:t>To promote its usage among relevant stakeholders such as professional care homes and hospitals, social media promotion and campaign will be done. AI-based tool for making diets will be designed and promoted through the campaign to encourage people to adopt healthy eating choices. Storytelling and short videos will be posted on social media during the campaign to capture the attention of the target audience (Choudhury and Mohanty, 2025). The campaign will be arranged over a period of 5 weeks, including engagement with the people through Instagram, Facebook and TikTok videos. Detailed assistance on diet planning and eating of fruits, vegetables and healthy dishes will be described through the videos. For example, recipes of healthy chicken salads and sandwiches will be demonstrated through the videos.</w:t>
      </w:r>
      <w:r w:rsidRPr="00F166B0">
        <w:rPr>
          <w:color w:val="EE0000"/>
        </w:rPr>
        <w:t xml:space="preserve"> </w:t>
      </w:r>
      <w:r w:rsidRPr="00987F19">
        <w:t xml:space="preserve">For this pitch, it has been clearly </w:t>
      </w:r>
      <w:r w:rsidRPr="00987F19">
        <w:lastRenderedPageBreak/>
        <w:t>depicted how the campaign will promote a specific AI tool among the hospitals and care-givers to access personalised health plans and diets.</w:t>
      </w:r>
    </w:p>
    <w:p w:rsidR="001F5BEA" w:rsidRPr="00987F19" w:rsidRDefault="001F5BEA" w:rsidP="001F5BEA">
      <w:pPr>
        <w:pStyle w:val="Heading2"/>
      </w:pPr>
      <w:bookmarkStart w:id="10" w:name="_stgrsxivf7kb" w:colFirst="0" w:colLast="0"/>
      <w:bookmarkEnd w:id="10"/>
      <w:r w:rsidRPr="00987F19">
        <w:t>Conclusion</w:t>
      </w:r>
    </w:p>
    <w:p w:rsidR="001F5BEA" w:rsidRPr="00987F19" w:rsidRDefault="001F5BEA" w:rsidP="001F5BEA">
      <w:pPr>
        <w:spacing w:after="0"/>
      </w:pPr>
      <w:r w:rsidRPr="00987F19">
        <w:t>The pitch concludes that multiple issues are faced by the UK people among which obesity and diabetes are highly prevalent.</w:t>
      </w:r>
      <w:r>
        <w:t xml:space="preserve"> </w:t>
      </w:r>
      <w:r w:rsidRPr="00987F19">
        <w:t>The core factor driving obesity and diabetes in the UK is associated with poor food choices and lack of awareness.</w:t>
      </w:r>
      <w:r>
        <w:t xml:space="preserve"> </w:t>
      </w:r>
      <w:r w:rsidRPr="00987F19">
        <w:t>Based on these aspects and real-time assistance, the campaign will promote healthy diet plans using AI solutions.</w:t>
      </w:r>
    </w:p>
    <w:p w:rsidR="001F5BEA" w:rsidRPr="00987F19" w:rsidRDefault="001F5BEA" w:rsidP="001F5BEA">
      <w:r w:rsidRPr="00987F19">
        <w:t xml:space="preserve">In conclusion, healthcare analysis and reports show that the majority of the UK people are suffering from diabetes and obesity. It is raising concerns among the British healthcare sector which is why a visually attractive campaign will be conducted. Apart from promoting health food intake, the people will be encouraged to use AI tools for accessing personalised assistance to develop diet plans. It will identify the health needs accurately and create food charts to redefine their lifestyles. </w:t>
      </w:r>
    </w:p>
    <w:p w:rsidR="003F1A46" w:rsidRDefault="003F1A46" w:rsidP="003F1A46">
      <w:pPr>
        <w:rPr>
          <w:b/>
          <w:bCs/>
        </w:rPr>
      </w:pPr>
      <w:r>
        <w:br w:type="page"/>
      </w:r>
    </w:p>
    <w:p w:rsidR="003F1A46" w:rsidRPr="00987F19" w:rsidRDefault="003F1A46" w:rsidP="003F1A46">
      <w:pPr>
        <w:pStyle w:val="Heading2"/>
      </w:pPr>
      <w:r w:rsidRPr="00987F19">
        <w:lastRenderedPageBreak/>
        <w:t>References</w:t>
      </w:r>
    </w:p>
    <w:p w:rsidR="00EB6742" w:rsidRPr="00563D7C" w:rsidRDefault="00EB6742" w:rsidP="00EB6742">
      <w:pPr>
        <w:spacing w:after="0"/>
        <w:rPr>
          <w:color w:val="000000" w:themeColor="text1"/>
        </w:rPr>
      </w:pPr>
      <w:bookmarkStart w:id="11" w:name="_Hlk214359879"/>
      <w:r w:rsidRPr="00563D7C">
        <w:rPr>
          <w:color w:val="000000" w:themeColor="text1"/>
        </w:rPr>
        <w:t xml:space="preserve">Choudhury, R. and Mohanty, P., (2025). ‘Quick and effective: exploring the prominence of social media stories and short videos destination digital marketing’, </w:t>
      </w:r>
      <w:r w:rsidRPr="00563D7C">
        <w:rPr>
          <w:i/>
          <w:iCs/>
          <w:color w:val="000000" w:themeColor="text1"/>
        </w:rPr>
        <w:t>Digital transformation initiatives for agile marketing</w:t>
      </w:r>
      <w:r w:rsidRPr="00563D7C">
        <w:rPr>
          <w:color w:val="000000" w:themeColor="text1"/>
        </w:rPr>
        <w:t xml:space="preserve">, pp.343-368. </w:t>
      </w:r>
    </w:p>
    <w:bookmarkEnd w:id="11"/>
    <w:p w:rsidR="00EB6742" w:rsidRPr="00987F19" w:rsidRDefault="00EB6742" w:rsidP="00EB6742">
      <w:r w:rsidRPr="00987F19">
        <w:t xml:space="preserve">Diabetes UK (n.d.) </w:t>
      </w:r>
      <w:r w:rsidRPr="00987F19">
        <w:rPr>
          <w:i/>
          <w:iCs/>
        </w:rPr>
        <w:t>How many people in the UK have diabetes?</w:t>
      </w:r>
      <w:r w:rsidRPr="00987F19">
        <w:t xml:space="preserve"> Available at: </w:t>
      </w:r>
      <w:hyperlink r:id="rId10" w:history="1">
        <w:r w:rsidRPr="00987F19">
          <w:rPr>
            <w:rStyle w:val="Hyperlink"/>
            <w:color w:val="auto"/>
          </w:rPr>
          <w:t>https://www.diabetes.org.uk/about-us/about-the-charity/our-strategy/statistics</w:t>
        </w:r>
      </w:hyperlink>
      <w:r w:rsidRPr="00987F19">
        <w:t xml:space="preserve"> (Accessed 13 November 2025)</w:t>
      </w:r>
    </w:p>
    <w:p w:rsidR="00EB6742" w:rsidRPr="00987F19" w:rsidRDefault="00EB6742" w:rsidP="00EB6742">
      <w:proofErr w:type="spellStart"/>
      <w:r w:rsidRPr="00987F19">
        <w:t>Espiner</w:t>
      </w:r>
      <w:proofErr w:type="spellEnd"/>
      <w:r w:rsidRPr="00987F19">
        <w:t xml:space="preserve">, E., Paine, S.J., Weston, M. and Curtis, E., (2021) ‘Barriers and facilitators for Maori in accessing hospital services in Aotearoa New Zealand’, </w:t>
      </w:r>
      <w:r w:rsidRPr="00987F19">
        <w:rPr>
          <w:i/>
          <w:iCs/>
        </w:rPr>
        <w:t xml:space="preserve">NZ Med J, </w:t>
      </w:r>
      <w:r w:rsidRPr="00987F19">
        <w:t>134(1546), pp.47-58.</w:t>
      </w:r>
    </w:p>
    <w:p w:rsidR="00EB6742" w:rsidRPr="00987F19" w:rsidRDefault="00EB6742" w:rsidP="00EB6742">
      <w:r w:rsidRPr="00987F19">
        <w:t xml:space="preserve">Hassan, M.M., (2025). </w:t>
      </w:r>
      <w:proofErr w:type="gramStart"/>
      <w:r w:rsidRPr="00987F19">
        <w:t xml:space="preserve">‘The Future of Diabetes Management: A Patient-Centric Approach Via Digital Medical Tourism’, In </w:t>
      </w:r>
      <w:r w:rsidRPr="00987F19">
        <w:rPr>
          <w:i/>
          <w:iCs/>
        </w:rPr>
        <w:t>Revolutionizing Healthcare Experience With Digital Medical Tourism (pp. 383-424).</w:t>
      </w:r>
      <w:proofErr w:type="gramEnd"/>
      <w:r w:rsidRPr="00987F19">
        <w:t xml:space="preserve"> IGI Global Scientific Publishing.</w:t>
      </w:r>
    </w:p>
    <w:p w:rsidR="00EB6742" w:rsidRPr="00987F19" w:rsidRDefault="00EB6742" w:rsidP="00EB6742">
      <w:r w:rsidRPr="00987F19">
        <w:t xml:space="preserve">Legislation.gov.uk, (2018) </w:t>
      </w:r>
      <w:r w:rsidRPr="00987F19">
        <w:rPr>
          <w:i/>
          <w:iCs/>
        </w:rPr>
        <w:t>Data Protection Act 2018.</w:t>
      </w:r>
      <w:r w:rsidRPr="00987F19">
        <w:t xml:space="preserve"> Available at: </w:t>
      </w:r>
      <w:hyperlink r:id="rId11">
        <w:r w:rsidRPr="00987F19">
          <w:rPr>
            <w:u w:val="single"/>
          </w:rPr>
          <w:t>https://www.legislation.gov.uk/ukpga/2018/12/contents</w:t>
        </w:r>
      </w:hyperlink>
      <w:r w:rsidRPr="00987F19">
        <w:t xml:space="preserve"> (Accessed 13 November 2025)</w:t>
      </w:r>
    </w:p>
    <w:p w:rsidR="00EB6742" w:rsidRPr="00987F19" w:rsidRDefault="00EB6742" w:rsidP="00EB6742">
      <w:r w:rsidRPr="00987F19">
        <w:t>Stiebahl, S. (2025)</w:t>
      </w:r>
      <w:r w:rsidRPr="00987F19">
        <w:rPr>
          <w:i/>
          <w:iCs/>
        </w:rPr>
        <w:t xml:space="preserve"> Obesity statistics. </w:t>
      </w:r>
      <w:r w:rsidRPr="00987F19">
        <w:t>Available at: https://researchbriefings.files.parliament.uk/documents/SN03336/SN03336.pdf(Accessed 13 November 2025)</w:t>
      </w:r>
    </w:p>
    <w:p w:rsidR="00EB6742" w:rsidRPr="00987F19" w:rsidRDefault="00EB6742" w:rsidP="00EB6742">
      <w:proofErr w:type="spellStart"/>
      <w:r w:rsidRPr="00987F19">
        <w:rPr>
          <w:lang w:val="fr-FR"/>
        </w:rPr>
        <w:t>Tsolakidis</w:t>
      </w:r>
      <w:proofErr w:type="spellEnd"/>
      <w:r w:rsidRPr="00987F19">
        <w:rPr>
          <w:lang w:val="fr-FR"/>
        </w:rPr>
        <w:t xml:space="preserve">, D., </w:t>
      </w:r>
      <w:proofErr w:type="spellStart"/>
      <w:r w:rsidRPr="00987F19">
        <w:rPr>
          <w:lang w:val="fr-FR"/>
        </w:rPr>
        <w:t>Gymnopoulos</w:t>
      </w:r>
      <w:proofErr w:type="spellEnd"/>
      <w:r w:rsidRPr="00987F19">
        <w:rPr>
          <w:lang w:val="fr-FR"/>
        </w:rPr>
        <w:t xml:space="preserve">, L.P. and </w:t>
      </w:r>
      <w:proofErr w:type="spellStart"/>
      <w:r w:rsidRPr="00987F19">
        <w:rPr>
          <w:lang w:val="fr-FR"/>
        </w:rPr>
        <w:t>Dimitropoulos</w:t>
      </w:r>
      <w:proofErr w:type="spellEnd"/>
      <w:r w:rsidRPr="00987F19">
        <w:rPr>
          <w:lang w:val="fr-FR"/>
        </w:rPr>
        <w:t xml:space="preserve">, K., (2024, August). </w:t>
      </w:r>
      <w:r w:rsidRPr="00987F19">
        <w:t xml:space="preserve">‘Artificial intelligence and machine learning technologies for personalized nutrition: a review’, In </w:t>
      </w:r>
      <w:r w:rsidRPr="00987F19">
        <w:rPr>
          <w:i/>
          <w:iCs/>
        </w:rPr>
        <w:t>Informatics (Vol. 11, No. 3, p. 62)</w:t>
      </w:r>
      <w:r w:rsidRPr="00987F19">
        <w:t>. MDPI.</w:t>
      </w:r>
    </w:p>
    <w:p w:rsidR="009B7334" w:rsidRPr="00987F19" w:rsidRDefault="009B7334" w:rsidP="003F1A46"/>
    <w:p w:rsidR="00DE19EB" w:rsidRPr="009E7101" w:rsidRDefault="00DE19EB" w:rsidP="003F1A46">
      <w:pPr>
        <w:pStyle w:val="Heading1"/>
      </w:pPr>
    </w:p>
    <w:sectPr w:rsidR="00DE19EB" w:rsidRPr="009E7101" w:rsidSect="006D5956">
      <w:footerReference w:type="default" r:id="rId12"/>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66376" w:rsidRDefault="00666376" w:rsidP="003635F1">
      <w:pPr>
        <w:spacing w:after="0" w:line="240" w:lineRule="auto"/>
      </w:pPr>
      <w:r>
        <w:separator/>
      </w:r>
    </w:p>
  </w:endnote>
  <w:endnote w:type="continuationSeparator" w:id="0">
    <w:p w:rsidR="00666376" w:rsidRDefault="00666376" w:rsidP="003635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0B459F0-13C7-467A-B079-3C8D06095BAB}"/>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28E3E74D-D765-4739-A343-9497FE7AABE0}"/>
  </w:font>
  <w:font w:name="Cambria">
    <w:panose1 w:val="02040503050406030204"/>
    <w:charset w:val="00"/>
    <w:family w:val="roman"/>
    <w:pitch w:val="variable"/>
    <w:sig w:usb0="E00006FF" w:usb1="420024FF" w:usb2="02000000" w:usb3="00000000" w:csb0="0000019F" w:csb1="00000000"/>
    <w:embedRegular r:id="rId3" w:fontKey="{42C0D62B-F64F-47D5-8717-18017902279F}"/>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2805975"/>
      <w:docPartObj>
        <w:docPartGallery w:val="Page Numbers (Bottom of Page)"/>
        <w:docPartUnique/>
      </w:docPartObj>
    </w:sdtPr>
    <w:sdtEndPr>
      <w:rPr>
        <w:noProof/>
      </w:rPr>
    </w:sdtEndPr>
    <w:sdtContent>
      <w:p w:rsidR="003635F1" w:rsidRDefault="006D5956">
        <w:pPr>
          <w:pStyle w:val="Footer"/>
          <w:jc w:val="right"/>
        </w:pPr>
        <w:r>
          <w:fldChar w:fldCharType="begin"/>
        </w:r>
        <w:r w:rsidR="003635F1">
          <w:instrText xml:space="preserve"> PAGE   \* MERGEFORMAT </w:instrText>
        </w:r>
        <w:r>
          <w:fldChar w:fldCharType="separate"/>
        </w:r>
        <w:r w:rsidR="00563D7C">
          <w:rPr>
            <w:noProof/>
          </w:rPr>
          <w:t>1</w:t>
        </w:r>
        <w:r>
          <w:rPr>
            <w:noProof/>
          </w:rPr>
          <w:fldChar w:fldCharType="end"/>
        </w:r>
      </w:p>
    </w:sdtContent>
  </w:sdt>
  <w:p w:rsidR="003635F1" w:rsidRDefault="003635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66376" w:rsidRDefault="00666376" w:rsidP="003635F1">
      <w:pPr>
        <w:spacing w:after="0" w:line="240" w:lineRule="auto"/>
      </w:pPr>
      <w:r>
        <w:separator/>
      </w:r>
    </w:p>
  </w:footnote>
  <w:footnote w:type="continuationSeparator" w:id="0">
    <w:p w:rsidR="00666376" w:rsidRDefault="00666376" w:rsidP="003635F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2221E2"/>
    <w:multiLevelType w:val="multilevel"/>
    <w:tmpl w:val="4AA02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F755EEB"/>
    <w:multiLevelType w:val="multilevel"/>
    <w:tmpl w:val="2CF64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FDB3137"/>
    <w:multiLevelType w:val="multilevel"/>
    <w:tmpl w:val="6D04C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7515C3C"/>
    <w:multiLevelType w:val="multilevel"/>
    <w:tmpl w:val="41A00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F2835C9"/>
    <w:multiLevelType w:val="multilevel"/>
    <w:tmpl w:val="37820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28C2E0A"/>
    <w:multiLevelType w:val="multilevel"/>
    <w:tmpl w:val="D2A8FB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2E755BF"/>
    <w:multiLevelType w:val="multilevel"/>
    <w:tmpl w:val="6B181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5E517BF"/>
    <w:multiLevelType w:val="multilevel"/>
    <w:tmpl w:val="427621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78B5A1F"/>
    <w:multiLevelType w:val="multilevel"/>
    <w:tmpl w:val="4B626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479E3D3E"/>
    <w:multiLevelType w:val="multilevel"/>
    <w:tmpl w:val="7CFA0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A526D6A"/>
    <w:multiLevelType w:val="multilevel"/>
    <w:tmpl w:val="9AEE1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4C20206A"/>
    <w:multiLevelType w:val="multilevel"/>
    <w:tmpl w:val="98160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4EB41C50"/>
    <w:multiLevelType w:val="multilevel"/>
    <w:tmpl w:val="CA26C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56DC0591"/>
    <w:multiLevelType w:val="multilevel"/>
    <w:tmpl w:val="8EA61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5DAC4B2C"/>
    <w:multiLevelType w:val="multilevel"/>
    <w:tmpl w:val="1646E4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780E7A69"/>
    <w:multiLevelType w:val="multilevel"/>
    <w:tmpl w:val="D304B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11"/>
  </w:num>
  <w:num w:numId="3">
    <w:abstractNumId w:val="0"/>
  </w:num>
  <w:num w:numId="4">
    <w:abstractNumId w:val="10"/>
  </w:num>
  <w:num w:numId="5">
    <w:abstractNumId w:val="9"/>
  </w:num>
  <w:num w:numId="6">
    <w:abstractNumId w:val="1"/>
  </w:num>
  <w:num w:numId="7">
    <w:abstractNumId w:val="4"/>
  </w:num>
  <w:num w:numId="8">
    <w:abstractNumId w:val="14"/>
  </w:num>
  <w:num w:numId="9">
    <w:abstractNumId w:val="15"/>
  </w:num>
  <w:num w:numId="10">
    <w:abstractNumId w:val="6"/>
  </w:num>
  <w:num w:numId="11">
    <w:abstractNumId w:val="8"/>
  </w:num>
  <w:num w:numId="12">
    <w:abstractNumId w:val="13"/>
  </w:num>
  <w:num w:numId="13">
    <w:abstractNumId w:val="3"/>
  </w:num>
  <w:num w:numId="14">
    <w:abstractNumId w:val="2"/>
  </w:num>
  <w:num w:numId="15">
    <w:abstractNumId w:val="5"/>
  </w:num>
  <w:num w:numId="16">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activeWritingStyle w:appName="MSWord" w:lang="fr-FR" w:vendorID="64" w:dllVersion="4096" w:nlCheck="1" w:checkStyle="0"/>
  <w:activeWritingStyle w:appName="MSWord" w:lang="en-GB" w:vendorID="64" w:dllVersion="4096" w:nlCheck="1" w:checkStyle="0"/>
  <w:activeWritingStyle w:appName="MSWord" w:lang="en-GB" w:vendorID="64" w:dllVersion="131078" w:nlCheck="1" w:checkStyle="1"/>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DE19EB"/>
    <w:rsid w:val="000830AA"/>
    <w:rsid w:val="00120923"/>
    <w:rsid w:val="001F5BEA"/>
    <w:rsid w:val="00291937"/>
    <w:rsid w:val="002B2E9D"/>
    <w:rsid w:val="003301AA"/>
    <w:rsid w:val="003635F1"/>
    <w:rsid w:val="003F1A46"/>
    <w:rsid w:val="0041121A"/>
    <w:rsid w:val="00485765"/>
    <w:rsid w:val="00511AEE"/>
    <w:rsid w:val="0055712B"/>
    <w:rsid w:val="00563D7C"/>
    <w:rsid w:val="005B4D6B"/>
    <w:rsid w:val="005C28C8"/>
    <w:rsid w:val="005D3684"/>
    <w:rsid w:val="00651A80"/>
    <w:rsid w:val="00666376"/>
    <w:rsid w:val="006942BE"/>
    <w:rsid w:val="006D5956"/>
    <w:rsid w:val="00913F37"/>
    <w:rsid w:val="009B7334"/>
    <w:rsid w:val="009E7101"/>
    <w:rsid w:val="00A56F36"/>
    <w:rsid w:val="00B94968"/>
    <w:rsid w:val="00C23303"/>
    <w:rsid w:val="00CC4B95"/>
    <w:rsid w:val="00D33C4F"/>
    <w:rsid w:val="00D918D9"/>
    <w:rsid w:val="00DE19EB"/>
    <w:rsid w:val="00DF59A9"/>
    <w:rsid w:val="00E50E91"/>
    <w:rsid w:val="00E81979"/>
    <w:rsid w:val="00E87DA9"/>
    <w:rsid w:val="00EB6742"/>
    <w:rsid w:val="00EB67D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zh-CN"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5956"/>
  </w:style>
  <w:style w:type="paragraph" w:styleId="Heading1">
    <w:name w:val="heading 1"/>
    <w:basedOn w:val="Normal"/>
    <w:next w:val="Normal"/>
    <w:uiPriority w:val="9"/>
    <w:qFormat/>
    <w:rsid w:val="006D5956"/>
    <w:pPr>
      <w:keepNext/>
      <w:keepLines/>
      <w:outlineLvl w:val="0"/>
    </w:pPr>
    <w:rPr>
      <w:b/>
      <w:bCs/>
    </w:rPr>
  </w:style>
  <w:style w:type="paragraph" w:styleId="Heading2">
    <w:name w:val="heading 2"/>
    <w:basedOn w:val="Normal"/>
    <w:next w:val="Normal"/>
    <w:uiPriority w:val="9"/>
    <w:unhideWhenUsed/>
    <w:qFormat/>
    <w:rsid w:val="006D5956"/>
    <w:pPr>
      <w:keepNext/>
      <w:keepLines/>
      <w:outlineLvl w:val="1"/>
    </w:pPr>
    <w:rPr>
      <w:b/>
      <w:bCs/>
    </w:rPr>
  </w:style>
  <w:style w:type="paragraph" w:styleId="Heading3">
    <w:name w:val="heading 3"/>
    <w:basedOn w:val="Normal"/>
    <w:next w:val="Normal"/>
    <w:uiPriority w:val="9"/>
    <w:semiHidden/>
    <w:unhideWhenUsed/>
    <w:qFormat/>
    <w:rsid w:val="006D595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D595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6D5956"/>
    <w:pPr>
      <w:keepNext/>
      <w:keepLines/>
      <w:spacing w:before="240" w:after="80"/>
      <w:outlineLvl w:val="4"/>
    </w:pPr>
    <w:rPr>
      <w:color w:val="666666"/>
    </w:rPr>
  </w:style>
  <w:style w:type="paragraph" w:styleId="Heading6">
    <w:name w:val="heading 6"/>
    <w:basedOn w:val="Normal"/>
    <w:next w:val="Normal"/>
    <w:uiPriority w:val="9"/>
    <w:semiHidden/>
    <w:unhideWhenUsed/>
    <w:qFormat/>
    <w:rsid w:val="006D595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D5956"/>
    <w:tblPr>
      <w:tblCellMar>
        <w:top w:w="100" w:type="dxa"/>
        <w:left w:w="100" w:type="dxa"/>
        <w:bottom w:w="100" w:type="dxa"/>
        <w:right w:w="100" w:type="dxa"/>
      </w:tblCellMar>
    </w:tblPr>
  </w:style>
  <w:style w:type="paragraph" w:styleId="Title">
    <w:name w:val="Title"/>
    <w:basedOn w:val="Normal"/>
    <w:next w:val="Normal"/>
    <w:uiPriority w:val="10"/>
    <w:qFormat/>
    <w:rsid w:val="006D5956"/>
    <w:pPr>
      <w:keepNext/>
      <w:keepLines/>
      <w:spacing w:after="60"/>
    </w:pPr>
    <w:rPr>
      <w:sz w:val="52"/>
      <w:szCs w:val="52"/>
    </w:rPr>
  </w:style>
  <w:style w:type="paragraph" w:styleId="Subtitle">
    <w:name w:val="Subtitle"/>
    <w:basedOn w:val="Normal"/>
    <w:next w:val="Normal"/>
    <w:uiPriority w:val="11"/>
    <w:qFormat/>
    <w:rsid w:val="006D5956"/>
    <w:pPr>
      <w:keepNext/>
      <w:keepLines/>
      <w:spacing w:after="320"/>
    </w:pPr>
    <w:rPr>
      <w:color w:val="666666"/>
      <w:sz w:val="30"/>
      <w:szCs w:val="30"/>
    </w:rPr>
  </w:style>
  <w:style w:type="table" w:customStyle="1" w:styleId="a">
    <w:basedOn w:val="TableNormal0"/>
    <w:rsid w:val="006D5956"/>
    <w:tblPr>
      <w:tblStyleRowBandSize w:val="1"/>
      <w:tblStyleColBandSize w:val="1"/>
      <w:tblCellMar>
        <w:top w:w="100" w:type="dxa"/>
        <w:left w:w="100" w:type="dxa"/>
        <w:bottom w:w="100" w:type="dxa"/>
        <w:right w:w="100" w:type="dxa"/>
      </w:tblCellMar>
    </w:tblPr>
  </w:style>
  <w:style w:type="table" w:customStyle="1" w:styleId="a0">
    <w:basedOn w:val="TableNormal0"/>
    <w:rsid w:val="006D5956"/>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511AEE"/>
    <w:rPr>
      <w:color w:val="0000FF" w:themeColor="hyperlink"/>
      <w:u w:val="single"/>
    </w:rPr>
  </w:style>
  <w:style w:type="character" w:customStyle="1" w:styleId="UnresolvedMention">
    <w:name w:val="Unresolved Mention"/>
    <w:basedOn w:val="DefaultParagraphFont"/>
    <w:uiPriority w:val="99"/>
    <w:semiHidden/>
    <w:unhideWhenUsed/>
    <w:rsid w:val="00511AEE"/>
    <w:rPr>
      <w:color w:val="605E5C"/>
      <w:shd w:val="clear" w:color="auto" w:fill="E1DFDD"/>
    </w:rPr>
  </w:style>
  <w:style w:type="paragraph" w:styleId="Header">
    <w:name w:val="header"/>
    <w:basedOn w:val="Normal"/>
    <w:link w:val="HeaderChar"/>
    <w:uiPriority w:val="99"/>
    <w:unhideWhenUsed/>
    <w:rsid w:val="00363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5F1"/>
  </w:style>
  <w:style w:type="paragraph" w:styleId="Footer">
    <w:name w:val="footer"/>
    <w:basedOn w:val="Normal"/>
    <w:link w:val="FooterChar"/>
    <w:uiPriority w:val="99"/>
    <w:unhideWhenUsed/>
    <w:rsid w:val="00363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5F1"/>
  </w:style>
  <w:style w:type="paragraph" w:styleId="BalloonText">
    <w:name w:val="Balloon Text"/>
    <w:basedOn w:val="Normal"/>
    <w:link w:val="BalloonTextChar"/>
    <w:uiPriority w:val="99"/>
    <w:semiHidden/>
    <w:unhideWhenUsed/>
    <w:rsid w:val="00563D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3D7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8/12/contents" TargetMode="External"/><Relationship Id="rId5" Type="http://schemas.openxmlformats.org/officeDocument/2006/relationships/footnotes" Target="footnotes.xml"/><Relationship Id="rId10" Type="http://schemas.openxmlformats.org/officeDocument/2006/relationships/hyperlink" Target="https://www.diabetes.org.uk/about-us/about-the-charity/our-strategy/statistics" TargetMode="External"/><Relationship Id="rId4" Type="http://schemas.openxmlformats.org/officeDocument/2006/relationships/webSettings" Target="webSettings.xml"/><Relationship Id="rId9" Type="http://schemas.openxmlformats.org/officeDocument/2006/relationships/hyperlink" Target="https://www.theguardian.com/society/article/2024/may/22/type-2-diabetes-uk-rise-obesity-health-inequalities-junk-food"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1357</Words>
  <Characters>7736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2025-11-13T15:02:00Z</dcterms:created>
  <dcterms:modified xsi:type="dcterms:W3CDTF">2025-11-21T17:54:00Z</dcterms:modified>
</cp:coreProperties>
</file>