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9B1C4" w14:textId="77777777" w:rsidR="003069B9" w:rsidRPr="001250AF" w:rsidRDefault="003069B9" w:rsidP="003069B9">
      <w:pPr>
        <w:pStyle w:val="TableText"/>
        <w:spacing w:before="167" w:line="360" w:lineRule="auto"/>
        <w:ind w:left="120"/>
        <w:jc w:val="center"/>
        <w:rPr>
          <w:rFonts w:ascii="Times New Roman" w:hAnsi="Times New Roman" w:cs="Times New Roman"/>
          <w:b/>
          <w:bCs/>
          <w:spacing w:val="3"/>
          <w:sz w:val="32"/>
          <w:szCs w:val="32"/>
        </w:rPr>
      </w:pPr>
      <w:r w:rsidRPr="001250AF">
        <w:rPr>
          <w:rFonts w:ascii="Times New Roman" w:hAnsi="Times New Roman" w:cs="Times New Roman"/>
          <w:b/>
          <w:bCs/>
          <w:spacing w:val="3"/>
          <w:sz w:val="32"/>
          <w:szCs w:val="32"/>
        </w:rPr>
        <w:t>BMSW5009</w:t>
      </w:r>
    </w:p>
    <w:p w14:paraId="72559985" w14:textId="77777777" w:rsidR="003069B9" w:rsidRPr="001250AF" w:rsidRDefault="003069B9" w:rsidP="003069B9">
      <w:pPr>
        <w:pStyle w:val="TableText"/>
        <w:spacing w:before="167" w:line="360" w:lineRule="auto"/>
        <w:ind w:left="120"/>
        <w:jc w:val="center"/>
        <w:rPr>
          <w:rFonts w:ascii="Times New Roman" w:hAnsi="Times New Roman" w:cs="Times New Roman"/>
          <w:b/>
          <w:bCs/>
          <w:spacing w:val="3"/>
          <w:sz w:val="32"/>
          <w:szCs w:val="32"/>
        </w:rPr>
      </w:pPr>
    </w:p>
    <w:p w14:paraId="58EF841E" w14:textId="77777777" w:rsidR="003069B9" w:rsidRPr="001250AF" w:rsidRDefault="003069B9" w:rsidP="003069B9">
      <w:pPr>
        <w:pStyle w:val="TableText"/>
        <w:spacing w:before="167" w:line="360" w:lineRule="auto"/>
        <w:ind w:left="120"/>
        <w:jc w:val="center"/>
        <w:rPr>
          <w:rFonts w:ascii="Times New Roman" w:hAnsi="Times New Roman" w:cs="Times New Roman"/>
          <w:b/>
          <w:bCs/>
          <w:spacing w:val="3"/>
          <w:sz w:val="32"/>
          <w:szCs w:val="32"/>
        </w:rPr>
      </w:pPr>
    </w:p>
    <w:p w14:paraId="77AC5607" w14:textId="77777777" w:rsidR="003069B9" w:rsidRPr="001250AF" w:rsidRDefault="003069B9" w:rsidP="003069B9">
      <w:pPr>
        <w:pStyle w:val="TableText"/>
        <w:spacing w:before="167" w:line="360" w:lineRule="auto"/>
        <w:ind w:left="120"/>
        <w:jc w:val="center"/>
        <w:rPr>
          <w:rFonts w:ascii="Times New Roman" w:hAnsi="Times New Roman" w:cs="Times New Roman"/>
          <w:b/>
          <w:bCs/>
          <w:spacing w:val="3"/>
          <w:sz w:val="32"/>
          <w:szCs w:val="32"/>
        </w:rPr>
      </w:pPr>
      <w:r w:rsidRPr="001250AF">
        <w:rPr>
          <w:rFonts w:ascii="Times New Roman" w:hAnsi="Times New Roman" w:cs="Times New Roman"/>
          <w:b/>
          <w:bCs/>
          <w:spacing w:val="3"/>
          <w:sz w:val="32"/>
          <w:szCs w:val="32"/>
        </w:rPr>
        <w:t>Managing</w:t>
      </w:r>
      <w:r w:rsidRPr="001250AF">
        <w:rPr>
          <w:rFonts w:ascii="Times New Roman" w:hAnsi="Times New Roman" w:cs="Times New Roman"/>
          <w:b/>
          <w:bCs/>
          <w:spacing w:val="38"/>
          <w:sz w:val="32"/>
          <w:szCs w:val="32"/>
        </w:rPr>
        <w:t xml:space="preserve"> </w:t>
      </w:r>
      <w:r w:rsidRPr="001250AF">
        <w:rPr>
          <w:rFonts w:ascii="Times New Roman" w:hAnsi="Times New Roman" w:cs="Times New Roman"/>
          <w:b/>
          <w:bCs/>
          <w:spacing w:val="3"/>
          <w:sz w:val="32"/>
          <w:szCs w:val="32"/>
        </w:rPr>
        <w:t>Projects</w:t>
      </w:r>
      <w:r w:rsidRPr="001250AF">
        <w:rPr>
          <w:rFonts w:ascii="Times New Roman" w:hAnsi="Times New Roman" w:cs="Times New Roman"/>
          <w:b/>
          <w:bCs/>
          <w:spacing w:val="19"/>
          <w:sz w:val="32"/>
          <w:szCs w:val="32"/>
        </w:rPr>
        <w:t xml:space="preserve"> </w:t>
      </w:r>
      <w:r w:rsidRPr="001250AF">
        <w:rPr>
          <w:rFonts w:ascii="Times New Roman" w:hAnsi="Times New Roman" w:cs="Times New Roman"/>
          <w:b/>
          <w:bCs/>
          <w:spacing w:val="3"/>
          <w:sz w:val="32"/>
          <w:szCs w:val="32"/>
        </w:rPr>
        <w:t xml:space="preserve">in </w:t>
      </w:r>
      <w:r>
        <w:rPr>
          <w:rFonts w:ascii="Times New Roman" w:hAnsi="Times New Roman" w:cs="Times New Roman"/>
          <w:b/>
          <w:bCs/>
          <w:spacing w:val="3"/>
          <w:sz w:val="32"/>
          <w:szCs w:val="32"/>
        </w:rPr>
        <w:t xml:space="preserve">the </w:t>
      </w:r>
      <w:r w:rsidRPr="001250AF">
        <w:rPr>
          <w:rFonts w:ascii="Times New Roman" w:hAnsi="Times New Roman" w:cs="Times New Roman"/>
          <w:b/>
          <w:bCs/>
          <w:spacing w:val="3"/>
          <w:sz w:val="32"/>
          <w:szCs w:val="32"/>
        </w:rPr>
        <w:t>Organisation</w:t>
      </w:r>
    </w:p>
    <w:p w14:paraId="296D304C" w14:textId="77777777" w:rsidR="003069B9" w:rsidRPr="001250AF" w:rsidRDefault="003069B9" w:rsidP="003069B9">
      <w:pPr>
        <w:pStyle w:val="TableText"/>
        <w:spacing w:before="167" w:line="360" w:lineRule="auto"/>
        <w:ind w:left="120"/>
        <w:jc w:val="center"/>
        <w:rPr>
          <w:rFonts w:ascii="Times New Roman" w:hAnsi="Times New Roman" w:cs="Times New Roman"/>
          <w:b/>
          <w:bCs/>
          <w:spacing w:val="3"/>
          <w:sz w:val="32"/>
          <w:szCs w:val="32"/>
        </w:rPr>
      </w:pPr>
      <w:r w:rsidRPr="001250AF">
        <w:rPr>
          <w:rFonts w:ascii="Times New Roman" w:hAnsi="Times New Roman" w:cs="Times New Roman"/>
          <w:b/>
          <w:bCs/>
          <w:spacing w:val="3"/>
          <w:sz w:val="32"/>
          <w:szCs w:val="32"/>
        </w:rPr>
        <w:t>Blogs</w:t>
      </w:r>
    </w:p>
    <w:p w14:paraId="5CE2A0DC"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7D41FC2C"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7742589"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DD0D4DB"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7F82B876"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54EB7E14"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9509ECE"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54E920FF"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0EA3C084"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3B1D2E51"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986B343" w14:textId="77777777" w:rsidR="003069B9" w:rsidRPr="00832C0F" w:rsidRDefault="003069B9" w:rsidP="003069B9">
      <w:pPr>
        <w:pStyle w:val="TableText"/>
        <w:spacing w:before="167" w:line="360" w:lineRule="auto"/>
        <w:jc w:val="both"/>
        <w:rPr>
          <w:rFonts w:ascii="Times New Roman" w:hAnsi="Times New Roman" w:cs="Times New Roman"/>
          <w:b/>
          <w:bCs/>
          <w:spacing w:val="3"/>
          <w:sz w:val="24"/>
          <w:szCs w:val="24"/>
        </w:rPr>
      </w:pPr>
    </w:p>
    <w:p w14:paraId="6F98095F"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36AC8144"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12E7DC02"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3EFE515"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053444DA" w14:textId="77777777" w:rsidR="003069B9" w:rsidRPr="00BB42DE"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41421A17" w14:textId="77777777" w:rsidR="003069B9" w:rsidRPr="00BB42DE" w:rsidRDefault="003069B9" w:rsidP="003069B9">
      <w:pPr>
        <w:spacing w:line="360" w:lineRule="auto"/>
        <w:jc w:val="both"/>
        <w:rPr>
          <w:rFonts w:ascii="Times New Roman" w:hAnsi="Times New Roman" w:cs="Times New Roman"/>
          <w:sz w:val="24"/>
          <w:szCs w:val="24"/>
        </w:rPr>
      </w:pPr>
      <w:r w:rsidRPr="00BB42DE">
        <w:rPr>
          <w:rFonts w:ascii="Times New Roman" w:hAnsi="Times New Roman" w:cs="Times New Roman"/>
          <w:sz w:val="24"/>
          <w:szCs w:val="24"/>
        </w:rPr>
        <w:t>Name: Sorina Bortos</w:t>
      </w:r>
    </w:p>
    <w:p w14:paraId="1FEFB55B" w14:textId="77777777" w:rsidR="003069B9" w:rsidRPr="00BB42DE" w:rsidRDefault="003069B9" w:rsidP="003069B9">
      <w:pPr>
        <w:spacing w:line="360" w:lineRule="auto"/>
        <w:jc w:val="both"/>
        <w:rPr>
          <w:rFonts w:ascii="Times New Roman" w:hAnsi="Times New Roman" w:cs="Times New Roman"/>
          <w:sz w:val="24"/>
          <w:szCs w:val="24"/>
        </w:rPr>
      </w:pPr>
      <w:r w:rsidRPr="00BB42DE">
        <w:rPr>
          <w:rFonts w:ascii="Times New Roman" w:hAnsi="Times New Roman" w:cs="Times New Roman"/>
          <w:sz w:val="24"/>
          <w:szCs w:val="24"/>
        </w:rPr>
        <w:t>Student id: 2321394</w:t>
      </w:r>
    </w:p>
    <w:p w14:paraId="4A0D2519"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sdt>
      <w:sdtPr>
        <w:rPr>
          <w:rFonts w:ascii="Times New Roman" w:eastAsia="Arial" w:hAnsi="Times New Roman" w:cs="Times New Roman"/>
          <w:color w:val="000000"/>
          <w:sz w:val="24"/>
          <w:szCs w:val="24"/>
          <w:lang w:val="en-US" w:eastAsia="en-US"/>
        </w:rPr>
        <w:id w:val="97374916"/>
        <w:docPartObj>
          <w:docPartGallery w:val="Table of Contents"/>
          <w:docPartUnique/>
        </w:docPartObj>
      </w:sdtPr>
      <w:sdtEndPr>
        <w:rPr>
          <w:b/>
          <w:bCs/>
        </w:rPr>
      </w:sdtEndPr>
      <w:sdtContent>
        <w:p w14:paraId="7554FD08" w14:textId="77777777" w:rsidR="003069B9" w:rsidRPr="00832C0F" w:rsidRDefault="003069B9" w:rsidP="003069B9">
          <w:pPr>
            <w:pStyle w:val="TOCHeading"/>
            <w:spacing w:line="360" w:lineRule="auto"/>
            <w:jc w:val="both"/>
            <w:rPr>
              <w:rFonts w:ascii="Times New Roman" w:hAnsi="Times New Roman" w:cs="Times New Roman"/>
              <w:sz w:val="24"/>
              <w:szCs w:val="24"/>
            </w:rPr>
          </w:pPr>
          <w:r w:rsidRPr="00832C0F">
            <w:rPr>
              <w:rFonts w:ascii="Times New Roman" w:hAnsi="Times New Roman" w:cs="Times New Roman"/>
              <w:sz w:val="24"/>
              <w:szCs w:val="24"/>
            </w:rPr>
            <w:t>Table of Contents</w:t>
          </w:r>
        </w:p>
        <w:p w14:paraId="587C0AA6" w14:textId="68772B09"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r w:rsidRPr="00832C0F">
            <w:rPr>
              <w:rFonts w:ascii="Times New Roman" w:hAnsi="Times New Roman" w:cs="Times New Roman"/>
              <w:sz w:val="24"/>
              <w:szCs w:val="24"/>
            </w:rPr>
            <w:fldChar w:fldCharType="begin"/>
          </w:r>
          <w:r w:rsidRPr="00832C0F">
            <w:rPr>
              <w:rFonts w:ascii="Times New Roman" w:hAnsi="Times New Roman" w:cs="Times New Roman"/>
              <w:sz w:val="24"/>
              <w:szCs w:val="24"/>
            </w:rPr>
            <w:instrText xml:space="preserve"> TOC \o "1-3" \h \z \u </w:instrText>
          </w:r>
          <w:r w:rsidRPr="00832C0F">
            <w:rPr>
              <w:rFonts w:ascii="Times New Roman" w:hAnsi="Times New Roman" w:cs="Times New Roman"/>
              <w:sz w:val="24"/>
              <w:szCs w:val="24"/>
            </w:rPr>
            <w:fldChar w:fldCharType="separate"/>
          </w:r>
          <w:hyperlink w:anchor="_Toc232752508" w:history="1">
            <w:r w:rsidRPr="00832C0F">
              <w:rPr>
                <w:rStyle w:val="Hyperlink"/>
                <w:rFonts w:ascii="Times New Roman" w:hAnsi="Times New Roman" w:cs="Times New Roman"/>
                <w:noProof/>
                <w:sz w:val="24"/>
                <w:szCs w:val="24"/>
              </w:rPr>
              <w:t xml:space="preserve">Blog 1 </w:t>
            </w:r>
            <w:r w:rsidR="00BF3128">
              <w:rPr>
                <w:rStyle w:val="Hyperlink"/>
                <w:rFonts w:ascii="Times New Roman" w:hAnsi="Times New Roman" w:cs="Times New Roman"/>
                <w:noProof/>
                <w:sz w:val="24"/>
                <w:szCs w:val="24"/>
              </w:rPr>
              <w:t>I</w:t>
            </w:r>
            <w:r w:rsidRPr="00832C0F">
              <w:rPr>
                <w:rStyle w:val="Hyperlink"/>
                <w:rFonts w:ascii="Times New Roman" w:hAnsi="Times New Roman" w:cs="Times New Roman"/>
                <w:noProof/>
                <w:sz w:val="24"/>
                <w:szCs w:val="24"/>
              </w:rPr>
              <w:t>ntroduces ArtBridge and My Role.</w:t>
            </w:r>
            <w:r w:rsidRPr="00832C0F">
              <w:rPr>
                <w:rFonts w:ascii="Times New Roman" w:hAnsi="Times New Roman" w:cs="Times New Roman"/>
                <w:noProof/>
                <w:webHidden/>
                <w:sz w:val="24"/>
                <w:szCs w:val="24"/>
              </w:rPr>
              <w:tab/>
            </w:r>
            <w:r w:rsidRPr="00832C0F">
              <w:rPr>
                <w:rFonts w:ascii="Times New Roman" w:hAnsi="Times New Roman" w:cs="Times New Roman"/>
                <w:noProof/>
                <w:webHidden/>
                <w:sz w:val="24"/>
                <w:szCs w:val="24"/>
              </w:rPr>
              <w:fldChar w:fldCharType="begin"/>
            </w:r>
            <w:r w:rsidRPr="00832C0F">
              <w:rPr>
                <w:rFonts w:ascii="Times New Roman" w:hAnsi="Times New Roman" w:cs="Times New Roman"/>
                <w:noProof/>
                <w:webHidden/>
                <w:sz w:val="24"/>
                <w:szCs w:val="24"/>
              </w:rPr>
              <w:instrText xml:space="preserve"> PAGEREF _Toc232752508 \h </w:instrText>
            </w:r>
            <w:r w:rsidRPr="00832C0F">
              <w:rPr>
                <w:rFonts w:ascii="Times New Roman" w:hAnsi="Times New Roman" w:cs="Times New Roman"/>
                <w:noProof/>
                <w:webHidden/>
                <w:sz w:val="24"/>
                <w:szCs w:val="24"/>
              </w:rPr>
            </w:r>
            <w:r w:rsidRPr="00832C0F">
              <w:rPr>
                <w:rFonts w:ascii="Times New Roman" w:hAnsi="Times New Roman" w:cs="Times New Roman"/>
                <w:noProof/>
                <w:webHidden/>
                <w:sz w:val="24"/>
                <w:szCs w:val="24"/>
              </w:rPr>
              <w:fldChar w:fldCharType="separate"/>
            </w:r>
            <w:r w:rsidR="00BF3128">
              <w:rPr>
                <w:rFonts w:ascii="Times New Roman" w:hAnsi="Times New Roman" w:cs="Times New Roman"/>
                <w:noProof/>
                <w:webHidden/>
                <w:sz w:val="24"/>
                <w:szCs w:val="24"/>
              </w:rPr>
              <w:t>3</w:t>
            </w:r>
            <w:r w:rsidRPr="00832C0F">
              <w:rPr>
                <w:rFonts w:ascii="Times New Roman" w:hAnsi="Times New Roman" w:cs="Times New Roman"/>
                <w:noProof/>
                <w:webHidden/>
                <w:sz w:val="24"/>
                <w:szCs w:val="24"/>
              </w:rPr>
              <w:fldChar w:fldCharType="end"/>
            </w:r>
          </w:hyperlink>
        </w:p>
        <w:p w14:paraId="29B16E21" w14:textId="7EB7BF3E"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hyperlink w:anchor="_Toc232752509" w:history="1">
            <w:r w:rsidRPr="00832C0F">
              <w:rPr>
                <w:rStyle w:val="Hyperlink"/>
                <w:rFonts w:ascii="Times New Roman" w:hAnsi="Times New Roman" w:cs="Times New Roman"/>
                <w:noProof/>
                <w:sz w:val="24"/>
                <w:szCs w:val="24"/>
              </w:rPr>
              <w:t xml:space="preserve">Blog 2 </w:t>
            </w:r>
            <w:r w:rsidR="00BF3128">
              <w:rPr>
                <w:rStyle w:val="Hyperlink"/>
                <w:rFonts w:ascii="Times New Roman" w:hAnsi="Times New Roman" w:cs="Times New Roman"/>
                <w:noProof/>
                <w:sz w:val="24"/>
                <w:szCs w:val="24"/>
              </w:rPr>
              <w:t>A</w:t>
            </w:r>
            <w:r w:rsidRPr="00832C0F">
              <w:rPr>
                <w:rStyle w:val="Hyperlink"/>
                <w:rFonts w:ascii="Times New Roman" w:hAnsi="Times New Roman" w:cs="Times New Roman"/>
                <w:noProof/>
                <w:sz w:val="24"/>
                <w:szCs w:val="24"/>
              </w:rPr>
              <w:t>im, objectives and scope.</w:t>
            </w:r>
            <w:r w:rsidRPr="00832C0F">
              <w:rPr>
                <w:rFonts w:ascii="Times New Roman" w:hAnsi="Times New Roman" w:cs="Times New Roman"/>
                <w:noProof/>
                <w:webHidden/>
                <w:sz w:val="24"/>
                <w:szCs w:val="24"/>
              </w:rPr>
              <w:tab/>
            </w:r>
            <w:r w:rsidRPr="00832C0F">
              <w:rPr>
                <w:rFonts w:ascii="Times New Roman" w:hAnsi="Times New Roman" w:cs="Times New Roman"/>
                <w:noProof/>
                <w:webHidden/>
                <w:sz w:val="24"/>
                <w:szCs w:val="24"/>
              </w:rPr>
              <w:fldChar w:fldCharType="begin"/>
            </w:r>
            <w:r w:rsidRPr="00832C0F">
              <w:rPr>
                <w:rFonts w:ascii="Times New Roman" w:hAnsi="Times New Roman" w:cs="Times New Roman"/>
                <w:noProof/>
                <w:webHidden/>
                <w:sz w:val="24"/>
                <w:szCs w:val="24"/>
              </w:rPr>
              <w:instrText xml:space="preserve"> PAGEREF _Toc232752509 \h </w:instrText>
            </w:r>
            <w:r w:rsidRPr="00832C0F">
              <w:rPr>
                <w:rFonts w:ascii="Times New Roman" w:hAnsi="Times New Roman" w:cs="Times New Roman"/>
                <w:noProof/>
                <w:webHidden/>
                <w:sz w:val="24"/>
                <w:szCs w:val="24"/>
              </w:rPr>
            </w:r>
            <w:r w:rsidRPr="00832C0F">
              <w:rPr>
                <w:rFonts w:ascii="Times New Roman" w:hAnsi="Times New Roman" w:cs="Times New Roman"/>
                <w:noProof/>
                <w:webHidden/>
                <w:sz w:val="24"/>
                <w:szCs w:val="24"/>
              </w:rPr>
              <w:fldChar w:fldCharType="separate"/>
            </w:r>
            <w:r w:rsidR="00BF3128">
              <w:rPr>
                <w:rFonts w:ascii="Times New Roman" w:hAnsi="Times New Roman" w:cs="Times New Roman"/>
                <w:noProof/>
                <w:webHidden/>
                <w:sz w:val="24"/>
                <w:szCs w:val="24"/>
              </w:rPr>
              <w:t>3</w:t>
            </w:r>
            <w:r w:rsidRPr="00832C0F">
              <w:rPr>
                <w:rFonts w:ascii="Times New Roman" w:hAnsi="Times New Roman" w:cs="Times New Roman"/>
                <w:noProof/>
                <w:webHidden/>
                <w:sz w:val="24"/>
                <w:szCs w:val="24"/>
              </w:rPr>
              <w:fldChar w:fldCharType="end"/>
            </w:r>
          </w:hyperlink>
        </w:p>
        <w:p w14:paraId="16DAAA14" w14:textId="58C76B43"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hyperlink w:anchor="_Toc232752510" w:history="1">
            <w:r w:rsidRPr="00832C0F">
              <w:rPr>
                <w:rStyle w:val="Hyperlink"/>
                <w:rFonts w:ascii="Times New Roman" w:hAnsi="Times New Roman" w:cs="Times New Roman"/>
                <w:noProof/>
                <w:sz w:val="24"/>
                <w:szCs w:val="24"/>
              </w:rPr>
              <w:t>Blog 3 - Stakeholders &amp; Communication</w:t>
            </w:r>
            <w:r w:rsidRPr="00832C0F">
              <w:rPr>
                <w:rFonts w:ascii="Times New Roman" w:hAnsi="Times New Roman" w:cs="Times New Roman"/>
                <w:noProof/>
                <w:webHidden/>
                <w:sz w:val="24"/>
                <w:szCs w:val="24"/>
              </w:rPr>
              <w:tab/>
            </w:r>
            <w:r w:rsidRPr="00832C0F">
              <w:rPr>
                <w:rFonts w:ascii="Times New Roman" w:hAnsi="Times New Roman" w:cs="Times New Roman"/>
                <w:noProof/>
                <w:webHidden/>
                <w:sz w:val="24"/>
                <w:szCs w:val="24"/>
              </w:rPr>
              <w:fldChar w:fldCharType="begin"/>
            </w:r>
            <w:r w:rsidRPr="00832C0F">
              <w:rPr>
                <w:rFonts w:ascii="Times New Roman" w:hAnsi="Times New Roman" w:cs="Times New Roman"/>
                <w:noProof/>
                <w:webHidden/>
                <w:sz w:val="24"/>
                <w:szCs w:val="24"/>
              </w:rPr>
              <w:instrText xml:space="preserve"> PAGEREF _Toc232752510 \h </w:instrText>
            </w:r>
            <w:r w:rsidRPr="00832C0F">
              <w:rPr>
                <w:rFonts w:ascii="Times New Roman" w:hAnsi="Times New Roman" w:cs="Times New Roman"/>
                <w:noProof/>
                <w:webHidden/>
                <w:sz w:val="24"/>
                <w:szCs w:val="24"/>
              </w:rPr>
            </w:r>
            <w:r w:rsidRPr="00832C0F">
              <w:rPr>
                <w:rFonts w:ascii="Times New Roman" w:hAnsi="Times New Roman" w:cs="Times New Roman"/>
                <w:noProof/>
                <w:webHidden/>
                <w:sz w:val="24"/>
                <w:szCs w:val="24"/>
              </w:rPr>
              <w:fldChar w:fldCharType="separate"/>
            </w:r>
            <w:r w:rsidR="00BF3128">
              <w:rPr>
                <w:rFonts w:ascii="Times New Roman" w:hAnsi="Times New Roman" w:cs="Times New Roman"/>
                <w:noProof/>
                <w:webHidden/>
                <w:sz w:val="24"/>
                <w:szCs w:val="24"/>
              </w:rPr>
              <w:t>4</w:t>
            </w:r>
            <w:r w:rsidRPr="00832C0F">
              <w:rPr>
                <w:rFonts w:ascii="Times New Roman" w:hAnsi="Times New Roman" w:cs="Times New Roman"/>
                <w:noProof/>
                <w:webHidden/>
                <w:sz w:val="24"/>
                <w:szCs w:val="24"/>
              </w:rPr>
              <w:fldChar w:fldCharType="end"/>
            </w:r>
          </w:hyperlink>
        </w:p>
        <w:p w14:paraId="5DBB7CAF" w14:textId="1606EBD5"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hyperlink w:anchor="_Toc232752511" w:history="1">
            <w:r w:rsidRPr="00832C0F">
              <w:rPr>
                <w:rStyle w:val="Hyperlink"/>
                <w:rFonts w:ascii="Times New Roman" w:hAnsi="Times New Roman" w:cs="Times New Roman"/>
                <w:noProof/>
                <w:sz w:val="24"/>
                <w:szCs w:val="24"/>
              </w:rPr>
              <w:t>Blog 4: WBS and Gantt Chart</w:t>
            </w:r>
            <w:r w:rsidRPr="00832C0F">
              <w:rPr>
                <w:rFonts w:ascii="Times New Roman" w:hAnsi="Times New Roman" w:cs="Times New Roman"/>
                <w:noProof/>
                <w:webHidden/>
                <w:sz w:val="24"/>
                <w:szCs w:val="24"/>
              </w:rPr>
              <w:tab/>
            </w:r>
            <w:r w:rsidRPr="00832C0F">
              <w:rPr>
                <w:rFonts w:ascii="Times New Roman" w:hAnsi="Times New Roman" w:cs="Times New Roman"/>
                <w:noProof/>
                <w:webHidden/>
                <w:sz w:val="24"/>
                <w:szCs w:val="24"/>
              </w:rPr>
              <w:fldChar w:fldCharType="begin"/>
            </w:r>
            <w:r w:rsidRPr="00832C0F">
              <w:rPr>
                <w:rFonts w:ascii="Times New Roman" w:hAnsi="Times New Roman" w:cs="Times New Roman"/>
                <w:noProof/>
                <w:webHidden/>
                <w:sz w:val="24"/>
                <w:szCs w:val="24"/>
              </w:rPr>
              <w:instrText xml:space="preserve"> PAGEREF _Toc232752511 \h </w:instrText>
            </w:r>
            <w:r w:rsidRPr="00832C0F">
              <w:rPr>
                <w:rFonts w:ascii="Times New Roman" w:hAnsi="Times New Roman" w:cs="Times New Roman"/>
                <w:noProof/>
                <w:webHidden/>
                <w:sz w:val="24"/>
                <w:szCs w:val="24"/>
              </w:rPr>
            </w:r>
            <w:r w:rsidRPr="00832C0F">
              <w:rPr>
                <w:rFonts w:ascii="Times New Roman" w:hAnsi="Times New Roman" w:cs="Times New Roman"/>
                <w:noProof/>
                <w:webHidden/>
                <w:sz w:val="24"/>
                <w:szCs w:val="24"/>
              </w:rPr>
              <w:fldChar w:fldCharType="separate"/>
            </w:r>
            <w:r w:rsidR="00BF3128">
              <w:rPr>
                <w:rFonts w:ascii="Times New Roman" w:hAnsi="Times New Roman" w:cs="Times New Roman"/>
                <w:noProof/>
                <w:webHidden/>
                <w:sz w:val="24"/>
                <w:szCs w:val="24"/>
              </w:rPr>
              <w:t>4</w:t>
            </w:r>
            <w:r w:rsidRPr="00832C0F">
              <w:rPr>
                <w:rFonts w:ascii="Times New Roman" w:hAnsi="Times New Roman" w:cs="Times New Roman"/>
                <w:noProof/>
                <w:webHidden/>
                <w:sz w:val="24"/>
                <w:szCs w:val="24"/>
              </w:rPr>
              <w:fldChar w:fldCharType="end"/>
            </w:r>
          </w:hyperlink>
        </w:p>
        <w:p w14:paraId="7CAB20FC" w14:textId="2B1291D7"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hyperlink w:anchor="_Toc232752512" w:history="1">
            <w:r w:rsidRPr="00832C0F">
              <w:rPr>
                <w:rStyle w:val="Hyperlink"/>
                <w:rFonts w:ascii="Times New Roman" w:hAnsi="Times New Roman" w:cs="Times New Roman"/>
                <w:noProof/>
                <w:sz w:val="24"/>
                <w:szCs w:val="24"/>
              </w:rPr>
              <w:t>Blog 5 Reflection on My Project Management Ability:</w:t>
            </w:r>
            <w:r w:rsidRPr="00832C0F">
              <w:rPr>
                <w:rFonts w:ascii="Times New Roman" w:hAnsi="Times New Roman" w:cs="Times New Roman"/>
                <w:noProof/>
                <w:webHidden/>
                <w:sz w:val="24"/>
                <w:szCs w:val="24"/>
              </w:rPr>
              <w:tab/>
            </w:r>
            <w:r w:rsidRPr="00832C0F">
              <w:rPr>
                <w:rFonts w:ascii="Times New Roman" w:hAnsi="Times New Roman" w:cs="Times New Roman"/>
                <w:noProof/>
                <w:webHidden/>
                <w:sz w:val="24"/>
                <w:szCs w:val="24"/>
              </w:rPr>
              <w:fldChar w:fldCharType="begin"/>
            </w:r>
            <w:r w:rsidRPr="00832C0F">
              <w:rPr>
                <w:rFonts w:ascii="Times New Roman" w:hAnsi="Times New Roman" w:cs="Times New Roman"/>
                <w:noProof/>
                <w:webHidden/>
                <w:sz w:val="24"/>
                <w:szCs w:val="24"/>
              </w:rPr>
              <w:instrText xml:space="preserve"> PAGEREF _Toc232752512 \h </w:instrText>
            </w:r>
            <w:r w:rsidRPr="00832C0F">
              <w:rPr>
                <w:rFonts w:ascii="Times New Roman" w:hAnsi="Times New Roman" w:cs="Times New Roman"/>
                <w:noProof/>
                <w:webHidden/>
                <w:sz w:val="24"/>
                <w:szCs w:val="24"/>
              </w:rPr>
            </w:r>
            <w:r w:rsidRPr="00832C0F">
              <w:rPr>
                <w:rFonts w:ascii="Times New Roman" w:hAnsi="Times New Roman" w:cs="Times New Roman"/>
                <w:noProof/>
                <w:webHidden/>
                <w:sz w:val="24"/>
                <w:szCs w:val="24"/>
              </w:rPr>
              <w:fldChar w:fldCharType="separate"/>
            </w:r>
            <w:r w:rsidR="00BF3128">
              <w:rPr>
                <w:rFonts w:ascii="Times New Roman" w:hAnsi="Times New Roman" w:cs="Times New Roman"/>
                <w:noProof/>
                <w:webHidden/>
                <w:sz w:val="24"/>
                <w:szCs w:val="24"/>
              </w:rPr>
              <w:t>5</w:t>
            </w:r>
            <w:r w:rsidRPr="00832C0F">
              <w:rPr>
                <w:rFonts w:ascii="Times New Roman" w:hAnsi="Times New Roman" w:cs="Times New Roman"/>
                <w:noProof/>
                <w:webHidden/>
                <w:sz w:val="24"/>
                <w:szCs w:val="24"/>
              </w:rPr>
              <w:fldChar w:fldCharType="end"/>
            </w:r>
          </w:hyperlink>
        </w:p>
        <w:p w14:paraId="4C1D5477" w14:textId="5B815797" w:rsidR="003069B9" w:rsidRPr="00832C0F" w:rsidRDefault="003069B9" w:rsidP="003069B9">
          <w:pPr>
            <w:pStyle w:val="TOC1"/>
            <w:tabs>
              <w:tab w:val="right" w:leader="dot" w:pos="9016"/>
            </w:tabs>
            <w:spacing w:line="360" w:lineRule="auto"/>
            <w:jc w:val="both"/>
            <w:rPr>
              <w:rFonts w:ascii="Times New Roman" w:hAnsi="Times New Roman" w:cs="Times New Roman"/>
              <w:noProof/>
              <w:sz w:val="24"/>
              <w:szCs w:val="24"/>
            </w:rPr>
          </w:pPr>
          <w:hyperlink w:anchor="_Toc232752513" w:history="1">
            <w:r w:rsidRPr="00832C0F">
              <w:rPr>
                <w:rStyle w:val="Hyperlink"/>
                <w:rFonts w:ascii="Times New Roman" w:hAnsi="Times New Roman" w:cs="Times New Roman"/>
                <w:noProof/>
                <w:sz w:val="24"/>
                <w:szCs w:val="24"/>
              </w:rPr>
              <w:t>References</w:t>
            </w:r>
            <w:r w:rsidRPr="00832C0F">
              <w:rPr>
                <w:rFonts w:ascii="Times New Roman" w:hAnsi="Times New Roman" w:cs="Times New Roman"/>
                <w:noProof/>
                <w:webHidden/>
                <w:sz w:val="24"/>
                <w:szCs w:val="24"/>
              </w:rPr>
              <w:tab/>
            </w:r>
            <w:r>
              <w:rPr>
                <w:rFonts w:ascii="Times New Roman" w:hAnsi="Times New Roman" w:cs="Times New Roman"/>
                <w:noProof/>
                <w:webHidden/>
                <w:sz w:val="24"/>
                <w:szCs w:val="24"/>
              </w:rPr>
              <w:t>6</w:t>
            </w:r>
          </w:hyperlink>
        </w:p>
        <w:p w14:paraId="1C3E28E2" w14:textId="77777777" w:rsidR="003069B9" w:rsidRPr="00832C0F" w:rsidRDefault="003069B9" w:rsidP="003069B9">
          <w:pPr>
            <w:spacing w:line="360" w:lineRule="auto"/>
            <w:jc w:val="both"/>
            <w:rPr>
              <w:rFonts w:ascii="Times New Roman" w:hAnsi="Times New Roman" w:cs="Times New Roman"/>
              <w:sz w:val="24"/>
              <w:szCs w:val="24"/>
            </w:rPr>
          </w:pPr>
          <w:r w:rsidRPr="00832C0F">
            <w:rPr>
              <w:rFonts w:ascii="Times New Roman" w:hAnsi="Times New Roman" w:cs="Times New Roman"/>
              <w:b/>
              <w:bCs/>
              <w:sz w:val="24"/>
              <w:szCs w:val="24"/>
            </w:rPr>
            <w:fldChar w:fldCharType="end"/>
          </w:r>
        </w:p>
      </w:sdtContent>
    </w:sdt>
    <w:p w14:paraId="17B31CCD"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4D64AEE0"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2A95AF61"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4B75D436"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025AE966"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74B88FFF"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67790E57"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2A281552"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5EC6ABFA"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06C070B6"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1FB0B642"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594CC809"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71A2D4BD"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0EC83DD7"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32F9193A"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1949A1C9"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38D05C16" w14:textId="77777777" w:rsidR="003069B9" w:rsidRPr="00832C0F" w:rsidRDefault="003069B9" w:rsidP="003069B9">
      <w:pPr>
        <w:pStyle w:val="TableText"/>
        <w:spacing w:before="167" w:line="360" w:lineRule="auto"/>
        <w:ind w:left="120"/>
        <w:jc w:val="both"/>
        <w:rPr>
          <w:rFonts w:ascii="Times New Roman" w:hAnsi="Times New Roman" w:cs="Times New Roman"/>
          <w:b/>
          <w:bCs/>
          <w:spacing w:val="3"/>
          <w:sz w:val="24"/>
          <w:szCs w:val="24"/>
        </w:rPr>
      </w:pPr>
    </w:p>
    <w:p w14:paraId="2C697715" w14:textId="7F5AB281" w:rsidR="003069B9" w:rsidRPr="00832C0F" w:rsidRDefault="003069B9" w:rsidP="003069B9">
      <w:pPr>
        <w:pStyle w:val="Heading1"/>
        <w:spacing w:line="360" w:lineRule="auto"/>
        <w:jc w:val="both"/>
        <w:rPr>
          <w:rFonts w:ascii="Times New Roman" w:hAnsi="Times New Roman" w:cs="Times New Roman"/>
          <w:sz w:val="24"/>
          <w:szCs w:val="24"/>
        </w:rPr>
      </w:pPr>
      <w:bookmarkStart w:id="0" w:name="_Toc232752508"/>
      <w:r w:rsidRPr="00832C0F">
        <w:rPr>
          <w:rFonts w:ascii="Times New Roman" w:hAnsi="Times New Roman" w:cs="Times New Roman"/>
          <w:sz w:val="24"/>
          <w:szCs w:val="24"/>
        </w:rPr>
        <w:t xml:space="preserve">Blog 1 </w:t>
      </w:r>
      <w:r w:rsidR="00A84FF3">
        <w:rPr>
          <w:rFonts w:ascii="Times New Roman" w:hAnsi="Times New Roman" w:cs="Times New Roman"/>
          <w:sz w:val="24"/>
          <w:szCs w:val="24"/>
        </w:rPr>
        <w:t>I</w:t>
      </w:r>
      <w:r w:rsidRPr="00832C0F">
        <w:rPr>
          <w:rFonts w:ascii="Times New Roman" w:hAnsi="Times New Roman" w:cs="Times New Roman"/>
          <w:sz w:val="24"/>
          <w:szCs w:val="24"/>
        </w:rPr>
        <w:t>ntroduces ArtBridge and My Role.</w:t>
      </w:r>
      <w:bookmarkEnd w:id="0"/>
    </w:p>
    <w:p w14:paraId="650A3838"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ArtBridge is a small social enterprise project we are proposing. It is a community arts gallery which will offer workshops, exhibitions, mentoring and community events for disadvantaged young people and emerging creatives in the area. The project primarily benefits youth, for whom safe, affordable and creative spaces may not be readily available, but also offers benefits to local artists, schools, youth organisations and the community. This is a representation of the concept of social enterprise as ArtBridge goes beyond being a charity as it has an income-generating aspect in addition to the social value (Dees, 1998; Defourny and Nyssens, 2010).</w:t>
      </w:r>
    </w:p>
    <w:p w14:paraId="541BA325"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My role in the team related to Workshops and Events, in this case WBS 5 and 7. This involved being involved in ideas for creative workshops, mentoring activities, exhibitions and community events. My skills are of creative, communication and organisation, which will be valuable in planning inclusive activities. I would consider myself as a Teamworker based on Belbins team role theory; that is because I help the group to have a focus and work cooperatively (Belbin, 2010). The key thing to note here, however, is that the ideas for events can become quite ambitious and it is important for the project to be realistic within the 12 month pilot.</w:t>
      </w:r>
    </w:p>
    <w:p w14:paraId="434EA45F" w14:textId="0E36CCC2" w:rsidR="003069B9" w:rsidRPr="00832C0F" w:rsidRDefault="003069B9" w:rsidP="003069B9">
      <w:pPr>
        <w:pStyle w:val="Heading1"/>
        <w:spacing w:line="360" w:lineRule="auto"/>
        <w:jc w:val="both"/>
        <w:rPr>
          <w:rFonts w:ascii="Times New Roman" w:hAnsi="Times New Roman" w:cs="Times New Roman"/>
          <w:sz w:val="24"/>
          <w:szCs w:val="24"/>
        </w:rPr>
      </w:pPr>
      <w:bookmarkStart w:id="1" w:name="_Toc232752509"/>
      <w:r w:rsidRPr="00832C0F">
        <w:rPr>
          <w:rFonts w:ascii="Times New Roman" w:hAnsi="Times New Roman" w:cs="Times New Roman"/>
          <w:sz w:val="24"/>
          <w:szCs w:val="24"/>
        </w:rPr>
        <w:t xml:space="preserve">Blog 2 </w:t>
      </w:r>
      <w:r w:rsidR="00A84FF3">
        <w:rPr>
          <w:rFonts w:ascii="Times New Roman" w:hAnsi="Times New Roman" w:cs="Times New Roman"/>
          <w:sz w:val="24"/>
          <w:szCs w:val="24"/>
        </w:rPr>
        <w:t>A</w:t>
      </w:r>
      <w:r w:rsidRPr="00832C0F">
        <w:rPr>
          <w:rFonts w:ascii="Times New Roman" w:hAnsi="Times New Roman" w:cs="Times New Roman"/>
          <w:sz w:val="24"/>
          <w:szCs w:val="24"/>
        </w:rPr>
        <w:t>im, objectives and scope.</w:t>
      </w:r>
      <w:bookmarkEnd w:id="1"/>
    </w:p>
    <w:p w14:paraId="3B04B9DD"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In the second phase of the project, our group started to work systematically in developing ArtBridge. The overall goal is to establish a small arts gallery, which is financially viable to offer accessible community arts workshops, exhibitions, mentoring, and community events to disadvantaged youth and emerging local artists. The group determined measurable goals, including the goal of conducting 12 or more workshops, providing free or subsidised workshops, organizing at least one community event, and establishing 2-3 partnerships, to make this clearer.</w:t>
      </w:r>
    </w:p>
    <w:p w14:paraId="3F5B1599"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 xml:space="preserve">The main deliverables include the project concept, stakeholder analysis, funding ideas, WBS, Gantt chart, communication plan and risk matrix. It was crucial to define the project scope as ArtBridge could easily be too wide. These include clinical counselling and national expansion and full café operations. This assisted to prevent scope creep, which is a time, cost, and quality (Project Management Institute, 2021) concern. The Iron Triangle was also used to determine </w:t>
      </w:r>
      <w:r w:rsidRPr="00832C0F">
        <w:rPr>
          <w:rFonts w:ascii="Times New Roman" w:hAnsi="Times New Roman" w:cs="Times New Roman"/>
          <w:sz w:val="24"/>
          <w:szCs w:val="24"/>
        </w:rPr>
        <w:lastRenderedPageBreak/>
        <w:t>the realism of the project as time, cost and quality has to be carefully balanced (Atkinson, 1999).</w:t>
      </w:r>
    </w:p>
    <w:p w14:paraId="24585EE8" w14:textId="77777777" w:rsidR="003069B9" w:rsidRPr="00832C0F" w:rsidRDefault="003069B9" w:rsidP="003069B9">
      <w:pPr>
        <w:pStyle w:val="Heading1"/>
        <w:spacing w:line="360" w:lineRule="auto"/>
        <w:jc w:val="both"/>
        <w:rPr>
          <w:rFonts w:ascii="Times New Roman" w:hAnsi="Times New Roman" w:cs="Times New Roman"/>
          <w:sz w:val="24"/>
          <w:szCs w:val="24"/>
        </w:rPr>
      </w:pPr>
      <w:bookmarkStart w:id="2" w:name="_Toc232752510"/>
      <w:r w:rsidRPr="00832C0F">
        <w:rPr>
          <w:rFonts w:ascii="Times New Roman" w:hAnsi="Times New Roman" w:cs="Times New Roman"/>
          <w:sz w:val="24"/>
          <w:szCs w:val="24"/>
        </w:rPr>
        <w:t>Blog 3 - Stakeholders &amp; Communication</w:t>
      </w:r>
      <w:bookmarkEnd w:id="2"/>
    </w:p>
    <w:p w14:paraId="6D3DB954"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p>
    <w:p w14:paraId="73FBBD8E"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Stakeholder management is relevant to the project of ArtBridge because many different people and organisations are dependent on their support. Stakeholders are persons or groups that may be impacted or impact the project's goals (Freeman, 1984). The key actors in our project are project team, sponsors/donors, disadvantaged youths, community members, local businesses, schools, universities, volunteers and mentors, emerging local artists, and youth organisations.</w:t>
      </w:r>
    </w:p>
    <w:p w14:paraId="1BA3DC1C"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Stakeholder analysis enabled us to consider interest and influence. Sponsors, donors, local councils and project team have high influence as they have the ability to impact funding, permission and delivery. Young people and local artists are interested in taking part in Artbridge, as the program is primarily geared for them. Mendelow's power-interest approach is applicable because it can be used to illustrate the way that communication should be tailored to suit the significance of each stakeholder (Mendelow, 1991).</w:t>
      </w:r>
    </w:p>
    <w:p w14:paraId="783FEAD2"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My position involves workshops and events and so it is necessary for me to know what young people, artists and community members expect from the activities. The language should be transparent, welcoming and intelligible. One of the challenges is the professional dissemination of information to formal stakeholders and simple and welcome dissemination to beneficiaries.</w:t>
      </w:r>
    </w:p>
    <w:p w14:paraId="47207386" w14:textId="77777777" w:rsidR="003069B9" w:rsidRPr="00832C0F" w:rsidRDefault="003069B9" w:rsidP="003069B9">
      <w:pPr>
        <w:pStyle w:val="Heading1"/>
        <w:spacing w:line="360" w:lineRule="auto"/>
        <w:jc w:val="both"/>
        <w:rPr>
          <w:rFonts w:ascii="Times New Roman" w:hAnsi="Times New Roman" w:cs="Times New Roman"/>
          <w:sz w:val="24"/>
          <w:szCs w:val="24"/>
        </w:rPr>
      </w:pPr>
      <w:bookmarkStart w:id="3" w:name="_Toc232752511"/>
      <w:r w:rsidRPr="00832C0F">
        <w:rPr>
          <w:rFonts w:ascii="Times New Roman" w:hAnsi="Times New Roman" w:cs="Times New Roman"/>
          <w:sz w:val="24"/>
          <w:szCs w:val="24"/>
        </w:rPr>
        <w:t>Blog 4: WBS and Gantt Chart</w:t>
      </w:r>
      <w:bookmarkEnd w:id="3"/>
    </w:p>
    <w:p w14:paraId="42FCB19F"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The Work Breakdown Structure was a very helpful project management tool for ArtBridge as it divided the project into smaller stages and make them more manageable. WBS 5 and 7 were particularly relevant for my part. WBS 5 was about workshop and event planning, which included planning the creative workshops, organising ideas for Exhibition, mentoring planning and creating event schedules. WBS 7 was about event execution - how to make the plan work. It helped me to be clearer on my responsibilities.</w:t>
      </w:r>
    </w:p>
    <w:p w14:paraId="733707B6"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 xml:space="preserve">The Gantt chart was also helpful in terms of displaying the project activities along the 12 month period of time. It helped to clarify the timing of planning for workshops and the relationship between this and marketing, funding and preparing for delivering a workshop. An advantage </w:t>
      </w:r>
      <w:r w:rsidRPr="00832C0F">
        <w:rPr>
          <w:rFonts w:ascii="Times New Roman" w:hAnsi="Times New Roman" w:cs="Times New Roman"/>
          <w:sz w:val="24"/>
          <w:szCs w:val="24"/>
        </w:rPr>
        <w:lastRenderedPageBreak/>
        <w:t>of using Gantt charts is that they display visually the timing and sequence or overlaps (Maylor, 2010).</w:t>
      </w:r>
    </w:p>
    <w:p w14:paraId="212FC0FD"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I believe, however, that the WBS proved to be more useful at the start as our group couldn't have known the work to be done if they hadn't understood the WBS. Once the tasks were well established the Gantt chart proved more useful. One potential drawback is that both of these tools rely on accurate estimates and team buy-in (Burke, 2013).</w:t>
      </w:r>
    </w:p>
    <w:p w14:paraId="400B64BB" w14:textId="77777777" w:rsidR="003069B9" w:rsidRPr="00832C0F" w:rsidRDefault="003069B9" w:rsidP="003069B9">
      <w:pPr>
        <w:pStyle w:val="TableText"/>
        <w:spacing w:before="167" w:line="360" w:lineRule="auto"/>
        <w:ind w:left="120"/>
        <w:jc w:val="both"/>
        <w:rPr>
          <w:rFonts w:ascii="Times New Roman" w:hAnsi="Times New Roman" w:cs="Times New Roman"/>
          <w:sz w:val="24"/>
          <w:szCs w:val="24"/>
        </w:rPr>
      </w:pPr>
    </w:p>
    <w:p w14:paraId="102423F7" w14:textId="77777777" w:rsidR="003069B9" w:rsidRPr="00832C0F" w:rsidRDefault="003069B9" w:rsidP="003069B9">
      <w:pPr>
        <w:pStyle w:val="Heading1"/>
        <w:spacing w:line="360" w:lineRule="auto"/>
        <w:jc w:val="both"/>
        <w:rPr>
          <w:rFonts w:ascii="Times New Roman" w:hAnsi="Times New Roman" w:cs="Times New Roman"/>
          <w:sz w:val="24"/>
          <w:szCs w:val="24"/>
        </w:rPr>
      </w:pPr>
      <w:bookmarkStart w:id="4" w:name="_Toc232752512"/>
      <w:r w:rsidRPr="00832C0F">
        <w:rPr>
          <w:rFonts w:ascii="Times New Roman" w:hAnsi="Times New Roman" w:cs="Times New Roman"/>
          <w:sz w:val="24"/>
          <w:szCs w:val="24"/>
        </w:rPr>
        <w:t>Blog 5 Reflection on My Project Management Ability:</w:t>
      </w:r>
      <w:bookmarkEnd w:id="4"/>
    </w:p>
    <w:p w14:paraId="55847FE3"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This blog is a critical analysis of self reflecting on my own competency for managing projects. Strengths that I demonstrated at ArtBridge were creativity. Being part of my role revolving around workshops and events allowed me to consider what activities would be inclusive, engaging and appropriate to young people. Additionally, being able to contribute to teamwork, to listen to others and to support group decisions. This is related to Tuckman's theory as teams go through the stages of forming, storming, norming, and performing (Tuckman, 1965).</w:t>
      </w:r>
    </w:p>
    <w:p w14:paraId="572B1A67"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One thing that may not be so strong on my part is I tend to get caught up in the ideas and not the mechanics of how to do that. For instance, think about putting some heads on the ground for the workshops in terms of budgets, venues, staff, materials and safeguarding and promotion. Risk management is relevant here because problems like low attendance, lack of funding or venue may impact on delivery (Hillson, 2009). Moving forward, should factor considerations of risk more heavily in event ideas.</w:t>
      </w:r>
    </w:p>
    <w:p w14:paraId="2BA0D3AF" w14:textId="77777777" w:rsidR="003069B9" w:rsidRPr="00832C0F" w:rsidRDefault="003069B9" w:rsidP="003069B9">
      <w:pPr>
        <w:pStyle w:val="TableText"/>
        <w:spacing w:before="167" w:line="360" w:lineRule="auto"/>
        <w:jc w:val="both"/>
        <w:rPr>
          <w:rFonts w:ascii="Times New Roman" w:hAnsi="Times New Roman" w:cs="Times New Roman"/>
          <w:sz w:val="24"/>
          <w:szCs w:val="24"/>
        </w:rPr>
      </w:pPr>
      <w:r w:rsidRPr="00832C0F">
        <w:rPr>
          <w:rFonts w:ascii="Times New Roman" w:hAnsi="Times New Roman" w:cs="Times New Roman"/>
          <w:sz w:val="24"/>
          <w:szCs w:val="24"/>
        </w:rPr>
        <w:t>There are three actions in my self-development plan. I'll work on becoming more knowledgeable on planning tools like Excel Gantt Chart first. Second, I will learn how to do some basic event budgeting. Third, I will become more confident at chairing meetings and making updates. This will be useful for the future projects that I have.</w:t>
      </w:r>
    </w:p>
    <w:p w14:paraId="53E5BA7D" w14:textId="77777777" w:rsidR="003069B9" w:rsidRDefault="003069B9" w:rsidP="003069B9">
      <w:pPr>
        <w:pStyle w:val="TableText"/>
        <w:spacing w:before="167" w:line="360" w:lineRule="auto"/>
        <w:ind w:left="120"/>
        <w:jc w:val="both"/>
        <w:rPr>
          <w:rFonts w:ascii="Times New Roman" w:hAnsi="Times New Roman" w:cs="Times New Roman"/>
          <w:sz w:val="24"/>
          <w:szCs w:val="24"/>
        </w:rPr>
      </w:pPr>
    </w:p>
    <w:p w14:paraId="77B76192" w14:textId="77777777" w:rsidR="003069B9" w:rsidRPr="00832C0F" w:rsidRDefault="003069B9" w:rsidP="003069B9">
      <w:pPr>
        <w:pStyle w:val="TableText"/>
        <w:spacing w:before="167" w:line="360" w:lineRule="auto"/>
        <w:ind w:left="120"/>
        <w:jc w:val="both"/>
        <w:rPr>
          <w:rFonts w:ascii="Times New Roman" w:hAnsi="Times New Roman" w:cs="Times New Roman"/>
          <w:sz w:val="24"/>
          <w:szCs w:val="24"/>
        </w:rPr>
      </w:pPr>
    </w:p>
    <w:p w14:paraId="2F30260D" w14:textId="77777777" w:rsidR="003069B9" w:rsidRPr="00832C0F" w:rsidRDefault="003069B9" w:rsidP="003069B9">
      <w:pPr>
        <w:pStyle w:val="Heading1"/>
        <w:spacing w:line="360" w:lineRule="auto"/>
        <w:jc w:val="both"/>
        <w:rPr>
          <w:rFonts w:ascii="Times New Roman" w:hAnsi="Times New Roman" w:cs="Times New Roman"/>
          <w:sz w:val="24"/>
          <w:szCs w:val="24"/>
        </w:rPr>
      </w:pPr>
      <w:bookmarkStart w:id="5" w:name="_Toc232752513"/>
      <w:r w:rsidRPr="00832C0F">
        <w:rPr>
          <w:rFonts w:ascii="Times New Roman" w:hAnsi="Times New Roman" w:cs="Times New Roman"/>
          <w:sz w:val="24"/>
          <w:szCs w:val="24"/>
        </w:rPr>
        <w:lastRenderedPageBreak/>
        <w:t>References</w:t>
      </w:r>
      <w:bookmarkEnd w:id="5"/>
    </w:p>
    <w:p w14:paraId="653095FD"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Atkinson, R. (1999) ‘Project management: cost, time and quality, two best guesses and a phenomenon, its time to accept other success criteria’, </w:t>
      </w:r>
      <w:r w:rsidRPr="00832C0F">
        <w:rPr>
          <w:rFonts w:ascii="Times New Roman" w:hAnsi="Times New Roman" w:cs="Times New Roman"/>
          <w:i/>
          <w:iCs/>
          <w:sz w:val="24"/>
          <w:szCs w:val="24"/>
          <w:lang w:val="en-GB"/>
        </w:rPr>
        <w:t>International Journal of Project Management</w:t>
      </w:r>
      <w:r w:rsidRPr="00832C0F">
        <w:rPr>
          <w:rFonts w:ascii="Times New Roman" w:hAnsi="Times New Roman" w:cs="Times New Roman"/>
          <w:sz w:val="24"/>
          <w:szCs w:val="24"/>
          <w:lang w:val="en-GB"/>
        </w:rPr>
        <w:t>, 17(6), pp. 337–342.</w:t>
      </w:r>
    </w:p>
    <w:p w14:paraId="13F6FFE0"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Belbin, R.M. (2010) </w:t>
      </w:r>
      <w:r w:rsidRPr="00832C0F">
        <w:rPr>
          <w:rFonts w:ascii="Times New Roman" w:hAnsi="Times New Roman" w:cs="Times New Roman"/>
          <w:i/>
          <w:iCs/>
          <w:sz w:val="24"/>
          <w:szCs w:val="24"/>
          <w:lang w:val="en-GB"/>
        </w:rPr>
        <w:t>Team Roles at Work</w:t>
      </w:r>
      <w:r w:rsidRPr="00832C0F">
        <w:rPr>
          <w:rFonts w:ascii="Times New Roman" w:hAnsi="Times New Roman" w:cs="Times New Roman"/>
          <w:sz w:val="24"/>
          <w:szCs w:val="24"/>
          <w:lang w:val="en-GB"/>
        </w:rPr>
        <w:t>. 2nd edn. Oxford: Butterworth-Heinemann.</w:t>
      </w:r>
    </w:p>
    <w:p w14:paraId="05C2FC9C"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Burke, R. (2013) </w:t>
      </w:r>
      <w:r w:rsidRPr="00832C0F">
        <w:rPr>
          <w:rFonts w:ascii="Times New Roman" w:hAnsi="Times New Roman" w:cs="Times New Roman"/>
          <w:i/>
          <w:iCs/>
          <w:sz w:val="24"/>
          <w:szCs w:val="24"/>
          <w:lang w:val="en-GB"/>
        </w:rPr>
        <w:t>Project Management: Planning and Control Techniques</w:t>
      </w:r>
      <w:r w:rsidRPr="00832C0F">
        <w:rPr>
          <w:rFonts w:ascii="Times New Roman" w:hAnsi="Times New Roman" w:cs="Times New Roman"/>
          <w:sz w:val="24"/>
          <w:szCs w:val="24"/>
          <w:lang w:val="en-GB"/>
        </w:rPr>
        <w:t>. 5th edn. Chichester: Wiley.</w:t>
      </w:r>
    </w:p>
    <w:p w14:paraId="2461A40C"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Dees, J.G. (1998) </w:t>
      </w:r>
      <w:r w:rsidRPr="00832C0F">
        <w:rPr>
          <w:rFonts w:ascii="Times New Roman" w:hAnsi="Times New Roman" w:cs="Times New Roman"/>
          <w:i/>
          <w:iCs/>
          <w:sz w:val="24"/>
          <w:szCs w:val="24"/>
          <w:lang w:val="en-GB"/>
        </w:rPr>
        <w:t>The Meaning of Social Entrepreneurship</w:t>
      </w:r>
      <w:r w:rsidRPr="00832C0F">
        <w:rPr>
          <w:rFonts w:ascii="Times New Roman" w:hAnsi="Times New Roman" w:cs="Times New Roman"/>
          <w:sz w:val="24"/>
          <w:szCs w:val="24"/>
          <w:lang w:val="en-GB"/>
        </w:rPr>
        <w:t>. Durham: Duke University.</w:t>
      </w:r>
    </w:p>
    <w:p w14:paraId="50DF1CC0"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Defourny, J. and Nyssens, M. (2010) ‘Conceptions of social enterprise and social entrepreneurship in Europe and the United States: convergences and divergences’, </w:t>
      </w:r>
      <w:r w:rsidRPr="00832C0F">
        <w:rPr>
          <w:rFonts w:ascii="Times New Roman" w:hAnsi="Times New Roman" w:cs="Times New Roman"/>
          <w:i/>
          <w:iCs/>
          <w:sz w:val="24"/>
          <w:szCs w:val="24"/>
          <w:lang w:val="en-GB"/>
        </w:rPr>
        <w:t>Journal of Social Entrepreneurship</w:t>
      </w:r>
      <w:r w:rsidRPr="00832C0F">
        <w:rPr>
          <w:rFonts w:ascii="Times New Roman" w:hAnsi="Times New Roman" w:cs="Times New Roman"/>
          <w:sz w:val="24"/>
          <w:szCs w:val="24"/>
          <w:lang w:val="en-GB"/>
        </w:rPr>
        <w:t>, 1(1), pp. 32–53.</w:t>
      </w:r>
    </w:p>
    <w:p w14:paraId="1A5EDB07"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Freeman, R.E. (1984) </w:t>
      </w:r>
      <w:r w:rsidRPr="00832C0F">
        <w:rPr>
          <w:rFonts w:ascii="Times New Roman" w:hAnsi="Times New Roman" w:cs="Times New Roman"/>
          <w:i/>
          <w:iCs/>
          <w:sz w:val="24"/>
          <w:szCs w:val="24"/>
          <w:lang w:val="en-GB"/>
        </w:rPr>
        <w:t>Strategic Management: A Stakeholder Approach</w:t>
      </w:r>
      <w:r w:rsidRPr="00832C0F">
        <w:rPr>
          <w:rFonts w:ascii="Times New Roman" w:hAnsi="Times New Roman" w:cs="Times New Roman"/>
          <w:sz w:val="24"/>
          <w:szCs w:val="24"/>
          <w:lang w:val="en-GB"/>
        </w:rPr>
        <w:t>. Boston: Pitman.</w:t>
      </w:r>
    </w:p>
    <w:p w14:paraId="440556E3"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Hillson, D. (2009) </w:t>
      </w:r>
      <w:r w:rsidRPr="00832C0F">
        <w:rPr>
          <w:rFonts w:ascii="Times New Roman" w:hAnsi="Times New Roman" w:cs="Times New Roman"/>
          <w:i/>
          <w:iCs/>
          <w:sz w:val="24"/>
          <w:szCs w:val="24"/>
          <w:lang w:val="en-GB"/>
        </w:rPr>
        <w:t>Managing Risk in Projects</w:t>
      </w:r>
      <w:r w:rsidRPr="00832C0F">
        <w:rPr>
          <w:rFonts w:ascii="Times New Roman" w:hAnsi="Times New Roman" w:cs="Times New Roman"/>
          <w:sz w:val="24"/>
          <w:szCs w:val="24"/>
          <w:lang w:val="en-GB"/>
        </w:rPr>
        <w:t>. Farnham: Gower.</w:t>
      </w:r>
    </w:p>
    <w:p w14:paraId="1BE316E9"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Maylor, H. (2010) </w:t>
      </w:r>
      <w:r w:rsidRPr="00832C0F">
        <w:rPr>
          <w:rFonts w:ascii="Times New Roman" w:hAnsi="Times New Roman" w:cs="Times New Roman"/>
          <w:i/>
          <w:iCs/>
          <w:sz w:val="24"/>
          <w:szCs w:val="24"/>
          <w:lang w:val="en-GB"/>
        </w:rPr>
        <w:t>Project Management</w:t>
      </w:r>
      <w:r w:rsidRPr="00832C0F">
        <w:rPr>
          <w:rFonts w:ascii="Times New Roman" w:hAnsi="Times New Roman" w:cs="Times New Roman"/>
          <w:sz w:val="24"/>
          <w:szCs w:val="24"/>
          <w:lang w:val="en-GB"/>
        </w:rPr>
        <w:t>. 4th edn. Harlow: Pearson.</w:t>
      </w:r>
    </w:p>
    <w:p w14:paraId="71F2B751"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Mendelow, A.L. (1991) ‘Stakeholder mapping’, </w:t>
      </w:r>
      <w:r w:rsidRPr="00832C0F">
        <w:rPr>
          <w:rFonts w:ascii="Times New Roman" w:hAnsi="Times New Roman" w:cs="Times New Roman"/>
          <w:i/>
          <w:iCs/>
          <w:sz w:val="24"/>
          <w:szCs w:val="24"/>
          <w:lang w:val="en-GB"/>
        </w:rPr>
        <w:t>Proceedings of the 2nd International Conference on Information Systems</w:t>
      </w:r>
      <w:r w:rsidRPr="00832C0F">
        <w:rPr>
          <w:rFonts w:ascii="Times New Roman" w:hAnsi="Times New Roman" w:cs="Times New Roman"/>
          <w:sz w:val="24"/>
          <w:szCs w:val="24"/>
          <w:lang w:val="en-GB"/>
        </w:rPr>
        <w:t>. Cambridge, MA.</w:t>
      </w:r>
    </w:p>
    <w:p w14:paraId="076F93FE"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Project Management Institute (2021) </w:t>
      </w:r>
      <w:r w:rsidRPr="00832C0F">
        <w:rPr>
          <w:rFonts w:ascii="Times New Roman" w:hAnsi="Times New Roman" w:cs="Times New Roman"/>
          <w:i/>
          <w:iCs/>
          <w:sz w:val="24"/>
          <w:szCs w:val="24"/>
          <w:lang w:val="en-GB"/>
        </w:rPr>
        <w:t>A Guide to the Project Management Body of Knowledge (PMBOK Guide)</w:t>
      </w:r>
      <w:r w:rsidRPr="00832C0F">
        <w:rPr>
          <w:rFonts w:ascii="Times New Roman" w:hAnsi="Times New Roman" w:cs="Times New Roman"/>
          <w:sz w:val="24"/>
          <w:szCs w:val="24"/>
          <w:lang w:val="en-GB"/>
        </w:rPr>
        <w:t>. 7th edn. Newtown Square, PA: Project Management Institute.</w:t>
      </w:r>
    </w:p>
    <w:p w14:paraId="5E8D2A99" w14:textId="77777777" w:rsidR="003069B9" w:rsidRPr="00832C0F" w:rsidRDefault="003069B9" w:rsidP="003069B9">
      <w:pPr>
        <w:spacing w:line="360" w:lineRule="auto"/>
        <w:jc w:val="both"/>
        <w:rPr>
          <w:rFonts w:ascii="Times New Roman" w:hAnsi="Times New Roman" w:cs="Times New Roman"/>
          <w:sz w:val="24"/>
          <w:szCs w:val="24"/>
          <w:lang w:val="en-GB"/>
        </w:rPr>
      </w:pPr>
      <w:r w:rsidRPr="00832C0F">
        <w:rPr>
          <w:rFonts w:ascii="Times New Roman" w:hAnsi="Times New Roman" w:cs="Times New Roman"/>
          <w:sz w:val="24"/>
          <w:szCs w:val="24"/>
          <w:lang w:val="en-GB"/>
        </w:rPr>
        <w:t xml:space="preserve">Tuckman, B.W. (1965) ‘Developmental sequence in small groups’, </w:t>
      </w:r>
      <w:r w:rsidRPr="00832C0F">
        <w:rPr>
          <w:rFonts w:ascii="Times New Roman" w:hAnsi="Times New Roman" w:cs="Times New Roman"/>
          <w:i/>
          <w:iCs/>
          <w:sz w:val="24"/>
          <w:szCs w:val="24"/>
          <w:lang w:val="en-GB"/>
        </w:rPr>
        <w:t>Psychological Bulletin</w:t>
      </w:r>
      <w:r w:rsidRPr="00832C0F">
        <w:rPr>
          <w:rFonts w:ascii="Times New Roman" w:hAnsi="Times New Roman" w:cs="Times New Roman"/>
          <w:sz w:val="24"/>
          <w:szCs w:val="24"/>
          <w:lang w:val="en-GB"/>
        </w:rPr>
        <w:t>, 63(6), pp. 384–399.</w:t>
      </w:r>
    </w:p>
    <w:p w14:paraId="68A819AE" w14:textId="77777777" w:rsidR="003069B9" w:rsidRPr="00832C0F" w:rsidRDefault="003069B9" w:rsidP="003069B9">
      <w:pPr>
        <w:spacing w:line="360" w:lineRule="auto"/>
        <w:jc w:val="both"/>
        <w:rPr>
          <w:rFonts w:ascii="Times New Roman" w:hAnsi="Times New Roman" w:cs="Times New Roman"/>
          <w:sz w:val="24"/>
          <w:szCs w:val="24"/>
          <w:lang w:val="en-GB"/>
        </w:rPr>
      </w:pPr>
    </w:p>
    <w:p w14:paraId="13EE09D8" w14:textId="77777777" w:rsidR="003069B9" w:rsidRPr="00832C0F" w:rsidRDefault="003069B9" w:rsidP="003069B9">
      <w:pPr>
        <w:pStyle w:val="TableText"/>
        <w:spacing w:before="167" w:line="360" w:lineRule="auto"/>
        <w:ind w:left="120"/>
        <w:jc w:val="both"/>
        <w:rPr>
          <w:rFonts w:ascii="Times New Roman" w:hAnsi="Times New Roman" w:cs="Times New Roman"/>
          <w:sz w:val="24"/>
          <w:szCs w:val="24"/>
        </w:rPr>
      </w:pPr>
    </w:p>
    <w:p w14:paraId="6E6B4E1D" w14:textId="6C2FA56A" w:rsidR="0002088B" w:rsidRPr="003069B9" w:rsidRDefault="0002088B" w:rsidP="003069B9"/>
    <w:sectPr w:rsidR="0002088B" w:rsidRPr="003069B9" w:rsidSect="00306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C1D"/>
    <w:rsid w:val="0002088B"/>
    <w:rsid w:val="00214003"/>
    <w:rsid w:val="003069B9"/>
    <w:rsid w:val="0069666C"/>
    <w:rsid w:val="00A01C1D"/>
    <w:rsid w:val="00A84FF3"/>
    <w:rsid w:val="00BF3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ABD82"/>
  <w15:chartTrackingRefBased/>
  <w15:docId w15:val="{85F88D60-7471-4873-A414-2483A0047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9B9"/>
    <w:pPr>
      <w:kinsoku w:val="0"/>
      <w:autoSpaceDE w:val="0"/>
      <w:autoSpaceDN w:val="0"/>
      <w:adjustRightInd w:val="0"/>
      <w:snapToGrid w:val="0"/>
      <w:spacing w:after="0" w:line="240" w:lineRule="auto"/>
    </w:pPr>
    <w:rPr>
      <w:rFonts w:ascii="Arial" w:eastAsia="Arial" w:hAnsi="Arial" w:cs="Arial"/>
      <w:color w:val="000000"/>
      <w:kern w:val="0"/>
      <w:sz w:val="21"/>
      <w:szCs w:val="21"/>
      <w:lang w:val="en-US"/>
      <w14:ligatures w14:val="none"/>
    </w:rPr>
  </w:style>
  <w:style w:type="paragraph" w:styleId="Heading1">
    <w:name w:val="heading 1"/>
    <w:basedOn w:val="Normal"/>
    <w:next w:val="Normal"/>
    <w:link w:val="Heading1Char"/>
    <w:uiPriority w:val="9"/>
    <w:qFormat/>
    <w:rsid w:val="00A01C1D"/>
    <w:pPr>
      <w:keepNext/>
      <w:keepLines/>
      <w:kinsoku/>
      <w:autoSpaceDE/>
      <w:autoSpaceDN/>
      <w:adjustRightInd/>
      <w:snapToGrid/>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A01C1D"/>
    <w:pPr>
      <w:keepNext/>
      <w:keepLines/>
      <w:kinsoku/>
      <w:autoSpaceDE/>
      <w:autoSpaceDN/>
      <w:adjustRightInd/>
      <w:snapToGrid/>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01C1D"/>
    <w:pPr>
      <w:keepNext/>
      <w:keepLines/>
      <w:kinsoku/>
      <w:autoSpaceDE/>
      <w:autoSpaceDN/>
      <w:adjustRightInd/>
      <w:snapToGrid/>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01C1D"/>
    <w:pPr>
      <w:keepNext/>
      <w:keepLines/>
      <w:kinsoku/>
      <w:autoSpaceDE/>
      <w:autoSpaceDN/>
      <w:adjustRightInd/>
      <w:snapToGrid/>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A01C1D"/>
    <w:pPr>
      <w:keepNext/>
      <w:keepLines/>
      <w:kinsoku/>
      <w:autoSpaceDE/>
      <w:autoSpaceDN/>
      <w:adjustRightInd/>
      <w:snapToGrid/>
      <w:spacing w:before="80" w:after="40" w:line="259" w:lineRule="auto"/>
      <w:outlineLvl w:val="4"/>
    </w:pPr>
    <w:rPr>
      <w:rFonts w:asciiTheme="minorHAnsi" w:eastAsiaTheme="majorEastAsia" w:hAnsiTheme="minorHAnsi"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A01C1D"/>
    <w:pPr>
      <w:keepNext/>
      <w:keepLines/>
      <w:kinsoku/>
      <w:autoSpaceDE/>
      <w:autoSpaceDN/>
      <w:adjustRightInd/>
      <w:snapToGrid/>
      <w:spacing w:before="40" w:line="259" w:lineRule="auto"/>
      <w:outlineLvl w:val="5"/>
    </w:pPr>
    <w:rPr>
      <w:rFonts w:asciiTheme="minorHAnsi" w:eastAsiaTheme="majorEastAsia" w:hAnsiTheme="minorHAnsi"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A01C1D"/>
    <w:pPr>
      <w:keepNext/>
      <w:keepLines/>
      <w:kinsoku/>
      <w:autoSpaceDE/>
      <w:autoSpaceDN/>
      <w:adjustRightInd/>
      <w:snapToGrid/>
      <w:spacing w:before="40" w:line="259" w:lineRule="auto"/>
      <w:outlineLvl w:val="6"/>
    </w:pPr>
    <w:rPr>
      <w:rFonts w:asciiTheme="minorHAnsi" w:eastAsiaTheme="majorEastAsia" w:hAnsiTheme="minorHAnsi"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A01C1D"/>
    <w:pPr>
      <w:keepNext/>
      <w:keepLines/>
      <w:kinsoku/>
      <w:autoSpaceDE/>
      <w:autoSpaceDN/>
      <w:adjustRightInd/>
      <w:snapToGrid/>
      <w:spacing w:line="259" w:lineRule="auto"/>
      <w:outlineLvl w:val="7"/>
    </w:pPr>
    <w:rPr>
      <w:rFonts w:asciiTheme="minorHAnsi" w:eastAsiaTheme="majorEastAsia" w:hAnsiTheme="minorHAnsi"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A01C1D"/>
    <w:pPr>
      <w:keepNext/>
      <w:keepLines/>
      <w:kinsoku/>
      <w:autoSpaceDE/>
      <w:autoSpaceDN/>
      <w:adjustRightInd/>
      <w:snapToGrid/>
      <w:spacing w:line="259" w:lineRule="auto"/>
      <w:outlineLvl w:val="8"/>
    </w:pPr>
    <w:rPr>
      <w:rFonts w:asciiTheme="minorHAnsi" w:eastAsiaTheme="majorEastAsia" w:hAnsiTheme="minorHAnsi"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C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C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C1D"/>
    <w:rPr>
      <w:rFonts w:eastAsiaTheme="majorEastAsia" w:cstheme="majorBidi"/>
      <w:color w:val="272727" w:themeColor="text1" w:themeTint="D8"/>
    </w:rPr>
  </w:style>
  <w:style w:type="paragraph" w:styleId="Title">
    <w:name w:val="Title"/>
    <w:basedOn w:val="Normal"/>
    <w:next w:val="Normal"/>
    <w:link w:val="TitleChar"/>
    <w:uiPriority w:val="10"/>
    <w:qFormat/>
    <w:rsid w:val="00A01C1D"/>
    <w:pPr>
      <w:kinsoku/>
      <w:autoSpaceDE/>
      <w:autoSpaceDN/>
      <w:adjustRightInd/>
      <w:snapToGrid/>
      <w:spacing w:after="80"/>
      <w:contextualSpacing/>
    </w:pPr>
    <w:rPr>
      <w:rFonts w:asciiTheme="majorHAnsi" w:eastAsiaTheme="majorEastAsia" w:hAnsiTheme="majorHAnsi" w:cstheme="majorBidi"/>
      <w:color w:val="auto"/>
      <w:spacing w:val="-10"/>
      <w:kern w:val="28"/>
      <w:sz w:val="56"/>
      <w:szCs w:val="56"/>
      <w:lang w:val="en-GB"/>
      <w14:ligatures w14:val="standardContextual"/>
    </w:rPr>
  </w:style>
  <w:style w:type="character" w:customStyle="1" w:styleId="TitleChar">
    <w:name w:val="Title Char"/>
    <w:basedOn w:val="DefaultParagraphFont"/>
    <w:link w:val="Title"/>
    <w:uiPriority w:val="10"/>
    <w:rsid w:val="00A01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C1D"/>
    <w:pPr>
      <w:numPr>
        <w:ilvl w:val="1"/>
      </w:numPr>
      <w:kinsoku/>
      <w:autoSpaceDE/>
      <w:autoSpaceDN/>
      <w:adjustRightInd/>
      <w:snapToGrid/>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01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C1D"/>
    <w:pPr>
      <w:kinsoku/>
      <w:autoSpaceDE/>
      <w:autoSpaceDN/>
      <w:adjustRightInd/>
      <w:snapToGrid/>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A01C1D"/>
    <w:rPr>
      <w:i/>
      <w:iCs/>
      <w:color w:val="404040" w:themeColor="text1" w:themeTint="BF"/>
    </w:rPr>
  </w:style>
  <w:style w:type="paragraph" w:styleId="ListParagraph">
    <w:name w:val="List Paragraph"/>
    <w:basedOn w:val="Normal"/>
    <w:uiPriority w:val="34"/>
    <w:qFormat/>
    <w:rsid w:val="00A01C1D"/>
    <w:pPr>
      <w:kinsoku/>
      <w:autoSpaceDE/>
      <w:autoSpaceDN/>
      <w:adjustRightInd/>
      <w:snapToGrid/>
      <w:spacing w:after="160" w:line="259" w:lineRule="auto"/>
      <w:ind w:left="720"/>
      <w:contextualSpacing/>
    </w:pPr>
    <w:rPr>
      <w:rFonts w:asciiTheme="minorHAnsi" w:eastAsiaTheme="minorHAnsi" w:hAnsiTheme="minorHAnsi" w:cstheme="minorBidi"/>
      <w:color w:val="auto"/>
      <w:kern w:val="2"/>
      <w:sz w:val="22"/>
      <w:szCs w:val="22"/>
      <w:lang w:val="en-GB"/>
      <w14:ligatures w14:val="standardContextual"/>
    </w:rPr>
  </w:style>
  <w:style w:type="character" w:styleId="IntenseEmphasis">
    <w:name w:val="Intense Emphasis"/>
    <w:basedOn w:val="DefaultParagraphFont"/>
    <w:uiPriority w:val="21"/>
    <w:qFormat/>
    <w:rsid w:val="00A01C1D"/>
    <w:rPr>
      <w:i/>
      <w:iCs/>
      <w:color w:val="0F4761" w:themeColor="accent1" w:themeShade="BF"/>
    </w:rPr>
  </w:style>
  <w:style w:type="paragraph" w:styleId="IntenseQuote">
    <w:name w:val="Intense Quote"/>
    <w:basedOn w:val="Normal"/>
    <w:next w:val="Normal"/>
    <w:link w:val="IntenseQuoteChar"/>
    <w:uiPriority w:val="30"/>
    <w:qFormat/>
    <w:rsid w:val="00A01C1D"/>
    <w:pPr>
      <w:pBdr>
        <w:top w:val="single" w:sz="4" w:space="10" w:color="0F4761" w:themeColor="accent1" w:themeShade="BF"/>
        <w:bottom w:val="single" w:sz="4" w:space="10" w:color="0F4761" w:themeColor="accent1" w:themeShade="BF"/>
      </w:pBdr>
      <w:kinsoku/>
      <w:autoSpaceDE/>
      <w:autoSpaceDN/>
      <w:adjustRightInd/>
      <w:snapToGrid/>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A01C1D"/>
    <w:rPr>
      <w:i/>
      <w:iCs/>
      <w:color w:val="0F4761" w:themeColor="accent1" w:themeShade="BF"/>
    </w:rPr>
  </w:style>
  <w:style w:type="character" w:styleId="IntenseReference">
    <w:name w:val="Intense Reference"/>
    <w:basedOn w:val="DefaultParagraphFont"/>
    <w:uiPriority w:val="32"/>
    <w:qFormat/>
    <w:rsid w:val="00A01C1D"/>
    <w:rPr>
      <w:b/>
      <w:bCs/>
      <w:smallCaps/>
      <w:color w:val="0F4761" w:themeColor="accent1" w:themeShade="BF"/>
      <w:spacing w:val="5"/>
    </w:rPr>
  </w:style>
  <w:style w:type="paragraph" w:customStyle="1" w:styleId="TableText">
    <w:name w:val="Table Text"/>
    <w:basedOn w:val="Normal"/>
    <w:semiHidden/>
    <w:qFormat/>
    <w:rsid w:val="003069B9"/>
  </w:style>
  <w:style w:type="paragraph" w:styleId="TOCHeading">
    <w:name w:val="TOC Heading"/>
    <w:basedOn w:val="Heading1"/>
    <w:next w:val="Normal"/>
    <w:uiPriority w:val="39"/>
    <w:unhideWhenUsed/>
    <w:qFormat/>
    <w:rsid w:val="003069B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069B9"/>
    <w:pPr>
      <w:spacing w:after="100"/>
    </w:pPr>
  </w:style>
  <w:style w:type="character" w:styleId="Hyperlink">
    <w:name w:val="Hyperlink"/>
    <w:basedOn w:val="DefaultParagraphFont"/>
    <w:uiPriority w:val="99"/>
    <w:unhideWhenUsed/>
    <w:rsid w:val="003069B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1353</Words>
  <Characters>7295</Characters>
  <Application>Microsoft Office Word</Application>
  <DocSecurity>0</DocSecurity>
  <Lines>125</Lines>
  <Paragraphs>35</Paragraphs>
  <ScaleCrop>false</ScaleCrop>
  <Company/>
  <LinksUpToDate>false</LinksUpToDate>
  <CharactersWithSpaces>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5</cp:revision>
  <dcterms:created xsi:type="dcterms:W3CDTF">2026-06-17T18:02:00Z</dcterms:created>
  <dcterms:modified xsi:type="dcterms:W3CDTF">2026-06-19T14:16:00Z</dcterms:modified>
</cp:coreProperties>
</file>