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0DCE04" wp14:paraId="7C3AFB4D" wp14:textId="12F96B18">
      <w:pPr>
        <w:pStyle w:val="Normal"/>
        <w:jc w:val="left"/>
      </w:pPr>
      <w:r w:rsidR="06FDAB0E">
        <w:drawing>
          <wp:inline xmlns:wp14="http://schemas.microsoft.com/office/word/2010/wordprocessingDrawing" wp14:editId="53DAB9DE" wp14:anchorId="02D4B5C1">
            <wp:extent cx="3209925" cy="1428750"/>
            <wp:effectExtent l="0" t="0" r="0" b="0"/>
            <wp:docPr id="9317406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1740648" name="Picture 931740648"/>
                    <pic:cNvPicPr/>
                  </pic:nvPicPr>
                  <pic:blipFill>
                    <a:blip xmlns:r="http://schemas.openxmlformats.org/officeDocument/2006/relationships" r:embed="rId207881961">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6B0DCE04" wp14:paraId="7A1C4659" wp14:textId="3E0BABEC">
      <w:pPr>
        <w:jc w:val="center"/>
        <w:rPr>
          <w:rFonts w:ascii="Arial" w:hAnsi="Arial" w:eastAsia="Arial" w:cs="Arial"/>
          <w:b w:val="0"/>
          <w:bCs w:val="0"/>
          <w:i w:val="0"/>
          <w:iCs w:val="0"/>
          <w:caps w:val="0"/>
          <w:smallCaps w:val="0"/>
          <w:noProof w:val="0"/>
          <w:color w:val="000000" w:themeColor="text1" w:themeTint="FF" w:themeShade="FF"/>
          <w:sz w:val="44"/>
          <w:szCs w:val="44"/>
          <w:lang w:val="en-GB"/>
        </w:rPr>
      </w:pPr>
    </w:p>
    <w:p xmlns:wp14="http://schemas.microsoft.com/office/word/2010/wordml" w:rsidP="6B0DCE04" wp14:paraId="45C39147" wp14:textId="4C308AA8">
      <w:pPr>
        <w:pStyle w:val="Normal"/>
        <w:suppressLineNumbers w:val="0"/>
        <w:bidi w:val="0"/>
        <w:spacing w:before="0" w:beforeAutospacing="off" w:after="160" w:afterAutospacing="off" w:line="279" w:lineRule="auto"/>
        <w:ind w:left="0" w:right="0"/>
        <w:jc w:val="center"/>
      </w:pPr>
      <w:r w:rsidRPr="6B0DCE04" w:rsidR="06FDAB0E">
        <w:rPr>
          <w:rFonts w:ascii="Arial" w:hAnsi="Arial" w:eastAsia="Arial" w:cs="Arial"/>
          <w:b w:val="0"/>
          <w:bCs w:val="0"/>
          <w:i w:val="0"/>
          <w:iCs w:val="0"/>
          <w:caps w:val="0"/>
          <w:smallCaps w:val="0"/>
          <w:noProof w:val="0"/>
          <w:color w:val="000000" w:themeColor="text1" w:themeTint="FF" w:themeShade="FF"/>
          <w:sz w:val="44"/>
          <w:szCs w:val="44"/>
          <w:lang w:val="en-GB"/>
        </w:rPr>
        <w:t>Psychological Classifications and Provisions</w:t>
      </w:r>
    </w:p>
    <w:p xmlns:wp14="http://schemas.microsoft.com/office/word/2010/wordml" w:rsidP="6B0DCE04" wp14:paraId="1E17B62D" wp14:textId="446C3AF3">
      <w:pPr>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B0DCE04" w:rsidR="7FADF51B">
        <w:rPr>
          <w:rFonts w:ascii="Arial" w:hAnsi="Arial" w:eastAsia="Arial" w:cs="Arial"/>
          <w:b w:val="0"/>
          <w:bCs w:val="0"/>
          <w:i w:val="0"/>
          <w:iCs w:val="0"/>
          <w:caps w:val="0"/>
          <w:smallCaps w:val="0"/>
          <w:noProof w:val="0"/>
          <w:color w:val="000000" w:themeColor="text1" w:themeTint="FF" w:themeShade="FF"/>
          <w:sz w:val="44"/>
          <w:szCs w:val="44"/>
          <w:lang w:val="en-GB"/>
        </w:rPr>
        <w:t>BMHP602</w:t>
      </w:r>
      <w:r w:rsidRPr="6B0DCE04" w:rsidR="7B543691">
        <w:rPr>
          <w:rFonts w:ascii="Arial" w:hAnsi="Arial" w:eastAsia="Arial" w:cs="Arial"/>
          <w:b w:val="0"/>
          <w:bCs w:val="0"/>
          <w:i w:val="0"/>
          <w:iCs w:val="0"/>
          <w:caps w:val="0"/>
          <w:smallCaps w:val="0"/>
          <w:noProof w:val="0"/>
          <w:color w:val="000000" w:themeColor="text1" w:themeTint="FF" w:themeShade="FF"/>
          <w:sz w:val="44"/>
          <w:szCs w:val="44"/>
          <w:lang w:val="en-GB"/>
        </w:rPr>
        <w:t>9</w:t>
      </w:r>
    </w:p>
    <w:p xmlns:wp14="http://schemas.microsoft.com/office/word/2010/wordml" w:rsidP="6B0DCE04" wp14:paraId="1C96CC9A" wp14:textId="5A51CA8C">
      <w:pPr>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B0DCE04" w:rsidR="7FADF51B">
        <w:rPr>
          <w:rFonts w:ascii="Arial" w:hAnsi="Arial" w:eastAsia="Arial" w:cs="Arial"/>
          <w:b w:val="0"/>
          <w:bCs w:val="0"/>
          <w:i w:val="0"/>
          <w:iCs w:val="0"/>
          <w:caps w:val="0"/>
          <w:smallCaps w:val="0"/>
          <w:noProof w:val="0"/>
          <w:color w:val="000000" w:themeColor="text1" w:themeTint="FF" w:themeShade="FF"/>
          <w:sz w:val="44"/>
          <w:szCs w:val="44"/>
          <w:lang w:val="en-GB"/>
        </w:rPr>
        <w:t>Component</w:t>
      </w:r>
      <w:r w:rsidRPr="6B0DCE04" w:rsidR="7FADF51B">
        <w:rPr>
          <w:rFonts w:ascii="Arial" w:hAnsi="Arial" w:eastAsia="Arial" w:cs="Arial"/>
          <w:b w:val="0"/>
          <w:bCs w:val="0"/>
          <w:i w:val="0"/>
          <w:iCs w:val="0"/>
          <w:caps w:val="0"/>
          <w:smallCaps w:val="0"/>
          <w:noProof w:val="0"/>
          <w:color w:val="000000" w:themeColor="text1" w:themeTint="FF" w:themeShade="FF"/>
          <w:sz w:val="44"/>
          <w:szCs w:val="44"/>
          <w:lang w:val="en-GB"/>
        </w:rPr>
        <w:t xml:space="preserve"> </w:t>
      </w:r>
      <w:r w:rsidRPr="6B0DCE04" w:rsidR="2EE2B1ED">
        <w:rPr>
          <w:rFonts w:ascii="Arial" w:hAnsi="Arial" w:eastAsia="Arial" w:cs="Arial"/>
          <w:b w:val="0"/>
          <w:bCs w:val="0"/>
          <w:i w:val="0"/>
          <w:iCs w:val="0"/>
          <w:caps w:val="0"/>
          <w:smallCaps w:val="0"/>
          <w:noProof w:val="0"/>
          <w:color w:val="000000" w:themeColor="text1" w:themeTint="FF" w:themeShade="FF"/>
          <w:sz w:val="44"/>
          <w:szCs w:val="44"/>
          <w:lang w:val="en-GB"/>
        </w:rPr>
        <w:t>2:</w:t>
      </w:r>
      <w:r w:rsidRPr="6B0DCE04" w:rsidR="7FADF51B">
        <w:rPr>
          <w:rFonts w:ascii="Arial" w:hAnsi="Arial" w:eastAsia="Arial" w:cs="Arial"/>
          <w:b w:val="0"/>
          <w:bCs w:val="0"/>
          <w:i w:val="0"/>
          <w:iCs w:val="0"/>
          <w:caps w:val="0"/>
          <w:smallCaps w:val="0"/>
          <w:noProof w:val="0"/>
          <w:color w:val="000000" w:themeColor="text1" w:themeTint="FF" w:themeShade="FF"/>
          <w:sz w:val="44"/>
          <w:szCs w:val="44"/>
          <w:lang w:val="en-GB"/>
        </w:rPr>
        <w:t xml:space="preserve"> Written </w:t>
      </w:r>
      <w:r w:rsidRPr="6B0DCE04" w:rsidR="5B4B7AF1">
        <w:rPr>
          <w:rFonts w:ascii="Arial" w:hAnsi="Arial" w:eastAsia="Arial" w:cs="Arial"/>
          <w:b w:val="0"/>
          <w:bCs w:val="0"/>
          <w:i w:val="0"/>
          <w:iCs w:val="0"/>
          <w:caps w:val="0"/>
          <w:smallCaps w:val="0"/>
          <w:noProof w:val="0"/>
          <w:color w:val="000000" w:themeColor="text1" w:themeTint="FF" w:themeShade="FF"/>
          <w:sz w:val="44"/>
          <w:szCs w:val="44"/>
          <w:lang w:val="en-GB"/>
        </w:rPr>
        <w:t>Assignment (Report)</w:t>
      </w:r>
    </w:p>
    <w:p xmlns:wp14="http://schemas.microsoft.com/office/word/2010/wordml" w:rsidP="6B0DCE04" wp14:paraId="59B8C83D" wp14:textId="2860C469">
      <w:pPr>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B0DCE04" w:rsidR="7FADF51B">
        <w:rPr>
          <w:rFonts w:ascii="Arial" w:hAnsi="Arial" w:eastAsia="Arial" w:cs="Arial"/>
          <w:b w:val="0"/>
          <w:bCs w:val="0"/>
          <w:i w:val="0"/>
          <w:iCs w:val="0"/>
          <w:caps w:val="0"/>
          <w:smallCaps w:val="0"/>
          <w:noProof w:val="0"/>
          <w:color w:val="000000" w:themeColor="text1" w:themeTint="FF" w:themeShade="FF"/>
          <w:sz w:val="44"/>
          <w:szCs w:val="44"/>
          <w:lang w:val="en-GB"/>
        </w:rPr>
        <w:t>2311851: Saira Khan</w:t>
      </w:r>
    </w:p>
    <w:p xmlns:wp14="http://schemas.microsoft.com/office/word/2010/wordml" w:rsidP="6B0DCE04" wp14:paraId="5E5787A5" wp14:textId="11BA5540">
      <w:pPr>
        <w:pStyle w:val="Normal"/>
        <w:jc w:val="center"/>
      </w:pPr>
      <w:r w:rsidRPr="2F772E9E" w:rsidR="7FADF51B">
        <w:rPr>
          <w:rFonts w:ascii="Arial" w:hAnsi="Arial" w:eastAsia="Arial" w:cs="Arial"/>
          <w:b w:val="0"/>
          <w:bCs w:val="0"/>
          <w:i w:val="0"/>
          <w:iCs w:val="0"/>
          <w:caps w:val="0"/>
          <w:smallCaps w:val="0"/>
          <w:noProof w:val="0"/>
          <w:color w:val="000000" w:themeColor="text1" w:themeTint="FF" w:themeShade="FF"/>
          <w:sz w:val="44"/>
          <w:szCs w:val="44"/>
          <w:lang w:val="en-GB"/>
        </w:rPr>
        <w:t xml:space="preserve">Lecturer: </w:t>
      </w:r>
      <w:r w:rsidRPr="2F772E9E" w:rsidR="4F11FBDD">
        <w:rPr>
          <w:rFonts w:ascii="Arial" w:hAnsi="Arial" w:eastAsia="Arial" w:cs="Arial"/>
          <w:b w:val="0"/>
          <w:bCs w:val="0"/>
          <w:i w:val="0"/>
          <w:iCs w:val="0"/>
          <w:caps w:val="0"/>
          <w:smallCaps w:val="0"/>
          <w:noProof w:val="0"/>
          <w:color w:val="000000" w:themeColor="text1" w:themeTint="FF" w:themeShade="FF"/>
          <w:sz w:val="44"/>
          <w:szCs w:val="44"/>
          <w:lang w:val="en-GB"/>
        </w:rPr>
        <w:t>Kennedy</w:t>
      </w:r>
      <w:r w:rsidRPr="2F772E9E" w:rsidR="4661C711">
        <w:rPr>
          <w:rFonts w:ascii="Arial" w:hAnsi="Arial" w:eastAsia="Arial" w:cs="Arial"/>
          <w:b w:val="0"/>
          <w:bCs w:val="0"/>
          <w:i w:val="0"/>
          <w:iCs w:val="0"/>
          <w:caps w:val="0"/>
          <w:smallCaps w:val="0"/>
          <w:noProof w:val="0"/>
          <w:color w:val="000000" w:themeColor="text1" w:themeTint="FF" w:themeShade="FF"/>
          <w:sz w:val="44"/>
          <w:szCs w:val="44"/>
          <w:lang w:val="en-GB"/>
        </w:rPr>
        <w:t xml:space="preserve"> Obohwemu</w:t>
      </w:r>
    </w:p>
    <w:p w:rsidR="7E810ED6" w:rsidP="2F772E9E" w:rsidRDefault="7E810ED6" w14:paraId="7B153188" w14:textId="18D7B72C">
      <w:pPr>
        <w:pStyle w:val="Normal"/>
        <w:jc w:val="center"/>
      </w:pPr>
      <w:r w:rsidR="7E810ED6">
        <w:drawing>
          <wp:inline wp14:editId="3CCC65F4" wp14:anchorId="05557D6C">
            <wp:extent cx="5715000" cy="3000375"/>
            <wp:effectExtent l="0" t="0" r="0" b="0"/>
            <wp:docPr id="13288604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8860439" name="Picture 1328860439"/>
                    <pic:cNvPicPr/>
                  </pic:nvPicPr>
                  <pic:blipFill>
                    <a:blip xmlns:r="http://schemas.openxmlformats.org/officeDocument/2006/relationships" r:embed="rId540401275">
                      <a:extLst>
                        <a:ext uri="{28A0092B-C50C-407E-A947-70E740481C1C}">
                          <a14:useLocalDpi xmlns:a14="http://schemas.microsoft.com/office/drawing/2010/main"/>
                        </a:ext>
                      </a:extLst>
                    </a:blip>
                    <a:stretch>
                      <a:fillRect/>
                    </a:stretch>
                  </pic:blipFill>
                  <pic:spPr>
                    <a:xfrm>
                      <a:off x="0" y="0"/>
                      <a:ext cx="5715000" cy="3000375"/>
                    </a:xfrm>
                    <a:prstGeom prst="rect">
                      <a:avLst/>
                    </a:prstGeom>
                  </pic:spPr>
                </pic:pic>
              </a:graphicData>
            </a:graphic>
          </wp:inline>
        </w:drawing>
      </w:r>
    </w:p>
    <w:p w:rsidR="6B0DCE04" w:rsidP="6B0DCE04" w:rsidRDefault="6B0DCE04" w14:paraId="4F0B7B0D" w14:textId="33A48008">
      <w:pPr>
        <w:pStyle w:val="Normal"/>
        <w:jc w:val="center"/>
        <w:rPr>
          <w:rFonts w:ascii="Arial" w:hAnsi="Arial" w:eastAsia="Arial" w:cs="Arial"/>
          <w:b w:val="0"/>
          <w:bCs w:val="0"/>
          <w:i w:val="0"/>
          <w:iCs w:val="0"/>
          <w:caps w:val="0"/>
          <w:smallCaps w:val="0"/>
          <w:noProof w:val="0"/>
          <w:color w:val="000000" w:themeColor="text1" w:themeTint="FF" w:themeShade="FF"/>
          <w:sz w:val="44"/>
          <w:szCs w:val="44"/>
          <w:lang w:val="en-GB"/>
        </w:rPr>
      </w:pPr>
    </w:p>
    <w:p w:rsidR="6B0DCE04" w:rsidP="2F772E9E" w:rsidRDefault="6B0DCE04" w14:paraId="36120A54" w14:textId="5FD840B8">
      <w:pPr>
        <w:pStyle w:val="Normal"/>
        <w:jc w:val="center"/>
        <w:rPr>
          <w:rFonts w:ascii="Arial" w:hAnsi="Arial" w:eastAsia="Arial" w:cs="Arial"/>
          <w:b w:val="0"/>
          <w:bCs w:val="0"/>
          <w:i w:val="0"/>
          <w:iCs w:val="0"/>
          <w:caps w:val="0"/>
          <w:smallCaps w:val="0"/>
          <w:noProof w:val="0"/>
          <w:color w:val="000000" w:themeColor="text1" w:themeTint="FF" w:themeShade="FF"/>
          <w:sz w:val="44"/>
          <w:szCs w:val="44"/>
          <w:lang w:val="en-GB"/>
        </w:rPr>
      </w:pPr>
    </w:p>
    <w:p w:rsidR="6B0DCE04" w:rsidP="2F772E9E" w:rsidRDefault="6B0DCE04" w14:paraId="70049BC3" w14:textId="265A4E2E">
      <w:pPr>
        <w:pStyle w:val="Normal"/>
        <w:jc w:val="center"/>
        <w:rPr>
          <w:rFonts w:ascii="Arial" w:hAnsi="Arial" w:eastAsia="Arial" w:cs="Arial"/>
          <w:b w:val="0"/>
          <w:bCs w:val="0"/>
          <w:i w:val="0"/>
          <w:iCs w:val="0"/>
          <w:caps w:val="0"/>
          <w:smallCaps w:val="0"/>
          <w:noProof w:val="0"/>
          <w:color w:val="000000" w:themeColor="text1" w:themeTint="FF" w:themeShade="FF"/>
          <w:sz w:val="44"/>
          <w:szCs w:val="44"/>
          <w:lang w:val="en-GB"/>
        </w:rPr>
      </w:pPr>
    </w:p>
    <w:p w:rsidR="165D327A" w:rsidP="2F772E9E" w:rsidRDefault="165D327A" w14:paraId="3920FBFE" w14:textId="1A115458">
      <w:pPr>
        <w:pStyle w:val="Normal"/>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2F772E9E" w:rsidR="2ED1A976">
        <w:rPr>
          <w:rFonts w:ascii="Arial" w:hAnsi="Arial" w:eastAsia="Arial" w:cs="Arial"/>
          <w:b w:val="1"/>
          <w:bCs w:val="1"/>
          <w:i w:val="0"/>
          <w:iCs w:val="0"/>
          <w:caps w:val="0"/>
          <w:smallCaps w:val="0"/>
          <w:noProof w:val="0"/>
          <w:color w:val="000000" w:themeColor="text1" w:themeTint="FF" w:themeShade="FF"/>
          <w:sz w:val="22"/>
          <w:szCs w:val="22"/>
          <w:lang w:val="en-GB"/>
        </w:rPr>
        <w:t>Contents Page</w:t>
      </w:r>
    </w:p>
    <w:sdt>
      <w:sdtPr>
        <w:id w:val="967931421"/>
        <w:docPartObj>
          <w:docPartGallery w:val="Table of Contents"/>
          <w:docPartUnique/>
        </w:docPartObj>
      </w:sdtPr>
      <w:sdtContent>
        <w:p w:rsidR="165D327A" w:rsidP="23979BE4" w:rsidRDefault="165D327A" w14:paraId="3B0B309F" w14:textId="11B86B05">
          <w:pPr>
            <w:pStyle w:val="TOC1"/>
            <w:tabs>
              <w:tab w:val="right" w:leader="dot" w:pos="9015"/>
            </w:tabs>
            <w:bidi w:val="0"/>
            <w:spacing w:before="240" w:beforeAutospacing="off" w:after="240" w:afterAutospacing="off"/>
            <w:rPr>
              <w:rStyle w:val="Hyperlink"/>
              <w:rFonts w:ascii="Arial" w:hAnsi="Arial" w:eastAsia="Arial" w:cs="Arial"/>
              <w:sz w:val="22"/>
              <w:szCs w:val="22"/>
            </w:rPr>
          </w:pPr>
          <w:r>
            <w:fldChar w:fldCharType="begin"/>
          </w:r>
          <w:r>
            <w:instrText xml:space="preserve">TOC \o \z \u \h</w:instrText>
          </w:r>
          <w:r>
            <w:fldChar w:fldCharType="separate"/>
          </w:r>
          <w:hyperlink w:anchor="_Toc441138894">
            <w:r w:rsidRPr="23979BE4" w:rsidR="2F772E9E">
              <w:rPr>
                <w:rStyle w:val="Hyperlink"/>
              </w:rPr>
              <w:t>Introduction</w:t>
            </w:r>
            <w:r>
              <w:tab/>
            </w:r>
            <w:r>
              <w:fldChar w:fldCharType="begin"/>
            </w:r>
            <w:r>
              <w:instrText xml:space="preserve">PAGEREF _Toc441138894 \h</w:instrText>
            </w:r>
            <w:r>
              <w:fldChar w:fldCharType="separate"/>
            </w:r>
            <w:r w:rsidRPr="23979BE4" w:rsidR="2F772E9E">
              <w:rPr>
                <w:rStyle w:val="Hyperlink"/>
              </w:rPr>
              <w:t>2</w:t>
            </w:r>
            <w:r>
              <w:fldChar w:fldCharType="end"/>
            </w:r>
          </w:hyperlink>
        </w:p>
        <w:p w:rsidR="165D327A" w:rsidP="23979BE4" w:rsidRDefault="165D327A" w14:paraId="71B00042" w14:textId="2AE2549D">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424949445">
            <w:r w:rsidRPr="23979BE4" w:rsidR="2F772E9E">
              <w:rPr>
                <w:rStyle w:val="Hyperlink"/>
              </w:rPr>
              <w:t>Classification and Diagnosis</w:t>
            </w:r>
            <w:r>
              <w:tab/>
            </w:r>
            <w:r>
              <w:fldChar w:fldCharType="begin"/>
            </w:r>
            <w:r>
              <w:instrText xml:space="preserve">PAGEREF _Toc424949445 \h</w:instrText>
            </w:r>
            <w:r>
              <w:fldChar w:fldCharType="separate"/>
            </w:r>
            <w:r w:rsidRPr="23979BE4" w:rsidR="2F772E9E">
              <w:rPr>
                <w:rStyle w:val="Hyperlink"/>
              </w:rPr>
              <w:t>3</w:t>
            </w:r>
            <w:r>
              <w:fldChar w:fldCharType="end"/>
            </w:r>
          </w:hyperlink>
        </w:p>
        <w:p w:rsidR="165D327A" w:rsidP="23979BE4" w:rsidRDefault="165D327A" w14:paraId="0E62D3F9" w14:textId="1A16FF52">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916747488">
            <w:r w:rsidRPr="23979BE4" w:rsidR="2F772E9E">
              <w:rPr>
                <w:rStyle w:val="Hyperlink"/>
              </w:rPr>
              <w:t>Diagnostic criteria and processes</w:t>
            </w:r>
            <w:r>
              <w:tab/>
            </w:r>
            <w:r>
              <w:fldChar w:fldCharType="begin"/>
            </w:r>
            <w:r>
              <w:instrText xml:space="preserve">PAGEREF _Toc916747488 \h</w:instrText>
            </w:r>
            <w:r>
              <w:fldChar w:fldCharType="separate"/>
            </w:r>
            <w:r w:rsidRPr="23979BE4" w:rsidR="2F772E9E">
              <w:rPr>
                <w:rStyle w:val="Hyperlink"/>
              </w:rPr>
              <w:t>3</w:t>
            </w:r>
            <w:r>
              <w:fldChar w:fldCharType="end"/>
            </w:r>
          </w:hyperlink>
        </w:p>
        <w:p w:rsidR="165D327A" w:rsidP="23979BE4" w:rsidRDefault="165D327A" w14:paraId="37FB0530" w14:textId="08B6E8D9">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2071438788">
            <w:r w:rsidRPr="23979BE4" w:rsidR="2F772E9E">
              <w:rPr>
                <w:rStyle w:val="Hyperlink"/>
              </w:rPr>
              <w:t>Treatment and Rehabilitation</w:t>
            </w:r>
            <w:r>
              <w:tab/>
            </w:r>
            <w:r>
              <w:fldChar w:fldCharType="begin"/>
            </w:r>
            <w:r>
              <w:instrText xml:space="preserve">PAGEREF _Toc2071438788 \h</w:instrText>
            </w:r>
            <w:r>
              <w:fldChar w:fldCharType="separate"/>
            </w:r>
            <w:r w:rsidRPr="23979BE4" w:rsidR="2F772E9E">
              <w:rPr>
                <w:rStyle w:val="Hyperlink"/>
              </w:rPr>
              <w:t>4</w:t>
            </w:r>
            <w:r>
              <w:fldChar w:fldCharType="end"/>
            </w:r>
          </w:hyperlink>
        </w:p>
        <w:p w:rsidR="165D327A" w:rsidP="23979BE4" w:rsidRDefault="165D327A" w14:paraId="750D1514" w14:textId="7101CC80">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2091461165">
            <w:r w:rsidRPr="23979BE4" w:rsidR="2F772E9E">
              <w:rPr>
                <w:rStyle w:val="Hyperlink"/>
              </w:rPr>
              <w:t>critical evaluation</w:t>
            </w:r>
            <w:r>
              <w:tab/>
            </w:r>
            <w:r>
              <w:fldChar w:fldCharType="begin"/>
            </w:r>
            <w:r>
              <w:instrText xml:space="preserve">PAGEREF _Toc2091461165 \h</w:instrText>
            </w:r>
            <w:r>
              <w:fldChar w:fldCharType="separate"/>
            </w:r>
            <w:r w:rsidRPr="23979BE4" w:rsidR="2F772E9E">
              <w:rPr>
                <w:rStyle w:val="Hyperlink"/>
              </w:rPr>
              <w:t>4</w:t>
            </w:r>
            <w:r>
              <w:fldChar w:fldCharType="end"/>
            </w:r>
          </w:hyperlink>
        </w:p>
        <w:p w:rsidR="165D327A" w:rsidP="23979BE4" w:rsidRDefault="165D327A" w14:paraId="1956E2C3" w14:textId="451104E6">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1557089023">
            <w:r w:rsidRPr="23979BE4" w:rsidR="2F772E9E">
              <w:rPr>
                <w:rStyle w:val="Hyperlink"/>
              </w:rPr>
              <w:t>Current Debates and Emerging Issues</w:t>
            </w:r>
            <w:r>
              <w:tab/>
            </w:r>
            <w:r>
              <w:fldChar w:fldCharType="begin"/>
            </w:r>
            <w:r>
              <w:instrText xml:space="preserve">PAGEREF _Toc1557089023 \h</w:instrText>
            </w:r>
            <w:r>
              <w:fldChar w:fldCharType="separate"/>
            </w:r>
            <w:r w:rsidRPr="23979BE4" w:rsidR="2F772E9E">
              <w:rPr>
                <w:rStyle w:val="Hyperlink"/>
              </w:rPr>
              <w:t>6</w:t>
            </w:r>
            <w:r>
              <w:fldChar w:fldCharType="end"/>
            </w:r>
          </w:hyperlink>
        </w:p>
        <w:p w:rsidR="165D327A" w:rsidP="23979BE4" w:rsidRDefault="165D327A" w14:paraId="2D485206" w14:textId="381839A7">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1164599475">
            <w:r w:rsidRPr="23979BE4" w:rsidR="2F772E9E">
              <w:rPr>
                <w:rStyle w:val="Hyperlink"/>
              </w:rPr>
              <w:t>Recommendations</w:t>
            </w:r>
            <w:r>
              <w:tab/>
            </w:r>
            <w:r>
              <w:fldChar w:fldCharType="begin"/>
            </w:r>
            <w:r>
              <w:instrText xml:space="preserve">PAGEREF _Toc1164599475 \h</w:instrText>
            </w:r>
            <w:r>
              <w:fldChar w:fldCharType="separate"/>
            </w:r>
            <w:r w:rsidRPr="23979BE4" w:rsidR="2F772E9E">
              <w:rPr>
                <w:rStyle w:val="Hyperlink"/>
              </w:rPr>
              <w:t>7</w:t>
            </w:r>
            <w:r>
              <w:fldChar w:fldCharType="end"/>
            </w:r>
          </w:hyperlink>
        </w:p>
        <w:p w:rsidR="165D327A" w:rsidP="23979BE4" w:rsidRDefault="165D327A" w14:paraId="0E14D08B" w14:textId="3BD17E3B">
          <w:pPr>
            <w:pStyle w:val="TOC1"/>
            <w:tabs>
              <w:tab w:val="right" w:leader="dot" w:pos="9015"/>
            </w:tabs>
            <w:bidi w:val="0"/>
            <w:spacing w:before="240" w:beforeAutospacing="off" w:after="240" w:afterAutospacing="off"/>
            <w:rPr>
              <w:rStyle w:val="Hyperlink"/>
              <w:rFonts w:ascii="Arial" w:hAnsi="Arial" w:eastAsia="Arial" w:cs="Arial"/>
              <w:sz w:val="22"/>
              <w:szCs w:val="22"/>
            </w:rPr>
          </w:pPr>
          <w:hyperlink w:anchor="_Toc1941448283">
            <w:r w:rsidRPr="23979BE4" w:rsidR="2F772E9E">
              <w:rPr>
                <w:rStyle w:val="Hyperlink"/>
              </w:rPr>
              <w:t>Conclusion</w:t>
            </w:r>
            <w:r>
              <w:tab/>
            </w:r>
            <w:r>
              <w:fldChar w:fldCharType="begin"/>
            </w:r>
            <w:r>
              <w:instrText xml:space="preserve">PAGEREF _Toc1941448283 \h</w:instrText>
            </w:r>
            <w:r>
              <w:fldChar w:fldCharType="separate"/>
            </w:r>
            <w:r w:rsidRPr="23979BE4" w:rsidR="2F772E9E">
              <w:rPr>
                <w:rStyle w:val="Hyperlink"/>
              </w:rPr>
              <w:t>9</w:t>
            </w:r>
            <w:r>
              <w:fldChar w:fldCharType="end"/>
            </w:r>
          </w:hyperlink>
        </w:p>
        <w:p w:rsidR="165D327A" w:rsidP="2F772E9E" w:rsidRDefault="165D327A" w14:paraId="43F65A43" w14:textId="5EE0F714">
          <w:pPr>
            <w:pStyle w:val="TOC1"/>
            <w:tabs>
              <w:tab w:val="right" w:leader="dot" w:pos="9015"/>
            </w:tabs>
            <w:bidi w:val="0"/>
            <w:spacing w:before="240" w:beforeAutospacing="off" w:after="240" w:afterAutospacing="off"/>
            <w:rPr>
              <w:rStyle w:val="Hyperlink"/>
            </w:rPr>
          </w:pPr>
          <w:hyperlink w:anchor="_Toc3178912">
            <w:r w:rsidRPr="2F772E9E" w:rsidR="2F772E9E">
              <w:rPr>
                <w:rStyle w:val="Hyperlink"/>
              </w:rPr>
              <w:t>References</w:t>
            </w:r>
            <w:r>
              <w:tab/>
            </w:r>
            <w:r>
              <w:fldChar w:fldCharType="begin"/>
            </w:r>
            <w:r>
              <w:instrText xml:space="preserve">PAGEREF _Toc3178912 \h</w:instrText>
            </w:r>
            <w:r>
              <w:fldChar w:fldCharType="separate"/>
            </w:r>
            <w:r w:rsidRPr="2F772E9E" w:rsidR="2F772E9E">
              <w:rPr>
                <w:rStyle w:val="Hyperlink"/>
              </w:rPr>
              <w:t>10</w:t>
            </w:r>
            <w:r>
              <w:fldChar w:fldCharType="end"/>
            </w:r>
          </w:hyperlink>
          <w:r>
            <w:fldChar w:fldCharType="end"/>
          </w:r>
        </w:p>
      </w:sdtContent>
    </w:sdt>
    <w:p w:rsidR="165D327A" w:rsidP="2F772E9E" w:rsidRDefault="165D327A" w14:paraId="5A2F23A3" w14:textId="65324638">
      <w:pPr>
        <w:spacing w:before="240" w:beforeAutospacing="off" w:after="240" w:afterAutospacing="off"/>
        <w:jc w:val="left"/>
        <w:rPr>
          <w:rFonts w:ascii="Arial" w:hAnsi="Arial" w:eastAsia="Arial" w:cs="Arial"/>
          <w:b w:val="1"/>
          <w:bCs w:val="1"/>
          <w:noProof w:val="0"/>
          <w:sz w:val="22"/>
          <w:szCs w:val="22"/>
          <w:lang w:val="en-GB"/>
        </w:rPr>
      </w:pPr>
    </w:p>
    <w:p w:rsidR="165D327A" w:rsidP="2F772E9E" w:rsidRDefault="165D327A" w14:paraId="117A3624" w14:textId="70B9824C">
      <w:pPr>
        <w:spacing w:before="240" w:beforeAutospacing="off" w:after="240" w:afterAutospacing="off"/>
        <w:jc w:val="left"/>
        <w:rPr>
          <w:rFonts w:ascii="Arial" w:hAnsi="Arial" w:eastAsia="Arial" w:cs="Arial"/>
          <w:b w:val="1"/>
          <w:bCs w:val="1"/>
          <w:noProof w:val="0"/>
          <w:sz w:val="22"/>
          <w:szCs w:val="22"/>
          <w:lang w:val="en-GB"/>
        </w:rPr>
      </w:pPr>
    </w:p>
    <w:p w:rsidR="165D327A" w:rsidP="2F772E9E" w:rsidRDefault="165D327A" w14:paraId="0A416D3C" w14:textId="245572C7">
      <w:pPr>
        <w:spacing w:before="240" w:beforeAutospacing="off" w:after="240" w:afterAutospacing="off"/>
        <w:jc w:val="left"/>
        <w:rPr>
          <w:rFonts w:ascii="Arial" w:hAnsi="Arial" w:eastAsia="Arial" w:cs="Arial"/>
          <w:b w:val="1"/>
          <w:bCs w:val="1"/>
          <w:noProof w:val="0"/>
          <w:sz w:val="22"/>
          <w:szCs w:val="22"/>
          <w:lang w:val="en-GB"/>
        </w:rPr>
      </w:pPr>
    </w:p>
    <w:p w:rsidR="165D327A" w:rsidP="2F772E9E" w:rsidRDefault="165D327A" w14:paraId="1BA5FD5F" w14:textId="54C29AF7">
      <w:pPr>
        <w:spacing w:before="240" w:beforeAutospacing="off" w:after="240" w:afterAutospacing="off"/>
        <w:jc w:val="left"/>
        <w:rPr>
          <w:rFonts w:ascii="Arial" w:hAnsi="Arial" w:eastAsia="Arial" w:cs="Arial"/>
          <w:b w:val="1"/>
          <w:bCs w:val="1"/>
          <w:noProof w:val="0"/>
          <w:sz w:val="22"/>
          <w:szCs w:val="22"/>
          <w:lang w:val="en-GB"/>
        </w:rPr>
      </w:pPr>
    </w:p>
    <w:p w:rsidR="165D327A" w:rsidP="2F772E9E" w:rsidRDefault="165D327A" w14:paraId="167FF318" w14:textId="4FF2E25C">
      <w:pPr>
        <w:spacing w:before="240" w:beforeAutospacing="off" w:after="240" w:afterAutospacing="off"/>
        <w:jc w:val="left"/>
        <w:rPr>
          <w:rFonts w:ascii="Arial" w:hAnsi="Arial" w:eastAsia="Arial" w:cs="Arial"/>
          <w:b w:val="1"/>
          <w:bCs w:val="1"/>
          <w:noProof w:val="0"/>
          <w:sz w:val="22"/>
          <w:szCs w:val="22"/>
          <w:lang w:val="en-GB"/>
        </w:rPr>
      </w:pPr>
    </w:p>
    <w:p w:rsidR="23979BE4" w:rsidP="23979BE4" w:rsidRDefault="23979BE4" w14:paraId="75049BEE" w14:textId="0F2E5C9A">
      <w:pPr>
        <w:pStyle w:val="Normal"/>
        <w:spacing w:before="240" w:beforeAutospacing="off" w:after="240" w:afterAutospacing="off"/>
        <w:jc w:val="left"/>
        <w:rPr>
          <w:rFonts w:ascii="Arial" w:hAnsi="Arial" w:eastAsia="Arial" w:cs="Arial"/>
          <w:b w:val="1"/>
          <w:bCs w:val="1"/>
          <w:noProof w:val="0"/>
          <w:sz w:val="22"/>
          <w:szCs w:val="22"/>
          <w:lang w:val="en-GB"/>
        </w:rPr>
      </w:pPr>
    </w:p>
    <w:p w:rsidR="165D327A" w:rsidP="2F772E9E" w:rsidRDefault="165D327A" w14:paraId="255BFF54" w14:textId="7D27A951">
      <w:pPr>
        <w:pStyle w:val="Normal"/>
        <w:spacing w:before="240" w:beforeAutospacing="off" w:after="240" w:afterAutospacing="off"/>
        <w:jc w:val="left"/>
        <w:rPr>
          <w:rFonts w:ascii="Arial" w:hAnsi="Arial" w:eastAsia="Arial" w:cs="Arial"/>
          <w:b w:val="1"/>
          <w:bCs w:val="1"/>
          <w:noProof w:val="0"/>
          <w:sz w:val="22"/>
          <w:szCs w:val="22"/>
          <w:lang w:val="en-GB"/>
        </w:rPr>
      </w:pPr>
      <w:r w:rsidRPr="23979BE4" w:rsidR="165D327A">
        <w:rPr>
          <w:rFonts w:ascii="Arial" w:hAnsi="Arial" w:eastAsia="Arial" w:cs="Arial"/>
          <w:b w:val="1"/>
          <w:bCs w:val="1"/>
          <w:noProof w:val="0"/>
          <w:sz w:val="22"/>
          <w:szCs w:val="22"/>
          <w:lang w:val="en-GB"/>
        </w:rPr>
        <w:t xml:space="preserve">Autism Spectrum Disorder (ASD): A critical examination of classification, diagnosis, </w:t>
      </w:r>
      <w:r w:rsidRPr="23979BE4" w:rsidR="462CEE74">
        <w:rPr>
          <w:rFonts w:ascii="Arial" w:hAnsi="Arial" w:eastAsia="Arial" w:cs="Arial"/>
          <w:b w:val="1"/>
          <w:bCs w:val="1"/>
          <w:noProof w:val="0"/>
          <w:sz w:val="22"/>
          <w:szCs w:val="22"/>
          <w:lang w:val="en-GB"/>
        </w:rPr>
        <w:t>treatment,</w:t>
      </w:r>
      <w:r w:rsidRPr="23979BE4" w:rsidR="165D327A">
        <w:rPr>
          <w:rFonts w:ascii="Arial" w:hAnsi="Arial" w:eastAsia="Arial" w:cs="Arial"/>
          <w:b w:val="1"/>
          <w:bCs w:val="1"/>
          <w:noProof w:val="0"/>
          <w:sz w:val="22"/>
          <w:szCs w:val="22"/>
          <w:lang w:val="en-GB"/>
        </w:rPr>
        <w:t xml:space="preserve"> and rehabilitation</w:t>
      </w:r>
    </w:p>
    <w:p w:rsidR="2E3AD3CD" w:rsidP="2F772E9E" w:rsidRDefault="2E3AD3CD" w14:paraId="6CCD7F55" w14:textId="06C40010">
      <w:pPr>
        <w:pStyle w:val="Heading1"/>
        <w:rPr>
          <w:rFonts w:ascii="Arial" w:hAnsi="Arial" w:eastAsia="Arial" w:cs="Arial"/>
          <w:b w:val="1"/>
          <w:bCs w:val="1"/>
          <w:noProof w:val="0"/>
          <w:sz w:val="22"/>
          <w:szCs w:val="22"/>
          <w:lang w:val="en-GB"/>
        </w:rPr>
      </w:pPr>
      <w:bookmarkStart w:name="_Toc441138894" w:id="1631936182"/>
      <w:r w:rsidRPr="2F772E9E" w:rsidR="2E3AD3CD">
        <w:rPr>
          <w:rFonts w:ascii="Arial" w:hAnsi="Arial" w:eastAsia="Arial" w:cs="Arial"/>
          <w:noProof w:val="0"/>
          <w:sz w:val="22"/>
          <w:szCs w:val="22"/>
          <w:lang w:val="en-GB"/>
        </w:rPr>
        <w:t>I</w:t>
      </w:r>
      <w:r w:rsidRPr="2F772E9E" w:rsidR="72057ECE">
        <w:rPr>
          <w:rFonts w:ascii="Arial" w:hAnsi="Arial" w:eastAsia="Arial" w:cs="Arial"/>
          <w:noProof w:val="0"/>
          <w:sz w:val="22"/>
          <w:szCs w:val="22"/>
          <w:lang w:val="en-GB"/>
        </w:rPr>
        <w:t>ntroduction</w:t>
      </w:r>
      <w:bookmarkEnd w:id="1631936182"/>
    </w:p>
    <w:p w:rsidR="61C90F84" w:rsidP="2F772E9E" w:rsidRDefault="61C90F84" w14:paraId="65B39E42" w14:textId="6C45D37B">
      <w:pPr>
        <w:pStyle w:val="Normal"/>
        <w:spacing w:before="240" w:beforeAutospacing="off" w:after="240" w:afterAutospacing="off" w:line="360" w:lineRule="auto"/>
        <w:jc w:val="both"/>
        <w:rPr>
          <w:rFonts w:ascii="Arial" w:hAnsi="Arial" w:eastAsia="Arial" w:cs="Arial"/>
          <w:noProof w:val="0"/>
          <w:sz w:val="22"/>
          <w:szCs w:val="22"/>
          <w:lang w:val="en-GB"/>
        </w:rPr>
      </w:pPr>
      <w:r w:rsidRPr="2F772E9E" w:rsidR="61C90F84">
        <w:rPr>
          <w:rFonts w:ascii="Arial" w:hAnsi="Arial" w:eastAsia="Arial" w:cs="Arial"/>
          <w:b w:val="0"/>
          <w:bCs w:val="0"/>
          <w:i w:val="0"/>
          <w:iCs w:val="0"/>
          <w:caps w:val="0"/>
          <w:smallCaps w:val="0"/>
          <w:noProof w:val="0"/>
          <w:color w:val="111111"/>
          <w:sz w:val="22"/>
          <w:szCs w:val="22"/>
          <w:lang w:val="en-GB"/>
        </w:rPr>
        <w:t>Autism Spectrum Disorder (ASD) is a non-communicable neurodevelopmental disorder that is marked by the lifelong persistence of communication, social interaction, limited interests, and repetitive behaviour WHO (2024).</w:t>
      </w:r>
      <w:r w:rsidRPr="2F772E9E" w:rsidR="61C90F84">
        <w:rPr>
          <w:rFonts w:ascii="Arial" w:hAnsi="Arial" w:eastAsia="Arial" w:cs="Arial"/>
          <w:b w:val="0"/>
          <w:bCs w:val="0"/>
          <w:i w:val="0"/>
          <w:iCs w:val="0"/>
          <w:caps w:val="0"/>
          <w:smallCaps w:val="0"/>
          <w:noProof w:val="0"/>
          <w:sz w:val="22"/>
          <w:szCs w:val="22"/>
          <w:lang w:val="en-GB"/>
        </w:rPr>
        <w:t xml:space="preserve"> </w:t>
      </w:r>
    </w:p>
    <w:p w:rsidR="61C90F84" w:rsidP="2F772E9E" w:rsidRDefault="61C90F84" w14:paraId="4D2DC0AD" w14:textId="24ADE53C">
      <w:pPr>
        <w:pStyle w:val="Normal"/>
        <w:spacing w:before="240" w:beforeAutospacing="off" w:after="240" w:afterAutospacing="off" w:line="360" w:lineRule="auto"/>
        <w:jc w:val="both"/>
        <w:rPr>
          <w:rFonts w:ascii="Arial" w:hAnsi="Arial" w:eastAsia="Arial" w:cs="Arial"/>
          <w:noProof w:val="0"/>
          <w:sz w:val="22"/>
          <w:szCs w:val="22"/>
          <w:lang w:val="en-GB"/>
        </w:rPr>
      </w:pPr>
      <w:r w:rsidRPr="2F772E9E" w:rsidR="61C90F84">
        <w:rPr>
          <w:rFonts w:ascii="Arial" w:hAnsi="Arial" w:eastAsia="Arial" w:cs="Arial"/>
          <w:b w:val="0"/>
          <w:bCs w:val="0"/>
          <w:i w:val="0"/>
          <w:iCs w:val="0"/>
          <w:caps w:val="0"/>
          <w:smallCaps w:val="0"/>
          <w:noProof w:val="0"/>
          <w:color w:val="111111"/>
          <w:sz w:val="22"/>
          <w:szCs w:val="22"/>
          <w:lang w:val="en-GB"/>
        </w:rPr>
        <w:t xml:space="preserve">This critical essay evaluates the ASD classification according to the International Classification of Diseases, 11th </w:t>
      </w:r>
      <w:r w:rsidRPr="2F772E9E" w:rsidR="4D6A8244">
        <w:rPr>
          <w:rFonts w:ascii="Arial" w:hAnsi="Arial" w:eastAsia="Arial" w:cs="Arial"/>
          <w:b w:val="0"/>
          <w:bCs w:val="0"/>
          <w:i w:val="0"/>
          <w:iCs w:val="0"/>
          <w:caps w:val="0"/>
          <w:smallCaps w:val="0"/>
          <w:noProof w:val="0"/>
          <w:color w:val="111111"/>
          <w:sz w:val="22"/>
          <w:szCs w:val="22"/>
          <w:lang w:val="en-GB"/>
        </w:rPr>
        <w:t>Revision (</w:t>
      </w:r>
      <w:r w:rsidRPr="2F772E9E" w:rsidR="61C90F84">
        <w:rPr>
          <w:rFonts w:ascii="Arial" w:hAnsi="Arial" w:eastAsia="Arial" w:cs="Arial"/>
          <w:b w:val="0"/>
          <w:bCs w:val="0"/>
          <w:i w:val="0"/>
          <w:iCs w:val="0"/>
          <w:caps w:val="0"/>
          <w:smallCaps w:val="0"/>
          <w:noProof w:val="0"/>
          <w:color w:val="111111"/>
          <w:sz w:val="22"/>
          <w:szCs w:val="22"/>
          <w:lang w:val="en-GB"/>
        </w:rPr>
        <w:t xml:space="preserve">WHO, 2024), the diagnostic process, standard treatments and rehabilitative practices, contemporary debates (such as the neurodiversity and criticism of the behavioural intervention), and outlines plans to improve classification, diagnosis, </w:t>
      </w:r>
      <w:r w:rsidRPr="2F772E9E" w:rsidR="45BC937F">
        <w:rPr>
          <w:rFonts w:ascii="Arial" w:hAnsi="Arial" w:eastAsia="Arial" w:cs="Arial"/>
          <w:b w:val="0"/>
          <w:bCs w:val="0"/>
          <w:i w:val="0"/>
          <w:iCs w:val="0"/>
          <w:caps w:val="0"/>
          <w:smallCaps w:val="0"/>
          <w:noProof w:val="0"/>
          <w:color w:val="111111"/>
          <w:sz w:val="22"/>
          <w:szCs w:val="22"/>
          <w:lang w:val="en-GB"/>
        </w:rPr>
        <w:t>treatment,</w:t>
      </w:r>
      <w:r w:rsidRPr="2F772E9E" w:rsidR="61C90F84">
        <w:rPr>
          <w:rFonts w:ascii="Arial" w:hAnsi="Arial" w:eastAsia="Arial" w:cs="Arial"/>
          <w:b w:val="0"/>
          <w:bCs w:val="0"/>
          <w:i w:val="0"/>
          <w:iCs w:val="0"/>
          <w:caps w:val="0"/>
          <w:smallCaps w:val="0"/>
          <w:noProof w:val="0"/>
          <w:color w:val="111111"/>
          <w:sz w:val="22"/>
          <w:szCs w:val="22"/>
          <w:lang w:val="en-GB"/>
        </w:rPr>
        <w:t xml:space="preserve"> and rehabilitation.</w:t>
      </w:r>
    </w:p>
    <w:p w:rsidR="165D327A" w:rsidP="2F772E9E" w:rsidRDefault="165D327A" w14:paraId="106640C5" w14:textId="236FFA67">
      <w:pPr>
        <w:pStyle w:val="Heading1"/>
        <w:rPr>
          <w:rFonts w:ascii="Arial" w:hAnsi="Arial" w:eastAsia="Arial" w:cs="Arial"/>
          <w:b w:val="1"/>
          <w:bCs w:val="1"/>
          <w:noProof w:val="0"/>
          <w:sz w:val="22"/>
          <w:szCs w:val="22"/>
          <w:lang w:val="en-GB"/>
        </w:rPr>
      </w:pPr>
      <w:bookmarkStart w:name="_Toc424949445" w:id="1076410992"/>
      <w:r w:rsidRPr="2F772E9E" w:rsidR="165D327A">
        <w:rPr>
          <w:rFonts w:ascii="Arial" w:hAnsi="Arial" w:eastAsia="Arial" w:cs="Arial"/>
          <w:noProof w:val="0"/>
          <w:sz w:val="22"/>
          <w:szCs w:val="22"/>
          <w:lang w:val="en-GB"/>
        </w:rPr>
        <w:t>Classification and Diagnosis</w:t>
      </w:r>
      <w:bookmarkEnd w:id="1076410992"/>
    </w:p>
    <w:p w:rsidR="6F5BA69C" w:rsidP="2F772E9E" w:rsidRDefault="6F5BA69C" w14:paraId="2E295EA8" w14:textId="5E05D761">
      <w:pPr>
        <w:pStyle w:val="Normal"/>
        <w:spacing w:line="360" w:lineRule="auto"/>
        <w:jc w:val="both"/>
        <w:rPr>
          <w:rFonts w:ascii="Arial" w:hAnsi="Arial" w:eastAsia="Arial" w:cs="Arial"/>
          <w:noProof w:val="0"/>
          <w:sz w:val="22"/>
          <w:szCs w:val="22"/>
          <w:lang w:val="en-GB"/>
        </w:rPr>
      </w:pPr>
      <w:r w:rsidRPr="2F772E9E" w:rsidR="6F5BA69C">
        <w:rPr>
          <w:rFonts w:ascii="Arial" w:hAnsi="Arial" w:eastAsia="Arial" w:cs="Arial"/>
          <w:b w:val="0"/>
          <w:bCs w:val="0"/>
          <w:i w:val="0"/>
          <w:iCs w:val="0"/>
          <w:caps w:val="0"/>
          <w:smallCaps w:val="0"/>
          <w:noProof w:val="0"/>
          <w:color w:val="111111"/>
          <w:sz w:val="22"/>
          <w:szCs w:val="22"/>
          <w:lang w:val="en-GB"/>
        </w:rPr>
        <w:t xml:space="preserve">ASD can be found in Chapter 6: Mental, </w:t>
      </w:r>
      <w:r w:rsidRPr="2F772E9E" w:rsidR="6F5BA69C">
        <w:rPr>
          <w:rFonts w:ascii="Arial" w:hAnsi="Arial" w:eastAsia="Arial" w:cs="Arial"/>
          <w:b w:val="0"/>
          <w:bCs w:val="0"/>
          <w:i w:val="0"/>
          <w:iCs w:val="0"/>
          <w:caps w:val="0"/>
          <w:smallCaps w:val="0"/>
          <w:noProof w:val="0"/>
          <w:color w:val="111111"/>
          <w:sz w:val="22"/>
          <w:szCs w:val="22"/>
          <w:lang w:val="en-GB"/>
        </w:rPr>
        <w:t>behavioural</w:t>
      </w:r>
      <w:r w:rsidRPr="2F772E9E" w:rsidR="6F5BA69C">
        <w:rPr>
          <w:rFonts w:ascii="Arial" w:hAnsi="Arial" w:eastAsia="Arial" w:cs="Arial"/>
          <w:b w:val="0"/>
          <w:bCs w:val="0"/>
          <w:i w:val="0"/>
          <w:iCs w:val="0"/>
          <w:caps w:val="0"/>
          <w:smallCaps w:val="0"/>
          <w:noProof w:val="0"/>
          <w:color w:val="111111"/>
          <w:sz w:val="22"/>
          <w:szCs w:val="22"/>
          <w:lang w:val="en-GB"/>
        </w:rPr>
        <w:t xml:space="preserve"> or neurodevelopmental disorders, block 6A02 of ICD code </w:t>
      </w:r>
      <w:r w:rsidRPr="2F772E9E" w:rsidR="31EBE15E">
        <w:rPr>
          <w:rFonts w:ascii="Arial" w:hAnsi="Arial" w:eastAsia="Arial" w:cs="Arial"/>
          <w:b w:val="0"/>
          <w:bCs w:val="0"/>
          <w:i w:val="0"/>
          <w:iCs w:val="0"/>
          <w:caps w:val="0"/>
          <w:smallCaps w:val="0"/>
          <w:noProof w:val="0"/>
          <w:color w:val="111111"/>
          <w:sz w:val="22"/>
          <w:szCs w:val="22"/>
          <w:lang w:val="en-GB"/>
        </w:rPr>
        <w:t>autism spectrum disorder</w:t>
      </w:r>
      <w:r w:rsidRPr="2F772E9E" w:rsidR="6F5BA69C">
        <w:rPr>
          <w:rFonts w:ascii="Arial" w:hAnsi="Arial" w:eastAsia="Arial" w:cs="Arial"/>
          <w:b w:val="0"/>
          <w:bCs w:val="0"/>
          <w:i w:val="0"/>
          <w:iCs w:val="0"/>
          <w:caps w:val="0"/>
          <w:smallCaps w:val="0"/>
          <w:noProof w:val="0"/>
          <w:color w:val="111111"/>
          <w:sz w:val="22"/>
          <w:szCs w:val="22"/>
          <w:lang w:val="en-GB"/>
        </w:rPr>
        <w:t>.</w:t>
      </w:r>
      <w:r w:rsidRPr="2F772E9E" w:rsidR="6F5BA69C">
        <w:rPr>
          <w:rFonts w:ascii="Arial" w:hAnsi="Arial" w:eastAsia="Arial" w:cs="Arial"/>
          <w:b w:val="0"/>
          <w:bCs w:val="0"/>
          <w:i w:val="0"/>
          <w:iCs w:val="0"/>
          <w:caps w:val="0"/>
          <w:smallCaps w:val="0"/>
          <w:noProof w:val="0"/>
          <w:sz w:val="22"/>
          <w:szCs w:val="22"/>
          <w:lang w:val="en-GB"/>
        </w:rPr>
        <w:t xml:space="preserve"> (WHO, 2024). </w:t>
      </w:r>
      <w:r w:rsidRPr="2F772E9E" w:rsidR="6F5BA69C">
        <w:rPr>
          <w:rFonts w:ascii="Arial" w:hAnsi="Arial" w:eastAsia="Arial" w:cs="Arial"/>
          <w:b w:val="0"/>
          <w:bCs w:val="0"/>
          <w:i w:val="0"/>
          <w:iCs w:val="0"/>
          <w:caps w:val="0"/>
          <w:smallCaps w:val="0"/>
          <w:noProof w:val="0"/>
          <w:color w:val="111111"/>
          <w:sz w:val="22"/>
          <w:szCs w:val="22"/>
          <w:lang w:val="en-GB"/>
        </w:rPr>
        <w:t xml:space="preserve">The classification discards </w:t>
      </w:r>
      <w:r w:rsidRPr="2F772E9E" w:rsidR="6F5BA69C">
        <w:rPr>
          <w:rFonts w:ascii="Arial" w:hAnsi="Arial" w:eastAsia="Arial" w:cs="Arial"/>
          <w:b w:val="0"/>
          <w:bCs w:val="0"/>
          <w:i w:val="0"/>
          <w:iCs w:val="0"/>
          <w:caps w:val="0"/>
          <w:smallCaps w:val="0"/>
          <w:noProof w:val="0"/>
          <w:color w:val="111111"/>
          <w:sz w:val="22"/>
          <w:szCs w:val="22"/>
          <w:lang w:val="en-GB"/>
        </w:rPr>
        <w:t>previous</w:t>
      </w:r>
      <w:r w:rsidRPr="2F772E9E" w:rsidR="6F5BA69C">
        <w:rPr>
          <w:rFonts w:ascii="Arial" w:hAnsi="Arial" w:eastAsia="Arial" w:cs="Arial"/>
          <w:b w:val="0"/>
          <w:bCs w:val="0"/>
          <w:i w:val="0"/>
          <w:iCs w:val="0"/>
          <w:caps w:val="0"/>
          <w:smallCaps w:val="0"/>
          <w:noProof w:val="0"/>
          <w:color w:val="111111"/>
          <w:sz w:val="22"/>
          <w:szCs w:val="22"/>
          <w:lang w:val="en-GB"/>
        </w:rPr>
        <w:t xml:space="preserve"> sub labels of ICD-10 making use of labels like Childhood autism, A typical autism and Asperger syndrome and puts them all under one umbrella term (ASD, 2018).</w:t>
      </w:r>
    </w:p>
    <w:p w:rsidR="6F5BA69C" w:rsidP="2F772E9E" w:rsidRDefault="6F5BA69C" w14:paraId="394BA694" w14:textId="3C2EB96A">
      <w:pPr>
        <w:pStyle w:val="Normal"/>
        <w:spacing w:line="360" w:lineRule="auto"/>
        <w:jc w:val="both"/>
        <w:rPr>
          <w:rFonts w:ascii="Arial" w:hAnsi="Arial" w:eastAsia="Arial" w:cs="Arial"/>
          <w:noProof w:val="0"/>
          <w:sz w:val="22"/>
          <w:szCs w:val="22"/>
          <w:lang w:val="en-GB"/>
        </w:rPr>
      </w:pPr>
      <w:r w:rsidRPr="2F772E9E" w:rsidR="6F5BA69C">
        <w:rPr>
          <w:rFonts w:ascii="Arial" w:hAnsi="Arial" w:eastAsia="Arial" w:cs="Arial"/>
          <w:b w:val="0"/>
          <w:bCs w:val="0"/>
          <w:i w:val="0"/>
          <w:iCs w:val="0"/>
          <w:caps w:val="0"/>
          <w:smallCaps w:val="0"/>
          <w:noProof w:val="0"/>
          <w:sz w:val="22"/>
          <w:szCs w:val="22"/>
          <w:lang w:val="en-GB"/>
        </w:rPr>
        <w:t xml:space="preserve">Lord, </w:t>
      </w:r>
      <w:r w:rsidRPr="2F772E9E" w:rsidR="6F5BA69C">
        <w:rPr>
          <w:rFonts w:ascii="Arial" w:hAnsi="Arial" w:eastAsia="Arial" w:cs="Arial"/>
          <w:b w:val="0"/>
          <w:bCs w:val="0"/>
          <w:i w:val="1"/>
          <w:iCs w:val="1"/>
          <w:caps w:val="0"/>
          <w:smallCaps w:val="0"/>
          <w:noProof w:val="0"/>
          <w:sz w:val="22"/>
          <w:szCs w:val="22"/>
          <w:lang w:val="en-GB"/>
        </w:rPr>
        <w:t>et al</w:t>
      </w:r>
      <w:r w:rsidRPr="2F772E9E" w:rsidR="6F5BA69C">
        <w:rPr>
          <w:rFonts w:ascii="Arial" w:hAnsi="Arial" w:eastAsia="Arial" w:cs="Arial"/>
          <w:b w:val="0"/>
          <w:bCs w:val="0"/>
          <w:i w:val="0"/>
          <w:iCs w:val="0"/>
          <w:caps w:val="0"/>
          <w:smallCaps w:val="0"/>
          <w:noProof w:val="0"/>
          <w:sz w:val="22"/>
          <w:szCs w:val="22"/>
          <w:lang w:val="en-GB"/>
        </w:rPr>
        <w:t xml:space="preserve">., (2023). </w:t>
      </w:r>
      <w:r w:rsidRPr="2F772E9E" w:rsidR="6F5BA69C">
        <w:rPr>
          <w:rFonts w:ascii="Arial" w:hAnsi="Arial" w:eastAsia="Arial" w:cs="Arial"/>
          <w:b w:val="0"/>
          <w:bCs w:val="0"/>
          <w:i w:val="0"/>
          <w:iCs w:val="0"/>
          <w:caps w:val="0"/>
          <w:smallCaps w:val="0"/>
          <w:noProof w:val="0"/>
          <w:color w:val="111111"/>
          <w:sz w:val="22"/>
          <w:szCs w:val="22"/>
          <w:lang w:val="en-GB"/>
        </w:rPr>
        <w:t>The ICD-11 is also specifiable as to the presence of intellectual development disorder (IDD) and impaired functional language.</w:t>
      </w:r>
      <w:r w:rsidRPr="2F772E9E" w:rsidR="6F5BA69C">
        <w:rPr>
          <w:rFonts w:ascii="Arial" w:hAnsi="Arial" w:eastAsia="Arial" w:cs="Arial"/>
          <w:b w:val="0"/>
          <w:bCs w:val="0"/>
          <w:i w:val="0"/>
          <w:iCs w:val="0"/>
          <w:caps w:val="0"/>
          <w:smallCaps w:val="0"/>
          <w:noProof w:val="0"/>
          <w:sz w:val="22"/>
          <w:szCs w:val="22"/>
          <w:lang w:val="en-GB"/>
        </w:rPr>
        <w:t xml:space="preserve"> </w:t>
      </w:r>
      <w:r w:rsidRPr="2F772E9E" w:rsidR="6F5BA69C">
        <w:rPr>
          <w:rFonts w:ascii="Arial" w:hAnsi="Arial" w:eastAsia="Arial" w:cs="Arial"/>
          <w:b w:val="0"/>
          <w:bCs w:val="0"/>
          <w:i w:val="0"/>
          <w:iCs w:val="0"/>
          <w:caps w:val="0"/>
          <w:smallCaps w:val="0"/>
          <w:noProof w:val="0"/>
          <w:color w:val="111111"/>
          <w:sz w:val="22"/>
          <w:szCs w:val="22"/>
          <w:lang w:val="en-GB"/>
        </w:rPr>
        <w:t>The used language focuses on disorder instead of condition or difference, which is a medical model of orientation.</w:t>
      </w:r>
    </w:p>
    <w:p w:rsidR="19C0944A" w:rsidP="2F772E9E" w:rsidRDefault="19C0944A" w14:paraId="6D84B914" w14:textId="2CF4D397">
      <w:pPr>
        <w:pStyle w:val="Normal"/>
        <w:spacing w:line="360" w:lineRule="auto"/>
        <w:jc w:val="both"/>
        <w:rPr>
          <w:rFonts w:ascii="Arial" w:hAnsi="Arial" w:eastAsia="Arial" w:cs="Arial"/>
          <w:noProof w:val="0"/>
          <w:sz w:val="22"/>
          <w:szCs w:val="22"/>
          <w:lang w:val="en-GB"/>
        </w:rPr>
      </w:pPr>
      <w:r w:rsidRPr="2F772E9E" w:rsidR="19C0944A">
        <w:rPr>
          <w:rFonts w:ascii="Arial" w:hAnsi="Arial" w:eastAsia="Arial" w:cs="Arial"/>
          <w:b w:val="0"/>
          <w:bCs w:val="0"/>
          <w:i w:val="0"/>
          <w:iCs w:val="0"/>
          <w:caps w:val="0"/>
          <w:smallCaps w:val="0"/>
          <w:noProof w:val="0"/>
          <w:color w:val="111111"/>
          <w:sz w:val="22"/>
          <w:szCs w:val="22"/>
          <w:lang w:val="en-GB"/>
        </w:rPr>
        <w:t>Major characteristics of ICD-11 classification are:</w:t>
      </w:r>
      <w:r w:rsidRPr="2F772E9E" w:rsidR="19C0944A">
        <w:rPr>
          <w:rFonts w:ascii="Arial" w:hAnsi="Arial" w:eastAsia="Arial" w:cs="Arial"/>
          <w:b w:val="0"/>
          <w:bCs w:val="0"/>
          <w:i w:val="0"/>
          <w:iCs w:val="0"/>
          <w:caps w:val="0"/>
          <w:smallCaps w:val="0"/>
          <w:noProof w:val="0"/>
          <w:sz w:val="22"/>
          <w:szCs w:val="22"/>
          <w:lang w:val="en-GB"/>
        </w:rPr>
        <w:t xml:space="preserve"> </w:t>
      </w:r>
    </w:p>
    <w:p w:rsidR="19C0944A" w:rsidP="2F772E9E" w:rsidRDefault="19C0944A" w14:paraId="0D632C57" w14:textId="30134C6D">
      <w:pPr>
        <w:pStyle w:val="Normal"/>
        <w:spacing w:line="360" w:lineRule="auto"/>
        <w:jc w:val="both"/>
        <w:rPr>
          <w:rFonts w:ascii="Arial" w:hAnsi="Arial" w:eastAsia="Arial" w:cs="Arial"/>
          <w:noProof w:val="0"/>
          <w:sz w:val="22"/>
          <w:szCs w:val="22"/>
          <w:lang w:val="en-GB"/>
        </w:rPr>
      </w:pPr>
      <w:r w:rsidRPr="2F772E9E" w:rsidR="19C0944A">
        <w:rPr>
          <w:rFonts w:ascii="Arial" w:hAnsi="Arial" w:eastAsia="Arial" w:cs="Arial"/>
          <w:b w:val="0"/>
          <w:bCs w:val="0"/>
          <w:i w:val="0"/>
          <w:iCs w:val="0"/>
          <w:caps w:val="0"/>
          <w:smallCaps w:val="0"/>
          <w:noProof w:val="0"/>
          <w:color w:val="111111"/>
          <w:sz w:val="22"/>
          <w:szCs w:val="22"/>
          <w:lang w:val="en-GB"/>
        </w:rPr>
        <w:t>(1) enduring difficulties in beginning and maintaining social communication and mutual social engagement.</w:t>
      </w:r>
      <w:r w:rsidRPr="2F772E9E" w:rsidR="19C0944A">
        <w:rPr>
          <w:rFonts w:ascii="Arial" w:hAnsi="Arial" w:eastAsia="Arial" w:cs="Arial"/>
          <w:b w:val="0"/>
          <w:bCs w:val="0"/>
          <w:i w:val="0"/>
          <w:iCs w:val="0"/>
          <w:caps w:val="0"/>
          <w:smallCaps w:val="0"/>
          <w:noProof w:val="0"/>
          <w:sz w:val="22"/>
          <w:szCs w:val="22"/>
          <w:lang w:val="en-GB"/>
        </w:rPr>
        <w:t xml:space="preserve"> </w:t>
      </w:r>
    </w:p>
    <w:p w:rsidR="19C0944A" w:rsidP="2F772E9E" w:rsidRDefault="19C0944A" w14:paraId="78BF85CC" w14:textId="72931A29">
      <w:pPr>
        <w:pStyle w:val="Normal"/>
        <w:spacing w:line="360" w:lineRule="auto"/>
        <w:jc w:val="both"/>
        <w:rPr>
          <w:rFonts w:ascii="Arial" w:hAnsi="Arial" w:eastAsia="Arial" w:cs="Arial"/>
          <w:noProof w:val="0"/>
          <w:sz w:val="22"/>
          <w:szCs w:val="22"/>
          <w:lang w:val="en-GB"/>
        </w:rPr>
      </w:pPr>
      <w:r w:rsidRPr="2F772E9E" w:rsidR="19C0944A">
        <w:rPr>
          <w:rFonts w:ascii="Arial" w:hAnsi="Arial" w:eastAsia="Arial" w:cs="Arial"/>
          <w:b w:val="0"/>
          <w:bCs w:val="0"/>
          <w:i w:val="0"/>
          <w:iCs w:val="0"/>
          <w:caps w:val="0"/>
          <w:smallCaps w:val="0"/>
          <w:noProof w:val="0"/>
          <w:color w:val="111111"/>
          <w:sz w:val="22"/>
          <w:szCs w:val="22"/>
          <w:lang w:val="en-GB"/>
        </w:rPr>
        <w:t>2) enduring limited, monotonous, rigid forms of behaviour, interests or activities, and abnormal reaction to sensations.</w:t>
      </w:r>
      <w:r w:rsidRPr="2F772E9E" w:rsidR="19C0944A">
        <w:rPr>
          <w:rFonts w:ascii="Arial" w:hAnsi="Arial" w:eastAsia="Arial" w:cs="Arial"/>
          <w:b w:val="0"/>
          <w:bCs w:val="0"/>
          <w:i w:val="0"/>
          <w:iCs w:val="0"/>
          <w:caps w:val="0"/>
          <w:smallCaps w:val="0"/>
          <w:noProof w:val="0"/>
          <w:sz w:val="22"/>
          <w:szCs w:val="22"/>
          <w:lang w:val="en-GB"/>
        </w:rPr>
        <w:t xml:space="preserve"> </w:t>
      </w:r>
    </w:p>
    <w:p w:rsidR="19C0944A" w:rsidP="2F772E9E" w:rsidRDefault="19C0944A" w14:paraId="069CB8D1" w14:textId="434071FC">
      <w:pPr>
        <w:pStyle w:val="Normal"/>
        <w:spacing w:line="360" w:lineRule="auto"/>
        <w:jc w:val="both"/>
        <w:rPr>
          <w:rFonts w:ascii="Arial" w:hAnsi="Arial" w:eastAsia="Arial" w:cs="Arial"/>
          <w:noProof w:val="0"/>
          <w:sz w:val="22"/>
          <w:szCs w:val="22"/>
          <w:lang w:val="en-GB"/>
        </w:rPr>
      </w:pPr>
      <w:r w:rsidRPr="2F772E9E" w:rsidR="19C0944A">
        <w:rPr>
          <w:rFonts w:ascii="Arial" w:hAnsi="Arial" w:eastAsia="Arial" w:cs="Arial"/>
          <w:b w:val="0"/>
          <w:bCs w:val="0"/>
          <w:i w:val="0"/>
          <w:iCs w:val="0"/>
          <w:caps w:val="0"/>
          <w:smallCaps w:val="0"/>
          <w:noProof w:val="0"/>
          <w:color w:val="111111"/>
          <w:sz w:val="22"/>
          <w:szCs w:val="22"/>
          <w:lang w:val="en-GB"/>
        </w:rPr>
        <w:t xml:space="preserve">(3) developmental period onset (though the full picture can be delayed) </w:t>
      </w:r>
    </w:p>
    <w:p w:rsidR="19C0944A" w:rsidP="2F772E9E" w:rsidRDefault="19C0944A" w14:paraId="0DF7F087" w14:textId="5510700D">
      <w:pPr>
        <w:pStyle w:val="Normal"/>
        <w:spacing w:line="360" w:lineRule="auto"/>
        <w:jc w:val="both"/>
        <w:rPr>
          <w:rFonts w:ascii="Arial" w:hAnsi="Arial" w:eastAsia="Arial" w:cs="Arial"/>
          <w:noProof w:val="0"/>
          <w:sz w:val="22"/>
          <w:szCs w:val="22"/>
          <w:lang w:val="en-GB"/>
        </w:rPr>
      </w:pPr>
      <w:r w:rsidRPr="2F772E9E" w:rsidR="19C0944A">
        <w:rPr>
          <w:rFonts w:ascii="Arial" w:hAnsi="Arial" w:eastAsia="Arial" w:cs="Arial"/>
          <w:b w:val="0"/>
          <w:bCs w:val="0"/>
          <w:i w:val="0"/>
          <w:iCs w:val="0"/>
          <w:caps w:val="0"/>
          <w:smallCaps w:val="0"/>
          <w:noProof w:val="0"/>
          <w:color w:val="111111"/>
          <w:sz w:val="22"/>
          <w:szCs w:val="22"/>
          <w:lang w:val="en-GB"/>
        </w:rPr>
        <w:t>(4) leading to severe impairment of personal, family, social, educational, occupational or other key functioning (Autism UK, 2024).</w:t>
      </w:r>
    </w:p>
    <w:p w:rsidR="6A4B4BF5" w:rsidP="23979BE4" w:rsidRDefault="6A4B4BF5" w14:paraId="6FC42C9D" w14:textId="29191729">
      <w:pPr>
        <w:pStyle w:val="Normal"/>
        <w:spacing w:line="360" w:lineRule="auto"/>
        <w:jc w:val="both"/>
        <w:rPr>
          <w:rFonts w:ascii="Arial" w:hAnsi="Arial" w:eastAsia="Arial" w:cs="Arial"/>
          <w:b w:val="0"/>
          <w:bCs w:val="0"/>
          <w:i w:val="1"/>
          <w:iCs w:val="1"/>
          <w:caps w:val="0"/>
          <w:smallCaps w:val="0"/>
          <w:noProof w:val="0"/>
          <w:color w:val="111111"/>
          <w:sz w:val="22"/>
          <w:szCs w:val="22"/>
          <w:lang w:val="en-GB"/>
        </w:rPr>
      </w:pPr>
      <w:r w:rsidRPr="23979BE4" w:rsidR="6A4B4BF5">
        <w:rPr>
          <w:rFonts w:ascii="Arial" w:hAnsi="Arial" w:eastAsia="Arial" w:cs="Arial"/>
          <w:b w:val="0"/>
          <w:bCs w:val="0"/>
          <w:i w:val="0"/>
          <w:iCs w:val="0"/>
          <w:caps w:val="0"/>
          <w:smallCaps w:val="0"/>
          <w:noProof w:val="0"/>
          <w:color w:val="111111"/>
          <w:sz w:val="22"/>
          <w:szCs w:val="22"/>
          <w:lang w:val="en-GB"/>
        </w:rPr>
        <w:t xml:space="preserve">Importantly, as the expansion of diagnostic inclusiveness is </w:t>
      </w:r>
      <w:r w:rsidRPr="23979BE4" w:rsidR="6A4B4BF5">
        <w:rPr>
          <w:rFonts w:ascii="Arial" w:hAnsi="Arial" w:eastAsia="Arial" w:cs="Arial"/>
          <w:b w:val="0"/>
          <w:bCs w:val="0"/>
          <w:i w:val="0"/>
          <w:iCs w:val="0"/>
          <w:caps w:val="0"/>
          <w:smallCaps w:val="0"/>
          <w:noProof w:val="0"/>
          <w:color w:val="111111"/>
          <w:sz w:val="22"/>
          <w:szCs w:val="22"/>
          <w:lang w:val="en-GB"/>
        </w:rPr>
        <w:t>arguably beneficial</w:t>
      </w:r>
      <w:r w:rsidRPr="23979BE4" w:rsidR="6A4B4BF5">
        <w:rPr>
          <w:rFonts w:ascii="Arial" w:hAnsi="Arial" w:eastAsia="Arial" w:cs="Arial"/>
          <w:b w:val="0"/>
          <w:bCs w:val="0"/>
          <w:i w:val="0"/>
          <w:iCs w:val="0"/>
          <w:caps w:val="0"/>
          <w:smallCaps w:val="0"/>
          <w:noProof w:val="0"/>
          <w:color w:val="111111"/>
          <w:sz w:val="22"/>
          <w:szCs w:val="22"/>
          <w:lang w:val="en-GB"/>
        </w:rPr>
        <w:t xml:space="preserve"> in terms of access to services, other authors caution that operationalisation can lower specificity and thus make the research cohort comparability and service planning harder</w:t>
      </w:r>
      <w:r w:rsidRPr="23979BE4" w:rsidR="2D1279CB">
        <w:rPr>
          <w:rFonts w:ascii="Arial" w:hAnsi="Arial" w:eastAsia="Arial" w:cs="Arial"/>
          <w:b w:val="0"/>
          <w:bCs w:val="0"/>
          <w:i w:val="0"/>
          <w:iCs w:val="0"/>
          <w:caps w:val="0"/>
          <w:smallCaps w:val="0"/>
          <w:noProof w:val="0"/>
          <w:color w:val="111111"/>
          <w:sz w:val="22"/>
          <w:szCs w:val="22"/>
          <w:lang w:val="en-GB"/>
        </w:rPr>
        <w:t>.</w:t>
      </w:r>
    </w:p>
    <w:p w:rsidR="682EF3D0" w:rsidP="2F772E9E" w:rsidRDefault="682EF3D0" w14:paraId="1C62D093" w14:textId="2F7C99A2">
      <w:pPr>
        <w:pStyle w:val="Normal"/>
        <w:spacing w:line="360" w:lineRule="auto"/>
        <w:jc w:val="both"/>
        <w:rPr>
          <w:rFonts w:ascii="Arial" w:hAnsi="Arial" w:eastAsia="Arial" w:cs="Arial"/>
          <w:noProof w:val="0"/>
          <w:sz w:val="22"/>
          <w:szCs w:val="22"/>
          <w:lang w:val="en-GB"/>
        </w:rPr>
      </w:pPr>
      <w:r w:rsidRPr="23979BE4" w:rsidR="682EF3D0">
        <w:rPr>
          <w:rFonts w:ascii="Arial" w:hAnsi="Arial" w:eastAsia="Arial" w:cs="Arial"/>
          <w:b w:val="0"/>
          <w:bCs w:val="0"/>
          <w:i w:val="0"/>
          <w:iCs w:val="0"/>
          <w:caps w:val="0"/>
          <w:smallCaps w:val="0"/>
          <w:noProof w:val="0"/>
          <w:color w:val="111111"/>
          <w:sz w:val="22"/>
          <w:szCs w:val="22"/>
          <w:lang w:val="en-GB"/>
        </w:rPr>
        <w:t>To give an example, autism spectrum disorder enables a high degree of heterogeneity of combinations of symptoms that leads to an operationalisation that favours an extreme heterogeneous image, but potentially to the cost of accuracy (</w:t>
      </w:r>
      <w:r w:rsidRPr="23979BE4" w:rsidR="7E381FB7">
        <w:rPr>
          <w:rFonts w:ascii="Arial" w:hAnsi="Arial" w:eastAsia="Arial" w:cs="Arial"/>
          <w:b w:val="0"/>
          <w:bCs w:val="0"/>
          <w:i w:val="0"/>
          <w:iCs w:val="0"/>
          <w:caps w:val="0"/>
          <w:smallCaps w:val="0"/>
          <w:noProof w:val="0"/>
          <w:color w:val="111111"/>
          <w:sz w:val="22"/>
          <w:szCs w:val="22"/>
          <w:lang w:val="en-GB"/>
        </w:rPr>
        <w:t xml:space="preserve">Becker, </w:t>
      </w:r>
      <w:r w:rsidRPr="23979BE4" w:rsidR="682EF3D0">
        <w:rPr>
          <w:rFonts w:ascii="Arial" w:hAnsi="Arial" w:eastAsia="Arial" w:cs="Arial"/>
          <w:b w:val="0"/>
          <w:bCs w:val="0"/>
          <w:i w:val="0"/>
          <w:iCs w:val="0"/>
          <w:caps w:val="0"/>
          <w:smallCaps w:val="0"/>
          <w:noProof w:val="0"/>
          <w:color w:val="111111"/>
          <w:sz w:val="22"/>
          <w:szCs w:val="22"/>
          <w:lang w:val="en-GB"/>
        </w:rPr>
        <w:t>202</w:t>
      </w:r>
      <w:r w:rsidRPr="23979BE4" w:rsidR="3E2B461F">
        <w:rPr>
          <w:rFonts w:ascii="Arial" w:hAnsi="Arial" w:eastAsia="Arial" w:cs="Arial"/>
          <w:b w:val="0"/>
          <w:bCs w:val="0"/>
          <w:i w:val="0"/>
          <w:iCs w:val="0"/>
          <w:caps w:val="0"/>
          <w:smallCaps w:val="0"/>
          <w:noProof w:val="0"/>
          <w:color w:val="111111"/>
          <w:sz w:val="22"/>
          <w:szCs w:val="22"/>
          <w:lang w:val="en-GB"/>
        </w:rPr>
        <w:t>4</w:t>
      </w:r>
      <w:r w:rsidRPr="23979BE4" w:rsidR="682EF3D0">
        <w:rPr>
          <w:rFonts w:ascii="Arial" w:hAnsi="Arial" w:eastAsia="Arial" w:cs="Arial"/>
          <w:b w:val="0"/>
          <w:bCs w:val="0"/>
          <w:i w:val="0"/>
          <w:iCs w:val="0"/>
          <w:caps w:val="0"/>
          <w:smallCaps w:val="0"/>
          <w:noProof w:val="0"/>
          <w:color w:val="111111"/>
          <w:sz w:val="22"/>
          <w:szCs w:val="22"/>
          <w:lang w:val="en-GB"/>
        </w:rPr>
        <w:t>)</w:t>
      </w:r>
    </w:p>
    <w:p w:rsidR="165D327A" w:rsidP="2F772E9E" w:rsidRDefault="165D327A" w14:paraId="401217A9" w14:textId="274D2A00">
      <w:pPr>
        <w:pStyle w:val="Heading1"/>
        <w:rPr>
          <w:rFonts w:ascii="Arial" w:hAnsi="Arial" w:eastAsia="Arial" w:cs="Arial"/>
          <w:b w:val="1"/>
          <w:bCs w:val="1"/>
          <w:i w:val="0"/>
          <w:iCs w:val="0"/>
          <w:noProof w:val="0"/>
          <w:sz w:val="22"/>
          <w:szCs w:val="22"/>
          <w:lang w:val="en-GB"/>
        </w:rPr>
      </w:pPr>
      <w:bookmarkStart w:name="_Toc916747488" w:id="804616371"/>
      <w:r w:rsidRPr="2F772E9E" w:rsidR="165D327A">
        <w:rPr>
          <w:rFonts w:ascii="Arial" w:hAnsi="Arial" w:eastAsia="Arial" w:cs="Arial"/>
          <w:noProof w:val="0"/>
          <w:sz w:val="22"/>
          <w:szCs w:val="22"/>
          <w:lang w:val="en-GB"/>
        </w:rPr>
        <w:t>Diagnostic criteria and processes</w:t>
      </w:r>
      <w:bookmarkEnd w:id="804616371"/>
    </w:p>
    <w:p w:rsidR="6B0DCE04" w:rsidP="2F772E9E" w:rsidRDefault="6B0DCE04" w14:paraId="43AC931A" w14:textId="10C0B8EF">
      <w:pPr>
        <w:pStyle w:val="Normal"/>
        <w:spacing w:line="360" w:lineRule="auto"/>
        <w:jc w:val="both"/>
        <w:rPr>
          <w:rFonts w:ascii="Arial" w:hAnsi="Arial" w:eastAsia="Arial" w:cs="Arial"/>
          <w:b w:val="0"/>
          <w:bCs w:val="0"/>
          <w:i w:val="0"/>
          <w:iCs w:val="0"/>
          <w:caps w:val="0"/>
          <w:smallCaps w:val="0"/>
          <w:noProof w:val="0"/>
          <w:sz w:val="22"/>
          <w:szCs w:val="22"/>
          <w:lang w:val="en-GB"/>
        </w:rPr>
      </w:pPr>
      <w:r w:rsidRPr="23979BE4" w:rsidR="0A737543">
        <w:rPr>
          <w:rFonts w:ascii="Arial" w:hAnsi="Arial" w:eastAsia="Arial" w:cs="Arial"/>
          <w:b w:val="0"/>
          <w:bCs w:val="0"/>
          <w:i w:val="0"/>
          <w:iCs w:val="0"/>
          <w:caps w:val="0"/>
          <w:smallCaps w:val="0"/>
          <w:noProof w:val="0"/>
          <w:color w:val="111111"/>
          <w:sz w:val="22"/>
          <w:szCs w:val="22"/>
          <w:lang w:val="en-GB"/>
        </w:rPr>
        <w:t>Practically, ICD-11 will demand a clinical evaluation of the two central areas and functional impairment, throughout the developmental history.</w:t>
      </w:r>
      <w:r w:rsidRPr="23979BE4" w:rsidR="0A737543">
        <w:rPr>
          <w:rFonts w:ascii="Arial" w:hAnsi="Arial" w:eastAsia="Arial" w:cs="Arial"/>
          <w:b w:val="0"/>
          <w:bCs w:val="0"/>
          <w:i w:val="0"/>
          <w:iCs w:val="0"/>
          <w:caps w:val="0"/>
          <w:smallCaps w:val="0"/>
          <w:noProof w:val="0"/>
          <w:sz w:val="22"/>
          <w:szCs w:val="22"/>
          <w:lang w:val="en-GB"/>
        </w:rPr>
        <w:t xml:space="preserve"> </w:t>
      </w:r>
      <w:r w:rsidRPr="23979BE4" w:rsidR="0A737543">
        <w:rPr>
          <w:rFonts w:ascii="Arial" w:hAnsi="Arial" w:eastAsia="Arial" w:cs="Arial"/>
          <w:b w:val="0"/>
          <w:bCs w:val="0"/>
          <w:i w:val="0"/>
          <w:iCs w:val="0"/>
          <w:caps w:val="0"/>
          <w:smallCaps w:val="0"/>
          <w:noProof w:val="0"/>
          <w:color w:val="111111"/>
          <w:sz w:val="22"/>
          <w:szCs w:val="22"/>
          <w:lang w:val="en-GB"/>
        </w:rPr>
        <w:t>The UK Autism UK charity lists the criteria as: persistent impairments in social communication, persistent limited/repetitive behaviours such as sensory variations, developmental onset, and functional impairment.</w:t>
      </w:r>
      <w:r w:rsidRPr="23979BE4" w:rsidR="0A737543">
        <w:rPr>
          <w:rFonts w:ascii="Arial" w:hAnsi="Arial" w:eastAsia="Arial" w:cs="Arial"/>
          <w:b w:val="0"/>
          <w:bCs w:val="0"/>
          <w:i w:val="0"/>
          <w:iCs w:val="0"/>
          <w:caps w:val="0"/>
          <w:smallCaps w:val="0"/>
          <w:noProof w:val="0"/>
          <w:sz w:val="22"/>
          <w:szCs w:val="22"/>
          <w:lang w:val="en-GB"/>
        </w:rPr>
        <w:t xml:space="preserve"> (Autism UK, 2024). </w:t>
      </w:r>
    </w:p>
    <w:p w:rsidR="630F71C2" w:rsidP="23979BE4" w:rsidRDefault="630F71C2" w14:paraId="61F3949E" w14:textId="1A3833FC">
      <w:pPr>
        <w:pStyle w:val="Normal"/>
        <w:spacing w:line="360" w:lineRule="auto"/>
        <w:jc w:val="both"/>
      </w:pPr>
      <w:r w:rsidR="630F71C2">
        <w:drawing>
          <wp:inline wp14:editId="65413492" wp14:anchorId="799D55AF">
            <wp:extent cx="5724525" cy="4124325"/>
            <wp:effectExtent l="0" t="0" r="0" b="0"/>
            <wp:docPr id="1822342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342469" name="Picture 1822342469"/>
                    <pic:cNvPicPr/>
                  </pic:nvPicPr>
                  <pic:blipFill>
                    <a:blip xmlns:r="http://schemas.openxmlformats.org/officeDocument/2006/relationships" r:embed="rId349315147">
                      <a:extLst>
                        <a:ext uri="{28A0092B-C50C-407E-A947-70E740481C1C}">
                          <a14:useLocalDpi xmlns:a14="http://schemas.microsoft.com/office/drawing/2010/main"/>
                        </a:ext>
                      </a:extLst>
                    </a:blip>
                    <a:stretch>
                      <a:fillRect/>
                    </a:stretch>
                  </pic:blipFill>
                  <pic:spPr>
                    <a:xfrm>
                      <a:off x="0" y="0"/>
                      <a:ext cx="5724525" cy="4124325"/>
                    </a:xfrm>
                    <a:prstGeom prst="rect">
                      <a:avLst/>
                    </a:prstGeom>
                  </pic:spPr>
                </pic:pic>
              </a:graphicData>
            </a:graphic>
          </wp:inline>
        </w:drawing>
      </w:r>
    </w:p>
    <w:p w:rsidR="6B0DCE04" w:rsidP="2F772E9E" w:rsidRDefault="6B0DCE04" w14:paraId="40E521C3" w14:textId="186CE3B8">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0A737543">
        <w:rPr>
          <w:rFonts w:ascii="Arial" w:hAnsi="Arial" w:eastAsia="Arial" w:cs="Arial"/>
          <w:b w:val="0"/>
          <w:bCs w:val="0"/>
          <w:i w:val="0"/>
          <w:iCs w:val="0"/>
          <w:caps w:val="0"/>
          <w:smallCaps w:val="0"/>
          <w:noProof w:val="0"/>
          <w:color w:val="111111"/>
          <w:sz w:val="22"/>
          <w:szCs w:val="22"/>
          <w:lang w:val="en-GB"/>
        </w:rPr>
        <w:t xml:space="preserve">It is usually a multidisciplinary team: developmental history, direct observation, use of standardised tools (where applicable), speech and language assessment, intellectual/cognitive </w:t>
      </w:r>
      <w:r w:rsidRPr="2F772E9E" w:rsidR="0A737543">
        <w:rPr>
          <w:rFonts w:ascii="Arial" w:hAnsi="Arial" w:eastAsia="Arial" w:cs="Arial"/>
          <w:b w:val="0"/>
          <w:bCs w:val="0"/>
          <w:i w:val="0"/>
          <w:iCs w:val="0"/>
          <w:caps w:val="0"/>
          <w:smallCaps w:val="0"/>
          <w:noProof w:val="0"/>
          <w:color w:val="111111"/>
          <w:sz w:val="22"/>
          <w:szCs w:val="22"/>
          <w:lang w:val="en-GB"/>
        </w:rPr>
        <w:t>assessment</w:t>
      </w:r>
      <w:r w:rsidRPr="2F772E9E" w:rsidR="0A737543">
        <w:rPr>
          <w:rFonts w:ascii="Arial" w:hAnsi="Arial" w:eastAsia="Arial" w:cs="Arial"/>
          <w:b w:val="0"/>
          <w:bCs w:val="0"/>
          <w:i w:val="0"/>
          <w:iCs w:val="0"/>
          <w:caps w:val="0"/>
          <w:smallCaps w:val="0"/>
          <w:noProof w:val="0"/>
          <w:color w:val="111111"/>
          <w:sz w:val="22"/>
          <w:szCs w:val="22"/>
          <w:lang w:val="en-GB"/>
        </w:rPr>
        <w:t xml:space="preserve"> and investigation of comorbidities (WHO, 2024).</w:t>
      </w:r>
      <w:r w:rsidRPr="2F772E9E" w:rsidR="0A737543">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1126C676" w14:textId="07940702">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0A737543">
        <w:rPr>
          <w:rFonts w:ascii="Arial" w:hAnsi="Arial" w:eastAsia="Arial" w:cs="Arial"/>
          <w:b w:val="0"/>
          <w:bCs w:val="0"/>
          <w:i w:val="0"/>
          <w:iCs w:val="0"/>
          <w:caps w:val="0"/>
          <w:smallCaps w:val="0"/>
          <w:noProof w:val="0"/>
          <w:color w:val="111111"/>
          <w:sz w:val="22"/>
          <w:szCs w:val="22"/>
          <w:lang w:val="en-GB"/>
        </w:rPr>
        <w:t>Diagnostic process must not be based only on autism-specific diagnostic tools, but it should be a combination of various sources of information and clinical judgement (Autism UK, 2024).</w:t>
      </w:r>
      <w:r w:rsidRPr="2F772E9E" w:rsidR="0A737543">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3431E5AE" w14:textId="726F5E89">
      <w:pPr>
        <w:pStyle w:val="Normal"/>
        <w:spacing w:line="360" w:lineRule="auto"/>
        <w:jc w:val="both"/>
        <w:rPr>
          <w:rFonts w:ascii="Arial" w:hAnsi="Arial" w:eastAsia="Arial" w:cs="Arial"/>
          <w:noProof w:val="0"/>
          <w:sz w:val="22"/>
          <w:szCs w:val="22"/>
          <w:lang w:val="en-GB"/>
        </w:rPr>
      </w:pPr>
      <w:r w:rsidRPr="2F772E9E" w:rsidR="47E5587D">
        <w:rPr>
          <w:rFonts w:ascii="Arial" w:hAnsi="Arial" w:eastAsia="Arial" w:cs="Arial"/>
          <w:b w:val="0"/>
          <w:bCs w:val="0"/>
          <w:i w:val="0"/>
          <w:iCs w:val="0"/>
          <w:caps w:val="0"/>
          <w:smallCaps w:val="0"/>
          <w:noProof w:val="0"/>
          <w:color w:val="111111"/>
          <w:sz w:val="22"/>
          <w:szCs w:val="22"/>
          <w:lang w:val="en-GB"/>
        </w:rPr>
        <w:t>Clinical utility guidance is given by clinical descriptions and diagnostic requirements of mental, behavioural and neurodevelopmental disorders vignettes and guidance presented in the ICD-11 (WHO, 2024).</w:t>
      </w:r>
    </w:p>
    <w:p w:rsidR="6B0DCE04" w:rsidP="2F772E9E" w:rsidRDefault="6B0DCE04" w14:paraId="305C1015" w14:textId="6FFE93C4">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7CFAA35A">
        <w:rPr>
          <w:rFonts w:ascii="Arial" w:hAnsi="Arial" w:eastAsia="Arial" w:cs="Arial"/>
          <w:b w:val="0"/>
          <w:bCs w:val="0"/>
          <w:i w:val="0"/>
          <w:iCs w:val="0"/>
          <w:caps w:val="0"/>
          <w:smallCaps w:val="0"/>
          <w:noProof w:val="0"/>
          <w:color w:val="111111"/>
          <w:sz w:val="22"/>
          <w:szCs w:val="22"/>
          <w:lang w:val="en-GB"/>
        </w:rPr>
        <w:t>The implication of the language (disorder) option was impairment and the need of an intervention in contrast to the descriptive variation.</w:t>
      </w:r>
      <w:r w:rsidRPr="2F772E9E" w:rsidR="7CFAA35A">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569BE77E" w14:textId="201836DB">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7CFAA35A">
        <w:rPr>
          <w:rFonts w:ascii="Arial" w:hAnsi="Arial" w:eastAsia="Arial" w:cs="Arial"/>
          <w:b w:val="0"/>
          <w:bCs w:val="0"/>
          <w:i w:val="0"/>
          <w:iCs w:val="0"/>
          <w:caps w:val="0"/>
          <w:smallCaps w:val="0"/>
          <w:noProof w:val="0"/>
          <w:color w:val="111111"/>
          <w:sz w:val="22"/>
          <w:szCs w:val="22"/>
          <w:lang w:val="en-GB"/>
        </w:rPr>
        <w:t xml:space="preserve">Although ICD-11 focuses on the onset during the period of development, it acknowledges that it may not be fully manifested until later including adolescence or adulthood when social pressures surpass the capabilities (Lord </w:t>
      </w:r>
      <w:r w:rsidRPr="2F772E9E" w:rsidR="7CFAA35A">
        <w:rPr>
          <w:rFonts w:ascii="Arial" w:hAnsi="Arial" w:eastAsia="Arial" w:cs="Arial"/>
          <w:b w:val="0"/>
          <w:bCs w:val="0"/>
          <w:i w:val="1"/>
          <w:iCs w:val="1"/>
          <w:caps w:val="0"/>
          <w:smallCaps w:val="0"/>
          <w:noProof w:val="0"/>
          <w:color w:val="111111"/>
          <w:sz w:val="22"/>
          <w:szCs w:val="22"/>
          <w:lang w:val="en-GB"/>
        </w:rPr>
        <w:t>et al.</w:t>
      </w:r>
      <w:r w:rsidRPr="2F772E9E" w:rsidR="7CFAA35A">
        <w:rPr>
          <w:rFonts w:ascii="Arial" w:hAnsi="Arial" w:eastAsia="Arial" w:cs="Arial"/>
          <w:b w:val="0"/>
          <w:bCs w:val="0"/>
          <w:i w:val="0"/>
          <w:iCs w:val="0"/>
          <w:caps w:val="0"/>
          <w:smallCaps w:val="0"/>
          <w:noProof w:val="0"/>
          <w:color w:val="111111"/>
          <w:sz w:val="22"/>
          <w:szCs w:val="22"/>
          <w:lang w:val="en-GB"/>
        </w:rPr>
        <w:t>, 2023).</w:t>
      </w:r>
      <w:r w:rsidRPr="2F772E9E" w:rsidR="7CFAA35A">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48555241" w14:textId="68F9FD1E">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7CFAA35A">
        <w:rPr>
          <w:rFonts w:ascii="Arial" w:hAnsi="Arial" w:eastAsia="Arial" w:cs="Arial"/>
          <w:b w:val="0"/>
          <w:bCs w:val="0"/>
          <w:i w:val="0"/>
          <w:iCs w:val="0"/>
          <w:caps w:val="0"/>
          <w:smallCaps w:val="0"/>
          <w:noProof w:val="0"/>
          <w:color w:val="111111"/>
          <w:sz w:val="22"/>
          <w:szCs w:val="22"/>
          <w:lang w:val="en-GB"/>
        </w:rPr>
        <w:t xml:space="preserve">It is a healthy progression </w:t>
      </w:r>
      <w:r w:rsidRPr="2F772E9E" w:rsidR="5CD20D2D">
        <w:rPr>
          <w:rFonts w:ascii="Arial" w:hAnsi="Arial" w:eastAsia="Arial" w:cs="Arial"/>
          <w:b w:val="0"/>
          <w:bCs w:val="0"/>
          <w:i w:val="0"/>
          <w:iCs w:val="0"/>
          <w:caps w:val="0"/>
          <w:smallCaps w:val="0"/>
          <w:noProof w:val="0"/>
          <w:color w:val="111111"/>
          <w:sz w:val="22"/>
          <w:szCs w:val="22"/>
          <w:lang w:val="en-GB"/>
        </w:rPr>
        <w:t>considering</w:t>
      </w:r>
      <w:r w:rsidRPr="2F772E9E" w:rsidR="7CFAA35A">
        <w:rPr>
          <w:rFonts w:ascii="Arial" w:hAnsi="Arial" w:eastAsia="Arial" w:cs="Arial"/>
          <w:b w:val="0"/>
          <w:bCs w:val="0"/>
          <w:i w:val="0"/>
          <w:iCs w:val="0"/>
          <w:caps w:val="0"/>
          <w:smallCaps w:val="0"/>
          <w:noProof w:val="0"/>
          <w:color w:val="111111"/>
          <w:sz w:val="22"/>
          <w:szCs w:val="22"/>
          <w:lang w:val="en-GB"/>
        </w:rPr>
        <w:t xml:space="preserve"> certain historic standards that demanded </w:t>
      </w:r>
      <w:r w:rsidRPr="2F772E9E" w:rsidR="10CDE244">
        <w:rPr>
          <w:rFonts w:ascii="Arial" w:hAnsi="Arial" w:eastAsia="Arial" w:cs="Arial"/>
          <w:b w:val="0"/>
          <w:bCs w:val="0"/>
          <w:i w:val="0"/>
          <w:iCs w:val="0"/>
          <w:caps w:val="0"/>
          <w:smallCaps w:val="0"/>
          <w:noProof w:val="0"/>
          <w:color w:val="111111"/>
          <w:sz w:val="22"/>
          <w:szCs w:val="22"/>
          <w:lang w:val="en-GB"/>
        </w:rPr>
        <w:t>early</w:t>
      </w:r>
      <w:r w:rsidRPr="2F772E9E" w:rsidR="7CFAA35A">
        <w:rPr>
          <w:rFonts w:ascii="Arial" w:hAnsi="Arial" w:eastAsia="Arial" w:cs="Arial"/>
          <w:b w:val="0"/>
          <w:bCs w:val="0"/>
          <w:i w:val="0"/>
          <w:iCs w:val="0"/>
          <w:caps w:val="0"/>
          <w:smallCaps w:val="0"/>
          <w:noProof w:val="0"/>
          <w:color w:val="111111"/>
          <w:sz w:val="22"/>
          <w:szCs w:val="22"/>
          <w:lang w:val="en-GB"/>
        </w:rPr>
        <w:t xml:space="preserve"> childhood diagnosis.</w:t>
      </w:r>
      <w:r w:rsidRPr="2F772E9E" w:rsidR="7CFAA35A">
        <w:rPr>
          <w:rFonts w:ascii="Arial" w:hAnsi="Arial" w:eastAsia="Arial" w:cs="Arial"/>
          <w:b w:val="0"/>
          <w:bCs w:val="0"/>
          <w:i w:val="0"/>
          <w:iCs w:val="0"/>
          <w:caps w:val="0"/>
          <w:smallCaps w:val="0"/>
          <w:noProof w:val="0"/>
          <w:sz w:val="22"/>
          <w:szCs w:val="22"/>
          <w:lang w:val="en-GB"/>
        </w:rPr>
        <w:t xml:space="preserve"> </w:t>
      </w:r>
      <w:r w:rsidRPr="2F772E9E" w:rsidR="7CFAA35A">
        <w:rPr>
          <w:rFonts w:ascii="Arial" w:hAnsi="Arial" w:eastAsia="Arial" w:cs="Arial"/>
          <w:b w:val="0"/>
          <w:bCs w:val="0"/>
          <w:i w:val="0"/>
          <w:iCs w:val="0"/>
          <w:caps w:val="0"/>
          <w:smallCaps w:val="0"/>
          <w:noProof w:val="0"/>
          <w:color w:val="111111"/>
          <w:sz w:val="22"/>
          <w:szCs w:val="22"/>
          <w:lang w:val="en-GB"/>
        </w:rPr>
        <w:t xml:space="preserve">Moreover, the ICD-11 is more systemic in the way it </w:t>
      </w:r>
      <w:r w:rsidRPr="2F772E9E" w:rsidR="7CFAA35A">
        <w:rPr>
          <w:rFonts w:ascii="Arial" w:hAnsi="Arial" w:eastAsia="Arial" w:cs="Arial"/>
          <w:b w:val="0"/>
          <w:bCs w:val="0"/>
          <w:i w:val="0"/>
          <w:iCs w:val="0"/>
          <w:caps w:val="0"/>
          <w:smallCaps w:val="0"/>
          <w:noProof w:val="0"/>
          <w:color w:val="111111"/>
          <w:sz w:val="22"/>
          <w:szCs w:val="22"/>
          <w:lang w:val="en-GB"/>
        </w:rPr>
        <w:t>identifies</w:t>
      </w:r>
      <w:r w:rsidRPr="2F772E9E" w:rsidR="7CFAA35A">
        <w:rPr>
          <w:rFonts w:ascii="Arial" w:hAnsi="Arial" w:eastAsia="Arial" w:cs="Arial"/>
          <w:b w:val="0"/>
          <w:bCs w:val="0"/>
          <w:i w:val="0"/>
          <w:iCs w:val="0"/>
          <w:caps w:val="0"/>
          <w:smallCaps w:val="0"/>
          <w:noProof w:val="0"/>
          <w:color w:val="111111"/>
          <w:sz w:val="22"/>
          <w:szCs w:val="22"/>
          <w:lang w:val="en-GB"/>
        </w:rPr>
        <w:t xml:space="preserve"> intellectual disability compared to most of its predecessors (</w:t>
      </w:r>
      <w:r w:rsidRPr="2F772E9E" w:rsidR="3C23F653">
        <w:rPr>
          <w:rFonts w:ascii="Arial" w:hAnsi="Arial" w:eastAsia="Arial" w:cs="Arial"/>
          <w:b w:val="0"/>
          <w:bCs w:val="0"/>
          <w:i w:val="0"/>
          <w:iCs w:val="0"/>
          <w:caps w:val="0"/>
          <w:smallCaps w:val="0"/>
          <w:noProof w:val="0"/>
          <w:color w:val="111111"/>
          <w:sz w:val="22"/>
          <w:szCs w:val="22"/>
          <w:lang w:val="en-GB"/>
        </w:rPr>
        <w:t>Autism Europe</w:t>
      </w:r>
      <w:r w:rsidRPr="2F772E9E" w:rsidR="7CFAA35A">
        <w:rPr>
          <w:rFonts w:ascii="Arial" w:hAnsi="Arial" w:eastAsia="Arial" w:cs="Arial"/>
          <w:b w:val="0"/>
          <w:bCs w:val="0"/>
          <w:i w:val="0"/>
          <w:iCs w:val="0"/>
          <w:caps w:val="0"/>
          <w:smallCaps w:val="0"/>
          <w:noProof w:val="0"/>
          <w:color w:val="111111"/>
          <w:sz w:val="22"/>
          <w:szCs w:val="22"/>
          <w:lang w:val="en-GB"/>
        </w:rPr>
        <w:t>, 2018).</w:t>
      </w:r>
      <w:r w:rsidRPr="2F772E9E" w:rsidR="7CFAA35A">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1131419F" w14:textId="5ECC74DE">
      <w:pPr>
        <w:pStyle w:val="Normal"/>
        <w:spacing w:line="360" w:lineRule="auto"/>
        <w:jc w:val="both"/>
        <w:rPr>
          <w:rFonts w:ascii="Arial" w:hAnsi="Arial" w:eastAsia="Arial" w:cs="Arial"/>
          <w:b w:val="0"/>
          <w:bCs w:val="0"/>
          <w:i w:val="0"/>
          <w:iCs w:val="0"/>
          <w:caps w:val="0"/>
          <w:smallCaps w:val="0"/>
          <w:noProof w:val="0"/>
          <w:sz w:val="22"/>
          <w:szCs w:val="22"/>
          <w:lang w:val="en-GB"/>
        </w:rPr>
      </w:pPr>
      <w:r w:rsidRPr="2F772E9E" w:rsidR="7CFAA35A">
        <w:rPr>
          <w:rFonts w:ascii="Arial" w:hAnsi="Arial" w:eastAsia="Arial" w:cs="Arial"/>
          <w:b w:val="0"/>
          <w:bCs w:val="0"/>
          <w:i w:val="0"/>
          <w:iCs w:val="0"/>
          <w:caps w:val="0"/>
          <w:smallCaps w:val="0"/>
          <w:noProof w:val="0"/>
          <w:color w:val="111111"/>
          <w:sz w:val="22"/>
          <w:szCs w:val="22"/>
          <w:lang w:val="en-GB"/>
        </w:rPr>
        <w:t>The name autism spectrum disorder applies the term disorder throughout, which is in accord with the medical/psychiatric practice.</w:t>
      </w:r>
      <w:r w:rsidRPr="2F772E9E" w:rsidR="7CFAA35A">
        <w:rPr>
          <w:rFonts w:ascii="Arial" w:hAnsi="Arial" w:eastAsia="Arial" w:cs="Arial"/>
          <w:b w:val="0"/>
          <w:bCs w:val="0"/>
          <w:i w:val="0"/>
          <w:iCs w:val="0"/>
          <w:caps w:val="0"/>
          <w:smallCaps w:val="0"/>
          <w:noProof w:val="0"/>
          <w:sz w:val="22"/>
          <w:szCs w:val="22"/>
          <w:lang w:val="en-GB"/>
        </w:rPr>
        <w:t xml:space="preserve"> </w:t>
      </w:r>
      <w:r w:rsidRPr="2F772E9E" w:rsidR="7CFAA35A">
        <w:rPr>
          <w:rFonts w:ascii="Arial" w:hAnsi="Arial" w:eastAsia="Arial" w:cs="Arial"/>
          <w:b w:val="0"/>
          <w:bCs w:val="0"/>
          <w:i w:val="0"/>
          <w:iCs w:val="0"/>
          <w:caps w:val="0"/>
          <w:smallCaps w:val="0"/>
          <w:noProof w:val="0"/>
          <w:color w:val="111111"/>
          <w:sz w:val="22"/>
          <w:szCs w:val="22"/>
          <w:lang w:val="en-GB"/>
        </w:rPr>
        <w:t>This decision is an expression of clinical incompleteness and not outright disparity.</w:t>
      </w:r>
      <w:r w:rsidRPr="2F772E9E" w:rsidR="7CFAA35A">
        <w:rPr>
          <w:rFonts w:ascii="Arial" w:hAnsi="Arial" w:eastAsia="Arial" w:cs="Arial"/>
          <w:b w:val="0"/>
          <w:bCs w:val="0"/>
          <w:i w:val="0"/>
          <w:iCs w:val="0"/>
          <w:caps w:val="0"/>
          <w:smallCaps w:val="0"/>
          <w:noProof w:val="0"/>
          <w:sz w:val="22"/>
          <w:szCs w:val="22"/>
          <w:lang w:val="en-GB"/>
        </w:rPr>
        <w:t xml:space="preserve"> </w:t>
      </w:r>
    </w:p>
    <w:p w:rsidR="6B0DCE04" w:rsidP="2F772E9E" w:rsidRDefault="6B0DCE04" w14:paraId="7FD18880" w14:textId="20FA9808">
      <w:pPr>
        <w:pStyle w:val="Normal"/>
        <w:spacing w:line="360" w:lineRule="auto"/>
        <w:jc w:val="both"/>
        <w:rPr>
          <w:rFonts w:ascii="Arial" w:hAnsi="Arial" w:eastAsia="Arial" w:cs="Arial"/>
          <w:noProof w:val="0"/>
          <w:sz w:val="22"/>
          <w:szCs w:val="22"/>
          <w:lang w:val="en-GB"/>
        </w:rPr>
      </w:pPr>
      <w:r w:rsidRPr="2F772E9E" w:rsidR="7CFAA35A">
        <w:rPr>
          <w:rFonts w:ascii="Arial" w:hAnsi="Arial" w:eastAsia="Arial" w:cs="Arial"/>
          <w:b w:val="0"/>
          <w:bCs w:val="0"/>
          <w:i w:val="0"/>
          <w:iCs w:val="0"/>
          <w:caps w:val="0"/>
          <w:smallCaps w:val="0"/>
          <w:noProof w:val="0"/>
          <w:color w:val="111111"/>
          <w:sz w:val="22"/>
          <w:szCs w:val="22"/>
          <w:lang w:val="en-GB"/>
        </w:rPr>
        <w:t>The implication of using disorder is in stigma, eligibility to services, research design and funding.</w:t>
      </w:r>
      <w:r w:rsidRPr="2F772E9E" w:rsidR="7CFAA35A">
        <w:rPr>
          <w:rFonts w:ascii="Arial" w:hAnsi="Arial" w:eastAsia="Arial" w:cs="Arial"/>
          <w:b w:val="0"/>
          <w:bCs w:val="0"/>
          <w:i w:val="0"/>
          <w:iCs w:val="0"/>
          <w:caps w:val="0"/>
          <w:smallCaps w:val="0"/>
          <w:noProof w:val="0"/>
          <w:sz w:val="22"/>
          <w:szCs w:val="22"/>
          <w:lang w:val="en-GB"/>
        </w:rPr>
        <w:t xml:space="preserve"> </w:t>
      </w:r>
      <w:r w:rsidRPr="2F772E9E" w:rsidR="7CFAA35A">
        <w:rPr>
          <w:rFonts w:ascii="Arial" w:hAnsi="Arial" w:eastAsia="Arial" w:cs="Arial"/>
          <w:b w:val="0"/>
          <w:bCs w:val="0"/>
          <w:i w:val="0"/>
          <w:iCs w:val="0"/>
          <w:caps w:val="0"/>
          <w:smallCaps w:val="0"/>
          <w:noProof w:val="0"/>
          <w:color w:val="111111"/>
          <w:sz w:val="22"/>
          <w:szCs w:val="22"/>
          <w:lang w:val="en-GB"/>
        </w:rPr>
        <w:t>Other neurodiversity theorists claim that this terminology is focused on a deficit model and not difference.</w:t>
      </w:r>
    </w:p>
    <w:p w:rsidR="6B0DCE04" w:rsidP="2F772E9E" w:rsidRDefault="6B0DCE04" w14:paraId="781D0293" w14:textId="605E6601">
      <w:pPr>
        <w:pStyle w:val="Normal"/>
        <w:spacing w:line="360" w:lineRule="auto"/>
        <w:jc w:val="both"/>
        <w:rPr>
          <w:rFonts w:ascii="Arial" w:hAnsi="Arial" w:eastAsia="Arial" w:cs="Arial"/>
          <w:noProof w:val="0"/>
          <w:sz w:val="22"/>
          <w:szCs w:val="22"/>
          <w:lang w:val="en-GB"/>
        </w:rPr>
      </w:pPr>
      <w:r w:rsidRPr="2F772E9E" w:rsidR="21BB8A88">
        <w:rPr>
          <w:rFonts w:ascii="Arial" w:hAnsi="Arial" w:eastAsia="Arial" w:cs="Arial"/>
          <w:noProof w:val="0"/>
          <w:sz w:val="22"/>
          <w:szCs w:val="22"/>
          <w:lang w:val="en-GB"/>
        </w:rPr>
        <w:t>For some people, the integration of subtypes (such Asperger's) onto the spectrum also causes identity issues (</w:t>
      </w:r>
      <w:r w:rsidRPr="2F772E9E" w:rsidR="21BB8A88">
        <w:rPr>
          <w:rFonts w:ascii="Arial" w:hAnsi="Arial" w:eastAsia="Arial" w:cs="Arial"/>
          <w:noProof w:val="0"/>
          <w:sz w:val="22"/>
          <w:szCs w:val="22"/>
          <w:lang w:val="en-GB"/>
        </w:rPr>
        <w:t>Verywell</w:t>
      </w:r>
      <w:r w:rsidRPr="2F772E9E" w:rsidR="21BB8A88">
        <w:rPr>
          <w:rFonts w:ascii="Arial" w:hAnsi="Arial" w:eastAsia="Arial" w:cs="Arial"/>
          <w:noProof w:val="0"/>
          <w:sz w:val="22"/>
          <w:szCs w:val="22"/>
          <w:lang w:val="en-GB"/>
        </w:rPr>
        <w:t xml:space="preserve"> Health, 2013). </w:t>
      </w:r>
    </w:p>
    <w:p w:rsidR="6B0DCE04" w:rsidP="2F772E9E" w:rsidRDefault="6B0DCE04" w14:paraId="7A73453C" w14:textId="2974DA84">
      <w:pPr>
        <w:pStyle w:val="Normal"/>
        <w:spacing w:line="360" w:lineRule="auto"/>
        <w:jc w:val="both"/>
        <w:rPr>
          <w:rFonts w:ascii="Arial" w:hAnsi="Arial" w:eastAsia="Arial" w:cs="Arial"/>
          <w:noProof w:val="0"/>
          <w:sz w:val="22"/>
          <w:szCs w:val="22"/>
          <w:lang w:val="en-GB"/>
        </w:rPr>
      </w:pPr>
      <w:r w:rsidRPr="2F772E9E" w:rsidR="21BB8A88">
        <w:rPr>
          <w:rFonts w:ascii="Arial" w:hAnsi="Arial" w:eastAsia="Arial" w:cs="Arial"/>
          <w:noProof w:val="0"/>
          <w:sz w:val="22"/>
          <w:szCs w:val="22"/>
          <w:lang w:val="en-GB"/>
        </w:rPr>
        <w:t xml:space="preserve">In a clinical setting, the designation </w:t>
      </w:r>
      <w:r w:rsidRPr="2F772E9E" w:rsidR="21BB8A88">
        <w:rPr>
          <w:rFonts w:ascii="Arial" w:hAnsi="Arial" w:eastAsia="Arial" w:cs="Arial"/>
          <w:noProof w:val="0"/>
          <w:sz w:val="22"/>
          <w:szCs w:val="22"/>
          <w:lang w:val="en-GB"/>
        </w:rPr>
        <w:t>facilitates</w:t>
      </w:r>
      <w:r w:rsidRPr="2F772E9E" w:rsidR="21BB8A88">
        <w:rPr>
          <w:rFonts w:ascii="Arial" w:hAnsi="Arial" w:eastAsia="Arial" w:cs="Arial"/>
          <w:noProof w:val="0"/>
          <w:sz w:val="22"/>
          <w:szCs w:val="22"/>
          <w:lang w:val="en-GB"/>
        </w:rPr>
        <w:t xml:space="preserve"> diagnosis, therapies, and support; </w:t>
      </w:r>
      <w:r w:rsidRPr="2F772E9E" w:rsidR="21BB8A88">
        <w:rPr>
          <w:rFonts w:ascii="Arial" w:hAnsi="Arial" w:eastAsia="Arial" w:cs="Arial"/>
          <w:noProof w:val="0"/>
          <w:sz w:val="22"/>
          <w:szCs w:val="22"/>
          <w:lang w:val="en-GB"/>
        </w:rPr>
        <w:t>yet</w:t>
      </w:r>
      <w:r w:rsidRPr="2F772E9E" w:rsidR="21BB8A88">
        <w:rPr>
          <w:rFonts w:ascii="Arial" w:hAnsi="Arial" w:eastAsia="Arial" w:cs="Arial"/>
          <w:noProof w:val="0"/>
          <w:sz w:val="22"/>
          <w:szCs w:val="22"/>
          <w:lang w:val="en-GB"/>
        </w:rPr>
        <w:t xml:space="preserve"> it frames autism in terms of pathology rather than neuropsychological variance.</w:t>
      </w:r>
    </w:p>
    <w:p w:rsidR="165D327A" w:rsidP="2F772E9E" w:rsidRDefault="165D327A" w14:paraId="3AB1CA90" w14:textId="1B6A5E8C">
      <w:pPr>
        <w:pStyle w:val="Heading1"/>
        <w:rPr>
          <w:rFonts w:ascii="Arial" w:hAnsi="Arial" w:eastAsia="Arial" w:cs="Arial"/>
          <w:b w:val="1"/>
          <w:bCs w:val="1"/>
          <w:noProof w:val="0"/>
          <w:sz w:val="22"/>
          <w:szCs w:val="22"/>
          <w:lang w:val="en-GB"/>
        </w:rPr>
      </w:pPr>
      <w:bookmarkStart w:name="_Toc2071438788" w:id="285712779"/>
      <w:r w:rsidRPr="2F772E9E" w:rsidR="165D327A">
        <w:rPr>
          <w:rFonts w:ascii="Arial" w:hAnsi="Arial" w:eastAsia="Arial" w:cs="Arial"/>
          <w:noProof w:val="0"/>
          <w:sz w:val="22"/>
          <w:szCs w:val="22"/>
          <w:lang w:val="en-GB"/>
        </w:rPr>
        <w:t>Treatment and Rehabilitation</w:t>
      </w:r>
      <w:bookmarkEnd w:id="285712779"/>
    </w:p>
    <w:p w:rsidR="165D327A" w:rsidP="2F772E9E" w:rsidRDefault="165D327A" w14:paraId="33562BD9" w14:textId="3C7C27CA">
      <w:pPr>
        <w:pStyle w:val="Heading1"/>
        <w:rPr>
          <w:rFonts w:ascii="Arial" w:hAnsi="Arial" w:eastAsia="Arial" w:cs="Arial"/>
          <w:b w:val="1"/>
          <w:bCs w:val="1"/>
          <w:noProof w:val="0"/>
          <w:color w:val="000000" w:themeColor="text1" w:themeTint="FF" w:themeShade="FF"/>
          <w:sz w:val="22"/>
          <w:szCs w:val="22"/>
          <w:lang w:val="en-GB"/>
        </w:rPr>
      </w:pPr>
      <w:bookmarkStart w:name="_Toc2091461165" w:id="1606446693"/>
      <w:r w:rsidRPr="2F772E9E" w:rsidR="165D327A">
        <w:rPr>
          <w:rFonts w:ascii="Arial" w:hAnsi="Arial" w:eastAsia="Arial" w:cs="Arial"/>
          <w:noProof w:val="0"/>
          <w:color w:val="000000" w:themeColor="text1" w:themeTint="FF" w:themeShade="FF"/>
          <w:sz w:val="22"/>
          <w:szCs w:val="22"/>
          <w:lang w:val="en-GB"/>
        </w:rPr>
        <w:t>critical evaluation</w:t>
      </w:r>
      <w:bookmarkEnd w:id="1606446693"/>
    </w:p>
    <w:p w:rsidR="6B0DCE04" w:rsidP="2F772E9E" w:rsidRDefault="6B0DCE04" w14:paraId="2F7E03A5" w14:textId="02344BC5">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 xml:space="preserve">ASD treatment is complex and should be tailored to </w:t>
      </w:r>
      <w:r w:rsidRPr="2F772E9E" w:rsidR="214947F9">
        <w:rPr>
          <w:rFonts w:ascii="Arial" w:hAnsi="Arial" w:eastAsia="Arial" w:cs="Arial"/>
          <w:b w:val="0"/>
          <w:bCs w:val="0"/>
          <w:i w:val="0"/>
          <w:iCs w:val="0"/>
          <w:caps w:val="0"/>
          <w:smallCaps w:val="0"/>
          <w:noProof w:val="0"/>
          <w:color w:val="1F243C"/>
          <w:sz w:val="22"/>
          <w:szCs w:val="22"/>
          <w:lang w:val="en-GB"/>
        </w:rPr>
        <w:t>everyone</w:t>
      </w:r>
      <w:r w:rsidRPr="2F772E9E" w:rsidR="09FF63A9">
        <w:rPr>
          <w:rFonts w:ascii="Arial" w:hAnsi="Arial" w:eastAsia="Arial" w:cs="Arial"/>
          <w:b w:val="0"/>
          <w:bCs w:val="0"/>
          <w:i w:val="0"/>
          <w:iCs w:val="0"/>
          <w:caps w:val="0"/>
          <w:smallCaps w:val="0"/>
          <w:noProof w:val="0"/>
          <w:color w:val="1F243C"/>
          <w:sz w:val="22"/>
          <w:szCs w:val="22"/>
          <w:lang w:val="en-GB"/>
        </w:rPr>
        <w:t xml:space="preserve"> based on their age, cognitive abilities, language level, and support needs. Common </w:t>
      </w:r>
      <w:r w:rsidRPr="2F772E9E" w:rsidR="5FDF12AC">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and psychosocial interventions include early intensive </w:t>
      </w:r>
      <w:r w:rsidRPr="2F772E9E" w:rsidR="1A8680DB">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intervention (EIBI) based on applied </w:t>
      </w:r>
      <w:r w:rsidRPr="2F772E9E" w:rsidR="7FDBA651">
        <w:rPr>
          <w:rFonts w:ascii="Arial" w:hAnsi="Arial" w:eastAsia="Arial" w:cs="Arial"/>
          <w:b w:val="0"/>
          <w:bCs w:val="0"/>
          <w:i w:val="0"/>
          <w:iCs w:val="0"/>
          <w:caps w:val="0"/>
          <w:smallCaps w:val="0"/>
          <w:noProof w:val="0"/>
          <w:color w:val="1F243C"/>
          <w:sz w:val="22"/>
          <w:szCs w:val="22"/>
          <w:lang w:val="en-GB"/>
        </w:rPr>
        <w:t>behaviour</w:t>
      </w:r>
      <w:r w:rsidRPr="2F772E9E" w:rsidR="09FF63A9">
        <w:rPr>
          <w:rFonts w:ascii="Arial" w:hAnsi="Arial" w:eastAsia="Arial" w:cs="Arial"/>
          <w:b w:val="0"/>
          <w:bCs w:val="0"/>
          <w:i w:val="0"/>
          <w:iCs w:val="0"/>
          <w:caps w:val="0"/>
          <w:smallCaps w:val="0"/>
          <w:noProof w:val="0"/>
          <w:color w:val="1F243C"/>
          <w:sz w:val="22"/>
          <w:szCs w:val="22"/>
          <w:lang w:val="en-GB"/>
        </w:rPr>
        <w:t xml:space="preserve"> analysis (ABA), developmental social-pragmatic approaches, naturalistic developmental </w:t>
      </w:r>
      <w:r w:rsidRPr="2F772E9E" w:rsidR="0C27BE37">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interventions (NDBI), social skills training, and parent-mediated therapies (</w:t>
      </w:r>
      <w:r w:rsidRPr="2F772E9E" w:rsidR="09FF63A9">
        <w:rPr>
          <w:rFonts w:ascii="Arial" w:hAnsi="Arial" w:eastAsia="Arial" w:cs="Arial"/>
          <w:b w:val="0"/>
          <w:bCs w:val="0"/>
          <w:i w:val="0"/>
          <w:iCs w:val="0"/>
          <w:caps w:val="0"/>
          <w:smallCaps w:val="0"/>
          <w:noProof w:val="0"/>
          <w:color w:val="1F243C"/>
          <w:sz w:val="22"/>
          <w:szCs w:val="22"/>
          <w:lang w:val="en-GB"/>
        </w:rPr>
        <w:t>Makrygianni</w:t>
      </w:r>
      <w:r w:rsidRPr="2F772E9E" w:rsidR="09FF63A9">
        <w:rPr>
          <w:rFonts w:ascii="Arial" w:hAnsi="Arial" w:eastAsia="Arial" w:cs="Arial"/>
          <w:b w:val="0"/>
          <w:bCs w:val="0"/>
          <w:i w:val="0"/>
          <w:iCs w:val="0"/>
          <w:caps w:val="0"/>
          <w:smallCaps w:val="0"/>
          <w:noProof w:val="0"/>
          <w:color w:val="1F243C"/>
          <w:sz w:val="22"/>
          <w:szCs w:val="22"/>
          <w:lang w:val="en-GB"/>
        </w:rPr>
        <w:t xml:space="preserve"> </w:t>
      </w:r>
      <w:r w:rsidRPr="2F772E9E" w:rsidR="09FF63A9">
        <w:rPr>
          <w:rFonts w:ascii="Arial" w:hAnsi="Arial" w:eastAsia="Arial" w:cs="Arial"/>
          <w:b w:val="0"/>
          <w:bCs w:val="0"/>
          <w:i w:val="1"/>
          <w:iCs w:val="1"/>
          <w:caps w:val="0"/>
          <w:smallCaps w:val="0"/>
          <w:noProof w:val="0"/>
          <w:color w:val="1F243C"/>
          <w:sz w:val="22"/>
          <w:szCs w:val="22"/>
          <w:lang w:val="en-GB"/>
        </w:rPr>
        <w:t>et al</w:t>
      </w:r>
      <w:r w:rsidRPr="2F772E9E" w:rsidR="09FF63A9">
        <w:rPr>
          <w:rFonts w:ascii="Arial" w:hAnsi="Arial" w:eastAsia="Arial" w:cs="Arial"/>
          <w:b w:val="0"/>
          <w:bCs w:val="0"/>
          <w:i w:val="0"/>
          <w:iCs w:val="0"/>
          <w:caps w:val="0"/>
          <w:smallCaps w:val="0"/>
          <w:noProof w:val="0"/>
          <w:color w:val="1F243C"/>
          <w:sz w:val="22"/>
          <w:szCs w:val="22"/>
          <w:lang w:val="en-GB"/>
        </w:rPr>
        <w:t xml:space="preserve">., 2018). </w:t>
      </w:r>
    </w:p>
    <w:p w:rsidR="6B0DCE04" w:rsidP="2F772E9E" w:rsidRDefault="6B0DCE04" w14:paraId="7874028D" w14:textId="4E7E334E">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 xml:space="preserve">Recent findings (Du </w:t>
      </w:r>
      <w:r w:rsidRPr="2F772E9E" w:rsidR="09FF63A9">
        <w:rPr>
          <w:rFonts w:ascii="Arial" w:hAnsi="Arial" w:eastAsia="Arial" w:cs="Arial"/>
          <w:b w:val="0"/>
          <w:bCs w:val="0"/>
          <w:i w:val="1"/>
          <w:iCs w:val="1"/>
          <w:caps w:val="0"/>
          <w:smallCaps w:val="0"/>
          <w:noProof w:val="0"/>
          <w:color w:val="1F243C"/>
          <w:sz w:val="22"/>
          <w:szCs w:val="22"/>
          <w:lang w:val="en-GB"/>
        </w:rPr>
        <w:t>et al.</w:t>
      </w:r>
      <w:r w:rsidRPr="2F772E9E" w:rsidR="09FF63A9">
        <w:rPr>
          <w:rFonts w:ascii="Arial" w:hAnsi="Arial" w:eastAsia="Arial" w:cs="Arial"/>
          <w:b w:val="0"/>
          <w:bCs w:val="0"/>
          <w:i w:val="0"/>
          <w:iCs w:val="0"/>
          <w:caps w:val="0"/>
          <w:smallCaps w:val="0"/>
          <w:noProof w:val="0"/>
          <w:color w:val="1F243C"/>
          <w:sz w:val="22"/>
          <w:szCs w:val="22"/>
          <w:lang w:val="en-GB"/>
        </w:rPr>
        <w:t xml:space="preserve">, 2024) show that ABA can improve emotional and social skills in children living in institutions. This highlights the ongoing importance of </w:t>
      </w:r>
      <w:r w:rsidRPr="2F772E9E" w:rsidR="128EBDE0">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interventions. Educational and therapeutic support includes speech and language therapy, occupational therapy (like sensory-motor approaches), and structured educational accommodations such as visual supports and tailored curricula. </w:t>
      </w:r>
    </w:p>
    <w:p w:rsidR="6B0DCE04" w:rsidP="2F772E9E" w:rsidRDefault="6B0DCE04" w14:paraId="18534669" w14:textId="0BC27EE5">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These interventions aim to improve communication, daily living skills, sensory regulation, and participation in learning environments. NICE (2018) stresses that interventions should be personali</w:t>
      </w:r>
      <w:r w:rsidRPr="2F772E9E" w:rsidR="4C4B41C5">
        <w:rPr>
          <w:rFonts w:ascii="Arial" w:hAnsi="Arial" w:eastAsia="Arial" w:cs="Arial"/>
          <w:b w:val="0"/>
          <w:bCs w:val="0"/>
          <w:i w:val="0"/>
          <w:iCs w:val="0"/>
          <w:caps w:val="0"/>
          <w:smallCaps w:val="0"/>
          <w:noProof w:val="0"/>
          <w:color w:val="1F243C"/>
          <w:sz w:val="22"/>
          <w:szCs w:val="22"/>
          <w:lang w:val="en-GB"/>
        </w:rPr>
        <w:t>s</w:t>
      </w:r>
      <w:r w:rsidRPr="2F772E9E" w:rsidR="09FF63A9">
        <w:rPr>
          <w:rFonts w:ascii="Arial" w:hAnsi="Arial" w:eastAsia="Arial" w:cs="Arial"/>
          <w:b w:val="0"/>
          <w:bCs w:val="0"/>
          <w:i w:val="0"/>
          <w:iCs w:val="0"/>
          <w:caps w:val="0"/>
          <w:smallCaps w:val="0"/>
          <w:noProof w:val="0"/>
          <w:color w:val="1F243C"/>
          <w:sz w:val="22"/>
          <w:szCs w:val="22"/>
          <w:lang w:val="en-GB"/>
        </w:rPr>
        <w:t>ed, family-</w:t>
      </w:r>
      <w:r w:rsidRPr="2F772E9E" w:rsidR="47C873AA">
        <w:rPr>
          <w:rFonts w:ascii="Arial" w:hAnsi="Arial" w:eastAsia="Arial" w:cs="Arial"/>
          <w:b w:val="0"/>
          <w:bCs w:val="0"/>
          <w:i w:val="0"/>
          <w:iCs w:val="0"/>
          <w:caps w:val="0"/>
          <w:smallCaps w:val="0"/>
          <w:noProof w:val="0"/>
          <w:color w:val="1F243C"/>
          <w:sz w:val="22"/>
          <w:szCs w:val="22"/>
          <w:lang w:val="en-GB"/>
        </w:rPr>
        <w:t>centred</w:t>
      </w:r>
      <w:r w:rsidRPr="2F772E9E" w:rsidR="09FF63A9">
        <w:rPr>
          <w:rFonts w:ascii="Arial" w:hAnsi="Arial" w:eastAsia="Arial" w:cs="Arial"/>
          <w:b w:val="0"/>
          <w:bCs w:val="0"/>
          <w:i w:val="0"/>
          <w:iCs w:val="0"/>
          <w:caps w:val="0"/>
          <w:smallCaps w:val="0"/>
          <w:noProof w:val="0"/>
          <w:color w:val="1F243C"/>
          <w:sz w:val="22"/>
          <w:szCs w:val="22"/>
          <w:lang w:val="en-GB"/>
        </w:rPr>
        <w:t xml:space="preserve">, and involve careful planning for life transitions. Pharmacological treatments do not address the core features of ASD but may help manage co-occurring conditions like irritability, ADHD, anxiety, or depression. </w:t>
      </w:r>
    </w:p>
    <w:p w:rsidR="6B0DCE04" w:rsidP="2F772E9E" w:rsidRDefault="6B0DCE04" w14:paraId="5E723F32" w14:textId="663B1379">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 xml:space="preserve">While medications can lessen secondary symptoms, they also come with risks and do not tackle the underlying social and communication differences. Rehabilitation in ASD focuses on improving independence, social participation, and quality of life. Key components include ongoing communication and occupational therapies, life-skills training, social skills groups, sensory integration support, and vocational or supported-employment services. Transition support, especially during the shift from adolescence to adulthood, and caregiver education are also important. Individualised rehabilitation plans based on functional assessments are most effective. </w:t>
      </w:r>
    </w:p>
    <w:p w:rsidR="6B0DCE04" w:rsidP="2F772E9E" w:rsidRDefault="6B0DCE04" w14:paraId="667B10A2" w14:textId="5A26F540">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 xml:space="preserve">Despite increasing research, significant gaps still exist. </w:t>
      </w:r>
      <w:r w:rsidRPr="2F772E9E" w:rsidR="6C4CE7A3">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interventions show positive short-term gains in communication and adaptive </w:t>
      </w:r>
      <w:r w:rsidRPr="2F772E9E" w:rsidR="5395EA43">
        <w:rPr>
          <w:rFonts w:ascii="Arial" w:hAnsi="Arial" w:eastAsia="Arial" w:cs="Arial"/>
          <w:b w:val="0"/>
          <w:bCs w:val="0"/>
          <w:i w:val="0"/>
          <w:iCs w:val="0"/>
          <w:caps w:val="0"/>
          <w:smallCaps w:val="0"/>
          <w:noProof w:val="0"/>
          <w:color w:val="1F243C"/>
          <w:sz w:val="22"/>
          <w:szCs w:val="22"/>
          <w:lang w:val="en-GB"/>
        </w:rPr>
        <w:t>behaviour</w:t>
      </w:r>
      <w:r w:rsidRPr="2F772E9E" w:rsidR="09FF63A9">
        <w:rPr>
          <w:rFonts w:ascii="Arial" w:hAnsi="Arial" w:eastAsia="Arial" w:cs="Arial"/>
          <w:b w:val="0"/>
          <w:bCs w:val="0"/>
          <w:i w:val="0"/>
          <w:iCs w:val="0"/>
          <w:caps w:val="0"/>
          <w:smallCaps w:val="0"/>
          <w:noProof w:val="0"/>
          <w:color w:val="1F243C"/>
          <w:sz w:val="22"/>
          <w:szCs w:val="22"/>
          <w:lang w:val="en-GB"/>
        </w:rPr>
        <w:t>, but evidence on long-term outcomes like employment, independent living, and mental health is limited (</w:t>
      </w:r>
      <w:r w:rsidRPr="2F772E9E" w:rsidR="09FF63A9">
        <w:rPr>
          <w:rFonts w:ascii="Arial" w:hAnsi="Arial" w:eastAsia="Arial" w:cs="Arial"/>
          <w:b w:val="0"/>
          <w:bCs w:val="0"/>
          <w:i w:val="0"/>
          <w:iCs w:val="0"/>
          <w:caps w:val="0"/>
          <w:smallCaps w:val="0"/>
          <w:noProof w:val="0"/>
          <w:color w:val="1F243C"/>
          <w:sz w:val="22"/>
          <w:szCs w:val="22"/>
          <w:lang w:val="en-GB"/>
        </w:rPr>
        <w:t>Makrygianni</w:t>
      </w:r>
      <w:r w:rsidRPr="2F772E9E" w:rsidR="09FF63A9">
        <w:rPr>
          <w:rFonts w:ascii="Arial" w:hAnsi="Arial" w:eastAsia="Arial" w:cs="Arial"/>
          <w:b w:val="0"/>
          <w:bCs w:val="0"/>
          <w:i w:val="0"/>
          <w:iCs w:val="0"/>
          <w:caps w:val="0"/>
          <w:smallCaps w:val="0"/>
          <w:noProof w:val="0"/>
          <w:color w:val="1F243C"/>
          <w:sz w:val="22"/>
          <w:szCs w:val="22"/>
          <w:lang w:val="en-GB"/>
        </w:rPr>
        <w:t xml:space="preserve"> </w:t>
      </w:r>
      <w:r w:rsidRPr="2F772E9E" w:rsidR="09FF63A9">
        <w:rPr>
          <w:rFonts w:ascii="Arial" w:hAnsi="Arial" w:eastAsia="Arial" w:cs="Arial"/>
          <w:b w:val="0"/>
          <w:bCs w:val="0"/>
          <w:i w:val="1"/>
          <w:iCs w:val="1"/>
          <w:caps w:val="0"/>
          <w:smallCaps w:val="0"/>
          <w:noProof w:val="0"/>
          <w:color w:val="1F243C"/>
          <w:sz w:val="22"/>
          <w:szCs w:val="22"/>
          <w:lang w:val="en-GB"/>
        </w:rPr>
        <w:t>et al</w:t>
      </w:r>
      <w:r w:rsidRPr="2F772E9E" w:rsidR="09FF63A9">
        <w:rPr>
          <w:rFonts w:ascii="Arial" w:hAnsi="Arial" w:eastAsia="Arial" w:cs="Arial"/>
          <w:b w:val="0"/>
          <w:bCs w:val="0"/>
          <w:i w:val="0"/>
          <w:iCs w:val="0"/>
          <w:caps w:val="0"/>
          <w:smallCaps w:val="0"/>
          <w:noProof w:val="0"/>
          <w:color w:val="1F243C"/>
          <w:sz w:val="22"/>
          <w:szCs w:val="22"/>
          <w:lang w:val="en-GB"/>
        </w:rPr>
        <w:t xml:space="preserve">., 2018). </w:t>
      </w:r>
    </w:p>
    <w:p w:rsidR="6B0DCE04" w:rsidP="2F772E9E" w:rsidRDefault="6B0DCE04" w14:paraId="31DC0C23" w14:textId="620EAC0C">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Access to educational and therapeutic support varies widely across regions, and many studies do not include individuals with intellectual disabilities or limited language skills, which lowers generali</w:t>
      </w:r>
      <w:r w:rsidRPr="2F772E9E" w:rsidR="66BEC6BB">
        <w:rPr>
          <w:rFonts w:ascii="Arial" w:hAnsi="Arial" w:eastAsia="Arial" w:cs="Arial"/>
          <w:b w:val="0"/>
          <w:bCs w:val="0"/>
          <w:i w:val="0"/>
          <w:iCs w:val="0"/>
          <w:caps w:val="0"/>
          <w:smallCaps w:val="0"/>
          <w:noProof w:val="0"/>
          <w:color w:val="1F243C"/>
          <w:sz w:val="22"/>
          <w:szCs w:val="22"/>
          <w:lang w:val="en-GB"/>
        </w:rPr>
        <w:t>s</w:t>
      </w:r>
      <w:r w:rsidRPr="2F772E9E" w:rsidR="09FF63A9">
        <w:rPr>
          <w:rFonts w:ascii="Arial" w:hAnsi="Arial" w:eastAsia="Arial" w:cs="Arial"/>
          <w:b w:val="0"/>
          <w:bCs w:val="0"/>
          <w:i w:val="0"/>
          <w:iCs w:val="0"/>
          <w:caps w:val="0"/>
          <w:smallCaps w:val="0"/>
          <w:noProof w:val="0"/>
          <w:color w:val="1F243C"/>
          <w:sz w:val="22"/>
          <w:szCs w:val="22"/>
          <w:lang w:val="en-GB"/>
        </w:rPr>
        <w:t xml:space="preserve">ability. Moreover, outcome measures often reflect professional priorities rather than what autistic individuals value, such as sensory comfort, autonomy, and well-being (Autistic Advocacy Worldwide, 2021). </w:t>
      </w:r>
    </w:p>
    <w:p w:rsidR="6B0DCE04" w:rsidP="2F772E9E" w:rsidRDefault="6B0DCE04" w14:paraId="01446FBB" w14:textId="708E9C36">
      <w:pPr>
        <w:pStyle w:val="Normal"/>
        <w:spacing w:line="360" w:lineRule="auto"/>
        <w:jc w:val="both"/>
        <w:rPr>
          <w:rFonts w:ascii="Arial" w:hAnsi="Arial" w:eastAsia="Arial" w:cs="Arial"/>
          <w:noProof w:val="0"/>
          <w:sz w:val="22"/>
          <w:szCs w:val="22"/>
          <w:lang w:val="en-GB"/>
        </w:rPr>
      </w:pPr>
      <w:r w:rsidRPr="2F772E9E" w:rsidR="09FF63A9">
        <w:rPr>
          <w:rFonts w:ascii="Arial" w:hAnsi="Arial" w:eastAsia="Arial" w:cs="Arial"/>
          <w:b w:val="0"/>
          <w:bCs w:val="0"/>
          <w:i w:val="0"/>
          <w:iCs w:val="0"/>
          <w:caps w:val="0"/>
          <w:smallCaps w:val="0"/>
          <w:noProof w:val="0"/>
          <w:color w:val="1F243C"/>
          <w:sz w:val="22"/>
          <w:szCs w:val="22"/>
          <w:lang w:val="en-GB"/>
        </w:rPr>
        <w:t xml:space="preserve">Ethical concerns about </w:t>
      </w:r>
      <w:r w:rsidRPr="2F772E9E" w:rsidR="27C26DD8">
        <w:rPr>
          <w:rFonts w:ascii="Arial" w:hAnsi="Arial" w:eastAsia="Arial" w:cs="Arial"/>
          <w:b w:val="0"/>
          <w:bCs w:val="0"/>
          <w:i w:val="0"/>
          <w:iCs w:val="0"/>
          <w:caps w:val="0"/>
          <w:smallCaps w:val="0"/>
          <w:noProof w:val="0"/>
          <w:color w:val="1F243C"/>
          <w:sz w:val="22"/>
          <w:szCs w:val="22"/>
          <w:lang w:val="en-GB"/>
        </w:rPr>
        <w:t>behavioural</w:t>
      </w:r>
      <w:r w:rsidRPr="2F772E9E" w:rsidR="09FF63A9">
        <w:rPr>
          <w:rFonts w:ascii="Arial" w:hAnsi="Arial" w:eastAsia="Arial" w:cs="Arial"/>
          <w:b w:val="0"/>
          <w:bCs w:val="0"/>
          <w:i w:val="0"/>
          <w:iCs w:val="0"/>
          <w:caps w:val="0"/>
          <w:smallCaps w:val="0"/>
          <w:noProof w:val="0"/>
          <w:color w:val="1F243C"/>
          <w:sz w:val="22"/>
          <w:szCs w:val="22"/>
          <w:lang w:val="en-GB"/>
        </w:rPr>
        <w:t xml:space="preserve"> interventions, especially ABA, are growing. Critics point out risks associated with compliance-focused methods, masking, and trauma (Bahry, 2022). These tensions, along with differences between service goals and the priorities of autistic adults, continue to pose major challenges for effective ASD rehabilitation.</w:t>
      </w:r>
    </w:p>
    <w:p w:rsidR="6B0DCE04" w:rsidP="2F772E9E" w:rsidRDefault="6B0DCE04" w14:paraId="65ABA6BA" w14:textId="3F0DFD0A">
      <w:pPr>
        <w:pStyle w:val="Heading1"/>
        <w:rPr>
          <w:rFonts w:ascii="Arial" w:hAnsi="Arial" w:eastAsia="Arial" w:cs="Arial"/>
          <w:noProof w:val="0"/>
          <w:sz w:val="22"/>
          <w:szCs w:val="22"/>
          <w:lang w:val="en-GB"/>
        </w:rPr>
      </w:pPr>
      <w:bookmarkStart w:name="_Toc1557089023" w:id="1087251080"/>
      <w:r w:rsidRPr="2F772E9E" w:rsidR="165D327A">
        <w:rPr>
          <w:rFonts w:ascii="Arial" w:hAnsi="Arial" w:eastAsia="Arial" w:cs="Arial"/>
          <w:noProof w:val="0"/>
          <w:sz w:val="22"/>
          <w:szCs w:val="22"/>
          <w:lang w:val="en-GB"/>
        </w:rPr>
        <w:t>Current Debates and Emerging Issues</w:t>
      </w:r>
      <w:bookmarkEnd w:id="1087251080"/>
    </w:p>
    <w:p w:rsidR="6B0DCE04" w:rsidP="2F772E9E" w:rsidRDefault="6B0DCE04" w14:paraId="6F3457B7" w14:textId="3E72CE20">
      <w:pPr>
        <w:pStyle w:val="Normal"/>
        <w:spacing w:line="360" w:lineRule="auto"/>
        <w:jc w:val="both"/>
        <w:rPr>
          <w:rFonts w:ascii="Arial" w:hAnsi="Arial" w:eastAsia="Arial" w:cs="Arial"/>
          <w:noProof w:val="0"/>
          <w:sz w:val="22"/>
          <w:szCs w:val="22"/>
          <w:lang w:val="en-GB"/>
        </w:rPr>
      </w:pPr>
      <w:r w:rsidRPr="23979BE4" w:rsidR="0A626852">
        <w:rPr>
          <w:rFonts w:ascii="Arial" w:hAnsi="Arial" w:eastAsia="Arial" w:cs="Arial"/>
          <w:b w:val="0"/>
          <w:bCs w:val="0"/>
          <w:i w:val="0"/>
          <w:iCs w:val="0"/>
          <w:caps w:val="0"/>
          <w:smallCaps w:val="0"/>
          <w:noProof w:val="0"/>
          <w:color w:val="1F243C"/>
          <w:sz w:val="22"/>
          <w:szCs w:val="22"/>
          <w:lang w:val="en-GB"/>
        </w:rPr>
        <w:t xml:space="preserve">One major debate concerns the scope of ICD-11 classification. While broader inclusion may reduce under-diagnosis and improve access to services, critics argue that varied criteria might weaken specificity and research usefulness. </w:t>
      </w:r>
    </w:p>
    <w:p w:rsidR="6B0DCE04" w:rsidP="2F772E9E" w:rsidRDefault="6B0DCE04" w14:paraId="65195F44" w14:textId="5826B3E6">
      <w:pPr>
        <w:pStyle w:val="Normal"/>
        <w:spacing w:line="360" w:lineRule="auto"/>
        <w:jc w:val="both"/>
        <w:rPr>
          <w:rFonts w:ascii="Arial" w:hAnsi="Arial" w:eastAsia="Arial" w:cs="Arial"/>
          <w:noProof w:val="0"/>
          <w:sz w:val="22"/>
          <w:szCs w:val="22"/>
          <w:lang w:val="en-GB"/>
        </w:rPr>
      </w:pPr>
      <w:r w:rsidRPr="23979BE4" w:rsidR="2ABD7C5B">
        <w:rPr>
          <w:rFonts w:ascii="Arial" w:hAnsi="Arial" w:eastAsia="Arial" w:cs="Arial"/>
          <w:b w:val="0"/>
          <w:bCs w:val="0"/>
          <w:i w:val="0"/>
          <w:iCs w:val="0"/>
          <w:caps w:val="0"/>
          <w:smallCaps w:val="0"/>
          <w:noProof w:val="0"/>
          <w:color w:val="222222"/>
          <w:sz w:val="22"/>
          <w:szCs w:val="22"/>
          <w:lang w:val="en-GB"/>
        </w:rPr>
        <w:t>Becker (2024)</w:t>
      </w:r>
      <w:r w:rsidRPr="23979BE4" w:rsidR="565167CE">
        <w:rPr>
          <w:rFonts w:ascii="Arial" w:hAnsi="Arial" w:eastAsia="Arial" w:cs="Arial"/>
          <w:b w:val="0"/>
          <w:bCs w:val="0"/>
          <w:i w:val="0"/>
          <w:iCs w:val="0"/>
          <w:caps w:val="0"/>
          <w:smallCaps w:val="0"/>
          <w:noProof w:val="0"/>
          <w:color w:val="222222"/>
          <w:sz w:val="22"/>
          <w:szCs w:val="22"/>
          <w:lang w:val="en-GB"/>
        </w:rPr>
        <w:t xml:space="preserve"> </w:t>
      </w:r>
      <w:r w:rsidRPr="23979BE4" w:rsidR="0A626852">
        <w:rPr>
          <w:rFonts w:ascii="Arial" w:hAnsi="Arial" w:eastAsia="Arial" w:cs="Arial"/>
          <w:b w:val="0"/>
          <w:bCs w:val="0"/>
          <w:i w:val="0"/>
          <w:iCs w:val="0"/>
          <w:caps w:val="0"/>
          <w:smallCaps w:val="0"/>
          <w:noProof w:val="0"/>
          <w:color w:val="1F243C"/>
          <w:sz w:val="22"/>
          <w:szCs w:val="22"/>
          <w:lang w:val="en-GB"/>
        </w:rPr>
        <w:t xml:space="preserve">argue that the “extreme diverse picture” allowed by ICD-11 may hurt precision. This affects service planning, such as who qualifies for support, and research consistency. </w:t>
      </w:r>
    </w:p>
    <w:p w:rsidR="6B0DCE04" w:rsidP="2F772E9E" w:rsidRDefault="6B0DCE04" w14:paraId="63360C5E" w14:textId="76B4A221">
      <w:pPr>
        <w:pStyle w:val="Normal"/>
        <w:spacing w:line="360" w:lineRule="auto"/>
        <w:jc w:val="both"/>
        <w:rPr>
          <w:rFonts w:ascii="Arial" w:hAnsi="Arial" w:eastAsia="Arial" w:cs="Arial"/>
          <w:noProof w:val="0"/>
          <w:sz w:val="22"/>
          <w:szCs w:val="22"/>
          <w:lang w:val="en-GB"/>
        </w:rPr>
      </w:pPr>
      <w:r w:rsidRPr="2F772E9E" w:rsidR="0A626852">
        <w:rPr>
          <w:rFonts w:ascii="Arial" w:hAnsi="Arial" w:eastAsia="Arial" w:cs="Arial"/>
          <w:b w:val="0"/>
          <w:bCs w:val="0"/>
          <w:i w:val="0"/>
          <w:iCs w:val="0"/>
          <w:caps w:val="0"/>
          <w:smallCaps w:val="0"/>
          <w:noProof w:val="0"/>
          <w:color w:val="1F243C"/>
          <w:sz w:val="22"/>
          <w:szCs w:val="22"/>
          <w:lang w:val="en-GB"/>
        </w:rPr>
        <w:t xml:space="preserve">In addition, the terms “disorder,” “condition,” and “difference” spark discussion in the neurodiversity conversation. Some believe that using the term “disorder” presents autism in a negative light rather than as a natural variation in neurocognition. </w:t>
      </w:r>
    </w:p>
    <w:p w:rsidR="6B0DCE04" w:rsidP="2F772E9E" w:rsidRDefault="6B0DCE04" w14:paraId="47C3E458" w14:textId="0548B360">
      <w:pPr>
        <w:pStyle w:val="Normal"/>
        <w:spacing w:line="360" w:lineRule="auto"/>
        <w:jc w:val="both"/>
        <w:rPr>
          <w:rFonts w:ascii="Arial" w:hAnsi="Arial" w:eastAsia="Arial" w:cs="Arial"/>
          <w:noProof w:val="0"/>
          <w:sz w:val="22"/>
          <w:szCs w:val="22"/>
          <w:lang w:val="en-GB"/>
        </w:rPr>
      </w:pPr>
      <w:r w:rsidRPr="2F772E9E" w:rsidR="0A626852">
        <w:rPr>
          <w:rFonts w:ascii="Arial" w:hAnsi="Arial" w:eastAsia="Arial" w:cs="Arial"/>
          <w:b w:val="0"/>
          <w:bCs w:val="0"/>
          <w:i w:val="0"/>
          <w:iCs w:val="0"/>
          <w:caps w:val="0"/>
          <w:smallCaps w:val="0"/>
          <w:noProof w:val="0"/>
          <w:color w:val="1F243C"/>
          <w:sz w:val="22"/>
          <w:szCs w:val="22"/>
          <w:lang w:val="en-GB"/>
        </w:rPr>
        <w:t>The choice of words can shape identity, stigma, and self-image. The neurodiversity movement pushes for a shift toward language that emphasi</w:t>
      </w:r>
      <w:r w:rsidRPr="2F772E9E" w:rsidR="79CFC202">
        <w:rPr>
          <w:rFonts w:ascii="Arial" w:hAnsi="Arial" w:eastAsia="Arial" w:cs="Arial"/>
          <w:b w:val="0"/>
          <w:bCs w:val="0"/>
          <w:i w:val="0"/>
          <w:iCs w:val="0"/>
          <w:caps w:val="0"/>
          <w:smallCaps w:val="0"/>
          <w:noProof w:val="0"/>
          <w:color w:val="1F243C"/>
          <w:sz w:val="22"/>
          <w:szCs w:val="22"/>
          <w:lang w:val="en-GB"/>
        </w:rPr>
        <w:t>s</w:t>
      </w:r>
      <w:r w:rsidRPr="2F772E9E" w:rsidR="0A626852">
        <w:rPr>
          <w:rFonts w:ascii="Arial" w:hAnsi="Arial" w:eastAsia="Arial" w:cs="Arial"/>
          <w:b w:val="0"/>
          <w:bCs w:val="0"/>
          <w:i w:val="0"/>
          <w:iCs w:val="0"/>
          <w:caps w:val="0"/>
          <w:smallCaps w:val="0"/>
          <w:noProof w:val="0"/>
          <w:color w:val="1F243C"/>
          <w:sz w:val="22"/>
          <w:szCs w:val="22"/>
          <w:lang w:val="en-GB"/>
        </w:rPr>
        <w:t>es difference, support, and accommodation instead of deficits.</w:t>
      </w:r>
    </w:p>
    <w:p w:rsidR="6B0DCE04" w:rsidP="2F772E9E" w:rsidRDefault="6B0DCE04" w14:paraId="62834590" w14:textId="02AAC9B1">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 xml:space="preserve">Gender, masking, and equity issues are also important. Evidence shows that autistic females, gender-diverse individuals, and marginalized groups are often underdiagnosed due to differences in presentation and the masking of autistic traits (Mandy </w:t>
      </w:r>
      <w:r w:rsidRPr="2F772E9E" w:rsidR="035F81DC">
        <w:rPr>
          <w:rFonts w:ascii="Arial" w:hAnsi="Arial" w:eastAsia="Arial" w:cs="Arial"/>
          <w:b w:val="0"/>
          <w:bCs w:val="0"/>
          <w:i w:val="1"/>
          <w:iCs w:val="1"/>
          <w:caps w:val="0"/>
          <w:smallCaps w:val="0"/>
          <w:noProof w:val="0"/>
          <w:color w:val="1F243C"/>
          <w:sz w:val="22"/>
          <w:szCs w:val="22"/>
          <w:lang w:val="en-GB"/>
        </w:rPr>
        <w:t>et al</w:t>
      </w:r>
      <w:r w:rsidRPr="2F772E9E" w:rsidR="035F81DC">
        <w:rPr>
          <w:rFonts w:ascii="Arial" w:hAnsi="Arial" w:eastAsia="Arial" w:cs="Arial"/>
          <w:b w:val="0"/>
          <w:bCs w:val="0"/>
          <w:i w:val="0"/>
          <w:iCs w:val="0"/>
          <w:caps w:val="0"/>
          <w:smallCaps w:val="0"/>
          <w:noProof w:val="0"/>
          <w:color w:val="1F243C"/>
          <w:sz w:val="22"/>
          <w:szCs w:val="22"/>
          <w:lang w:val="en-GB"/>
        </w:rPr>
        <w:t xml:space="preserve">., 2024). </w:t>
      </w:r>
    </w:p>
    <w:p w:rsidR="6B0DCE04" w:rsidP="2F772E9E" w:rsidRDefault="6B0DCE04" w14:paraId="63A36DCD" w14:textId="32397033">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 xml:space="preserve">Diagnostic criteria and clinician training usually focus on male-typical presentations. This results in delayed diagnoses, misdiagnoses (such as anxiety or personality disorders), and missed early support. </w:t>
      </w:r>
    </w:p>
    <w:p w:rsidR="6B0DCE04" w:rsidP="2F772E9E" w:rsidRDefault="6B0DCE04" w14:paraId="37FED01A" w14:textId="3797121F">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The neurodiversity perspective views autism not just as a disorder to be fixed but as a difference that should be accommodated. This approach shifts intervention focus from normali</w:t>
      </w:r>
      <w:r w:rsidRPr="2F772E9E" w:rsidR="7882418E">
        <w:rPr>
          <w:rFonts w:ascii="Arial" w:hAnsi="Arial" w:eastAsia="Arial" w:cs="Arial"/>
          <w:b w:val="0"/>
          <w:bCs w:val="0"/>
          <w:i w:val="0"/>
          <w:iCs w:val="0"/>
          <w:caps w:val="0"/>
          <w:smallCaps w:val="0"/>
          <w:noProof w:val="0"/>
          <w:color w:val="1F243C"/>
          <w:sz w:val="22"/>
          <w:szCs w:val="22"/>
          <w:lang w:val="en-GB"/>
        </w:rPr>
        <w:t>s</w:t>
      </w:r>
      <w:r w:rsidRPr="2F772E9E" w:rsidR="035F81DC">
        <w:rPr>
          <w:rFonts w:ascii="Arial" w:hAnsi="Arial" w:eastAsia="Arial" w:cs="Arial"/>
          <w:b w:val="0"/>
          <w:bCs w:val="0"/>
          <w:i w:val="0"/>
          <w:iCs w:val="0"/>
          <w:caps w:val="0"/>
          <w:smallCaps w:val="0"/>
          <w:noProof w:val="0"/>
          <w:color w:val="1F243C"/>
          <w:sz w:val="22"/>
          <w:szCs w:val="22"/>
          <w:lang w:val="en-GB"/>
        </w:rPr>
        <w:t xml:space="preserve">ation to supporting strengths, sensory and social differences, and self-determination. </w:t>
      </w:r>
    </w:p>
    <w:p w:rsidR="6B0DCE04" w:rsidP="2F772E9E" w:rsidRDefault="6B0DCE04" w14:paraId="2B3B6F81" w14:textId="66A6B1E8">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 xml:space="preserve">The field is trying to find ways to include neurodiversity views in classification, diagnostic practices, and interventions. </w:t>
      </w:r>
    </w:p>
    <w:p w:rsidR="6B0DCE04" w:rsidP="2F772E9E" w:rsidRDefault="6B0DCE04" w14:paraId="399C70F9" w14:textId="4C070E0F">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 xml:space="preserve">Lord </w:t>
      </w:r>
      <w:r w:rsidRPr="2F772E9E" w:rsidR="035F81DC">
        <w:rPr>
          <w:rFonts w:ascii="Arial" w:hAnsi="Arial" w:eastAsia="Arial" w:cs="Arial"/>
          <w:b w:val="0"/>
          <w:bCs w:val="0"/>
          <w:i w:val="1"/>
          <w:iCs w:val="1"/>
          <w:caps w:val="0"/>
          <w:smallCaps w:val="0"/>
          <w:noProof w:val="0"/>
          <w:color w:val="1F243C"/>
          <w:sz w:val="22"/>
          <w:szCs w:val="22"/>
          <w:lang w:val="en-GB"/>
        </w:rPr>
        <w:t>et al.</w:t>
      </w:r>
      <w:r w:rsidRPr="2F772E9E" w:rsidR="185425D0">
        <w:rPr>
          <w:rFonts w:ascii="Arial" w:hAnsi="Arial" w:eastAsia="Arial" w:cs="Arial"/>
          <w:b w:val="0"/>
          <w:bCs w:val="0"/>
          <w:i w:val="1"/>
          <w:iCs w:val="1"/>
          <w:caps w:val="0"/>
          <w:smallCaps w:val="0"/>
          <w:noProof w:val="0"/>
          <w:color w:val="1F243C"/>
          <w:sz w:val="22"/>
          <w:szCs w:val="22"/>
          <w:lang w:val="en-GB"/>
        </w:rPr>
        <w:t>,</w:t>
      </w:r>
      <w:r w:rsidRPr="2F772E9E" w:rsidR="035F81DC">
        <w:rPr>
          <w:rFonts w:ascii="Arial" w:hAnsi="Arial" w:eastAsia="Arial" w:cs="Arial"/>
          <w:b w:val="0"/>
          <w:bCs w:val="0"/>
          <w:i w:val="0"/>
          <w:iCs w:val="0"/>
          <w:caps w:val="0"/>
          <w:smallCaps w:val="0"/>
          <w:noProof w:val="0"/>
          <w:color w:val="1F243C"/>
          <w:sz w:val="22"/>
          <w:szCs w:val="22"/>
          <w:lang w:val="en-GB"/>
        </w:rPr>
        <w:t xml:space="preserve"> (2023) combine psychosocial, linguistic, and lived experience perspectives, highlighting that diagnosis should adapt interventions to the strengths and real needs of autistic people instead of just </w:t>
      </w:r>
      <w:r w:rsidRPr="2F772E9E" w:rsidR="6ED9EF9C">
        <w:rPr>
          <w:rFonts w:ascii="Arial" w:hAnsi="Arial" w:eastAsia="Arial" w:cs="Arial"/>
          <w:b w:val="0"/>
          <w:bCs w:val="0"/>
          <w:i w:val="0"/>
          <w:iCs w:val="0"/>
          <w:caps w:val="0"/>
          <w:smallCaps w:val="0"/>
          <w:noProof w:val="0"/>
          <w:color w:val="1F243C"/>
          <w:sz w:val="22"/>
          <w:szCs w:val="22"/>
          <w:lang w:val="en-GB"/>
        </w:rPr>
        <w:t>labelling</w:t>
      </w:r>
      <w:r w:rsidRPr="2F772E9E" w:rsidR="035F81DC">
        <w:rPr>
          <w:rFonts w:ascii="Arial" w:hAnsi="Arial" w:eastAsia="Arial" w:cs="Arial"/>
          <w:b w:val="0"/>
          <w:bCs w:val="0"/>
          <w:i w:val="0"/>
          <w:iCs w:val="0"/>
          <w:caps w:val="0"/>
          <w:smallCaps w:val="0"/>
          <w:noProof w:val="0"/>
          <w:color w:val="1F243C"/>
          <w:sz w:val="22"/>
          <w:szCs w:val="22"/>
          <w:lang w:val="en-GB"/>
        </w:rPr>
        <w:t xml:space="preserve"> deficits. </w:t>
      </w:r>
    </w:p>
    <w:p w:rsidR="6B0DCE04" w:rsidP="2F772E9E" w:rsidRDefault="6B0DCE04" w14:paraId="4925D62E" w14:textId="4E4D6A75">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Reclassification debates include whether to keep sub-types (like Asperger’s or high-functioning autism), whether severity specifiers (as in DSM-5) should be emphasi</w:t>
      </w:r>
      <w:r w:rsidRPr="2F772E9E" w:rsidR="4FFF8F23">
        <w:rPr>
          <w:rFonts w:ascii="Arial" w:hAnsi="Arial" w:eastAsia="Arial" w:cs="Arial"/>
          <w:b w:val="0"/>
          <w:bCs w:val="0"/>
          <w:i w:val="0"/>
          <w:iCs w:val="0"/>
          <w:caps w:val="0"/>
          <w:smallCaps w:val="0"/>
          <w:noProof w:val="0"/>
          <w:color w:val="1F243C"/>
          <w:sz w:val="22"/>
          <w:szCs w:val="22"/>
          <w:lang w:val="en-GB"/>
        </w:rPr>
        <w:t>s</w:t>
      </w:r>
      <w:r w:rsidRPr="2F772E9E" w:rsidR="035F81DC">
        <w:rPr>
          <w:rFonts w:ascii="Arial" w:hAnsi="Arial" w:eastAsia="Arial" w:cs="Arial"/>
          <w:b w:val="0"/>
          <w:bCs w:val="0"/>
          <w:i w:val="0"/>
          <w:iCs w:val="0"/>
          <w:caps w:val="0"/>
          <w:smallCaps w:val="0"/>
          <w:noProof w:val="0"/>
          <w:color w:val="1F243C"/>
          <w:sz w:val="22"/>
          <w:szCs w:val="22"/>
          <w:lang w:val="en-GB"/>
        </w:rPr>
        <w:t xml:space="preserve">ed more in ICD-11, and how intellectual or language impairment specifiers interact with functional needs. </w:t>
      </w:r>
    </w:p>
    <w:p w:rsidR="6B0DCE04" w:rsidP="2F772E9E" w:rsidRDefault="6B0DCE04" w14:paraId="227BCA98" w14:textId="4D2281BD">
      <w:pPr>
        <w:pStyle w:val="Normal"/>
        <w:spacing w:line="360" w:lineRule="auto"/>
        <w:jc w:val="both"/>
        <w:rPr>
          <w:rFonts w:ascii="Arial" w:hAnsi="Arial" w:eastAsia="Arial" w:cs="Arial"/>
          <w:b w:val="0"/>
          <w:bCs w:val="0"/>
          <w:i w:val="0"/>
          <w:iCs w:val="0"/>
          <w:caps w:val="0"/>
          <w:smallCaps w:val="0"/>
          <w:noProof w:val="0"/>
          <w:color w:val="1F243C"/>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 xml:space="preserve">Some argue for more dimensional rather than categorical approaches to better capture variations in support needs instead of just the presence or absence of a disorder. Controversies around </w:t>
      </w:r>
      <w:r w:rsidRPr="2F772E9E" w:rsidR="2FDB00F0">
        <w:rPr>
          <w:rFonts w:ascii="Arial" w:hAnsi="Arial" w:eastAsia="Arial" w:cs="Arial"/>
          <w:b w:val="0"/>
          <w:bCs w:val="0"/>
          <w:i w:val="0"/>
          <w:iCs w:val="0"/>
          <w:caps w:val="0"/>
          <w:smallCaps w:val="0"/>
          <w:noProof w:val="0"/>
          <w:color w:val="1F243C"/>
          <w:sz w:val="22"/>
          <w:szCs w:val="22"/>
          <w:lang w:val="en-GB"/>
        </w:rPr>
        <w:t>behavioural</w:t>
      </w:r>
      <w:r w:rsidRPr="2F772E9E" w:rsidR="035F81DC">
        <w:rPr>
          <w:rFonts w:ascii="Arial" w:hAnsi="Arial" w:eastAsia="Arial" w:cs="Arial"/>
          <w:b w:val="0"/>
          <w:bCs w:val="0"/>
          <w:i w:val="0"/>
          <w:iCs w:val="0"/>
          <w:caps w:val="0"/>
          <w:smallCaps w:val="0"/>
          <w:noProof w:val="0"/>
          <w:color w:val="1F243C"/>
          <w:sz w:val="22"/>
          <w:szCs w:val="22"/>
          <w:lang w:val="en-GB"/>
        </w:rPr>
        <w:t xml:space="preserve"> interventions are significant. </w:t>
      </w:r>
    </w:p>
    <w:p w:rsidR="6B0DCE04" w:rsidP="2F772E9E" w:rsidRDefault="6B0DCE04" w14:paraId="0AD29C61" w14:textId="342D884E">
      <w:pPr>
        <w:pStyle w:val="Normal"/>
        <w:spacing w:line="360" w:lineRule="auto"/>
        <w:jc w:val="both"/>
        <w:rPr>
          <w:rFonts w:ascii="Arial" w:hAnsi="Arial" w:eastAsia="Arial" w:cs="Arial"/>
          <w:noProof w:val="0"/>
          <w:sz w:val="22"/>
          <w:szCs w:val="22"/>
          <w:lang w:val="en-GB"/>
        </w:rPr>
      </w:pPr>
      <w:r w:rsidRPr="2F772E9E" w:rsidR="035F81DC">
        <w:rPr>
          <w:rFonts w:ascii="Arial" w:hAnsi="Arial" w:eastAsia="Arial" w:cs="Arial"/>
          <w:b w:val="0"/>
          <w:bCs w:val="0"/>
          <w:i w:val="0"/>
          <w:iCs w:val="0"/>
          <w:caps w:val="0"/>
          <w:smallCaps w:val="0"/>
          <w:noProof w:val="0"/>
          <w:color w:val="1F243C"/>
          <w:sz w:val="22"/>
          <w:szCs w:val="22"/>
          <w:lang w:val="en-GB"/>
        </w:rPr>
        <w:t>While some meta-analyses support the effectiveness of ABA for children with ASD (</w:t>
      </w:r>
      <w:r w:rsidRPr="2F772E9E" w:rsidR="035F81DC">
        <w:rPr>
          <w:rFonts w:ascii="Arial" w:hAnsi="Arial" w:eastAsia="Arial" w:cs="Arial"/>
          <w:b w:val="0"/>
          <w:bCs w:val="0"/>
          <w:i w:val="0"/>
          <w:iCs w:val="0"/>
          <w:caps w:val="0"/>
          <w:smallCaps w:val="0"/>
          <w:noProof w:val="0"/>
          <w:color w:val="1F243C"/>
          <w:sz w:val="22"/>
          <w:szCs w:val="22"/>
          <w:lang w:val="en-GB"/>
        </w:rPr>
        <w:t>Makrygianni</w:t>
      </w:r>
      <w:r w:rsidRPr="2F772E9E" w:rsidR="035F81DC">
        <w:rPr>
          <w:rFonts w:ascii="Arial" w:hAnsi="Arial" w:eastAsia="Arial" w:cs="Arial"/>
          <w:b w:val="0"/>
          <w:bCs w:val="0"/>
          <w:i w:val="0"/>
          <w:iCs w:val="0"/>
          <w:caps w:val="0"/>
          <w:smallCaps w:val="0"/>
          <w:noProof w:val="0"/>
          <w:color w:val="1F243C"/>
          <w:sz w:val="22"/>
          <w:szCs w:val="22"/>
          <w:lang w:val="en-GB"/>
        </w:rPr>
        <w:t xml:space="preserve"> </w:t>
      </w:r>
      <w:r w:rsidRPr="2F772E9E" w:rsidR="035F81DC">
        <w:rPr>
          <w:rFonts w:ascii="Arial" w:hAnsi="Arial" w:eastAsia="Arial" w:cs="Arial"/>
          <w:b w:val="0"/>
          <w:bCs w:val="0"/>
          <w:i w:val="1"/>
          <w:iCs w:val="1"/>
          <w:caps w:val="0"/>
          <w:smallCaps w:val="0"/>
          <w:noProof w:val="0"/>
          <w:color w:val="1F243C"/>
          <w:sz w:val="22"/>
          <w:szCs w:val="22"/>
          <w:lang w:val="en-GB"/>
        </w:rPr>
        <w:t>et al</w:t>
      </w:r>
      <w:r w:rsidRPr="2F772E9E" w:rsidR="035F81DC">
        <w:rPr>
          <w:rFonts w:ascii="Arial" w:hAnsi="Arial" w:eastAsia="Arial" w:cs="Arial"/>
          <w:b w:val="0"/>
          <w:bCs w:val="0"/>
          <w:i w:val="0"/>
          <w:iCs w:val="0"/>
          <w:caps w:val="0"/>
          <w:smallCaps w:val="0"/>
          <w:noProof w:val="0"/>
          <w:color w:val="1F243C"/>
          <w:sz w:val="22"/>
          <w:szCs w:val="22"/>
          <w:lang w:val="en-GB"/>
        </w:rPr>
        <w:t xml:space="preserve">., 2018), critics argue that many ABA programs lack input from autistic individuals, focus on </w:t>
      </w:r>
      <w:r w:rsidRPr="2F772E9E" w:rsidR="377940E5">
        <w:rPr>
          <w:rFonts w:ascii="Arial" w:hAnsi="Arial" w:eastAsia="Arial" w:cs="Arial"/>
          <w:b w:val="0"/>
          <w:bCs w:val="0"/>
          <w:i w:val="0"/>
          <w:iCs w:val="0"/>
          <w:caps w:val="0"/>
          <w:smallCaps w:val="0"/>
          <w:noProof w:val="0"/>
          <w:color w:val="1F243C"/>
          <w:sz w:val="22"/>
          <w:szCs w:val="22"/>
          <w:lang w:val="en-GB"/>
        </w:rPr>
        <w:t>behavioural</w:t>
      </w:r>
      <w:r w:rsidRPr="2F772E9E" w:rsidR="035F81DC">
        <w:rPr>
          <w:rFonts w:ascii="Arial" w:hAnsi="Arial" w:eastAsia="Arial" w:cs="Arial"/>
          <w:b w:val="0"/>
          <w:bCs w:val="0"/>
          <w:i w:val="0"/>
          <w:iCs w:val="0"/>
          <w:caps w:val="0"/>
          <w:smallCaps w:val="0"/>
          <w:noProof w:val="0"/>
          <w:color w:val="1F243C"/>
          <w:sz w:val="22"/>
          <w:szCs w:val="22"/>
          <w:lang w:val="en-GB"/>
        </w:rPr>
        <w:t xml:space="preserve"> normali</w:t>
      </w:r>
      <w:r w:rsidRPr="2F772E9E" w:rsidR="7962715D">
        <w:rPr>
          <w:rFonts w:ascii="Arial" w:hAnsi="Arial" w:eastAsia="Arial" w:cs="Arial"/>
          <w:b w:val="0"/>
          <w:bCs w:val="0"/>
          <w:i w:val="0"/>
          <w:iCs w:val="0"/>
          <w:caps w:val="0"/>
          <w:smallCaps w:val="0"/>
          <w:noProof w:val="0"/>
          <w:color w:val="1F243C"/>
          <w:sz w:val="22"/>
          <w:szCs w:val="22"/>
          <w:lang w:val="en-GB"/>
        </w:rPr>
        <w:t>s</w:t>
      </w:r>
      <w:r w:rsidRPr="2F772E9E" w:rsidR="035F81DC">
        <w:rPr>
          <w:rFonts w:ascii="Arial" w:hAnsi="Arial" w:eastAsia="Arial" w:cs="Arial"/>
          <w:b w:val="0"/>
          <w:bCs w:val="0"/>
          <w:i w:val="0"/>
          <w:iCs w:val="0"/>
          <w:caps w:val="0"/>
          <w:smallCaps w:val="0"/>
          <w:noProof w:val="0"/>
          <w:color w:val="1F243C"/>
          <w:sz w:val="22"/>
          <w:szCs w:val="22"/>
          <w:lang w:val="en-GB"/>
        </w:rPr>
        <w:t>ation instead of promoting functional autonomy, and can lead to harm, including psychological distress, burnout, and suicidality.</w:t>
      </w:r>
    </w:p>
    <w:p w:rsidR="165D327A" w:rsidP="2F772E9E" w:rsidRDefault="165D327A" w14:paraId="64E62F19" w14:textId="61254081">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1F243C"/>
          <w:sz w:val="22"/>
          <w:szCs w:val="22"/>
          <w:lang w:val="en-GB"/>
        </w:rPr>
      </w:pPr>
      <w:r w:rsidRPr="2F772E9E" w:rsidR="0C3606DB">
        <w:rPr>
          <w:rFonts w:ascii="Arial" w:hAnsi="Arial" w:eastAsia="Arial" w:cs="Arial"/>
          <w:b w:val="0"/>
          <w:bCs w:val="0"/>
          <w:i w:val="0"/>
          <w:iCs w:val="0"/>
          <w:caps w:val="0"/>
          <w:smallCaps w:val="0"/>
          <w:noProof w:val="0"/>
          <w:color w:val="1F243C"/>
          <w:sz w:val="22"/>
          <w:szCs w:val="22"/>
          <w:lang w:val="en-GB"/>
        </w:rPr>
        <w:t xml:space="preserve">For instance, Bahry (2022) argues that </w:t>
      </w:r>
      <w:r w:rsidRPr="2F772E9E" w:rsidR="0C3606DB">
        <w:rPr>
          <w:rFonts w:ascii="Arial" w:hAnsi="Arial" w:eastAsia="Arial" w:cs="Arial"/>
          <w:b w:val="0"/>
          <w:bCs w:val="0"/>
          <w:i w:val="0"/>
          <w:iCs w:val="0"/>
          <w:caps w:val="0"/>
          <w:smallCaps w:val="0"/>
          <w:noProof w:val="0"/>
          <w:color w:val="1F243C"/>
          <w:sz w:val="22"/>
          <w:szCs w:val="22"/>
          <w:lang w:val="en-GB"/>
        </w:rPr>
        <w:t>behaviour</w:t>
      </w:r>
      <w:r w:rsidRPr="2F772E9E" w:rsidR="0C3606DB">
        <w:rPr>
          <w:rFonts w:ascii="Arial" w:hAnsi="Arial" w:eastAsia="Arial" w:cs="Arial"/>
          <w:b w:val="0"/>
          <w:bCs w:val="0"/>
          <w:i w:val="0"/>
          <w:iCs w:val="0"/>
          <w:caps w:val="0"/>
          <w:smallCaps w:val="0"/>
          <w:noProof w:val="0"/>
          <w:color w:val="1F243C"/>
          <w:sz w:val="22"/>
          <w:szCs w:val="22"/>
          <w:lang w:val="en-GB"/>
        </w:rPr>
        <w:t xml:space="preserve"> analysts have an ethical duty to ensure goals promote the best outcomes throughout life rather than just compliance. Counter-arguments exist; Travers (2025) defends modern, ethical ABA practices and claims that criticisms are based on myths rather than empirical evidence. </w:t>
      </w:r>
    </w:p>
    <w:p w:rsidR="165D327A" w:rsidP="2F772E9E" w:rsidRDefault="165D327A" w14:paraId="76962496" w14:textId="237D7E3C">
      <w:pPr>
        <w:pStyle w:val="Normal"/>
        <w:spacing w:before="240" w:beforeAutospacing="off" w:after="240" w:afterAutospacing="off" w:line="360" w:lineRule="auto"/>
        <w:jc w:val="both"/>
      </w:pPr>
      <w:r w:rsidRPr="2F772E9E" w:rsidR="0C3606DB">
        <w:rPr>
          <w:rFonts w:ascii="Arial" w:hAnsi="Arial" w:eastAsia="Arial" w:cs="Arial"/>
          <w:b w:val="0"/>
          <w:bCs w:val="0"/>
          <w:i w:val="0"/>
          <w:iCs w:val="0"/>
          <w:caps w:val="0"/>
          <w:smallCaps w:val="0"/>
          <w:noProof w:val="0"/>
          <w:color w:val="1F243C"/>
          <w:sz w:val="22"/>
          <w:szCs w:val="22"/>
          <w:lang w:val="en-GB"/>
        </w:rPr>
        <w:t xml:space="preserve">Policy and practice implications include whether funding and accreditation should move away from traditional ABA toward more neurodiversity-informed, strength-based support; how to regulate the credentialing of </w:t>
      </w:r>
      <w:r w:rsidRPr="2F772E9E" w:rsidR="4A0B8B69">
        <w:rPr>
          <w:rFonts w:ascii="Arial" w:hAnsi="Arial" w:eastAsia="Arial" w:cs="Arial"/>
          <w:b w:val="0"/>
          <w:bCs w:val="0"/>
          <w:i w:val="0"/>
          <w:iCs w:val="0"/>
          <w:caps w:val="0"/>
          <w:smallCaps w:val="0"/>
          <w:noProof w:val="0"/>
          <w:color w:val="1F243C"/>
          <w:sz w:val="22"/>
          <w:szCs w:val="22"/>
          <w:lang w:val="en-GB"/>
        </w:rPr>
        <w:t>behaviour</w:t>
      </w:r>
      <w:r w:rsidRPr="2F772E9E" w:rsidR="0C3606DB">
        <w:rPr>
          <w:rFonts w:ascii="Arial" w:hAnsi="Arial" w:eastAsia="Arial" w:cs="Arial"/>
          <w:b w:val="0"/>
          <w:bCs w:val="0"/>
          <w:i w:val="0"/>
          <w:iCs w:val="0"/>
          <w:caps w:val="0"/>
          <w:smallCaps w:val="0"/>
          <w:noProof w:val="0"/>
          <w:color w:val="1F243C"/>
          <w:sz w:val="22"/>
          <w:szCs w:val="22"/>
          <w:lang w:val="en-GB"/>
        </w:rPr>
        <w:t xml:space="preserve"> therapists; and how to involve autistic participants in intervention design. </w:t>
      </w:r>
    </w:p>
    <w:p w:rsidR="165D327A" w:rsidP="2F772E9E" w:rsidRDefault="165D327A" w14:paraId="5609294D" w14:textId="6B5C5234">
      <w:pPr>
        <w:pStyle w:val="Normal"/>
        <w:spacing w:before="240" w:beforeAutospacing="off" w:after="240" w:afterAutospacing="off" w:line="360" w:lineRule="auto"/>
        <w:jc w:val="both"/>
      </w:pPr>
      <w:r w:rsidRPr="2F772E9E" w:rsidR="0C3606DB">
        <w:rPr>
          <w:rFonts w:ascii="Arial" w:hAnsi="Arial" w:eastAsia="Arial" w:cs="Arial"/>
          <w:b w:val="0"/>
          <w:bCs w:val="0"/>
          <w:i w:val="0"/>
          <w:iCs w:val="0"/>
          <w:caps w:val="0"/>
          <w:smallCaps w:val="0"/>
          <w:noProof w:val="0"/>
          <w:color w:val="1F243C"/>
          <w:sz w:val="22"/>
          <w:szCs w:val="22"/>
          <w:lang w:val="en-GB"/>
        </w:rPr>
        <w:t xml:space="preserve">These debates have real-world consequences. Diagnostic criteria </w:t>
      </w:r>
      <w:r w:rsidRPr="2F772E9E" w:rsidR="0C3606DB">
        <w:rPr>
          <w:rFonts w:ascii="Arial" w:hAnsi="Arial" w:eastAsia="Arial" w:cs="Arial"/>
          <w:b w:val="0"/>
          <w:bCs w:val="0"/>
          <w:i w:val="0"/>
          <w:iCs w:val="0"/>
          <w:caps w:val="0"/>
          <w:smallCaps w:val="0"/>
          <w:noProof w:val="0"/>
          <w:color w:val="1F243C"/>
          <w:sz w:val="22"/>
          <w:szCs w:val="22"/>
          <w:lang w:val="en-GB"/>
        </w:rPr>
        <w:t>determine</w:t>
      </w:r>
      <w:r w:rsidRPr="2F772E9E" w:rsidR="0C3606DB">
        <w:rPr>
          <w:rFonts w:ascii="Arial" w:hAnsi="Arial" w:eastAsia="Arial" w:cs="Arial"/>
          <w:b w:val="0"/>
          <w:bCs w:val="0"/>
          <w:i w:val="0"/>
          <w:iCs w:val="0"/>
          <w:caps w:val="0"/>
          <w:smallCaps w:val="0"/>
          <w:noProof w:val="0"/>
          <w:color w:val="1F243C"/>
          <w:sz w:val="22"/>
          <w:szCs w:val="22"/>
          <w:lang w:val="en-GB"/>
        </w:rPr>
        <w:t xml:space="preserve"> who qualifies for services and funding. Ethically questionable treatments raise concerns about service commissioning, accreditation, and outcomes. Neurodiversity perspectives shape policy frameworks, such as the rights of autistic people, employment accommodations, and sensory-friendly environments. Gaps in evidence and ethical issues require a rethinking of how services are delivered, measured, and regulated. For example, a policy focus on reducing core autism symptoms may conflict with the priorities of autistic communities, such as increasing quality of life and self-determination.</w:t>
      </w:r>
    </w:p>
    <w:p w:rsidR="165D327A" w:rsidP="2F772E9E" w:rsidRDefault="165D327A" w14:paraId="4328E876" w14:textId="0F8B2F52">
      <w:pPr>
        <w:pStyle w:val="Normal"/>
        <w:spacing w:line="360" w:lineRule="auto"/>
        <w:jc w:val="both"/>
        <w:rPr>
          <w:b w:val="1"/>
          <w:bCs w:val="1"/>
          <w:noProof w:val="0"/>
          <w:lang w:val="en-GB"/>
        </w:rPr>
      </w:pPr>
    </w:p>
    <w:p w:rsidR="165D327A" w:rsidP="2F772E9E" w:rsidRDefault="165D327A" w14:paraId="055D9D12" w14:textId="73E30407">
      <w:pPr>
        <w:pStyle w:val="Normal"/>
        <w:spacing w:line="360" w:lineRule="auto"/>
        <w:jc w:val="both"/>
        <w:rPr>
          <w:b w:val="1"/>
          <w:bCs w:val="1"/>
          <w:noProof w:val="0"/>
          <w:lang w:val="en-GB"/>
        </w:rPr>
      </w:pPr>
    </w:p>
    <w:p w:rsidR="165D327A" w:rsidP="2F772E9E" w:rsidRDefault="165D327A" w14:paraId="0D1EBDC1" w14:textId="64ED7A67">
      <w:pPr>
        <w:pStyle w:val="Normal"/>
        <w:spacing w:line="360" w:lineRule="auto"/>
        <w:jc w:val="both"/>
        <w:rPr>
          <w:b w:val="1"/>
          <w:bCs w:val="1"/>
          <w:noProof w:val="0"/>
          <w:lang w:val="en-GB"/>
        </w:rPr>
      </w:pPr>
    </w:p>
    <w:p w:rsidR="2F772E9E" w:rsidP="2F772E9E" w:rsidRDefault="2F772E9E" w14:paraId="0CABAF4F" w14:textId="70BFC375">
      <w:pPr>
        <w:pStyle w:val="Normal"/>
        <w:spacing w:line="360" w:lineRule="auto"/>
        <w:jc w:val="both"/>
        <w:rPr>
          <w:b w:val="1"/>
          <w:bCs w:val="1"/>
          <w:noProof w:val="0"/>
          <w:lang w:val="en-GB"/>
        </w:rPr>
      </w:pPr>
    </w:p>
    <w:p w:rsidR="2F772E9E" w:rsidP="2F772E9E" w:rsidRDefault="2F772E9E" w14:paraId="5678AF93" w14:textId="185BE26A">
      <w:pPr>
        <w:pStyle w:val="Normal"/>
        <w:spacing w:line="360" w:lineRule="auto"/>
        <w:jc w:val="both"/>
        <w:rPr>
          <w:b w:val="1"/>
          <w:bCs w:val="1"/>
          <w:noProof w:val="0"/>
          <w:lang w:val="en-GB"/>
        </w:rPr>
      </w:pPr>
    </w:p>
    <w:p w:rsidR="2F772E9E" w:rsidP="2F772E9E" w:rsidRDefault="2F772E9E" w14:paraId="768D83A5" w14:textId="4BFC0F94">
      <w:pPr>
        <w:pStyle w:val="Normal"/>
        <w:spacing w:line="360" w:lineRule="auto"/>
        <w:jc w:val="both"/>
        <w:rPr>
          <w:b w:val="1"/>
          <w:bCs w:val="1"/>
          <w:noProof w:val="0"/>
          <w:lang w:val="en-GB"/>
        </w:rPr>
      </w:pPr>
    </w:p>
    <w:p w:rsidR="165D327A" w:rsidP="2F772E9E" w:rsidRDefault="165D327A" w14:paraId="524A3074" w14:textId="34C596C8">
      <w:pPr>
        <w:pStyle w:val="Normal"/>
        <w:spacing w:line="360" w:lineRule="auto"/>
        <w:jc w:val="both"/>
        <w:rPr>
          <w:b w:val="1"/>
          <w:bCs w:val="1"/>
          <w:noProof w:val="0"/>
          <w:lang w:val="en-GB"/>
        </w:rPr>
      </w:pPr>
    </w:p>
    <w:p w:rsidR="23979BE4" w:rsidP="23979BE4" w:rsidRDefault="23979BE4" w14:paraId="5AC25A6B" w14:textId="340E3C71">
      <w:pPr>
        <w:pStyle w:val="Normal"/>
        <w:spacing w:line="360" w:lineRule="auto"/>
        <w:jc w:val="both"/>
        <w:rPr>
          <w:b w:val="1"/>
          <w:bCs w:val="1"/>
          <w:noProof w:val="0"/>
          <w:lang w:val="en-GB"/>
        </w:rPr>
      </w:pPr>
    </w:p>
    <w:p w:rsidR="23979BE4" w:rsidP="23979BE4" w:rsidRDefault="23979BE4" w14:paraId="2F53B3DC" w14:textId="248AE467">
      <w:pPr>
        <w:pStyle w:val="Normal"/>
        <w:spacing w:line="360" w:lineRule="auto"/>
        <w:jc w:val="both"/>
        <w:rPr>
          <w:b w:val="1"/>
          <w:bCs w:val="1"/>
          <w:noProof w:val="0"/>
          <w:lang w:val="en-GB"/>
        </w:rPr>
      </w:pPr>
    </w:p>
    <w:p w:rsidR="23979BE4" w:rsidP="23979BE4" w:rsidRDefault="23979BE4" w14:paraId="056551D1" w14:textId="71515EB5">
      <w:pPr>
        <w:pStyle w:val="Normal"/>
        <w:spacing w:line="360" w:lineRule="auto"/>
        <w:jc w:val="both"/>
        <w:rPr>
          <w:b w:val="1"/>
          <w:bCs w:val="1"/>
          <w:noProof w:val="0"/>
          <w:lang w:val="en-GB"/>
        </w:rPr>
      </w:pPr>
    </w:p>
    <w:p w:rsidR="23979BE4" w:rsidP="23979BE4" w:rsidRDefault="23979BE4" w14:paraId="3231776E" w14:textId="1EF05CD6">
      <w:pPr>
        <w:pStyle w:val="Normal"/>
        <w:spacing w:line="360" w:lineRule="auto"/>
        <w:jc w:val="both"/>
        <w:rPr>
          <w:b w:val="1"/>
          <w:bCs w:val="1"/>
          <w:noProof w:val="0"/>
          <w:lang w:val="en-GB"/>
        </w:rPr>
      </w:pPr>
    </w:p>
    <w:p w:rsidR="23979BE4" w:rsidP="23979BE4" w:rsidRDefault="23979BE4" w14:paraId="6F67BE9B" w14:textId="08884155">
      <w:pPr>
        <w:pStyle w:val="Normal"/>
        <w:spacing w:line="360" w:lineRule="auto"/>
        <w:jc w:val="both"/>
        <w:rPr>
          <w:b w:val="1"/>
          <w:bCs w:val="1"/>
          <w:noProof w:val="0"/>
          <w:lang w:val="en-GB"/>
        </w:rPr>
      </w:pPr>
    </w:p>
    <w:p w:rsidR="23979BE4" w:rsidP="23979BE4" w:rsidRDefault="23979BE4" w14:paraId="63AE5FE9" w14:textId="7CE20F94">
      <w:pPr>
        <w:pStyle w:val="Normal"/>
        <w:spacing w:line="360" w:lineRule="auto"/>
        <w:jc w:val="both"/>
        <w:rPr>
          <w:b w:val="1"/>
          <w:bCs w:val="1"/>
          <w:noProof w:val="0"/>
          <w:lang w:val="en-GB"/>
        </w:rPr>
      </w:pPr>
    </w:p>
    <w:p w:rsidR="23979BE4" w:rsidP="23979BE4" w:rsidRDefault="23979BE4" w14:paraId="6A7A4253" w14:textId="0B890BF4">
      <w:pPr>
        <w:pStyle w:val="Normal"/>
        <w:spacing w:line="360" w:lineRule="auto"/>
        <w:jc w:val="both"/>
        <w:rPr>
          <w:b w:val="1"/>
          <w:bCs w:val="1"/>
          <w:noProof w:val="0"/>
          <w:lang w:val="en-GB"/>
        </w:rPr>
      </w:pPr>
    </w:p>
    <w:p w:rsidR="23979BE4" w:rsidP="23979BE4" w:rsidRDefault="23979BE4" w14:paraId="5281B702" w14:textId="692752F4">
      <w:pPr>
        <w:pStyle w:val="Normal"/>
        <w:spacing w:line="360" w:lineRule="auto"/>
        <w:jc w:val="both"/>
        <w:rPr>
          <w:b w:val="1"/>
          <w:bCs w:val="1"/>
          <w:noProof w:val="0"/>
          <w:lang w:val="en-GB"/>
        </w:rPr>
      </w:pPr>
    </w:p>
    <w:p w:rsidR="23979BE4" w:rsidP="23979BE4" w:rsidRDefault="23979BE4" w14:paraId="570B1D5E" w14:textId="6D3826C8">
      <w:pPr>
        <w:pStyle w:val="Normal"/>
        <w:spacing w:line="360" w:lineRule="auto"/>
        <w:jc w:val="both"/>
        <w:rPr>
          <w:b w:val="1"/>
          <w:bCs w:val="1"/>
          <w:noProof w:val="0"/>
          <w:lang w:val="en-GB"/>
        </w:rPr>
      </w:pPr>
    </w:p>
    <w:p w:rsidR="23979BE4" w:rsidP="23979BE4" w:rsidRDefault="23979BE4" w14:paraId="695117CF" w14:textId="618D4908">
      <w:pPr>
        <w:pStyle w:val="Normal"/>
        <w:spacing w:line="360" w:lineRule="auto"/>
        <w:jc w:val="both"/>
        <w:rPr>
          <w:b w:val="1"/>
          <w:bCs w:val="1"/>
          <w:noProof w:val="0"/>
          <w:lang w:val="en-GB"/>
        </w:rPr>
      </w:pPr>
    </w:p>
    <w:p w:rsidR="2F772E9E" w:rsidP="2F772E9E" w:rsidRDefault="2F772E9E" w14:paraId="25A61028" w14:textId="48B0E78F">
      <w:pPr>
        <w:pStyle w:val="Normal"/>
        <w:spacing w:line="360" w:lineRule="auto"/>
        <w:jc w:val="both"/>
        <w:rPr>
          <w:rFonts w:ascii="Arial" w:hAnsi="Arial" w:eastAsia="Arial" w:cs="Arial"/>
          <w:b w:val="1"/>
          <w:bCs w:val="1"/>
          <w:noProof w:val="0"/>
          <w:sz w:val="22"/>
          <w:szCs w:val="22"/>
          <w:lang w:val="en-GB"/>
        </w:rPr>
      </w:pPr>
    </w:p>
    <w:p w:rsidR="165D327A" w:rsidP="2F772E9E" w:rsidRDefault="165D327A" w14:paraId="32D28559" w14:textId="6BBFE259">
      <w:pPr>
        <w:pStyle w:val="Heading1"/>
        <w:rPr>
          <w:rFonts w:ascii="Arial" w:hAnsi="Arial" w:eastAsia="Arial" w:cs="Arial"/>
          <w:b w:val="1"/>
          <w:bCs w:val="1"/>
          <w:noProof w:val="0"/>
          <w:sz w:val="22"/>
          <w:szCs w:val="22"/>
          <w:lang w:val="en-GB"/>
        </w:rPr>
      </w:pPr>
      <w:bookmarkStart w:name="_Toc1164599475" w:id="458707006"/>
      <w:r w:rsidRPr="2F772E9E" w:rsidR="165D327A">
        <w:rPr>
          <w:rFonts w:ascii="Arial" w:hAnsi="Arial" w:eastAsia="Arial" w:cs="Arial"/>
          <w:noProof w:val="0"/>
          <w:sz w:val="22"/>
          <w:szCs w:val="22"/>
          <w:lang w:val="en-GB"/>
        </w:rPr>
        <w:t>Recommendations</w:t>
      </w:r>
      <w:bookmarkEnd w:id="458707006"/>
    </w:p>
    <w:p w:rsidR="165D327A" w:rsidP="2F772E9E" w:rsidRDefault="165D327A" w14:paraId="354DEC9B" w14:textId="4E173DCF">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2F772E9E" w:rsidR="257BAEAE">
        <w:rPr>
          <w:rFonts w:ascii="Arial" w:hAnsi="Arial" w:eastAsia="Arial" w:cs="Arial"/>
          <w:noProof w:val="0"/>
          <w:sz w:val="22"/>
          <w:szCs w:val="22"/>
          <w:lang w:val="en-GB"/>
        </w:rPr>
        <w:t xml:space="preserve">For instance, Bahry (2022) argues that </w:t>
      </w:r>
      <w:r w:rsidRPr="2F772E9E" w:rsidR="063C31CA">
        <w:rPr>
          <w:rFonts w:ascii="Arial" w:hAnsi="Arial" w:eastAsia="Arial" w:cs="Arial"/>
          <w:noProof w:val="0"/>
          <w:sz w:val="22"/>
          <w:szCs w:val="22"/>
          <w:lang w:val="en-GB"/>
        </w:rPr>
        <w:t>behaviour</w:t>
      </w:r>
      <w:r w:rsidRPr="2F772E9E" w:rsidR="257BAEAE">
        <w:rPr>
          <w:rFonts w:ascii="Arial" w:hAnsi="Arial" w:eastAsia="Arial" w:cs="Arial"/>
          <w:noProof w:val="0"/>
          <w:sz w:val="22"/>
          <w:szCs w:val="22"/>
          <w:lang w:val="en-GB"/>
        </w:rPr>
        <w:t xml:space="preserve"> analysts have an ethical duty to ensure goals promote the best outcomes throughout life rather than just compliance. Counter-arguments exist; Travers (2025) defends modern, ethical ABA practices and claims that criticisms are based on myths rather than empirical evidence. </w:t>
      </w:r>
    </w:p>
    <w:p w:rsidR="165D327A" w:rsidP="2F772E9E" w:rsidRDefault="165D327A" w14:paraId="6C7E5B81" w14:textId="23D6CAC2">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2F772E9E" w:rsidR="257BAEAE">
        <w:rPr>
          <w:rFonts w:ascii="Arial" w:hAnsi="Arial" w:eastAsia="Arial" w:cs="Arial"/>
          <w:noProof w:val="0"/>
          <w:sz w:val="22"/>
          <w:szCs w:val="22"/>
          <w:lang w:val="en-GB"/>
        </w:rPr>
        <w:t xml:space="preserve">Policy and practice implications include whether funding and accreditation should move away from traditional ABA toward more neurodiversity-informed, strength-based support; how to regulate the credentialing of </w:t>
      </w:r>
      <w:r w:rsidRPr="2F772E9E" w:rsidR="3DA0F06F">
        <w:rPr>
          <w:rFonts w:ascii="Arial" w:hAnsi="Arial" w:eastAsia="Arial" w:cs="Arial"/>
          <w:noProof w:val="0"/>
          <w:sz w:val="22"/>
          <w:szCs w:val="22"/>
          <w:lang w:val="en-GB"/>
        </w:rPr>
        <w:t>behaviour</w:t>
      </w:r>
      <w:r w:rsidRPr="2F772E9E" w:rsidR="257BAEAE">
        <w:rPr>
          <w:rFonts w:ascii="Arial" w:hAnsi="Arial" w:eastAsia="Arial" w:cs="Arial"/>
          <w:noProof w:val="0"/>
          <w:sz w:val="22"/>
          <w:szCs w:val="22"/>
          <w:lang w:val="en-GB"/>
        </w:rPr>
        <w:t xml:space="preserve"> therapists; and how to involve autistic participants in intervention design. </w:t>
      </w:r>
    </w:p>
    <w:p w:rsidR="165D327A" w:rsidP="2F772E9E" w:rsidRDefault="165D327A" w14:paraId="4D6BEF74" w14:textId="7FF0FB6A">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2F772E9E" w:rsidR="257BAEAE">
        <w:rPr>
          <w:rFonts w:ascii="Arial" w:hAnsi="Arial" w:eastAsia="Arial" w:cs="Arial"/>
          <w:noProof w:val="0"/>
          <w:sz w:val="22"/>
          <w:szCs w:val="22"/>
          <w:lang w:val="en-GB"/>
        </w:rPr>
        <w:t>These debates have real-world consequences. Diagnostic criteria determine who qualifies for services and funding. Ethically questionable treatments raise concerns about service commissioning, accreditation, and outcomes. Neurodiversity perspectives shape policy frameworks, such as the rights of autistic people, employment accommodations, and sensory-friendly environments. Gaps in evidence and ethical issues require a rethinking of how services are delivered, measured, and regulated. For example, a policy focus on reducing core autism symptoms may conflict with the priorities of autistic communities, such as increasing quality of life and self-determination.</w:t>
      </w:r>
    </w:p>
    <w:p w:rsidR="165D327A" w:rsidP="2F772E9E" w:rsidRDefault="165D327A" w14:paraId="11E8934F" w14:textId="358AB6E5">
      <w:pPr>
        <w:pStyle w:val="Normal"/>
        <w:spacing w:before="281" w:beforeAutospacing="off" w:after="281" w:afterAutospacing="off" w:line="360" w:lineRule="auto"/>
        <w:ind w:left="0"/>
        <w:jc w:val="both"/>
        <w:rPr>
          <w:rFonts w:ascii="Arial" w:hAnsi="Arial" w:eastAsia="Arial" w:cs="Arial"/>
          <w:noProof w:val="0"/>
          <w:sz w:val="22"/>
          <w:szCs w:val="22"/>
          <w:lang w:val="en-GB"/>
        </w:rPr>
      </w:pPr>
      <w:r w:rsidRPr="2F772E9E" w:rsidR="50F7AA65">
        <w:rPr>
          <w:rFonts w:ascii="Arial" w:hAnsi="Arial" w:eastAsia="Arial" w:cs="Arial"/>
          <w:noProof w:val="0"/>
          <w:sz w:val="22"/>
          <w:szCs w:val="22"/>
          <w:lang w:val="en-GB"/>
        </w:rPr>
        <w:t xml:space="preserve">For instance, Bahry (2022) argues that </w:t>
      </w:r>
      <w:r w:rsidRPr="2F772E9E" w:rsidR="7345DC7D">
        <w:rPr>
          <w:rFonts w:ascii="Arial" w:hAnsi="Arial" w:eastAsia="Arial" w:cs="Arial"/>
          <w:noProof w:val="0"/>
          <w:sz w:val="22"/>
          <w:szCs w:val="22"/>
          <w:lang w:val="en-GB"/>
        </w:rPr>
        <w:t>behaviour</w:t>
      </w:r>
      <w:r w:rsidRPr="2F772E9E" w:rsidR="50F7AA65">
        <w:rPr>
          <w:rFonts w:ascii="Arial" w:hAnsi="Arial" w:eastAsia="Arial" w:cs="Arial"/>
          <w:noProof w:val="0"/>
          <w:sz w:val="22"/>
          <w:szCs w:val="22"/>
          <w:lang w:val="en-GB"/>
        </w:rPr>
        <w:t xml:space="preserve"> analysts have a duty to ensure goals lead to the best outcomes throughout life, not just compliance. There are </w:t>
      </w:r>
      <w:r w:rsidRPr="2F772E9E" w:rsidR="26FEAD1E">
        <w:rPr>
          <w:rFonts w:ascii="Arial" w:hAnsi="Arial" w:eastAsia="Arial" w:cs="Arial"/>
          <w:noProof w:val="0"/>
          <w:sz w:val="22"/>
          <w:szCs w:val="22"/>
          <w:lang w:val="en-GB"/>
        </w:rPr>
        <w:t>counter arguments</w:t>
      </w:r>
      <w:r w:rsidRPr="2F772E9E" w:rsidR="50F7AA65">
        <w:rPr>
          <w:rFonts w:ascii="Arial" w:hAnsi="Arial" w:eastAsia="Arial" w:cs="Arial"/>
          <w:noProof w:val="0"/>
          <w:sz w:val="22"/>
          <w:szCs w:val="22"/>
          <w:lang w:val="en-GB"/>
        </w:rPr>
        <w:t>; Travers (2025) defends modern, ethical ABA practices and claims that criticisms are based on myths instead of solid evidence.</w:t>
      </w:r>
    </w:p>
    <w:p w:rsidR="165D327A" w:rsidP="2F772E9E" w:rsidRDefault="165D327A" w14:paraId="494086BD" w14:textId="5669EEDD">
      <w:pPr>
        <w:pStyle w:val="Normal"/>
        <w:spacing w:before="281" w:beforeAutospacing="off" w:after="281" w:afterAutospacing="off" w:line="360" w:lineRule="auto"/>
        <w:ind w:left="0"/>
        <w:jc w:val="both"/>
        <w:rPr>
          <w:rFonts w:ascii="Arial" w:hAnsi="Arial" w:eastAsia="Arial" w:cs="Arial"/>
          <w:noProof w:val="0"/>
          <w:sz w:val="22"/>
          <w:szCs w:val="22"/>
          <w:lang w:val="en-GB"/>
        </w:rPr>
      </w:pPr>
      <w:r w:rsidRPr="23979BE4" w:rsidR="50F7AA65">
        <w:rPr>
          <w:rFonts w:ascii="Arial" w:hAnsi="Arial" w:eastAsia="Arial" w:cs="Arial"/>
          <w:noProof w:val="0"/>
          <w:sz w:val="22"/>
          <w:szCs w:val="22"/>
          <w:lang w:val="en-GB"/>
        </w:rPr>
        <w:t xml:space="preserve">The implications for policy and practice include whether funding and accreditation should shift from traditional ABA to approaches that are more informed by neurodiversity and focused on strengths. There are also questions about how to regulate the credentialing of </w:t>
      </w:r>
      <w:r w:rsidRPr="23979BE4" w:rsidR="306E82E2">
        <w:rPr>
          <w:rFonts w:ascii="Arial" w:hAnsi="Arial" w:eastAsia="Arial" w:cs="Arial"/>
          <w:noProof w:val="0"/>
          <w:sz w:val="22"/>
          <w:szCs w:val="22"/>
          <w:lang w:val="en-GB"/>
        </w:rPr>
        <w:t>behaviour</w:t>
      </w:r>
      <w:r w:rsidRPr="23979BE4" w:rsidR="50F7AA65">
        <w:rPr>
          <w:rFonts w:ascii="Arial" w:hAnsi="Arial" w:eastAsia="Arial" w:cs="Arial"/>
          <w:noProof w:val="0"/>
          <w:sz w:val="22"/>
          <w:szCs w:val="22"/>
          <w:lang w:val="en-GB"/>
        </w:rPr>
        <w:t xml:space="preserve"> therapists and how to include autistic participants in designing interventions.</w:t>
      </w:r>
    </w:p>
    <w:p w:rsidR="165D327A" w:rsidP="2F772E9E" w:rsidRDefault="165D327A" w14:paraId="177B178B" w14:textId="33518D68">
      <w:pPr>
        <w:pStyle w:val="Normal"/>
        <w:spacing w:before="281" w:beforeAutospacing="off" w:after="281" w:afterAutospacing="off" w:line="360" w:lineRule="auto"/>
        <w:ind w:left="0"/>
        <w:jc w:val="both"/>
        <w:rPr>
          <w:rFonts w:ascii="Arial" w:hAnsi="Arial" w:eastAsia="Arial" w:cs="Arial"/>
          <w:b w:val="1"/>
          <w:bCs w:val="1"/>
          <w:noProof w:val="0"/>
          <w:sz w:val="22"/>
          <w:szCs w:val="22"/>
          <w:lang w:val="en-GB"/>
        </w:rPr>
      </w:pPr>
      <w:r w:rsidRPr="2F772E9E" w:rsidR="50F7AA65">
        <w:rPr>
          <w:rFonts w:ascii="Arial" w:hAnsi="Arial" w:eastAsia="Arial" w:cs="Arial"/>
          <w:noProof w:val="0"/>
          <w:sz w:val="22"/>
          <w:szCs w:val="22"/>
          <w:lang w:val="en-GB"/>
        </w:rPr>
        <w:t xml:space="preserve">These debates have real-world impacts. Diagnostic criteria </w:t>
      </w:r>
      <w:r w:rsidRPr="2F772E9E" w:rsidR="50F7AA65">
        <w:rPr>
          <w:rFonts w:ascii="Arial" w:hAnsi="Arial" w:eastAsia="Arial" w:cs="Arial"/>
          <w:noProof w:val="0"/>
          <w:sz w:val="22"/>
          <w:szCs w:val="22"/>
          <w:lang w:val="en-GB"/>
        </w:rPr>
        <w:t>determine</w:t>
      </w:r>
      <w:r w:rsidRPr="2F772E9E" w:rsidR="50F7AA65">
        <w:rPr>
          <w:rFonts w:ascii="Arial" w:hAnsi="Arial" w:eastAsia="Arial" w:cs="Arial"/>
          <w:noProof w:val="0"/>
          <w:sz w:val="22"/>
          <w:szCs w:val="22"/>
          <w:lang w:val="en-GB"/>
        </w:rPr>
        <w:t xml:space="preserve"> who qualifies for services and funding. Unethical treatments raise concerns about how services are commissioned, accredited, and what outcomes are achieved. Neurodiversity perspectives influence policy frameworks, including the rights of autistic individuals, job accommodations, and sensory-friendly spaces. Gaps in evidence and ethical issues call for a rethink of how services are provided, assessed, and regulated. For example, a focus on reducing core autism symptoms might clash with the priorities of autistic communities, such as improving quality of life and promoting self-determination.</w:t>
      </w:r>
    </w:p>
    <w:p w:rsidR="165D327A" w:rsidP="2F772E9E" w:rsidRDefault="165D327A" w14:paraId="7F66B2CC" w14:textId="6127C7CB">
      <w:pPr>
        <w:pStyle w:val="Normal"/>
        <w:spacing w:before="281" w:beforeAutospacing="off" w:after="281" w:afterAutospacing="off" w:line="360" w:lineRule="auto"/>
        <w:ind w:left="0"/>
        <w:jc w:val="both"/>
        <w:rPr>
          <w:rFonts w:ascii="Arial" w:hAnsi="Arial" w:eastAsia="Arial" w:cs="Arial"/>
          <w:b w:val="1"/>
          <w:bCs w:val="1"/>
          <w:noProof w:val="0"/>
          <w:sz w:val="22"/>
          <w:szCs w:val="22"/>
          <w:lang w:val="en-GB"/>
        </w:rPr>
      </w:pPr>
    </w:p>
    <w:p w:rsidR="165D327A" w:rsidP="2F772E9E" w:rsidRDefault="165D327A" w14:paraId="107D49E2" w14:textId="20F3B1BC">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7A83DE49" w14:textId="33B12DD0">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36A432EA" w14:textId="28C3F86D">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64DE6FCC" w14:textId="14ABF443">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7F6F8077" w14:textId="5CFC6D8F">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12649C76" w14:textId="745EEF29">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694B8F16" w14:textId="71EEA620">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0A1C2BC5" w14:textId="7A7505AB">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7773AD20" w14:textId="5774339D">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4FC1EDEA" w14:textId="53EE7BCE">
      <w:pPr>
        <w:pStyle w:val="Heading1"/>
        <w:rPr>
          <w:rFonts w:ascii="Arial" w:hAnsi="Arial" w:eastAsia="Arial" w:cs="Arial"/>
          <w:b w:val="1"/>
          <w:bCs w:val="1"/>
          <w:noProof w:val="0"/>
          <w:sz w:val="22"/>
          <w:szCs w:val="22"/>
          <w:lang w:val="en-GB"/>
        </w:rPr>
      </w:pPr>
      <w:bookmarkStart w:name="_Toc1941448283" w:id="1009888426"/>
      <w:r w:rsidRPr="2F772E9E" w:rsidR="165D327A">
        <w:rPr>
          <w:rFonts w:ascii="Arial" w:hAnsi="Arial" w:eastAsia="Arial" w:cs="Arial"/>
          <w:noProof w:val="0"/>
          <w:sz w:val="22"/>
          <w:szCs w:val="22"/>
          <w:lang w:val="en-GB"/>
        </w:rPr>
        <w:t>Conclusion</w:t>
      </w:r>
      <w:bookmarkEnd w:id="1009888426"/>
    </w:p>
    <w:p w:rsidR="165D327A" w:rsidP="2F772E9E" w:rsidRDefault="165D327A" w14:paraId="5BD64B99" w14:textId="52DBA3D3">
      <w:pPr>
        <w:spacing w:before="281" w:beforeAutospacing="off" w:after="281" w:afterAutospacing="off" w:line="360" w:lineRule="auto"/>
        <w:jc w:val="both"/>
        <w:rPr>
          <w:rFonts w:ascii="Arial" w:hAnsi="Arial" w:eastAsia="Arial" w:cs="Arial"/>
          <w:sz w:val="22"/>
          <w:szCs w:val="22"/>
        </w:rPr>
      </w:pPr>
      <w:r w:rsidRPr="2F772E9E" w:rsidR="0F59186D">
        <w:rPr>
          <w:rFonts w:ascii="Arial" w:hAnsi="Arial" w:eastAsia="Arial" w:cs="Arial"/>
          <w:sz w:val="22"/>
          <w:szCs w:val="22"/>
        </w:rPr>
        <w:t xml:space="preserve">The ICD-11 classification of </w:t>
      </w:r>
      <w:r w:rsidRPr="2F772E9E" w:rsidR="7A18CBD0">
        <w:rPr>
          <w:rFonts w:ascii="Arial" w:hAnsi="Arial" w:eastAsia="Arial" w:cs="Arial"/>
          <w:sz w:val="22"/>
          <w:szCs w:val="22"/>
        </w:rPr>
        <w:t>autism spectrum disorder</w:t>
      </w:r>
      <w:r w:rsidRPr="2F772E9E" w:rsidR="0F59186D">
        <w:rPr>
          <w:rFonts w:ascii="Arial" w:hAnsi="Arial" w:eastAsia="Arial" w:cs="Arial"/>
          <w:sz w:val="22"/>
          <w:szCs w:val="22"/>
        </w:rPr>
        <w:t xml:space="preserve"> marks a clear shift in how we understand autism. It adopts a spectrum model, includes sensory differences, and promotes a more inclusive view of various presentations (WHO, 2019). </w:t>
      </w:r>
    </w:p>
    <w:p w:rsidR="165D327A" w:rsidP="2F772E9E" w:rsidRDefault="165D327A" w14:paraId="7525DA04" w14:textId="248DE163">
      <w:pPr>
        <w:pStyle w:val="Normal"/>
        <w:spacing w:before="281" w:beforeAutospacing="off" w:after="281" w:afterAutospacing="off" w:line="360" w:lineRule="auto"/>
        <w:jc w:val="both"/>
      </w:pPr>
      <w:r w:rsidRPr="2F772E9E" w:rsidR="0F59186D">
        <w:rPr>
          <w:rFonts w:ascii="Arial" w:hAnsi="Arial" w:eastAsia="Arial" w:cs="Arial"/>
          <w:sz w:val="22"/>
          <w:szCs w:val="22"/>
        </w:rPr>
        <w:t xml:space="preserve">The diagnostic process relies on clinical judgment, developmental history, and the impact on everyday life. While standard treatments and rehabilitation services show some benefits, they have issues with evidence quality, durability of results, and meeting the needs of autistic adults. </w:t>
      </w:r>
    </w:p>
    <w:p w:rsidR="165D327A" w:rsidP="2F772E9E" w:rsidRDefault="165D327A" w14:paraId="0B0595D8" w14:textId="7843891A">
      <w:pPr>
        <w:pStyle w:val="Normal"/>
        <w:spacing w:before="281" w:beforeAutospacing="off" w:after="281" w:afterAutospacing="off" w:line="360" w:lineRule="auto"/>
        <w:jc w:val="both"/>
      </w:pPr>
      <w:r w:rsidRPr="2F772E9E" w:rsidR="0F59186D">
        <w:rPr>
          <w:rFonts w:ascii="Arial" w:hAnsi="Arial" w:eastAsia="Arial" w:cs="Arial"/>
          <w:sz w:val="22"/>
          <w:szCs w:val="22"/>
        </w:rPr>
        <w:t xml:space="preserve">Current discussions about classification scope, neurodiversity, masking, gender, and </w:t>
      </w:r>
      <w:r w:rsidRPr="2F772E9E" w:rsidR="035A999C">
        <w:rPr>
          <w:rFonts w:ascii="Arial" w:hAnsi="Arial" w:eastAsia="Arial" w:cs="Arial"/>
          <w:sz w:val="22"/>
          <w:szCs w:val="22"/>
        </w:rPr>
        <w:t>behavioural</w:t>
      </w:r>
      <w:r w:rsidRPr="2F772E9E" w:rsidR="0F59186D">
        <w:rPr>
          <w:rFonts w:ascii="Arial" w:hAnsi="Arial" w:eastAsia="Arial" w:cs="Arial"/>
          <w:sz w:val="22"/>
          <w:szCs w:val="22"/>
        </w:rPr>
        <w:t xml:space="preserve"> treatments highlight the need for ethical, inclusive, and results-oriented practices. </w:t>
      </w:r>
    </w:p>
    <w:p w:rsidR="165D327A" w:rsidP="2F772E9E" w:rsidRDefault="165D327A" w14:paraId="7CD0A55F" w14:textId="1E2DEEDF">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r w:rsidRPr="2F772E9E" w:rsidR="0F59186D">
        <w:rPr>
          <w:rFonts w:ascii="Arial" w:hAnsi="Arial" w:eastAsia="Arial" w:cs="Arial"/>
          <w:sz w:val="22"/>
          <w:szCs w:val="22"/>
        </w:rPr>
        <w:t xml:space="preserve">These recommendations </w:t>
      </w:r>
      <w:r w:rsidRPr="2F772E9E" w:rsidR="0F59186D">
        <w:rPr>
          <w:rFonts w:ascii="Arial" w:hAnsi="Arial" w:eastAsia="Arial" w:cs="Arial"/>
          <w:sz w:val="22"/>
          <w:szCs w:val="22"/>
        </w:rPr>
        <w:t>seek</w:t>
      </w:r>
      <w:r w:rsidRPr="2F772E9E" w:rsidR="0F59186D">
        <w:rPr>
          <w:rFonts w:ascii="Arial" w:hAnsi="Arial" w:eastAsia="Arial" w:cs="Arial"/>
          <w:sz w:val="22"/>
          <w:szCs w:val="22"/>
        </w:rPr>
        <w:t xml:space="preserve"> to improve how we use classifications, ensure fair diagnoses, align treatments with the real priorities of individuals, revise </w:t>
      </w:r>
      <w:r w:rsidRPr="2F772E9E" w:rsidR="3F2192FA">
        <w:rPr>
          <w:rFonts w:ascii="Arial" w:hAnsi="Arial" w:eastAsia="Arial" w:cs="Arial"/>
          <w:sz w:val="22"/>
          <w:szCs w:val="22"/>
        </w:rPr>
        <w:t>behavioural</w:t>
      </w:r>
      <w:r w:rsidRPr="2F772E9E" w:rsidR="0F59186D">
        <w:rPr>
          <w:rFonts w:ascii="Arial" w:hAnsi="Arial" w:eastAsia="Arial" w:cs="Arial"/>
          <w:sz w:val="22"/>
          <w:szCs w:val="22"/>
        </w:rPr>
        <w:t xml:space="preserve"> standards, and increase access to rehabilitation and research. Ultimately, closing the gap between clinical, research, and the autistic community's viewpoints will need ongoing discussions, evidence gathering, and policy shifts toward empowerment, participation, and improved quality of life</w:t>
      </w:r>
      <w:r w:rsidRPr="2F772E9E" w:rsidR="6DCE4150">
        <w:rPr>
          <w:rFonts w:ascii="Arial" w:hAnsi="Arial" w:eastAsia="Arial" w:cs="Arial"/>
          <w:sz w:val="22"/>
          <w:szCs w:val="22"/>
        </w:rPr>
        <w:t>.</w:t>
      </w:r>
    </w:p>
    <w:p w:rsidR="165D327A" w:rsidP="2F772E9E" w:rsidRDefault="165D327A" w14:paraId="48214391" w14:textId="602B0860">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570DBC3B" w14:textId="7B635999">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2594CFA3" w14:textId="7B9DB46F">
      <w:pPr>
        <w:pStyle w:val="Normal"/>
        <w:spacing w:before="281" w:beforeAutospacing="off" w:after="281" w:afterAutospacing="off" w:line="360" w:lineRule="auto"/>
        <w:jc w:val="both"/>
        <w:rPr>
          <w:rFonts w:ascii="Arial" w:hAnsi="Arial" w:eastAsia="Arial" w:cs="Arial"/>
          <w:b w:val="1"/>
          <w:bCs w:val="1"/>
          <w:noProof w:val="0"/>
          <w:sz w:val="22"/>
          <w:szCs w:val="22"/>
          <w:lang w:val="en-GB"/>
        </w:rPr>
      </w:pPr>
    </w:p>
    <w:p w:rsidR="165D327A" w:rsidP="2F772E9E" w:rsidRDefault="165D327A" w14:paraId="1E8D379D" w14:textId="1F8F4DFB">
      <w:pPr>
        <w:pStyle w:val="Heading1"/>
        <w:spacing w:before="281" w:beforeAutospacing="off" w:after="281" w:afterAutospacing="off" w:line="360" w:lineRule="auto"/>
        <w:jc w:val="both"/>
        <w:rPr>
          <w:rFonts w:ascii="Arial" w:hAnsi="Arial" w:eastAsia="Arial" w:cs="Arial"/>
          <w:b w:val="1"/>
          <w:bCs w:val="1"/>
          <w:noProof w:val="0"/>
          <w:sz w:val="22"/>
          <w:szCs w:val="22"/>
          <w:lang w:val="en-GB"/>
        </w:rPr>
      </w:pPr>
      <w:bookmarkStart w:name="_Toc3178912" w:id="1956392081"/>
      <w:r w:rsidRPr="2F772E9E" w:rsidR="165D327A">
        <w:rPr>
          <w:rFonts w:ascii="Arial" w:hAnsi="Arial" w:eastAsia="Arial" w:cs="Arial"/>
          <w:noProof w:val="0"/>
          <w:sz w:val="22"/>
          <w:szCs w:val="22"/>
          <w:lang w:val="en-GB"/>
        </w:rPr>
        <w:t>References</w:t>
      </w:r>
      <w:bookmarkEnd w:id="1956392081"/>
    </w:p>
    <w:p w:rsidR="165D327A" w:rsidP="6B0DCE04" w:rsidRDefault="165D327A" w14:paraId="084994EA" w14:textId="1865195A">
      <w:pPr>
        <w:spacing w:before="240" w:beforeAutospacing="off" w:after="240" w:afterAutospacing="off"/>
        <w:jc w:val="left"/>
      </w:pPr>
      <w:r w:rsidRPr="6B0DCE04" w:rsidR="165D327A">
        <w:rPr>
          <w:rFonts w:ascii="Arial" w:hAnsi="Arial" w:eastAsia="Arial" w:cs="Arial"/>
          <w:noProof w:val="0"/>
          <w:sz w:val="22"/>
          <w:szCs w:val="22"/>
          <w:lang w:val="en-GB"/>
        </w:rPr>
        <w:t xml:space="preserve">Autism Europe (2018) </w:t>
      </w:r>
      <w:r w:rsidRPr="6B0DCE04" w:rsidR="165D327A">
        <w:rPr>
          <w:rFonts w:ascii="Arial" w:hAnsi="Arial" w:eastAsia="Arial" w:cs="Arial"/>
          <w:b w:val="1"/>
          <w:bCs w:val="1"/>
          <w:noProof w:val="0"/>
          <w:sz w:val="22"/>
          <w:szCs w:val="22"/>
          <w:lang w:val="en-GB"/>
        </w:rPr>
        <w:t>World Health Organisation updates classification of autism in the ICD-11</w:t>
      </w:r>
      <w:r w:rsidRPr="6B0DCE04" w:rsidR="165D327A">
        <w:rPr>
          <w:rFonts w:ascii="Arial" w:hAnsi="Arial" w:eastAsia="Arial" w:cs="Arial"/>
          <w:noProof w:val="0"/>
          <w:sz w:val="22"/>
          <w:szCs w:val="22"/>
          <w:lang w:val="en-GB"/>
        </w:rPr>
        <w:t xml:space="preserve"> [blog]. Available at: </w:t>
      </w:r>
      <w:hyperlink r:id="Rd565fffc81c24594">
        <w:r w:rsidRPr="6B0DCE04" w:rsidR="165D327A">
          <w:rPr>
            <w:rStyle w:val="Hyperlink"/>
            <w:rFonts w:ascii="Arial" w:hAnsi="Arial" w:eastAsia="Arial" w:cs="Arial"/>
            <w:noProof w:val="0"/>
            <w:sz w:val="22"/>
            <w:szCs w:val="22"/>
            <w:lang w:val="en-GB"/>
          </w:rPr>
          <w:t>https://www.autismeurope.org/blog/2018/06/21/world-health-organisation-updates-classification-of-autism-in-the-icd-11/</w:t>
        </w:r>
      </w:hyperlink>
      <w:r w:rsidRPr="6B0DCE04" w:rsidR="165D327A">
        <w:rPr>
          <w:rFonts w:ascii="Arial" w:hAnsi="Arial" w:eastAsia="Arial" w:cs="Arial"/>
          <w:noProof w:val="0"/>
          <w:sz w:val="22"/>
          <w:szCs w:val="22"/>
          <w:lang w:val="en-GB"/>
        </w:rPr>
        <w:t xml:space="preserve"> (Accessed 5 November 2025).</w:t>
      </w:r>
    </w:p>
    <w:p w:rsidR="165D327A" w:rsidP="6B0DCE04" w:rsidRDefault="165D327A" w14:paraId="7482A1F3" w14:textId="432647A2">
      <w:pPr>
        <w:spacing w:before="240" w:beforeAutospacing="off" w:after="240" w:afterAutospacing="off"/>
        <w:jc w:val="left"/>
      </w:pPr>
      <w:r w:rsidRPr="6B0DCE04" w:rsidR="165D327A">
        <w:rPr>
          <w:rFonts w:ascii="Arial" w:hAnsi="Arial" w:eastAsia="Arial" w:cs="Arial"/>
          <w:noProof w:val="0"/>
          <w:sz w:val="22"/>
          <w:szCs w:val="22"/>
          <w:lang w:val="en-GB"/>
        </w:rPr>
        <w:t xml:space="preserve">Autism UK (2024) </w:t>
      </w:r>
      <w:r w:rsidRPr="6B0DCE04" w:rsidR="165D327A">
        <w:rPr>
          <w:rFonts w:ascii="Arial" w:hAnsi="Arial" w:eastAsia="Arial" w:cs="Arial"/>
          <w:i w:val="1"/>
          <w:iCs w:val="1"/>
          <w:noProof w:val="0"/>
          <w:sz w:val="22"/>
          <w:szCs w:val="22"/>
          <w:lang w:val="en-GB"/>
        </w:rPr>
        <w:t>Criteria and tools used in an autism assessment</w:t>
      </w:r>
      <w:r w:rsidRPr="6B0DCE04" w:rsidR="165D327A">
        <w:rPr>
          <w:rFonts w:ascii="Arial" w:hAnsi="Arial" w:eastAsia="Arial" w:cs="Arial"/>
          <w:noProof w:val="0"/>
          <w:sz w:val="22"/>
          <w:szCs w:val="22"/>
          <w:lang w:val="en-GB"/>
        </w:rPr>
        <w:t xml:space="preserve">. Available at: </w:t>
      </w:r>
      <w:hyperlink r:id="Rddddbb938fd04ccd">
        <w:r w:rsidRPr="6B0DCE04" w:rsidR="165D327A">
          <w:rPr>
            <w:rStyle w:val="Hyperlink"/>
            <w:rFonts w:ascii="Arial" w:hAnsi="Arial" w:eastAsia="Arial" w:cs="Arial"/>
            <w:noProof w:val="0"/>
            <w:sz w:val="22"/>
            <w:szCs w:val="22"/>
            <w:lang w:val="en-GB"/>
          </w:rPr>
          <w:t>https://www.autism.org.uk/advice-and-guidance/topics/diagnosis/assessment-and-diagnosis/criteria-and-tools-used-in-an-autism-assessment</w:t>
        </w:r>
      </w:hyperlink>
      <w:r w:rsidRPr="6B0DCE04" w:rsidR="165D327A">
        <w:rPr>
          <w:rFonts w:ascii="Arial" w:hAnsi="Arial" w:eastAsia="Arial" w:cs="Arial"/>
          <w:noProof w:val="0"/>
          <w:sz w:val="22"/>
          <w:szCs w:val="22"/>
          <w:lang w:val="en-GB"/>
        </w:rPr>
        <w:t xml:space="preserve"> (Accessed 5 November 2025).</w:t>
      </w:r>
    </w:p>
    <w:p w:rsidR="165D327A" w:rsidP="6B0DCE04" w:rsidRDefault="165D327A" w14:paraId="64840E0A" w14:textId="5130AA92">
      <w:pPr>
        <w:spacing w:before="240" w:beforeAutospacing="off" w:after="240" w:afterAutospacing="off"/>
        <w:jc w:val="left"/>
      </w:pPr>
      <w:r w:rsidRPr="6B0DCE04" w:rsidR="165D327A">
        <w:rPr>
          <w:rFonts w:ascii="Arial" w:hAnsi="Arial" w:eastAsia="Arial" w:cs="Arial"/>
          <w:noProof w:val="0"/>
          <w:sz w:val="22"/>
          <w:szCs w:val="22"/>
          <w:lang w:val="en-GB"/>
        </w:rPr>
        <w:t xml:space="preserve">Autistic Advocacy Worldwide (2021) </w:t>
      </w:r>
      <w:r w:rsidRPr="6B0DCE04" w:rsidR="165D327A">
        <w:rPr>
          <w:rFonts w:ascii="Arial" w:hAnsi="Arial" w:eastAsia="Arial" w:cs="Arial"/>
          <w:i w:val="1"/>
          <w:iCs w:val="1"/>
          <w:noProof w:val="0"/>
          <w:sz w:val="22"/>
          <w:szCs w:val="22"/>
          <w:lang w:val="en-GB"/>
        </w:rPr>
        <w:t>Evidence, ethics, and effectiveness of autism interventions</w:t>
      </w:r>
      <w:r w:rsidRPr="6B0DCE04" w:rsidR="165D327A">
        <w:rPr>
          <w:rFonts w:ascii="Arial" w:hAnsi="Arial" w:eastAsia="Arial" w:cs="Arial"/>
          <w:noProof w:val="0"/>
          <w:sz w:val="22"/>
          <w:szCs w:val="22"/>
          <w:lang w:val="en-GB"/>
        </w:rPr>
        <w:t xml:space="preserve">. Available at: </w:t>
      </w:r>
      <w:hyperlink r:id="R99b3dc4f61e64a4f">
        <w:r w:rsidRPr="6B0DCE04" w:rsidR="165D327A">
          <w:rPr>
            <w:rStyle w:val="Hyperlink"/>
            <w:rFonts w:ascii="Arial" w:hAnsi="Arial" w:eastAsia="Arial" w:cs="Arial"/>
            <w:noProof w:val="0"/>
            <w:sz w:val="22"/>
            <w:szCs w:val="22"/>
            <w:lang w:val="en-GB"/>
          </w:rPr>
          <w:t>https://autisticadvocacy.org/wp-content/uploads/2021/12/ACWP-Ethics-of-Intervention.pdf</w:t>
        </w:r>
      </w:hyperlink>
      <w:r w:rsidRPr="6B0DCE04" w:rsidR="165D327A">
        <w:rPr>
          <w:rFonts w:ascii="Arial" w:hAnsi="Arial" w:eastAsia="Arial" w:cs="Arial"/>
          <w:noProof w:val="0"/>
          <w:sz w:val="22"/>
          <w:szCs w:val="22"/>
          <w:lang w:val="en-GB"/>
        </w:rPr>
        <w:t xml:space="preserve"> (Accessed 5 November 2025).</w:t>
      </w:r>
    </w:p>
    <w:p w:rsidR="165D327A" w:rsidP="6B0DCE04" w:rsidRDefault="165D327A" w14:paraId="739A6A41" w14:textId="2292C0AF">
      <w:pPr>
        <w:spacing w:before="240" w:beforeAutospacing="off" w:after="240" w:afterAutospacing="off"/>
        <w:jc w:val="left"/>
      </w:pPr>
      <w:r w:rsidRPr="23979BE4" w:rsidR="165D327A">
        <w:rPr>
          <w:rFonts w:ascii="Arial" w:hAnsi="Arial" w:eastAsia="Arial" w:cs="Arial"/>
          <w:noProof w:val="0"/>
          <w:sz w:val="22"/>
          <w:szCs w:val="22"/>
          <w:lang w:val="en-GB"/>
        </w:rPr>
        <w:t xml:space="preserve">Bahry, S. (2022) ‘The ethics of actually helping people: Targeting skill …’, </w:t>
      </w:r>
      <w:r w:rsidRPr="23979BE4" w:rsidR="70EA1ED6">
        <w:rPr>
          <w:rFonts w:ascii="Arial" w:hAnsi="Arial" w:eastAsia="Arial" w:cs="Arial"/>
          <w:i w:val="1"/>
          <w:iCs w:val="1"/>
          <w:noProof w:val="0"/>
          <w:sz w:val="22"/>
          <w:szCs w:val="22"/>
          <w:lang w:val="en-GB"/>
        </w:rPr>
        <w:t>Behaviour</w:t>
      </w:r>
      <w:r w:rsidRPr="23979BE4" w:rsidR="165D327A">
        <w:rPr>
          <w:rFonts w:ascii="Arial" w:hAnsi="Arial" w:eastAsia="Arial" w:cs="Arial"/>
          <w:i w:val="1"/>
          <w:iCs w:val="1"/>
          <w:noProof w:val="0"/>
          <w:sz w:val="22"/>
          <w:szCs w:val="22"/>
          <w:lang w:val="en-GB"/>
        </w:rPr>
        <w:t xml:space="preserve"> </w:t>
      </w:r>
      <w:r w:rsidRPr="23979BE4" w:rsidR="165D327A">
        <w:rPr>
          <w:rFonts w:ascii="Arial" w:hAnsi="Arial" w:eastAsia="Arial" w:cs="Arial"/>
          <w:i w:val="0"/>
          <w:iCs w:val="0"/>
          <w:noProof w:val="0"/>
          <w:sz w:val="22"/>
          <w:szCs w:val="22"/>
          <w:lang w:val="en-GB"/>
        </w:rPr>
        <w:t>Analysis in Practice</w:t>
      </w:r>
      <w:r w:rsidRPr="23979BE4" w:rsidR="165D327A">
        <w:rPr>
          <w:rFonts w:ascii="Arial" w:hAnsi="Arial" w:eastAsia="Arial" w:cs="Arial"/>
          <w:i w:val="0"/>
          <w:iCs w:val="0"/>
          <w:noProof w:val="0"/>
          <w:sz w:val="22"/>
          <w:szCs w:val="22"/>
          <w:lang w:val="en-GB"/>
        </w:rPr>
        <w:t>,</w:t>
      </w:r>
      <w:r w:rsidRPr="23979BE4" w:rsidR="165D327A">
        <w:rPr>
          <w:rFonts w:ascii="Arial" w:hAnsi="Arial" w:eastAsia="Arial" w:cs="Arial"/>
          <w:noProof w:val="0"/>
          <w:sz w:val="22"/>
          <w:szCs w:val="22"/>
          <w:lang w:val="en-GB"/>
        </w:rPr>
        <w:t xml:space="preserve"> 15(3), pp. 777-788.</w:t>
      </w:r>
    </w:p>
    <w:p w:rsidR="2FDC038E" w:rsidP="23979BE4" w:rsidRDefault="2FDC038E" w14:paraId="2128F0F7" w14:textId="75C15D2E">
      <w:pPr>
        <w:pStyle w:val="Normal"/>
        <w:spacing w:before="240" w:beforeAutospacing="off" w:after="240" w:afterAutospacing="off"/>
        <w:jc w:val="left"/>
        <w:rPr>
          <w:rFonts w:ascii="Arial" w:hAnsi="Arial" w:eastAsia="Arial" w:cs="Arial"/>
          <w:noProof w:val="0"/>
          <w:sz w:val="22"/>
          <w:szCs w:val="22"/>
          <w:lang w:val="en-GB"/>
        </w:rPr>
      </w:pPr>
      <w:r w:rsidRPr="23979BE4" w:rsidR="2FDC038E">
        <w:rPr>
          <w:rFonts w:ascii="Arial" w:hAnsi="Arial" w:eastAsia="Arial" w:cs="Arial"/>
          <w:b w:val="0"/>
          <w:bCs w:val="0"/>
          <w:i w:val="0"/>
          <w:iCs w:val="0"/>
          <w:caps w:val="0"/>
          <w:smallCaps w:val="0"/>
          <w:noProof w:val="0"/>
          <w:color w:val="222222"/>
          <w:sz w:val="22"/>
          <w:szCs w:val="22"/>
          <w:lang w:val="en-GB"/>
        </w:rPr>
        <w:t xml:space="preserve">Bottema-Beutel, K. and Crowley, S., (2021). Pervasive undisclosed conflicts of interest in applied behavior analysis autism literature. </w:t>
      </w:r>
      <w:r w:rsidRPr="23979BE4" w:rsidR="2FDC038E">
        <w:rPr>
          <w:rFonts w:ascii="Arial" w:hAnsi="Arial" w:eastAsia="Arial" w:cs="Arial"/>
          <w:b w:val="0"/>
          <w:bCs w:val="0"/>
          <w:i w:val="1"/>
          <w:iCs w:val="1"/>
          <w:caps w:val="0"/>
          <w:smallCaps w:val="0"/>
          <w:noProof w:val="0"/>
          <w:color w:val="222222"/>
          <w:sz w:val="22"/>
          <w:szCs w:val="22"/>
          <w:lang w:val="en-GB"/>
        </w:rPr>
        <w:t>Frontiers in Psychology</w:t>
      </w:r>
      <w:r w:rsidRPr="23979BE4" w:rsidR="2FDC038E">
        <w:rPr>
          <w:rFonts w:ascii="Arial" w:hAnsi="Arial" w:eastAsia="Arial" w:cs="Arial"/>
          <w:b w:val="0"/>
          <w:bCs w:val="0"/>
          <w:i w:val="0"/>
          <w:iCs w:val="0"/>
          <w:caps w:val="0"/>
          <w:smallCaps w:val="0"/>
          <w:noProof w:val="0"/>
          <w:color w:val="222222"/>
          <w:sz w:val="22"/>
          <w:szCs w:val="22"/>
          <w:lang w:val="en-GB"/>
        </w:rPr>
        <w:t xml:space="preserve">, </w:t>
      </w:r>
      <w:r w:rsidRPr="23979BE4" w:rsidR="2FDC038E">
        <w:rPr>
          <w:rFonts w:ascii="Arial" w:hAnsi="Arial" w:eastAsia="Arial" w:cs="Arial"/>
          <w:b w:val="0"/>
          <w:bCs w:val="0"/>
          <w:i w:val="1"/>
          <w:iCs w:val="1"/>
          <w:caps w:val="0"/>
          <w:smallCaps w:val="0"/>
          <w:noProof w:val="0"/>
          <w:color w:val="222222"/>
          <w:sz w:val="22"/>
          <w:szCs w:val="22"/>
          <w:lang w:val="en-GB"/>
        </w:rPr>
        <w:t>12</w:t>
      </w:r>
      <w:r w:rsidRPr="23979BE4" w:rsidR="2FDC038E">
        <w:rPr>
          <w:rFonts w:ascii="Arial" w:hAnsi="Arial" w:eastAsia="Arial" w:cs="Arial"/>
          <w:b w:val="0"/>
          <w:bCs w:val="0"/>
          <w:i w:val="0"/>
          <w:iCs w:val="0"/>
          <w:caps w:val="0"/>
          <w:smallCaps w:val="0"/>
          <w:noProof w:val="0"/>
          <w:color w:val="222222"/>
          <w:sz w:val="22"/>
          <w:szCs w:val="22"/>
          <w:lang w:val="en-GB"/>
        </w:rPr>
        <w:t>, p.676303</w:t>
      </w:r>
      <w:r w:rsidRPr="23979BE4" w:rsidR="2FDC038E">
        <w:rPr>
          <w:rFonts w:ascii="Arial" w:hAnsi="Arial" w:eastAsia="Arial" w:cs="Arial"/>
          <w:b w:val="0"/>
          <w:bCs w:val="0"/>
          <w:i w:val="0"/>
          <w:iCs w:val="0"/>
          <w:caps w:val="0"/>
          <w:smallCaps w:val="0"/>
          <w:noProof w:val="0"/>
          <w:color w:val="222222"/>
          <w:sz w:val="19"/>
          <w:szCs w:val="19"/>
          <w:lang w:val="en-GB"/>
        </w:rPr>
        <w:t>.</w:t>
      </w:r>
    </w:p>
    <w:p w:rsidR="165D327A" w:rsidP="6B0DCE04" w:rsidRDefault="165D327A" w14:paraId="794F278E" w14:textId="4F18479C">
      <w:pPr>
        <w:spacing w:before="240" w:beforeAutospacing="off" w:after="240" w:afterAutospacing="off"/>
        <w:jc w:val="left"/>
      </w:pPr>
      <w:r w:rsidRPr="6B0DCE04" w:rsidR="165D327A">
        <w:rPr>
          <w:rFonts w:ascii="Arial" w:hAnsi="Arial" w:eastAsia="Arial" w:cs="Arial"/>
          <w:noProof w:val="0"/>
          <w:sz w:val="22"/>
          <w:szCs w:val="22"/>
          <w:lang w:val="en-GB"/>
        </w:rPr>
        <w:t xml:space="preserve">Du, G., Guo, Y. &amp; Xu, W. (2024) ‘The effectiveness of applied behaviour analysis program training on enhancing autistic children’s emotional-social skills’, </w:t>
      </w:r>
      <w:r w:rsidRPr="6B0DCE04" w:rsidR="165D327A">
        <w:rPr>
          <w:rFonts w:ascii="Arial" w:hAnsi="Arial" w:eastAsia="Arial" w:cs="Arial"/>
          <w:i w:val="1"/>
          <w:iCs w:val="1"/>
          <w:noProof w:val="0"/>
          <w:sz w:val="22"/>
          <w:szCs w:val="22"/>
          <w:lang w:val="en-GB"/>
        </w:rPr>
        <w:t>BMC Psychology</w:t>
      </w:r>
      <w:r w:rsidRPr="6B0DCE04" w:rsidR="165D327A">
        <w:rPr>
          <w:rFonts w:ascii="Arial" w:hAnsi="Arial" w:eastAsia="Arial" w:cs="Arial"/>
          <w:noProof w:val="0"/>
          <w:sz w:val="22"/>
          <w:szCs w:val="22"/>
          <w:lang w:val="en-GB"/>
        </w:rPr>
        <w:t>, 12:568. doi:10.1186/s40359-024-02045-5.</w:t>
      </w:r>
    </w:p>
    <w:p w:rsidR="165D327A" w:rsidP="6B0DCE04" w:rsidRDefault="165D327A" w14:paraId="10BC4D56" w14:textId="228770AA">
      <w:pPr>
        <w:spacing w:before="240" w:beforeAutospacing="off" w:after="240" w:afterAutospacing="off"/>
        <w:jc w:val="left"/>
      </w:pPr>
      <w:r w:rsidRPr="23979BE4" w:rsidR="165D327A">
        <w:rPr>
          <w:rFonts w:ascii="Arial" w:hAnsi="Arial" w:eastAsia="Arial" w:cs="Arial"/>
          <w:noProof w:val="0"/>
          <w:sz w:val="22"/>
          <w:szCs w:val="22"/>
          <w:lang w:val="en-GB"/>
        </w:rPr>
        <w:t>FindACode</w:t>
      </w:r>
      <w:r w:rsidRPr="23979BE4" w:rsidR="165D327A">
        <w:rPr>
          <w:rFonts w:ascii="Arial" w:hAnsi="Arial" w:eastAsia="Arial" w:cs="Arial"/>
          <w:noProof w:val="0"/>
          <w:sz w:val="22"/>
          <w:szCs w:val="22"/>
          <w:lang w:val="en-GB"/>
        </w:rPr>
        <w:t xml:space="preserve"> (2024) ‘6A02 </w:t>
      </w:r>
      <w:r w:rsidRPr="23979BE4" w:rsidR="39C2ADCA">
        <w:rPr>
          <w:rFonts w:ascii="Arial" w:hAnsi="Arial" w:eastAsia="Arial" w:cs="Arial"/>
          <w:noProof w:val="0"/>
          <w:sz w:val="22"/>
          <w:szCs w:val="22"/>
          <w:lang w:val="en-GB"/>
        </w:rPr>
        <w:t>A</w:t>
      </w:r>
      <w:r w:rsidRPr="23979BE4" w:rsidR="39C2ADCA">
        <w:rPr>
          <w:rFonts w:ascii="Arial" w:hAnsi="Arial" w:eastAsia="Arial" w:cs="Arial"/>
          <w:noProof w:val="0"/>
          <w:sz w:val="22"/>
          <w:szCs w:val="22"/>
          <w:lang w:val="en-GB"/>
        </w:rPr>
        <w:t>utism spectrum disorder</w:t>
      </w:r>
      <w:r w:rsidRPr="23979BE4" w:rsidR="165D327A">
        <w:rPr>
          <w:rFonts w:ascii="Arial" w:hAnsi="Arial" w:eastAsia="Arial" w:cs="Arial"/>
          <w:noProof w:val="0"/>
          <w:sz w:val="22"/>
          <w:szCs w:val="22"/>
          <w:lang w:val="en-GB"/>
        </w:rPr>
        <w:t xml:space="preserve"> – ICD-11 MMS’, Available at: </w:t>
      </w:r>
      <w:hyperlink r:id="R35828254502b4e3f">
        <w:r w:rsidRPr="23979BE4" w:rsidR="165D327A">
          <w:rPr>
            <w:rStyle w:val="Hyperlink"/>
            <w:rFonts w:ascii="Arial" w:hAnsi="Arial" w:eastAsia="Arial" w:cs="Arial"/>
            <w:noProof w:val="0"/>
            <w:sz w:val="22"/>
            <w:szCs w:val="22"/>
            <w:lang w:val="en-GB"/>
          </w:rPr>
          <w:t>https://www.findacode.com/icd-11/code-437815624.html</w:t>
        </w:r>
      </w:hyperlink>
      <w:r w:rsidRPr="23979BE4" w:rsidR="165D327A">
        <w:rPr>
          <w:rFonts w:ascii="Arial" w:hAnsi="Arial" w:eastAsia="Arial" w:cs="Arial"/>
          <w:noProof w:val="0"/>
          <w:sz w:val="22"/>
          <w:szCs w:val="22"/>
          <w:lang w:val="en-GB"/>
        </w:rPr>
        <w:t xml:space="preserve"> (Accessed 5 November 2025).</w:t>
      </w:r>
    </w:p>
    <w:p w:rsidR="165D327A" w:rsidP="6B0DCE04" w:rsidRDefault="165D327A" w14:paraId="2007B0DC" w14:textId="78804E99">
      <w:pPr>
        <w:spacing w:before="240" w:beforeAutospacing="off" w:after="240" w:afterAutospacing="off"/>
        <w:jc w:val="left"/>
      </w:pPr>
      <w:r w:rsidRPr="23979BE4" w:rsidR="165D327A">
        <w:rPr>
          <w:rFonts w:ascii="Arial" w:hAnsi="Arial" w:eastAsia="Arial" w:cs="Arial"/>
          <w:noProof w:val="0"/>
          <w:sz w:val="22"/>
          <w:szCs w:val="22"/>
          <w:lang w:val="en-GB"/>
        </w:rPr>
        <w:t xml:space="preserve">Greaves-Lord, K., Skuse, D. &amp; Mandy, W. (2023) ‘Innovations of the ICD-11 in the field of </w:t>
      </w:r>
      <w:r w:rsidRPr="23979BE4" w:rsidR="165D327A">
        <w:rPr>
          <w:rFonts w:ascii="Arial" w:hAnsi="Arial" w:eastAsia="Arial" w:cs="Arial"/>
          <w:noProof w:val="0"/>
          <w:sz w:val="22"/>
          <w:szCs w:val="22"/>
          <w:lang w:val="en-GB"/>
        </w:rPr>
        <w:t>Autism Spectrum Disorder</w:t>
      </w:r>
      <w:r w:rsidRPr="23979BE4" w:rsidR="165D327A">
        <w:rPr>
          <w:rFonts w:ascii="Arial" w:hAnsi="Arial" w:eastAsia="Arial" w:cs="Arial"/>
          <w:noProof w:val="0"/>
          <w:sz w:val="22"/>
          <w:szCs w:val="22"/>
          <w:lang w:val="en-GB"/>
        </w:rPr>
        <w:t xml:space="preserve">: A psychological approach’, </w:t>
      </w:r>
      <w:r w:rsidRPr="23979BE4" w:rsidR="165D327A">
        <w:rPr>
          <w:rFonts w:ascii="Arial" w:hAnsi="Arial" w:eastAsia="Arial" w:cs="Arial"/>
          <w:i w:val="1"/>
          <w:iCs w:val="1"/>
          <w:noProof w:val="0"/>
          <w:sz w:val="22"/>
          <w:szCs w:val="22"/>
          <w:lang w:val="en-GB"/>
        </w:rPr>
        <w:t>Frontiers in Psychology</w:t>
      </w:r>
      <w:r w:rsidRPr="23979BE4" w:rsidR="165D327A">
        <w:rPr>
          <w:rFonts w:ascii="Arial" w:hAnsi="Arial" w:eastAsia="Arial" w:cs="Arial"/>
          <w:noProof w:val="0"/>
          <w:sz w:val="22"/>
          <w:szCs w:val="22"/>
          <w:lang w:val="en-GB"/>
        </w:rPr>
        <w:t>, 14:1149584. doi:10.3389/fpsyg.2023.1149584.</w:t>
      </w:r>
    </w:p>
    <w:p w:rsidR="165D327A" w:rsidP="23979BE4" w:rsidRDefault="165D327A" w14:paraId="6691BEAF" w14:textId="7DC9EC42">
      <w:pPr>
        <w:pStyle w:val="Normal"/>
        <w:spacing w:before="240" w:beforeAutospacing="off" w:after="240" w:afterAutospacing="off"/>
        <w:jc w:val="left"/>
        <w:rPr>
          <w:rFonts w:ascii="Arial" w:hAnsi="Arial" w:eastAsia="Arial" w:cs="Arial"/>
          <w:noProof w:val="0"/>
          <w:sz w:val="22"/>
          <w:szCs w:val="22"/>
          <w:lang w:val="en-GB"/>
        </w:rPr>
      </w:pPr>
      <w:r w:rsidRPr="23979BE4" w:rsidR="6F9FEDC1">
        <w:rPr>
          <w:rFonts w:ascii="Arial" w:hAnsi="Arial" w:eastAsia="Arial" w:cs="Arial"/>
          <w:b w:val="0"/>
          <w:bCs w:val="0"/>
          <w:i w:val="0"/>
          <w:iCs w:val="0"/>
          <w:caps w:val="0"/>
          <w:smallCaps w:val="0"/>
          <w:noProof w:val="0"/>
          <w:color w:val="222222"/>
          <w:sz w:val="22"/>
          <w:szCs w:val="22"/>
          <w:lang w:val="en-GB"/>
        </w:rPr>
        <w:t xml:space="preserve">Kamp-Becker, I., (2024). Autism spectrum disorder in ICD-11—a critical reflection of its </w:t>
      </w:r>
      <w:r w:rsidRPr="23979BE4" w:rsidR="6F9FEDC1">
        <w:rPr>
          <w:rFonts w:ascii="Arial" w:hAnsi="Arial" w:eastAsia="Arial" w:cs="Arial"/>
          <w:b w:val="0"/>
          <w:bCs w:val="0"/>
          <w:i w:val="0"/>
          <w:iCs w:val="0"/>
          <w:caps w:val="0"/>
          <w:smallCaps w:val="0"/>
          <w:noProof w:val="0"/>
          <w:color w:val="222222"/>
          <w:sz w:val="22"/>
          <w:szCs w:val="22"/>
          <w:lang w:val="en-GB"/>
        </w:rPr>
        <w:t>possible impact</w:t>
      </w:r>
      <w:r w:rsidRPr="23979BE4" w:rsidR="6F9FEDC1">
        <w:rPr>
          <w:rFonts w:ascii="Arial" w:hAnsi="Arial" w:eastAsia="Arial" w:cs="Arial"/>
          <w:b w:val="0"/>
          <w:bCs w:val="0"/>
          <w:i w:val="0"/>
          <w:iCs w:val="0"/>
          <w:caps w:val="0"/>
          <w:smallCaps w:val="0"/>
          <w:noProof w:val="0"/>
          <w:color w:val="222222"/>
          <w:sz w:val="22"/>
          <w:szCs w:val="22"/>
          <w:lang w:val="en-GB"/>
        </w:rPr>
        <w:t xml:space="preserve"> on clinical practice and research. </w:t>
      </w:r>
      <w:r w:rsidRPr="23979BE4" w:rsidR="6F9FEDC1">
        <w:rPr>
          <w:rFonts w:ascii="Arial" w:hAnsi="Arial" w:eastAsia="Arial" w:cs="Arial"/>
          <w:b w:val="0"/>
          <w:bCs w:val="0"/>
          <w:i w:val="1"/>
          <w:iCs w:val="1"/>
          <w:caps w:val="0"/>
          <w:smallCaps w:val="0"/>
          <w:noProof w:val="0"/>
          <w:color w:val="222222"/>
          <w:sz w:val="22"/>
          <w:szCs w:val="22"/>
          <w:lang w:val="en-GB"/>
        </w:rPr>
        <w:t>Molecular Psychiatry</w:t>
      </w:r>
      <w:r w:rsidRPr="23979BE4" w:rsidR="6F9FEDC1">
        <w:rPr>
          <w:rFonts w:ascii="Arial" w:hAnsi="Arial" w:eastAsia="Arial" w:cs="Arial"/>
          <w:b w:val="0"/>
          <w:bCs w:val="0"/>
          <w:i w:val="0"/>
          <w:iCs w:val="0"/>
          <w:caps w:val="0"/>
          <w:smallCaps w:val="0"/>
          <w:noProof w:val="0"/>
          <w:color w:val="222222"/>
          <w:sz w:val="22"/>
          <w:szCs w:val="22"/>
          <w:lang w:val="en-GB"/>
        </w:rPr>
        <w:t xml:space="preserve">, </w:t>
      </w:r>
      <w:r w:rsidRPr="23979BE4" w:rsidR="6F9FEDC1">
        <w:rPr>
          <w:rFonts w:ascii="Arial" w:hAnsi="Arial" w:eastAsia="Arial" w:cs="Arial"/>
          <w:b w:val="0"/>
          <w:bCs w:val="0"/>
          <w:i w:val="1"/>
          <w:iCs w:val="1"/>
          <w:caps w:val="0"/>
          <w:smallCaps w:val="0"/>
          <w:noProof w:val="0"/>
          <w:color w:val="222222"/>
          <w:sz w:val="22"/>
          <w:szCs w:val="22"/>
          <w:lang w:val="en-GB"/>
        </w:rPr>
        <w:t>29</w:t>
      </w:r>
      <w:r w:rsidRPr="23979BE4" w:rsidR="6F9FEDC1">
        <w:rPr>
          <w:rFonts w:ascii="Arial" w:hAnsi="Arial" w:eastAsia="Arial" w:cs="Arial"/>
          <w:b w:val="0"/>
          <w:bCs w:val="0"/>
          <w:i w:val="0"/>
          <w:iCs w:val="0"/>
          <w:caps w:val="0"/>
          <w:smallCaps w:val="0"/>
          <w:noProof w:val="0"/>
          <w:color w:val="222222"/>
          <w:sz w:val="22"/>
          <w:szCs w:val="22"/>
          <w:lang w:val="en-GB"/>
        </w:rPr>
        <w:t>(3), pp.633-638.</w:t>
      </w:r>
    </w:p>
    <w:p w:rsidR="165D327A" w:rsidP="23979BE4" w:rsidRDefault="165D327A" w14:paraId="7C0AF79C" w14:textId="00C052DE">
      <w:pPr>
        <w:pStyle w:val="Normal"/>
        <w:spacing w:before="240" w:beforeAutospacing="off" w:after="240" w:afterAutospacing="off"/>
        <w:jc w:val="left"/>
        <w:rPr>
          <w:rFonts w:ascii="Arial" w:hAnsi="Arial" w:eastAsia="Arial" w:cs="Arial"/>
          <w:b w:val="0"/>
          <w:bCs w:val="0"/>
          <w:i w:val="0"/>
          <w:iCs w:val="0"/>
          <w:caps w:val="0"/>
          <w:smallCaps w:val="0"/>
          <w:noProof w:val="0"/>
          <w:color w:val="222222"/>
          <w:sz w:val="22"/>
          <w:szCs w:val="22"/>
          <w:lang w:val="en-GB"/>
        </w:rPr>
      </w:pPr>
      <w:r w:rsidRPr="23979BE4" w:rsidR="22DBD9EB">
        <w:rPr>
          <w:rFonts w:ascii="Arial" w:hAnsi="Arial" w:eastAsia="Arial" w:cs="Arial"/>
          <w:b w:val="0"/>
          <w:bCs w:val="0"/>
          <w:i w:val="0"/>
          <w:iCs w:val="0"/>
          <w:caps w:val="0"/>
          <w:smallCaps w:val="0"/>
          <w:noProof w:val="0"/>
          <w:color w:val="222222"/>
          <w:sz w:val="22"/>
          <w:szCs w:val="22"/>
          <w:lang w:val="en-GB"/>
        </w:rPr>
        <w:t>Makrygianni</w:t>
      </w:r>
      <w:r w:rsidRPr="23979BE4" w:rsidR="22DBD9EB">
        <w:rPr>
          <w:rFonts w:ascii="Arial" w:hAnsi="Arial" w:eastAsia="Arial" w:cs="Arial"/>
          <w:b w:val="0"/>
          <w:bCs w:val="0"/>
          <w:i w:val="0"/>
          <w:iCs w:val="0"/>
          <w:caps w:val="0"/>
          <w:smallCaps w:val="0"/>
          <w:noProof w:val="0"/>
          <w:color w:val="222222"/>
          <w:sz w:val="22"/>
          <w:szCs w:val="22"/>
          <w:lang w:val="en-GB"/>
        </w:rPr>
        <w:t xml:space="preserve">, M.K., Gena, A., </w:t>
      </w:r>
      <w:r w:rsidRPr="23979BE4" w:rsidR="22DBD9EB">
        <w:rPr>
          <w:rFonts w:ascii="Arial" w:hAnsi="Arial" w:eastAsia="Arial" w:cs="Arial"/>
          <w:b w:val="0"/>
          <w:bCs w:val="0"/>
          <w:i w:val="0"/>
          <w:iCs w:val="0"/>
          <w:caps w:val="0"/>
          <w:smallCaps w:val="0"/>
          <w:noProof w:val="0"/>
          <w:color w:val="222222"/>
          <w:sz w:val="22"/>
          <w:szCs w:val="22"/>
          <w:lang w:val="en-GB"/>
        </w:rPr>
        <w:t>Katoudi</w:t>
      </w:r>
      <w:r w:rsidRPr="23979BE4" w:rsidR="22DBD9EB">
        <w:rPr>
          <w:rFonts w:ascii="Arial" w:hAnsi="Arial" w:eastAsia="Arial" w:cs="Arial"/>
          <w:b w:val="0"/>
          <w:bCs w:val="0"/>
          <w:i w:val="0"/>
          <w:iCs w:val="0"/>
          <w:caps w:val="0"/>
          <w:smallCaps w:val="0"/>
          <w:noProof w:val="0"/>
          <w:color w:val="222222"/>
          <w:sz w:val="22"/>
          <w:szCs w:val="22"/>
          <w:lang w:val="en-GB"/>
        </w:rPr>
        <w:t>, S. and Galanis, P</w:t>
      </w:r>
      <w:r w:rsidRPr="23979BE4" w:rsidR="57A1CA34">
        <w:rPr>
          <w:rFonts w:ascii="Arial" w:hAnsi="Arial" w:eastAsia="Arial" w:cs="Arial"/>
          <w:b w:val="0"/>
          <w:bCs w:val="0"/>
          <w:i w:val="0"/>
          <w:iCs w:val="0"/>
          <w:caps w:val="0"/>
          <w:smallCaps w:val="0"/>
          <w:noProof w:val="0"/>
          <w:color w:val="222222"/>
          <w:sz w:val="22"/>
          <w:szCs w:val="22"/>
          <w:lang w:val="en-GB"/>
        </w:rPr>
        <w:t xml:space="preserve">., </w:t>
      </w:r>
      <w:r w:rsidRPr="23979BE4" w:rsidR="7B21C110">
        <w:rPr>
          <w:rFonts w:ascii="Arial" w:hAnsi="Arial" w:eastAsia="Arial" w:cs="Arial"/>
          <w:b w:val="0"/>
          <w:bCs w:val="0"/>
          <w:i w:val="0"/>
          <w:iCs w:val="0"/>
          <w:caps w:val="0"/>
          <w:smallCaps w:val="0"/>
          <w:noProof w:val="0"/>
          <w:color w:val="222222"/>
          <w:sz w:val="22"/>
          <w:szCs w:val="22"/>
          <w:lang w:val="en-GB"/>
        </w:rPr>
        <w:t>(</w:t>
      </w:r>
      <w:r w:rsidRPr="23979BE4" w:rsidR="22DBD9EB">
        <w:rPr>
          <w:rFonts w:ascii="Arial" w:hAnsi="Arial" w:eastAsia="Arial" w:cs="Arial"/>
          <w:b w:val="0"/>
          <w:bCs w:val="0"/>
          <w:i w:val="0"/>
          <w:iCs w:val="0"/>
          <w:caps w:val="0"/>
          <w:smallCaps w:val="0"/>
          <w:noProof w:val="0"/>
          <w:color w:val="222222"/>
          <w:sz w:val="22"/>
          <w:szCs w:val="22"/>
          <w:lang w:val="en-GB"/>
        </w:rPr>
        <w:t>2018</w:t>
      </w:r>
      <w:r w:rsidRPr="23979BE4" w:rsidR="0255D783">
        <w:rPr>
          <w:rFonts w:ascii="Arial" w:hAnsi="Arial" w:eastAsia="Arial" w:cs="Arial"/>
          <w:b w:val="0"/>
          <w:bCs w:val="0"/>
          <w:i w:val="0"/>
          <w:iCs w:val="0"/>
          <w:caps w:val="0"/>
          <w:smallCaps w:val="0"/>
          <w:noProof w:val="0"/>
          <w:color w:val="222222"/>
          <w:sz w:val="22"/>
          <w:szCs w:val="22"/>
          <w:lang w:val="en-GB"/>
        </w:rPr>
        <w:t>)</w:t>
      </w:r>
      <w:r w:rsidRPr="23979BE4" w:rsidR="22DBD9EB">
        <w:rPr>
          <w:rFonts w:ascii="Arial" w:hAnsi="Arial" w:eastAsia="Arial" w:cs="Arial"/>
          <w:b w:val="0"/>
          <w:bCs w:val="0"/>
          <w:i w:val="0"/>
          <w:iCs w:val="0"/>
          <w:caps w:val="0"/>
          <w:smallCaps w:val="0"/>
          <w:noProof w:val="0"/>
          <w:color w:val="222222"/>
          <w:sz w:val="22"/>
          <w:szCs w:val="22"/>
          <w:lang w:val="en-GB"/>
        </w:rPr>
        <w:t xml:space="preserve">. The effectiveness of applied </w:t>
      </w:r>
      <w:r w:rsidRPr="23979BE4" w:rsidR="22DBD9EB">
        <w:rPr>
          <w:rFonts w:ascii="Arial" w:hAnsi="Arial" w:eastAsia="Arial" w:cs="Arial"/>
          <w:b w:val="0"/>
          <w:bCs w:val="0"/>
          <w:i w:val="0"/>
          <w:iCs w:val="0"/>
          <w:caps w:val="0"/>
          <w:smallCaps w:val="0"/>
          <w:noProof w:val="0"/>
          <w:color w:val="222222"/>
          <w:sz w:val="22"/>
          <w:szCs w:val="22"/>
          <w:lang w:val="en-GB"/>
        </w:rPr>
        <w:t>behavior</w:t>
      </w:r>
      <w:r w:rsidRPr="23979BE4" w:rsidR="22DBD9EB">
        <w:rPr>
          <w:rFonts w:ascii="Arial" w:hAnsi="Arial" w:eastAsia="Arial" w:cs="Arial"/>
          <w:b w:val="0"/>
          <w:bCs w:val="0"/>
          <w:i w:val="0"/>
          <w:iCs w:val="0"/>
          <w:caps w:val="0"/>
          <w:smallCaps w:val="0"/>
          <w:noProof w:val="0"/>
          <w:color w:val="222222"/>
          <w:sz w:val="22"/>
          <w:szCs w:val="22"/>
          <w:lang w:val="en-GB"/>
        </w:rPr>
        <w:t xml:space="preserve"> analytic interventions for children with </w:t>
      </w:r>
      <w:r w:rsidRPr="23979BE4" w:rsidR="22DBD9EB">
        <w:rPr>
          <w:rFonts w:ascii="Arial" w:hAnsi="Arial" w:eastAsia="Arial" w:cs="Arial"/>
          <w:b w:val="0"/>
          <w:bCs w:val="0"/>
          <w:i w:val="0"/>
          <w:iCs w:val="0"/>
          <w:caps w:val="0"/>
          <w:smallCaps w:val="0"/>
          <w:noProof w:val="0"/>
          <w:color w:val="222222"/>
          <w:sz w:val="22"/>
          <w:szCs w:val="22"/>
          <w:lang w:val="en-GB"/>
        </w:rPr>
        <w:t>Autism Spectrum Disorder</w:t>
      </w:r>
      <w:r w:rsidRPr="23979BE4" w:rsidR="22DBD9EB">
        <w:rPr>
          <w:rFonts w:ascii="Arial" w:hAnsi="Arial" w:eastAsia="Arial" w:cs="Arial"/>
          <w:b w:val="0"/>
          <w:bCs w:val="0"/>
          <w:i w:val="0"/>
          <w:iCs w:val="0"/>
          <w:caps w:val="0"/>
          <w:smallCaps w:val="0"/>
          <w:noProof w:val="0"/>
          <w:color w:val="222222"/>
          <w:sz w:val="22"/>
          <w:szCs w:val="22"/>
          <w:lang w:val="en-GB"/>
        </w:rPr>
        <w:t xml:space="preserve">: A meta-analytic study. </w:t>
      </w:r>
      <w:r w:rsidRPr="23979BE4" w:rsidR="22DBD9EB">
        <w:rPr>
          <w:rFonts w:ascii="Arial" w:hAnsi="Arial" w:eastAsia="Arial" w:cs="Arial"/>
          <w:b w:val="0"/>
          <w:bCs w:val="0"/>
          <w:i w:val="1"/>
          <w:iCs w:val="1"/>
          <w:caps w:val="0"/>
          <w:smallCaps w:val="0"/>
          <w:noProof w:val="0"/>
          <w:color w:val="222222"/>
          <w:sz w:val="22"/>
          <w:szCs w:val="22"/>
          <w:lang w:val="en-GB"/>
        </w:rPr>
        <w:t>Research in Autism Spectrum Disorders</w:t>
      </w:r>
      <w:r w:rsidRPr="23979BE4" w:rsidR="22DBD9EB">
        <w:rPr>
          <w:rFonts w:ascii="Arial" w:hAnsi="Arial" w:eastAsia="Arial" w:cs="Arial"/>
          <w:b w:val="0"/>
          <w:bCs w:val="0"/>
          <w:i w:val="0"/>
          <w:iCs w:val="0"/>
          <w:caps w:val="0"/>
          <w:smallCaps w:val="0"/>
          <w:noProof w:val="0"/>
          <w:color w:val="222222"/>
          <w:sz w:val="22"/>
          <w:szCs w:val="22"/>
          <w:lang w:val="en-GB"/>
        </w:rPr>
        <w:t xml:space="preserve">, </w:t>
      </w:r>
      <w:r w:rsidRPr="23979BE4" w:rsidR="22DBD9EB">
        <w:rPr>
          <w:rFonts w:ascii="Arial" w:hAnsi="Arial" w:eastAsia="Arial" w:cs="Arial"/>
          <w:b w:val="0"/>
          <w:bCs w:val="0"/>
          <w:i w:val="1"/>
          <w:iCs w:val="1"/>
          <w:caps w:val="0"/>
          <w:smallCaps w:val="0"/>
          <w:noProof w:val="0"/>
          <w:color w:val="222222"/>
          <w:sz w:val="22"/>
          <w:szCs w:val="22"/>
          <w:lang w:val="en-GB"/>
        </w:rPr>
        <w:t>51</w:t>
      </w:r>
      <w:r w:rsidRPr="23979BE4" w:rsidR="22DBD9EB">
        <w:rPr>
          <w:rFonts w:ascii="Arial" w:hAnsi="Arial" w:eastAsia="Arial" w:cs="Arial"/>
          <w:b w:val="0"/>
          <w:bCs w:val="0"/>
          <w:i w:val="0"/>
          <w:iCs w:val="0"/>
          <w:caps w:val="0"/>
          <w:smallCaps w:val="0"/>
          <w:noProof w:val="0"/>
          <w:color w:val="222222"/>
          <w:sz w:val="22"/>
          <w:szCs w:val="22"/>
          <w:lang w:val="en-GB"/>
        </w:rPr>
        <w:t>, pp.18-31.</w:t>
      </w:r>
    </w:p>
    <w:p w:rsidR="165D327A" w:rsidP="23979BE4" w:rsidRDefault="165D327A" w14:paraId="0A073270" w14:textId="6E0359B1">
      <w:pPr>
        <w:pStyle w:val="Normal"/>
        <w:spacing w:before="240" w:beforeAutospacing="off" w:after="240" w:afterAutospacing="off"/>
        <w:jc w:val="left"/>
        <w:rPr>
          <w:rFonts w:ascii="Arial" w:hAnsi="Arial" w:eastAsia="Arial" w:cs="Arial"/>
          <w:noProof w:val="0"/>
          <w:sz w:val="22"/>
          <w:szCs w:val="22"/>
          <w:lang w:val="en-GB"/>
        </w:rPr>
      </w:pPr>
      <w:r w:rsidRPr="23979BE4" w:rsidR="165D327A">
        <w:rPr>
          <w:rFonts w:ascii="Arial" w:hAnsi="Arial" w:eastAsia="Arial" w:cs="Arial"/>
          <w:noProof w:val="0"/>
          <w:sz w:val="22"/>
          <w:szCs w:val="22"/>
          <w:lang w:val="en-GB"/>
        </w:rPr>
        <w:t>NICE (2018) ‘</w:t>
      </w:r>
      <w:r w:rsidRPr="23979BE4" w:rsidR="165D327A">
        <w:rPr>
          <w:rFonts w:ascii="Arial" w:hAnsi="Arial" w:eastAsia="Arial" w:cs="Arial"/>
          <w:noProof w:val="0"/>
          <w:sz w:val="22"/>
          <w:szCs w:val="22"/>
          <w:lang w:val="en-GB"/>
        </w:rPr>
        <w:t>Autism spectrum disorder</w:t>
      </w:r>
      <w:r w:rsidRPr="23979BE4" w:rsidR="165D327A">
        <w:rPr>
          <w:rFonts w:ascii="Arial" w:hAnsi="Arial" w:eastAsia="Arial" w:cs="Arial"/>
          <w:noProof w:val="0"/>
          <w:sz w:val="22"/>
          <w:szCs w:val="22"/>
          <w:lang w:val="en-GB"/>
        </w:rPr>
        <w:t xml:space="preserve"> in under 19s: recognition, </w:t>
      </w:r>
      <w:r w:rsidRPr="23979BE4" w:rsidR="165D327A">
        <w:rPr>
          <w:rFonts w:ascii="Arial" w:hAnsi="Arial" w:eastAsia="Arial" w:cs="Arial"/>
          <w:noProof w:val="0"/>
          <w:sz w:val="22"/>
          <w:szCs w:val="22"/>
          <w:lang w:val="en-GB"/>
        </w:rPr>
        <w:t>referral</w:t>
      </w:r>
      <w:r w:rsidRPr="23979BE4" w:rsidR="165D327A">
        <w:rPr>
          <w:rFonts w:ascii="Arial" w:hAnsi="Arial" w:eastAsia="Arial" w:cs="Arial"/>
          <w:noProof w:val="0"/>
          <w:sz w:val="22"/>
          <w:szCs w:val="22"/>
          <w:lang w:val="en-GB"/>
        </w:rPr>
        <w:t xml:space="preserve"> and diagnosis. Clinical guideline [CG128]’, National Institute for Health and Care Excellence, London.</w:t>
      </w:r>
    </w:p>
    <w:p w:rsidR="165D327A" w:rsidP="6B0DCE04" w:rsidRDefault="165D327A" w14:paraId="603B21E6" w14:textId="67FF3B47">
      <w:pPr>
        <w:spacing w:before="240" w:beforeAutospacing="off" w:after="240" w:afterAutospacing="off"/>
        <w:jc w:val="left"/>
      </w:pPr>
      <w:r w:rsidRPr="2F772E9E" w:rsidR="165D327A">
        <w:rPr>
          <w:rFonts w:ascii="Arial" w:hAnsi="Arial" w:eastAsia="Arial" w:cs="Arial"/>
          <w:noProof w:val="0"/>
          <w:sz w:val="22"/>
          <w:szCs w:val="22"/>
          <w:lang w:val="en-GB"/>
        </w:rPr>
        <w:t xml:space="preserve">Travers, J. (2025) ‘In defence of applied behaviour analysis and evidence-based practice’, </w:t>
      </w:r>
      <w:r w:rsidRPr="2F772E9E" w:rsidR="3A5D9A1B">
        <w:rPr>
          <w:rFonts w:ascii="Arial" w:hAnsi="Arial" w:eastAsia="Arial" w:cs="Arial"/>
          <w:i w:val="1"/>
          <w:iCs w:val="1"/>
          <w:noProof w:val="0"/>
          <w:sz w:val="22"/>
          <w:szCs w:val="22"/>
          <w:lang w:val="en-GB"/>
        </w:rPr>
        <w:t>Behaviour</w:t>
      </w:r>
      <w:r w:rsidRPr="2F772E9E" w:rsidR="165D327A">
        <w:rPr>
          <w:rFonts w:ascii="Arial" w:hAnsi="Arial" w:eastAsia="Arial" w:cs="Arial"/>
          <w:i w:val="1"/>
          <w:iCs w:val="1"/>
          <w:noProof w:val="0"/>
          <w:sz w:val="22"/>
          <w:szCs w:val="22"/>
          <w:lang w:val="en-GB"/>
        </w:rPr>
        <w:t xml:space="preserve"> Analysis in Practice</w:t>
      </w:r>
      <w:r w:rsidRPr="2F772E9E" w:rsidR="165D327A">
        <w:rPr>
          <w:rFonts w:ascii="Arial" w:hAnsi="Arial" w:eastAsia="Arial" w:cs="Arial"/>
          <w:noProof w:val="0"/>
          <w:sz w:val="22"/>
          <w:szCs w:val="22"/>
          <w:lang w:val="en-GB"/>
        </w:rPr>
        <w:t>, doi:10.1007/s40614-025-00468-y.</w:t>
      </w:r>
    </w:p>
    <w:p w:rsidR="165D327A" w:rsidP="6B0DCE04" w:rsidRDefault="165D327A" w14:paraId="24D9065E" w14:textId="5D3EEC08">
      <w:pPr>
        <w:spacing w:before="240" w:beforeAutospacing="off" w:after="240" w:afterAutospacing="off"/>
        <w:jc w:val="left"/>
      </w:pPr>
      <w:r w:rsidRPr="6B0DCE04" w:rsidR="165D327A">
        <w:rPr>
          <w:rFonts w:ascii="Arial" w:hAnsi="Arial" w:eastAsia="Arial" w:cs="Arial"/>
          <w:noProof w:val="0"/>
          <w:sz w:val="22"/>
          <w:szCs w:val="22"/>
          <w:lang w:val="en-GB"/>
        </w:rPr>
        <w:t>Wilkenfeld, J. &amp; McCarthy, J. (2025) ‘Does applied behaviour analysis violate principles of behaviour analysis? The ethical case</w:t>
      </w:r>
      <w:r w:rsidRPr="6B0DCE04" w:rsidR="165D327A">
        <w:rPr>
          <w:rFonts w:ascii="Arial" w:hAnsi="Arial" w:eastAsia="Arial" w:cs="Arial"/>
          <w:noProof w:val="0"/>
          <w:sz w:val="22"/>
          <w:szCs w:val="22"/>
          <w:lang w:val="en-GB"/>
        </w:rPr>
        <w:t>’,</w:t>
      </w:r>
      <w:r w:rsidRPr="6B0DCE04" w:rsidR="165D327A">
        <w:rPr>
          <w:rFonts w:ascii="Arial" w:hAnsi="Arial" w:eastAsia="Arial" w:cs="Arial"/>
          <w:noProof w:val="0"/>
          <w:sz w:val="22"/>
          <w:szCs w:val="22"/>
          <w:lang w:val="en-GB"/>
        </w:rPr>
        <w:t xml:space="preserve"> </w:t>
      </w:r>
      <w:r w:rsidRPr="6B0DCE04" w:rsidR="165D327A">
        <w:rPr>
          <w:rFonts w:ascii="Arial" w:hAnsi="Arial" w:eastAsia="Arial" w:cs="Arial"/>
          <w:i w:val="1"/>
          <w:iCs w:val="1"/>
          <w:noProof w:val="0"/>
          <w:sz w:val="22"/>
          <w:szCs w:val="22"/>
          <w:lang w:val="en-GB"/>
        </w:rPr>
        <w:t>Journal of Autism and Developmental Disorders</w:t>
      </w:r>
      <w:r w:rsidRPr="6B0DCE04" w:rsidR="165D327A">
        <w:rPr>
          <w:rFonts w:ascii="Arial" w:hAnsi="Arial" w:eastAsia="Arial" w:cs="Arial"/>
          <w:noProof w:val="0"/>
          <w:sz w:val="22"/>
          <w:szCs w:val="22"/>
          <w:lang w:val="en-GB"/>
        </w:rPr>
        <w:t>, [online ahead of print].</w:t>
      </w:r>
    </w:p>
    <w:p w:rsidR="165D327A" w:rsidP="6B0DCE04" w:rsidRDefault="165D327A" w14:paraId="70491DD4" w14:textId="6A73E11A">
      <w:pPr>
        <w:spacing w:before="240" w:beforeAutospacing="off" w:after="240" w:afterAutospacing="off"/>
        <w:jc w:val="left"/>
      </w:pPr>
      <w:r w:rsidRPr="6B0DCE04" w:rsidR="165D327A">
        <w:rPr>
          <w:rFonts w:ascii="Arial" w:hAnsi="Arial" w:eastAsia="Arial" w:cs="Arial"/>
          <w:noProof w:val="0"/>
          <w:sz w:val="22"/>
          <w:szCs w:val="22"/>
          <w:lang w:val="en-GB"/>
        </w:rPr>
        <w:t>World Health Organi</w:t>
      </w:r>
      <w:r w:rsidRPr="6B0DCE04" w:rsidR="6F47791F">
        <w:rPr>
          <w:rFonts w:ascii="Arial" w:hAnsi="Arial" w:eastAsia="Arial" w:cs="Arial"/>
          <w:noProof w:val="0"/>
          <w:sz w:val="22"/>
          <w:szCs w:val="22"/>
          <w:lang w:val="en-GB"/>
        </w:rPr>
        <w:t>s</w:t>
      </w:r>
      <w:r w:rsidRPr="6B0DCE04" w:rsidR="165D327A">
        <w:rPr>
          <w:rFonts w:ascii="Arial" w:hAnsi="Arial" w:eastAsia="Arial" w:cs="Arial"/>
          <w:noProof w:val="0"/>
          <w:sz w:val="22"/>
          <w:szCs w:val="22"/>
          <w:lang w:val="en-GB"/>
        </w:rPr>
        <w:t xml:space="preserve">ation (WHO) (2019a) </w:t>
      </w:r>
      <w:r w:rsidRPr="6B0DCE04" w:rsidR="165D327A">
        <w:rPr>
          <w:rFonts w:ascii="Arial" w:hAnsi="Arial" w:eastAsia="Arial" w:cs="Arial"/>
          <w:i w:val="1"/>
          <w:iCs w:val="1"/>
          <w:noProof w:val="0"/>
          <w:sz w:val="22"/>
          <w:szCs w:val="22"/>
          <w:lang w:val="en-GB"/>
        </w:rPr>
        <w:t>International Classification of Diseases for Mortality and Morbidity Statistics (Coding tool) Version 11.0.</w:t>
      </w:r>
      <w:r w:rsidRPr="6B0DCE04" w:rsidR="165D327A">
        <w:rPr>
          <w:rFonts w:ascii="Arial" w:hAnsi="Arial" w:eastAsia="Arial" w:cs="Arial"/>
          <w:noProof w:val="0"/>
          <w:sz w:val="22"/>
          <w:szCs w:val="22"/>
          <w:lang w:val="en-GB"/>
        </w:rPr>
        <w:t xml:space="preserve"> Geneva: WHO.</w:t>
      </w:r>
    </w:p>
    <w:p w:rsidR="165D327A" w:rsidP="6B0DCE04" w:rsidRDefault="165D327A" w14:paraId="0DDE2163" w14:textId="49B0C4C4">
      <w:pPr>
        <w:spacing w:before="240" w:beforeAutospacing="off" w:after="240" w:afterAutospacing="off"/>
        <w:jc w:val="left"/>
      </w:pPr>
      <w:r w:rsidRPr="2F772E9E" w:rsidR="165D327A">
        <w:rPr>
          <w:rFonts w:ascii="Arial" w:hAnsi="Arial" w:eastAsia="Arial" w:cs="Arial"/>
          <w:noProof w:val="0"/>
          <w:sz w:val="22"/>
          <w:szCs w:val="22"/>
          <w:lang w:val="en-GB"/>
        </w:rPr>
        <w:t xml:space="preserve">World Health Organization (WHO) (2024) </w:t>
      </w:r>
      <w:r w:rsidRPr="2F772E9E" w:rsidR="165D327A">
        <w:rPr>
          <w:rFonts w:ascii="Arial" w:hAnsi="Arial" w:eastAsia="Arial" w:cs="Arial"/>
          <w:i w:val="1"/>
          <w:iCs w:val="1"/>
          <w:noProof w:val="0"/>
          <w:sz w:val="22"/>
          <w:szCs w:val="22"/>
          <w:lang w:val="en-GB"/>
        </w:rPr>
        <w:t xml:space="preserve">Clinical descriptions and diagnostic requirements for ICD-11 mental, </w:t>
      </w:r>
      <w:r w:rsidRPr="2F772E9E" w:rsidR="697A5AC6">
        <w:rPr>
          <w:rFonts w:ascii="Arial" w:hAnsi="Arial" w:eastAsia="Arial" w:cs="Arial"/>
          <w:i w:val="1"/>
          <w:iCs w:val="1"/>
          <w:noProof w:val="0"/>
          <w:sz w:val="22"/>
          <w:szCs w:val="22"/>
          <w:lang w:val="en-GB"/>
        </w:rPr>
        <w:t>behavioural,</w:t>
      </w:r>
      <w:r w:rsidRPr="2F772E9E" w:rsidR="165D327A">
        <w:rPr>
          <w:rFonts w:ascii="Arial" w:hAnsi="Arial" w:eastAsia="Arial" w:cs="Arial"/>
          <w:i w:val="1"/>
          <w:iCs w:val="1"/>
          <w:noProof w:val="0"/>
          <w:sz w:val="22"/>
          <w:szCs w:val="22"/>
          <w:lang w:val="en-GB"/>
        </w:rPr>
        <w:t xml:space="preserve"> and neurodevelopmental disorders.</w:t>
      </w:r>
      <w:r w:rsidRPr="2F772E9E" w:rsidR="165D327A">
        <w:rPr>
          <w:rFonts w:ascii="Arial" w:hAnsi="Arial" w:eastAsia="Arial" w:cs="Arial"/>
          <w:noProof w:val="0"/>
          <w:sz w:val="22"/>
          <w:szCs w:val="22"/>
          <w:lang w:val="en-GB"/>
        </w:rPr>
        <w:t xml:space="preserve"> Geneva: WHO.</w:t>
      </w:r>
    </w:p>
    <w:p w:rsidR="165D327A" w:rsidP="6B0DCE04" w:rsidRDefault="165D327A" w14:paraId="53D2A606" w14:textId="7DDCA0BF">
      <w:pPr>
        <w:spacing w:before="240" w:beforeAutospacing="off" w:after="240" w:afterAutospacing="off"/>
        <w:jc w:val="left"/>
      </w:pPr>
      <w:r w:rsidRPr="6B0DCE04" w:rsidR="165D327A">
        <w:rPr>
          <w:rFonts w:ascii="Arial" w:hAnsi="Arial" w:eastAsia="Arial" w:cs="Arial"/>
          <w:noProof w:val="0"/>
          <w:sz w:val="22"/>
          <w:szCs w:val="22"/>
          <w:lang w:val="en-GB"/>
        </w:rPr>
        <w:t>Verywell</w:t>
      </w:r>
      <w:r w:rsidRPr="6B0DCE04" w:rsidR="165D327A">
        <w:rPr>
          <w:rFonts w:ascii="Arial" w:hAnsi="Arial" w:eastAsia="Arial" w:cs="Arial"/>
          <w:noProof w:val="0"/>
          <w:sz w:val="22"/>
          <w:szCs w:val="22"/>
          <w:lang w:val="en-GB"/>
        </w:rPr>
        <w:t xml:space="preserve"> Health (2013) ‘Why Asperger’s syndrome is no longer an official diagnosis’, </w:t>
      </w:r>
      <w:r w:rsidRPr="6B0DCE04" w:rsidR="165D327A">
        <w:rPr>
          <w:rFonts w:ascii="Arial" w:hAnsi="Arial" w:eastAsia="Arial" w:cs="Arial"/>
          <w:noProof w:val="0"/>
          <w:sz w:val="22"/>
          <w:szCs w:val="22"/>
          <w:lang w:val="en-GB"/>
        </w:rPr>
        <w:t>Verywell</w:t>
      </w:r>
      <w:r w:rsidRPr="6B0DCE04" w:rsidR="165D327A">
        <w:rPr>
          <w:rFonts w:ascii="Arial" w:hAnsi="Arial" w:eastAsia="Arial" w:cs="Arial"/>
          <w:noProof w:val="0"/>
          <w:sz w:val="22"/>
          <w:szCs w:val="22"/>
          <w:lang w:val="en-GB"/>
        </w:rPr>
        <w:t xml:space="preserve"> Health website, 21 July. Available at: </w:t>
      </w:r>
      <w:hyperlink r:id="R297aa26263d2438d">
        <w:r w:rsidRPr="6B0DCE04" w:rsidR="165D327A">
          <w:rPr>
            <w:rStyle w:val="Hyperlink"/>
            <w:rFonts w:ascii="Arial" w:hAnsi="Arial" w:eastAsia="Arial" w:cs="Arial"/>
            <w:noProof w:val="0"/>
            <w:sz w:val="22"/>
            <w:szCs w:val="22"/>
            <w:lang w:val="en-GB"/>
          </w:rPr>
          <w:t>https://www.verywellhealth.com/does-asperger-syndrome-still-exist-259944</w:t>
        </w:r>
      </w:hyperlink>
      <w:r w:rsidRPr="6B0DCE04" w:rsidR="165D327A">
        <w:rPr>
          <w:rFonts w:ascii="Arial" w:hAnsi="Arial" w:eastAsia="Arial" w:cs="Arial"/>
          <w:noProof w:val="0"/>
          <w:sz w:val="22"/>
          <w:szCs w:val="22"/>
          <w:lang w:val="en-GB"/>
        </w:rPr>
        <w:t xml:space="preserve"> (Accessed 5 November 2025).</w:t>
      </w:r>
    </w:p>
    <w:p w:rsidR="6B0DCE04" w:rsidP="6B0DCE04" w:rsidRDefault="6B0DCE04" w14:paraId="340AA709" w14:textId="379D832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vlclcfpqIMGcL" int2:id="dNvtE8xT">
      <int2:state int2:type="spell" int2:value="Rejected"/>
    </int2:textHash>
    <int2:textHash int2:hashCode="cnQK1M3cgO/MR4" int2:id="ppyBInbn">
      <int2:state int2:type="spell" int2:value="Rejected"/>
    </int2:textHash>
    <int2:textHash int2:hashCode="SeAXJALYh8hO2C" int2:id="EP2xf6Of">
      <int2:state int2:type="spell" int2:value="Rejected"/>
    </int2:textHash>
    <int2:textHash int2:hashCode="dbnVSOzKqgCoDp" int2:id="ANxbGDL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e2fc0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c3657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D84C2"/>
    <w:rsid w:val="00003CD5"/>
    <w:rsid w:val="003A34F8"/>
    <w:rsid w:val="008AD436"/>
    <w:rsid w:val="025180B1"/>
    <w:rsid w:val="0255D783"/>
    <w:rsid w:val="02CAC182"/>
    <w:rsid w:val="033900FC"/>
    <w:rsid w:val="035A999C"/>
    <w:rsid w:val="035F81DC"/>
    <w:rsid w:val="03737877"/>
    <w:rsid w:val="03F2078E"/>
    <w:rsid w:val="04278CEE"/>
    <w:rsid w:val="04309A08"/>
    <w:rsid w:val="04B39343"/>
    <w:rsid w:val="04C03E8A"/>
    <w:rsid w:val="04C95A62"/>
    <w:rsid w:val="055253C7"/>
    <w:rsid w:val="063C31CA"/>
    <w:rsid w:val="066734C5"/>
    <w:rsid w:val="06B1DCCA"/>
    <w:rsid w:val="06FDAB0E"/>
    <w:rsid w:val="074471CD"/>
    <w:rsid w:val="07AC655E"/>
    <w:rsid w:val="07D8F9AD"/>
    <w:rsid w:val="08294822"/>
    <w:rsid w:val="08C79985"/>
    <w:rsid w:val="08F8B790"/>
    <w:rsid w:val="09229ADB"/>
    <w:rsid w:val="09461697"/>
    <w:rsid w:val="097E79ED"/>
    <w:rsid w:val="09938F20"/>
    <w:rsid w:val="09E618B9"/>
    <w:rsid w:val="09FF63A9"/>
    <w:rsid w:val="0A0CB6A7"/>
    <w:rsid w:val="0A626852"/>
    <w:rsid w:val="0A737543"/>
    <w:rsid w:val="0B1ACDDE"/>
    <w:rsid w:val="0B7EE67B"/>
    <w:rsid w:val="0C27BE37"/>
    <w:rsid w:val="0C3606DB"/>
    <w:rsid w:val="0C7D3614"/>
    <w:rsid w:val="0CAC882E"/>
    <w:rsid w:val="0CB94483"/>
    <w:rsid w:val="0CBA2F9D"/>
    <w:rsid w:val="0E5B9F8B"/>
    <w:rsid w:val="0EFF1F3D"/>
    <w:rsid w:val="0F1EF081"/>
    <w:rsid w:val="0F55C45B"/>
    <w:rsid w:val="0F59186D"/>
    <w:rsid w:val="0FA16521"/>
    <w:rsid w:val="0FB72F50"/>
    <w:rsid w:val="0FD178DA"/>
    <w:rsid w:val="10CDE244"/>
    <w:rsid w:val="11189A43"/>
    <w:rsid w:val="11ADE0B9"/>
    <w:rsid w:val="12700EC6"/>
    <w:rsid w:val="128EBDE0"/>
    <w:rsid w:val="13431190"/>
    <w:rsid w:val="138777DE"/>
    <w:rsid w:val="13D5288A"/>
    <w:rsid w:val="14645BCB"/>
    <w:rsid w:val="15685493"/>
    <w:rsid w:val="165A1523"/>
    <w:rsid w:val="165D327A"/>
    <w:rsid w:val="1746AC40"/>
    <w:rsid w:val="185351F7"/>
    <w:rsid w:val="185425D0"/>
    <w:rsid w:val="189BC23B"/>
    <w:rsid w:val="18FAE4AF"/>
    <w:rsid w:val="1949398E"/>
    <w:rsid w:val="19524C04"/>
    <w:rsid w:val="19B3D2EA"/>
    <w:rsid w:val="19C0944A"/>
    <w:rsid w:val="1A16B0D9"/>
    <w:rsid w:val="1A531D15"/>
    <w:rsid w:val="1A67D3E2"/>
    <w:rsid w:val="1A8680DB"/>
    <w:rsid w:val="1AB86791"/>
    <w:rsid w:val="1AB86791"/>
    <w:rsid w:val="1B5FA718"/>
    <w:rsid w:val="1B8909D0"/>
    <w:rsid w:val="1C1E81E0"/>
    <w:rsid w:val="1C6882EB"/>
    <w:rsid w:val="1C79BDCC"/>
    <w:rsid w:val="1CA1F950"/>
    <w:rsid w:val="1D3BBD95"/>
    <w:rsid w:val="1DCB09D1"/>
    <w:rsid w:val="1DD2FDFD"/>
    <w:rsid w:val="1E069CC8"/>
    <w:rsid w:val="1E593528"/>
    <w:rsid w:val="1EC8A4F6"/>
    <w:rsid w:val="1FB2A944"/>
    <w:rsid w:val="1FE64753"/>
    <w:rsid w:val="2009FF31"/>
    <w:rsid w:val="202A443E"/>
    <w:rsid w:val="208492EE"/>
    <w:rsid w:val="214947F9"/>
    <w:rsid w:val="21BB8A88"/>
    <w:rsid w:val="21C0BF42"/>
    <w:rsid w:val="22DBD9EB"/>
    <w:rsid w:val="22F30500"/>
    <w:rsid w:val="23599385"/>
    <w:rsid w:val="23852746"/>
    <w:rsid w:val="23979BE4"/>
    <w:rsid w:val="23B1A203"/>
    <w:rsid w:val="23CEAFD8"/>
    <w:rsid w:val="2465E640"/>
    <w:rsid w:val="2477D4FF"/>
    <w:rsid w:val="24A0D569"/>
    <w:rsid w:val="24C9AFD2"/>
    <w:rsid w:val="257BAEAE"/>
    <w:rsid w:val="265EA013"/>
    <w:rsid w:val="26FEAD1E"/>
    <w:rsid w:val="271012AE"/>
    <w:rsid w:val="27C26DD8"/>
    <w:rsid w:val="28698E89"/>
    <w:rsid w:val="287A70F9"/>
    <w:rsid w:val="2881C4FA"/>
    <w:rsid w:val="29A71B90"/>
    <w:rsid w:val="29CE2802"/>
    <w:rsid w:val="2A3AE2DA"/>
    <w:rsid w:val="2AB0C27D"/>
    <w:rsid w:val="2ABD7C5B"/>
    <w:rsid w:val="2AEEEE52"/>
    <w:rsid w:val="2C5D68FC"/>
    <w:rsid w:val="2C6F471B"/>
    <w:rsid w:val="2CE2007E"/>
    <w:rsid w:val="2CFC1209"/>
    <w:rsid w:val="2D1279CB"/>
    <w:rsid w:val="2D2FBADA"/>
    <w:rsid w:val="2D4FEC1F"/>
    <w:rsid w:val="2D662CD5"/>
    <w:rsid w:val="2D927EBA"/>
    <w:rsid w:val="2DAE80C2"/>
    <w:rsid w:val="2E3AD3CD"/>
    <w:rsid w:val="2E4A30DE"/>
    <w:rsid w:val="2E92B6C6"/>
    <w:rsid w:val="2EA4CC35"/>
    <w:rsid w:val="2EBC4D34"/>
    <w:rsid w:val="2ED1A976"/>
    <w:rsid w:val="2EE2B1ED"/>
    <w:rsid w:val="2F772E9E"/>
    <w:rsid w:val="2F9C7707"/>
    <w:rsid w:val="2FDB00F0"/>
    <w:rsid w:val="2FDC038E"/>
    <w:rsid w:val="3019298F"/>
    <w:rsid w:val="3067E764"/>
    <w:rsid w:val="3067EC91"/>
    <w:rsid w:val="306E82E2"/>
    <w:rsid w:val="3093C02C"/>
    <w:rsid w:val="31320E65"/>
    <w:rsid w:val="31EBE15E"/>
    <w:rsid w:val="321949D2"/>
    <w:rsid w:val="324FF780"/>
    <w:rsid w:val="328B7420"/>
    <w:rsid w:val="32A185B7"/>
    <w:rsid w:val="32A1F7F0"/>
    <w:rsid w:val="32F9C5DA"/>
    <w:rsid w:val="333687CC"/>
    <w:rsid w:val="3346C40C"/>
    <w:rsid w:val="334E1FE0"/>
    <w:rsid w:val="347A53DC"/>
    <w:rsid w:val="3490195B"/>
    <w:rsid w:val="34B1FDF3"/>
    <w:rsid w:val="34BE3C0D"/>
    <w:rsid w:val="35092411"/>
    <w:rsid w:val="356501D7"/>
    <w:rsid w:val="358E83BC"/>
    <w:rsid w:val="36437BF4"/>
    <w:rsid w:val="377940E5"/>
    <w:rsid w:val="37822BE5"/>
    <w:rsid w:val="37C7EAB9"/>
    <w:rsid w:val="385CA353"/>
    <w:rsid w:val="38B59269"/>
    <w:rsid w:val="38D08745"/>
    <w:rsid w:val="396B7EE3"/>
    <w:rsid w:val="39C2ADCA"/>
    <w:rsid w:val="3A1FBD2F"/>
    <w:rsid w:val="3A5D9A1B"/>
    <w:rsid w:val="3A80EF1A"/>
    <w:rsid w:val="3AC58BE7"/>
    <w:rsid w:val="3B73E917"/>
    <w:rsid w:val="3C23F653"/>
    <w:rsid w:val="3C784CA8"/>
    <w:rsid w:val="3D2D5B78"/>
    <w:rsid w:val="3DA0F06F"/>
    <w:rsid w:val="3E107A5C"/>
    <w:rsid w:val="3E2062E2"/>
    <w:rsid w:val="3E2B461F"/>
    <w:rsid w:val="3E79CE00"/>
    <w:rsid w:val="3EBD6E9C"/>
    <w:rsid w:val="3F2192FA"/>
    <w:rsid w:val="3F23247F"/>
    <w:rsid w:val="40168C2C"/>
    <w:rsid w:val="40454FEB"/>
    <w:rsid w:val="40902EDD"/>
    <w:rsid w:val="418EC856"/>
    <w:rsid w:val="41E31ED1"/>
    <w:rsid w:val="426A5C42"/>
    <w:rsid w:val="42A5F610"/>
    <w:rsid w:val="42F22AA4"/>
    <w:rsid w:val="431B5825"/>
    <w:rsid w:val="43C2A04E"/>
    <w:rsid w:val="457BD9F5"/>
    <w:rsid w:val="45BC937F"/>
    <w:rsid w:val="462CEE74"/>
    <w:rsid w:val="4661C711"/>
    <w:rsid w:val="467AED89"/>
    <w:rsid w:val="46F9821E"/>
    <w:rsid w:val="47588751"/>
    <w:rsid w:val="4785B671"/>
    <w:rsid w:val="47C873AA"/>
    <w:rsid w:val="47E5587D"/>
    <w:rsid w:val="48519499"/>
    <w:rsid w:val="485CE81F"/>
    <w:rsid w:val="48A8C069"/>
    <w:rsid w:val="498EA517"/>
    <w:rsid w:val="49A188E5"/>
    <w:rsid w:val="4A0B3FFD"/>
    <w:rsid w:val="4A0B8B69"/>
    <w:rsid w:val="4A1053FF"/>
    <w:rsid w:val="4A4F4CC4"/>
    <w:rsid w:val="4AB02459"/>
    <w:rsid w:val="4AC55AAC"/>
    <w:rsid w:val="4B37409A"/>
    <w:rsid w:val="4C4B41C5"/>
    <w:rsid w:val="4CC4892B"/>
    <w:rsid w:val="4D20FDC1"/>
    <w:rsid w:val="4D6A8244"/>
    <w:rsid w:val="4DF4D8F9"/>
    <w:rsid w:val="4E6FF25B"/>
    <w:rsid w:val="4F11FBDD"/>
    <w:rsid w:val="4F3B27CE"/>
    <w:rsid w:val="4F50A75D"/>
    <w:rsid w:val="4FBD84C2"/>
    <w:rsid w:val="4FFF8F23"/>
    <w:rsid w:val="501CC563"/>
    <w:rsid w:val="50685D45"/>
    <w:rsid w:val="5074F35C"/>
    <w:rsid w:val="509640D8"/>
    <w:rsid w:val="50F7AA65"/>
    <w:rsid w:val="516F11F0"/>
    <w:rsid w:val="51E1BF21"/>
    <w:rsid w:val="52A0231D"/>
    <w:rsid w:val="5370AAFF"/>
    <w:rsid w:val="5395EA43"/>
    <w:rsid w:val="543BF1AE"/>
    <w:rsid w:val="5491B3BB"/>
    <w:rsid w:val="54B5478B"/>
    <w:rsid w:val="55F2EA59"/>
    <w:rsid w:val="565167CE"/>
    <w:rsid w:val="567D90B5"/>
    <w:rsid w:val="578E5020"/>
    <w:rsid w:val="57A1CA34"/>
    <w:rsid w:val="57EECE80"/>
    <w:rsid w:val="59D0BBC2"/>
    <w:rsid w:val="5A1C1EEB"/>
    <w:rsid w:val="5A8F24C8"/>
    <w:rsid w:val="5B07C4ED"/>
    <w:rsid w:val="5B4B7AF1"/>
    <w:rsid w:val="5B661829"/>
    <w:rsid w:val="5C2A2142"/>
    <w:rsid w:val="5C78D19B"/>
    <w:rsid w:val="5CD20D2D"/>
    <w:rsid w:val="5D29B498"/>
    <w:rsid w:val="5D428064"/>
    <w:rsid w:val="5D91E911"/>
    <w:rsid w:val="5F2F4461"/>
    <w:rsid w:val="5F448FE9"/>
    <w:rsid w:val="5FDF12AC"/>
    <w:rsid w:val="6042F3A5"/>
    <w:rsid w:val="60C6A34B"/>
    <w:rsid w:val="60E0D244"/>
    <w:rsid w:val="61C90F84"/>
    <w:rsid w:val="620AD695"/>
    <w:rsid w:val="62F18CBC"/>
    <w:rsid w:val="630F71C2"/>
    <w:rsid w:val="6322E8B5"/>
    <w:rsid w:val="632E356F"/>
    <w:rsid w:val="644F6494"/>
    <w:rsid w:val="6453F4B7"/>
    <w:rsid w:val="6528002B"/>
    <w:rsid w:val="65292A9C"/>
    <w:rsid w:val="66BEC6BB"/>
    <w:rsid w:val="6759EAA5"/>
    <w:rsid w:val="678ADC38"/>
    <w:rsid w:val="682EF3D0"/>
    <w:rsid w:val="68795CD1"/>
    <w:rsid w:val="689B30E9"/>
    <w:rsid w:val="690A9E6E"/>
    <w:rsid w:val="697A5AC6"/>
    <w:rsid w:val="6A4B4BF5"/>
    <w:rsid w:val="6A9F0F60"/>
    <w:rsid w:val="6AAD66EB"/>
    <w:rsid w:val="6AFD2727"/>
    <w:rsid w:val="6B0DCE04"/>
    <w:rsid w:val="6B154650"/>
    <w:rsid w:val="6B56DABB"/>
    <w:rsid w:val="6BBA68C5"/>
    <w:rsid w:val="6C43D1CC"/>
    <w:rsid w:val="6C4CE7A3"/>
    <w:rsid w:val="6CA1AA7B"/>
    <w:rsid w:val="6D7848E2"/>
    <w:rsid w:val="6DBAF304"/>
    <w:rsid w:val="6DCE4150"/>
    <w:rsid w:val="6DE3312E"/>
    <w:rsid w:val="6E3E111F"/>
    <w:rsid w:val="6E854446"/>
    <w:rsid w:val="6ED9EF9C"/>
    <w:rsid w:val="6F47791F"/>
    <w:rsid w:val="6F5BA69C"/>
    <w:rsid w:val="6F98E46D"/>
    <w:rsid w:val="6F9FEDC1"/>
    <w:rsid w:val="70427655"/>
    <w:rsid w:val="70662D5B"/>
    <w:rsid w:val="708D2618"/>
    <w:rsid w:val="7097B07F"/>
    <w:rsid w:val="70EA1ED6"/>
    <w:rsid w:val="71C441B6"/>
    <w:rsid w:val="71E72C2B"/>
    <w:rsid w:val="72057ECE"/>
    <w:rsid w:val="72D5ED2D"/>
    <w:rsid w:val="72FA84AA"/>
    <w:rsid w:val="7345DC7D"/>
    <w:rsid w:val="73878034"/>
    <w:rsid w:val="73948834"/>
    <w:rsid w:val="73C4FE86"/>
    <w:rsid w:val="750FD24B"/>
    <w:rsid w:val="75416707"/>
    <w:rsid w:val="75AAFA36"/>
    <w:rsid w:val="765D170C"/>
    <w:rsid w:val="77FB2570"/>
    <w:rsid w:val="7845770C"/>
    <w:rsid w:val="7882418E"/>
    <w:rsid w:val="78D1ED46"/>
    <w:rsid w:val="78F91670"/>
    <w:rsid w:val="7962715D"/>
    <w:rsid w:val="7974A23A"/>
    <w:rsid w:val="79A10A9C"/>
    <w:rsid w:val="79B7B374"/>
    <w:rsid w:val="79CFC202"/>
    <w:rsid w:val="7A18CBD0"/>
    <w:rsid w:val="7A4E77B5"/>
    <w:rsid w:val="7A70FCD4"/>
    <w:rsid w:val="7A80B955"/>
    <w:rsid w:val="7B21C110"/>
    <w:rsid w:val="7B4DB583"/>
    <w:rsid w:val="7B543691"/>
    <w:rsid w:val="7BA6609E"/>
    <w:rsid w:val="7C843CB9"/>
    <w:rsid w:val="7C8A3C1A"/>
    <w:rsid w:val="7CFAA35A"/>
    <w:rsid w:val="7D44ECE4"/>
    <w:rsid w:val="7D715C65"/>
    <w:rsid w:val="7D71D672"/>
    <w:rsid w:val="7D8F22A4"/>
    <w:rsid w:val="7DA11113"/>
    <w:rsid w:val="7DACC81F"/>
    <w:rsid w:val="7E0216A9"/>
    <w:rsid w:val="7E381FB7"/>
    <w:rsid w:val="7E810ED6"/>
    <w:rsid w:val="7FA43FC7"/>
    <w:rsid w:val="7FADF51B"/>
    <w:rsid w:val="7FBE7073"/>
    <w:rsid w:val="7FDBA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D84C2"/>
  <w15:chartTrackingRefBased/>
  <w15:docId w15:val="{075655ED-4C90-4367-925E-E08F19804D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B0DCE04"/>
    <w:pPr>
      <w:spacing/>
      <w:ind w:left="720"/>
      <w:contextualSpacing/>
    </w:pPr>
  </w:style>
  <w:style w:type="character" w:styleId="Hyperlink">
    <w:uiPriority w:val="99"/>
    <w:name w:val="Hyperlink"/>
    <w:basedOn w:val="DefaultParagraphFont"/>
    <w:unhideWhenUsed/>
    <w:rsid w:val="6B0DCE04"/>
    <w:rPr>
      <w:color w:val="467886"/>
      <w:u w:val="single"/>
    </w:rPr>
  </w:style>
  <w:style w:type="paragraph" w:styleId="TOC1">
    <w:uiPriority w:val="39"/>
    <w:name w:val="toc 1"/>
    <w:basedOn w:val="Normal"/>
    <w:next w:val="Normal"/>
    <w:unhideWhenUsed/>
    <w:rsid w:val="2F772E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881961" /><Relationship Type="http://schemas.openxmlformats.org/officeDocument/2006/relationships/hyperlink" Target="https://www.autismeurope.org/blog/2018/06/21/world-health-organisation-updates-classification-of-autism-in-the-icd-11/?utm_source=chatgpt.com" TargetMode="External" Id="Rd565fffc81c24594" /><Relationship Type="http://schemas.openxmlformats.org/officeDocument/2006/relationships/hyperlink" Target="https://www.autism.org.uk/advice-and-guidance/topics/diagnosis/assessment-and-diagnosis/criteria-and-tools-used-in-an-autism-assessment?utm_source=chatgpt.com" TargetMode="External" Id="Rddddbb938fd04ccd" /><Relationship Type="http://schemas.openxmlformats.org/officeDocument/2006/relationships/hyperlink" Target="https://autisticadvocacy.org/wp-content/uploads/2021/12/ACWP-Ethics-of-Intervention.pdf?utm_source=chatgpt.com" TargetMode="External" Id="R99b3dc4f61e64a4f" /><Relationship Type="http://schemas.openxmlformats.org/officeDocument/2006/relationships/hyperlink" Target="https://www.verywellhealth.com/does-asperger-syndrome-still-exist-259944" TargetMode="External" Id="R297aa26263d2438d" /><Relationship Type="http://schemas.openxmlformats.org/officeDocument/2006/relationships/numbering" Target="/word/numbering.xml" Id="R292da01ca81a4d9a" /><Relationship Type="http://schemas.openxmlformats.org/officeDocument/2006/relationships/image" Target="/media/image2.png" Id="rId540401275" /><Relationship Type="http://schemas.microsoft.com/office/2020/10/relationships/intelligence" Target="/word/intelligence2.xml" Id="R32b4b404194146f7" /><Relationship Type="http://schemas.openxmlformats.org/officeDocument/2006/relationships/image" Target="/media/image3.png" Id="rId349315147" /><Relationship Type="http://schemas.openxmlformats.org/officeDocument/2006/relationships/hyperlink" Target="https://www.findacode.com/icd-11/code-437815624.html?utm_source=chatgpt.com" TargetMode="External" Id="R35828254502b4e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Saira Khan (2311851)</dc:creator>
  <keywords/>
  <dc:description/>
  <lastModifiedBy>Saira Khan (2311851)</lastModifiedBy>
  <revision>6</revision>
  <dcterms:created xsi:type="dcterms:W3CDTF">2025-11-06T20:01:28.7447258Z</dcterms:created>
  <dcterms:modified xsi:type="dcterms:W3CDTF">2025-11-16T16:57:52.5567631Z</dcterms:modified>
</coreProperties>
</file>