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E331EC" w:rsidRPr="00330917" w14:paraId="0BBED9D7" w14:textId="77777777" w:rsidTr="002F7335">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7942F795" w14:textId="77777777" w:rsidR="00E331EC" w:rsidRPr="00330917" w:rsidRDefault="00E331EC" w:rsidP="00967A3E">
            <w:pPr>
              <w:keepNext/>
              <w:spacing w:after="0" w:line="360" w:lineRule="auto"/>
              <w:jc w:val="center"/>
              <w:rPr>
                <w:rFonts w:ascii="Arial" w:eastAsia="Times New Roman" w:hAnsi="Arial" w:cs="Times New Roman"/>
                <w:b/>
                <w:color w:val="auto"/>
                <w:sz w:val="32"/>
                <w:szCs w:val="32"/>
                <w:lang w:val="en-AU"/>
              </w:rPr>
            </w:pPr>
          </w:p>
          <w:p w14:paraId="596F8FEB" w14:textId="223148C2" w:rsidR="00E331EC" w:rsidRPr="005D10F9" w:rsidRDefault="00E331EC" w:rsidP="00967A3E">
            <w:pPr>
              <w:keepNext/>
              <w:spacing w:after="0" w:line="36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0845E694" wp14:editId="7CAB6C51">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tc>
        <w:tc>
          <w:tcPr>
            <w:tcW w:w="1237" w:type="dxa"/>
            <w:tcBorders>
              <w:top w:val="single" w:sz="4" w:space="0" w:color="auto"/>
              <w:left w:val="single" w:sz="4" w:space="0" w:color="auto"/>
              <w:bottom w:val="nil"/>
              <w:right w:val="nil"/>
            </w:tcBorders>
            <w:shd w:val="clear" w:color="auto" w:fill="auto"/>
            <w:vAlign w:val="center"/>
          </w:tcPr>
          <w:p w14:paraId="27F11957" w14:textId="77777777" w:rsidR="00E331EC" w:rsidRPr="00330917" w:rsidRDefault="00E331EC" w:rsidP="00967A3E">
            <w:pPr>
              <w:keepNext/>
              <w:spacing w:before="120" w:after="0" w:line="36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6765F8D1" w14:textId="393B2F95" w:rsidR="00E331EC" w:rsidRPr="00330917" w:rsidRDefault="00823A7C" w:rsidP="00967A3E">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2113468</w:t>
            </w:r>
          </w:p>
        </w:tc>
        <w:tc>
          <w:tcPr>
            <w:tcW w:w="662" w:type="dxa"/>
            <w:tcBorders>
              <w:top w:val="single" w:sz="4" w:space="0" w:color="auto"/>
              <w:left w:val="nil"/>
              <w:bottom w:val="nil"/>
              <w:right w:val="single" w:sz="4" w:space="0" w:color="auto"/>
            </w:tcBorders>
            <w:shd w:val="clear" w:color="auto" w:fill="auto"/>
            <w:vAlign w:val="center"/>
          </w:tcPr>
          <w:p w14:paraId="4E075E70" w14:textId="77777777" w:rsidR="00E331EC" w:rsidRPr="00330917" w:rsidRDefault="00E331EC" w:rsidP="00967A3E">
            <w:pPr>
              <w:keepNext/>
              <w:spacing w:after="0" w:line="360" w:lineRule="auto"/>
              <w:jc w:val="center"/>
              <w:rPr>
                <w:rFonts w:ascii="Arial" w:eastAsia="Times New Roman" w:hAnsi="Arial" w:cs="Times New Roman"/>
                <w:b/>
                <w:color w:val="auto"/>
                <w:sz w:val="20"/>
                <w:szCs w:val="20"/>
                <w:lang w:val="en-AU"/>
              </w:rPr>
            </w:pPr>
          </w:p>
        </w:tc>
      </w:tr>
      <w:tr w:rsidR="00E331EC" w:rsidRPr="00330917" w14:paraId="263EB130" w14:textId="77777777" w:rsidTr="002F7335">
        <w:trPr>
          <w:trHeight w:val="468"/>
          <w:jc w:val="center"/>
        </w:trPr>
        <w:tc>
          <w:tcPr>
            <w:tcW w:w="6629" w:type="dxa"/>
            <w:vMerge/>
            <w:tcBorders>
              <w:left w:val="single" w:sz="4" w:space="0" w:color="auto"/>
              <w:right w:val="single" w:sz="4" w:space="0" w:color="auto"/>
            </w:tcBorders>
            <w:shd w:val="clear" w:color="auto" w:fill="auto"/>
          </w:tcPr>
          <w:p w14:paraId="33B7B6D7" w14:textId="77777777" w:rsidR="00E331EC" w:rsidRPr="00330917" w:rsidRDefault="00E331EC" w:rsidP="00967A3E">
            <w:pPr>
              <w:keepNext/>
              <w:spacing w:after="0" w:line="36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9EE369D" w14:textId="77777777" w:rsidR="00E331EC" w:rsidRPr="00330917" w:rsidRDefault="00E331EC" w:rsidP="00967A3E">
            <w:pPr>
              <w:keepNext/>
              <w:spacing w:after="0" w:line="360" w:lineRule="auto"/>
              <w:rPr>
                <w:rFonts w:ascii="Arial" w:eastAsia="Times New Roman" w:hAnsi="Arial" w:cs="Times New Roman"/>
                <w:color w:val="auto"/>
                <w:sz w:val="20"/>
                <w:szCs w:val="20"/>
                <w:lang w:val="en-AU"/>
              </w:rPr>
            </w:pPr>
          </w:p>
          <w:p w14:paraId="32B1FD14" w14:textId="77777777" w:rsidR="00E331EC" w:rsidRPr="00330917" w:rsidRDefault="00E331EC" w:rsidP="00967A3E">
            <w:pPr>
              <w:keepNext/>
              <w:spacing w:after="0" w:line="36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7146AC26" w14:textId="7DD6B0EB" w:rsidR="00E331EC" w:rsidRPr="00330917" w:rsidRDefault="00823A7C" w:rsidP="00967A3E">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Business Skills for the International Hotel</w:t>
            </w:r>
          </w:p>
        </w:tc>
        <w:tc>
          <w:tcPr>
            <w:tcW w:w="662" w:type="dxa"/>
            <w:tcBorders>
              <w:top w:val="nil"/>
              <w:left w:val="nil"/>
              <w:bottom w:val="nil"/>
              <w:right w:val="single" w:sz="4" w:space="0" w:color="auto"/>
            </w:tcBorders>
            <w:shd w:val="clear" w:color="auto" w:fill="auto"/>
            <w:vAlign w:val="center"/>
          </w:tcPr>
          <w:p w14:paraId="3F471D60" w14:textId="77777777" w:rsidR="00E331EC" w:rsidRPr="00330917" w:rsidRDefault="00E331EC" w:rsidP="00967A3E">
            <w:pPr>
              <w:keepNext/>
              <w:spacing w:after="0" w:line="360" w:lineRule="auto"/>
              <w:jc w:val="center"/>
              <w:rPr>
                <w:rFonts w:ascii="Arial" w:eastAsia="Times New Roman" w:hAnsi="Arial" w:cs="Times New Roman"/>
                <w:b/>
                <w:color w:val="auto"/>
                <w:sz w:val="20"/>
                <w:szCs w:val="20"/>
                <w:lang w:val="en-AU"/>
              </w:rPr>
            </w:pPr>
          </w:p>
        </w:tc>
      </w:tr>
      <w:tr w:rsidR="00E331EC" w:rsidRPr="00330917" w14:paraId="3A99C70F" w14:textId="77777777" w:rsidTr="002F7335">
        <w:trPr>
          <w:trHeight w:val="468"/>
          <w:jc w:val="center"/>
        </w:trPr>
        <w:tc>
          <w:tcPr>
            <w:tcW w:w="6629" w:type="dxa"/>
            <w:vMerge/>
            <w:tcBorders>
              <w:left w:val="single" w:sz="4" w:space="0" w:color="auto"/>
              <w:right w:val="single" w:sz="4" w:space="0" w:color="auto"/>
            </w:tcBorders>
            <w:shd w:val="clear" w:color="auto" w:fill="auto"/>
          </w:tcPr>
          <w:p w14:paraId="4E203296" w14:textId="77777777" w:rsidR="00E331EC" w:rsidRPr="00330917" w:rsidRDefault="00E331EC" w:rsidP="00967A3E">
            <w:pPr>
              <w:keepNext/>
              <w:spacing w:after="0" w:line="36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44418E84" w14:textId="77777777" w:rsidR="00E331EC" w:rsidRPr="00330917" w:rsidRDefault="00E331EC" w:rsidP="00967A3E">
            <w:pPr>
              <w:keepNext/>
              <w:spacing w:after="0" w:line="36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205389E" w14:textId="107692F3" w:rsidR="00E331EC" w:rsidRPr="00330917" w:rsidRDefault="00823A7C" w:rsidP="00967A3E">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BMIH4007</w:t>
            </w:r>
          </w:p>
        </w:tc>
        <w:tc>
          <w:tcPr>
            <w:tcW w:w="662" w:type="dxa"/>
            <w:tcBorders>
              <w:top w:val="nil"/>
              <w:left w:val="nil"/>
              <w:bottom w:val="nil"/>
              <w:right w:val="single" w:sz="4" w:space="0" w:color="auto"/>
            </w:tcBorders>
            <w:shd w:val="clear" w:color="auto" w:fill="auto"/>
            <w:vAlign w:val="center"/>
          </w:tcPr>
          <w:p w14:paraId="3D59D6FF" w14:textId="77777777" w:rsidR="00E331EC" w:rsidRPr="00330917" w:rsidRDefault="00E331EC" w:rsidP="00967A3E">
            <w:pPr>
              <w:keepNext/>
              <w:spacing w:after="0" w:line="360" w:lineRule="auto"/>
              <w:jc w:val="center"/>
              <w:rPr>
                <w:rFonts w:ascii="Arial" w:eastAsia="Times New Roman" w:hAnsi="Arial" w:cs="Times New Roman"/>
                <w:b/>
                <w:color w:val="auto"/>
                <w:sz w:val="20"/>
                <w:szCs w:val="20"/>
                <w:lang w:val="en-AU"/>
              </w:rPr>
            </w:pPr>
          </w:p>
        </w:tc>
      </w:tr>
      <w:tr w:rsidR="00E331EC" w:rsidRPr="00330917" w14:paraId="62C1D436" w14:textId="77777777" w:rsidTr="002F7335">
        <w:trPr>
          <w:trHeight w:val="468"/>
          <w:jc w:val="center"/>
        </w:trPr>
        <w:tc>
          <w:tcPr>
            <w:tcW w:w="6629" w:type="dxa"/>
            <w:vMerge/>
            <w:tcBorders>
              <w:left w:val="single" w:sz="4" w:space="0" w:color="auto"/>
              <w:right w:val="single" w:sz="4" w:space="0" w:color="auto"/>
            </w:tcBorders>
            <w:shd w:val="clear" w:color="auto" w:fill="auto"/>
          </w:tcPr>
          <w:p w14:paraId="38765CCC" w14:textId="77777777" w:rsidR="00E331EC" w:rsidRPr="00330917" w:rsidRDefault="00E331EC" w:rsidP="00967A3E">
            <w:pPr>
              <w:keepNext/>
              <w:spacing w:after="0" w:line="36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FD2C97D" w14:textId="77777777" w:rsidR="00E331EC" w:rsidRPr="00330917" w:rsidRDefault="00E331EC" w:rsidP="00967A3E">
            <w:pPr>
              <w:keepNext/>
              <w:spacing w:after="0" w:line="36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44888FE9" w14:textId="41975C82" w:rsidR="00E331EC" w:rsidRPr="00330917" w:rsidRDefault="00823A7C" w:rsidP="00967A3E">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w:t>
            </w:r>
            <w:r w:rsidR="00E56025">
              <w:rPr>
                <w:rFonts w:ascii="Arial" w:eastAsia="Times New Roman" w:hAnsi="Arial" w:cs="Times New Roman"/>
                <w:b/>
                <w:color w:val="auto"/>
                <w:sz w:val="20"/>
                <w:szCs w:val="20"/>
                <w:lang w:val="en-AU"/>
              </w:rPr>
              <w:t>n</w:t>
            </w:r>
            <w:r>
              <w:rPr>
                <w:rFonts w:ascii="Arial" w:eastAsia="Times New Roman" w:hAnsi="Arial" w:cs="Times New Roman"/>
                <w:b/>
                <w:color w:val="auto"/>
                <w:sz w:val="20"/>
                <w:szCs w:val="20"/>
                <w:lang w:val="en-AU"/>
              </w:rPr>
              <w:t>e</w:t>
            </w:r>
          </w:p>
        </w:tc>
        <w:tc>
          <w:tcPr>
            <w:tcW w:w="662" w:type="dxa"/>
            <w:tcBorders>
              <w:top w:val="nil"/>
              <w:left w:val="nil"/>
              <w:bottom w:val="nil"/>
              <w:right w:val="single" w:sz="4" w:space="0" w:color="auto"/>
            </w:tcBorders>
            <w:shd w:val="clear" w:color="auto" w:fill="auto"/>
            <w:vAlign w:val="center"/>
          </w:tcPr>
          <w:p w14:paraId="4605ACC5" w14:textId="77777777" w:rsidR="00E331EC" w:rsidRPr="00330917" w:rsidRDefault="00E331EC" w:rsidP="00967A3E">
            <w:pPr>
              <w:keepNext/>
              <w:spacing w:after="0" w:line="360" w:lineRule="auto"/>
              <w:jc w:val="center"/>
              <w:rPr>
                <w:rFonts w:ascii="Arial" w:eastAsia="Times New Roman" w:hAnsi="Arial" w:cs="Times New Roman"/>
                <w:b/>
                <w:color w:val="auto"/>
                <w:sz w:val="20"/>
                <w:szCs w:val="20"/>
                <w:lang w:val="en-AU"/>
              </w:rPr>
            </w:pPr>
          </w:p>
        </w:tc>
      </w:tr>
      <w:tr w:rsidR="00E331EC" w:rsidRPr="00330917" w14:paraId="0A4B5D45" w14:textId="77777777" w:rsidTr="002F7335">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40F702DE" w14:textId="77777777" w:rsidR="00E331EC" w:rsidRPr="00330917" w:rsidRDefault="00E331EC" w:rsidP="00967A3E">
            <w:pPr>
              <w:keepNext/>
              <w:spacing w:after="0" w:line="36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5F35E406" w14:textId="77777777" w:rsidR="00E331EC" w:rsidRPr="00330917" w:rsidRDefault="00E331EC" w:rsidP="00967A3E">
            <w:pPr>
              <w:keepNext/>
              <w:spacing w:after="0" w:line="36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3179B12B" w14:textId="77777777" w:rsidR="00E331EC" w:rsidRPr="00330917" w:rsidRDefault="00E331EC" w:rsidP="00967A3E">
            <w:pPr>
              <w:keepNext/>
              <w:spacing w:after="0" w:line="36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248E832F" w14:textId="77777777" w:rsidR="00E331EC" w:rsidRPr="00330917" w:rsidRDefault="00E331EC" w:rsidP="00967A3E">
            <w:pPr>
              <w:keepNext/>
              <w:spacing w:after="0" w:line="360" w:lineRule="auto"/>
              <w:jc w:val="center"/>
              <w:rPr>
                <w:rFonts w:ascii="Arial" w:eastAsia="Times New Roman" w:hAnsi="Arial" w:cs="Times New Roman"/>
                <w:b/>
                <w:color w:val="auto"/>
                <w:sz w:val="40"/>
                <w:szCs w:val="20"/>
                <w:lang w:val="en-AU"/>
              </w:rPr>
            </w:pPr>
          </w:p>
        </w:tc>
      </w:tr>
    </w:tbl>
    <w:p w14:paraId="20BFBEB8" w14:textId="77777777" w:rsidR="00423167" w:rsidRDefault="00423167" w:rsidP="00967A3E">
      <w:pPr>
        <w:spacing w:line="360" w:lineRule="auto"/>
      </w:pPr>
    </w:p>
    <w:p w14:paraId="7614DADD" w14:textId="4D753808" w:rsidR="00EA153E" w:rsidRDefault="005D10F9" w:rsidP="00967A3E">
      <w:pPr>
        <w:spacing w:line="360" w:lineRule="auto"/>
        <w:rPr>
          <w:rFonts w:asciiTheme="minorBidi" w:hAnsiTheme="minorBidi"/>
          <w:b/>
          <w:bCs/>
          <w:sz w:val="28"/>
          <w:szCs w:val="24"/>
        </w:rPr>
      </w:pPr>
      <w:r w:rsidRPr="00E74E3C">
        <w:rPr>
          <w:rFonts w:asciiTheme="minorBidi" w:hAnsiTheme="minorBidi"/>
          <w:b/>
          <w:bCs/>
          <w:sz w:val="28"/>
          <w:szCs w:val="24"/>
        </w:rPr>
        <w:t xml:space="preserve">Component One: Reflective Journal 1000 </w:t>
      </w:r>
      <w:r w:rsidR="00B348F3">
        <w:rPr>
          <w:rFonts w:asciiTheme="minorBidi" w:hAnsiTheme="minorBidi"/>
          <w:b/>
          <w:bCs/>
          <w:sz w:val="28"/>
          <w:szCs w:val="24"/>
        </w:rPr>
        <w:t>word</w:t>
      </w:r>
      <w:r w:rsidR="00B20ACE">
        <w:rPr>
          <w:rFonts w:asciiTheme="minorBidi" w:hAnsiTheme="minorBidi"/>
          <w:b/>
          <w:bCs/>
          <w:sz w:val="28"/>
          <w:szCs w:val="24"/>
        </w:rPr>
        <w:t>s:</w:t>
      </w:r>
    </w:p>
    <w:p w14:paraId="503935ED" w14:textId="77777777" w:rsidR="00823A7C" w:rsidRPr="00967A3E" w:rsidRDefault="00823A7C" w:rsidP="00967A3E">
      <w:pPr>
        <w:spacing w:line="360" w:lineRule="auto"/>
        <w:rPr>
          <w:rFonts w:asciiTheme="minorBidi" w:hAnsiTheme="minorBidi"/>
          <w:b/>
          <w:bCs/>
          <w:szCs w:val="24"/>
        </w:rPr>
      </w:pPr>
    </w:p>
    <w:p w14:paraId="2134F94B"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The ERA model, introduced by Jasper (2013), is a reflective framework that facilitates structured learning and self-improvement. It comprises three interconnected stages: Experience, where the individual engages in an event or activity that serves as the foundation for reflection; Reflection, which involves critically analysing the experience, understanding its significance, and identifying areas for improvement; and Action, where insights gained from reflection are applied to make informed changes or enhancements. This model emphasises iterative learning encouraging individuals to revisit experiences with clearer perspective and improve performance. During weeks 2–8 of Business Skills, I encountered opportunities to develop professional capabilities such as communication, problem-solving, teamwork, and decision-making. This journal reflects on those experiences, lessons learned, and their implications for my personal and professional growth.</w:t>
      </w:r>
    </w:p>
    <w:p w14:paraId="084C66A0"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Week two</w:t>
      </w:r>
    </w:p>
    <w:p w14:paraId="7609BA53"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Building communication skills</w:t>
      </w:r>
    </w:p>
    <w:p w14:paraId="6E3DF6D0"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Experience - The second week focused on professional communication and active listening. A group exercise involved creating and delivering a concise elevator pitch. I initially struggled to organize my thoughts succinctly, which caused anxiety. However, feedback from peers helped me identify areas for improvement, such as tailoring my message to my audience and maintaining eye contact.</w:t>
      </w:r>
    </w:p>
    <w:p w14:paraId="5A3282B8" w14:textId="77777777" w:rsidR="00823A7C" w:rsidRPr="00967A3E" w:rsidRDefault="00823A7C" w:rsidP="00967A3E">
      <w:pPr>
        <w:spacing w:line="360" w:lineRule="auto"/>
        <w:rPr>
          <w:rFonts w:ascii="Arial" w:hAnsi="Arial" w:cs="Arial"/>
          <w:szCs w:val="24"/>
        </w:rPr>
      </w:pPr>
      <w:r w:rsidRPr="00967A3E">
        <w:rPr>
          <w:rFonts w:ascii="Arial" w:hAnsi="Arial" w:cs="Arial"/>
          <w:szCs w:val="24"/>
        </w:rPr>
        <w:lastRenderedPageBreak/>
        <w:t>Reflection – This experience revealed the importance of clarity in communication. I realised that an elevator pitch is not just about speaking but also ab out engaging with others by emphasising the value you bring. I learned that confidence is partially rooted in preparation.</w:t>
      </w:r>
    </w:p>
    <w:p w14:paraId="5ECDC21B"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Action – I committed to practicing public speaking using structured frameworks like STAR (Situation, Task, Action, Result). (National Careers Service, 2024) Watching TED Talks (Goyder, 2014) and mimicking confident speakers further enhanced my ability to communicate clearly.</w:t>
      </w:r>
    </w:p>
    <w:p w14:paraId="1D16A37A"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Week three</w:t>
      </w:r>
    </w:p>
    <w:p w14:paraId="088A3E0A"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Time Management and Productivity</w:t>
      </w:r>
    </w:p>
    <w:p w14:paraId="3A7ABA62"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Experience – During this week I completed a time management exercise to prioritise tasks using tools like Eisenhower Matrix. (Asana, 2024) Initially I underestimated the time needed for important but non urgent tasks like research and professional development. This led to last minute stress during the group project.</w:t>
      </w:r>
    </w:p>
    <w:p w14:paraId="114D16A6"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Reflection – The exercise made me more aware of my tendency to focus on urgent tasks while neglecting strategic long-terms goals. I realised that allocating specific time slots for high-priority activities prevents burnouts and enhances overall productivity.</w:t>
      </w:r>
    </w:p>
    <w:p w14:paraId="556A9800"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Actions - To improve I adopted digital tools like ClickUp (ClickUp, 2024), to organise my weekly tasks. Setting deadlines for research and preparation has reduced last-minute scrambling and I aim to schedule weekly reviews to refine my priorities.</w:t>
      </w:r>
    </w:p>
    <w:p w14:paraId="75560C97"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Week four</w:t>
      </w:r>
    </w:p>
    <w:p w14:paraId="012DFFD6"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Critical Thinking and Problem-Solving</w:t>
      </w:r>
    </w:p>
    <w:p w14:paraId="5CBC5556"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Experience – This week introduced me to the importance of critical thinking through a case study exercise. I analysed a complex business scenario involving ethical dilemmas and resource allocation. While I reached a decision, I noticed gaps in my reasoning due to a lack of structured analysis.</w:t>
      </w:r>
    </w:p>
    <w:p w14:paraId="40229E9B"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Reflection – The exercise underscored the need for a systemic approach to problem solving. I often jumped to conclusions without fully evaluating the implications or alternative perspectives. Collaborating with my friends showed the value of diverse viewpoints in reaching balanced solutions.</w:t>
      </w:r>
    </w:p>
    <w:p w14:paraId="0B2B87DD"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Action – I have started using frameworks like SWOT (Puyt et al., 2023) and The Five Whys (Serrat, 2017) to structure my problem-solving process. By actively seeking input from peers, I aim to incorporate wider range of perspectives into my decision making.</w:t>
      </w:r>
    </w:p>
    <w:p w14:paraId="2007DDD0" w14:textId="77777777" w:rsidR="00823A7C" w:rsidRPr="00967A3E" w:rsidRDefault="00823A7C" w:rsidP="00967A3E">
      <w:pPr>
        <w:spacing w:line="360" w:lineRule="auto"/>
        <w:rPr>
          <w:rFonts w:ascii="Arial" w:hAnsi="Arial" w:cs="Arial"/>
          <w:szCs w:val="24"/>
        </w:rPr>
      </w:pPr>
      <w:r w:rsidRPr="00967A3E">
        <w:rPr>
          <w:rFonts w:ascii="Arial" w:hAnsi="Arial" w:cs="Arial"/>
          <w:szCs w:val="24"/>
        </w:rPr>
        <w:lastRenderedPageBreak/>
        <w:t>Week five</w:t>
      </w:r>
    </w:p>
    <w:p w14:paraId="68D534B3"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Teamwork and Collaboration</w:t>
      </w:r>
    </w:p>
    <w:p w14:paraId="5653A373"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Experience – team-based activities were emphasised this week, where me and my peers tackled a challenging project that required coordination and division of our work. Initially, I struggled with assigning roles which caused duplication of effort and delays.</w:t>
      </w:r>
    </w:p>
    <w:p w14:paraId="61B2463F"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Reflection – This experience highlighted my need to improve leadership skills, particularly in the delegating tasks effectively and managing team dynamics. I recognised that clear communication and role definition are critical for teamwork.</w:t>
      </w:r>
    </w:p>
    <w:p w14:paraId="0F3DC611"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Action – I have since worked on creating role description and setting expectations early in team projects. Learning about Tuckman’s stages of group development (forming, storming, norming, performing) (Hughes, 2024) helped me anticipate and address conflicts proactively.</w:t>
      </w:r>
    </w:p>
    <w:p w14:paraId="4FE43239"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Week six</w:t>
      </w:r>
    </w:p>
    <w:p w14:paraId="00678975"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Networking and Relationship Building</w:t>
      </w:r>
    </w:p>
    <w:p w14:paraId="1F10EB54"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Experience – this week focus on networking was transformative. I created a LinkedIn profile and a CV, and I tried to create a professional network. I realised how intimidating it can be to approach former colleagues or friends in a professional setting. My introductory message felt forced and unconvincing.</w:t>
      </w:r>
    </w:p>
    <w:p w14:paraId="6720B43B"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Reflection – I learned that networking is less about pitching yourself and more about building genuine connections by showing curiosity about others. Small details, such as the language and follow up e-mails can make a significant difference.</w:t>
      </w:r>
    </w:p>
    <w:p w14:paraId="6CAF24EE"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Action – I have started using LinkedIn actively, sending personalised connection requests, and engaging with industry specific content to build my network. This helped me build confidence.</w:t>
      </w:r>
    </w:p>
    <w:p w14:paraId="1628B513"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Week seven</w:t>
      </w:r>
    </w:p>
    <w:p w14:paraId="32B7620F"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Emotional Intelligence in Leadership</w:t>
      </w:r>
    </w:p>
    <w:p w14:paraId="4039B037"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Experience – This week the focus was on emotional intelligence and its impact on leadership. Through a self-assessment, I discovered that while I excel in empathy, I need to work on managing stress and staying composed under pressure.</w:t>
      </w:r>
    </w:p>
    <w:p w14:paraId="002A14DC"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Reflection – The session made me realise that emotional intelligence is not only essential for leading others but also for self- management. Effective leaders remain composed and adaptive even in challenging situations.</w:t>
      </w:r>
    </w:p>
    <w:p w14:paraId="696EFE75" w14:textId="77777777" w:rsidR="00823A7C" w:rsidRPr="00967A3E" w:rsidRDefault="00823A7C" w:rsidP="00967A3E">
      <w:pPr>
        <w:spacing w:line="360" w:lineRule="auto"/>
        <w:rPr>
          <w:rFonts w:ascii="Arial" w:hAnsi="Arial" w:cs="Arial"/>
          <w:szCs w:val="24"/>
        </w:rPr>
      </w:pPr>
      <w:r w:rsidRPr="00967A3E">
        <w:rPr>
          <w:rFonts w:ascii="Arial" w:hAnsi="Arial" w:cs="Arial"/>
          <w:szCs w:val="24"/>
        </w:rPr>
        <w:lastRenderedPageBreak/>
        <w:t>Action – I have started practicing mindfulness techniques such as meditation and journaling to manage stress. Reading Daniel Goleman’s book “Emotional Intelligence, Why it can matter more than IQ” (Goleman, 2020) has provided deeper insights into enhancing EI skills like self-regulation and relationship management.</w:t>
      </w:r>
    </w:p>
    <w:p w14:paraId="231E95FF"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Week eight</w:t>
      </w:r>
    </w:p>
    <w:p w14:paraId="676D1D3E"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Presentation and Feedback Skills</w:t>
      </w:r>
    </w:p>
    <w:p w14:paraId="6007C9E9"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Experience – The final week emphasised delivering professional presentation and responding to feedback. I presented a project and received constructive criticism.</w:t>
      </w:r>
    </w:p>
    <w:p w14:paraId="25D9C930"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Reflection – This experience reinforced the value of seeking and acting on feedback to improve. I recognised that presentation skills are iterative and improve with practice and refinement.</w:t>
      </w:r>
    </w:p>
    <w:p w14:paraId="2F07EC3D"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Action - I plan to practice presentation regularly using tools like PowerPoint and Canva to enhance visuals. Recording and reviewing my presentation will help me monitor progress and refine delivery techniques.</w:t>
      </w:r>
    </w:p>
    <w:p w14:paraId="5DFEA3AB" w14:textId="77777777" w:rsidR="00823A7C" w:rsidRPr="00967A3E" w:rsidRDefault="00823A7C" w:rsidP="00967A3E">
      <w:pPr>
        <w:spacing w:line="360" w:lineRule="auto"/>
        <w:rPr>
          <w:rFonts w:ascii="Arial" w:hAnsi="Arial" w:cs="Arial"/>
          <w:szCs w:val="24"/>
        </w:rPr>
      </w:pPr>
    </w:p>
    <w:p w14:paraId="0CD9CA37" w14:textId="77777777" w:rsidR="00823A7C" w:rsidRPr="00967A3E" w:rsidRDefault="00823A7C" w:rsidP="00967A3E">
      <w:pPr>
        <w:spacing w:line="360" w:lineRule="auto"/>
        <w:rPr>
          <w:rFonts w:ascii="Arial" w:hAnsi="Arial" w:cs="Arial"/>
          <w:szCs w:val="24"/>
        </w:rPr>
      </w:pPr>
    </w:p>
    <w:p w14:paraId="1A2F5375" w14:textId="77777777" w:rsidR="00823A7C" w:rsidRPr="00967A3E" w:rsidRDefault="00823A7C" w:rsidP="00967A3E">
      <w:pPr>
        <w:spacing w:line="360" w:lineRule="auto"/>
        <w:rPr>
          <w:rFonts w:ascii="Arial" w:hAnsi="Arial" w:cs="Arial"/>
          <w:szCs w:val="24"/>
        </w:rPr>
      </w:pPr>
    </w:p>
    <w:p w14:paraId="24A1812E"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References</w:t>
      </w:r>
    </w:p>
    <w:p w14:paraId="62E574BC"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Asana, T. (2024) </w:t>
      </w:r>
      <w:r w:rsidRPr="00967A3E">
        <w:rPr>
          <w:rFonts w:ascii="Arial" w:hAnsi="Arial" w:cs="Arial"/>
          <w:i/>
          <w:iCs/>
          <w:szCs w:val="24"/>
        </w:rPr>
        <w:t>The Eisenhower Matrix: How to prioritize your to-do list [2024] • asana</w:t>
      </w:r>
      <w:r w:rsidRPr="00967A3E">
        <w:rPr>
          <w:rFonts w:ascii="Arial" w:hAnsi="Arial" w:cs="Arial"/>
          <w:szCs w:val="24"/>
        </w:rPr>
        <w:t>, </w:t>
      </w:r>
      <w:r w:rsidRPr="00967A3E">
        <w:rPr>
          <w:rFonts w:ascii="Arial" w:hAnsi="Arial" w:cs="Arial"/>
          <w:i/>
          <w:iCs/>
          <w:szCs w:val="24"/>
        </w:rPr>
        <w:t>Asana</w:t>
      </w:r>
      <w:r w:rsidRPr="00967A3E">
        <w:rPr>
          <w:rFonts w:ascii="Arial" w:hAnsi="Arial" w:cs="Arial"/>
          <w:szCs w:val="24"/>
        </w:rPr>
        <w:t>. Available at: https://asana.com/resources/eisenhower-matrix (Accessed: 01 December 2024).</w:t>
      </w:r>
    </w:p>
    <w:p w14:paraId="17BC44E3"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ClickUp (2024) </w:t>
      </w:r>
      <w:r w:rsidRPr="00967A3E">
        <w:rPr>
          <w:rFonts w:ascii="Arial" w:hAnsi="Arial" w:cs="Arial"/>
          <w:i/>
          <w:iCs/>
          <w:szCs w:val="24"/>
        </w:rPr>
        <w:t>Trello vs. ClickUpTM - the #1 trello alternative is ClickUpTM</w:t>
      </w:r>
      <w:r w:rsidRPr="00967A3E">
        <w:rPr>
          <w:rFonts w:ascii="Arial" w:hAnsi="Arial" w:cs="Arial"/>
          <w:szCs w:val="24"/>
        </w:rPr>
        <w:t>, </w:t>
      </w:r>
      <w:r w:rsidRPr="00967A3E">
        <w:rPr>
          <w:rFonts w:ascii="Arial" w:hAnsi="Arial" w:cs="Arial"/>
          <w:i/>
          <w:iCs/>
          <w:szCs w:val="24"/>
        </w:rPr>
        <w:t>Trello vs. ClickUpTM - The #1 Trello Alternative is ClickUpTM</w:t>
      </w:r>
      <w:r w:rsidRPr="00967A3E">
        <w:rPr>
          <w:rFonts w:ascii="Arial" w:hAnsi="Arial" w:cs="Arial"/>
          <w:szCs w:val="24"/>
        </w:rPr>
        <w:t>. Available at: https://clickup.com/lp/compare/trello-vs-clickup?utm_source=google&amp;utm_medium=cpc&amp;utm_campaign=gs_cpc_emea-eea_nnc_nb_trial_all-devices_troas_lp_x_all-departments_x_competitor-trello&amp;utm_content=&amp;utm_term=b_trello&amp;utm_creative=720540793636__rsa&amp;utm_custom1=&amp;utm_custom2=&amp;gad_source=1&amp;gbraid=0AAAAACR5vILv8tnXUj3TfO2JRxMS9iE90&amp;gclid=CjwKCAiA9vS6BhA9EiwAJpnXw7mtt7fPVdwoczm4BB4Ax1lBFiihR5TgnTA9f8GKVh794ySSbC2wQxoCzpEQAvD_BwE (Accessed: 02 December 2024).</w:t>
      </w:r>
    </w:p>
    <w:p w14:paraId="2CAB8438"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Goleman, D. (2020) </w:t>
      </w:r>
      <w:r w:rsidRPr="00967A3E">
        <w:rPr>
          <w:rFonts w:ascii="Arial" w:hAnsi="Arial" w:cs="Arial"/>
          <w:i/>
          <w:iCs/>
          <w:szCs w:val="24"/>
        </w:rPr>
        <w:t>Emotional intelligence: Why it can matter more than IQ</w:t>
      </w:r>
      <w:r w:rsidRPr="00967A3E">
        <w:rPr>
          <w:rFonts w:ascii="Arial" w:hAnsi="Arial" w:cs="Arial"/>
          <w:szCs w:val="24"/>
        </w:rPr>
        <w:t>. 25th ed. London, UK: Bloomsbury.</w:t>
      </w:r>
    </w:p>
    <w:p w14:paraId="4AFC2452" w14:textId="77777777" w:rsidR="00823A7C" w:rsidRPr="00967A3E" w:rsidRDefault="00823A7C" w:rsidP="00967A3E">
      <w:pPr>
        <w:spacing w:line="360" w:lineRule="auto"/>
        <w:rPr>
          <w:rFonts w:ascii="Arial" w:hAnsi="Arial" w:cs="Arial"/>
          <w:szCs w:val="24"/>
        </w:rPr>
      </w:pPr>
      <w:r w:rsidRPr="00967A3E">
        <w:rPr>
          <w:rFonts w:ascii="Arial" w:hAnsi="Arial" w:cs="Arial"/>
          <w:szCs w:val="24"/>
        </w:rPr>
        <w:lastRenderedPageBreak/>
        <w:t>Goyder, C. (2014) </w:t>
      </w:r>
      <w:r w:rsidRPr="00967A3E">
        <w:rPr>
          <w:rFonts w:ascii="Arial" w:hAnsi="Arial" w:cs="Arial"/>
          <w:i/>
          <w:iCs/>
          <w:szCs w:val="24"/>
        </w:rPr>
        <w:t>The surprising secret to speaking with confidence</w:t>
      </w:r>
      <w:r w:rsidRPr="00967A3E">
        <w:rPr>
          <w:rFonts w:ascii="Arial" w:hAnsi="Arial" w:cs="Arial"/>
          <w:szCs w:val="24"/>
        </w:rPr>
        <w:t>, </w:t>
      </w:r>
      <w:r w:rsidRPr="00967A3E">
        <w:rPr>
          <w:rFonts w:ascii="Arial" w:hAnsi="Arial" w:cs="Arial"/>
          <w:i/>
          <w:iCs/>
          <w:szCs w:val="24"/>
        </w:rPr>
        <w:t>Google search</w:t>
      </w:r>
      <w:r w:rsidRPr="00967A3E">
        <w:rPr>
          <w:rFonts w:ascii="Arial" w:hAnsi="Arial" w:cs="Arial"/>
          <w:szCs w:val="24"/>
        </w:rPr>
        <w:t>. Available at: https://www.google.co.uk/search?q=TED%2BTalks%2Band%2Bmimicking%2Bconfident%2Bspeakers%2B&amp;client=safari&amp;sca_esv=189649982420d558&amp;channel=iphone_bm&amp;sxsrf=ADLYWIKkRZ4WV8EIsEzcYaP0DfGfRPBEPA%3A1734164842649&amp;source=hp&amp;ei=akFdZ8-bJfiP9u8PkcPh4Q8&amp;iflsig=AL9hbdgAAAAAZ11PejKf-Avlfo2HYJHubyJaBbAZq_i8&amp;ved=0ahUKEwjP-LO766aKAxX4h_0HHZFhOPwQ4dUDCBo&amp;uact=5&amp;oq=TED%2BTalks%2Band%2Bmimicking%2Bconfident%2Bspeakers%2B&amp;gs_lp=Egdnd3Mtd2l6IitURUQgVGFsa3MgYW5kIG1pbWlja2luZyBjb25maWRlbnQgc3BlYWtlcnMgMgUQIRigATIFECEYoAFIsAVQAFgAcAB4AJABAJgBmwGgAZsBqgEDMC4xuAEDyAEA-AEC-AEBmAIBoAKoAZgDAJIHAzAuMaAHzAI&amp;sclient=gws-wiz#fpstate=ive&amp;vld=cid:e7e170a9,vid:a2MR5XbJtXU,st:0 (Accessed: 02 December 2024).</w:t>
      </w:r>
    </w:p>
    <w:p w14:paraId="460A3EAC"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Hughes, M. (2024) </w:t>
      </w:r>
      <w:r w:rsidRPr="00967A3E">
        <w:rPr>
          <w:rFonts w:ascii="Arial" w:hAnsi="Arial" w:cs="Arial"/>
          <w:i/>
          <w:iCs/>
          <w:szCs w:val="24"/>
        </w:rPr>
        <w:t>Home</w:t>
      </w:r>
      <w:r w:rsidRPr="00967A3E">
        <w:rPr>
          <w:rFonts w:ascii="Arial" w:hAnsi="Arial" w:cs="Arial"/>
          <w:szCs w:val="24"/>
        </w:rPr>
        <w:t>, </w:t>
      </w:r>
      <w:r w:rsidRPr="00967A3E">
        <w:rPr>
          <w:rFonts w:ascii="Arial" w:hAnsi="Arial" w:cs="Arial"/>
          <w:i/>
          <w:iCs/>
          <w:szCs w:val="24"/>
        </w:rPr>
        <w:t>MindTools</w:t>
      </w:r>
      <w:r w:rsidRPr="00967A3E">
        <w:rPr>
          <w:rFonts w:ascii="Arial" w:hAnsi="Arial" w:cs="Arial"/>
          <w:szCs w:val="24"/>
        </w:rPr>
        <w:t>. Available at: https://www.mindtools.com/abyj5fi/forming-storming-norming-and-performing (Accessed: 04 December 2024).</w:t>
      </w:r>
    </w:p>
    <w:p w14:paraId="12132102"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Jasper, M. (2013) </w:t>
      </w:r>
      <w:r w:rsidRPr="00967A3E">
        <w:rPr>
          <w:rFonts w:ascii="Arial" w:hAnsi="Arial" w:cs="Arial"/>
          <w:i/>
          <w:iCs/>
          <w:szCs w:val="24"/>
        </w:rPr>
        <w:t>Beginning reflective practice</w:t>
      </w:r>
      <w:r w:rsidRPr="00967A3E">
        <w:rPr>
          <w:rFonts w:ascii="Arial" w:hAnsi="Arial" w:cs="Arial"/>
          <w:szCs w:val="24"/>
        </w:rPr>
        <w:t>. 1st ed. Andover, UK: Cengage Learning.</w:t>
      </w:r>
    </w:p>
    <w:p w14:paraId="02E5F903"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National Careers Service (2024) </w:t>
      </w:r>
      <w:r w:rsidRPr="00967A3E">
        <w:rPr>
          <w:rFonts w:ascii="Arial" w:hAnsi="Arial" w:cs="Arial"/>
          <w:i/>
          <w:iCs/>
          <w:szCs w:val="24"/>
        </w:rPr>
        <w:t>The star method</w:t>
      </w:r>
      <w:r w:rsidRPr="00967A3E">
        <w:rPr>
          <w:rFonts w:ascii="Arial" w:hAnsi="Arial" w:cs="Arial"/>
          <w:szCs w:val="24"/>
        </w:rPr>
        <w:t>, </w:t>
      </w:r>
      <w:r w:rsidRPr="00967A3E">
        <w:rPr>
          <w:rFonts w:ascii="Arial" w:hAnsi="Arial" w:cs="Arial"/>
          <w:i/>
          <w:iCs/>
          <w:szCs w:val="24"/>
        </w:rPr>
        <w:t>The STAR method | National Careers Service</w:t>
      </w:r>
      <w:r w:rsidRPr="00967A3E">
        <w:rPr>
          <w:rFonts w:ascii="Arial" w:hAnsi="Arial" w:cs="Arial"/>
          <w:szCs w:val="24"/>
        </w:rPr>
        <w:t>. Available at: https://nationalcareers.service.gov.uk/careers-advice/interview-advice/the-star-method (Accessed: 02 December 2024).</w:t>
      </w:r>
    </w:p>
    <w:p w14:paraId="4B8E8CCE" w14:textId="77777777" w:rsidR="00823A7C" w:rsidRPr="00967A3E" w:rsidRDefault="00823A7C" w:rsidP="00967A3E">
      <w:pPr>
        <w:spacing w:line="360" w:lineRule="auto"/>
        <w:rPr>
          <w:rFonts w:ascii="Arial" w:hAnsi="Arial" w:cs="Arial"/>
          <w:szCs w:val="24"/>
        </w:rPr>
      </w:pPr>
      <w:r w:rsidRPr="00967A3E">
        <w:rPr>
          <w:rFonts w:ascii="Arial" w:hAnsi="Arial" w:cs="Arial"/>
          <w:szCs w:val="24"/>
        </w:rPr>
        <w:t>Puyt, R.W., Lie, F.B. and Wilderom, C.P.M. (2023) ‘The origins of SWOT analysis’, </w:t>
      </w:r>
      <w:r w:rsidRPr="00967A3E">
        <w:rPr>
          <w:rFonts w:ascii="Arial" w:hAnsi="Arial" w:cs="Arial"/>
          <w:i/>
          <w:iCs/>
          <w:szCs w:val="24"/>
        </w:rPr>
        <w:t>Long Range Planning</w:t>
      </w:r>
      <w:r w:rsidRPr="00967A3E">
        <w:rPr>
          <w:rFonts w:ascii="Arial" w:hAnsi="Arial" w:cs="Arial"/>
          <w:szCs w:val="24"/>
        </w:rPr>
        <w:t>, 56(3), p. 102304. doi:10.1016/j.lrp.2023.102304. </w:t>
      </w:r>
    </w:p>
    <w:p w14:paraId="36BC94D4" w14:textId="77777777" w:rsidR="00823A7C" w:rsidRPr="00967A3E" w:rsidRDefault="00823A7C" w:rsidP="00967A3E">
      <w:pPr>
        <w:spacing w:line="360" w:lineRule="auto"/>
        <w:rPr>
          <w:rFonts w:ascii="Arial" w:hAnsi="Arial" w:cs="Arial"/>
          <w:szCs w:val="24"/>
        </w:rPr>
      </w:pPr>
    </w:p>
    <w:p w14:paraId="70485014" w14:textId="77777777" w:rsidR="00823A7C" w:rsidRPr="00E74E3C" w:rsidRDefault="00823A7C" w:rsidP="00967A3E">
      <w:pPr>
        <w:spacing w:line="360" w:lineRule="auto"/>
        <w:rPr>
          <w:rFonts w:asciiTheme="minorBidi" w:hAnsiTheme="minorBidi"/>
          <w:b/>
          <w:bCs/>
          <w:sz w:val="28"/>
          <w:szCs w:val="24"/>
        </w:rPr>
      </w:pPr>
    </w:p>
    <w:p w14:paraId="2491ACD1" w14:textId="77777777" w:rsidR="00E331EC" w:rsidRDefault="00E331EC" w:rsidP="00967A3E">
      <w:pPr>
        <w:spacing w:line="360" w:lineRule="auto"/>
      </w:pPr>
    </w:p>
    <w:p w14:paraId="1CA0D6A6" w14:textId="77777777" w:rsidR="00E331EC" w:rsidRDefault="00E331EC" w:rsidP="00967A3E">
      <w:pPr>
        <w:spacing w:line="360" w:lineRule="auto"/>
      </w:pPr>
    </w:p>
    <w:p w14:paraId="659B3D7A" w14:textId="77777777" w:rsidR="00E331EC" w:rsidRDefault="00E331EC" w:rsidP="00967A3E">
      <w:pPr>
        <w:widowControl w:val="0"/>
        <w:autoSpaceDE w:val="0"/>
        <w:autoSpaceDN w:val="0"/>
        <w:spacing w:after="0" w:line="360" w:lineRule="auto"/>
        <w:rPr>
          <w:rFonts w:asciiTheme="minorBidi" w:eastAsia="Carlito" w:hAnsiTheme="minorBidi"/>
          <w:b/>
          <w:bCs/>
          <w:color w:val="000000"/>
          <w:sz w:val="28"/>
          <w:szCs w:val="28"/>
          <w:lang w:val="en-US"/>
        </w:rPr>
      </w:pPr>
      <w:r w:rsidRPr="00A83A4D">
        <w:rPr>
          <w:rFonts w:asciiTheme="minorBidi" w:hAnsiTheme="minorBidi"/>
          <w:b/>
          <w:bCs/>
          <w:sz w:val="28"/>
          <w:szCs w:val="24"/>
        </w:rPr>
        <w:t>Component Two:</w:t>
      </w:r>
      <w:r w:rsidRPr="00FF51C8">
        <w:rPr>
          <w:rFonts w:asciiTheme="minorHAnsi" w:hAnsiTheme="minorHAnsi"/>
          <w:noProof/>
          <w:lang w:eastAsia="en-GB"/>
        </w:rPr>
        <w:t xml:space="preserve"> </w:t>
      </w:r>
      <w:r>
        <w:rPr>
          <w:rFonts w:asciiTheme="minorBidi" w:eastAsia="Carlito" w:hAnsiTheme="minorBidi"/>
          <w:b/>
          <w:bCs/>
          <w:color w:val="000000"/>
          <w:sz w:val="28"/>
          <w:szCs w:val="28"/>
          <w:lang w:val="en-US"/>
        </w:rPr>
        <w:t>Action Plan</w:t>
      </w:r>
    </w:p>
    <w:p w14:paraId="14411CEF" w14:textId="77777777" w:rsidR="00967A3E" w:rsidRDefault="00967A3E" w:rsidP="00967A3E">
      <w:pPr>
        <w:widowControl w:val="0"/>
        <w:autoSpaceDE w:val="0"/>
        <w:autoSpaceDN w:val="0"/>
        <w:spacing w:after="0" w:line="360" w:lineRule="auto"/>
        <w:rPr>
          <w:rFonts w:asciiTheme="minorBidi" w:eastAsia="Carlito" w:hAnsiTheme="minorBidi"/>
          <w:b/>
          <w:bCs/>
          <w:color w:val="000000"/>
          <w:sz w:val="28"/>
          <w:szCs w:val="28"/>
          <w:lang w:val="en-US"/>
        </w:rPr>
      </w:pPr>
    </w:p>
    <w:p w14:paraId="776403B6"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rPr>
      </w:pPr>
      <w:r w:rsidRPr="00967A3E">
        <w:rPr>
          <w:rFonts w:ascii="Arial" w:eastAsia="Carlito" w:hAnsi="Arial" w:cs="Arial"/>
          <w:color w:val="000000"/>
          <w:szCs w:val="24"/>
          <w:lang w:val="en-US"/>
        </w:rPr>
        <w:t xml:space="preserve">An action plan is a structured strategy outlining steps to achieve specific goals or improvements. It is widely used in personal, academic, and professional settings to convert reflections into actionable objectives. According to Locke and Latham, </w:t>
      </w:r>
      <w:r w:rsidRPr="00967A3E">
        <w:rPr>
          <w:rFonts w:ascii="Arial" w:eastAsia="Carlito" w:hAnsi="Arial" w:cs="Arial"/>
          <w:color w:val="000000"/>
          <w:szCs w:val="24"/>
        </w:rPr>
        <w:t xml:space="preserve">(Locke &amp; Latham, 2002) action plans enhance motivations by setting clear, attainable goals that guide effort and focus. They help prioritise tasks, manage time efficiently, and track progress, fostering accountability and measurable outcomes. (Jasper, 2013) Moreover, action plans encourage continuous improvement </w:t>
      </w:r>
      <w:r w:rsidRPr="00967A3E">
        <w:rPr>
          <w:rFonts w:ascii="Arial" w:eastAsia="Carlito" w:hAnsi="Arial" w:cs="Arial"/>
          <w:color w:val="000000"/>
          <w:szCs w:val="24"/>
        </w:rPr>
        <w:lastRenderedPageBreak/>
        <w:t>by breaking complex manageable steps.</w:t>
      </w:r>
    </w:p>
    <w:p w14:paraId="52EF42A5"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 xml:space="preserve">However, despite their strengths, action plans have limitations. Mullins and Christy highlight that they can become overly rigid, stifling adaptability in dynamic environments. Poorly constructed plans, with vague or unrealistic goals may hinder progress rather than facilitate it. </w:t>
      </w:r>
      <w:r w:rsidRPr="00967A3E">
        <w:rPr>
          <w:rFonts w:ascii="Arial" w:eastAsia="Carlito" w:hAnsi="Arial" w:cs="Arial"/>
          <w:color w:val="000000"/>
          <w:szCs w:val="24"/>
        </w:rPr>
        <w:t xml:space="preserve">(Mullins &amp; Christy, 2016) </w:t>
      </w:r>
      <w:r w:rsidRPr="00967A3E">
        <w:rPr>
          <w:rFonts w:ascii="Arial" w:eastAsia="Carlito" w:hAnsi="Arial" w:cs="Arial"/>
          <w:color w:val="000000"/>
          <w:szCs w:val="24"/>
          <w:lang w:val="en-US"/>
        </w:rPr>
        <w:t xml:space="preserve">Additionally, excessive focus on planning can lead to “analysis paralysis” </w:t>
      </w:r>
      <w:r w:rsidRPr="00967A3E">
        <w:rPr>
          <w:rFonts w:ascii="Arial" w:eastAsia="Carlito" w:hAnsi="Arial" w:cs="Arial"/>
          <w:color w:val="000000"/>
          <w:szCs w:val="24"/>
        </w:rPr>
        <w:t xml:space="preserve">(Connolly, 2024) </w:t>
      </w:r>
      <w:r w:rsidRPr="00967A3E">
        <w:rPr>
          <w:rFonts w:ascii="Arial" w:eastAsia="Carlito" w:hAnsi="Arial" w:cs="Arial"/>
          <w:color w:val="000000"/>
          <w:szCs w:val="24"/>
          <w:lang w:val="en-US"/>
        </w:rPr>
        <w:t>delaying action.</w:t>
      </w:r>
    </w:p>
    <w:p w14:paraId="3FDC9294"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Based on my reflections I have developed an action plan to improve weaknesses, leverage strengths, and embrace new opportunities.</w:t>
      </w:r>
    </w:p>
    <w:p w14:paraId="0BEFFB0E"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Improving Weaknesses</w:t>
      </w:r>
    </w:p>
    <w:p w14:paraId="107EFFE9"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Public Speaking and Confidence</w:t>
      </w:r>
    </w:p>
    <w:p w14:paraId="732C4D7B"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rPr>
      </w:pPr>
      <w:r w:rsidRPr="00967A3E">
        <w:rPr>
          <w:rFonts w:ascii="Arial" w:eastAsia="Carlito" w:hAnsi="Arial" w:cs="Arial"/>
          <w:color w:val="000000"/>
          <w:szCs w:val="24"/>
          <w:lang w:val="en-US"/>
        </w:rPr>
        <w:t xml:space="preserve">While I have made progress in communication, I still feel anxious when presenting to large audiences. To address this, I will interact more in work meetings in the restaurant where I work to practice public speaking. Research shows that repeated exposure to challenging situations builds confidence. </w:t>
      </w:r>
      <w:r w:rsidRPr="00967A3E">
        <w:rPr>
          <w:rFonts w:ascii="Arial" w:eastAsia="Carlito" w:hAnsi="Arial" w:cs="Arial"/>
          <w:color w:val="000000"/>
          <w:szCs w:val="24"/>
        </w:rPr>
        <w:t>(Lucas, 2020)</w:t>
      </w:r>
    </w:p>
    <w:p w14:paraId="05A55E99"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rPr>
      </w:pPr>
      <w:r w:rsidRPr="00967A3E">
        <w:rPr>
          <w:rFonts w:ascii="Arial" w:eastAsia="Carlito" w:hAnsi="Arial" w:cs="Arial"/>
          <w:color w:val="000000"/>
          <w:szCs w:val="24"/>
        </w:rPr>
        <w:t>Stress Management</w:t>
      </w:r>
    </w:p>
    <w:p w14:paraId="342AD140"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rPr>
      </w:pPr>
      <w:r w:rsidRPr="00967A3E">
        <w:rPr>
          <w:rFonts w:ascii="Arial" w:eastAsia="Carlito" w:hAnsi="Arial" w:cs="Arial"/>
          <w:color w:val="000000"/>
          <w:szCs w:val="24"/>
        </w:rPr>
        <w:t xml:space="preserve">Managing stress effectively is crucial for leadership. I will adopt the SMART goal framework to integrate mindfulness practices into my daily routine. For example, I will dedicate 10 minutes daily to mindfulness meditation and track its impact on my stress level using a journaling app. According to Goleman (Goleman, 2020) developing self-regulation is key to enhancing emotional intelligence and leadership potential. </w:t>
      </w:r>
    </w:p>
    <w:p w14:paraId="69AA4A88"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 xml:space="preserve">Leveraging strengths </w:t>
      </w:r>
    </w:p>
    <w:p w14:paraId="44FA2BC8"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Empathy and teamwork</w:t>
      </w:r>
    </w:p>
    <w:p w14:paraId="4C6E7278"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I excel in building relationships and understanding others’ perspectives. To enhance this strength, I will pursue volunteer leadership roles within work environment. These roles will enable me to practice empathetic leadership while navigating real-world challenges.</w:t>
      </w:r>
    </w:p>
    <w:p w14:paraId="442A4521"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Networking</w:t>
      </w:r>
    </w:p>
    <w:p w14:paraId="24AACD2B"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Building connections has been a rewarding experience. To deepen my network, I will set a goal of attending one professional event at least occasionally and following up with at least three new connections from each event. Engaging with industry specific forums and online communities will further solidify my professional presence.</w:t>
      </w:r>
    </w:p>
    <w:p w14:paraId="2B99A701"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Embrace new opportunities</w:t>
      </w:r>
    </w:p>
    <w:p w14:paraId="40A89E2A"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Professional development</w:t>
      </w:r>
    </w:p>
    <w:p w14:paraId="1FC89211"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 xml:space="preserve">To stay updated with industry trends I will enroll in magazines related to my career aspirations. I will also follow LinkedIn Learning offers </w:t>
      </w:r>
    </w:p>
    <w:p w14:paraId="6C9863B9"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Seeking feedback</w:t>
      </w:r>
    </w:p>
    <w:p w14:paraId="2D36B056"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lastRenderedPageBreak/>
        <w:t>Regular feedback is essential for continuous improvements. I will establish a system of soliciting feedback from peers and mentors after major projects. This iterative approach will help refine my skills and foster a growth mindset.</w:t>
      </w:r>
    </w:p>
    <w:p w14:paraId="26179E19"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 xml:space="preserve">This action plan can help me by providing a clear roadmap to achieve my goals and improve my skills systematically. It encourages me to prioritize tasks, set measurable objectives, and track progress, ensuring consistent development. By breaking down complex goals into manageable steps, </w:t>
      </w:r>
      <w:r w:rsidRPr="00967A3E">
        <w:rPr>
          <w:rFonts w:ascii="Arial" w:eastAsia="Carlito" w:hAnsi="Arial" w:cs="Arial"/>
          <w:color w:val="000000"/>
          <w:szCs w:val="24"/>
        </w:rPr>
        <w:t>(ActiveCollab, 2024)</w:t>
      </w:r>
      <w:r w:rsidRPr="00967A3E">
        <w:rPr>
          <w:rFonts w:ascii="Arial" w:eastAsia="Carlito" w:hAnsi="Arial" w:cs="Arial"/>
          <w:color w:val="000000"/>
          <w:szCs w:val="24"/>
          <w:lang w:val="en-US"/>
        </w:rPr>
        <w:t xml:space="preserve"> it enhances my focus and productivity. Additionally, it fosters accountability and adaptability, enabling me to refine strategies based on reflection and experience for continuous personal and professional growth.</w:t>
      </w:r>
    </w:p>
    <w:p w14:paraId="7318EA2A"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p>
    <w:p w14:paraId="1DDC393B"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p>
    <w:p w14:paraId="248C5C89"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p>
    <w:p w14:paraId="37C6ADEA"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lang w:val="en-US"/>
        </w:rPr>
        <w:t>References</w:t>
      </w:r>
    </w:p>
    <w:p w14:paraId="5C0AC20C"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p>
    <w:p w14:paraId="23C3309C"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lang w:val="en-US"/>
        </w:rPr>
      </w:pPr>
      <w:r w:rsidRPr="00967A3E">
        <w:rPr>
          <w:rFonts w:ascii="Arial" w:eastAsia="Carlito" w:hAnsi="Arial" w:cs="Arial"/>
          <w:color w:val="000000"/>
          <w:szCs w:val="24"/>
        </w:rPr>
        <w:t>ActiveCollab (2024) </w:t>
      </w:r>
      <w:r w:rsidRPr="00967A3E">
        <w:rPr>
          <w:rFonts w:ascii="Arial" w:eastAsia="Carlito" w:hAnsi="Arial" w:cs="Arial"/>
          <w:i/>
          <w:iCs/>
          <w:color w:val="000000"/>
          <w:szCs w:val="24"/>
        </w:rPr>
        <w:t>8 steps to break down tasks into manageable pieces</w:t>
      </w:r>
      <w:r w:rsidRPr="00967A3E">
        <w:rPr>
          <w:rFonts w:ascii="Arial" w:eastAsia="Carlito" w:hAnsi="Arial" w:cs="Arial"/>
          <w:color w:val="000000"/>
          <w:szCs w:val="24"/>
        </w:rPr>
        <w:t>, </w:t>
      </w:r>
      <w:r w:rsidRPr="00967A3E">
        <w:rPr>
          <w:rFonts w:ascii="Arial" w:eastAsia="Carlito" w:hAnsi="Arial" w:cs="Arial"/>
          <w:i/>
          <w:iCs/>
          <w:color w:val="000000"/>
          <w:szCs w:val="24"/>
        </w:rPr>
        <w:t>ActiveCollab</w:t>
      </w:r>
      <w:r w:rsidRPr="00967A3E">
        <w:rPr>
          <w:rFonts w:ascii="Arial" w:eastAsia="Carlito" w:hAnsi="Arial" w:cs="Arial"/>
          <w:color w:val="000000"/>
          <w:szCs w:val="24"/>
        </w:rPr>
        <w:t>. Available at: https://activecollab.com/blog/project-management/break-down-tasks (Accessed: 08 December 2024).</w:t>
      </w:r>
    </w:p>
    <w:p w14:paraId="122C99E1"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rPr>
      </w:pPr>
    </w:p>
    <w:p w14:paraId="541811F9"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rPr>
      </w:pPr>
      <w:r w:rsidRPr="00967A3E">
        <w:rPr>
          <w:rFonts w:ascii="Arial" w:eastAsia="Carlito" w:hAnsi="Arial" w:cs="Arial"/>
          <w:color w:val="000000"/>
          <w:szCs w:val="24"/>
        </w:rPr>
        <w:t>Connolly, A. (2024) </w:t>
      </w:r>
      <w:r w:rsidRPr="00967A3E">
        <w:rPr>
          <w:rFonts w:ascii="Arial" w:eastAsia="Carlito" w:hAnsi="Arial" w:cs="Arial"/>
          <w:i/>
          <w:iCs/>
          <w:color w:val="000000"/>
          <w:szCs w:val="24"/>
        </w:rPr>
        <w:t>Breaking free from analysis paralysis: Strategies for decision-making</w:t>
      </w:r>
      <w:r w:rsidRPr="00967A3E">
        <w:rPr>
          <w:rFonts w:ascii="Arial" w:eastAsia="Carlito" w:hAnsi="Arial" w:cs="Arial"/>
          <w:color w:val="000000"/>
          <w:szCs w:val="24"/>
        </w:rPr>
        <w:t>, </w:t>
      </w:r>
      <w:r w:rsidRPr="00967A3E">
        <w:rPr>
          <w:rFonts w:ascii="Arial" w:eastAsia="Carlito" w:hAnsi="Arial" w:cs="Arial"/>
          <w:i/>
          <w:iCs/>
          <w:color w:val="000000"/>
          <w:szCs w:val="24"/>
        </w:rPr>
        <w:t>Hubstaff Blog</w:t>
      </w:r>
      <w:r w:rsidRPr="00967A3E">
        <w:rPr>
          <w:rFonts w:ascii="Arial" w:eastAsia="Carlito" w:hAnsi="Arial" w:cs="Arial"/>
          <w:color w:val="000000"/>
          <w:szCs w:val="24"/>
        </w:rPr>
        <w:t>. Available at: https://hubstaff.com/blog/overcoming-analysis-paralysis/ (Accessed: 07 December 2024).</w:t>
      </w:r>
    </w:p>
    <w:p w14:paraId="3A765101"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rPr>
      </w:pPr>
    </w:p>
    <w:p w14:paraId="680E5B24"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rPr>
      </w:pPr>
      <w:r w:rsidRPr="00967A3E">
        <w:rPr>
          <w:rFonts w:ascii="Arial" w:hAnsi="Arial" w:cs="Arial"/>
          <w:szCs w:val="24"/>
        </w:rPr>
        <w:t>Goleman, D. (2020) </w:t>
      </w:r>
      <w:r w:rsidRPr="00967A3E">
        <w:rPr>
          <w:rFonts w:ascii="Arial" w:hAnsi="Arial" w:cs="Arial"/>
          <w:i/>
          <w:iCs/>
          <w:szCs w:val="24"/>
        </w:rPr>
        <w:t>Emotional intelligence: Why it can matter more than IQ</w:t>
      </w:r>
      <w:r w:rsidRPr="00967A3E">
        <w:rPr>
          <w:rFonts w:ascii="Arial" w:hAnsi="Arial" w:cs="Arial"/>
          <w:szCs w:val="24"/>
        </w:rPr>
        <w:t>. 25th ed. London, UK: Bloomsbury.</w:t>
      </w:r>
    </w:p>
    <w:p w14:paraId="09CB74BC"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rPr>
      </w:pPr>
    </w:p>
    <w:p w14:paraId="5D49FF0D"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rPr>
      </w:pPr>
      <w:r w:rsidRPr="00967A3E">
        <w:rPr>
          <w:rFonts w:ascii="Arial" w:eastAsia="Carlito" w:hAnsi="Arial" w:cs="Arial"/>
          <w:color w:val="000000"/>
          <w:szCs w:val="24"/>
        </w:rPr>
        <w:t>Lucas, S. (2020) </w:t>
      </w:r>
      <w:r w:rsidRPr="00967A3E">
        <w:rPr>
          <w:rFonts w:ascii="Arial" w:eastAsia="Carlito" w:hAnsi="Arial" w:cs="Arial"/>
          <w:i/>
          <w:iCs/>
          <w:color w:val="000000"/>
          <w:szCs w:val="24"/>
        </w:rPr>
        <w:t>The Art of Public Speaking</w:t>
      </w:r>
      <w:r w:rsidRPr="00967A3E">
        <w:rPr>
          <w:rFonts w:ascii="Arial" w:eastAsia="Carlito" w:hAnsi="Arial" w:cs="Arial"/>
          <w:color w:val="000000"/>
          <w:szCs w:val="24"/>
        </w:rPr>
        <w:t>. 13th ed. New York, New York: McGraw-Hill Education.</w:t>
      </w:r>
    </w:p>
    <w:p w14:paraId="7ACA7CBF"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rPr>
      </w:pPr>
    </w:p>
    <w:p w14:paraId="4520A239" w14:textId="77777777" w:rsidR="007C212B" w:rsidRPr="00967A3E" w:rsidRDefault="007C212B" w:rsidP="00967A3E">
      <w:pPr>
        <w:widowControl w:val="0"/>
        <w:autoSpaceDE w:val="0"/>
        <w:autoSpaceDN w:val="0"/>
        <w:spacing w:after="0" w:line="360" w:lineRule="auto"/>
        <w:rPr>
          <w:rFonts w:ascii="Arial" w:eastAsia="Carlito" w:hAnsi="Arial" w:cs="Arial"/>
          <w:color w:val="000000"/>
          <w:szCs w:val="24"/>
        </w:rPr>
      </w:pPr>
      <w:r w:rsidRPr="00967A3E">
        <w:rPr>
          <w:rFonts w:ascii="Arial" w:eastAsia="Carlito" w:hAnsi="Arial" w:cs="Arial"/>
          <w:color w:val="000000"/>
          <w:szCs w:val="24"/>
        </w:rPr>
        <w:t>Mullins, L.J. and Christy, G. (2016) </w:t>
      </w:r>
      <w:r w:rsidRPr="00967A3E">
        <w:rPr>
          <w:rFonts w:ascii="Arial" w:eastAsia="Carlito" w:hAnsi="Arial" w:cs="Arial"/>
          <w:i/>
          <w:iCs/>
          <w:color w:val="000000"/>
          <w:szCs w:val="24"/>
        </w:rPr>
        <w:t>Management &amp; Organisational Behaviour</w:t>
      </w:r>
      <w:r w:rsidRPr="00967A3E">
        <w:rPr>
          <w:rFonts w:ascii="Arial" w:eastAsia="Carlito" w:hAnsi="Arial" w:cs="Arial"/>
          <w:color w:val="000000"/>
          <w:szCs w:val="24"/>
        </w:rPr>
        <w:t>. 11th ed. Harlow, England, UK: Pearson. </w:t>
      </w:r>
    </w:p>
    <w:p w14:paraId="0FFC41D9" w14:textId="77777777" w:rsidR="007C212B" w:rsidRPr="00967A3E" w:rsidRDefault="007C212B" w:rsidP="00967A3E">
      <w:pPr>
        <w:widowControl w:val="0"/>
        <w:autoSpaceDE w:val="0"/>
        <w:autoSpaceDN w:val="0"/>
        <w:spacing w:after="0" w:line="360" w:lineRule="auto"/>
        <w:rPr>
          <w:rFonts w:asciiTheme="minorBidi" w:eastAsia="Carlito" w:hAnsiTheme="minorBidi"/>
          <w:b/>
          <w:bCs/>
          <w:color w:val="000000"/>
          <w:szCs w:val="24"/>
          <w:lang w:val="en-US"/>
        </w:rPr>
      </w:pPr>
    </w:p>
    <w:p w14:paraId="5B76CCD7" w14:textId="77777777" w:rsidR="007C212B" w:rsidRPr="00967A3E" w:rsidRDefault="007C212B" w:rsidP="00967A3E">
      <w:pPr>
        <w:spacing w:line="360" w:lineRule="auto"/>
        <w:rPr>
          <w:szCs w:val="24"/>
        </w:rPr>
      </w:pPr>
    </w:p>
    <w:p w14:paraId="779D37FB" w14:textId="77777777" w:rsidR="007C212B" w:rsidRPr="00967A3E" w:rsidRDefault="007C212B" w:rsidP="00967A3E">
      <w:pPr>
        <w:spacing w:line="360" w:lineRule="auto"/>
        <w:rPr>
          <w:szCs w:val="24"/>
        </w:rPr>
      </w:pPr>
    </w:p>
    <w:p w14:paraId="605D16C8" w14:textId="0A188EAA" w:rsidR="00E331EC" w:rsidRPr="00967A3E" w:rsidRDefault="00E331EC" w:rsidP="00967A3E">
      <w:pPr>
        <w:widowControl w:val="0"/>
        <w:autoSpaceDE w:val="0"/>
        <w:autoSpaceDN w:val="0"/>
        <w:spacing w:after="0" w:line="360" w:lineRule="auto"/>
        <w:rPr>
          <w:szCs w:val="24"/>
        </w:rPr>
      </w:pPr>
      <w:r w:rsidRPr="00967A3E">
        <w:rPr>
          <w:rFonts w:asciiTheme="minorBidi" w:hAnsiTheme="minorBidi"/>
          <w:b/>
          <w:bCs/>
          <w:szCs w:val="24"/>
        </w:rPr>
        <w:t>Component Three:</w:t>
      </w:r>
      <w:r w:rsidRPr="00967A3E">
        <w:rPr>
          <w:szCs w:val="24"/>
        </w:rPr>
        <w:t xml:space="preserve"> </w:t>
      </w:r>
      <w:r w:rsidRPr="00967A3E">
        <w:rPr>
          <w:rFonts w:asciiTheme="minorBidi" w:hAnsiTheme="minorBidi"/>
          <w:b/>
          <w:bCs/>
          <w:szCs w:val="24"/>
        </w:rPr>
        <w:t xml:space="preserve">Professional development: build a personal brand and promote a </w:t>
      </w:r>
      <w:r w:rsidRPr="00967A3E">
        <w:rPr>
          <w:rFonts w:asciiTheme="minorBidi" w:hAnsiTheme="minorBidi"/>
          <w:b/>
          <w:bCs/>
          <w:szCs w:val="24"/>
        </w:rPr>
        <w:lastRenderedPageBreak/>
        <w:t>professional identity. (700 words)</w:t>
      </w:r>
    </w:p>
    <w:p w14:paraId="14BC228D" w14:textId="77777777" w:rsidR="00E331EC" w:rsidRPr="00967A3E" w:rsidRDefault="00E331EC" w:rsidP="00967A3E">
      <w:pPr>
        <w:widowControl w:val="0"/>
        <w:autoSpaceDE w:val="0"/>
        <w:autoSpaceDN w:val="0"/>
        <w:spacing w:after="0" w:line="360" w:lineRule="auto"/>
        <w:rPr>
          <w:rFonts w:asciiTheme="minorBidi" w:eastAsia="Carlito" w:hAnsiTheme="minorBidi"/>
          <w:b/>
          <w:color w:val="auto"/>
          <w:szCs w:val="24"/>
          <w:lang w:val="en-US"/>
        </w:rPr>
      </w:pPr>
    </w:p>
    <w:p w14:paraId="0A8170D1" w14:textId="77777777" w:rsidR="00E331EC" w:rsidRDefault="00E331EC" w:rsidP="00967A3E">
      <w:pPr>
        <w:spacing w:line="360" w:lineRule="auto"/>
      </w:pPr>
    </w:p>
    <w:p w14:paraId="568B7071" w14:textId="77777777" w:rsidR="00E331EC" w:rsidRDefault="00E331EC" w:rsidP="00967A3E">
      <w:pPr>
        <w:spacing w:line="360" w:lineRule="auto"/>
      </w:pPr>
    </w:p>
    <w:p w14:paraId="5998C96F" w14:textId="77777777" w:rsidR="00E331EC" w:rsidRDefault="00E331EC" w:rsidP="00967A3E">
      <w:pPr>
        <w:spacing w:line="360" w:lineRule="auto"/>
      </w:pPr>
    </w:p>
    <w:p w14:paraId="72CB0B92" w14:textId="7582CA1D" w:rsidR="00E331EC" w:rsidRDefault="00E331EC" w:rsidP="00967A3E">
      <w:pPr>
        <w:spacing w:line="360" w:lineRule="auto"/>
        <w:rPr>
          <w:rFonts w:asciiTheme="minorBidi" w:hAnsiTheme="minorBidi"/>
          <w:b/>
          <w:bCs/>
          <w:sz w:val="28"/>
          <w:szCs w:val="24"/>
          <w:u w:val="single"/>
        </w:rPr>
      </w:pPr>
      <w:r w:rsidRPr="00E331EC">
        <w:rPr>
          <w:rFonts w:asciiTheme="minorBidi" w:hAnsiTheme="minorBidi"/>
          <w:b/>
          <w:bCs/>
          <w:sz w:val="28"/>
          <w:szCs w:val="24"/>
          <w:u w:val="single"/>
        </w:rPr>
        <w:t>Canva Document</w:t>
      </w:r>
    </w:p>
    <w:p w14:paraId="04D720D7" w14:textId="77777777" w:rsidR="007C212B" w:rsidRDefault="007C212B" w:rsidP="00967A3E">
      <w:pPr>
        <w:spacing w:line="360" w:lineRule="auto"/>
        <w:rPr>
          <w:rFonts w:asciiTheme="minorBidi" w:hAnsiTheme="minorBidi"/>
          <w:b/>
          <w:bCs/>
          <w:sz w:val="28"/>
          <w:szCs w:val="24"/>
          <w:u w:val="single"/>
        </w:rPr>
      </w:pPr>
    </w:p>
    <w:p w14:paraId="7BF6AC64" w14:textId="414081E6" w:rsidR="007C212B" w:rsidRDefault="007C212B" w:rsidP="00967A3E">
      <w:pPr>
        <w:spacing w:line="360" w:lineRule="auto"/>
        <w:rPr>
          <w:rFonts w:asciiTheme="minorBidi" w:hAnsiTheme="minorBidi"/>
          <w:b/>
          <w:bCs/>
          <w:sz w:val="28"/>
          <w:szCs w:val="24"/>
          <w:u w:val="single"/>
        </w:rPr>
      </w:pPr>
      <w:r w:rsidRPr="00F23126">
        <w:rPr>
          <w:rFonts w:asciiTheme="minorBidi" w:hAnsiTheme="minorBidi"/>
          <w:b/>
          <w:bCs/>
          <w:noProof/>
          <w:sz w:val="28"/>
          <w:szCs w:val="24"/>
          <w:u w:val="single"/>
        </w:rPr>
        <w:drawing>
          <wp:inline distT="0" distB="0" distL="0" distR="0" wp14:anchorId="62C41AE9" wp14:editId="18494BFE">
            <wp:extent cx="4601217" cy="5887272"/>
            <wp:effectExtent l="0" t="0" r="8890" b="0"/>
            <wp:docPr id="462396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396325" name=""/>
                    <pic:cNvPicPr/>
                  </pic:nvPicPr>
                  <pic:blipFill>
                    <a:blip r:embed="rId8"/>
                    <a:stretch>
                      <a:fillRect/>
                    </a:stretch>
                  </pic:blipFill>
                  <pic:spPr>
                    <a:xfrm>
                      <a:off x="0" y="0"/>
                      <a:ext cx="4601217" cy="5887272"/>
                    </a:xfrm>
                    <a:prstGeom prst="rect">
                      <a:avLst/>
                    </a:prstGeom>
                  </pic:spPr>
                </pic:pic>
              </a:graphicData>
            </a:graphic>
          </wp:inline>
        </w:drawing>
      </w:r>
    </w:p>
    <w:p w14:paraId="59F66B7C" w14:textId="77777777" w:rsidR="00E331EC" w:rsidRDefault="00E331EC" w:rsidP="00967A3E">
      <w:pPr>
        <w:spacing w:line="360" w:lineRule="auto"/>
        <w:rPr>
          <w:rFonts w:asciiTheme="minorBidi" w:hAnsiTheme="minorBidi"/>
          <w:b/>
          <w:bCs/>
          <w:sz w:val="28"/>
          <w:szCs w:val="24"/>
          <w:u w:val="single"/>
        </w:rPr>
      </w:pPr>
    </w:p>
    <w:p w14:paraId="20C3CC74" w14:textId="77777777" w:rsidR="00E331EC" w:rsidRDefault="00E331EC" w:rsidP="00967A3E">
      <w:pPr>
        <w:spacing w:line="360" w:lineRule="auto"/>
        <w:rPr>
          <w:rFonts w:asciiTheme="minorBidi" w:hAnsiTheme="minorBidi"/>
          <w:b/>
          <w:bCs/>
          <w:sz w:val="28"/>
          <w:szCs w:val="24"/>
          <w:u w:val="single"/>
        </w:rPr>
      </w:pPr>
    </w:p>
    <w:p w14:paraId="69AF333D" w14:textId="77777777" w:rsidR="00E331EC" w:rsidRDefault="00E331EC" w:rsidP="00967A3E">
      <w:pPr>
        <w:spacing w:line="360" w:lineRule="auto"/>
        <w:rPr>
          <w:rFonts w:asciiTheme="minorBidi" w:hAnsiTheme="minorBidi"/>
          <w:b/>
          <w:bCs/>
          <w:sz w:val="28"/>
          <w:szCs w:val="24"/>
          <w:u w:val="single"/>
        </w:rPr>
      </w:pPr>
    </w:p>
    <w:p w14:paraId="180ACA9F" w14:textId="77777777" w:rsidR="00E331EC" w:rsidRDefault="00E331EC" w:rsidP="00967A3E">
      <w:pPr>
        <w:spacing w:line="360" w:lineRule="auto"/>
        <w:rPr>
          <w:rFonts w:asciiTheme="minorBidi" w:hAnsiTheme="minorBidi"/>
          <w:b/>
          <w:bCs/>
          <w:sz w:val="28"/>
          <w:szCs w:val="24"/>
          <w:u w:val="single"/>
        </w:rPr>
      </w:pPr>
    </w:p>
    <w:p w14:paraId="710B25D0" w14:textId="77777777" w:rsidR="00E331EC" w:rsidRDefault="00E331EC" w:rsidP="00967A3E">
      <w:pPr>
        <w:spacing w:line="360" w:lineRule="auto"/>
        <w:rPr>
          <w:rFonts w:asciiTheme="minorBidi" w:hAnsiTheme="minorBidi"/>
          <w:b/>
          <w:bCs/>
          <w:sz w:val="28"/>
          <w:szCs w:val="24"/>
          <w:u w:val="single"/>
        </w:rPr>
      </w:pPr>
    </w:p>
    <w:p w14:paraId="06F071EA" w14:textId="77777777" w:rsidR="00E331EC" w:rsidRDefault="00E331EC" w:rsidP="00967A3E">
      <w:pPr>
        <w:spacing w:line="360" w:lineRule="auto"/>
        <w:rPr>
          <w:rFonts w:asciiTheme="minorBidi" w:hAnsiTheme="minorBidi"/>
          <w:b/>
          <w:bCs/>
          <w:sz w:val="28"/>
          <w:szCs w:val="24"/>
          <w:u w:val="single"/>
        </w:rPr>
      </w:pPr>
    </w:p>
    <w:p w14:paraId="53642FEA" w14:textId="458F0185" w:rsidR="00E331EC" w:rsidRDefault="00E331EC" w:rsidP="00967A3E">
      <w:pPr>
        <w:spacing w:line="360" w:lineRule="auto"/>
        <w:rPr>
          <w:rFonts w:asciiTheme="minorBidi" w:hAnsiTheme="minorBidi"/>
          <w:b/>
          <w:bCs/>
          <w:sz w:val="28"/>
          <w:szCs w:val="24"/>
          <w:u w:val="single"/>
        </w:rPr>
      </w:pPr>
      <w:r>
        <w:rPr>
          <w:rFonts w:asciiTheme="minorBidi" w:hAnsiTheme="minorBidi"/>
          <w:b/>
          <w:bCs/>
          <w:sz w:val="28"/>
          <w:szCs w:val="24"/>
          <w:u w:val="single"/>
        </w:rPr>
        <w:t>Linkedin Screenshot</w:t>
      </w:r>
    </w:p>
    <w:p w14:paraId="21F3466D" w14:textId="77777777" w:rsidR="007C212B" w:rsidRDefault="007C212B" w:rsidP="00967A3E">
      <w:pPr>
        <w:spacing w:line="360" w:lineRule="auto"/>
        <w:rPr>
          <w:rFonts w:asciiTheme="minorBidi" w:hAnsiTheme="minorBidi"/>
          <w:b/>
          <w:bCs/>
          <w:sz w:val="28"/>
          <w:szCs w:val="24"/>
          <w:u w:val="single"/>
        </w:rPr>
      </w:pPr>
    </w:p>
    <w:p w14:paraId="45E8E8CA" w14:textId="77777777" w:rsidR="007C212B" w:rsidRDefault="007C212B" w:rsidP="00967A3E">
      <w:pPr>
        <w:spacing w:line="360" w:lineRule="auto"/>
        <w:rPr>
          <w:rFonts w:asciiTheme="minorBidi" w:hAnsiTheme="minorBidi"/>
          <w:b/>
          <w:bCs/>
          <w:sz w:val="28"/>
          <w:szCs w:val="24"/>
          <w:u w:val="single"/>
        </w:rPr>
      </w:pPr>
    </w:p>
    <w:p w14:paraId="41E455E5" w14:textId="77777777" w:rsidR="00E331EC" w:rsidRDefault="00E331EC" w:rsidP="00967A3E">
      <w:pPr>
        <w:spacing w:line="360" w:lineRule="auto"/>
        <w:rPr>
          <w:rFonts w:asciiTheme="minorBidi" w:hAnsiTheme="minorBidi"/>
          <w:b/>
          <w:bCs/>
          <w:sz w:val="28"/>
          <w:szCs w:val="24"/>
          <w:u w:val="single"/>
        </w:rPr>
      </w:pPr>
    </w:p>
    <w:p w14:paraId="369D14F1" w14:textId="77777777" w:rsidR="00E331EC" w:rsidRDefault="00E331EC" w:rsidP="00967A3E">
      <w:pPr>
        <w:spacing w:line="360" w:lineRule="auto"/>
        <w:rPr>
          <w:rFonts w:asciiTheme="minorBidi" w:hAnsiTheme="minorBidi"/>
          <w:b/>
          <w:bCs/>
          <w:sz w:val="28"/>
          <w:szCs w:val="24"/>
          <w:u w:val="single"/>
        </w:rPr>
      </w:pPr>
    </w:p>
    <w:p w14:paraId="3AC47EB5" w14:textId="2EEA81C0" w:rsidR="00E331EC" w:rsidRDefault="00E331EC" w:rsidP="00967A3E">
      <w:pPr>
        <w:spacing w:line="360" w:lineRule="auto"/>
        <w:rPr>
          <w:rFonts w:asciiTheme="minorBidi" w:hAnsiTheme="minorBidi"/>
          <w:b/>
          <w:bCs/>
          <w:sz w:val="28"/>
          <w:szCs w:val="24"/>
        </w:rPr>
      </w:pPr>
      <w:r w:rsidRPr="00A83A4D">
        <w:rPr>
          <w:rFonts w:asciiTheme="minorBidi" w:hAnsiTheme="minorBidi"/>
          <w:b/>
          <w:bCs/>
          <w:sz w:val="28"/>
          <w:szCs w:val="24"/>
        </w:rPr>
        <w:t xml:space="preserve">Component </w:t>
      </w:r>
      <w:r>
        <w:rPr>
          <w:rFonts w:asciiTheme="minorBidi" w:hAnsiTheme="minorBidi"/>
          <w:b/>
          <w:bCs/>
          <w:sz w:val="28"/>
          <w:szCs w:val="24"/>
        </w:rPr>
        <w:t>Four</w:t>
      </w:r>
      <w:r w:rsidRPr="00A83A4D">
        <w:rPr>
          <w:rFonts w:asciiTheme="minorBidi" w:hAnsiTheme="minorBidi"/>
          <w:b/>
          <w:bCs/>
          <w:sz w:val="28"/>
          <w:szCs w:val="24"/>
        </w:rPr>
        <w:t>:</w:t>
      </w:r>
      <w:r>
        <w:rPr>
          <w:rFonts w:asciiTheme="minorBidi" w:hAnsiTheme="minorBidi"/>
          <w:b/>
          <w:bCs/>
          <w:sz w:val="28"/>
          <w:szCs w:val="24"/>
        </w:rPr>
        <w:t xml:space="preserve"> </w:t>
      </w:r>
    </w:p>
    <w:p w14:paraId="5DC27851" w14:textId="77777777" w:rsidR="0031503D" w:rsidRDefault="0031503D" w:rsidP="00967A3E">
      <w:pPr>
        <w:spacing w:line="360" w:lineRule="auto"/>
        <w:rPr>
          <w:rFonts w:asciiTheme="minorBidi" w:hAnsiTheme="minorBidi"/>
          <w:b/>
          <w:bCs/>
          <w:sz w:val="28"/>
          <w:szCs w:val="24"/>
        </w:rPr>
      </w:pPr>
    </w:p>
    <w:p w14:paraId="65CF6C06" w14:textId="616FFC77" w:rsidR="0031503D" w:rsidRDefault="0031503D" w:rsidP="00967A3E">
      <w:pPr>
        <w:spacing w:line="360" w:lineRule="auto"/>
        <w:rPr>
          <w:rFonts w:asciiTheme="minorBidi" w:hAnsiTheme="minorBidi"/>
          <w:b/>
          <w:bCs/>
          <w:sz w:val="28"/>
          <w:szCs w:val="24"/>
        </w:rPr>
      </w:pPr>
      <w:r w:rsidRPr="00061682">
        <w:rPr>
          <w:rFonts w:asciiTheme="minorBidi" w:hAnsiTheme="minorBidi"/>
          <w:b/>
          <w:bCs/>
          <w:noProof/>
          <w:sz w:val="28"/>
          <w:szCs w:val="24"/>
          <w:u w:val="single"/>
        </w:rPr>
        <w:drawing>
          <wp:inline distT="0" distB="0" distL="0" distR="0" wp14:anchorId="20355CB7" wp14:editId="7D06DE81">
            <wp:extent cx="6645910" cy="3530600"/>
            <wp:effectExtent l="0" t="0" r="2540" b="0"/>
            <wp:docPr id="1382608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608297" name=""/>
                    <pic:cNvPicPr/>
                  </pic:nvPicPr>
                  <pic:blipFill>
                    <a:blip r:embed="rId9"/>
                    <a:stretch>
                      <a:fillRect/>
                    </a:stretch>
                  </pic:blipFill>
                  <pic:spPr>
                    <a:xfrm>
                      <a:off x="0" y="0"/>
                      <a:ext cx="6645910" cy="3530600"/>
                    </a:xfrm>
                    <a:prstGeom prst="rect">
                      <a:avLst/>
                    </a:prstGeom>
                  </pic:spPr>
                </pic:pic>
              </a:graphicData>
            </a:graphic>
          </wp:inline>
        </w:drawing>
      </w:r>
    </w:p>
    <w:p w14:paraId="1D8631A7" w14:textId="77777777" w:rsidR="0031503D" w:rsidRDefault="0031503D" w:rsidP="00967A3E">
      <w:pPr>
        <w:spacing w:line="360" w:lineRule="auto"/>
        <w:rPr>
          <w:rFonts w:asciiTheme="minorBidi" w:hAnsiTheme="minorBidi"/>
          <w:b/>
          <w:bCs/>
          <w:sz w:val="28"/>
          <w:szCs w:val="24"/>
        </w:rPr>
      </w:pPr>
    </w:p>
    <w:p w14:paraId="64D1DB3C" w14:textId="4BCD97DE" w:rsidR="0031503D" w:rsidRDefault="0031503D" w:rsidP="00967A3E">
      <w:pPr>
        <w:spacing w:line="360" w:lineRule="auto"/>
        <w:rPr>
          <w:rFonts w:asciiTheme="minorBidi" w:hAnsiTheme="minorBidi"/>
          <w:b/>
          <w:bCs/>
          <w:sz w:val="28"/>
          <w:szCs w:val="24"/>
        </w:rPr>
      </w:pPr>
      <w:r w:rsidRPr="00061682">
        <w:rPr>
          <w:rFonts w:asciiTheme="minorBidi" w:hAnsiTheme="minorBidi"/>
          <w:b/>
          <w:bCs/>
          <w:noProof/>
          <w:sz w:val="28"/>
          <w:szCs w:val="24"/>
          <w:u w:val="single"/>
        </w:rPr>
        <w:lastRenderedPageBreak/>
        <w:drawing>
          <wp:inline distT="0" distB="0" distL="0" distR="0" wp14:anchorId="2948100B" wp14:editId="77C38983">
            <wp:extent cx="6645910" cy="3738245"/>
            <wp:effectExtent l="0" t="0" r="2540" b="0"/>
            <wp:docPr id="1898029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029263" name=""/>
                    <pic:cNvPicPr/>
                  </pic:nvPicPr>
                  <pic:blipFill>
                    <a:blip r:embed="rId10"/>
                    <a:stretch>
                      <a:fillRect/>
                    </a:stretch>
                  </pic:blipFill>
                  <pic:spPr>
                    <a:xfrm>
                      <a:off x="0" y="0"/>
                      <a:ext cx="6645910" cy="3738245"/>
                    </a:xfrm>
                    <a:prstGeom prst="rect">
                      <a:avLst/>
                    </a:prstGeom>
                  </pic:spPr>
                </pic:pic>
              </a:graphicData>
            </a:graphic>
          </wp:inline>
        </w:drawing>
      </w:r>
    </w:p>
    <w:p w14:paraId="3CE5C7ED" w14:textId="77777777" w:rsidR="0031503D" w:rsidRDefault="0031503D" w:rsidP="00967A3E">
      <w:pPr>
        <w:spacing w:line="360" w:lineRule="auto"/>
        <w:rPr>
          <w:rFonts w:asciiTheme="minorBidi" w:hAnsiTheme="minorBidi"/>
          <w:b/>
          <w:bCs/>
          <w:sz w:val="28"/>
          <w:szCs w:val="24"/>
        </w:rPr>
      </w:pPr>
    </w:p>
    <w:p w14:paraId="15388422" w14:textId="3431BF9B" w:rsidR="0031503D" w:rsidRDefault="0031503D" w:rsidP="00967A3E">
      <w:pPr>
        <w:spacing w:line="360" w:lineRule="auto"/>
        <w:rPr>
          <w:rFonts w:asciiTheme="minorBidi" w:hAnsiTheme="minorBidi"/>
          <w:b/>
          <w:bCs/>
          <w:sz w:val="28"/>
          <w:szCs w:val="24"/>
        </w:rPr>
      </w:pPr>
      <w:r w:rsidRPr="00061682">
        <w:rPr>
          <w:rFonts w:asciiTheme="minorBidi" w:hAnsiTheme="minorBidi"/>
          <w:b/>
          <w:bCs/>
          <w:noProof/>
          <w:sz w:val="28"/>
          <w:szCs w:val="24"/>
          <w:u w:val="single"/>
        </w:rPr>
        <w:drawing>
          <wp:inline distT="0" distB="0" distL="0" distR="0" wp14:anchorId="73905A13" wp14:editId="4DE266EF">
            <wp:extent cx="6645910" cy="3738245"/>
            <wp:effectExtent l="0" t="0" r="2540" b="0"/>
            <wp:docPr id="1265730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30547" name=""/>
                    <pic:cNvPicPr/>
                  </pic:nvPicPr>
                  <pic:blipFill>
                    <a:blip r:embed="rId11"/>
                    <a:stretch>
                      <a:fillRect/>
                    </a:stretch>
                  </pic:blipFill>
                  <pic:spPr>
                    <a:xfrm>
                      <a:off x="0" y="0"/>
                      <a:ext cx="6645910" cy="3738245"/>
                    </a:xfrm>
                    <a:prstGeom prst="rect">
                      <a:avLst/>
                    </a:prstGeom>
                  </pic:spPr>
                </pic:pic>
              </a:graphicData>
            </a:graphic>
          </wp:inline>
        </w:drawing>
      </w:r>
    </w:p>
    <w:p w14:paraId="1A73AB31" w14:textId="40293D01" w:rsidR="0031503D" w:rsidRDefault="0031503D" w:rsidP="00967A3E">
      <w:pPr>
        <w:spacing w:line="360" w:lineRule="auto"/>
        <w:rPr>
          <w:rFonts w:asciiTheme="minorBidi" w:hAnsiTheme="minorBidi"/>
          <w:b/>
          <w:bCs/>
          <w:sz w:val="28"/>
          <w:szCs w:val="24"/>
        </w:rPr>
      </w:pPr>
      <w:r w:rsidRPr="00061682">
        <w:rPr>
          <w:rFonts w:asciiTheme="minorBidi" w:hAnsiTheme="minorBidi"/>
          <w:b/>
          <w:bCs/>
          <w:noProof/>
          <w:sz w:val="28"/>
          <w:szCs w:val="24"/>
          <w:u w:val="single"/>
        </w:rPr>
        <w:lastRenderedPageBreak/>
        <w:drawing>
          <wp:inline distT="0" distB="0" distL="0" distR="0" wp14:anchorId="09162E00" wp14:editId="2163D5C1">
            <wp:extent cx="6645910" cy="3738245"/>
            <wp:effectExtent l="0" t="0" r="2540" b="0"/>
            <wp:docPr id="1165422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422127" name=""/>
                    <pic:cNvPicPr/>
                  </pic:nvPicPr>
                  <pic:blipFill>
                    <a:blip r:embed="rId12"/>
                    <a:stretch>
                      <a:fillRect/>
                    </a:stretch>
                  </pic:blipFill>
                  <pic:spPr>
                    <a:xfrm>
                      <a:off x="0" y="0"/>
                      <a:ext cx="6645910" cy="3738245"/>
                    </a:xfrm>
                    <a:prstGeom prst="rect">
                      <a:avLst/>
                    </a:prstGeom>
                  </pic:spPr>
                </pic:pic>
              </a:graphicData>
            </a:graphic>
          </wp:inline>
        </w:drawing>
      </w:r>
    </w:p>
    <w:p w14:paraId="7D96717D" w14:textId="77777777" w:rsidR="0031503D" w:rsidRDefault="0031503D" w:rsidP="00967A3E">
      <w:pPr>
        <w:spacing w:line="360" w:lineRule="auto"/>
        <w:rPr>
          <w:rFonts w:asciiTheme="minorBidi" w:hAnsiTheme="minorBidi"/>
          <w:b/>
          <w:bCs/>
          <w:sz w:val="28"/>
          <w:szCs w:val="24"/>
        </w:rPr>
      </w:pPr>
    </w:p>
    <w:p w14:paraId="27B6B840" w14:textId="6CE2FCAD" w:rsidR="0031503D" w:rsidRDefault="0031503D" w:rsidP="00967A3E">
      <w:pPr>
        <w:spacing w:line="360" w:lineRule="auto"/>
        <w:rPr>
          <w:rFonts w:asciiTheme="minorBidi" w:hAnsiTheme="minorBidi"/>
          <w:b/>
          <w:bCs/>
          <w:sz w:val="28"/>
          <w:szCs w:val="24"/>
        </w:rPr>
      </w:pPr>
      <w:r w:rsidRPr="00061682">
        <w:rPr>
          <w:rFonts w:asciiTheme="minorBidi" w:hAnsiTheme="minorBidi"/>
          <w:b/>
          <w:bCs/>
          <w:noProof/>
          <w:sz w:val="28"/>
          <w:szCs w:val="24"/>
          <w:u w:val="single"/>
        </w:rPr>
        <w:drawing>
          <wp:inline distT="0" distB="0" distL="0" distR="0" wp14:anchorId="5B046A5D" wp14:editId="513D79B3">
            <wp:extent cx="6645910" cy="3738245"/>
            <wp:effectExtent l="0" t="0" r="2540" b="0"/>
            <wp:docPr id="872665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665599" name=""/>
                    <pic:cNvPicPr/>
                  </pic:nvPicPr>
                  <pic:blipFill>
                    <a:blip r:embed="rId13"/>
                    <a:stretch>
                      <a:fillRect/>
                    </a:stretch>
                  </pic:blipFill>
                  <pic:spPr>
                    <a:xfrm>
                      <a:off x="0" y="0"/>
                      <a:ext cx="6645910" cy="3738245"/>
                    </a:xfrm>
                    <a:prstGeom prst="rect">
                      <a:avLst/>
                    </a:prstGeom>
                  </pic:spPr>
                </pic:pic>
              </a:graphicData>
            </a:graphic>
          </wp:inline>
        </w:drawing>
      </w:r>
    </w:p>
    <w:p w14:paraId="283ABD19" w14:textId="77777777" w:rsidR="00E331EC" w:rsidRDefault="00E331EC" w:rsidP="00967A3E">
      <w:pPr>
        <w:spacing w:line="360" w:lineRule="auto"/>
        <w:rPr>
          <w:rFonts w:asciiTheme="minorBidi" w:hAnsiTheme="minorBidi"/>
          <w:b/>
          <w:bCs/>
          <w:sz w:val="28"/>
          <w:szCs w:val="24"/>
        </w:rPr>
      </w:pPr>
    </w:p>
    <w:sectPr w:rsidR="00E331EC" w:rsidSect="00E331EC">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2B2FE" w14:textId="77777777" w:rsidR="007B3D6E" w:rsidRDefault="007B3D6E" w:rsidP="005D10F9">
      <w:pPr>
        <w:spacing w:after="0" w:line="240" w:lineRule="auto"/>
      </w:pPr>
      <w:r>
        <w:separator/>
      </w:r>
    </w:p>
  </w:endnote>
  <w:endnote w:type="continuationSeparator" w:id="0">
    <w:p w14:paraId="3990F988" w14:textId="77777777" w:rsidR="007B3D6E" w:rsidRDefault="007B3D6E" w:rsidP="005D1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59D4F" w14:textId="77777777" w:rsidR="00E05B44" w:rsidRDefault="00E05B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564124"/>
      <w:docPartObj>
        <w:docPartGallery w:val="Page Numbers (Bottom of Page)"/>
        <w:docPartUnique/>
      </w:docPartObj>
    </w:sdtPr>
    <w:sdtEndPr>
      <w:rPr>
        <w:noProof/>
      </w:rPr>
    </w:sdtEndPr>
    <w:sdtContent>
      <w:p w14:paraId="2CC0A05E" w14:textId="2A46ABF1" w:rsidR="00E05B44" w:rsidRDefault="00E05B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48B8E3" w14:textId="77777777" w:rsidR="00E05B44" w:rsidRDefault="00E05B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E7711" w14:textId="77777777" w:rsidR="00E05B44" w:rsidRDefault="00E05B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67762" w14:textId="77777777" w:rsidR="007B3D6E" w:rsidRDefault="007B3D6E" w:rsidP="005D10F9">
      <w:pPr>
        <w:spacing w:after="0" w:line="240" w:lineRule="auto"/>
      </w:pPr>
      <w:r>
        <w:separator/>
      </w:r>
    </w:p>
  </w:footnote>
  <w:footnote w:type="continuationSeparator" w:id="0">
    <w:p w14:paraId="031D9042" w14:textId="77777777" w:rsidR="007B3D6E" w:rsidRDefault="007B3D6E" w:rsidP="005D10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CBF4" w14:textId="77777777" w:rsidR="00E05B44" w:rsidRDefault="00E05B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49333" w14:textId="77777777" w:rsidR="00E05B44" w:rsidRDefault="00E05B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A2299" w14:textId="77777777" w:rsidR="00E05B44" w:rsidRDefault="00E05B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EC"/>
    <w:rsid w:val="002C6B2A"/>
    <w:rsid w:val="002D41E3"/>
    <w:rsid w:val="0031503D"/>
    <w:rsid w:val="003167C9"/>
    <w:rsid w:val="00366731"/>
    <w:rsid w:val="00394E62"/>
    <w:rsid w:val="003A2EDE"/>
    <w:rsid w:val="003D128B"/>
    <w:rsid w:val="00423167"/>
    <w:rsid w:val="004374A2"/>
    <w:rsid w:val="00527AA9"/>
    <w:rsid w:val="005D10F9"/>
    <w:rsid w:val="00674773"/>
    <w:rsid w:val="006A79B6"/>
    <w:rsid w:val="006E5F81"/>
    <w:rsid w:val="007162CB"/>
    <w:rsid w:val="00757D4C"/>
    <w:rsid w:val="007B3D6E"/>
    <w:rsid w:val="007C212B"/>
    <w:rsid w:val="00823A7C"/>
    <w:rsid w:val="008921FD"/>
    <w:rsid w:val="008E5F74"/>
    <w:rsid w:val="009628FC"/>
    <w:rsid w:val="00967A3E"/>
    <w:rsid w:val="00975105"/>
    <w:rsid w:val="009D4A5A"/>
    <w:rsid w:val="00A84168"/>
    <w:rsid w:val="00A970AB"/>
    <w:rsid w:val="00B20ACE"/>
    <w:rsid w:val="00B24310"/>
    <w:rsid w:val="00B348F3"/>
    <w:rsid w:val="00B4667F"/>
    <w:rsid w:val="00B4676A"/>
    <w:rsid w:val="00BD1849"/>
    <w:rsid w:val="00C62A5F"/>
    <w:rsid w:val="00C771CF"/>
    <w:rsid w:val="00D42F59"/>
    <w:rsid w:val="00DA0554"/>
    <w:rsid w:val="00E05B44"/>
    <w:rsid w:val="00E16959"/>
    <w:rsid w:val="00E331EC"/>
    <w:rsid w:val="00E56025"/>
    <w:rsid w:val="00E61E7C"/>
    <w:rsid w:val="00E74E3C"/>
    <w:rsid w:val="00EA153E"/>
    <w:rsid w:val="00EE2649"/>
    <w:rsid w:val="00F03A1E"/>
    <w:rsid w:val="00F15FCC"/>
    <w:rsid w:val="00F50F1D"/>
    <w:rsid w:val="00F86756"/>
    <w:rsid w:val="00FC7939"/>
    <w:rsid w:val="00FD0537"/>
    <w:rsid w:val="00FD12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87945"/>
  <w15:chartTrackingRefBased/>
  <w15:docId w15:val="{9216679E-F163-43EF-81F0-80A185F4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1EC"/>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1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0F9"/>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5D1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0F9"/>
    <w:rPr>
      <w:rFonts w:ascii="Times New Roman" w:eastAsiaTheme="minorHAnsi" w:hAnsi="Times New Roman"/>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3B2B8-C217-42B0-9D15-15C889C7B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11</Pages>
  <Words>2056</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Payne</dc:creator>
  <cp:keywords/>
  <dc:description/>
  <cp:lastModifiedBy>costamihaloiu@gmail.com</cp:lastModifiedBy>
  <cp:revision>41</cp:revision>
  <dcterms:created xsi:type="dcterms:W3CDTF">2024-09-20T08:02:00Z</dcterms:created>
  <dcterms:modified xsi:type="dcterms:W3CDTF">2024-12-15T21:23:00Z</dcterms:modified>
</cp:coreProperties>
</file>