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13CD77" w14:textId="77777777" w:rsidR="00ED553B" w:rsidRDefault="00ED553B">
      <w:pPr>
        <w:pStyle w:val="NoSpacing"/>
        <w:spacing w:before="1540" w:after="240"/>
        <w:jc w:val="center"/>
        <w:rPr>
          <w:rFonts w:eastAsiaTheme="minorHAnsi"/>
          <w:color w:val="5B9BD5" w:themeColor="accent1"/>
          <w:lang w:val="en-GB"/>
        </w:rPr>
      </w:pPr>
    </w:p>
    <w:sdt>
      <w:sdtPr>
        <w:rPr>
          <w:rFonts w:eastAsiaTheme="minorHAnsi"/>
          <w:color w:val="5B9BD5" w:themeColor="accent1"/>
          <w:lang w:val="en-GB"/>
        </w:rPr>
        <w:id w:val="-1522475554"/>
        <w:docPartObj>
          <w:docPartGallery w:val="Cover Pages"/>
          <w:docPartUnique/>
        </w:docPartObj>
      </w:sdtPr>
      <w:sdtEndPr>
        <w:rPr>
          <w:rFonts w:cstheme="minorHAnsi"/>
          <w:color w:val="auto"/>
          <w:sz w:val="24"/>
          <w:szCs w:val="24"/>
        </w:rPr>
      </w:sdtEndPr>
      <w:sdtContent>
        <w:p w14:paraId="5384490A" w14:textId="5CF3B280" w:rsidR="007D1947" w:rsidRDefault="007D1947">
          <w:pPr>
            <w:pStyle w:val="NoSpacing"/>
            <w:spacing w:before="1540" w:after="240"/>
            <w:jc w:val="center"/>
            <w:rPr>
              <w:color w:val="5B9BD5" w:themeColor="accent1"/>
            </w:rPr>
          </w:pP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3BE0C4CC" w:rsidR="007D1947" w:rsidRDefault="000F31EE" w:rsidP="00E6750E">
              <w:pPr>
                <w:pStyle w:val="NoSpacing"/>
                <w:pBdr>
                  <w:top w:val="single" w:sz="6" w:space="6" w:color="5B9BD5" w:themeColor="accent1"/>
                  <w:bottom w:val="single" w:sz="6" w:space="6" w:color="5B9BD5" w:themeColor="accent1"/>
                </w:pBdr>
                <w:tabs>
                  <w:tab w:val="left" w:pos="0"/>
                </w:tabs>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 xml:space="preserve">Managing Marketing Change                     </w:t>
              </w:r>
              <w:r w:rsidR="007202E2">
                <w:rPr>
                  <w:rFonts w:asciiTheme="majorHAnsi" w:eastAsiaTheme="majorEastAsia" w:hAnsiTheme="majorHAnsi" w:cstheme="majorBidi"/>
                  <w:caps/>
                  <w:color w:val="5B9BD5" w:themeColor="accent1"/>
                  <w:sz w:val="72"/>
                  <w:szCs w:val="72"/>
                </w:rPr>
                <w:t xml:space="preserve">     (B</w:t>
              </w:r>
              <w:r w:rsidR="007202E2" w:rsidRPr="007202E2">
                <w:rPr>
                  <w:rFonts w:asciiTheme="majorHAnsi" w:eastAsiaTheme="majorEastAsia" w:hAnsiTheme="majorHAnsi" w:cstheme="majorBidi"/>
                  <w:caps/>
                  <w:color w:val="5B9BD5" w:themeColor="accent1"/>
                  <w:sz w:val="72"/>
                  <w:szCs w:val="72"/>
                </w:rPr>
                <w:t>MMB70</w:t>
              </w:r>
              <w:r w:rsidR="00387961">
                <w:rPr>
                  <w:rFonts w:asciiTheme="majorHAnsi" w:eastAsiaTheme="majorEastAsia" w:hAnsiTheme="majorHAnsi" w:cstheme="majorBidi"/>
                  <w:caps/>
                  <w:color w:val="5B9BD5" w:themeColor="accent1"/>
                  <w:sz w:val="72"/>
                  <w:szCs w:val="72"/>
                </w:rPr>
                <w:t>2</w:t>
              </w:r>
              <w:r>
                <w:rPr>
                  <w:rFonts w:asciiTheme="majorHAnsi" w:eastAsiaTheme="majorEastAsia" w:hAnsiTheme="majorHAnsi" w:cstheme="majorBidi"/>
                  <w:caps/>
                  <w:color w:val="5B9BD5" w:themeColor="accent1"/>
                  <w:sz w:val="72"/>
                  <w:szCs w:val="72"/>
                </w:rPr>
                <w:t>6</w:t>
              </w:r>
              <w:r w:rsidR="007202E2" w:rsidRPr="007202E2">
                <w:rPr>
                  <w:rFonts w:asciiTheme="majorHAnsi" w:eastAsiaTheme="majorEastAsia" w:hAnsiTheme="majorHAnsi" w:cstheme="majorBidi"/>
                  <w:caps/>
                  <w:color w:val="5B9BD5" w:themeColor="accent1"/>
                  <w:sz w:val="72"/>
                  <w:szCs w:val="72"/>
                </w:rPr>
                <w:t>)</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25E692F4" w:rsidR="007D1947" w:rsidRDefault="00125B7D">
              <w:pPr>
                <w:pStyle w:val="NoSpacing"/>
                <w:jc w:val="center"/>
                <w:rPr>
                  <w:color w:val="5B9BD5" w:themeColor="accent1"/>
                  <w:sz w:val="28"/>
                  <w:szCs w:val="28"/>
                </w:rPr>
              </w:pPr>
              <w:r>
                <w:rPr>
                  <w:color w:val="5B9BD5" w:themeColor="accent1"/>
                  <w:sz w:val="28"/>
                  <w:szCs w:val="28"/>
                </w:rPr>
                <w:t>Three Business Options</w:t>
              </w:r>
            </w:p>
          </w:sdtContent>
        </w:sdt>
        <w:p w14:paraId="5F2BE0AD" w14:textId="77777777" w:rsidR="00F9080D" w:rsidRDefault="006031BA" w:rsidP="006031BA">
          <w:pPr>
            <w:pStyle w:val="NoSpacing"/>
            <w:tabs>
              <w:tab w:val="left" w:pos="4236"/>
              <w:tab w:val="center" w:pos="4513"/>
            </w:tabs>
            <w:spacing w:before="480"/>
            <w:jc w:val="center"/>
            <w:rPr>
              <w:color w:val="5B9BD5" w:themeColor="accent1"/>
            </w:rPr>
          </w:pPr>
          <w:r>
            <w:rPr>
              <w:color w:val="5B9BD5" w:themeColor="accent1"/>
            </w:rPr>
            <w:t xml:space="preserve">                    </w:t>
          </w:r>
        </w:p>
        <w:p w14:paraId="1ADC1124" w14:textId="2CB2A728" w:rsidR="007D1947" w:rsidRPr="00E6750E" w:rsidRDefault="00750212" w:rsidP="005B3567">
          <w:pPr>
            <w:pStyle w:val="NoSpacing"/>
            <w:spacing w:before="480"/>
            <w:ind w:left="142"/>
            <w:jc w:val="center"/>
            <w:rPr>
              <w:color w:val="5B9BD5" w:themeColor="accent1"/>
              <w:sz w:val="28"/>
              <w:szCs w:val="28"/>
            </w:rPr>
          </w:pPr>
          <w:r w:rsidRPr="00E6750E">
            <w:rPr>
              <w:color w:val="5B9BD5" w:themeColor="accent1"/>
              <w:sz w:val="28"/>
              <w:szCs w:val="28"/>
            </w:rPr>
            <w:t xml:space="preserve">Helen Rees                                                                                                                                                       </w:t>
          </w:r>
          <w:r w:rsidR="00CC2455">
            <w:rPr>
              <w:color w:val="5B9BD5" w:themeColor="accent1"/>
              <w:sz w:val="28"/>
              <w:szCs w:val="28"/>
            </w:rPr>
            <w:t xml:space="preserve">    </w:t>
          </w:r>
          <w:r w:rsidR="006031BA" w:rsidRPr="00E6750E">
            <w:rPr>
              <w:color w:val="5B9BD5" w:themeColor="accent1"/>
              <w:sz w:val="28"/>
              <w:szCs w:val="28"/>
            </w:rPr>
            <w:t>Student Number 2412021</w:t>
          </w:r>
          <w:r w:rsidR="006031BA" w:rsidRPr="00E6750E">
            <w:rPr>
              <w:color w:val="5B9BD5" w:themeColor="accent1"/>
              <w:sz w:val="28"/>
              <w:szCs w:val="28"/>
            </w:rPr>
            <w:tab/>
          </w:r>
          <w:r w:rsidR="007D1947" w:rsidRPr="00E6750E">
            <w:rPr>
              <w:noProof/>
              <w:color w:val="5B9BD5" w:themeColor="accent1"/>
              <w:sz w:val="28"/>
              <w:szCs w:val="28"/>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9-11T00:00:00Z">
                                    <w:dateFormat w:val="MMMM d, yyyy"/>
                                    <w:lid w:val="en-US"/>
                                    <w:storeMappedDataAs w:val="dateTime"/>
                                    <w:calendar w:val="gregorian"/>
                                  </w:date>
                                </w:sdtPr>
                                <w:sdtContent>
                                  <w:p w14:paraId="52BAF8D9" w14:textId="043012FE" w:rsidR="007D1947" w:rsidRDefault="009749D5">
                                    <w:pPr>
                                      <w:pStyle w:val="NoSpacing"/>
                                      <w:spacing w:after="40"/>
                                      <w:jc w:val="center"/>
                                      <w:rPr>
                                        <w:caps/>
                                        <w:color w:val="5B9BD5" w:themeColor="accent1"/>
                                        <w:sz w:val="28"/>
                                        <w:szCs w:val="28"/>
                                      </w:rPr>
                                    </w:pPr>
                                    <w:r>
                                      <w:rPr>
                                        <w:caps/>
                                        <w:color w:val="5B9BD5" w:themeColor="accent1"/>
                                        <w:sz w:val="28"/>
                                        <w:szCs w:val="28"/>
                                      </w:rPr>
                                      <w:t>September 11</w:t>
                                    </w:r>
                                    <w:r w:rsidR="00C46990">
                                      <w:rPr>
                                        <w:caps/>
                                        <w:color w:val="5B9BD5" w:themeColor="accent1"/>
                                        <w:sz w:val="28"/>
                                        <w:szCs w:val="28"/>
                                      </w:rPr>
                                      <w:t>,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9-11T00:00:00Z">
                              <w:dateFormat w:val="MMMM d, yyyy"/>
                              <w:lid w:val="en-US"/>
                              <w:storeMappedDataAs w:val="dateTime"/>
                              <w:calendar w:val="gregorian"/>
                            </w:date>
                          </w:sdtPr>
                          <w:sdtContent>
                            <w:p w14:paraId="52BAF8D9" w14:textId="043012FE" w:rsidR="007D1947" w:rsidRDefault="009749D5">
                              <w:pPr>
                                <w:pStyle w:val="NoSpacing"/>
                                <w:spacing w:after="40"/>
                                <w:jc w:val="center"/>
                                <w:rPr>
                                  <w:caps/>
                                  <w:color w:val="5B9BD5" w:themeColor="accent1"/>
                                  <w:sz w:val="28"/>
                                  <w:szCs w:val="28"/>
                                </w:rPr>
                              </w:pPr>
                              <w:r>
                                <w:rPr>
                                  <w:caps/>
                                  <w:color w:val="5B9BD5" w:themeColor="accent1"/>
                                  <w:sz w:val="28"/>
                                  <w:szCs w:val="28"/>
                                </w:rPr>
                                <w:t>September 11</w:t>
                              </w:r>
                              <w:r w:rsidR="00C46990">
                                <w:rPr>
                                  <w:caps/>
                                  <w:color w:val="5B9BD5" w:themeColor="accent1"/>
                                  <w:sz w:val="28"/>
                                  <w:szCs w:val="28"/>
                                </w:rPr>
                                <w:t>,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p>
        <w:p w14:paraId="64A48750" w14:textId="77777777" w:rsidR="0099675F" w:rsidRDefault="007D1947" w:rsidP="0099675F">
          <w:pPr>
            <w:pStyle w:val="Heading1"/>
            <w:numPr>
              <w:ilvl w:val="0"/>
              <w:numId w:val="0"/>
            </w:numPr>
            <w:ind w:left="432"/>
            <w:rPr>
              <w:rFonts w:ascii="Arial" w:hAnsi="Arial" w:cs="Arial"/>
              <w:sz w:val="28"/>
              <w:szCs w:val="28"/>
            </w:rPr>
          </w:pPr>
          <w:r>
            <w:br w:type="page"/>
          </w:r>
          <w:bookmarkStart w:id="0" w:name="_Toc209098874"/>
          <w:r w:rsidRPr="00E34ADD">
            <w:rPr>
              <w:rFonts w:ascii="Arial" w:hAnsi="Arial" w:cs="Arial"/>
              <w:sz w:val="28"/>
              <w:szCs w:val="28"/>
            </w:rPr>
            <w:lastRenderedPageBreak/>
            <w:t>Executive Summary</w:t>
          </w:r>
          <w:bookmarkEnd w:id="0"/>
        </w:p>
        <w:p w14:paraId="1DE49550" w14:textId="77777777" w:rsidR="0099675F" w:rsidRPr="0099675F" w:rsidRDefault="0099675F" w:rsidP="0099675F"/>
        <w:p w14:paraId="60A372D9" w14:textId="019FA5B3" w:rsidR="007D1947" w:rsidRPr="0099675F" w:rsidRDefault="007D1947" w:rsidP="0099675F">
          <w:pPr>
            <w:ind w:left="432"/>
            <w:rPr>
              <w:rFonts w:ascii="Arial" w:hAnsi="Arial" w:cs="Arial"/>
              <w:color w:val="2E74B5" w:themeColor="accent1" w:themeShade="BF"/>
              <w:sz w:val="24"/>
              <w:szCs w:val="24"/>
            </w:rPr>
          </w:pPr>
          <w:r w:rsidRPr="0099675F">
            <w:rPr>
              <w:rFonts w:ascii="Arial" w:hAnsi="Arial" w:cs="Arial"/>
              <w:sz w:val="24"/>
              <w:szCs w:val="24"/>
            </w:rPr>
            <w:t xml:space="preserve">The purpose of this report is to </w:t>
          </w:r>
          <w:r w:rsidR="006E5E31" w:rsidRPr="0099675F">
            <w:rPr>
              <w:rFonts w:ascii="Arial" w:hAnsi="Arial" w:cs="Arial"/>
              <w:sz w:val="24"/>
              <w:szCs w:val="24"/>
            </w:rPr>
            <w:t xml:space="preserve">critically </w:t>
          </w:r>
          <w:r w:rsidRPr="0099675F">
            <w:rPr>
              <w:rFonts w:ascii="Arial" w:hAnsi="Arial" w:cs="Arial"/>
              <w:sz w:val="24"/>
              <w:szCs w:val="24"/>
            </w:rPr>
            <w:t>analyse</w:t>
          </w:r>
          <w:r w:rsidR="006E5E31" w:rsidRPr="0099675F">
            <w:rPr>
              <w:rFonts w:ascii="Arial" w:hAnsi="Arial" w:cs="Arial"/>
              <w:sz w:val="24"/>
              <w:szCs w:val="24"/>
            </w:rPr>
            <w:t xml:space="preserve"> the issues which drive </w:t>
          </w:r>
          <w:r w:rsidR="007D0F2D" w:rsidRPr="0099675F">
            <w:rPr>
              <w:rFonts w:ascii="Arial" w:hAnsi="Arial" w:cs="Arial"/>
              <w:sz w:val="24"/>
              <w:szCs w:val="24"/>
            </w:rPr>
            <w:t xml:space="preserve">changes in customer </w:t>
          </w:r>
          <w:r w:rsidR="0025565F" w:rsidRPr="0099675F">
            <w:rPr>
              <w:rFonts w:ascii="Arial" w:hAnsi="Arial" w:cs="Arial"/>
              <w:sz w:val="24"/>
              <w:szCs w:val="24"/>
            </w:rPr>
            <w:t>buying</w:t>
          </w:r>
          <w:r w:rsidR="007D0F2D" w:rsidRPr="0099675F">
            <w:rPr>
              <w:rFonts w:ascii="Arial" w:hAnsi="Arial" w:cs="Arial"/>
              <w:sz w:val="24"/>
              <w:szCs w:val="24"/>
            </w:rPr>
            <w:t xml:space="preserve"> behaviour, the report focus</w:t>
          </w:r>
          <w:r w:rsidR="001C7640" w:rsidRPr="0099675F">
            <w:rPr>
              <w:rFonts w:ascii="Arial" w:hAnsi="Arial" w:cs="Arial"/>
              <w:sz w:val="24"/>
              <w:szCs w:val="24"/>
            </w:rPr>
            <w:t>e</w:t>
          </w:r>
          <w:r w:rsidR="007D0F2D" w:rsidRPr="0099675F">
            <w:rPr>
              <w:rFonts w:ascii="Arial" w:hAnsi="Arial" w:cs="Arial"/>
              <w:sz w:val="24"/>
              <w:szCs w:val="24"/>
            </w:rPr>
            <w:t xml:space="preserve">s </w:t>
          </w:r>
          <w:r w:rsidR="00B05C47" w:rsidRPr="0099675F">
            <w:rPr>
              <w:rFonts w:ascii="Arial" w:hAnsi="Arial" w:cs="Arial"/>
              <w:sz w:val="24"/>
              <w:szCs w:val="24"/>
            </w:rPr>
            <w:t>on</w:t>
          </w:r>
          <w:r w:rsidR="007D0F2D" w:rsidRPr="0099675F">
            <w:rPr>
              <w:rFonts w:ascii="Arial" w:hAnsi="Arial" w:cs="Arial"/>
              <w:sz w:val="24"/>
              <w:szCs w:val="24"/>
            </w:rPr>
            <w:t xml:space="preserve"> the marketing activities of T</w:t>
          </w:r>
          <w:r w:rsidR="0025565F" w:rsidRPr="0099675F">
            <w:rPr>
              <w:rFonts w:ascii="Arial" w:hAnsi="Arial" w:cs="Arial"/>
              <w:sz w:val="24"/>
              <w:szCs w:val="24"/>
            </w:rPr>
            <w:t>esco</w:t>
          </w:r>
          <w:r w:rsidR="007D0F2D" w:rsidRPr="0099675F">
            <w:rPr>
              <w:rFonts w:ascii="Arial" w:hAnsi="Arial" w:cs="Arial"/>
              <w:sz w:val="24"/>
              <w:szCs w:val="24"/>
            </w:rPr>
            <w:t xml:space="preserve"> PLC Ltd</w:t>
          </w:r>
          <w:r w:rsidR="001C7640" w:rsidRPr="0099675F">
            <w:rPr>
              <w:rFonts w:ascii="Arial" w:hAnsi="Arial" w:cs="Arial"/>
              <w:sz w:val="24"/>
              <w:szCs w:val="24"/>
            </w:rPr>
            <w:t xml:space="preserve">, </w:t>
          </w:r>
          <w:r w:rsidR="0025565F" w:rsidRPr="0099675F">
            <w:rPr>
              <w:rFonts w:ascii="Arial" w:hAnsi="Arial" w:cs="Arial"/>
              <w:sz w:val="24"/>
              <w:szCs w:val="24"/>
            </w:rPr>
            <w:t xml:space="preserve">and how </w:t>
          </w:r>
          <w:r w:rsidR="000A6F37" w:rsidRPr="0099675F">
            <w:rPr>
              <w:rFonts w:ascii="Arial" w:hAnsi="Arial" w:cs="Arial"/>
              <w:sz w:val="24"/>
              <w:szCs w:val="24"/>
            </w:rPr>
            <w:t xml:space="preserve">Tesco PLC must adapt their marketing strategy to retain their current loyal customer base, but also to attract new customers into their stores. </w:t>
          </w:r>
          <w:r w:rsidR="0099675F" w:rsidRPr="0099675F">
            <w:rPr>
              <w:rFonts w:ascii="Arial" w:hAnsi="Arial" w:cs="Arial"/>
              <w:sz w:val="24"/>
              <w:szCs w:val="24"/>
            </w:rPr>
            <w:t xml:space="preserve"> </w:t>
          </w:r>
        </w:p>
        <w:p w14:paraId="520F5B1C" w14:textId="77777777" w:rsidR="0099675F" w:rsidRPr="0099675F" w:rsidRDefault="0099675F" w:rsidP="0099675F"/>
        <w:p w14:paraId="25CACA2C" w14:textId="77777777" w:rsidR="000A6F37" w:rsidRDefault="000A6F37" w:rsidP="000A6F37"/>
        <w:p w14:paraId="6807B4C0" w14:textId="77777777" w:rsidR="000A6F37" w:rsidRPr="000A6F37" w:rsidRDefault="000A6F37" w:rsidP="000A6F37"/>
        <w:p w14:paraId="62AB7F7D" w14:textId="77777777" w:rsidR="007D1947" w:rsidRDefault="007D1947"/>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p w14:paraId="220B1276" w14:textId="77777777" w:rsidR="007D1947" w:rsidRDefault="007D1947"/>
        <w:p w14:paraId="1DD00D9D" w14:textId="77777777" w:rsidR="007D1947" w:rsidRDefault="007D1947"/>
        <w:p w14:paraId="51A70438" w14:textId="77777777" w:rsidR="007D1947" w:rsidRDefault="007D1947"/>
        <w:p w14:paraId="0F59BD6D" w14:textId="77777777" w:rsidR="007D1947" w:rsidRDefault="007D1947"/>
        <w:p w14:paraId="00C4B35A" w14:textId="77777777" w:rsidR="007D1947" w:rsidRDefault="007D1947"/>
        <w:p w14:paraId="15213261" w14:textId="77777777" w:rsidR="007D1947" w:rsidRDefault="007D1947"/>
        <w:p w14:paraId="35966CEF" w14:textId="77777777" w:rsidR="007D1947" w:rsidRDefault="007D1947"/>
        <w:sdt>
          <w:sdtPr>
            <w:rPr>
              <w:rFonts w:asciiTheme="minorHAnsi" w:eastAsiaTheme="minorHAnsi" w:hAnsiTheme="minorHAnsi" w:cstheme="minorBidi"/>
              <w:color w:val="auto"/>
              <w:sz w:val="22"/>
              <w:szCs w:val="22"/>
              <w:lang w:val="en-GB"/>
            </w:rPr>
            <w:id w:val="1130279245"/>
            <w:docPartObj>
              <w:docPartGallery w:val="Table of Contents"/>
              <w:docPartUnique/>
            </w:docPartObj>
          </w:sdtPr>
          <w:sdtEndPr>
            <w:rPr>
              <w:b/>
              <w:bCs/>
              <w:noProof/>
            </w:rPr>
          </w:sdtEndPr>
          <w:sdtContent>
            <w:p w14:paraId="2BD13E1A" w14:textId="1A85FFB3" w:rsidR="00CE13F8" w:rsidRDefault="00CE13F8" w:rsidP="000A6F37">
              <w:pPr>
                <w:pStyle w:val="TOCHeading"/>
                <w:numPr>
                  <w:ilvl w:val="0"/>
                  <w:numId w:val="0"/>
                </w:numPr>
                <w:ind w:left="432" w:hanging="432"/>
              </w:pPr>
              <w:r>
                <w:t>Contents</w:t>
              </w:r>
            </w:p>
            <w:p w14:paraId="246B12EA" w14:textId="056184BC" w:rsidR="0099675F" w:rsidRDefault="00CE13F8">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09098874" w:history="1">
                <w:r w:rsidR="0099675F" w:rsidRPr="00D30688">
                  <w:rPr>
                    <w:rStyle w:val="Hyperlink"/>
                    <w:rFonts w:ascii="Arial" w:hAnsi="Arial" w:cs="Arial"/>
                    <w:noProof/>
                  </w:rPr>
                  <w:t>Executive Summary</w:t>
                </w:r>
                <w:r w:rsidR="0099675F">
                  <w:rPr>
                    <w:noProof/>
                    <w:webHidden/>
                  </w:rPr>
                  <w:tab/>
                </w:r>
                <w:r w:rsidR="0099675F">
                  <w:rPr>
                    <w:noProof/>
                    <w:webHidden/>
                  </w:rPr>
                  <w:fldChar w:fldCharType="begin"/>
                </w:r>
                <w:r w:rsidR="0099675F">
                  <w:rPr>
                    <w:noProof/>
                    <w:webHidden/>
                  </w:rPr>
                  <w:instrText xml:space="preserve"> PAGEREF _Toc209098874 \h </w:instrText>
                </w:r>
                <w:r w:rsidR="0099675F">
                  <w:rPr>
                    <w:noProof/>
                    <w:webHidden/>
                  </w:rPr>
                </w:r>
                <w:r w:rsidR="0099675F">
                  <w:rPr>
                    <w:noProof/>
                    <w:webHidden/>
                  </w:rPr>
                  <w:fldChar w:fldCharType="separate"/>
                </w:r>
                <w:r w:rsidR="0099675F">
                  <w:rPr>
                    <w:noProof/>
                    <w:webHidden/>
                  </w:rPr>
                  <w:t>1</w:t>
                </w:r>
                <w:r w:rsidR="0099675F">
                  <w:rPr>
                    <w:noProof/>
                    <w:webHidden/>
                  </w:rPr>
                  <w:fldChar w:fldCharType="end"/>
                </w:r>
              </w:hyperlink>
            </w:p>
            <w:p w14:paraId="3AC16962" w14:textId="3F69D5DC" w:rsidR="0099675F" w:rsidRDefault="0099675F">
              <w:pPr>
                <w:pStyle w:val="TOC1"/>
                <w:tabs>
                  <w:tab w:val="left" w:pos="480"/>
                  <w:tab w:val="right" w:leader="dot" w:pos="9016"/>
                </w:tabs>
                <w:rPr>
                  <w:rFonts w:eastAsiaTheme="minorEastAsia"/>
                  <w:noProof/>
                  <w:kern w:val="2"/>
                  <w:sz w:val="24"/>
                  <w:szCs w:val="24"/>
                  <w:lang w:eastAsia="en-GB"/>
                  <w14:ligatures w14:val="standardContextual"/>
                </w:rPr>
              </w:pPr>
              <w:hyperlink w:anchor="_Toc209098875" w:history="1">
                <w:r w:rsidRPr="00D30688">
                  <w:rPr>
                    <w:rStyle w:val="Hyperlink"/>
                    <w:rFonts w:ascii="Arial" w:hAnsi="Arial" w:cs="Arial"/>
                    <w:noProof/>
                  </w:rPr>
                  <w:t>1.</w:t>
                </w:r>
                <w:r>
                  <w:rPr>
                    <w:rFonts w:eastAsiaTheme="minorEastAsia"/>
                    <w:noProof/>
                    <w:kern w:val="2"/>
                    <w:sz w:val="24"/>
                    <w:szCs w:val="24"/>
                    <w:lang w:eastAsia="en-GB"/>
                    <w14:ligatures w14:val="standardContextual"/>
                  </w:rPr>
                  <w:tab/>
                </w:r>
                <w:r w:rsidRPr="00D30688">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_Toc209098875 \h </w:instrText>
                </w:r>
                <w:r>
                  <w:rPr>
                    <w:noProof/>
                    <w:webHidden/>
                  </w:rPr>
                </w:r>
                <w:r>
                  <w:rPr>
                    <w:noProof/>
                    <w:webHidden/>
                  </w:rPr>
                  <w:fldChar w:fldCharType="separate"/>
                </w:r>
                <w:r>
                  <w:rPr>
                    <w:noProof/>
                    <w:webHidden/>
                  </w:rPr>
                  <w:t>3</w:t>
                </w:r>
                <w:r>
                  <w:rPr>
                    <w:noProof/>
                    <w:webHidden/>
                  </w:rPr>
                  <w:fldChar w:fldCharType="end"/>
                </w:r>
              </w:hyperlink>
            </w:p>
            <w:p w14:paraId="28F4AE4B" w14:textId="1DB2C596" w:rsidR="0099675F" w:rsidRDefault="0099675F">
              <w:pPr>
                <w:pStyle w:val="TOC2"/>
                <w:tabs>
                  <w:tab w:val="left" w:pos="960"/>
                  <w:tab w:val="right" w:leader="dot" w:pos="9016"/>
                </w:tabs>
                <w:rPr>
                  <w:rFonts w:eastAsiaTheme="minorEastAsia"/>
                  <w:noProof/>
                  <w:kern w:val="2"/>
                  <w:sz w:val="24"/>
                  <w:szCs w:val="24"/>
                  <w:lang w:eastAsia="en-GB"/>
                  <w14:ligatures w14:val="standardContextual"/>
                </w:rPr>
              </w:pPr>
              <w:hyperlink w:anchor="_Toc209098876" w:history="1">
                <w:r w:rsidRPr="00D30688">
                  <w:rPr>
                    <w:rStyle w:val="Hyperlink"/>
                    <w:rFonts w:ascii="Arial" w:hAnsi="Arial" w:cs="Arial"/>
                    <w:noProof/>
                  </w:rPr>
                  <w:t>1.1</w:t>
                </w:r>
                <w:r>
                  <w:rPr>
                    <w:rFonts w:eastAsiaTheme="minorEastAsia"/>
                    <w:noProof/>
                    <w:kern w:val="2"/>
                    <w:sz w:val="24"/>
                    <w:szCs w:val="24"/>
                    <w:lang w:eastAsia="en-GB"/>
                    <w14:ligatures w14:val="standardContextual"/>
                  </w:rPr>
                  <w:tab/>
                </w:r>
                <w:r w:rsidRPr="00D30688">
                  <w:rPr>
                    <w:rStyle w:val="Hyperlink"/>
                    <w:noProof/>
                  </w:rPr>
                  <w:t>Company Background</w:t>
                </w:r>
                <w:r>
                  <w:rPr>
                    <w:noProof/>
                    <w:webHidden/>
                  </w:rPr>
                  <w:tab/>
                </w:r>
                <w:r>
                  <w:rPr>
                    <w:noProof/>
                    <w:webHidden/>
                  </w:rPr>
                  <w:fldChar w:fldCharType="begin"/>
                </w:r>
                <w:r>
                  <w:rPr>
                    <w:noProof/>
                    <w:webHidden/>
                  </w:rPr>
                  <w:instrText xml:space="preserve"> PAGEREF _Toc209098876 \h </w:instrText>
                </w:r>
                <w:r>
                  <w:rPr>
                    <w:noProof/>
                    <w:webHidden/>
                  </w:rPr>
                </w:r>
                <w:r>
                  <w:rPr>
                    <w:noProof/>
                    <w:webHidden/>
                  </w:rPr>
                  <w:fldChar w:fldCharType="separate"/>
                </w:r>
                <w:r>
                  <w:rPr>
                    <w:noProof/>
                    <w:webHidden/>
                  </w:rPr>
                  <w:t>4</w:t>
                </w:r>
                <w:r>
                  <w:rPr>
                    <w:noProof/>
                    <w:webHidden/>
                  </w:rPr>
                  <w:fldChar w:fldCharType="end"/>
                </w:r>
              </w:hyperlink>
            </w:p>
            <w:p w14:paraId="4DCF36FB" w14:textId="786C36A4" w:rsidR="0099675F" w:rsidRDefault="0099675F">
              <w:pPr>
                <w:pStyle w:val="TOC1"/>
                <w:tabs>
                  <w:tab w:val="left" w:pos="480"/>
                  <w:tab w:val="right" w:leader="dot" w:pos="9016"/>
                </w:tabs>
                <w:rPr>
                  <w:rFonts w:eastAsiaTheme="minorEastAsia"/>
                  <w:noProof/>
                  <w:kern w:val="2"/>
                  <w:sz w:val="24"/>
                  <w:szCs w:val="24"/>
                  <w:lang w:eastAsia="en-GB"/>
                  <w14:ligatures w14:val="standardContextual"/>
                </w:rPr>
              </w:pPr>
              <w:hyperlink w:anchor="_Toc209098877" w:history="1">
                <w:r w:rsidRPr="00D30688">
                  <w:rPr>
                    <w:rStyle w:val="Hyperlink"/>
                    <w:rFonts w:ascii="Arial" w:hAnsi="Arial" w:cs="Arial"/>
                    <w:noProof/>
                  </w:rPr>
                  <w:t>2</w:t>
                </w:r>
                <w:r>
                  <w:rPr>
                    <w:rFonts w:eastAsiaTheme="minorEastAsia"/>
                    <w:noProof/>
                    <w:kern w:val="2"/>
                    <w:sz w:val="24"/>
                    <w:szCs w:val="24"/>
                    <w:lang w:eastAsia="en-GB"/>
                    <w14:ligatures w14:val="standardContextual"/>
                  </w:rPr>
                  <w:tab/>
                </w:r>
                <w:r w:rsidRPr="00D30688">
                  <w:rPr>
                    <w:rStyle w:val="Hyperlink"/>
                    <w:rFonts w:ascii="Arial" w:hAnsi="Arial" w:cs="Arial"/>
                    <w:noProof/>
                  </w:rPr>
                  <w:t>Main Findings</w:t>
                </w:r>
                <w:r>
                  <w:rPr>
                    <w:noProof/>
                    <w:webHidden/>
                  </w:rPr>
                  <w:tab/>
                </w:r>
                <w:r>
                  <w:rPr>
                    <w:noProof/>
                    <w:webHidden/>
                  </w:rPr>
                  <w:fldChar w:fldCharType="begin"/>
                </w:r>
                <w:r>
                  <w:rPr>
                    <w:noProof/>
                    <w:webHidden/>
                  </w:rPr>
                  <w:instrText xml:space="preserve"> PAGEREF _Toc209098877 \h </w:instrText>
                </w:r>
                <w:r>
                  <w:rPr>
                    <w:noProof/>
                    <w:webHidden/>
                  </w:rPr>
                </w:r>
                <w:r>
                  <w:rPr>
                    <w:noProof/>
                    <w:webHidden/>
                  </w:rPr>
                  <w:fldChar w:fldCharType="separate"/>
                </w:r>
                <w:r>
                  <w:rPr>
                    <w:noProof/>
                    <w:webHidden/>
                  </w:rPr>
                  <w:t>5</w:t>
                </w:r>
                <w:r>
                  <w:rPr>
                    <w:noProof/>
                    <w:webHidden/>
                  </w:rPr>
                  <w:fldChar w:fldCharType="end"/>
                </w:r>
              </w:hyperlink>
            </w:p>
            <w:p w14:paraId="217D1CD1" w14:textId="4507A7F5" w:rsidR="0099675F" w:rsidRDefault="0099675F">
              <w:pPr>
                <w:pStyle w:val="TOC2"/>
                <w:tabs>
                  <w:tab w:val="left" w:pos="960"/>
                  <w:tab w:val="right" w:leader="dot" w:pos="9016"/>
                </w:tabs>
                <w:rPr>
                  <w:rFonts w:eastAsiaTheme="minorEastAsia"/>
                  <w:noProof/>
                  <w:kern w:val="2"/>
                  <w:sz w:val="24"/>
                  <w:szCs w:val="24"/>
                  <w:lang w:eastAsia="en-GB"/>
                  <w14:ligatures w14:val="standardContextual"/>
                </w:rPr>
              </w:pPr>
              <w:hyperlink w:anchor="_Toc209098878" w:history="1">
                <w:r w:rsidRPr="00D30688">
                  <w:rPr>
                    <w:rStyle w:val="Hyperlink"/>
                    <w:rFonts w:ascii="Arial" w:hAnsi="Arial" w:cs="Arial"/>
                    <w:noProof/>
                  </w:rPr>
                  <w:t>2.1</w:t>
                </w:r>
                <w:r>
                  <w:rPr>
                    <w:rFonts w:eastAsiaTheme="minorEastAsia"/>
                    <w:noProof/>
                    <w:kern w:val="2"/>
                    <w:sz w:val="24"/>
                    <w:szCs w:val="24"/>
                    <w:lang w:eastAsia="en-GB"/>
                    <w14:ligatures w14:val="standardContextual"/>
                  </w:rPr>
                  <w:tab/>
                </w:r>
                <w:r w:rsidRPr="00D30688">
                  <w:rPr>
                    <w:rStyle w:val="Hyperlink"/>
                    <w:rFonts w:ascii="Arial" w:hAnsi="Arial" w:cs="Arial"/>
                    <w:noProof/>
                  </w:rPr>
                  <w:t>The Marketing Environment and Strategy</w:t>
                </w:r>
                <w:r>
                  <w:rPr>
                    <w:noProof/>
                    <w:webHidden/>
                  </w:rPr>
                  <w:tab/>
                </w:r>
                <w:r>
                  <w:rPr>
                    <w:noProof/>
                    <w:webHidden/>
                  </w:rPr>
                  <w:fldChar w:fldCharType="begin"/>
                </w:r>
                <w:r>
                  <w:rPr>
                    <w:noProof/>
                    <w:webHidden/>
                  </w:rPr>
                  <w:instrText xml:space="preserve"> PAGEREF _Toc209098878 \h </w:instrText>
                </w:r>
                <w:r>
                  <w:rPr>
                    <w:noProof/>
                    <w:webHidden/>
                  </w:rPr>
                </w:r>
                <w:r>
                  <w:rPr>
                    <w:noProof/>
                    <w:webHidden/>
                  </w:rPr>
                  <w:fldChar w:fldCharType="separate"/>
                </w:r>
                <w:r>
                  <w:rPr>
                    <w:noProof/>
                    <w:webHidden/>
                  </w:rPr>
                  <w:t>5</w:t>
                </w:r>
                <w:r>
                  <w:rPr>
                    <w:noProof/>
                    <w:webHidden/>
                  </w:rPr>
                  <w:fldChar w:fldCharType="end"/>
                </w:r>
              </w:hyperlink>
            </w:p>
            <w:p w14:paraId="57C74B67" w14:textId="4965C471" w:rsidR="0099675F" w:rsidRDefault="0099675F">
              <w:pPr>
                <w:pStyle w:val="TOC2"/>
                <w:tabs>
                  <w:tab w:val="left" w:pos="960"/>
                  <w:tab w:val="right" w:leader="dot" w:pos="9016"/>
                </w:tabs>
                <w:rPr>
                  <w:rFonts w:eastAsiaTheme="minorEastAsia"/>
                  <w:noProof/>
                  <w:kern w:val="2"/>
                  <w:sz w:val="24"/>
                  <w:szCs w:val="24"/>
                  <w:lang w:eastAsia="en-GB"/>
                  <w14:ligatures w14:val="standardContextual"/>
                </w:rPr>
              </w:pPr>
              <w:hyperlink w:anchor="_Toc209098879" w:history="1">
                <w:r w:rsidRPr="00D30688">
                  <w:rPr>
                    <w:rStyle w:val="Hyperlink"/>
                    <w:rFonts w:ascii="Arial" w:hAnsi="Arial" w:cs="Arial"/>
                    <w:noProof/>
                  </w:rPr>
                  <w:t>2.2</w:t>
                </w:r>
                <w:r>
                  <w:rPr>
                    <w:rFonts w:eastAsiaTheme="minorEastAsia"/>
                    <w:noProof/>
                    <w:kern w:val="2"/>
                    <w:sz w:val="24"/>
                    <w:szCs w:val="24"/>
                    <w:lang w:eastAsia="en-GB"/>
                    <w14:ligatures w14:val="standardContextual"/>
                  </w:rPr>
                  <w:tab/>
                </w:r>
                <w:r w:rsidRPr="00D30688">
                  <w:rPr>
                    <w:rStyle w:val="Hyperlink"/>
                    <w:rFonts w:ascii="Arial" w:hAnsi="Arial" w:cs="Arial"/>
                    <w:noProof/>
                  </w:rPr>
                  <w:t>The Macro &amp; Micro Marketing Environment</w:t>
                </w:r>
                <w:r>
                  <w:rPr>
                    <w:noProof/>
                    <w:webHidden/>
                  </w:rPr>
                  <w:tab/>
                </w:r>
                <w:r>
                  <w:rPr>
                    <w:noProof/>
                    <w:webHidden/>
                  </w:rPr>
                  <w:fldChar w:fldCharType="begin"/>
                </w:r>
                <w:r>
                  <w:rPr>
                    <w:noProof/>
                    <w:webHidden/>
                  </w:rPr>
                  <w:instrText xml:space="preserve"> PAGEREF _Toc209098879 \h </w:instrText>
                </w:r>
                <w:r>
                  <w:rPr>
                    <w:noProof/>
                    <w:webHidden/>
                  </w:rPr>
                </w:r>
                <w:r>
                  <w:rPr>
                    <w:noProof/>
                    <w:webHidden/>
                  </w:rPr>
                  <w:fldChar w:fldCharType="separate"/>
                </w:r>
                <w:r>
                  <w:rPr>
                    <w:noProof/>
                    <w:webHidden/>
                  </w:rPr>
                  <w:t>5</w:t>
                </w:r>
                <w:r>
                  <w:rPr>
                    <w:noProof/>
                    <w:webHidden/>
                  </w:rPr>
                  <w:fldChar w:fldCharType="end"/>
                </w:r>
              </w:hyperlink>
            </w:p>
            <w:p w14:paraId="13A48137" w14:textId="618D4E81" w:rsidR="0099675F" w:rsidRDefault="0099675F">
              <w:pPr>
                <w:pStyle w:val="TOC2"/>
                <w:tabs>
                  <w:tab w:val="left" w:pos="960"/>
                  <w:tab w:val="right" w:leader="dot" w:pos="9016"/>
                </w:tabs>
                <w:rPr>
                  <w:rFonts w:eastAsiaTheme="minorEastAsia"/>
                  <w:noProof/>
                  <w:kern w:val="2"/>
                  <w:sz w:val="24"/>
                  <w:szCs w:val="24"/>
                  <w:lang w:eastAsia="en-GB"/>
                  <w14:ligatures w14:val="standardContextual"/>
                </w:rPr>
              </w:pPr>
              <w:hyperlink w:anchor="_Toc209098880" w:history="1">
                <w:r w:rsidRPr="00D30688">
                  <w:rPr>
                    <w:rStyle w:val="Hyperlink"/>
                    <w:rFonts w:ascii="Arial" w:hAnsi="Arial" w:cs="Arial"/>
                    <w:noProof/>
                  </w:rPr>
                  <w:t>2.3</w:t>
                </w:r>
                <w:r>
                  <w:rPr>
                    <w:rFonts w:eastAsiaTheme="minorEastAsia"/>
                    <w:noProof/>
                    <w:kern w:val="2"/>
                    <w:sz w:val="24"/>
                    <w:szCs w:val="24"/>
                    <w:lang w:eastAsia="en-GB"/>
                    <w14:ligatures w14:val="standardContextual"/>
                  </w:rPr>
                  <w:tab/>
                </w:r>
                <w:r w:rsidRPr="00D30688">
                  <w:rPr>
                    <w:rStyle w:val="Hyperlink"/>
                    <w:rFonts w:ascii="Arial" w:hAnsi="Arial" w:cs="Arial"/>
                    <w:noProof/>
                  </w:rPr>
                  <w:t>Target Markets</w:t>
                </w:r>
                <w:r>
                  <w:rPr>
                    <w:noProof/>
                    <w:webHidden/>
                  </w:rPr>
                  <w:tab/>
                </w:r>
                <w:r>
                  <w:rPr>
                    <w:noProof/>
                    <w:webHidden/>
                  </w:rPr>
                  <w:fldChar w:fldCharType="begin"/>
                </w:r>
                <w:r>
                  <w:rPr>
                    <w:noProof/>
                    <w:webHidden/>
                  </w:rPr>
                  <w:instrText xml:space="preserve"> PAGEREF _Toc209098880 \h </w:instrText>
                </w:r>
                <w:r>
                  <w:rPr>
                    <w:noProof/>
                    <w:webHidden/>
                  </w:rPr>
                </w:r>
                <w:r>
                  <w:rPr>
                    <w:noProof/>
                    <w:webHidden/>
                  </w:rPr>
                  <w:fldChar w:fldCharType="separate"/>
                </w:r>
                <w:r>
                  <w:rPr>
                    <w:noProof/>
                    <w:webHidden/>
                  </w:rPr>
                  <w:t>6</w:t>
                </w:r>
                <w:r>
                  <w:rPr>
                    <w:noProof/>
                    <w:webHidden/>
                  </w:rPr>
                  <w:fldChar w:fldCharType="end"/>
                </w:r>
              </w:hyperlink>
            </w:p>
            <w:p w14:paraId="28FDE9CF" w14:textId="5B7C44CF" w:rsidR="0099675F" w:rsidRDefault="0099675F">
              <w:pPr>
                <w:pStyle w:val="TOC2"/>
                <w:tabs>
                  <w:tab w:val="left" w:pos="960"/>
                  <w:tab w:val="right" w:leader="dot" w:pos="9016"/>
                </w:tabs>
                <w:rPr>
                  <w:rFonts w:eastAsiaTheme="minorEastAsia"/>
                  <w:noProof/>
                  <w:kern w:val="2"/>
                  <w:sz w:val="24"/>
                  <w:szCs w:val="24"/>
                  <w:lang w:eastAsia="en-GB"/>
                  <w14:ligatures w14:val="standardContextual"/>
                </w:rPr>
              </w:pPr>
              <w:hyperlink w:anchor="_Toc209098881" w:history="1">
                <w:r w:rsidRPr="00D30688">
                  <w:rPr>
                    <w:rStyle w:val="Hyperlink"/>
                    <w:rFonts w:ascii="Arial" w:hAnsi="Arial" w:cs="Arial"/>
                    <w:noProof/>
                  </w:rPr>
                  <w:t>2.4</w:t>
                </w:r>
                <w:r>
                  <w:rPr>
                    <w:rFonts w:eastAsiaTheme="minorEastAsia"/>
                    <w:noProof/>
                    <w:kern w:val="2"/>
                    <w:sz w:val="24"/>
                    <w:szCs w:val="24"/>
                    <w:lang w:eastAsia="en-GB"/>
                    <w14:ligatures w14:val="standardContextual"/>
                  </w:rPr>
                  <w:tab/>
                </w:r>
                <w:r w:rsidRPr="00D30688">
                  <w:rPr>
                    <w:rStyle w:val="Hyperlink"/>
                    <w:rFonts w:ascii="Arial" w:hAnsi="Arial" w:cs="Arial"/>
                    <w:noProof/>
                  </w:rPr>
                  <w:t>Media Strategy</w:t>
                </w:r>
                <w:r>
                  <w:rPr>
                    <w:noProof/>
                    <w:webHidden/>
                  </w:rPr>
                  <w:tab/>
                </w:r>
                <w:r>
                  <w:rPr>
                    <w:noProof/>
                    <w:webHidden/>
                  </w:rPr>
                  <w:fldChar w:fldCharType="begin"/>
                </w:r>
                <w:r>
                  <w:rPr>
                    <w:noProof/>
                    <w:webHidden/>
                  </w:rPr>
                  <w:instrText xml:space="preserve"> PAGEREF _Toc209098881 \h </w:instrText>
                </w:r>
                <w:r>
                  <w:rPr>
                    <w:noProof/>
                    <w:webHidden/>
                  </w:rPr>
                </w:r>
                <w:r>
                  <w:rPr>
                    <w:noProof/>
                    <w:webHidden/>
                  </w:rPr>
                  <w:fldChar w:fldCharType="separate"/>
                </w:r>
                <w:r>
                  <w:rPr>
                    <w:noProof/>
                    <w:webHidden/>
                  </w:rPr>
                  <w:t>6</w:t>
                </w:r>
                <w:r>
                  <w:rPr>
                    <w:noProof/>
                    <w:webHidden/>
                  </w:rPr>
                  <w:fldChar w:fldCharType="end"/>
                </w:r>
              </w:hyperlink>
            </w:p>
            <w:p w14:paraId="2FFF60F9" w14:textId="4CE90C47" w:rsidR="0099675F" w:rsidRDefault="0099675F">
              <w:pPr>
                <w:pStyle w:val="TOC2"/>
                <w:tabs>
                  <w:tab w:val="left" w:pos="960"/>
                  <w:tab w:val="right" w:leader="dot" w:pos="9016"/>
                </w:tabs>
                <w:rPr>
                  <w:rFonts w:eastAsiaTheme="minorEastAsia"/>
                  <w:noProof/>
                  <w:kern w:val="2"/>
                  <w:sz w:val="24"/>
                  <w:szCs w:val="24"/>
                  <w:lang w:eastAsia="en-GB"/>
                  <w14:ligatures w14:val="standardContextual"/>
                </w:rPr>
              </w:pPr>
              <w:hyperlink w:anchor="_Toc209098882" w:history="1">
                <w:r w:rsidRPr="00D30688">
                  <w:rPr>
                    <w:rStyle w:val="Hyperlink"/>
                    <w:rFonts w:ascii="Arial" w:hAnsi="Arial" w:cs="Arial"/>
                    <w:noProof/>
                  </w:rPr>
                  <w:t>2.5</w:t>
                </w:r>
                <w:r>
                  <w:rPr>
                    <w:rFonts w:eastAsiaTheme="minorEastAsia"/>
                    <w:noProof/>
                    <w:kern w:val="2"/>
                    <w:sz w:val="24"/>
                    <w:szCs w:val="24"/>
                    <w:lang w:eastAsia="en-GB"/>
                    <w14:ligatures w14:val="standardContextual"/>
                  </w:rPr>
                  <w:tab/>
                </w:r>
                <w:r w:rsidRPr="00D30688">
                  <w:rPr>
                    <w:rStyle w:val="Hyperlink"/>
                    <w:rFonts w:ascii="Arial" w:hAnsi="Arial" w:cs="Arial"/>
                    <w:noProof/>
                  </w:rPr>
                  <w:t>How Success is Measured</w:t>
                </w:r>
                <w:r>
                  <w:rPr>
                    <w:noProof/>
                    <w:webHidden/>
                  </w:rPr>
                  <w:tab/>
                </w:r>
                <w:r>
                  <w:rPr>
                    <w:noProof/>
                    <w:webHidden/>
                  </w:rPr>
                  <w:fldChar w:fldCharType="begin"/>
                </w:r>
                <w:r>
                  <w:rPr>
                    <w:noProof/>
                    <w:webHidden/>
                  </w:rPr>
                  <w:instrText xml:space="preserve"> PAGEREF _Toc209098882 \h </w:instrText>
                </w:r>
                <w:r>
                  <w:rPr>
                    <w:noProof/>
                    <w:webHidden/>
                  </w:rPr>
                </w:r>
                <w:r>
                  <w:rPr>
                    <w:noProof/>
                    <w:webHidden/>
                  </w:rPr>
                  <w:fldChar w:fldCharType="separate"/>
                </w:r>
                <w:r>
                  <w:rPr>
                    <w:noProof/>
                    <w:webHidden/>
                  </w:rPr>
                  <w:t>6</w:t>
                </w:r>
                <w:r>
                  <w:rPr>
                    <w:noProof/>
                    <w:webHidden/>
                  </w:rPr>
                  <w:fldChar w:fldCharType="end"/>
                </w:r>
              </w:hyperlink>
            </w:p>
            <w:p w14:paraId="733801D4" w14:textId="540F0DA7" w:rsidR="0099675F" w:rsidRDefault="0099675F">
              <w:pPr>
                <w:pStyle w:val="TOC2"/>
                <w:tabs>
                  <w:tab w:val="right" w:leader="dot" w:pos="9016"/>
                </w:tabs>
                <w:rPr>
                  <w:rFonts w:eastAsiaTheme="minorEastAsia"/>
                  <w:noProof/>
                  <w:kern w:val="2"/>
                  <w:sz w:val="24"/>
                  <w:szCs w:val="24"/>
                  <w:lang w:eastAsia="en-GB"/>
                  <w14:ligatures w14:val="standardContextual"/>
                </w:rPr>
              </w:pPr>
              <w:hyperlink w:anchor="_Toc209098883" w:history="1">
                <w:r w:rsidRPr="00D30688">
                  <w:rPr>
                    <w:rStyle w:val="Hyperlink"/>
                    <w:rFonts w:ascii="Arial" w:hAnsi="Arial" w:cs="Arial"/>
                    <w:noProof/>
                  </w:rPr>
                  <w:t>2.6</w:t>
                </w:r>
                <w:r>
                  <w:rPr>
                    <w:noProof/>
                    <w:webHidden/>
                  </w:rPr>
                  <w:tab/>
                </w:r>
                <w:r>
                  <w:rPr>
                    <w:noProof/>
                    <w:webHidden/>
                  </w:rPr>
                  <w:fldChar w:fldCharType="begin"/>
                </w:r>
                <w:r>
                  <w:rPr>
                    <w:noProof/>
                    <w:webHidden/>
                  </w:rPr>
                  <w:instrText xml:space="preserve"> PAGEREF _Toc209098883 \h </w:instrText>
                </w:r>
                <w:r>
                  <w:rPr>
                    <w:noProof/>
                    <w:webHidden/>
                  </w:rPr>
                </w:r>
                <w:r>
                  <w:rPr>
                    <w:noProof/>
                    <w:webHidden/>
                  </w:rPr>
                  <w:fldChar w:fldCharType="separate"/>
                </w:r>
                <w:r>
                  <w:rPr>
                    <w:noProof/>
                    <w:webHidden/>
                  </w:rPr>
                  <w:t>6</w:t>
                </w:r>
                <w:r>
                  <w:rPr>
                    <w:noProof/>
                    <w:webHidden/>
                  </w:rPr>
                  <w:fldChar w:fldCharType="end"/>
                </w:r>
              </w:hyperlink>
            </w:p>
            <w:p w14:paraId="46AB05E5" w14:textId="6719BB8F" w:rsidR="0099675F" w:rsidRDefault="0099675F">
              <w:pPr>
                <w:pStyle w:val="TOC1"/>
                <w:tabs>
                  <w:tab w:val="left" w:pos="480"/>
                  <w:tab w:val="right" w:leader="dot" w:pos="9016"/>
                </w:tabs>
                <w:rPr>
                  <w:rFonts w:eastAsiaTheme="minorEastAsia"/>
                  <w:noProof/>
                  <w:kern w:val="2"/>
                  <w:sz w:val="24"/>
                  <w:szCs w:val="24"/>
                  <w:lang w:eastAsia="en-GB"/>
                  <w14:ligatures w14:val="standardContextual"/>
                </w:rPr>
              </w:pPr>
              <w:hyperlink w:anchor="_Toc209098884" w:history="1">
                <w:r w:rsidRPr="00D30688">
                  <w:rPr>
                    <w:rStyle w:val="Hyperlink"/>
                    <w:rFonts w:ascii="Arial" w:hAnsi="Arial" w:cs="Arial"/>
                    <w:noProof/>
                  </w:rPr>
                  <w:t>3</w:t>
                </w:r>
                <w:r>
                  <w:rPr>
                    <w:rFonts w:eastAsiaTheme="minorEastAsia"/>
                    <w:noProof/>
                    <w:kern w:val="2"/>
                    <w:sz w:val="24"/>
                    <w:szCs w:val="24"/>
                    <w:lang w:eastAsia="en-GB"/>
                    <w14:ligatures w14:val="standardContextual"/>
                  </w:rPr>
                  <w:tab/>
                </w:r>
                <w:r w:rsidRPr="00D30688">
                  <w:rPr>
                    <w:rStyle w:val="Hyperlink"/>
                    <w:rFonts w:ascii="Arial" w:hAnsi="Arial" w:cs="Arial"/>
                    <w:noProof/>
                  </w:rPr>
                  <w:t>Conclusion</w:t>
                </w:r>
                <w:r>
                  <w:rPr>
                    <w:noProof/>
                    <w:webHidden/>
                  </w:rPr>
                  <w:tab/>
                </w:r>
                <w:r>
                  <w:rPr>
                    <w:noProof/>
                    <w:webHidden/>
                  </w:rPr>
                  <w:fldChar w:fldCharType="begin"/>
                </w:r>
                <w:r>
                  <w:rPr>
                    <w:noProof/>
                    <w:webHidden/>
                  </w:rPr>
                  <w:instrText xml:space="preserve"> PAGEREF _Toc209098884 \h </w:instrText>
                </w:r>
                <w:r>
                  <w:rPr>
                    <w:noProof/>
                    <w:webHidden/>
                  </w:rPr>
                </w:r>
                <w:r>
                  <w:rPr>
                    <w:noProof/>
                    <w:webHidden/>
                  </w:rPr>
                  <w:fldChar w:fldCharType="separate"/>
                </w:r>
                <w:r>
                  <w:rPr>
                    <w:noProof/>
                    <w:webHidden/>
                  </w:rPr>
                  <w:t>6</w:t>
                </w:r>
                <w:r>
                  <w:rPr>
                    <w:noProof/>
                    <w:webHidden/>
                  </w:rPr>
                  <w:fldChar w:fldCharType="end"/>
                </w:r>
              </w:hyperlink>
            </w:p>
            <w:p w14:paraId="2A0E00FA" w14:textId="08962514" w:rsidR="0099675F" w:rsidRDefault="0099675F">
              <w:pPr>
                <w:pStyle w:val="TOC1"/>
                <w:tabs>
                  <w:tab w:val="left" w:pos="480"/>
                  <w:tab w:val="right" w:leader="dot" w:pos="9016"/>
                </w:tabs>
                <w:rPr>
                  <w:rFonts w:eastAsiaTheme="minorEastAsia"/>
                  <w:noProof/>
                  <w:kern w:val="2"/>
                  <w:sz w:val="24"/>
                  <w:szCs w:val="24"/>
                  <w:lang w:eastAsia="en-GB"/>
                  <w14:ligatures w14:val="standardContextual"/>
                </w:rPr>
              </w:pPr>
              <w:hyperlink w:anchor="_Toc209098885" w:history="1">
                <w:r w:rsidRPr="00D30688">
                  <w:rPr>
                    <w:rStyle w:val="Hyperlink"/>
                    <w:rFonts w:ascii="Arial" w:hAnsi="Arial" w:cs="Arial"/>
                    <w:noProof/>
                  </w:rPr>
                  <w:t>4</w:t>
                </w:r>
                <w:r>
                  <w:rPr>
                    <w:rFonts w:eastAsiaTheme="minorEastAsia"/>
                    <w:noProof/>
                    <w:kern w:val="2"/>
                    <w:sz w:val="24"/>
                    <w:szCs w:val="24"/>
                    <w:lang w:eastAsia="en-GB"/>
                    <w14:ligatures w14:val="standardContextual"/>
                  </w:rPr>
                  <w:tab/>
                </w:r>
                <w:r w:rsidRPr="00D30688">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_Toc209098885 \h </w:instrText>
                </w:r>
                <w:r>
                  <w:rPr>
                    <w:noProof/>
                    <w:webHidden/>
                  </w:rPr>
                </w:r>
                <w:r>
                  <w:rPr>
                    <w:noProof/>
                    <w:webHidden/>
                  </w:rPr>
                  <w:fldChar w:fldCharType="separate"/>
                </w:r>
                <w:r>
                  <w:rPr>
                    <w:noProof/>
                    <w:webHidden/>
                  </w:rPr>
                  <w:t>7</w:t>
                </w:r>
                <w:r>
                  <w:rPr>
                    <w:noProof/>
                    <w:webHidden/>
                  </w:rPr>
                  <w:fldChar w:fldCharType="end"/>
                </w:r>
              </w:hyperlink>
            </w:p>
            <w:p w14:paraId="7648480A" w14:textId="774358C5" w:rsidR="0099675F" w:rsidRDefault="0099675F">
              <w:pPr>
                <w:pStyle w:val="TOC1"/>
                <w:tabs>
                  <w:tab w:val="left" w:pos="480"/>
                  <w:tab w:val="right" w:leader="dot" w:pos="9016"/>
                </w:tabs>
                <w:rPr>
                  <w:rFonts w:eastAsiaTheme="minorEastAsia"/>
                  <w:noProof/>
                  <w:kern w:val="2"/>
                  <w:sz w:val="24"/>
                  <w:szCs w:val="24"/>
                  <w:lang w:eastAsia="en-GB"/>
                  <w14:ligatures w14:val="standardContextual"/>
                </w:rPr>
              </w:pPr>
              <w:hyperlink w:anchor="_Toc209098886" w:history="1">
                <w:r w:rsidRPr="00D30688">
                  <w:rPr>
                    <w:rStyle w:val="Hyperlink"/>
                    <w:rFonts w:ascii="Arial" w:hAnsi="Arial" w:cs="Arial"/>
                    <w:noProof/>
                  </w:rPr>
                  <w:t>5</w:t>
                </w:r>
                <w:r>
                  <w:rPr>
                    <w:rFonts w:eastAsiaTheme="minorEastAsia"/>
                    <w:noProof/>
                    <w:kern w:val="2"/>
                    <w:sz w:val="24"/>
                    <w:szCs w:val="24"/>
                    <w:lang w:eastAsia="en-GB"/>
                    <w14:ligatures w14:val="standardContextual"/>
                  </w:rPr>
                  <w:tab/>
                </w:r>
                <w:r w:rsidRPr="00D30688">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_Toc209098886 \h </w:instrText>
                </w:r>
                <w:r>
                  <w:rPr>
                    <w:noProof/>
                    <w:webHidden/>
                  </w:rPr>
                </w:r>
                <w:r>
                  <w:rPr>
                    <w:noProof/>
                    <w:webHidden/>
                  </w:rPr>
                  <w:fldChar w:fldCharType="separate"/>
                </w:r>
                <w:r>
                  <w:rPr>
                    <w:noProof/>
                    <w:webHidden/>
                  </w:rPr>
                  <w:t>9</w:t>
                </w:r>
                <w:r>
                  <w:rPr>
                    <w:noProof/>
                    <w:webHidden/>
                  </w:rPr>
                  <w:fldChar w:fldCharType="end"/>
                </w:r>
              </w:hyperlink>
            </w:p>
            <w:p w14:paraId="4E00A3F0" w14:textId="4AC31361" w:rsidR="0099675F" w:rsidRDefault="0099675F">
              <w:pPr>
                <w:pStyle w:val="TOC1"/>
                <w:tabs>
                  <w:tab w:val="left" w:pos="480"/>
                  <w:tab w:val="right" w:leader="dot" w:pos="9016"/>
                </w:tabs>
                <w:rPr>
                  <w:rFonts w:eastAsiaTheme="minorEastAsia"/>
                  <w:noProof/>
                  <w:kern w:val="2"/>
                  <w:sz w:val="24"/>
                  <w:szCs w:val="24"/>
                  <w:lang w:eastAsia="en-GB"/>
                  <w14:ligatures w14:val="standardContextual"/>
                </w:rPr>
              </w:pPr>
              <w:hyperlink w:anchor="_Toc209098887" w:history="1">
                <w:r w:rsidRPr="00D30688">
                  <w:rPr>
                    <w:rStyle w:val="Hyperlink"/>
                    <w:rFonts w:ascii="Arial" w:hAnsi="Arial" w:cs="Arial"/>
                    <w:noProof/>
                  </w:rPr>
                  <w:t>6</w:t>
                </w:r>
                <w:r>
                  <w:rPr>
                    <w:rFonts w:eastAsiaTheme="minorEastAsia"/>
                    <w:noProof/>
                    <w:kern w:val="2"/>
                    <w:sz w:val="24"/>
                    <w:szCs w:val="24"/>
                    <w:lang w:eastAsia="en-GB"/>
                    <w14:ligatures w14:val="standardContextual"/>
                  </w:rPr>
                  <w:tab/>
                </w:r>
                <w:r w:rsidRPr="00D30688">
                  <w:rPr>
                    <w:rStyle w:val="Hyperlink"/>
                    <w:rFonts w:ascii="Arial" w:hAnsi="Arial" w:cs="Arial"/>
                    <w:noProof/>
                  </w:rPr>
                  <w:t>Appendix A</w:t>
                </w:r>
                <w:r>
                  <w:rPr>
                    <w:noProof/>
                    <w:webHidden/>
                  </w:rPr>
                  <w:tab/>
                </w:r>
                <w:r>
                  <w:rPr>
                    <w:noProof/>
                    <w:webHidden/>
                  </w:rPr>
                  <w:fldChar w:fldCharType="begin"/>
                </w:r>
                <w:r>
                  <w:rPr>
                    <w:noProof/>
                    <w:webHidden/>
                  </w:rPr>
                  <w:instrText xml:space="preserve"> PAGEREF _Toc209098887 \h </w:instrText>
                </w:r>
                <w:r>
                  <w:rPr>
                    <w:noProof/>
                    <w:webHidden/>
                  </w:rPr>
                </w:r>
                <w:r>
                  <w:rPr>
                    <w:noProof/>
                    <w:webHidden/>
                  </w:rPr>
                  <w:fldChar w:fldCharType="separate"/>
                </w:r>
                <w:r>
                  <w:rPr>
                    <w:noProof/>
                    <w:webHidden/>
                  </w:rPr>
                  <w:t>12</w:t>
                </w:r>
                <w:r>
                  <w:rPr>
                    <w:noProof/>
                    <w:webHidden/>
                  </w:rPr>
                  <w:fldChar w:fldCharType="end"/>
                </w:r>
              </w:hyperlink>
            </w:p>
            <w:p w14:paraId="099E1538" w14:textId="6B4FE2A4" w:rsidR="0099675F" w:rsidRDefault="0099675F">
              <w:pPr>
                <w:pStyle w:val="TOC2"/>
                <w:tabs>
                  <w:tab w:val="left" w:pos="960"/>
                  <w:tab w:val="right" w:leader="dot" w:pos="9016"/>
                </w:tabs>
                <w:rPr>
                  <w:rFonts w:eastAsiaTheme="minorEastAsia"/>
                  <w:noProof/>
                  <w:kern w:val="2"/>
                  <w:sz w:val="24"/>
                  <w:szCs w:val="24"/>
                  <w:lang w:eastAsia="en-GB"/>
                  <w14:ligatures w14:val="standardContextual"/>
                </w:rPr>
              </w:pPr>
              <w:hyperlink w:anchor="_Toc209098888" w:history="1">
                <w:r w:rsidRPr="00D30688">
                  <w:rPr>
                    <w:rStyle w:val="Hyperlink"/>
                    <w:rFonts w:ascii="Arial" w:hAnsi="Arial" w:cs="Arial"/>
                    <w:noProof/>
                  </w:rPr>
                  <w:t>6.1</w:t>
                </w:r>
                <w:r>
                  <w:rPr>
                    <w:rFonts w:eastAsiaTheme="minorEastAsia"/>
                    <w:noProof/>
                    <w:kern w:val="2"/>
                    <w:sz w:val="24"/>
                    <w:szCs w:val="24"/>
                    <w:lang w:eastAsia="en-GB"/>
                    <w14:ligatures w14:val="standardContextual"/>
                  </w:rPr>
                  <w:tab/>
                </w:r>
                <w:r w:rsidRPr="00D30688">
                  <w:rPr>
                    <w:rStyle w:val="Hyperlink"/>
                    <w:noProof/>
                  </w:rPr>
                  <w:t>Managing Marketing Change Presentation</w:t>
                </w:r>
                <w:r>
                  <w:rPr>
                    <w:noProof/>
                    <w:webHidden/>
                  </w:rPr>
                  <w:tab/>
                </w:r>
                <w:r>
                  <w:rPr>
                    <w:noProof/>
                    <w:webHidden/>
                  </w:rPr>
                  <w:fldChar w:fldCharType="begin"/>
                </w:r>
                <w:r>
                  <w:rPr>
                    <w:noProof/>
                    <w:webHidden/>
                  </w:rPr>
                  <w:instrText xml:space="preserve"> PAGEREF _Toc209098888 \h </w:instrText>
                </w:r>
                <w:r>
                  <w:rPr>
                    <w:noProof/>
                    <w:webHidden/>
                  </w:rPr>
                </w:r>
                <w:r>
                  <w:rPr>
                    <w:noProof/>
                    <w:webHidden/>
                  </w:rPr>
                  <w:fldChar w:fldCharType="separate"/>
                </w:r>
                <w:r>
                  <w:rPr>
                    <w:noProof/>
                    <w:webHidden/>
                  </w:rPr>
                  <w:t>12</w:t>
                </w:r>
                <w:r>
                  <w:rPr>
                    <w:noProof/>
                    <w:webHidden/>
                  </w:rPr>
                  <w:fldChar w:fldCharType="end"/>
                </w:r>
              </w:hyperlink>
            </w:p>
            <w:p w14:paraId="10A0AF75" w14:textId="6210C79D" w:rsidR="0099675F" w:rsidRDefault="0099675F">
              <w:pPr>
                <w:pStyle w:val="TOC1"/>
                <w:tabs>
                  <w:tab w:val="left" w:pos="480"/>
                  <w:tab w:val="right" w:leader="dot" w:pos="9016"/>
                </w:tabs>
                <w:rPr>
                  <w:rFonts w:eastAsiaTheme="minorEastAsia"/>
                  <w:noProof/>
                  <w:kern w:val="2"/>
                  <w:sz w:val="24"/>
                  <w:szCs w:val="24"/>
                  <w:lang w:eastAsia="en-GB"/>
                  <w14:ligatures w14:val="standardContextual"/>
                </w:rPr>
              </w:pPr>
              <w:hyperlink w:anchor="_Toc209098889" w:history="1">
                <w:r w:rsidRPr="00D30688">
                  <w:rPr>
                    <w:rStyle w:val="Hyperlink"/>
                    <w:rFonts w:ascii="Arial" w:hAnsi="Arial" w:cs="Arial"/>
                    <w:noProof/>
                  </w:rPr>
                  <w:t>7</w:t>
                </w:r>
                <w:r>
                  <w:rPr>
                    <w:rFonts w:eastAsiaTheme="minorEastAsia"/>
                    <w:noProof/>
                    <w:kern w:val="2"/>
                    <w:sz w:val="24"/>
                    <w:szCs w:val="24"/>
                    <w:lang w:eastAsia="en-GB"/>
                    <w14:ligatures w14:val="standardContextual"/>
                  </w:rPr>
                  <w:tab/>
                </w:r>
                <w:r w:rsidRPr="00D30688">
                  <w:rPr>
                    <w:rStyle w:val="Hyperlink"/>
                    <w:noProof/>
                  </w:rPr>
                  <w:t>Appendix B</w:t>
                </w:r>
                <w:r>
                  <w:rPr>
                    <w:noProof/>
                    <w:webHidden/>
                  </w:rPr>
                  <w:tab/>
                </w:r>
                <w:r>
                  <w:rPr>
                    <w:noProof/>
                    <w:webHidden/>
                  </w:rPr>
                  <w:fldChar w:fldCharType="begin"/>
                </w:r>
                <w:r>
                  <w:rPr>
                    <w:noProof/>
                    <w:webHidden/>
                  </w:rPr>
                  <w:instrText xml:space="preserve"> PAGEREF _Toc209098889 \h </w:instrText>
                </w:r>
                <w:r>
                  <w:rPr>
                    <w:noProof/>
                    <w:webHidden/>
                  </w:rPr>
                </w:r>
                <w:r>
                  <w:rPr>
                    <w:noProof/>
                    <w:webHidden/>
                  </w:rPr>
                  <w:fldChar w:fldCharType="separate"/>
                </w:r>
                <w:r>
                  <w:rPr>
                    <w:noProof/>
                    <w:webHidden/>
                  </w:rPr>
                  <w:t>12</w:t>
                </w:r>
                <w:r>
                  <w:rPr>
                    <w:noProof/>
                    <w:webHidden/>
                  </w:rPr>
                  <w:fldChar w:fldCharType="end"/>
                </w:r>
              </w:hyperlink>
            </w:p>
            <w:p w14:paraId="1548382D" w14:textId="7F77D220" w:rsidR="00CE13F8" w:rsidRDefault="00CE13F8">
              <w:r>
                <w:rPr>
                  <w:b/>
                  <w:bCs/>
                  <w:noProof/>
                </w:rPr>
                <w:fldChar w:fldCharType="end"/>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6F4FEE24" w14:textId="77777777" w:rsidR="00E34ADD" w:rsidRDefault="00E34ADD" w:rsidP="000A6F37">
          <w:pPr>
            <w:pStyle w:val="Heading1"/>
            <w:numPr>
              <w:ilvl w:val="0"/>
              <w:numId w:val="0"/>
            </w:numPr>
            <w:ind w:left="432" w:hanging="432"/>
            <w:rPr>
              <w:rFonts w:ascii="Arial" w:hAnsi="Arial" w:cs="Arial"/>
              <w:sz w:val="28"/>
              <w:szCs w:val="28"/>
            </w:rPr>
          </w:pPr>
        </w:p>
        <w:p w14:paraId="4DD39B1B" w14:textId="77777777" w:rsidR="00E34ADD" w:rsidRPr="00E34ADD" w:rsidRDefault="00E34ADD" w:rsidP="00E34ADD"/>
        <w:p w14:paraId="51671B7F" w14:textId="77777777" w:rsidR="00E4254F" w:rsidRDefault="00E4254F" w:rsidP="00E4254F"/>
        <w:p w14:paraId="4E41881E" w14:textId="77777777" w:rsidR="00AC3DEB" w:rsidRDefault="00AC3DEB" w:rsidP="00E4254F"/>
        <w:p w14:paraId="442A8885" w14:textId="77777777" w:rsidR="00AC3DEB" w:rsidRDefault="00AC3DEB" w:rsidP="00E4254F"/>
        <w:p w14:paraId="4CEF4014" w14:textId="77777777" w:rsidR="00AC3DEB" w:rsidRDefault="00AC3DEB" w:rsidP="00E4254F"/>
        <w:p w14:paraId="383E362C" w14:textId="77777777" w:rsidR="00AC3DEB" w:rsidRDefault="00AC3DEB" w:rsidP="00E4254F"/>
        <w:p w14:paraId="5A02858F" w14:textId="77777777" w:rsidR="00AC3DEB" w:rsidRDefault="00AC3DEB" w:rsidP="00E4254F"/>
        <w:p w14:paraId="30FC4EEE" w14:textId="77777777" w:rsidR="00AC3DEB" w:rsidRDefault="00AC3DEB" w:rsidP="00E4254F"/>
        <w:p w14:paraId="775368B8" w14:textId="77777777" w:rsidR="00AC3DEB" w:rsidRDefault="00AC3DEB" w:rsidP="00E4254F"/>
        <w:p w14:paraId="1205F0CE" w14:textId="77777777" w:rsidR="00AC3DEB" w:rsidRDefault="00AC3DEB" w:rsidP="00E4254F"/>
        <w:p w14:paraId="0DA99F3F" w14:textId="77777777" w:rsidR="00AC3DEB" w:rsidRDefault="00AC3DEB" w:rsidP="00E4254F"/>
        <w:p w14:paraId="6FA60BDB" w14:textId="77777777" w:rsidR="00AC3DEB" w:rsidRDefault="00AC3DEB" w:rsidP="00E4254F"/>
        <w:p w14:paraId="634BECF9" w14:textId="77777777" w:rsidR="00AC3DEB" w:rsidRDefault="00AC3DEB" w:rsidP="00E4254F"/>
        <w:p w14:paraId="0ED321E6" w14:textId="0500B292" w:rsidR="007D1947" w:rsidRDefault="007D1947" w:rsidP="0068591D">
          <w:pPr>
            <w:pStyle w:val="Heading1"/>
            <w:numPr>
              <w:ilvl w:val="0"/>
              <w:numId w:val="14"/>
            </w:numPr>
            <w:rPr>
              <w:rFonts w:ascii="Arial" w:hAnsi="Arial" w:cs="Arial"/>
              <w:sz w:val="28"/>
              <w:szCs w:val="28"/>
            </w:rPr>
          </w:pPr>
          <w:bookmarkStart w:id="1" w:name="_Toc209098875"/>
          <w:r w:rsidRPr="00F1373C">
            <w:rPr>
              <w:rFonts w:ascii="Arial" w:hAnsi="Arial" w:cs="Arial"/>
              <w:sz w:val="28"/>
              <w:szCs w:val="28"/>
            </w:rPr>
            <w:t>Introduction</w:t>
          </w:r>
          <w:bookmarkEnd w:id="1"/>
          <w:r w:rsidR="00480872" w:rsidRPr="00F1373C">
            <w:rPr>
              <w:rFonts w:ascii="Arial" w:hAnsi="Arial" w:cs="Arial"/>
              <w:sz w:val="28"/>
              <w:szCs w:val="28"/>
            </w:rPr>
            <w:t xml:space="preserve"> </w:t>
          </w:r>
        </w:p>
        <w:p w14:paraId="58C07290" w14:textId="77777777" w:rsidR="00F54D23" w:rsidRPr="00F54D23" w:rsidRDefault="00F54D23" w:rsidP="00F54D23"/>
        <w:p w14:paraId="54C81D2A" w14:textId="363FE731" w:rsidR="007D1947" w:rsidRPr="00A46B2F" w:rsidRDefault="00F1373C" w:rsidP="00F54D23">
          <w:pPr>
            <w:spacing w:line="360" w:lineRule="auto"/>
            <w:rPr>
              <w:rFonts w:ascii="Arial" w:hAnsi="Arial" w:cs="Arial"/>
              <w:sz w:val="24"/>
              <w:szCs w:val="24"/>
            </w:rPr>
          </w:pPr>
          <w:r w:rsidRPr="00A46B2F">
            <w:rPr>
              <w:rFonts w:ascii="Arial" w:hAnsi="Arial" w:cs="Arial"/>
              <w:sz w:val="24"/>
              <w:szCs w:val="24"/>
            </w:rPr>
            <w:t xml:space="preserve">Marketing is central to Tesco PLC’s success as one of the UK’s leading retailers. Through a customer-centric approach, Tesco leverages marketing to understand diverse consumer needs, build brand loyalty, and maintain its competitive edge in </w:t>
          </w:r>
          <w:r w:rsidR="00E60B1C" w:rsidRPr="00A46B2F">
            <w:rPr>
              <w:rFonts w:ascii="Arial" w:hAnsi="Arial" w:cs="Arial"/>
              <w:sz w:val="24"/>
              <w:szCs w:val="24"/>
            </w:rPr>
            <w:t xml:space="preserve">what could be considered </w:t>
          </w:r>
          <w:r w:rsidRPr="00A46B2F">
            <w:rPr>
              <w:rFonts w:ascii="Arial" w:hAnsi="Arial" w:cs="Arial"/>
              <w:sz w:val="24"/>
              <w:szCs w:val="24"/>
            </w:rPr>
            <w:t>a saturated market</w:t>
          </w:r>
          <w:r w:rsidR="00B32936">
            <w:rPr>
              <w:rFonts w:ascii="Arial" w:hAnsi="Arial" w:cs="Arial"/>
              <w:sz w:val="24"/>
              <w:szCs w:val="24"/>
            </w:rPr>
            <w:t xml:space="preserve"> </w:t>
          </w:r>
          <w:r w:rsidR="007920FD">
            <w:rPr>
              <w:rFonts w:ascii="Arial" w:hAnsi="Arial" w:cs="Arial"/>
              <w:sz w:val="24"/>
              <w:szCs w:val="24"/>
            </w:rPr>
            <w:fldChar w:fldCharType="begin"/>
          </w:r>
          <w:r w:rsidR="007920FD">
            <w:rPr>
              <w:rFonts w:ascii="Arial" w:hAnsi="Arial" w:cs="Arial"/>
              <w:sz w:val="24"/>
              <w:szCs w:val="24"/>
            </w:rPr>
            <w:instrText xml:space="preserve"> ADDIN ZOTERO_ITEM CSL_CITATION {"citationID":"98qsJ0KV","properties":{"formattedCitation":"(Yawson and Yamoah, 2022)","plainCitation":"(Yawson and Yamoah, 2022)","noteIndex":0},"citationItems":[{"id":61,"uris":["http://zotero.org/users/local/AyB05GGa/items/FZQXUNH8"],"itemData":{"id":61,"type":"chapter","container-title":"Contemporary Retail Marketing in Emerging Economies","event-place":"Cham","ISBN":"978-3-031-11660-5","language":"en","note":"collection-title: Palgrave Studies of Marketing in Emerging Economies\nDOI: 10.1007/978-3-031-11661-2_3","page":"77-87","publisher":"Springer International Publishing","publisher-place":"Cham","source":"DOI.org (Crossref)","title":"The TESCO Club Card Loyalty Programme: The Gold Standard","title-short":"The TESCO Club Card Loyalty Programme","URL":"https://link.springer.com/10.1007/978-3-031-11661-2_3","container-author":[{"family":"Yawson","given":"David Eshun"},{"family":"Yamoah","given":"Fred A."}],"author":[{"family":"Yawson","given":"David Eshun"},{"family":"Yamoah","given":"Fred A."}],"accessed":{"date-parts":[["2025",9,18]]},"issued":{"date-parts":[["2022"]]}}}],"schema":"https://github.com/citation-style-language/schema/raw/master/csl-citation.json"} </w:instrText>
          </w:r>
          <w:r w:rsidR="007920FD">
            <w:rPr>
              <w:rFonts w:ascii="Arial" w:hAnsi="Arial" w:cs="Arial"/>
              <w:sz w:val="24"/>
              <w:szCs w:val="24"/>
            </w:rPr>
            <w:fldChar w:fldCharType="separate"/>
          </w:r>
          <w:r w:rsidR="007920FD" w:rsidRPr="007920FD">
            <w:rPr>
              <w:rFonts w:ascii="Arial" w:hAnsi="Arial" w:cs="Arial"/>
              <w:sz w:val="24"/>
            </w:rPr>
            <w:t>(Yawson and Yamoah, 2022)</w:t>
          </w:r>
          <w:r w:rsidR="007920FD">
            <w:rPr>
              <w:rFonts w:ascii="Arial" w:hAnsi="Arial" w:cs="Arial"/>
              <w:sz w:val="24"/>
              <w:szCs w:val="24"/>
            </w:rPr>
            <w:fldChar w:fldCharType="end"/>
          </w:r>
          <w:r w:rsidRPr="00A46B2F">
            <w:rPr>
              <w:rFonts w:ascii="Arial" w:hAnsi="Arial" w:cs="Arial"/>
              <w:sz w:val="24"/>
              <w:szCs w:val="24"/>
            </w:rPr>
            <w:t>. Its strategic use of customer segmentation, omnichannel engagement, and promotional campaigns enables Tesco to deliver personalized shopping experiences that resonate across demographics</w:t>
          </w:r>
          <w:r w:rsidR="00D46C74">
            <w:rPr>
              <w:rFonts w:ascii="Arial" w:hAnsi="Arial" w:cs="Arial"/>
              <w:sz w:val="24"/>
              <w:szCs w:val="24"/>
            </w:rPr>
            <w:t xml:space="preserve"> </w:t>
          </w:r>
          <w:r w:rsidR="00245560">
            <w:rPr>
              <w:rFonts w:ascii="Arial" w:hAnsi="Arial" w:cs="Arial"/>
              <w:sz w:val="24"/>
              <w:szCs w:val="24"/>
            </w:rPr>
            <w:t>(Latterly</w:t>
          </w:r>
          <w:r w:rsidR="006A74DB">
            <w:rPr>
              <w:rFonts w:ascii="Arial" w:hAnsi="Arial" w:cs="Arial"/>
              <w:sz w:val="24"/>
              <w:szCs w:val="24"/>
            </w:rPr>
            <w:t>.org</w:t>
          </w:r>
          <w:r w:rsidR="00245560">
            <w:rPr>
              <w:rFonts w:ascii="Arial" w:hAnsi="Arial" w:cs="Arial"/>
              <w:sz w:val="24"/>
              <w:szCs w:val="24"/>
            </w:rPr>
            <w:t xml:space="preserve"> </w:t>
          </w:r>
          <w:r w:rsidR="00067561">
            <w:rPr>
              <w:rFonts w:ascii="Arial" w:hAnsi="Arial" w:cs="Arial"/>
              <w:sz w:val="24"/>
              <w:szCs w:val="24"/>
            </w:rPr>
            <w:t>2025)</w:t>
          </w:r>
          <w:r w:rsidR="00E60B1C" w:rsidRPr="00A46B2F">
            <w:rPr>
              <w:rFonts w:ascii="Arial" w:hAnsi="Arial" w:cs="Arial"/>
              <w:sz w:val="24"/>
              <w:szCs w:val="24"/>
            </w:rPr>
            <w:t xml:space="preserve">.  </w:t>
          </w:r>
          <w:r w:rsidR="00E60B1C" w:rsidRPr="00A46B2F">
            <w:rPr>
              <w:rFonts w:ascii="Arial" w:hAnsi="Arial" w:cs="Arial"/>
              <w:sz w:val="24"/>
              <w:szCs w:val="24"/>
            </w:rPr>
            <w:fldChar w:fldCharType="begin"/>
          </w:r>
          <w:r w:rsidR="00E60B1C" w:rsidRPr="00A46B2F">
            <w:rPr>
              <w:rFonts w:ascii="Arial" w:hAnsi="Arial" w:cs="Arial"/>
              <w:sz w:val="24"/>
              <w:szCs w:val="24"/>
            </w:rPr>
            <w:instrText xml:space="preserve"> ADDIN ZOTERO_ITEM CSL_CITATION {"citationID":"z3cjLblN","properties":{"formattedCitation":"(Sheridan, 2025)","plainCitation":"(Sheridan, 2025)","noteIndex":0},"citationItems":[{"id":1,"uris":["http://zotero.org/users/local/AyB05GGa/items/5TISN98C"],"itemData":{"id":1,"type":"article-newspaper","title":"Tesco Marketing Strategy 2025: A Case Study","URL":"https://www.latterly.org/tesco-marketing-strategy/","author":[{"family":"Sheridan","given":"Nina"}],"accessed":{"date-parts":[["2025",9,11]]},"issued":{"date-parts":[["2025"]]}}}],"schema":"https://github.com/citation-style-language/schema/raw/master/csl-citation.json"} </w:instrText>
          </w:r>
          <w:r w:rsidR="00E60B1C" w:rsidRPr="00A46B2F">
            <w:rPr>
              <w:rFonts w:ascii="Arial" w:hAnsi="Arial" w:cs="Arial"/>
              <w:sz w:val="24"/>
              <w:szCs w:val="24"/>
            </w:rPr>
            <w:fldChar w:fldCharType="separate"/>
          </w:r>
          <w:r w:rsidR="00E60B1C" w:rsidRPr="00A46B2F">
            <w:rPr>
              <w:rFonts w:ascii="Arial" w:hAnsi="Arial" w:cs="Arial"/>
              <w:sz w:val="24"/>
              <w:szCs w:val="24"/>
            </w:rPr>
            <w:t>(Sheridan, 2025)</w:t>
          </w:r>
          <w:r w:rsidR="00E60B1C" w:rsidRPr="00A46B2F">
            <w:rPr>
              <w:rFonts w:ascii="Arial" w:hAnsi="Arial" w:cs="Arial"/>
              <w:sz w:val="24"/>
              <w:szCs w:val="24"/>
            </w:rPr>
            <w:fldChar w:fldCharType="end"/>
          </w:r>
          <w:r w:rsidR="006E6BC4">
            <w:rPr>
              <w:rFonts w:ascii="Arial" w:hAnsi="Arial" w:cs="Arial"/>
              <w:sz w:val="24"/>
              <w:szCs w:val="24"/>
            </w:rPr>
            <w:t xml:space="preserve"> is of the opinion that customer segmentation is crucial in Tesco’s Marketing Strategy</w:t>
          </w:r>
          <w:r w:rsidR="00891A0C">
            <w:rPr>
              <w:rFonts w:ascii="Arial" w:hAnsi="Arial" w:cs="Arial"/>
              <w:sz w:val="24"/>
              <w:szCs w:val="24"/>
            </w:rPr>
            <w:t xml:space="preserve">, and analysing customer behaviour allows Tesco to create </w:t>
          </w:r>
          <w:r w:rsidR="007D1E35">
            <w:rPr>
              <w:rFonts w:ascii="Arial" w:hAnsi="Arial" w:cs="Arial"/>
              <w:sz w:val="24"/>
              <w:szCs w:val="24"/>
            </w:rPr>
            <w:t>a personal shopping experience that the customer can relate to which fosters long term loyalty</w:t>
          </w:r>
          <w:r w:rsidR="006D5F89">
            <w:rPr>
              <w:rFonts w:ascii="Arial" w:hAnsi="Arial" w:cs="Arial"/>
              <w:sz w:val="24"/>
              <w:szCs w:val="24"/>
            </w:rPr>
            <w:t xml:space="preserve"> which ultimatel</w:t>
          </w:r>
          <w:r w:rsidR="00ED3F68">
            <w:rPr>
              <w:rFonts w:ascii="Arial" w:hAnsi="Arial" w:cs="Arial"/>
              <w:sz w:val="24"/>
              <w:szCs w:val="24"/>
            </w:rPr>
            <w:t xml:space="preserve">y leads the customer to </w:t>
          </w:r>
          <w:r w:rsidR="007D1E35">
            <w:rPr>
              <w:rFonts w:ascii="Arial" w:hAnsi="Arial" w:cs="Arial"/>
              <w:sz w:val="24"/>
              <w:szCs w:val="24"/>
            </w:rPr>
            <w:t xml:space="preserve">choose Tesco as </w:t>
          </w:r>
          <w:r w:rsidR="004F5AA4">
            <w:rPr>
              <w:rFonts w:ascii="Arial" w:hAnsi="Arial" w:cs="Arial"/>
              <w:sz w:val="24"/>
              <w:szCs w:val="24"/>
            </w:rPr>
            <w:t>their preferred shopping experience.</w:t>
          </w:r>
          <w:r w:rsidR="00EC59FE">
            <w:rPr>
              <w:rFonts w:ascii="Arial" w:hAnsi="Arial" w:cs="Arial"/>
              <w:sz w:val="24"/>
              <w:szCs w:val="24"/>
            </w:rPr>
            <w:t xml:space="preserve"> This opinion is supported by </w:t>
          </w:r>
          <w:r w:rsidR="008B316B">
            <w:rPr>
              <w:rFonts w:ascii="Arial" w:hAnsi="Arial" w:cs="Arial"/>
              <w:sz w:val="24"/>
              <w:szCs w:val="24"/>
            </w:rPr>
            <w:fldChar w:fldCharType="begin"/>
          </w:r>
          <w:r w:rsidR="008B316B">
            <w:rPr>
              <w:rFonts w:ascii="Arial" w:hAnsi="Arial" w:cs="Arial"/>
              <w:sz w:val="24"/>
              <w:szCs w:val="24"/>
            </w:rPr>
            <w:instrText xml:space="preserve"> ADDIN ZOTERO_ITEM CSL_CITATION {"citationID":"ssV6fjCg","properties":{"formattedCitation":"(Skift in Association with IAG Loyalty, 2024)","plainCitation":"(Skift in Association with IAG Loyalty, 2024)","noteIndex":0},"citationItems":[{"id":57,"uris":["http://zotero.org/users/local/AyB05GGa/items/5UCGVWIU"],"itemData":{"id":57,"type":"report","title":"Reimagining Loyalty to Engage Today's Consumers","title-short":"How Brands can forge deeper connections in a world of choice overload","URL":"https://www.iagloyalty.com/reimagining-loyalty-to-engage-todays-consumers-report#topSection","author":[{"family":"Skift in Association with IAG Loyalty","given":""}],"accessed":{"date-parts":[["2025",9,17]]},"issued":{"date-parts":[["2024"]]}}}],"schema":"https://github.com/citation-style-language/schema/raw/master/csl-citation.json"} </w:instrText>
          </w:r>
          <w:r w:rsidR="008B316B">
            <w:rPr>
              <w:rFonts w:ascii="Arial" w:hAnsi="Arial" w:cs="Arial"/>
              <w:sz w:val="24"/>
              <w:szCs w:val="24"/>
            </w:rPr>
            <w:fldChar w:fldCharType="separate"/>
          </w:r>
          <w:r w:rsidR="008B316B" w:rsidRPr="008B316B">
            <w:rPr>
              <w:rFonts w:ascii="Arial" w:hAnsi="Arial" w:cs="Arial"/>
              <w:sz w:val="24"/>
            </w:rPr>
            <w:t>(Skift in Association with IAG Loyalty, 2024)</w:t>
          </w:r>
          <w:r w:rsidR="008B316B">
            <w:rPr>
              <w:rFonts w:ascii="Arial" w:hAnsi="Arial" w:cs="Arial"/>
              <w:sz w:val="24"/>
              <w:szCs w:val="24"/>
            </w:rPr>
            <w:fldChar w:fldCharType="end"/>
          </w:r>
          <w:r w:rsidR="008B316B">
            <w:rPr>
              <w:rFonts w:ascii="Arial" w:hAnsi="Arial" w:cs="Arial"/>
              <w:sz w:val="24"/>
              <w:szCs w:val="24"/>
            </w:rPr>
            <w:t xml:space="preserve"> who consider </w:t>
          </w:r>
          <w:r w:rsidR="0007717E">
            <w:rPr>
              <w:rFonts w:ascii="Arial" w:hAnsi="Arial" w:cs="Arial"/>
              <w:sz w:val="24"/>
              <w:szCs w:val="24"/>
            </w:rPr>
            <w:t xml:space="preserve">loyalty strategies need to undergo </w:t>
          </w:r>
          <w:r w:rsidR="0017046D">
            <w:rPr>
              <w:rFonts w:ascii="Arial" w:hAnsi="Arial" w:cs="Arial"/>
              <w:sz w:val="24"/>
              <w:szCs w:val="24"/>
            </w:rPr>
            <w:t xml:space="preserve">transformation in order to command attention from </w:t>
          </w:r>
          <w:r w:rsidR="00C7001F">
            <w:rPr>
              <w:rFonts w:ascii="Arial" w:hAnsi="Arial" w:cs="Arial"/>
              <w:sz w:val="24"/>
              <w:szCs w:val="24"/>
            </w:rPr>
            <w:t>consumers amid ever increasing loyalty programmes.</w:t>
          </w:r>
        </w:p>
        <w:p w14:paraId="0351693E" w14:textId="39E7C970" w:rsidR="005B2623" w:rsidRPr="00A46B2F" w:rsidRDefault="004202BB" w:rsidP="00F54D23">
          <w:pPr>
            <w:spacing w:line="360" w:lineRule="auto"/>
            <w:rPr>
              <w:rFonts w:ascii="Arial" w:hAnsi="Arial" w:cs="Arial"/>
              <w:sz w:val="24"/>
              <w:szCs w:val="24"/>
            </w:rPr>
          </w:pPr>
          <w:r w:rsidRPr="00A46B2F">
            <w:rPr>
              <w:rFonts w:ascii="Arial" w:hAnsi="Arial" w:cs="Arial"/>
              <w:sz w:val="24"/>
              <w:szCs w:val="24"/>
            </w:rPr>
            <w:t xml:space="preserve">Value Quality Service </w:t>
          </w:r>
          <w:r w:rsidRPr="00A46B2F">
            <w:rPr>
              <w:rFonts w:ascii="Arial" w:hAnsi="Arial" w:cs="Arial"/>
              <w:sz w:val="24"/>
              <w:szCs w:val="24"/>
            </w:rPr>
            <w:fldChar w:fldCharType="begin"/>
          </w:r>
          <w:r w:rsidR="00972FAB">
            <w:rPr>
              <w:rFonts w:ascii="Arial" w:hAnsi="Arial" w:cs="Arial"/>
              <w:sz w:val="24"/>
              <w:szCs w:val="24"/>
            </w:rPr>
            <w:instrText xml:space="preserve"> ADDIN ZOTERO_ITEM CSL_CITATION {"citationID":"jR3Jp7FD","properties":{"formattedCitation":"({\\i{}Tesco Annual Report 2025}, no date)","plainCitation":"(Tesco Annual Report 2025, no date)","dontUpdate":true,"noteIndex":0},"citationItems":[{"id":2,"uris":["http://zotero.org/users/local/AyB05GGa/items/8A3C3H8A"],"itemData":{"id":2,"type":"report","page":"245","title":"Tesco Annual Report 2025","URL":"https://www.tescoplc.com/investors/reports-results-and-presentations/annual-report-2025","author":[{"family":"Tesco PLC Ltd.","given":""}],"accessed":{"date-parts":[["2025",9,12]]},"issued":{"date-parts":[["2025"]]}}}],"schema":"https://github.com/citation-style-language/schema/raw/master/csl-citation.json"} </w:instrText>
          </w:r>
          <w:r w:rsidRPr="00A46B2F">
            <w:rPr>
              <w:rFonts w:ascii="Arial" w:hAnsi="Arial" w:cs="Arial"/>
              <w:sz w:val="24"/>
              <w:szCs w:val="24"/>
            </w:rPr>
            <w:fldChar w:fldCharType="separate"/>
          </w:r>
          <w:r w:rsidRPr="00A46B2F">
            <w:rPr>
              <w:rFonts w:ascii="Arial" w:hAnsi="Arial" w:cs="Arial"/>
              <w:sz w:val="24"/>
              <w:szCs w:val="24"/>
            </w:rPr>
            <w:t>(</w:t>
          </w:r>
          <w:r w:rsidRPr="00430EC8">
            <w:rPr>
              <w:rFonts w:ascii="Arial" w:hAnsi="Arial" w:cs="Arial"/>
              <w:sz w:val="24"/>
              <w:szCs w:val="24"/>
            </w:rPr>
            <w:t>Tesco Annual Report 2025</w:t>
          </w:r>
          <w:r w:rsidR="00353C20" w:rsidRPr="00430EC8">
            <w:rPr>
              <w:rFonts w:ascii="Arial" w:hAnsi="Arial" w:cs="Arial"/>
              <w:sz w:val="24"/>
              <w:szCs w:val="24"/>
            </w:rPr>
            <w:t>)</w:t>
          </w:r>
          <w:r w:rsidRPr="00A46B2F">
            <w:rPr>
              <w:rFonts w:ascii="Arial" w:hAnsi="Arial" w:cs="Arial"/>
              <w:sz w:val="24"/>
              <w:szCs w:val="24"/>
            </w:rPr>
            <w:fldChar w:fldCharType="end"/>
          </w:r>
          <w:r w:rsidRPr="00A46B2F">
            <w:rPr>
              <w:rFonts w:ascii="Arial" w:hAnsi="Arial" w:cs="Arial"/>
              <w:sz w:val="24"/>
              <w:szCs w:val="24"/>
            </w:rPr>
            <w:t xml:space="preserve">, </w:t>
          </w:r>
          <w:r w:rsidR="005B2623" w:rsidRPr="00A46B2F">
            <w:rPr>
              <w:rFonts w:ascii="Arial" w:hAnsi="Arial" w:cs="Arial"/>
              <w:sz w:val="24"/>
              <w:szCs w:val="24"/>
            </w:rPr>
            <w:t xml:space="preserve">are </w:t>
          </w:r>
          <w:r w:rsidRPr="00A46B2F">
            <w:rPr>
              <w:rFonts w:ascii="Arial" w:hAnsi="Arial" w:cs="Arial"/>
              <w:sz w:val="24"/>
              <w:szCs w:val="24"/>
            </w:rPr>
            <w:t>three words which epitomises Tesco</w:t>
          </w:r>
          <w:r w:rsidR="00132603" w:rsidRPr="00A46B2F">
            <w:rPr>
              <w:rFonts w:ascii="Arial" w:hAnsi="Arial" w:cs="Arial"/>
              <w:sz w:val="24"/>
              <w:szCs w:val="24"/>
            </w:rPr>
            <w:t xml:space="preserve"> </w:t>
          </w:r>
          <w:r w:rsidR="002E7E50" w:rsidRPr="00A46B2F">
            <w:rPr>
              <w:rFonts w:ascii="Arial" w:hAnsi="Arial" w:cs="Arial"/>
              <w:sz w:val="24"/>
              <w:szCs w:val="24"/>
            </w:rPr>
            <w:t>PLC Ltd</w:t>
          </w:r>
          <w:r w:rsidRPr="00A46B2F">
            <w:rPr>
              <w:rFonts w:ascii="Arial" w:hAnsi="Arial" w:cs="Arial"/>
              <w:sz w:val="24"/>
              <w:szCs w:val="24"/>
            </w:rPr>
            <w:t xml:space="preserve"> marketing strategy. </w:t>
          </w:r>
          <w:r w:rsidR="005B2623" w:rsidRPr="00A46B2F">
            <w:rPr>
              <w:rFonts w:ascii="Arial" w:hAnsi="Arial" w:cs="Arial"/>
              <w:sz w:val="24"/>
              <w:szCs w:val="24"/>
            </w:rPr>
            <w:fldChar w:fldCharType="begin"/>
          </w:r>
          <w:r w:rsidR="003A0723" w:rsidRPr="00A46B2F">
            <w:rPr>
              <w:rFonts w:ascii="Arial" w:hAnsi="Arial" w:cs="Arial"/>
              <w:sz w:val="24"/>
              <w:szCs w:val="24"/>
            </w:rPr>
            <w:instrText xml:space="preserve"> ADDIN ZOTERO_ITEM CSL_CITATION {"citationID":"fBoWIcz4","properties":{"formattedCitation":"(Aaker, 2015)","plainCitation":"(Aaker, 2015)","noteIndex":0},"citationItems":[{"id":39,"uris":["http://zotero.org/users/local/AyB05GGa/items/34D2KNNY"],"itemData":{"id":39,"type":"article-journal","container-title":"Marketing News","issue":"7","page":"20-21","title":"Brand Personalities are Like Snowflakes","volume":"49","author":[{"family":"Aaker","given":"David"}],"issued":{"date-parts":[["2015",7]]}}}],"schema":"https://github.com/citation-style-language/schema/raw/master/csl-citation.json"} </w:instrText>
          </w:r>
          <w:r w:rsidR="005B2623" w:rsidRPr="00A46B2F">
            <w:rPr>
              <w:rFonts w:ascii="Arial" w:hAnsi="Arial" w:cs="Arial"/>
              <w:sz w:val="24"/>
              <w:szCs w:val="24"/>
            </w:rPr>
            <w:fldChar w:fldCharType="separate"/>
          </w:r>
          <w:r w:rsidR="005B2623" w:rsidRPr="00A46B2F">
            <w:rPr>
              <w:rFonts w:ascii="Arial" w:hAnsi="Arial" w:cs="Arial"/>
              <w:sz w:val="24"/>
              <w:szCs w:val="24"/>
            </w:rPr>
            <w:t>(Aaker, 2015)</w:t>
          </w:r>
          <w:r w:rsidR="005B2623" w:rsidRPr="00A46B2F">
            <w:rPr>
              <w:rFonts w:ascii="Arial" w:hAnsi="Arial" w:cs="Arial"/>
              <w:sz w:val="24"/>
              <w:szCs w:val="24"/>
            </w:rPr>
            <w:fldChar w:fldCharType="end"/>
          </w:r>
          <w:r w:rsidR="005B2623" w:rsidRPr="00A46B2F">
            <w:rPr>
              <w:rFonts w:ascii="Arial" w:hAnsi="Arial" w:cs="Arial"/>
              <w:sz w:val="24"/>
              <w:szCs w:val="24"/>
            </w:rPr>
            <w:t xml:space="preserve"> claims that not all brands have a strong or distinctive personality, this cannot be said for Tesco PLC Ltd.  Tesco has</w:t>
          </w:r>
          <w:r w:rsidR="00430EC8">
            <w:rPr>
              <w:rFonts w:ascii="Arial" w:hAnsi="Arial" w:cs="Arial"/>
              <w:sz w:val="24"/>
              <w:szCs w:val="24"/>
            </w:rPr>
            <w:t>,</w:t>
          </w:r>
          <w:r w:rsidR="005B2623" w:rsidRPr="00A46B2F">
            <w:rPr>
              <w:rFonts w:ascii="Arial" w:hAnsi="Arial" w:cs="Arial"/>
              <w:sz w:val="24"/>
              <w:szCs w:val="24"/>
            </w:rPr>
            <w:t xml:space="preserve"> and is one of the most distinctive and recognisable names in the marketplace</w:t>
          </w:r>
          <w:r w:rsidR="001B0C7F" w:rsidRPr="00A46B2F">
            <w:rPr>
              <w:rFonts w:ascii="Arial" w:hAnsi="Arial" w:cs="Arial"/>
              <w:sz w:val="24"/>
              <w:szCs w:val="24"/>
            </w:rPr>
            <w:t xml:space="preserve"> and the high-street</w:t>
          </w:r>
          <w:r w:rsidR="005B2623" w:rsidRPr="00A46B2F">
            <w:rPr>
              <w:rFonts w:ascii="Arial" w:hAnsi="Arial" w:cs="Arial"/>
              <w:sz w:val="24"/>
              <w:szCs w:val="24"/>
            </w:rPr>
            <w:t xml:space="preserve">.  </w:t>
          </w:r>
        </w:p>
        <w:p w14:paraId="783D3503" w14:textId="10D575BC" w:rsidR="001B0C7F" w:rsidRPr="00A46B2F" w:rsidRDefault="00387F2E" w:rsidP="00F54D23">
          <w:pPr>
            <w:pStyle w:val="NormalWeb"/>
            <w:spacing w:before="0" w:beforeAutospacing="0" w:after="0" w:afterAutospacing="0" w:line="360" w:lineRule="auto"/>
            <w:rPr>
              <w:rFonts w:ascii="Arial" w:eastAsiaTheme="minorEastAsia" w:hAnsi="Arial" w:cs="Arial"/>
              <w:color w:val="000000" w:themeColor="text1"/>
              <w:kern w:val="24"/>
            </w:rPr>
          </w:pPr>
          <w:r w:rsidRPr="00A46B2F">
            <w:rPr>
              <w:rFonts w:ascii="Arial" w:eastAsiaTheme="minorEastAsia" w:hAnsi="Arial" w:cs="Arial"/>
              <w:color w:val="000000" w:themeColor="text1"/>
              <w:kern w:val="24"/>
            </w:rPr>
            <w:t xml:space="preserve">Having previously identified </w:t>
          </w:r>
          <w:r w:rsidR="00430EC8" w:rsidRPr="00A46B2F">
            <w:rPr>
              <w:rFonts w:ascii="Arial" w:eastAsiaTheme="minorEastAsia" w:hAnsi="Arial" w:cs="Arial"/>
              <w:color w:val="000000" w:themeColor="text1"/>
              <w:kern w:val="24"/>
            </w:rPr>
            <w:t>several</w:t>
          </w:r>
          <w:r w:rsidRPr="00A46B2F">
            <w:rPr>
              <w:rFonts w:ascii="Arial" w:eastAsiaTheme="minorEastAsia" w:hAnsi="Arial" w:cs="Arial"/>
              <w:color w:val="000000" w:themeColor="text1"/>
              <w:kern w:val="24"/>
            </w:rPr>
            <w:t xml:space="preserve"> issues which are outlined in </w:t>
          </w:r>
          <w:r w:rsidR="009963D7">
            <w:rPr>
              <w:rFonts w:ascii="Arial" w:eastAsiaTheme="minorEastAsia" w:hAnsi="Arial" w:cs="Arial"/>
              <w:color w:val="000000" w:themeColor="text1"/>
              <w:kern w:val="24"/>
            </w:rPr>
            <w:t xml:space="preserve"> the presentation Tfound at </w:t>
          </w:r>
          <w:r w:rsidRPr="00A46B2F">
            <w:rPr>
              <w:rFonts w:ascii="Arial" w:eastAsiaTheme="minorEastAsia" w:hAnsi="Arial" w:cs="Arial"/>
              <w:color w:val="000000" w:themeColor="text1"/>
              <w:kern w:val="24"/>
            </w:rPr>
            <w:t>Appendix 1</w:t>
          </w:r>
          <w:r w:rsidR="009963D7">
            <w:rPr>
              <w:rFonts w:ascii="Arial" w:eastAsiaTheme="minorEastAsia" w:hAnsi="Arial" w:cs="Arial"/>
              <w:color w:val="000000" w:themeColor="text1"/>
              <w:kern w:val="24"/>
            </w:rPr>
            <w:t xml:space="preserve">. </w:t>
          </w:r>
          <w:r w:rsidRPr="00A46B2F">
            <w:rPr>
              <w:rFonts w:ascii="Arial" w:eastAsiaTheme="minorEastAsia" w:hAnsi="Arial" w:cs="Arial"/>
              <w:color w:val="000000" w:themeColor="text1"/>
              <w:kern w:val="24"/>
            </w:rPr>
            <w:t xml:space="preserve"> </w:t>
          </w:r>
          <w:r w:rsidR="00430EC8">
            <w:rPr>
              <w:rFonts w:ascii="Arial" w:eastAsiaTheme="minorEastAsia" w:hAnsi="Arial" w:cs="Arial"/>
              <w:color w:val="000000" w:themeColor="text1"/>
              <w:kern w:val="24"/>
            </w:rPr>
            <w:t>t</w:t>
          </w:r>
          <w:r w:rsidR="00087925" w:rsidRPr="00A46B2F">
            <w:rPr>
              <w:rFonts w:ascii="Arial" w:eastAsiaTheme="minorEastAsia" w:hAnsi="Arial" w:cs="Arial"/>
              <w:color w:val="000000" w:themeColor="text1"/>
              <w:kern w:val="24"/>
            </w:rPr>
            <w:t xml:space="preserve">his report aims to </w:t>
          </w:r>
          <w:r w:rsidR="00E91C24" w:rsidRPr="00A46B2F">
            <w:rPr>
              <w:rFonts w:ascii="Arial" w:eastAsiaTheme="minorEastAsia" w:hAnsi="Arial" w:cs="Arial"/>
              <w:color w:val="000000" w:themeColor="text1"/>
              <w:kern w:val="24"/>
            </w:rPr>
            <w:t>critically</w:t>
          </w:r>
          <w:r w:rsidR="00DE32C8" w:rsidRPr="00A46B2F">
            <w:rPr>
              <w:rFonts w:ascii="Arial" w:eastAsiaTheme="minorEastAsia" w:hAnsi="Arial" w:cs="Arial"/>
              <w:color w:val="000000" w:themeColor="text1"/>
              <w:kern w:val="24"/>
            </w:rPr>
            <w:t xml:space="preserve"> evaluate the role of Tesco PLC Ltd.’s, marketing department</w:t>
          </w:r>
          <w:r w:rsidR="00381954">
            <w:rPr>
              <w:rFonts w:ascii="Arial" w:eastAsiaTheme="minorEastAsia" w:hAnsi="Arial" w:cs="Arial"/>
              <w:color w:val="000000" w:themeColor="text1"/>
              <w:kern w:val="24"/>
            </w:rPr>
            <w:t xml:space="preserve"> and </w:t>
          </w:r>
          <w:r w:rsidR="00096026">
            <w:rPr>
              <w:rFonts w:ascii="Arial" w:eastAsiaTheme="minorEastAsia" w:hAnsi="Arial" w:cs="Arial"/>
              <w:color w:val="000000" w:themeColor="text1"/>
              <w:kern w:val="24"/>
            </w:rPr>
            <w:t xml:space="preserve">outline future developments of the marketing plan to </w:t>
          </w:r>
          <w:r w:rsidR="00E731FB">
            <w:rPr>
              <w:rFonts w:ascii="Arial" w:eastAsiaTheme="minorEastAsia" w:hAnsi="Arial" w:cs="Arial"/>
              <w:color w:val="000000" w:themeColor="text1"/>
              <w:kern w:val="24"/>
            </w:rPr>
            <w:t>address</w:t>
          </w:r>
          <w:r w:rsidR="00096026">
            <w:rPr>
              <w:rFonts w:ascii="Arial" w:eastAsiaTheme="minorEastAsia" w:hAnsi="Arial" w:cs="Arial"/>
              <w:color w:val="000000" w:themeColor="text1"/>
              <w:kern w:val="24"/>
            </w:rPr>
            <w:t xml:space="preserve"> earlier identified </w:t>
          </w:r>
          <w:r w:rsidR="00E731FB">
            <w:rPr>
              <w:rFonts w:ascii="Arial" w:eastAsiaTheme="minorEastAsia" w:hAnsi="Arial" w:cs="Arial"/>
              <w:color w:val="000000" w:themeColor="text1"/>
              <w:kern w:val="24"/>
            </w:rPr>
            <w:t>challenges</w:t>
          </w:r>
          <w:r w:rsidR="004536BB">
            <w:rPr>
              <w:rFonts w:ascii="Arial" w:eastAsiaTheme="minorEastAsia" w:hAnsi="Arial" w:cs="Arial"/>
              <w:color w:val="000000" w:themeColor="text1"/>
              <w:kern w:val="24"/>
            </w:rPr>
            <w:t xml:space="preserve"> (</w:t>
          </w:r>
          <w:hyperlink w:anchor="_Appendix_A" w:history="1">
            <w:r w:rsidR="004536BB" w:rsidRPr="004536BB">
              <w:rPr>
                <w:rStyle w:val="Hyperlink"/>
                <w:rFonts w:ascii="Arial" w:eastAsiaTheme="minorEastAsia" w:hAnsi="Arial" w:cs="Arial"/>
                <w:kern w:val="24"/>
              </w:rPr>
              <w:t>Appendix A</w:t>
            </w:r>
          </w:hyperlink>
          <w:r w:rsidR="004536BB">
            <w:rPr>
              <w:rFonts w:ascii="Arial" w:eastAsiaTheme="minorEastAsia" w:hAnsi="Arial" w:cs="Arial"/>
              <w:color w:val="000000" w:themeColor="text1"/>
              <w:kern w:val="24"/>
            </w:rPr>
            <w:t xml:space="preserve">). </w:t>
          </w:r>
          <w:r w:rsidR="00C600D4">
            <w:rPr>
              <w:rFonts w:ascii="Arial" w:eastAsiaTheme="minorEastAsia" w:hAnsi="Arial" w:cs="Arial"/>
              <w:color w:val="000000" w:themeColor="text1"/>
              <w:kern w:val="24"/>
            </w:rPr>
            <w:t xml:space="preserve">In addressing these </w:t>
          </w:r>
          <w:r w:rsidR="00E731FB">
            <w:rPr>
              <w:rFonts w:ascii="Arial" w:eastAsiaTheme="minorEastAsia" w:hAnsi="Arial" w:cs="Arial"/>
              <w:color w:val="000000" w:themeColor="text1"/>
              <w:kern w:val="24"/>
            </w:rPr>
            <w:t>challenges</w:t>
          </w:r>
          <w:r w:rsidR="00C600D4">
            <w:rPr>
              <w:rFonts w:ascii="Arial" w:eastAsiaTheme="minorEastAsia" w:hAnsi="Arial" w:cs="Arial"/>
              <w:color w:val="000000" w:themeColor="text1"/>
              <w:kern w:val="24"/>
            </w:rPr>
            <w:t xml:space="preserve"> the author aims</w:t>
          </w:r>
          <w:r w:rsidR="00E731FB">
            <w:rPr>
              <w:rFonts w:ascii="Arial" w:eastAsiaTheme="minorEastAsia" w:hAnsi="Arial" w:cs="Arial"/>
              <w:color w:val="000000" w:themeColor="text1"/>
              <w:kern w:val="24"/>
            </w:rPr>
            <w:t xml:space="preserve"> to analyse </w:t>
          </w:r>
          <w:r w:rsidR="001B0C7F" w:rsidRPr="00A46B2F">
            <w:rPr>
              <w:rFonts w:ascii="Arial" w:eastAsiaTheme="minorEastAsia" w:hAnsi="Arial" w:cs="Arial"/>
              <w:color w:val="000000" w:themeColor="text1"/>
              <w:kern w:val="24"/>
            </w:rPr>
            <w:t>known marketing tools</w:t>
          </w:r>
          <w:r w:rsidR="00381954">
            <w:rPr>
              <w:rFonts w:ascii="Arial" w:eastAsiaTheme="minorEastAsia" w:hAnsi="Arial" w:cs="Arial"/>
              <w:color w:val="000000" w:themeColor="text1"/>
              <w:kern w:val="24"/>
            </w:rPr>
            <w:t xml:space="preserve"> utilised by Tesco PLC Ltd., wh</w:t>
          </w:r>
          <w:r w:rsidR="00A3531B">
            <w:rPr>
              <w:rFonts w:ascii="Arial" w:eastAsiaTheme="minorEastAsia" w:hAnsi="Arial" w:cs="Arial"/>
              <w:color w:val="000000" w:themeColor="text1"/>
              <w:kern w:val="24"/>
            </w:rPr>
            <w:t xml:space="preserve">ich aims to highlight the importance of marketing to the company, address the resources which are invested by Tesco PLC Ltd., </w:t>
          </w:r>
          <w:r w:rsidR="00C82E88">
            <w:rPr>
              <w:rFonts w:ascii="Arial" w:eastAsiaTheme="minorEastAsia" w:hAnsi="Arial" w:cs="Arial"/>
              <w:color w:val="000000" w:themeColor="text1"/>
              <w:kern w:val="24"/>
            </w:rPr>
            <w:t xml:space="preserve">identify </w:t>
          </w:r>
          <w:r w:rsidR="00A3531B">
            <w:rPr>
              <w:rFonts w:ascii="Arial" w:eastAsiaTheme="minorEastAsia" w:hAnsi="Arial" w:cs="Arial"/>
              <w:color w:val="000000" w:themeColor="text1"/>
              <w:kern w:val="24"/>
            </w:rPr>
            <w:t>how the</w:t>
          </w:r>
          <w:r w:rsidR="00C82E88">
            <w:rPr>
              <w:rFonts w:ascii="Arial" w:eastAsiaTheme="minorEastAsia" w:hAnsi="Arial" w:cs="Arial"/>
              <w:color w:val="000000" w:themeColor="text1"/>
              <w:kern w:val="24"/>
            </w:rPr>
            <w:t xml:space="preserve"> micro and macro environments have influenced the company’s marketing strategy</w:t>
          </w:r>
          <w:r w:rsidR="00C94DD3">
            <w:rPr>
              <w:rFonts w:ascii="Arial" w:eastAsiaTheme="minorEastAsia" w:hAnsi="Arial" w:cs="Arial"/>
              <w:color w:val="000000" w:themeColor="text1"/>
              <w:kern w:val="24"/>
            </w:rPr>
            <w:t xml:space="preserve"> along with how they </w:t>
          </w:r>
          <w:r w:rsidR="00C94DD3">
            <w:rPr>
              <w:rFonts w:ascii="Arial" w:eastAsiaTheme="minorEastAsia" w:hAnsi="Arial" w:cs="Arial"/>
              <w:color w:val="000000" w:themeColor="text1"/>
              <w:kern w:val="24"/>
            </w:rPr>
            <w:lastRenderedPageBreak/>
            <w:t xml:space="preserve">measure </w:t>
          </w:r>
          <w:r w:rsidR="00A3531B">
            <w:rPr>
              <w:rFonts w:ascii="Arial" w:eastAsiaTheme="minorEastAsia" w:hAnsi="Arial" w:cs="Arial"/>
              <w:color w:val="000000" w:themeColor="text1"/>
              <w:kern w:val="24"/>
            </w:rPr>
            <w:t xml:space="preserve"> </w:t>
          </w:r>
          <w:r w:rsidR="001B0C7F" w:rsidRPr="00A46B2F">
            <w:rPr>
              <w:rFonts w:ascii="Arial" w:eastAsiaTheme="minorEastAsia" w:hAnsi="Arial" w:cs="Arial"/>
              <w:color w:val="000000" w:themeColor="text1"/>
              <w:kern w:val="24"/>
            </w:rPr>
            <w:t xml:space="preserve">, this report aims to critically analyse the issues faced by the company, and how they have to adapt their marketing strategies, to retain and attract customers into their stores. </w:t>
          </w:r>
        </w:p>
        <w:p w14:paraId="6D9994E5" w14:textId="77777777" w:rsidR="00353C20" w:rsidRPr="00A46B2F" w:rsidRDefault="00353C20" w:rsidP="00A46B2F">
          <w:pPr>
            <w:pStyle w:val="NormalWeb"/>
            <w:spacing w:before="0" w:beforeAutospacing="0" w:after="0" w:afterAutospacing="0" w:line="276" w:lineRule="auto"/>
            <w:rPr>
              <w:rFonts w:ascii="Arial" w:eastAsiaTheme="minorEastAsia" w:hAnsi="Arial" w:cs="Arial"/>
              <w:color w:val="000000" w:themeColor="text1"/>
              <w:kern w:val="24"/>
            </w:rPr>
          </w:pPr>
        </w:p>
        <w:p w14:paraId="59855F8B" w14:textId="77777777" w:rsidR="00353C20" w:rsidRPr="00A46B2F" w:rsidRDefault="00353C20" w:rsidP="00A46B2F">
          <w:pPr>
            <w:pStyle w:val="NormalWeb"/>
            <w:spacing w:before="0" w:beforeAutospacing="0" w:after="0" w:afterAutospacing="0" w:line="276" w:lineRule="auto"/>
            <w:rPr>
              <w:rFonts w:ascii="Arial" w:hAnsi="Arial" w:cs="Arial"/>
            </w:rPr>
          </w:pPr>
        </w:p>
        <w:p w14:paraId="07E1C38D" w14:textId="4EF2502D" w:rsidR="001B0C7F" w:rsidRPr="00FA69E2" w:rsidRDefault="0068591D" w:rsidP="000A6F37">
          <w:pPr>
            <w:pStyle w:val="Heading2"/>
            <w:rPr>
              <w:rFonts w:ascii="Arial" w:hAnsi="Arial" w:cs="Arial"/>
              <w:sz w:val="28"/>
              <w:szCs w:val="28"/>
            </w:rPr>
          </w:pPr>
          <w:bookmarkStart w:id="2" w:name="_Toc209098876"/>
          <w:r w:rsidRPr="00FA69E2">
            <w:rPr>
              <w:rFonts w:ascii="Arial" w:hAnsi="Arial" w:cs="Arial"/>
              <w:sz w:val="28"/>
              <w:szCs w:val="28"/>
            </w:rPr>
            <w:t xml:space="preserve">Company </w:t>
          </w:r>
          <w:r w:rsidR="00F1373C" w:rsidRPr="00FA69E2">
            <w:rPr>
              <w:rFonts w:ascii="Arial" w:hAnsi="Arial" w:cs="Arial"/>
              <w:sz w:val="28"/>
              <w:szCs w:val="28"/>
            </w:rPr>
            <w:t>Background</w:t>
          </w:r>
          <w:bookmarkEnd w:id="2"/>
        </w:p>
        <w:p w14:paraId="26718892" w14:textId="77777777" w:rsidR="00F54D23" w:rsidRPr="00F54D23" w:rsidRDefault="00F54D23" w:rsidP="00F54D23"/>
        <w:p w14:paraId="4242BEC4" w14:textId="45074559" w:rsidR="005B2623" w:rsidRPr="00A46B2F" w:rsidRDefault="005B2623" w:rsidP="00F54D23">
          <w:pPr>
            <w:spacing w:line="360" w:lineRule="auto"/>
            <w:rPr>
              <w:rFonts w:ascii="Arial" w:hAnsi="Arial" w:cs="Arial"/>
              <w:sz w:val="24"/>
              <w:szCs w:val="24"/>
            </w:rPr>
          </w:pPr>
          <w:r w:rsidRPr="00A46B2F">
            <w:rPr>
              <w:rFonts w:ascii="Arial" w:hAnsi="Arial" w:cs="Arial"/>
              <w:sz w:val="24"/>
              <w:szCs w:val="24"/>
            </w:rPr>
            <w:t xml:space="preserve">Tesco </w:t>
          </w:r>
          <w:r w:rsidR="00F54D23">
            <w:rPr>
              <w:rFonts w:ascii="Arial" w:hAnsi="Arial" w:cs="Arial"/>
              <w:sz w:val="24"/>
              <w:szCs w:val="24"/>
            </w:rPr>
            <w:t xml:space="preserve">PLC </w:t>
          </w:r>
          <w:r w:rsidRPr="00A46B2F">
            <w:rPr>
              <w:rFonts w:ascii="Arial" w:hAnsi="Arial" w:cs="Arial"/>
              <w:sz w:val="24"/>
              <w:szCs w:val="24"/>
            </w:rPr>
            <w:t xml:space="preserve">began life in 1919, where following the end of the first world war its founder </w:t>
          </w:r>
          <w:r w:rsidR="001B0C7F" w:rsidRPr="00A46B2F">
            <w:rPr>
              <w:rFonts w:ascii="Arial" w:hAnsi="Arial" w:cs="Arial"/>
              <w:sz w:val="24"/>
              <w:szCs w:val="24"/>
            </w:rPr>
            <w:t>believed in making food affordable and available to everyone.</w:t>
          </w:r>
        </w:p>
        <w:p w14:paraId="2526CECB" w14:textId="4FEA6929" w:rsidR="001B0C7F" w:rsidRDefault="001B0C7F" w:rsidP="00F54D23">
          <w:pPr>
            <w:spacing w:line="360" w:lineRule="auto"/>
            <w:rPr>
              <w:rFonts w:ascii="Arial" w:hAnsi="Arial" w:cs="Arial"/>
              <w:sz w:val="24"/>
              <w:szCs w:val="24"/>
            </w:rPr>
          </w:pPr>
          <w:r w:rsidRPr="00A46B2F">
            <w:rPr>
              <w:rFonts w:ascii="Arial" w:hAnsi="Arial" w:cs="Arial"/>
              <w:sz w:val="24"/>
              <w:szCs w:val="24"/>
            </w:rPr>
            <w:t>Tesco’s first store opened in North London in 1929, and since that time the company has expanded into a household name and a worldwide brand</w:t>
          </w:r>
          <w:r w:rsidR="00F52E0E">
            <w:rPr>
              <w:rFonts w:ascii="Arial" w:hAnsi="Arial" w:cs="Arial"/>
              <w:sz w:val="24"/>
              <w:szCs w:val="24"/>
            </w:rPr>
            <w:t xml:space="preserve"> and become one of the most successful </w:t>
          </w:r>
          <w:r w:rsidR="00892D7D">
            <w:rPr>
              <w:rFonts w:ascii="Arial" w:hAnsi="Arial" w:cs="Arial"/>
              <w:sz w:val="24"/>
              <w:szCs w:val="24"/>
            </w:rPr>
            <w:t xml:space="preserve">retailers in the world </w:t>
          </w:r>
          <w:r w:rsidR="004E17C8">
            <w:rPr>
              <w:rFonts w:ascii="Arial" w:hAnsi="Arial" w:cs="Arial"/>
              <w:sz w:val="24"/>
              <w:szCs w:val="24"/>
            </w:rPr>
            <w:fldChar w:fldCharType="begin"/>
          </w:r>
          <w:r w:rsidR="009F5B84">
            <w:rPr>
              <w:rFonts w:ascii="Arial" w:hAnsi="Arial" w:cs="Arial"/>
              <w:sz w:val="24"/>
              <w:szCs w:val="24"/>
            </w:rPr>
            <w:instrText xml:space="preserve"> ADDIN ZOTERO_ITEM CSL_CITATION {"citationID":"Mwjn6dlS","properties":{"formattedCitation":"(Pereira, 2024a)","plainCitation":"(Pereira, 2024a)","noteIndex":0},"citationItems":[{"id":53,"uris":["http://zotero.org/users/local/AyB05GGa/items/MNEMPEXX"],"itemData":{"id":53,"type":"article-newspaper","container-title":"The Business Model Analyst","title":"Tesco PESTLE Analysis","URL":"https://businessmodelanalyst.com/tesco-pestle-analysis/","author":[{"family":"Pereira","given":"Daniel"}],"accessed":{"date-parts":[["2025",9,17]]},"issued":{"date-parts":[["2024",12,13]]}}}],"schema":"https://github.com/citation-style-language/schema/raw/master/csl-citation.json"} </w:instrText>
          </w:r>
          <w:r w:rsidR="004E17C8">
            <w:rPr>
              <w:rFonts w:ascii="Arial" w:hAnsi="Arial" w:cs="Arial"/>
              <w:sz w:val="24"/>
              <w:szCs w:val="24"/>
            </w:rPr>
            <w:fldChar w:fldCharType="separate"/>
          </w:r>
          <w:r w:rsidR="009F5B84" w:rsidRPr="009F5B84">
            <w:rPr>
              <w:rFonts w:ascii="Arial" w:hAnsi="Arial" w:cs="Arial"/>
              <w:sz w:val="24"/>
            </w:rPr>
            <w:t>(Pereira, 2024a)</w:t>
          </w:r>
          <w:r w:rsidR="004E17C8">
            <w:rPr>
              <w:rFonts w:ascii="Arial" w:hAnsi="Arial" w:cs="Arial"/>
              <w:sz w:val="24"/>
              <w:szCs w:val="24"/>
            </w:rPr>
            <w:fldChar w:fldCharType="end"/>
          </w:r>
          <w:r w:rsidRPr="00A46B2F">
            <w:rPr>
              <w:rFonts w:ascii="Arial" w:hAnsi="Arial" w:cs="Arial"/>
              <w:sz w:val="24"/>
              <w:szCs w:val="24"/>
            </w:rPr>
            <w:t xml:space="preserve"> boasting over </w:t>
          </w:r>
          <w:r w:rsidR="000A011D">
            <w:rPr>
              <w:rFonts w:ascii="Arial" w:hAnsi="Arial" w:cs="Arial"/>
              <w:sz w:val="24"/>
              <w:szCs w:val="24"/>
            </w:rPr>
            <w:t xml:space="preserve">7000 </w:t>
          </w:r>
          <w:r w:rsidR="00664EAF">
            <w:rPr>
              <w:rFonts w:ascii="Arial" w:hAnsi="Arial" w:cs="Arial"/>
              <w:sz w:val="24"/>
              <w:szCs w:val="24"/>
            </w:rPr>
            <w:t xml:space="preserve">stores, </w:t>
          </w:r>
          <w:r w:rsidR="000A011D">
            <w:rPr>
              <w:rFonts w:ascii="Arial" w:hAnsi="Arial" w:cs="Arial"/>
              <w:sz w:val="24"/>
              <w:szCs w:val="24"/>
            </w:rPr>
            <w:t xml:space="preserve">with over </w:t>
          </w:r>
          <w:r w:rsidR="00664EAF">
            <w:rPr>
              <w:rFonts w:ascii="Arial" w:hAnsi="Arial" w:cs="Arial"/>
              <w:sz w:val="24"/>
              <w:szCs w:val="24"/>
            </w:rPr>
            <w:t>4300</w:t>
          </w:r>
          <w:r w:rsidRPr="00A46B2F">
            <w:rPr>
              <w:rFonts w:ascii="Arial" w:hAnsi="Arial" w:cs="Arial"/>
              <w:sz w:val="24"/>
              <w:szCs w:val="24"/>
            </w:rPr>
            <w:t xml:space="preserve"> </w:t>
          </w:r>
          <w:r w:rsidR="0059635B">
            <w:rPr>
              <w:rFonts w:ascii="Arial" w:hAnsi="Arial" w:cs="Arial"/>
              <w:sz w:val="24"/>
              <w:szCs w:val="24"/>
            </w:rPr>
            <w:t xml:space="preserve">of those </w:t>
          </w:r>
          <w:r w:rsidRPr="00A46B2F">
            <w:rPr>
              <w:rFonts w:ascii="Arial" w:hAnsi="Arial" w:cs="Arial"/>
              <w:sz w:val="24"/>
              <w:szCs w:val="24"/>
            </w:rPr>
            <w:t>stores</w:t>
          </w:r>
          <w:r w:rsidR="00664EAF">
            <w:rPr>
              <w:rFonts w:ascii="Arial" w:hAnsi="Arial" w:cs="Arial"/>
              <w:sz w:val="24"/>
              <w:szCs w:val="24"/>
            </w:rPr>
            <w:t xml:space="preserve"> in the UK, </w:t>
          </w:r>
          <w:r w:rsidR="00664EAF">
            <w:rPr>
              <w:rFonts w:ascii="Arial" w:hAnsi="Arial" w:cs="Arial"/>
              <w:sz w:val="24"/>
              <w:szCs w:val="24"/>
            </w:rPr>
            <w:fldChar w:fldCharType="begin"/>
          </w:r>
          <w:r w:rsidR="00664EAF">
            <w:rPr>
              <w:rFonts w:ascii="Arial" w:hAnsi="Arial" w:cs="Arial"/>
              <w:sz w:val="24"/>
              <w:szCs w:val="24"/>
            </w:rPr>
            <w:instrText xml:space="preserve"> ADDIN ZOTERO_ITEM CSL_CITATION {"citationID":"b9XLpm28","properties":{"formattedCitation":"(Bedford, 2025)","plainCitation":"(Bedford, 2025)","noteIndex":0},"citationItems":[{"id":51,"uris":["http://zotero.org/users/local/AyB05GGa/items/ECZ64S9N"],"itemData":{"id":51,"type":"report","title":"Tesco's Number of Stores","URL":"https://www.statista.com/statistics/238667/tesco-plc-number-of-outlets-worldwide/","author":[{"family":"Bedford","given":"Emma"}],"accessed":{"date-parts":[["2025",9,15]]},"issued":{"date-parts":[["2025",5]]}}}],"schema":"https://github.com/citation-style-language/schema/raw/master/csl-citation.json"} </w:instrText>
          </w:r>
          <w:r w:rsidR="00664EAF">
            <w:rPr>
              <w:rFonts w:ascii="Arial" w:hAnsi="Arial" w:cs="Arial"/>
              <w:sz w:val="24"/>
              <w:szCs w:val="24"/>
            </w:rPr>
            <w:fldChar w:fldCharType="separate"/>
          </w:r>
          <w:r w:rsidR="00664EAF" w:rsidRPr="00664EAF">
            <w:rPr>
              <w:rFonts w:ascii="Arial" w:hAnsi="Arial" w:cs="Arial"/>
              <w:sz w:val="24"/>
            </w:rPr>
            <w:t>(Bedford, 2025)</w:t>
          </w:r>
          <w:r w:rsidR="00664EAF">
            <w:rPr>
              <w:rFonts w:ascii="Arial" w:hAnsi="Arial" w:cs="Arial"/>
              <w:sz w:val="24"/>
              <w:szCs w:val="24"/>
            </w:rPr>
            <w:fldChar w:fldCharType="end"/>
          </w:r>
          <w:r w:rsidR="0096681F">
            <w:rPr>
              <w:rFonts w:ascii="Arial" w:hAnsi="Arial" w:cs="Arial"/>
              <w:sz w:val="24"/>
              <w:szCs w:val="24"/>
            </w:rPr>
            <w:t xml:space="preserve"> and e</w:t>
          </w:r>
          <w:r w:rsidR="009830DC">
            <w:rPr>
              <w:rFonts w:ascii="Arial" w:hAnsi="Arial" w:cs="Arial"/>
              <w:sz w:val="24"/>
              <w:szCs w:val="24"/>
            </w:rPr>
            <w:t>mploying in excess of 3</w:t>
          </w:r>
          <w:r w:rsidRPr="00A46B2F">
            <w:rPr>
              <w:rFonts w:ascii="Arial" w:hAnsi="Arial" w:cs="Arial"/>
              <w:sz w:val="24"/>
              <w:szCs w:val="24"/>
            </w:rPr>
            <w:t>00,000 employees</w:t>
          </w:r>
          <w:r w:rsidR="009830DC">
            <w:rPr>
              <w:rFonts w:ascii="Arial" w:hAnsi="Arial" w:cs="Arial"/>
              <w:sz w:val="24"/>
              <w:szCs w:val="24"/>
            </w:rPr>
            <w:t xml:space="preserve"> in the UK</w:t>
          </w:r>
          <w:r w:rsidR="00E91C24">
            <w:rPr>
              <w:rFonts w:ascii="Arial" w:hAnsi="Arial" w:cs="Arial"/>
              <w:sz w:val="24"/>
              <w:szCs w:val="24"/>
            </w:rPr>
            <w:t xml:space="preserve"> </w:t>
          </w:r>
          <w:r w:rsidR="009830DC">
            <w:rPr>
              <w:rFonts w:ascii="Arial" w:hAnsi="Arial" w:cs="Arial"/>
              <w:sz w:val="24"/>
              <w:szCs w:val="24"/>
            </w:rPr>
            <w:fldChar w:fldCharType="begin"/>
          </w:r>
          <w:r w:rsidR="009830DC">
            <w:rPr>
              <w:rFonts w:ascii="Arial" w:hAnsi="Arial" w:cs="Arial"/>
              <w:sz w:val="24"/>
              <w:szCs w:val="24"/>
            </w:rPr>
            <w:instrText xml:space="preserve"> ADDIN ZOTERO_ITEM CSL_CITATION {"citationID":"v5XVsTPc","properties":{"formattedCitation":"(Bedford, 2025)","plainCitation":"(Bedford, 2025)","noteIndex":0},"citationItems":[{"id":51,"uris":["http://zotero.org/users/local/AyB05GGa/items/ECZ64S9N"],"itemData":{"id":51,"type":"report","title":"Tesco's Number of Stores","URL":"https://www.statista.com/statistics/238667/tesco-plc-number-of-outlets-worldwide/","author":[{"family":"Bedford","given":"Emma"}],"accessed":{"date-parts":[["2025",9,15]]},"issued":{"date-parts":[["2025",5]]}}}],"schema":"https://github.com/citation-style-language/schema/raw/master/csl-citation.json"} </w:instrText>
          </w:r>
          <w:r w:rsidR="009830DC">
            <w:rPr>
              <w:rFonts w:ascii="Arial" w:hAnsi="Arial" w:cs="Arial"/>
              <w:sz w:val="24"/>
              <w:szCs w:val="24"/>
            </w:rPr>
            <w:fldChar w:fldCharType="separate"/>
          </w:r>
          <w:r w:rsidR="009830DC" w:rsidRPr="009830DC">
            <w:rPr>
              <w:rFonts w:ascii="Arial" w:hAnsi="Arial" w:cs="Arial"/>
              <w:sz w:val="24"/>
            </w:rPr>
            <w:t>(Bedford, 2025)</w:t>
          </w:r>
          <w:r w:rsidR="009830DC">
            <w:rPr>
              <w:rFonts w:ascii="Arial" w:hAnsi="Arial" w:cs="Arial"/>
              <w:sz w:val="24"/>
              <w:szCs w:val="24"/>
            </w:rPr>
            <w:fldChar w:fldCharType="end"/>
          </w:r>
          <w:r w:rsidRPr="00A46B2F">
            <w:rPr>
              <w:rFonts w:ascii="Arial" w:hAnsi="Arial" w:cs="Arial"/>
              <w:sz w:val="24"/>
              <w:szCs w:val="24"/>
            </w:rPr>
            <w:t>.</w:t>
          </w:r>
          <w:r w:rsidR="00F52E0E">
            <w:rPr>
              <w:rFonts w:ascii="Arial" w:hAnsi="Arial" w:cs="Arial"/>
              <w:sz w:val="24"/>
              <w:szCs w:val="24"/>
            </w:rPr>
            <w:t xml:space="preserve">  Since this time Tesco has become one of the most successful retailers in the wor</w:t>
          </w:r>
          <w:r w:rsidR="000A6F37">
            <w:rPr>
              <w:rFonts w:ascii="Arial" w:hAnsi="Arial" w:cs="Arial"/>
              <w:sz w:val="24"/>
              <w:szCs w:val="24"/>
            </w:rPr>
            <w:t>ld.</w:t>
          </w:r>
        </w:p>
        <w:p w14:paraId="72D6B561" w14:textId="1CFAFC34" w:rsidR="001B0C7F" w:rsidRPr="00A46B2F" w:rsidRDefault="001B0C7F" w:rsidP="00F54D23">
          <w:pPr>
            <w:pStyle w:val="NormalWeb"/>
            <w:spacing w:before="0" w:beforeAutospacing="0" w:after="0" w:afterAutospacing="0" w:line="360" w:lineRule="auto"/>
            <w:rPr>
              <w:rFonts w:ascii="Arial" w:hAnsi="Arial" w:cs="Arial"/>
            </w:rPr>
          </w:pPr>
          <w:r w:rsidRPr="00A46B2F">
            <w:rPr>
              <w:rFonts w:ascii="Arial" w:eastAsiaTheme="minorEastAsia" w:hAnsi="Arial" w:cs="Arial"/>
              <w:color w:val="000000" w:themeColor="text1"/>
              <w:kern w:val="24"/>
            </w:rPr>
            <w:t xml:space="preserve">The retail and food industry </w:t>
          </w:r>
          <w:r w:rsidR="0096681F" w:rsidRPr="00A46B2F">
            <w:rPr>
              <w:rFonts w:ascii="Arial" w:eastAsiaTheme="minorEastAsia" w:hAnsi="Arial" w:cs="Arial"/>
              <w:color w:val="000000" w:themeColor="text1"/>
              <w:kern w:val="24"/>
            </w:rPr>
            <w:t>has</w:t>
          </w:r>
          <w:r w:rsidRPr="00A46B2F">
            <w:rPr>
              <w:rFonts w:ascii="Arial" w:eastAsiaTheme="minorEastAsia" w:hAnsi="Arial" w:cs="Arial"/>
              <w:color w:val="000000" w:themeColor="text1"/>
              <w:kern w:val="24"/>
            </w:rPr>
            <w:t xml:space="preserve"> changed significantly in this time, globalisation has opened opportunities to extend markets allow</w:t>
          </w:r>
          <w:r w:rsidR="00306688">
            <w:rPr>
              <w:rFonts w:ascii="Arial" w:eastAsiaTheme="minorEastAsia" w:hAnsi="Arial" w:cs="Arial"/>
              <w:color w:val="000000" w:themeColor="text1"/>
              <w:kern w:val="24"/>
            </w:rPr>
            <w:t>ing</w:t>
          </w:r>
          <w:r w:rsidR="00A47949">
            <w:rPr>
              <w:rFonts w:ascii="Arial" w:eastAsiaTheme="minorEastAsia" w:hAnsi="Arial" w:cs="Arial"/>
              <w:color w:val="000000" w:themeColor="text1"/>
              <w:kern w:val="24"/>
            </w:rPr>
            <w:t xml:space="preserve"> for</w:t>
          </w:r>
          <w:r w:rsidRPr="00A46B2F">
            <w:rPr>
              <w:rFonts w:ascii="Arial" w:eastAsiaTheme="minorEastAsia" w:hAnsi="Arial" w:cs="Arial"/>
              <w:color w:val="000000" w:themeColor="text1"/>
              <w:kern w:val="24"/>
            </w:rPr>
            <w:t xml:space="preserve"> the shipping of food products across the world in a timely fashion, </w:t>
          </w:r>
          <w:r w:rsidR="00A47949">
            <w:rPr>
              <w:rFonts w:ascii="Arial" w:eastAsiaTheme="minorEastAsia" w:hAnsi="Arial" w:cs="Arial"/>
              <w:color w:val="000000" w:themeColor="text1"/>
              <w:kern w:val="24"/>
            </w:rPr>
            <w:t>thus</w:t>
          </w:r>
          <w:r w:rsidR="00551520">
            <w:rPr>
              <w:rFonts w:ascii="Arial" w:eastAsiaTheme="minorEastAsia" w:hAnsi="Arial" w:cs="Arial"/>
              <w:color w:val="000000" w:themeColor="text1"/>
              <w:kern w:val="24"/>
            </w:rPr>
            <w:t xml:space="preserve"> giving</w:t>
          </w:r>
          <w:r w:rsidRPr="00A46B2F">
            <w:rPr>
              <w:rFonts w:ascii="Arial" w:eastAsiaTheme="minorEastAsia" w:hAnsi="Arial" w:cs="Arial"/>
              <w:color w:val="000000" w:themeColor="text1"/>
              <w:kern w:val="24"/>
            </w:rPr>
            <w:t xml:space="preserve"> customers</w:t>
          </w:r>
          <w:r w:rsidR="00551520">
            <w:rPr>
              <w:rFonts w:ascii="Arial" w:eastAsiaTheme="minorEastAsia" w:hAnsi="Arial" w:cs="Arial"/>
              <w:color w:val="000000" w:themeColor="text1"/>
              <w:kern w:val="24"/>
            </w:rPr>
            <w:t xml:space="preserve"> the opportunity</w:t>
          </w:r>
          <w:r w:rsidRPr="00A46B2F">
            <w:rPr>
              <w:rFonts w:ascii="Arial" w:eastAsiaTheme="minorEastAsia" w:hAnsi="Arial" w:cs="Arial"/>
              <w:color w:val="000000" w:themeColor="text1"/>
              <w:kern w:val="24"/>
            </w:rPr>
            <w:t xml:space="preserve"> to buy products that are not inheren</w:t>
          </w:r>
          <w:r w:rsidR="006A74DB">
            <w:rPr>
              <w:rFonts w:ascii="Arial" w:eastAsiaTheme="minorEastAsia" w:hAnsi="Arial" w:cs="Arial"/>
              <w:color w:val="000000" w:themeColor="text1"/>
              <w:kern w:val="24"/>
            </w:rPr>
            <w:t xml:space="preserve">tly </w:t>
          </w:r>
          <w:r w:rsidRPr="00A46B2F">
            <w:rPr>
              <w:rFonts w:ascii="Arial" w:eastAsiaTheme="minorEastAsia" w:hAnsi="Arial" w:cs="Arial"/>
              <w:color w:val="000000" w:themeColor="text1"/>
              <w:kern w:val="24"/>
            </w:rPr>
            <w:t xml:space="preserve">native to the country.  Customers have demanded products such as fruit and certain vegetables all year round, where historically they would naturally lean towards seasonal, homegrown fruit and vegetables. </w:t>
          </w:r>
        </w:p>
        <w:p w14:paraId="31F951F0" w14:textId="77777777" w:rsidR="001B0C7F" w:rsidRPr="00A46B2F" w:rsidRDefault="001B0C7F" w:rsidP="00F54D23">
          <w:pPr>
            <w:pStyle w:val="NormalWeb"/>
            <w:spacing w:before="0" w:beforeAutospacing="0" w:after="0" w:afterAutospacing="0" w:line="360" w:lineRule="auto"/>
            <w:rPr>
              <w:rFonts w:ascii="Arial" w:eastAsiaTheme="minorEastAsia" w:hAnsi="Arial" w:cs="Arial"/>
              <w:color w:val="000000" w:themeColor="text1"/>
              <w:kern w:val="24"/>
            </w:rPr>
          </w:pPr>
          <w:r w:rsidRPr="00A46B2F">
            <w:rPr>
              <w:rFonts w:ascii="Arial" w:eastAsiaTheme="minorEastAsia" w:hAnsi="Arial" w:cs="Arial"/>
              <w:color w:val="000000" w:themeColor="text1"/>
              <w:kern w:val="24"/>
            </w:rPr>
            <w:t xml:space="preserve">This has created a challenge for companies such Tesco to maintain these supply chains and maintain Jack Cohen’s vision of ensuring that food was affordable to everyone. </w:t>
          </w:r>
        </w:p>
        <w:p w14:paraId="659F22C1" w14:textId="77777777" w:rsidR="00B1011A" w:rsidRPr="00A46B2F" w:rsidRDefault="00B1011A" w:rsidP="00F54D23">
          <w:pPr>
            <w:pStyle w:val="NormalWeb"/>
            <w:spacing w:before="0" w:beforeAutospacing="0" w:after="0" w:afterAutospacing="0" w:line="360" w:lineRule="auto"/>
            <w:rPr>
              <w:rFonts w:ascii="Arial" w:hAnsi="Arial" w:cs="Arial"/>
            </w:rPr>
          </w:pPr>
        </w:p>
        <w:p w14:paraId="07F0A34B" w14:textId="77777777" w:rsidR="00A46B2F" w:rsidRDefault="00A46B2F" w:rsidP="00F54D23">
          <w:pPr>
            <w:pStyle w:val="NormalWeb"/>
            <w:spacing w:before="0" w:beforeAutospacing="0" w:after="0" w:afterAutospacing="0" w:line="360" w:lineRule="auto"/>
            <w:rPr>
              <w:rFonts w:ascii="Arial" w:eastAsiaTheme="minorEastAsia" w:hAnsi="Arial" w:cs="Arial"/>
              <w:color w:val="000000" w:themeColor="text1"/>
              <w:kern w:val="24"/>
            </w:rPr>
          </w:pPr>
        </w:p>
        <w:p w14:paraId="3459DA3E" w14:textId="00D8D589" w:rsidR="00A46B2F" w:rsidRDefault="00A46B2F" w:rsidP="000A6F37">
          <w:pPr>
            <w:pStyle w:val="Heading1"/>
            <w:rPr>
              <w:rFonts w:ascii="Arial" w:hAnsi="Arial" w:cs="Arial"/>
              <w:sz w:val="28"/>
              <w:szCs w:val="28"/>
            </w:rPr>
          </w:pPr>
          <w:bookmarkStart w:id="3" w:name="_Toc209098877"/>
          <w:r w:rsidRPr="00F92F32">
            <w:rPr>
              <w:rFonts w:ascii="Arial" w:hAnsi="Arial" w:cs="Arial"/>
              <w:sz w:val="28"/>
              <w:szCs w:val="28"/>
            </w:rPr>
            <w:t>Main Findings</w:t>
          </w:r>
          <w:bookmarkEnd w:id="3"/>
        </w:p>
        <w:p w14:paraId="1D3C51B6" w14:textId="77777777" w:rsidR="00551520" w:rsidRPr="00551520" w:rsidRDefault="00551520" w:rsidP="00551520"/>
        <w:p w14:paraId="39ADF10C" w14:textId="380534CC" w:rsidR="004B5C22" w:rsidRPr="004B5C22" w:rsidRDefault="00551520" w:rsidP="001019E3">
          <w:pPr>
            <w:pStyle w:val="NormalWeb"/>
            <w:spacing w:before="0" w:beforeAutospacing="0" w:after="0" w:afterAutospacing="0" w:line="360" w:lineRule="auto"/>
          </w:pPr>
          <w:r w:rsidRPr="00A46B2F">
            <w:rPr>
              <w:rFonts w:ascii="Arial" w:eastAsiaTheme="minorEastAsia" w:hAnsi="Arial" w:cs="Arial"/>
              <w:color w:val="000000" w:themeColor="text1"/>
              <w:kern w:val="24"/>
            </w:rPr>
            <w:t xml:space="preserve">A </w:t>
          </w:r>
          <w:r>
            <w:rPr>
              <w:rFonts w:ascii="Arial" w:eastAsiaTheme="minorEastAsia" w:hAnsi="Arial" w:cs="Arial"/>
              <w:color w:val="000000" w:themeColor="text1"/>
              <w:kern w:val="24"/>
            </w:rPr>
            <w:t>k</w:t>
          </w:r>
          <w:r w:rsidRPr="00A46B2F">
            <w:rPr>
              <w:rFonts w:ascii="Arial" w:eastAsiaTheme="minorEastAsia" w:hAnsi="Arial" w:cs="Arial"/>
              <w:color w:val="000000" w:themeColor="text1"/>
              <w:kern w:val="24"/>
            </w:rPr>
            <w:t>ey concern for companies like Tesco is the fact that customer behaviour constantly changes, customers no longer display loyalty to retailers,</w:t>
          </w:r>
          <w:r>
            <w:rPr>
              <w:rFonts w:ascii="Arial" w:eastAsiaTheme="minorEastAsia" w:hAnsi="Arial" w:cs="Arial"/>
              <w:color w:val="000000" w:themeColor="text1"/>
              <w:kern w:val="24"/>
            </w:rPr>
            <w:t xml:space="preserve"> </w:t>
          </w:r>
          <w:r w:rsidRPr="00A46B2F">
            <w:rPr>
              <w:rFonts w:ascii="Arial" w:eastAsiaTheme="minorEastAsia" w:hAnsi="Arial" w:cs="Arial"/>
              <w:color w:val="000000" w:themeColor="text1"/>
              <w:kern w:val="24"/>
            </w:rPr>
            <w:t>and with high expectations they will move retailer in search lower prices or higher quality goods</w:t>
          </w:r>
          <w:r>
            <w:rPr>
              <w:rFonts w:ascii="Arial" w:eastAsiaTheme="minorEastAsia" w:hAnsi="Arial" w:cs="Arial"/>
              <w:color w:val="000000" w:themeColor="text1"/>
              <w:kern w:val="24"/>
            </w:rPr>
            <w:t xml:space="preserve"> </w:t>
          </w:r>
          <w:r>
            <w:rPr>
              <w:rFonts w:ascii="Arial" w:eastAsiaTheme="minorEastAsia" w:hAnsi="Arial" w:cs="Arial"/>
              <w:color w:val="000000" w:themeColor="text1"/>
              <w:kern w:val="24"/>
            </w:rPr>
            <w:fldChar w:fldCharType="begin"/>
          </w:r>
          <w:r>
            <w:rPr>
              <w:rFonts w:ascii="Arial" w:eastAsiaTheme="minorEastAsia" w:hAnsi="Arial" w:cs="Arial"/>
              <w:color w:val="000000" w:themeColor="text1"/>
              <w:kern w:val="24"/>
            </w:rPr>
            <w:instrText xml:space="preserve"> ADDIN ZOTERO_ITEM CSL_CITATION {"citationID":"6GQI5dQ9","properties":{"formattedCitation":"(Tri Wahjoedi, Wulandari Harjanti, and Sri Rahayu, 2022)","plainCitation":"(Tri Wahjoedi, Wulandari Harjanti, and Sri Rahayu, 2022)","noteIndex":0},"citationItems":[{"id":64,"uris":["http://zotero.org/users/local/AyB05GGa/items/CMZ8SPAQ"],"itemData":{"id":64,"type":"article-journal","abstract":"This study aims to examine the effect of product quality and price perception on customer loyalty mediated by customer satisfaction. A sample of 96 respondents processed data using the Smart PLS 3 program. The results showed that: product quality had a direct and positive significant effect on customer loyalty and customer satisfaction. While price perception has no significant effect on customer loyalty, but price perception has a direct and negative significant effect on customer satisfaction, customer satisfaction has a direct and positive significant effect on customer loyalty, customer satisfaction can mediate the relationship between product quality and customer loyalty positively. Customer satisfaction can mediate the relationship between price perception and customer loyalty negatively. This research enriches information/theory regarding the relationship between product, price perception, customer satisfaction and customer loyalty and offers a new approach to the relationship between variables.","container-title":"World Journal of Advanced Research and Reviews","DOI":"10.30574/wjarr.2022.14.2.0486","ISSN":"25819615","issue":"2","journalAbbreviation":"World J. Adv. Res. Rev.","page":"14-2","source":"DOI.org (Crossref)","title":"Product quality and price perception on customer loyalty mediated by customer satisfaction","volume":"14","author":[{"literal":"Tri Wahjoedi"},{"literal":"Wulandari Harjanti"},{"literal":"Sri Rahayu"}],"issued":{"date-parts":[["2022",5,30]]}}}],"schema":"https://github.com/citation-style-language/schema/raw/master/csl-citation.json"} </w:instrText>
          </w:r>
          <w:r>
            <w:rPr>
              <w:rFonts w:ascii="Arial" w:eastAsiaTheme="minorEastAsia" w:hAnsi="Arial" w:cs="Arial"/>
              <w:color w:val="000000" w:themeColor="text1"/>
              <w:kern w:val="24"/>
            </w:rPr>
            <w:fldChar w:fldCharType="separate"/>
          </w:r>
          <w:r w:rsidRPr="004B34EE">
            <w:rPr>
              <w:rFonts w:ascii="Arial" w:eastAsiaTheme="minorEastAsia" w:hAnsi="Arial" w:cs="Arial"/>
            </w:rPr>
            <w:t>(Tri Wahjoedi, Wulandari Harjanti, and Sri Rahayu, 2022)</w:t>
          </w:r>
          <w:r>
            <w:rPr>
              <w:rFonts w:ascii="Arial" w:eastAsiaTheme="minorEastAsia" w:hAnsi="Arial" w:cs="Arial"/>
              <w:color w:val="000000" w:themeColor="text1"/>
              <w:kern w:val="24"/>
            </w:rPr>
            <w:fldChar w:fldCharType="end"/>
          </w:r>
          <w:r w:rsidRPr="00A46B2F">
            <w:rPr>
              <w:rFonts w:ascii="Arial" w:eastAsiaTheme="minorEastAsia" w:hAnsi="Arial" w:cs="Arial"/>
              <w:color w:val="000000" w:themeColor="text1"/>
              <w:kern w:val="24"/>
            </w:rPr>
            <w:t xml:space="preserve">. Factors such as cost of living, interest rates, environmental issues such as inclement weather or global </w:t>
          </w:r>
          <w:r w:rsidRPr="00A46B2F">
            <w:rPr>
              <w:rFonts w:ascii="Arial" w:eastAsiaTheme="minorEastAsia" w:hAnsi="Arial" w:cs="Arial"/>
              <w:color w:val="000000" w:themeColor="text1"/>
              <w:kern w:val="24"/>
            </w:rPr>
            <w:lastRenderedPageBreak/>
            <w:t>issues like war must be factored into Tesco’s marketing strategy so that they can stay one step ahead of their competition and retain a loyal customer base.</w:t>
          </w:r>
        </w:p>
        <w:p w14:paraId="3C2F2A44" w14:textId="77777777" w:rsidR="003036BD" w:rsidRDefault="00E418C4" w:rsidP="001019E3">
          <w:pPr>
            <w:spacing w:line="360" w:lineRule="auto"/>
            <w:rPr>
              <w:rFonts w:ascii="Arial" w:hAnsi="Arial" w:cs="Arial"/>
              <w:sz w:val="24"/>
              <w:szCs w:val="24"/>
            </w:rPr>
          </w:pPr>
          <w:r w:rsidRPr="00E418C4">
            <w:rPr>
              <w:rFonts w:ascii="Arial" w:hAnsi="Arial" w:cs="Arial"/>
              <w:sz w:val="24"/>
              <w:szCs w:val="24"/>
            </w:rPr>
            <w:t>(Cameron</w:t>
          </w:r>
          <w:r>
            <w:rPr>
              <w:rFonts w:ascii="Arial" w:hAnsi="Arial" w:cs="Arial"/>
              <w:sz w:val="24"/>
              <w:szCs w:val="24"/>
            </w:rPr>
            <w:t xml:space="preserve"> and Green, 2024)</w:t>
          </w:r>
          <w:r w:rsidR="00822290">
            <w:rPr>
              <w:rFonts w:ascii="Arial" w:hAnsi="Arial" w:cs="Arial"/>
              <w:sz w:val="24"/>
              <w:szCs w:val="24"/>
            </w:rPr>
            <w:t xml:space="preserve">in defining leadership </w:t>
          </w:r>
          <w:r w:rsidR="00E276B5">
            <w:rPr>
              <w:rFonts w:ascii="Arial" w:hAnsi="Arial" w:cs="Arial"/>
              <w:sz w:val="24"/>
              <w:szCs w:val="24"/>
            </w:rPr>
            <w:t xml:space="preserve">observed that </w:t>
          </w:r>
          <w:r w:rsidR="004B5C22" w:rsidRPr="00A46B2F">
            <w:rPr>
              <w:rFonts w:ascii="Arial" w:hAnsi="Arial" w:cs="Arial"/>
              <w:sz w:val="24"/>
              <w:szCs w:val="24"/>
            </w:rPr>
            <w:t>only truly delighted customers remain loyal to an organisation</w:t>
          </w:r>
          <w:r w:rsidR="00E276B5">
            <w:rPr>
              <w:rFonts w:ascii="Arial" w:hAnsi="Arial" w:cs="Arial"/>
              <w:sz w:val="24"/>
              <w:szCs w:val="24"/>
            </w:rPr>
            <w:t xml:space="preserve">, whilst this theory is more akin </w:t>
          </w:r>
          <w:r w:rsidR="009F134D">
            <w:rPr>
              <w:rFonts w:ascii="Arial" w:hAnsi="Arial" w:cs="Arial"/>
              <w:sz w:val="24"/>
              <w:szCs w:val="24"/>
            </w:rPr>
            <w:t xml:space="preserve">to leadership, and change management, this can </w:t>
          </w:r>
          <w:r w:rsidR="00F8105C">
            <w:rPr>
              <w:rFonts w:ascii="Arial" w:hAnsi="Arial" w:cs="Arial"/>
              <w:sz w:val="24"/>
              <w:szCs w:val="24"/>
            </w:rPr>
            <w:t xml:space="preserve">also be </w:t>
          </w:r>
          <w:r w:rsidR="009F134D">
            <w:rPr>
              <w:rFonts w:ascii="Arial" w:hAnsi="Arial" w:cs="Arial"/>
              <w:sz w:val="24"/>
              <w:szCs w:val="24"/>
            </w:rPr>
            <w:t xml:space="preserve">applied in the marketing </w:t>
          </w:r>
          <w:r w:rsidR="00F8105C">
            <w:rPr>
              <w:rFonts w:ascii="Arial" w:hAnsi="Arial" w:cs="Arial"/>
              <w:sz w:val="24"/>
              <w:szCs w:val="24"/>
            </w:rPr>
            <w:t>context, where</w:t>
          </w:r>
          <w:r w:rsidR="002457F6">
            <w:rPr>
              <w:rFonts w:ascii="Arial" w:hAnsi="Arial" w:cs="Arial"/>
              <w:sz w:val="24"/>
              <w:szCs w:val="24"/>
            </w:rPr>
            <w:t xml:space="preserve"> customers who are satisfied with </w:t>
          </w:r>
          <w:r w:rsidR="00566ABD">
            <w:rPr>
              <w:rFonts w:ascii="Arial" w:hAnsi="Arial" w:cs="Arial"/>
              <w:sz w:val="24"/>
              <w:szCs w:val="24"/>
            </w:rPr>
            <w:t xml:space="preserve">the customer service or product would remain loyal, however, </w:t>
          </w:r>
          <w:r w:rsidR="00004245">
            <w:rPr>
              <w:rFonts w:ascii="Arial" w:hAnsi="Arial" w:cs="Arial"/>
              <w:sz w:val="24"/>
              <w:szCs w:val="24"/>
            </w:rPr>
            <w:fldChar w:fldCharType="begin"/>
          </w:r>
          <w:r w:rsidR="00004245">
            <w:rPr>
              <w:rFonts w:ascii="Arial" w:hAnsi="Arial" w:cs="Arial"/>
              <w:sz w:val="24"/>
              <w:szCs w:val="24"/>
            </w:rPr>
            <w:instrText xml:space="preserve"> ADDIN ZOTERO_ITEM CSL_CITATION {"citationID":"2CsVnsgJ","properties":{"formattedCitation":"(Cameron and Green, 2024)","plainCitation":"(Cameron and Green, 2024)","noteIndex":0},"citationItems":[{"id":23,"uris":["http://zotero.org/users/local/AyB05GGa/items/SNYM8FPZ"],"itemData":{"id":23,"type":"book","abstract":"\"How can organizations effectively navigate times of change? This book provides comprehensive guidance on adapting mindsets, structures and strategies to achieve success. Without relying on assumed knowledge, Making Sense of Change Management covers the theories and models of change management and connects them to workable techniques that organizations of all types and sizes can use to adapt to tough market conditions. The updated sixth edition includes an introduction to emerging regenerative mindsets around change that will help meet the urgency of change during crises. There is coverage of how COVID-19, remote work and the focus on compassionate leadership has affected the way change is managed in organizations. This definitive, bestselling text in the field shows how to succeed by changing strategies, structures, mindsets, behaviours and expectations of staff and managers. Supported by thoughtful and provocative questions at the end of each chapter, as well as checklists, tips and summaries to apply knowledge in practice, Making Sense of Change Management remains essential reading for both students and practitioners who are currently part of, or leading, a change initiative. Online resources include international case study question packs and lecture slides with further reflective questions\"--","call-number":"HD58.8 .C317 2024","edition":"Sixth edition","event-place":"London ; New York, NY","ISBN":"978-1-3986-1288-4","number-of-pages":"549","publisher":"Kogan Page Limited","publisher-place":"London ; New York, NY","source":"Library of Congress ISBN","title":"Making Sense of Change Management: A Complete Guide to the Models, Tools and Techniques of Organizational Change.","title-short":"Making sense of change management","author":[{"family":"Cameron","given":"Esther"},{"family":"Green","given":"Mike"}],"issued":{"date-parts":[["2024"]]}}}],"schema":"https://github.com/citation-style-language/schema/raw/master/csl-citation.json"} </w:instrText>
          </w:r>
          <w:r w:rsidR="00004245">
            <w:rPr>
              <w:rFonts w:ascii="Arial" w:hAnsi="Arial" w:cs="Arial"/>
              <w:sz w:val="24"/>
              <w:szCs w:val="24"/>
            </w:rPr>
            <w:fldChar w:fldCharType="separate"/>
          </w:r>
          <w:r w:rsidR="00004245">
            <w:rPr>
              <w:rFonts w:ascii="Arial" w:hAnsi="Arial" w:cs="Arial"/>
              <w:sz w:val="24"/>
              <w:szCs w:val="24"/>
            </w:rPr>
            <w:fldChar w:fldCharType="end"/>
          </w:r>
          <w:r w:rsidR="00AB7852">
            <w:rPr>
              <w:rFonts w:ascii="Arial" w:hAnsi="Arial" w:cs="Arial"/>
              <w:sz w:val="24"/>
              <w:szCs w:val="24"/>
            </w:rPr>
            <w:t>t</w:t>
          </w:r>
          <w:r w:rsidR="00C22B46">
            <w:rPr>
              <w:rFonts w:ascii="Arial" w:hAnsi="Arial" w:cs="Arial"/>
              <w:sz w:val="24"/>
              <w:szCs w:val="24"/>
            </w:rPr>
            <w:t xml:space="preserve">his view was </w:t>
          </w:r>
          <w:r w:rsidR="00363D69" w:rsidRPr="00A46B2F">
            <w:rPr>
              <w:rFonts w:ascii="Arial" w:hAnsi="Arial" w:cs="Arial"/>
              <w:sz w:val="24"/>
              <w:szCs w:val="24"/>
            </w:rPr>
            <w:t>challenged</w:t>
          </w:r>
          <w:r w:rsidR="00C22B46" w:rsidRPr="00C22B46">
            <w:rPr>
              <w:rFonts w:ascii="Arial" w:hAnsi="Arial" w:cs="Arial"/>
              <w:sz w:val="24"/>
              <w:szCs w:val="24"/>
            </w:rPr>
            <w:t xml:space="preserve"> </w:t>
          </w:r>
          <w:r w:rsidR="00C22B46">
            <w:rPr>
              <w:rFonts w:ascii="Arial" w:hAnsi="Arial" w:cs="Arial"/>
              <w:sz w:val="24"/>
              <w:szCs w:val="24"/>
            </w:rPr>
            <w:t xml:space="preserve">by </w:t>
          </w:r>
          <w:r w:rsidR="00004245">
            <w:rPr>
              <w:rFonts w:ascii="Arial" w:hAnsi="Arial" w:cs="Arial"/>
              <w:sz w:val="24"/>
              <w:szCs w:val="24"/>
            </w:rPr>
            <w:t>(</w:t>
          </w:r>
          <w:r w:rsidR="00C22B46" w:rsidRPr="00A46B2F">
            <w:rPr>
              <w:rFonts w:ascii="Arial" w:hAnsi="Arial" w:cs="Arial"/>
              <w:sz w:val="24"/>
              <w:szCs w:val="24"/>
            </w:rPr>
            <w:t>Cromb 2005)</w:t>
          </w:r>
          <w:r w:rsidR="00F544F3">
            <w:rPr>
              <w:rFonts w:ascii="Arial" w:hAnsi="Arial" w:cs="Arial"/>
              <w:sz w:val="24"/>
              <w:szCs w:val="24"/>
            </w:rPr>
            <w:t xml:space="preserve"> who formed the opinion </w:t>
          </w:r>
          <w:r w:rsidR="00363D69" w:rsidRPr="00A46B2F">
            <w:rPr>
              <w:rFonts w:ascii="Arial" w:hAnsi="Arial" w:cs="Arial"/>
              <w:sz w:val="24"/>
              <w:szCs w:val="24"/>
            </w:rPr>
            <w:t xml:space="preserve">that </w:t>
          </w:r>
          <w:r w:rsidR="004B5C22" w:rsidRPr="00A46B2F">
            <w:rPr>
              <w:rFonts w:ascii="Arial" w:hAnsi="Arial" w:cs="Arial"/>
              <w:sz w:val="24"/>
              <w:szCs w:val="24"/>
            </w:rPr>
            <w:t xml:space="preserve">whilst this was in the main true even delighted customers defected, and that not all loyal customers </w:t>
          </w:r>
          <w:r w:rsidR="00363D69" w:rsidRPr="00A46B2F">
            <w:rPr>
              <w:rFonts w:ascii="Arial" w:hAnsi="Arial" w:cs="Arial"/>
              <w:sz w:val="24"/>
              <w:szCs w:val="24"/>
            </w:rPr>
            <w:t>were profitable</w:t>
          </w:r>
          <w:r w:rsidR="004B5C22" w:rsidRPr="00A46B2F">
            <w:rPr>
              <w:rFonts w:ascii="Arial" w:hAnsi="Arial" w:cs="Arial"/>
              <w:sz w:val="24"/>
              <w:szCs w:val="24"/>
            </w:rPr>
            <w:t xml:space="preserve"> to a company</w:t>
          </w:r>
          <w:r w:rsidR="00F544F3">
            <w:rPr>
              <w:rFonts w:ascii="Arial" w:hAnsi="Arial" w:cs="Arial"/>
              <w:sz w:val="24"/>
              <w:szCs w:val="24"/>
            </w:rPr>
            <w:t xml:space="preserve">.  This therefore poses a </w:t>
          </w:r>
          <w:r w:rsidR="008143E8">
            <w:rPr>
              <w:rFonts w:ascii="Arial" w:hAnsi="Arial" w:cs="Arial"/>
              <w:sz w:val="24"/>
              <w:szCs w:val="24"/>
            </w:rPr>
            <w:t xml:space="preserve">dilemma for </w:t>
          </w:r>
          <w:r w:rsidR="000C5930">
            <w:rPr>
              <w:rFonts w:ascii="Arial" w:hAnsi="Arial" w:cs="Arial"/>
              <w:sz w:val="24"/>
              <w:szCs w:val="24"/>
            </w:rPr>
            <w:t>Tesco, in what is a highly compe</w:t>
          </w:r>
          <w:r w:rsidR="00C25A2A">
            <w:rPr>
              <w:rFonts w:ascii="Arial" w:hAnsi="Arial" w:cs="Arial"/>
              <w:sz w:val="24"/>
              <w:szCs w:val="24"/>
            </w:rPr>
            <w:t xml:space="preserve">titive market, on </w:t>
          </w:r>
          <w:r w:rsidR="00260BD3">
            <w:rPr>
              <w:rFonts w:ascii="Arial" w:hAnsi="Arial" w:cs="Arial"/>
              <w:sz w:val="24"/>
              <w:szCs w:val="24"/>
            </w:rPr>
            <w:t xml:space="preserve">whether </w:t>
          </w:r>
          <w:r w:rsidR="00BA0BA3">
            <w:rPr>
              <w:rFonts w:ascii="Arial" w:hAnsi="Arial" w:cs="Arial"/>
              <w:sz w:val="24"/>
              <w:szCs w:val="24"/>
            </w:rPr>
            <w:t>loyalty has now changed</w:t>
          </w:r>
          <w:r w:rsidR="00184BDF">
            <w:rPr>
              <w:rFonts w:ascii="Arial" w:hAnsi="Arial" w:cs="Arial"/>
              <w:sz w:val="24"/>
              <w:szCs w:val="24"/>
            </w:rPr>
            <w:t>, or has it transformed into something more nuanced</w:t>
          </w:r>
          <w:r w:rsidR="00BA0BA3">
            <w:rPr>
              <w:rFonts w:ascii="Arial" w:hAnsi="Arial" w:cs="Arial"/>
              <w:sz w:val="24"/>
              <w:szCs w:val="24"/>
            </w:rPr>
            <w:t>.</w:t>
          </w:r>
          <w:r w:rsidR="003128FD">
            <w:rPr>
              <w:rFonts w:ascii="Arial" w:hAnsi="Arial" w:cs="Arial"/>
              <w:sz w:val="24"/>
              <w:szCs w:val="24"/>
            </w:rPr>
            <w:t xml:space="preserve"> </w:t>
          </w:r>
          <w:r w:rsidR="007E5FFB">
            <w:rPr>
              <w:rFonts w:ascii="Arial" w:hAnsi="Arial" w:cs="Arial"/>
              <w:sz w:val="24"/>
              <w:szCs w:val="24"/>
            </w:rPr>
            <w:fldChar w:fldCharType="begin"/>
          </w:r>
          <w:r w:rsidR="007E5FFB">
            <w:rPr>
              <w:rFonts w:ascii="Arial" w:hAnsi="Arial" w:cs="Arial"/>
              <w:sz w:val="24"/>
              <w:szCs w:val="24"/>
            </w:rPr>
            <w:instrText xml:space="preserve"> ADDIN ZOTERO_ITEM CSL_CITATION {"citationID":"MlIQeGJU","properties":{"formattedCitation":"(Ladhari, Souiden and Dufour, 2017)","plainCitation":"(Ladhari, Souiden and Dufour, 2017)","noteIndex":0},"citationItems":[{"id":66,"uris":["http://zotero.org/users/local/AyB05GGa/items/4ZTM37DD"],"itemData":{"id":66,"type":"article-journal","container-title":"Journal of Retailing and Consumer Services","DOI":"10.1016/j.jretconser.2016.09.005","ISSN":"09696989","journalAbbreviation":"Journal of Retailing and Consumer Services","language":"en","page":"10-18","source":"DOI.org (Crossref)","title":"The role of emotions in utilitarian service settings: The effects of emotional satisfaction on product perception and behavioral intentions","title-short":"The role of emotions in utilitarian service settings","volume":"34","author":[{"family":"Ladhari","given":"Riadh"},{"family":"Souiden","given":"Nizar"},{"family":"Dufour","given":"Béatrice"}],"issued":{"date-parts":[["2017",1]]}}}],"schema":"https://github.com/citation-style-language/schema/raw/master/csl-citation.json"} </w:instrText>
          </w:r>
          <w:r w:rsidR="007E5FFB">
            <w:rPr>
              <w:rFonts w:ascii="Arial" w:hAnsi="Arial" w:cs="Arial"/>
              <w:sz w:val="24"/>
              <w:szCs w:val="24"/>
            </w:rPr>
            <w:fldChar w:fldCharType="separate"/>
          </w:r>
          <w:r w:rsidR="007E5FFB" w:rsidRPr="007E5FFB">
            <w:rPr>
              <w:rFonts w:ascii="Arial" w:hAnsi="Arial" w:cs="Arial"/>
              <w:sz w:val="24"/>
            </w:rPr>
            <w:t>(Ladhari, Souiden and Dufour, 2017)</w:t>
          </w:r>
          <w:r w:rsidR="007E5FFB">
            <w:rPr>
              <w:rFonts w:ascii="Arial" w:hAnsi="Arial" w:cs="Arial"/>
              <w:sz w:val="24"/>
              <w:szCs w:val="24"/>
            </w:rPr>
            <w:fldChar w:fldCharType="end"/>
          </w:r>
          <w:r w:rsidR="00BA0BA3">
            <w:rPr>
              <w:rFonts w:ascii="Arial" w:hAnsi="Arial" w:cs="Arial"/>
              <w:sz w:val="24"/>
              <w:szCs w:val="24"/>
            </w:rPr>
            <w:t xml:space="preserve"> </w:t>
          </w:r>
          <w:r w:rsidR="007E5FFB">
            <w:rPr>
              <w:rFonts w:ascii="Arial" w:hAnsi="Arial" w:cs="Arial"/>
              <w:sz w:val="24"/>
              <w:szCs w:val="24"/>
            </w:rPr>
            <w:t>considers that the shoppers emotional satisfaction</w:t>
          </w:r>
          <w:r w:rsidR="00AC0BC6">
            <w:rPr>
              <w:rFonts w:ascii="Arial" w:hAnsi="Arial" w:cs="Arial"/>
              <w:sz w:val="24"/>
              <w:szCs w:val="24"/>
            </w:rPr>
            <w:t xml:space="preserve"> far outweighs price and </w:t>
          </w:r>
          <w:r w:rsidR="000B7756">
            <w:rPr>
              <w:rFonts w:ascii="Arial" w:hAnsi="Arial" w:cs="Arial"/>
              <w:sz w:val="24"/>
              <w:szCs w:val="24"/>
            </w:rPr>
            <w:t>quality</w:t>
          </w:r>
          <w:r w:rsidR="00AC0BC6">
            <w:rPr>
              <w:rFonts w:ascii="Arial" w:hAnsi="Arial" w:cs="Arial"/>
              <w:sz w:val="24"/>
              <w:szCs w:val="24"/>
            </w:rPr>
            <w:t>, consequently playing a critical role in fostering customer</w:t>
          </w:r>
          <w:r w:rsidR="007E5FFB">
            <w:rPr>
              <w:rFonts w:ascii="Arial" w:hAnsi="Arial" w:cs="Arial"/>
              <w:sz w:val="24"/>
              <w:szCs w:val="24"/>
            </w:rPr>
            <w:t xml:space="preserve"> </w:t>
          </w:r>
          <w:r w:rsidR="00AC0BC6">
            <w:rPr>
              <w:rFonts w:ascii="Arial" w:hAnsi="Arial" w:cs="Arial"/>
              <w:sz w:val="24"/>
              <w:szCs w:val="24"/>
            </w:rPr>
            <w:t xml:space="preserve">loyalty. However, </w:t>
          </w:r>
          <w:r w:rsidR="002A01A5">
            <w:rPr>
              <w:rFonts w:ascii="Arial" w:hAnsi="Arial" w:cs="Arial"/>
              <w:sz w:val="24"/>
              <w:szCs w:val="24"/>
            </w:rPr>
            <w:fldChar w:fldCharType="begin"/>
          </w:r>
          <w:r w:rsidR="002A01A5">
            <w:rPr>
              <w:rFonts w:ascii="Arial" w:hAnsi="Arial" w:cs="Arial"/>
              <w:sz w:val="24"/>
              <w:szCs w:val="24"/>
            </w:rPr>
            <w:instrText xml:space="preserve"> ADDIN ZOTERO_ITEM CSL_CITATION {"citationID":"zfEj5ihH","properties":{"formattedCitation":"(Tri Wahjoedi, Wulandari Harjanti, and Sri Rahayu, 2022)","plainCitation":"(Tri Wahjoedi, Wulandari Harjanti, and Sri Rahayu, 2022)","noteIndex":0},"citationItems":[{"id":64,"uris":["http://zotero.org/users/local/AyB05GGa/items/CMZ8SPAQ"],"itemData":{"id":64,"type":"article-journal","abstract":"This study aims to examine the effect of product quality and price perception on customer loyalty mediated by customer satisfaction. A sample of 96 respondents processed data using the Smart PLS 3 program. The results showed that: product quality had a direct and positive significant effect on customer loyalty and customer satisfaction. While price perception has no significant effect on customer loyalty, but price perception has a direct and negative significant effect on customer satisfaction, customer satisfaction has a direct and positive significant effect on customer loyalty, customer satisfaction can mediate the relationship between product quality and customer loyalty positively. Customer satisfaction can mediate the relationship between price perception and customer loyalty negatively. This research enriches information/theory regarding the relationship between product, price perception, customer satisfaction and customer loyalty and offers a new approach to the relationship between variables.","container-title":"World Journal of Advanced Research and Reviews","DOI":"10.30574/wjarr.2022.14.2.0486","ISSN":"25819615","issue":"2","journalAbbreviation":"World J. Adv. Res. Rev.","page":"14-2","source":"DOI.org (Crossref)","title":"Product quality and price perception on customer loyalty mediated by customer satisfaction","volume":"14","author":[{"literal":"Tri Wahjoedi"},{"literal":"Wulandari Harjanti"},{"literal":"Sri Rahayu"}],"issued":{"date-parts":[["2022",5,30]]}}}],"schema":"https://github.com/citation-style-language/schema/raw/master/csl-citation.json"} </w:instrText>
          </w:r>
          <w:r w:rsidR="002A01A5">
            <w:rPr>
              <w:rFonts w:ascii="Arial" w:hAnsi="Arial" w:cs="Arial"/>
              <w:sz w:val="24"/>
              <w:szCs w:val="24"/>
            </w:rPr>
            <w:fldChar w:fldCharType="separate"/>
          </w:r>
          <w:r w:rsidR="002A01A5" w:rsidRPr="002A01A5">
            <w:rPr>
              <w:rFonts w:ascii="Arial" w:hAnsi="Arial" w:cs="Arial"/>
              <w:sz w:val="24"/>
            </w:rPr>
            <w:t>(Tri Wahjoedi, Wulandari Harjanti, and Sri Rahayu, 2022)</w:t>
          </w:r>
          <w:r w:rsidR="002A01A5">
            <w:rPr>
              <w:rFonts w:ascii="Arial" w:hAnsi="Arial" w:cs="Arial"/>
              <w:sz w:val="24"/>
              <w:szCs w:val="24"/>
            </w:rPr>
            <w:fldChar w:fldCharType="end"/>
          </w:r>
          <w:r w:rsidR="00BC5B4F">
            <w:rPr>
              <w:rFonts w:ascii="Arial" w:hAnsi="Arial" w:cs="Arial"/>
              <w:sz w:val="24"/>
              <w:szCs w:val="24"/>
            </w:rPr>
            <w:t xml:space="preserve"> </w:t>
          </w:r>
          <w:r w:rsidR="00A0096E">
            <w:rPr>
              <w:rFonts w:ascii="Arial" w:hAnsi="Arial" w:cs="Arial"/>
              <w:sz w:val="24"/>
              <w:szCs w:val="24"/>
            </w:rPr>
            <w:t>found that while product quality positively affected loyalty,</w:t>
          </w:r>
          <w:r w:rsidR="00C24334">
            <w:rPr>
              <w:rFonts w:ascii="Arial" w:hAnsi="Arial" w:cs="Arial"/>
              <w:sz w:val="24"/>
              <w:szCs w:val="24"/>
            </w:rPr>
            <w:t xml:space="preserve"> price and perceptions </w:t>
          </w:r>
          <w:r w:rsidR="00287C2A">
            <w:rPr>
              <w:rFonts w:ascii="Arial" w:hAnsi="Arial" w:cs="Arial"/>
              <w:sz w:val="24"/>
              <w:szCs w:val="24"/>
            </w:rPr>
            <w:t xml:space="preserve">can negatively impact on satisfaction which would lead to customers switching retailers </w:t>
          </w:r>
          <w:r w:rsidR="00184BDF">
            <w:rPr>
              <w:rFonts w:ascii="Arial" w:hAnsi="Arial" w:cs="Arial"/>
              <w:sz w:val="24"/>
              <w:szCs w:val="24"/>
            </w:rPr>
            <w:t>when expectations are not met.</w:t>
          </w:r>
          <w:r w:rsidR="000B7756">
            <w:rPr>
              <w:rFonts w:ascii="Arial" w:hAnsi="Arial" w:cs="Arial"/>
              <w:sz w:val="24"/>
              <w:szCs w:val="24"/>
            </w:rPr>
            <w:t xml:space="preserve"> </w:t>
          </w:r>
          <w:r w:rsidR="00184BDF">
            <w:rPr>
              <w:rFonts w:ascii="Arial" w:hAnsi="Arial" w:cs="Arial"/>
              <w:sz w:val="24"/>
              <w:szCs w:val="24"/>
            </w:rPr>
            <w:t xml:space="preserve"> </w:t>
          </w:r>
        </w:p>
        <w:p w14:paraId="4FB89CB4" w14:textId="2C746A93" w:rsidR="00185230" w:rsidRDefault="005045D0" w:rsidP="001019E3">
          <w:pPr>
            <w:spacing w:line="360" w:lineRule="auto"/>
          </w:pPr>
          <w:r>
            <w:rPr>
              <w:rFonts w:ascii="Arial" w:hAnsi="Arial" w:cs="Arial"/>
              <w:sz w:val="24"/>
              <w:szCs w:val="24"/>
            </w:rPr>
            <w:t xml:space="preserve">It is for these reasons Tesco PLC utilises sophisticated marketing strategies to </w:t>
          </w:r>
          <w:r w:rsidR="009B6CB1">
            <w:rPr>
              <w:rFonts w:ascii="Arial" w:hAnsi="Arial" w:cs="Arial"/>
              <w:sz w:val="24"/>
              <w:szCs w:val="24"/>
            </w:rPr>
            <w:t xml:space="preserve">maintain emotional and experiential loyalty, cultivating loyalty </w:t>
          </w:r>
          <w:r w:rsidR="006E7456">
            <w:rPr>
              <w:rFonts w:ascii="Arial" w:hAnsi="Arial" w:cs="Arial"/>
              <w:sz w:val="24"/>
              <w:szCs w:val="24"/>
            </w:rPr>
            <w:t xml:space="preserve">through engagement, sustainability initiatives and tailored loyalty programmes </w:t>
          </w:r>
          <w:r w:rsidR="006E7456">
            <w:rPr>
              <w:rFonts w:ascii="Arial" w:hAnsi="Arial" w:cs="Arial"/>
              <w:sz w:val="24"/>
              <w:szCs w:val="24"/>
            </w:rPr>
            <w:fldChar w:fldCharType="begin"/>
          </w:r>
          <w:r w:rsidR="006E7456">
            <w:rPr>
              <w:rFonts w:ascii="Arial" w:hAnsi="Arial" w:cs="Arial"/>
              <w:sz w:val="24"/>
              <w:szCs w:val="24"/>
            </w:rPr>
            <w:instrText xml:space="preserve"> ADDIN ZOTERO_ITEM CSL_CITATION {"citationID":"Xit9rT4X","properties":{"formattedCitation":"(Ladhari, Souiden and Dufour, 2017)","plainCitation":"(Ladhari, Souiden and Dufour, 2017)","noteIndex":0},"citationItems":[{"id":66,"uris":["http://zotero.org/users/local/AyB05GGa/items/4ZTM37DD"],"itemData":{"id":66,"type":"article-journal","container-title":"Journal of Retailing and Consumer Services","DOI":"10.1016/j.jretconser.2016.09.005","ISSN":"09696989","journalAbbreviation":"Journal of Retailing and Consumer Services","language":"en","page":"10-18","source":"DOI.org (Crossref)","title":"The role of emotions in utilitarian service settings: The effects of emotional satisfaction on product perception and behavioral intentions","title-short":"The role of emotions in utilitarian service settings","volume":"34","author":[{"family":"Ladhari","given":"Riadh"},{"family":"Souiden","given":"Nizar"},{"family":"Dufour","given":"Béatrice"}],"issued":{"date-parts":[["2017",1]]}}}],"schema":"https://github.com/citation-style-language/schema/raw/master/csl-citation.json"} </w:instrText>
          </w:r>
          <w:r w:rsidR="006E7456">
            <w:rPr>
              <w:rFonts w:ascii="Arial" w:hAnsi="Arial" w:cs="Arial"/>
              <w:sz w:val="24"/>
              <w:szCs w:val="24"/>
            </w:rPr>
            <w:fldChar w:fldCharType="separate"/>
          </w:r>
          <w:r w:rsidR="006E7456" w:rsidRPr="006E7456">
            <w:rPr>
              <w:rFonts w:ascii="Arial" w:hAnsi="Arial" w:cs="Arial"/>
              <w:sz w:val="24"/>
            </w:rPr>
            <w:t>(Ladhari, Souiden and Dufour, 2017)</w:t>
          </w:r>
          <w:r w:rsidR="006E7456">
            <w:rPr>
              <w:rFonts w:ascii="Arial" w:hAnsi="Arial" w:cs="Arial"/>
              <w:sz w:val="24"/>
              <w:szCs w:val="24"/>
            </w:rPr>
            <w:fldChar w:fldCharType="end"/>
          </w:r>
          <w:r w:rsidR="006E7456">
            <w:rPr>
              <w:rFonts w:ascii="Arial" w:hAnsi="Arial" w:cs="Arial"/>
              <w:sz w:val="24"/>
              <w:szCs w:val="24"/>
            </w:rPr>
            <w:t>.</w:t>
          </w:r>
        </w:p>
        <w:p w14:paraId="4588E7E7" w14:textId="00582BD6" w:rsidR="00FE14D1" w:rsidRDefault="009F5B84" w:rsidP="001019E3">
          <w:pPr>
            <w:spacing w:line="360" w:lineRule="auto"/>
            <w:rPr>
              <w:rFonts w:ascii="Arial" w:hAnsi="Arial" w:cs="Arial"/>
              <w:sz w:val="24"/>
              <w:szCs w:val="24"/>
            </w:rPr>
          </w:pPr>
          <w:r w:rsidRPr="007422E8">
            <w:rPr>
              <w:rFonts w:ascii="Arial" w:hAnsi="Arial" w:cs="Arial"/>
              <w:sz w:val="24"/>
              <w:szCs w:val="24"/>
            </w:rPr>
            <w:fldChar w:fldCharType="begin"/>
          </w:r>
          <w:r w:rsidRPr="007422E8">
            <w:rPr>
              <w:rFonts w:ascii="Arial" w:hAnsi="Arial" w:cs="Arial"/>
              <w:sz w:val="24"/>
              <w:szCs w:val="24"/>
            </w:rPr>
            <w:instrText xml:space="preserve"> ADDIN ZOTERO_ITEM CSL_CITATION {"citationID":"IWl3s8qO","properties":{"formattedCitation":"(Krasnikov and Jayachandran, 2008)","plainCitation":"(Krasnikov and Jayachandran, 2008)","noteIndex":0},"citationItems":[{"id":55,"uris":["http://zotero.org/users/local/AyB05GGa/items/K5EK8CMM"],"itemData":{"id":55,"type":"article-journal","abstract":"The impact of the marketing function on firm performance has been the focus of much recent research in marketing. Thus, the effect of marketing capability on firm performance, compared with that of other capabilities, such as research and development and operations, is an issue of importance to managers. To examine this issue and generate empirical generalizations, the authors conduct a meta-analysis of the firm capability–performance relationship using a mixed-effects model. The results show that, in general, marketing capability has a stronger impact on firm performance than research-and-development and operations capabilities. The results provide guidelines for managers and generate directions for further research.","container-title":"Journal of Marketing","DOI":"10.1509/jmkg.72.4.001","ISSN":"0022-2429, 1547-7185","issue":"4","journalAbbreviation":"Journal of Marketing","language":"en","license":"https://journals.sagepub.com/page/policies/text-and-data-mining-license","page":"1-11","source":"DOI.org (Crossref)","title":"The Relative Impact of Marketing, Research-and-Development, and Operations Capabilities on Firm Performance","volume":"72","author":[{"family":"Krasnikov","given":"Alexander"},{"family":"Jayachandran","given":"Satish"}],"issued":{"date-parts":[["2008",7]]}}}],"schema":"https://github.com/citation-style-language/schema/raw/master/csl-citation.json"} </w:instrText>
          </w:r>
          <w:r w:rsidRPr="007422E8">
            <w:rPr>
              <w:rFonts w:ascii="Arial" w:hAnsi="Arial" w:cs="Arial"/>
              <w:sz w:val="24"/>
              <w:szCs w:val="24"/>
            </w:rPr>
            <w:fldChar w:fldCharType="separate"/>
          </w:r>
          <w:r w:rsidRPr="007422E8">
            <w:rPr>
              <w:rFonts w:ascii="Arial" w:hAnsi="Arial" w:cs="Arial"/>
              <w:sz w:val="24"/>
              <w:szCs w:val="24"/>
            </w:rPr>
            <w:t>(Krasnikov and Jayachandran, 2008)</w:t>
          </w:r>
          <w:r w:rsidRPr="007422E8">
            <w:rPr>
              <w:rFonts w:ascii="Arial" w:hAnsi="Arial" w:cs="Arial"/>
              <w:sz w:val="24"/>
              <w:szCs w:val="24"/>
            </w:rPr>
            <w:fldChar w:fldCharType="end"/>
          </w:r>
          <w:r w:rsidRPr="007422E8">
            <w:rPr>
              <w:rFonts w:ascii="Arial" w:hAnsi="Arial" w:cs="Arial"/>
              <w:sz w:val="24"/>
              <w:szCs w:val="24"/>
            </w:rPr>
            <w:t xml:space="preserve"> consider that t</w:t>
          </w:r>
          <w:r w:rsidR="00FE14D1" w:rsidRPr="007422E8">
            <w:rPr>
              <w:rFonts w:ascii="Arial" w:hAnsi="Arial" w:cs="Arial"/>
              <w:sz w:val="24"/>
              <w:szCs w:val="24"/>
            </w:rPr>
            <w:t>he</w:t>
          </w:r>
          <w:r w:rsidR="00056915" w:rsidRPr="007422E8">
            <w:rPr>
              <w:rFonts w:ascii="Arial" w:hAnsi="Arial" w:cs="Arial"/>
              <w:sz w:val="24"/>
              <w:szCs w:val="24"/>
            </w:rPr>
            <w:t xml:space="preserve"> role of </w:t>
          </w:r>
          <w:r w:rsidR="00E86D1B" w:rsidRPr="007422E8">
            <w:rPr>
              <w:rFonts w:ascii="Arial" w:hAnsi="Arial" w:cs="Arial"/>
              <w:sz w:val="24"/>
              <w:szCs w:val="24"/>
            </w:rPr>
            <w:t xml:space="preserve">marketing drives superior performance </w:t>
          </w:r>
          <w:r w:rsidR="004677CE" w:rsidRPr="007422E8">
            <w:rPr>
              <w:rFonts w:ascii="Arial" w:hAnsi="Arial" w:cs="Arial"/>
              <w:sz w:val="24"/>
              <w:szCs w:val="24"/>
            </w:rPr>
            <w:t xml:space="preserve">and as such much </w:t>
          </w:r>
          <w:r w:rsidR="00EB1420" w:rsidRPr="007422E8">
            <w:rPr>
              <w:rFonts w:ascii="Arial" w:hAnsi="Arial" w:cs="Arial"/>
              <w:sz w:val="24"/>
              <w:szCs w:val="24"/>
            </w:rPr>
            <w:t xml:space="preserve">empirical </w:t>
          </w:r>
          <w:r w:rsidR="004677CE" w:rsidRPr="007422E8">
            <w:rPr>
              <w:rFonts w:ascii="Arial" w:hAnsi="Arial" w:cs="Arial"/>
              <w:sz w:val="24"/>
              <w:szCs w:val="24"/>
            </w:rPr>
            <w:t>research on the effect</w:t>
          </w:r>
          <w:r w:rsidR="00EB1420" w:rsidRPr="007422E8">
            <w:rPr>
              <w:rFonts w:ascii="Arial" w:hAnsi="Arial" w:cs="Arial"/>
              <w:sz w:val="24"/>
              <w:szCs w:val="24"/>
            </w:rPr>
            <w:t xml:space="preserve">iveness of marketing </w:t>
          </w:r>
          <w:r w:rsidR="00F92F32" w:rsidRPr="007422E8">
            <w:rPr>
              <w:rFonts w:ascii="Arial" w:hAnsi="Arial" w:cs="Arial"/>
              <w:sz w:val="24"/>
              <w:szCs w:val="24"/>
            </w:rPr>
            <w:t>on company’s</w:t>
          </w:r>
          <w:r w:rsidR="004677CE" w:rsidRPr="007422E8">
            <w:rPr>
              <w:rFonts w:ascii="Arial" w:hAnsi="Arial" w:cs="Arial"/>
              <w:sz w:val="24"/>
              <w:szCs w:val="24"/>
            </w:rPr>
            <w:t xml:space="preserve"> performanc</w:t>
          </w:r>
          <w:r w:rsidR="00EB1420" w:rsidRPr="007422E8">
            <w:rPr>
              <w:rFonts w:ascii="Arial" w:hAnsi="Arial" w:cs="Arial"/>
              <w:sz w:val="24"/>
              <w:szCs w:val="24"/>
            </w:rPr>
            <w:t xml:space="preserve">e.  </w:t>
          </w:r>
          <w:r w:rsidR="007422E8" w:rsidRPr="007422E8">
            <w:rPr>
              <w:rFonts w:ascii="Arial" w:hAnsi="Arial" w:cs="Arial"/>
              <w:sz w:val="24"/>
              <w:szCs w:val="24"/>
            </w:rPr>
            <w:t>It is clear that Tesco PLC Ltd utilise key marketing strategies to good effect</w:t>
          </w:r>
          <w:r w:rsidR="007422E8">
            <w:rPr>
              <w:rFonts w:ascii="Arial" w:hAnsi="Arial" w:cs="Arial"/>
              <w:sz w:val="24"/>
              <w:szCs w:val="24"/>
            </w:rPr>
            <w:t xml:space="preserve">.  </w:t>
          </w:r>
          <w:r w:rsidR="00433632">
            <w:rPr>
              <w:rFonts w:ascii="Arial" w:hAnsi="Arial" w:cs="Arial"/>
              <w:sz w:val="24"/>
              <w:szCs w:val="24"/>
            </w:rPr>
            <w:t xml:space="preserve">, </w:t>
          </w:r>
          <w:r w:rsidR="00A905C5">
            <w:rPr>
              <w:rFonts w:ascii="Arial" w:hAnsi="Arial" w:cs="Arial"/>
              <w:sz w:val="24"/>
              <w:szCs w:val="24"/>
            </w:rPr>
            <w:t xml:space="preserve">Utilising </w:t>
          </w:r>
          <w:r w:rsidR="00433632">
            <w:rPr>
              <w:rFonts w:ascii="Arial" w:hAnsi="Arial" w:cs="Arial"/>
              <w:sz w:val="24"/>
              <w:szCs w:val="24"/>
            </w:rPr>
            <w:t xml:space="preserve">the principles of the 4 P’s, Segmentation, </w:t>
          </w:r>
          <w:r w:rsidR="0050394A">
            <w:rPr>
              <w:rFonts w:ascii="Arial" w:hAnsi="Arial" w:cs="Arial"/>
              <w:sz w:val="24"/>
              <w:szCs w:val="24"/>
            </w:rPr>
            <w:t xml:space="preserve">Targeting and </w:t>
          </w:r>
          <w:r w:rsidR="00A905C5">
            <w:rPr>
              <w:rFonts w:ascii="Arial" w:hAnsi="Arial" w:cs="Arial"/>
              <w:sz w:val="24"/>
              <w:szCs w:val="24"/>
            </w:rPr>
            <w:t>underpin a successful marketing strategy</w:t>
          </w:r>
          <w:r w:rsidR="00A53671">
            <w:rPr>
              <w:rFonts w:ascii="Arial" w:hAnsi="Arial" w:cs="Arial"/>
              <w:sz w:val="24"/>
              <w:szCs w:val="24"/>
            </w:rPr>
            <w:t xml:space="preserve">, drive change, yet </w:t>
          </w:r>
          <w:r w:rsidR="0085565D">
            <w:rPr>
              <w:rFonts w:ascii="Arial" w:hAnsi="Arial" w:cs="Arial"/>
              <w:sz w:val="24"/>
              <w:szCs w:val="24"/>
            </w:rPr>
            <w:t>retain</w:t>
          </w:r>
          <w:r w:rsidR="006E689F">
            <w:rPr>
              <w:rFonts w:ascii="Arial" w:hAnsi="Arial" w:cs="Arial"/>
              <w:sz w:val="24"/>
              <w:szCs w:val="24"/>
            </w:rPr>
            <w:t xml:space="preserve"> </w:t>
          </w:r>
          <w:r w:rsidR="00A53671">
            <w:rPr>
              <w:rFonts w:ascii="Arial" w:hAnsi="Arial" w:cs="Arial"/>
              <w:sz w:val="24"/>
              <w:szCs w:val="24"/>
            </w:rPr>
            <w:t xml:space="preserve">an element of </w:t>
          </w:r>
          <w:r w:rsidR="006E689F">
            <w:rPr>
              <w:rFonts w:ascii="Arial" w:hAnsi="Arial" w:cs="Arial"/>
              <w:sz w:val="24"/>
              <w:szCs w:val="24"/>
            </w:rPr>
            <w:t>stability</w:t>
          </w:r>
          <w:r w:rsidR="00A53671">
            <w:rPr>
              <w:rFonts w:ascii="Arial" w:hAnsi="Arial" w:cs="Arial"/>
              <w:sz w:val="24"/>
              <w:szCs w:val="24"/>
            </w:rPr>
            <w:t xml:space="preserve"> which </w:t>
          </w:r>
          <w:r w:rsidR="0085565D">
            <w:rPr>
              <w:rFonts w:ascii="Arial" w:hAnsi="Arial" w:cs="Arial"/>
              <w:sz w:val="24"/>
              <w:szCs w:val="24"/>
            </w:rPr>
            <w:t>maintains the customer’s familiarity with the brand</w:t>
          </w:r>
          <w:r w:rsidR="00D044D9">
            <w:rPr>
              <w:rFonts w:ascii="Arial" w:hAnsi="Arial" w:cs="Arial"/>
              <w:sz w:val="24"/>
              <w:szCs w:val="24"/>
            </w:rPr>
            <w:t>.</w:t>
          </w:r>
        </w:p>
        <w:p w14:paraId="19F5C72D" w14:textId="6D452A30" w:rsidR="00D21B3E" w:rsidRPr="00A46B2F" w:rsidRDefault="00D044D9" w:rsidP="001019E3">
          <w:pPr>
            <w:spacing w:line="360" w:lineRule="auto"/>
            <w:rPr>
              <w:rFonts w:ascii="Arial" w:hAnsi="Arial" w:cs="Arial"/>
              <w:sz w:val="24"/>
              <w:szCs w:val="24"/>
            </w:rPr>
          </w:pPr>
          <w:r>
            <w:rPr>
              <w:rFonts w:ascii="Arial" w:hAnsi="Arial" w:cs="Arial"/>
              <w:sz w:val="24"/>
              <w:szCs w:val="24"/>
            </w:rPr>
            <w:t xml:space="preserve">Whilst </w:t>
          </w:r>
          <w:r w:rsidR="00D21B3E" w:rsidRPr="00A46B2F">
            <w:rPr>
              <w:rFonts w:ascii="Arial" w:hAnsi="Arial" w:cs="Arial"/>
              <w:sz w:val="24"/>
              <w:szCs w:val="24"/>
            </w:rPr>
            <w:fldChar w:fldCharType="begin"/>
          </w:r>
          <w:r w:rsidR="00D21B3E" w:rsidRPr="00A46B2F">
            <w:rPr>
              <w:rFonts w:ascii="Arial" w:hAnsi="Arial" w:cs="Arial"/>
              <w:sz w:val="24"/>
              <w:szCs w:val="24"/>
            </w:rPr>
            <w:instrText xml:space="preserve"> ADDIN ZOTERO_ITEM CSL_CITATION {"citationID":"ZiIpgBj0","properties":{"formattedCitation":"(Dolnicar, 2018)","plainCitation":"(Dolnicar, 2018)","noteIndex":0},"citationItems":[{"id":45,"uris":["http://zotero.org/users/local/AyB05GGa/items/B52FJUUX"],"itemData":{"id":45,"type":"book","abstract":"Intro -- Preface -- References -- Contents -- List of Figures -- List of Tables -- Part I Introduction -- 1 Market Segmentation -- 1.1 Strategic and Tactical Marketing -- 1.2 Definitions of Market Segmentation -- 1.3 The Benefits of Market Segmentation -- 1.4 The Costs of Market Segmentation -- References -- 2 Market Segmentation Analysis -- 2.1 The Layers of Market Segmentation Analysis -- 2.2 Approaches to Market Segmentation Analysis -- 2.2.1 Based on Organisational Constraints -- 2.2.2 Based on the Choice of (the) SegmentationVariable(s) -- 2.3 Data Structure and Data-Driven Market Segmentation Approaches -- 2.4 Market Segmentation Analysis Step-by-Step -- References -- Part II Ten Steps of Market Segmentation Analysis -- 3 Step 1: Deciding (not) to Segment -- 3.1 Implications of Committing to Market Segmentation -- 3.2 Implementation Barriers -- 3.3 Step 1 Checklist -- References -- 4 Step 2: Specifying the Ideal Target Segment -- 4.1 Segment Evaluation Criteria -- 4.2 Knock-Out Criteria -- 4.3 Attractiveness Criteria -- 4.4 Implementing a Structured Process -- 4.5 Step 2 Checklist -- References -- 5 Step 3: Collecting Data -- 5.1 Segmentation Variables -- 5.2 Segmentation Criteria -- 5.2.1 Geographic Segmentation -- 5.2.2 Socio-Demographic Segmentation -- 5.2.3 Psychographic Segmentation -- 5.2.4 Behavioural Segmentation -- 5.3 Data from Survey Studies -- 5.3.1 Choice of Variables -- 5.3.2 Response Options -- 5.3.3 Response Styles -- 5.3.4 Sample Size -- 5.4 Data from Internal Sources -- 5.5 Data from Experimental Studies -- 5.6 Step 3 Checklist -- References -- 6 Step 4: Exploring Data -- 6.1 A First Glimpse at the Data -- 6.2 Data Cleaning -- 6.3 Descriptive Analysis -- 6.4 Pre-Processing -- 6.4.1 Categorical Variables -- 6.4.2 Numeric Variables -- 6.5 Principal Components Analysis -- 6.6 Step 4 Checklist -- References","collection-title":"Management for Professionals Series","edition":"1st ed","event-place":"Singapore","ISBN":"978-981-10-8817-9","language":"eng","number-of-pages":"1","publisher":"Springer Singapore Pte. Limited","publisher-place":"Singapore","source":"K10plus ISBN","title":"Market Segmentation Analysis: Understanding It, Doing It, and Making It Useful","title-short":"Market Segmentation Analysis","author":[{"family":"Dolnicar","given":"Sara"}],"contributor":[{"family":"Grün","given":"Bettina"},{"family":"Leisch","given":"Friedrich"}],"issued":{"date-parts":[["2018"]]}}}],"schema":"https://github.com/citation-style-language/schema/raw/master/csl-citation.json"} </w:instrText>
          </w:r>
          <w:r w:rsidR="00D21B3E" w:rsidRPr="00A46B2F">
            <w:rPr>
              <w:rFonts w:ascii="Arial" w:hAnsi="Arial" w:cs="Arial"/>
              <w:sz w:val="24"/>
              <w:szCs w:val="24"/>
            </w:rPr>
            <w:fldChar w:fldCharType="separate"/>
          </w:r>
          <w:r w:rsidR="00D21B3E" w:rsidRPr="00A46B2F">
            <w:rPr>
              <w:rFonts w:ascii="Arial" w:hAnsi="Arial" w:cs="Arial"/>
              <w:sz w:val="24"/>
              <w:szCs w:val="24"/>
            </w:rPr>
            <w:t>(Dolnicar, 2018)</w:t>
          </w:r>
          <w:r w:rsidR="00D21B3E" w:rsidRPr="00A46B2F">
            <w:rPr>
              <w:rFonts w:ascii="Arial" w:hAnsi="Arial" w:cs="Arial"/>
              <w:sz w:val="24"/>
              <w:szCs w:val="24"/>
            </w:rPr>
            <w:fldChar w:fldCharType="end"/>
          </w:r>
          <w:r w:rsidR="00D21B3E" w:rsidRPr="00A46B2F">
            <w:rPr>
              <w:rFonts w:ascii="Arial" w:hAnsi="Arial" w:cs="Arial"/>
              <w:sz w:val="24"/>
              <w:szCs w:val="24"/>
            </w:rPr>
            <w:t xml:space="preserve"> </w:t>
          </w:r>
          <w:r w:rsidR="004C4FFB">
            <w:rPr>
              <w:rFonts w:ascii="Arial" w:hAnsi="Arial" w:cs="Arial"/>
              <w:sz w:val="24"/>
              <w:szCs w:val="24"/>
            </w:rPr>
            <w:t>presents</w:t>
          </w:r>
          <w:r w:rsidR="007E4768">
            <w:rPr>
              <w:rFonts w:ascii="Arial" w:hAnsi="Arial" w:cs="Arial"/>
              <w:sz w:val="24"/>
              <w:szCs w:val="24"/>
            </w:rPr>
            <w:t xml:space="preserve"> </w:t>
          </w:r>
          <w:r w:rsidR="00F40190">
            <w:rPr>
              <w:rFonts w:ascii="Arial" w:hAnsi="Arial" w:cs="Arial"/>
              <w:sz w:val="24"/>
              <w:szCs w:val="24"/>
            </w:rPr>
            <w:t xml:space="preserve">a </w:t>
          </w:r>
          <w:r>
            <w:rPr>
              <w:rFonts w:ascii="Arial" w:hAnsi="Arial" w:cs="Arial"/>
              <w:sz w:val="24"/>
              <w:szCs w:val="24"/>
            </w:rPr>
            <w:t xml:space="preserve">clear </w:t>
          </w:r>
          <w:r w:rsidR="00F40190">
            <w:rPr>
              <w:rFonts w:ascii="Arial" w:hAnsi="Arial" w:cs="Arial"/>
              <w:sz w:val="24"/>
              <w:szCs w:val="24"/>
            </w:rPr>
            <w:t>division within</w:t>
          </w:r>
          <w:r w:rsidR="00D21B3E" w:rsidRPr="00A46B2F">
            <w:rPr>
              <w:rFonts w:ascii="Arial" w:hAnsi="Arial" w:cs="Arial"/>
              <w:sz w:val="24"/>
              <w:szCs w:val="24"/>
            </w:rPr>
            <w:t xml:space="preserve"> a marketing plan</w:t>
          </w:r>
          <w:r>
            <w:rPr>
              <w:rFonts w:ascii="Arial" w:hAnsi="Arial" w:cs="Arial"/>
              <w:sz w:val="24"/>
              <w:szCs w:val="24"/>
            </w:rPr>
            <w:t xml:space="preserve"> </w:t>
          </w:r>
          <w:r w:rsidR="003E633E">
            <w:rPr>
              <w:rFonts w:ascii="Arial" w:hAnsi="Arial" w:cs="Arial"/>
              <w:sz w:val="24"/>
              <w:szCs w:val="24"/>
            </w:rPr>
            <w:t xml:space="preserve">between </w:t>
          </w:r>
          <w:r w:rsidR="00D21B3E" w:rsidRPr="00A46B2F">
            <w:rPr>
              <w:rFonts w:ascii="Arial" w:hAnsi="Arial" w:cs="Arial"/>
              <w:sz w:val="24"/>
              <w:szCs w:val="24"/>
            </w:rPr>
            <w:t xml:space="preserve"> a strategic and a tactical </w:t>
          </w:r>
          <w:r w:rsidR="003E633E">
            <w:rPr>
              <w:rFonts w:ascii="Arial" w:hAnsi="Arial" w:cs="Arial"/>
              <w:sz w:val="24"/>
              <w:szCs w:val="24"/>
            </w:rPr>
            <w:t>division</w:t>
          </w:r>
          <w:r w:rsidR="00D21B3E" w:rsidRPr="00A46B2F">
            <w:rPr>
              <w:rFonts w:ascii="Arial" w:hAnsi="Arial" w:cs="Arial"/>
              <w:sz w:val="24"/>
              <w:szCs w:val="24"/>
            </w:rPr>
            <w:t xml:space="preserve">, one </w:t>
          </w:r>
          <w:r w:rsidR="003E633E">
            <w:rPr>
              <w:rFonts w:ascii="Arial" w:hAnsi="Arial" w:cs="Arial"/>
              <w:sz w:val="24"/>
              <w:szCs w:val="24"/>
            </w:rPr>
            <w:t xml:space="preserve">focusing on the </w:t>
          </w:r>
          <w:r w:rsidR="00D21B3E" w:rsidRPr="00A46B2F">
            <w:rPr>
              <w:rFonts w:ascii="Arial" w:hAnsi="Arial" w:cs="Arial"/>
              <w:sz w:val="24"/>
              <w:szCs w:val="24"/>
            </w:rPr>
            <w:t xml:space="preserve">long-term direction and the other </w:t>
          </w:r>
          <w:r w:rsidR="00044E1A">
            <w:rPr>
              <w:rFonts w:ascii="Arial" w:hAnsi="Arial" w:cs="Arial"/>
              <w:sz w:val="24"/>
              <w:szCs w:val="24"/>
            </w:rPr>
            <w:t>on</w:t>
          </w:r>
          <w:r w:rsidR="008F6F13">
            <w:rPr>
              <w:rFonts w:ascii="Arial" w:hAnsi="Arial" w:cs="Arial"/>
              <w:sz w:val="24"/>
              <w:szCs w:val="24"/>
            </w:rPr>
            <w:t xml:space="preserve"> the immediate requirements. </w:t>
          </w:r>
          <w:r w:rsidR="00234AAE">
            <w:rPr>
              <w:rFonts w:ascii="Arial" w:hAnsi="Arial" w:cs="Arial"/>
              <w:sz w:val="24"/>
              <w:szCs w:val="24"/>
            </w:rPr>
            <w:t xml:space="preserve"> Care needs to be exercised on the </w:t>
          </w:r>
          <w:r w:rsidR="00B07827">
            <w:rPr>
              <w:rFonts w:ascii="Arial" w:hAnsi="Arial" w:cs="Arial"/>
              <w:sz w:val="24"/>
              <w:szCs w:val="24"/>
            </w:rPr>
            <w:t xml:space="preserve">boundaries between strategy and tactics, as these can become blurred in what is considered an </w:t>
          </w:r>
          <w:r w:rsidR="00B07827">
            <w:rPr>
              <w:rFonts w:ascii="Arial" w:hAnsi="Arial" w:cs="Arial"/>
              <w:sz w:val="24"/>
              <w:szCs w:val="24"/>
            </w:rPr>
            <w:lastRenderedPageBreak/>
            <w:t xml:space="preserve">agile marketing environment, and as such </w:t>
          </w:r>
          <w:r w:rsidR="00CB3876">
            <w:rPr>
              <w:rFonts w:ascii="Arial" w:hAnsi="Arial" w:cs="Arial"/>
              <w:sz w:val="24"/>
              <w:szCs w:val="24"/>
            </w:rPr>
            <w:t xml:space="preserve">companies rely heavily on data analytics and customer behaviour to shape </w:t>
          </w:r>
          <w:r w:rsidR="00D03241">
            <w:rPr>
              <w:rFonts w:ascii="Arial" w:hAnsi="Arial" w:cs="Arial"/>
              <w:sz w:val="24"/>
              <w:szCs w:val="24"/>
            </w:rPr>
            <w:t xml:space="preserve">strategic and tactical execution. In order to </w:t>
          </w:r>
          <w:r w:rsidR="00D400D8">
            <w:rPr>
              <w:rFonts w:ascii="Arial" w:hAnsi="Arial" w:cs="Arial"/>
              <w:sz w:val="24"/>
              <w:szCs w:val="24"/>
            </w:rPr>
            <w:t xml:space="preserve">execute </w:t>
          </w:r>
          <w:r w:rsidR="00367C9B">
            <w:rPr>
              <w:rFonts w:ascii="Arial" w:hAnsi="Arial" w:cs="Arial"/>
              <w:sz w:val="24"/>
              <w:szCs w:val="24"/>
            </w:rPr>
            <w:t>effective</w:t>
          </w:r>
          <w:r w:rsidR="00D400D8">
            <w:rPr>
              <w:rFonts w:ascii="Arial" w:hAnsi="Arial" w:cs="Arial"/>
              <w:sz w:val="24"/>
              <w:szCs w:val="24"/>
            </w:rPr>
            <w:t xml:space="preserve"> </w:t>
          </w:r>
          <w:r w:rsidR="00367C9B">
            <w:rPr>
              <w:rFonts w:ascii="Arial" w:hAnsi="Arial" w:cs="Arial"/>
              <w:sz w:val="24"/>
              <w:szCs w:val="24"/>
            </w:rPr>
            <w:t xml:space="preserve">marketing </w:t>
          </w:r>
          <w:r w:rsidR="002F6FD6">
            <w:rPr>
              <w:rFonts w:ascii="Arial" w:hAnsi="Arial" w:cs="Arial"/>
              <w:sz w:val="24"/>
              <w:szCs w:val="24"/>
            </w:rPr>
            <w:t xml:space="preserve">the process is more cyclical and adaptive, and </w:t>
          </w:r>
          <w:r w:rsidR="00017770">
            <w:rPr>
              <w:rFonts w:ascii="Arial" w:hAnsi="Arial" w:cs="Arial"/>
              <w:sz w:val="24"/>
              <w:szCs w:val="24"/>
            </w:rPr>
            <w:t>must</w:t>
          </w:r>
          <w:r w:rsidR="002F6FD6">
            <w:rPr>
              <w:rFonts w:ascii="Arial" w:hAnsi="Arial" w:cs="Arial"/>
              <w:sz w:val="24"/>
              <w:szCs w:val="24"/>
            </w:rPr>
            <w:t xml:space="preserve"> </w:t>
          </w:r>
          <w:r w:rsidR="00017770">
            <w:rPr>
              <w:rFonts w:ascii="Arial" w:hAnsi="Arial" w:cs="Arial"/>
              <w:sz w:val="24"/>
              <w:szCs w:val="24"/>
            </w:rPr>
            <w:t>integrate</w:t>
          </w:r>
          <w:r w:rsidR="002F6FD6">
            <w:rPr>
              <w:rFonts w:ascii="Arial" w:hAnsi="Arial" w:cs="Arial"/>
              <w:sz w:val="24"/>
              <w:szCs w:val="24"/>
            </w:rPr>
            <w:t xml:space="preserve"> operational, financial and cultural dimensions into </w:t>
          </w:r>
          <w:r w:rsidR="00017770">
            <w:rPr>
              <w:rFonts w:ascii="Arial" w:hAnsi="Arial" w:cs="Arial"/>
              <w:sz w:val="24"/>
              <w:szCs w:val="24"/>
            </w:rPr>
            <w:t xml:space="preserve">their </w:t>
          </w:r>
          <w:r w:rsidR="002F6FD6">
            <w:rPr>
              <w:rFonts w:ascii="Arial" w:hAnsi="Arial" w:cs="Arial"/>
              <w:sz w:val="24"/>
              <w:szCs w:val="24"/>
            </w:rPr>
            <w:t xml:space="preserve">considerations </w:t>
          </w:r>
          <w:r w:rsidR="002C4F71">
            <w:rPr>
              <w:rFonts w:ascii="Arial" w:hAnsi="Arial" w:cs="Arial"/>
              <w:sz w:val="24"/>
              <w:szCs w:val="24"/>
            </w:rPr>
            <w:t xml:space="preserve">and not rely wholly on strategic or tactical actions. </w:t>
          </w:r>
          <w:r w:rsidR="00D21B3E" w:rsidRPr="00A46B2F">
            <w:rPr>
              <w:rFonts w:ascii="Arial" w:hAnsi="Arial" w:cs="Arial"/>
              <w:sz w:val="24"/>
              <w:szCs w:val="24"/>
            </w:rPr>
            <w:t xml:space="preserve"> </w:t>
          </w:r>
        </w:p>
        <w:p w14:paraId="648FCC3A" w14:textId="349B6506" w:rsidR="00A97BD1" w:rsidRDefault="00A97BD1" w:rsidP="001019E3">
          <w:pPr>
            <w:pStyle w:val="Heading2"/>
            <w:spacing w:line="360" w:lineRule="auto"/>
            <w:rPr>
              <w:rFonts w:ascii="Arial" w:hAnsi="Arial" w:cs="Arial"/>
              <w:sz w:val="28"/>
              <w:szCs w:val="28"/>
            </w:rPr>
          </w:pPr>
          <w:bookmarkStart w:id="4" w:name="_Toc209098878"/>
          <w:r w:rsidRPr="00A97BD1">
            <w:rPr>
              <w:rFonts w:ascii="Arial" w:hAnsi="Arial" w:cs="Arial"/>
              <w:sz w:val="28"/>
              <w:szCs w:val="28"/>
            </w:rPr>
            <w:t>The Marketing Environment</w:t>
          </w:r>
          <w:r w:rsidR="004824F2">
            <w:rPr>
              <w:rFonts w:ascii="Arial" w:hAnsi="Arial" w:cs="Arial"/>
              <w:sz w:val="28"/>
              <w:szCs w:val="28"/>
            </w:rPr>
            <w:t xml:space="preserve"> and Strategy</w:t>
          </w:r>
          <w:bookmarkEnd w:id="4"/>
        </w:p>
        <w:p w14:paraId="421487B1" w14:textId="6575DC31" w:rsidR="005614DB" w:rsidRPr="00F92F32" w:rsidRDefault="00E3028B" w:rsidP="001019E3">
          <w:pPr>
            <w:spacing w:line="360" w:lineRule="auto"/>
            <w:ind w:left="576"/>
            <w:rPr>
              <w:rFonts w:ascii="Arial" w:hAnsi="Arial" w:cs="Arial"/>
              <w:sz w:val="24"/>
              <w:szCs w:val="24"/>
            </w:rPr>
          </w:pPr>
          <w:r w:rsidRPr="00F92F32">
            <w:rPr>
              <w:rFonts w:ascii="Arial" w:hAnsi="Arial" w:cs="Arial"/>
              <w:sz w:val="24"/>
              <w:szCs w:val="24"/>
            </w:rPr>
            <w:t xml:space="preserve">Freeman 2010 observed </w:t>
          </w:r>
          <w:r w:rsidR="0069612C" w:rsidRPr="00F92F32">
            <w:rPr>
              <w:rFonts w:ascii="Arial" w:hAnsi="Arial" w:cs="Arial"/>
              <w:sz w:val="24"/>
              <w:szCs w:val="24"/>
            </w:rPr>
            <w:t>t</w:t>
          </w:r>
          <w:r w:rsidR="003A3B90" w:rsidRPr="00F92F32">
            <w:rPr>
              <w:rFonts w:ascii="Arial" w:hAnsi="Arial" w:cs="Arial"/>
              <w:sz w:val="24"/>
              <w:szCs w:val="24"/>
            </w:rPr>
            <w:t>hrough strategic management</w:t>
          </w:r>
          <w:r w:rsidR="0069612C" w:rsidRPr="00F92F32">
            <w:rPr>
              <w:rFonts w:ascii="Arial" w:hAnsi="Arial" w:cs="Arial"/>
              <w:sz w:val="24"/>
              <w:szCs w:val="24"/>
            </w:rPr>
            <w:t>, Tesco PLC</w:t>
          </w:r>
          <w:r w:rsidR="003A3B90" w:rsidRPr="00F92F32">
            <w:rPr>
              <w:rFonts w:ascii="Arial" w:hAnsi="Arial" w:cs="Arial"/>
              <w:sz w:val="24"/>
              <w:szCs w:val="24"/>
            </w:rPr>
            <w:t xml:space="preserve"> </w:t>
          </w:r>
          <w:r w:rsidR="007234DE" w:rsidRPr="00F92F32">
            <w:rPr>
              <w:rFonts w:ascii="Arial" w:hAnsi="Arial" w:cs="Arial"/>
              <w:sz w:val="24"/>
              <w:szCs w:val="24"/>
            </w:rPr>
            <w:t>can understand its own</w:t>
          </w:r>
          <w:r w:rsidRPr="00F92F32">
            <w:rPr>
              <w:rFonts w:ascii="Arial" w:hAnsi="Arial" w:cs="Arial"/>
              <w:sz w:val="24"/>
              <w:szCs w:val="24"/>
            </w:rPr>
            <w:t xml:space="preserve"> position and effectiveness</w:t>
          </w:r>
          <w:r w:rsidR="0069612C" w:rsidRPr="00F92F32">
            <w:rPr>
              <w:rFonts w:ascii="Arial" w:hAnsi="Arial" w:cs="Arial"/>
              <w:sz w:val="24"/>
              <w:szCs w:val="24"/>
            </w:rPr>
            <w:t>, w</w:t>
          </w:r>
          <w:r w:rsidR="00C235B0" w:rsidRPr="00F92F32">
            <w:rPr>
              <w:rFonts w:ascii="Arial" w:hAnsi="Arial" w:cs="Arial"/>
              <w:sz w:val="24"/>
              <w:szCs w:val="24"/>
            </w:rPr>
            <w:t>hich</w:t>
          </w:r>
          <w:r w:rsidR="00BD0262" w:rsidRPr="00F92F32">
            <w:rPr>
              <w:rFonts w:ascii="Arial" w:hAnsi="Arial" w:cs="Arial"/>
              <w:sz w:val="24"/>
              <w:szCs w:val="24"/>
            </w:rPr>
            <w:t xml:space="preserve"> </w:t>
          </w:r>
          <w:r w:rsidR="00972FAB" w:rsidRPr="00F92F32">
            <w:rPr>
              <w:rFonts w:ascii="Arial" w:hAnsi="Arial" w:cs="Arial"/>
              <w:sz w:val="24"/>
              <w:szCs w:val="24"/>
            </w:rPr>
            <w:fldChar w:fldCharType="begin"/>
          </w:r>
          <w:r w:rsidR="00972FAB" w:rsidRPr="00F92F32">
            <w:rPr>
              <w:rFonts w:ascii="Arial" w:hAnsi="Arial" w:cs="Arial"/>
              <w:sz w:val="24"/>
              <w:szCs w:val="24"/>
            </w:rPr>
            <w:instrText xml:space="preserve"> ADDIN ZOTERO_ITEM CSL_CITATION {"citationID":"AxWO3bTZ","properties":{"formattedCitation":"(Dudovskiy, 2016)","plainCitation":"(Dudovskiy, 2016)","noteIndex":0},"citationItems":[{"id":60,"uris":["http://zotero.org/users/local/AyB05GGa/items/N3TH3IKJ"],"itemData":{"id":60,"type":"article-magazine","container-title":"Business Research Methodology","title":"Tesco Marketing Mix","URL":"http://research-  methodology.net/tesco-marketing-mix/","author":[{"family":"Dudovskiy","given":"John"}],"accessed":{"date-parts":[["2025",9,18]]},"issued":{"date-parts":[["2016",5,15]]}}}],"schema":"https://github.com/citation-style-language/schema/raw/master/csl-citation.json"} </w:instrText>
          </w:r>
          <w:r w:rsidR="00972FAB" w:rsidRPr="00F92F32">
            <w:rPr>
              <w:rFonts w:ascii="Arial" w:hAnsi="Arial" w:cs="Arial"/>
              <w:sz w:val="24"/>
              <w:szCs w:val="24"/>
            </w:rPr>
            <w:fldChar w:fldCharType="separate"/>
          </w:r>
          <w:r w:rsidR="00972FAB" w:rsidRPr="00F92F32">
            <w:rPr>
              <w:rFonts w:ascii="Arial" w:hAnsi="Arial" w:cs="Arial"/>
              <w:sz w:val="24"/>
              <w:szCs w:val="24"/>
            </w:rPr>
            <w:t>(Dudovskiy, 2016)</w:t>
          </w:r>
          <w:r w:rsidR="00972FAB" w:rsidRPr="00F92F32">
            <w:rPr>
              <w:rFonts w:ascii="Arial" w:hAnsi="Arial" w:cs="Arial"/>
              <w:sz w:val="24"/>
              <w:szCs w:val="24"/>
            </w:rPr>
            <w:fldChar w:fldCharType="end"/>
          </w:r>
          <w:r w:rsidR="00972FAB" w:rsidRPr="00F92F32">
            <w:rPr>
              <w:rFonts w:ascii="Arial" w:hAnsi="Arial" w:cs="Arial"/>
              <w:sz w:val="24"/>
              <w:szCs w:val="24"/>
            </w:rPr>
            <w:t xml:space="preserve"> observed through</w:t>
          </w:r>
          <w:r w:rsidR="00BD0262" w:rsidRPr="00F92F32">
            <w:rPr>
              <w:rFonts w:ascii="Arial" w:hAnsi="Arial" w:cs="Arial"/>
              <w:sz w:val="24"/>
              <w:szCs w:val="24"/>
            </w:rPr>
            <w:t xml:space="preserve"> analysis of Tesco PLC’s annual report reveal</w:t>
          </w:r>
          <w:r w:rsidR="001019E3">
            <w:rPr>
              <w:rFonts w:ascii="Arial" w:hAnsi="Arial" w:cs="Arial"/>
              <w:sz w:val="24"/>
              <w:szCs w:val="24"/>
            </w:rPr>
            <w:t>ing</w:t>
          </w:r>
          <w:r w:rsidR="00C235B0" w:rsidRPr="00F92F32">
            <w:rPr>
              <w:rFonts w:ascii="Arial" w:hAnsi="Arial" w:cs="Arial"/>
              <w:sz w:val="24"/>
              <w:szCs w:val="24"/>
            </w:rPr>
            <w:t xml:space="preserve"> </w:t>
          </w:r>
          <w:r w:rsidR="0069612C" w:rsidRPr="00F92F32">
            <w:rPr>
              <w:rFonts w:ascii="Arial" w:hAnsi="Arial" w:cs="Arial"/>
              <w:sz w:val="24"/>
              <w:szCs w:val="24"/>
            </w:rPr>
            <w:t>detailed analysis of t</w:t>
          </w:r>
          <w:r w:rsidR="00F33B59" w:rsidRPr="00F92F32">
            <w:rPr>
              <w:rFonts w:ascii="Arial" w:hAnsi="Arial" w:cs="Arial"/>
              <w:sz w:val="24"/>
              <w:szCs w:val="24"/>
            </w:rPr>
            <w:t>heir Marketing Strategy, this illustrate</w:t>
          </w:r>
          <w:r w:rsidR="00BD0262" w:rsidRPr="00F92F32">
            <w:rPr>
              <w:rFonts w:ascii="Arial" w:hAnsi="Arial" w:cs="Arial"/>
              <w:sz w:val="24"/>
              <w:szCs w:val="24"/>
            </w:rPr>
            <w:t>d Tesco’s use of</w:t>
          </w:r>
          <w:r w:rsidR="00F33B59" w:rsidRPr="00F92F32">
            <w:rPr>
              <w:rFonts w:ascii="Arial" w:hAnsi="Arial" w:cs="Arial"/>
              <w:sz w:val="24"/>
              <w:szCs w:val="24"/>
            </w:rPr>
            <w:t xml:space="preserve"> the major </w:t>
          </w:r>
          <w:r w:rsidR="002E3967" w:rsidRPr="00F92F32">
            <w:rPr>
              <w:rFonts w:ascii="Arial" w:hAnsi="Arial" w:cs="Arial"/>
              <w:sz w:val="24"/>
              <w:szCs w:val="24"/>
            </w:rPr>
            <w:t xml:space="preserve">strategic </w:t>
          </w:r>
          <w:r w:rsidR="00C235B0" w:rsidRPr="00F92F32">
            <w:rPr>
              <w:rFonts w:ascii="Arial" w:hAnsi="Arial" w:cs="Arial"/>
              <w:sz w:val="24"/>
              <w:szCs w:val="24"/>
            </w:rPr>
            <w:t xml:space="preserve">frameworks </w:t>
          </w:r>
          <w:r w:rsidR="00F92F32" w:rsidRPr="00F92F32">
            <w:rPr>
              <w:rFonts w:ascii="Arial" w:hAnsi="Arial" w:cs="Arial"/>
              <w:sz w:val="24"/>
              <w:szCs w:val="24"/>
            </w:rPr>
            <w:t>in order to capitalise on</w:t>
          </w:r>
          <w:r w:rsidR="004449CF">
            <w:rPr>
              <w:rFonts w:ascii="Arial" w:hAnsi="Arial" w:cs="Arial"/>
              <w:sz w:val="24"/>
              <w:szCs w:val="24"/>
            </w:rPr>
            <w:t xml:space="preserve"> the emotional </w:t>
          </w:r>
          <w:r w:rsidR="009F36E2">
            <w:rPr>
              <w:rFonts w:ascii="Arial" w:hAnsi="Arial" w:cs="Arial"/>
              <w:sz w:val="24"/>
              <w:szCs w:val="24"/>
            </w:rPr>
            <w:t xml:space="preserve">an perceptions of service quality reliability and </w:t>
          </w:r>
        </w:p>
        <w:p w14:paraId="107DB761" w14:textId="3EFA0EE3" w:rsidR="005614DB" w:rsidRPr="00F013F3" w:rsidRDefault="005614DB" w:rsidP="001019E3">
          <w:pPr>
            <w:pStyle w:val="Heading2"/>
            <w:spacing w:line="360" w:lineRule="auto"/>
            <w:rPr>
              <w:rFonts w:ascii="Arial" w:hAnsi="Arial" w:cs="Arial"/>
              <w:sz w:val="28"/>
              <w:szCs w:val="28"/>
            </w:rPr>
          </w:pPr>
          <w:bookmarkStart w:id="5" w:name="_Toc209098879"/>
          <w:r w:rsidRPr="00F013F3">
            <w:rPr>
              <w:rFonts w:ascii="Arial" w:hAnsi="Arial" w:cs="Arial"/>
              <w:sz w:val="28"/>
              <w:szCs w:val="28"/>
            </w:rPr>
            <w:t>The Macro &amp; Micro Marketing Environment</w:t>
          </w:r>
          <w:bookmarkEnd w:id="5"/>
        </w:p>
        <w:p w14:paraId="65D3822B" w14:textId="77777777" w:rsidR="004F7DCD" w:rsidRDefault="004F7DCD" w:rsidP="001019E3">
          <w:pPr>
            <w:spacing w:line="360" w:lineRule="auto"/>
          </w:pPr>
        </w:p>
        <w:p w14:paraId="0319448B" w14:textId="77777777" w:rsidR="004774AD" w:rsidRDefault="004774AD" w:rsidP="001019E3">
          <w:pPr>
            <w:spacing w:line="360" w:lineRule="auto"/>
            <w:ind w:left="576"/>
          </w:pPr>
          <w:r>
            <w:t>PESTEL</w:t>
          </w:r>
        </w:p>
        <w:p w14:paraId="25BBF001" w14:textId="77777777" w:rsidR="00777F89" w:rsidRDefault="004774AD" w:rsidP="001019E3">
          <w:pPr>
            <w:spacing w:line="360" w:lineRule="auto"/>
            <w:ind w:left="576"/>
          </w:pPr>
          <w:r>
            <w:t>SWOT</w:t>
          </w:r>
        </w:p>
        <w:p w14:paraId="7B95C870" w14:textId="6C3AC59C" w:rsidR="004774AD" w:rsidRDefault="004774AD" w:rsidP="001019E3">
          <w:pPr>
            <w:spacing w:line="360" w:lineRule="auto"/>
            <w:ind w:left="576"/>
          </w:pPr>
          <w:r>
            <w:br/>
            <w:t>Porters Five foces</w:t>
          </w:r>
        </w:p>
        <w:p w14:paraId="3DD861BB" w14:textId="77777777" w:rsidR="004774AD" w:rsidRDefault="004774AD" w:rsidP="001019E3">
          <w:pPr>
            <w:spacing w:line="360" w:lineRule="auto"/>
            <w:ind w:left="576"/>
          </w:pPr>
          <w:r>
            <w:t>Value Chain analysis</w:t>
          </w:r>
        </w:p>
        <w:p w14:paraId="2AE638D9" w14:textId="4A45A0E8" w:rsidR="006659F4" w:rsidRDefault="006659F4" w:rsidP="001019E3">
          <w:pPr>
            <w:spacing w:line="360" w:lineRule="auto"/>
            <w:ind w:left="576"/>
          </w:pPr>
          <w:r>
            <w:t>Through use of v</w:t>
          </w:r>
        </w:p>
        <w:p w14:paraId="017B58A9" w14:textId="7B1D8143" w:rsidR="003A3B90" w:rsidRPr="004F7DCD" w:rsidRDefault="003A3B90" w:rsidP="001019E3">
          <w:pPr>
            <w:spacing w:line="360" w:lineRule="auto"/>
            <w:ind w:left="576"/>
          </w:pPr>
        </w:p>
        <w:p w14:paraId="0CFDF00D" w14:textId="77777777" w:rsidR="005614DB" w:rsidRDefault="005614DB" w:rsidP="001019E3">
          <w:pPr>
            <w:spacing w:line="360" w:lineRule="auto"/>
          </w:pPr>
        </w:p>
        <w:p w14:paraId="3F6B33F8" w14:textId="77777777" w:rsidR="004F7DCD" w:rsidRDefault="004F7DCD" w:rsidP="001019E3">
          <w:pPr>
            <w:spacing w:line="360" w:lineRule="auto"/>
          </w:pPr>
        </w:p>
        <w:p w14:paraId="5C343653" w14:textId="0B33EDDC" w:rsidR="005614DB" w:rsidRDefault="00C8338F" w:rsidP="001019E3">
          <w:pPr>
            <w:pStyle w:val="Heading2"/>
            <w:spacing w:line="360" w:lineRule="auto"/>
            <w:rPr>
              <w:rFonts w:ascii="Arial" w:hAnsi="Arial" w:cs="Arial"/>
              <w:sz w:val="28"/>
              <w:szCs w:val="28"/>
            </w:rPr>
          </w:pPr>
          <w:bookmarkStart w:id="6" w:name="_Toc209098880"/>
          <w:r w:rsidRPr="00F013F3">
            <w:rPr>
              <w:rFonts w:ascii="Arial" w:hAnsi="Arial" w:cs="Arial"/>
              <w:sz w:val="28"/>
              <w:szCs w:val="28"/>
            </w:rPr>
            <w:t>Target Markets</w:t>
          </w:r>
          <w:bookmarkEnd w:id="6"/>
        </w:p>
        <w:p w14:paraId="5B3810AC" w14:textId="7F39092A" w:rsidR="003C4A4D" w:rsidRPr="003C4A4D" w:rsidRDefault="003C4A4D" w:rsidP="001019E3">
          <w:pPr>
            <w:spacing w:line="360" w:lineRule="auto"/>
            <w:ind w:left="576"/>
          </w:pPr>
          <w:r>
            <w:t xml:space="preserve">The current cost of living has </w:t>
          </w:r>
        </w:p>
        <w:p w14:paraId="493D3E39" w14:textId="5C518E59" w:rsidR="00777F89" w:rsidRPr="00777F89" w:rsidRDefault="00777F89" w:rsidP="001019E3">
          <w:pPr>
            <w:spacing w:line="360" w:lineRule="auto"/>
          </w:pPr>
          <w:r>
            <w:t xml:space="preserve">Segmentation </w:t>
          </w:r>
          <w:r w:rsidR="00F92F32">
            <w:t>positioning</w:t>
          </w:r>
        </w:p>
        <w:p w14:paraId="382F1F14" w14:textId="6A0DC47A" w:rsidR="00C8338F" w:rsidRDefault="006A2C57" w:rsidP="001019E3">
          <w:pPr>
            <w:spacing w:line="360" w:lineRule="auto"/>
          </w:pPr>
          <w:r w:rsidRPr="006A2C57">
            <w:rPr>
              <w:b/>
              <w:bCs/>
            </w:rPr>
            <w:lastRenderedPageBreak/>
            <w:t>Data-driven personalization</w:t>
          </w:r>
          <w:r w:rsidRPr="006A2C57">
            <w:t>: Advances in customer analytics allow retailers to anticipate needs and deliver hyper-personalized offers. This deepens engagement and encourages repeat purchases, even in competitive markets.</w:t>
          </w:r>
          <w:r w:rsidR="004449CF">
            <w:t xml:space="preserve"> </w:t>
          </w:r>
          <w:r w:rsidR="004449CF">
            <w:fldChar w:fldCharType="begin"/>
          </w:r>
          <w:r w:rsidR="004449CF">
            <w:instrText xml:space="preserve"> ADDIN ZOTERO_ITEM CSL_CITATION {"citationID":"ghGXl2N1","properties":{"formattedCitation":"(Ladhari, Souiden and Dufour, 2017)","plainCitation":"(Ladhari, Souiden and Dufour, 2017)","noteIndex":0},"citationItems":[{"id":66,"uris":["http://zotero.org/users/local/AyB05GGa/items/4ZTM37DD"],"itemData":{"id":66,"type":"article-journal","container-title":"Journal of Retailing and Consumer Services","DOI":"10.1016/j.jretconser.2016.09.005","ISSN":"09696989","journalAbbreviation":"Journal of Retailing and Consumer Services","language":"en","page":"10-18","source":"DOI.org (Crossref)","title":"The role of emotions in utilitarian service settings: The effects of emotional satisfaction on product perception and behavioral intentions","title-short":"The role of emotions in utilitarian service settings","volume":"34","author":[{"family":"Ladhari","given":"Riadh"},{"family":"Souiden","given":"Nizar"},{"family":"Dufour","given":"Béatrice"}],"issued":{"date-parts":[["2017",1]]}}}],"schema":"https://github.com/citation-style-language/schema/raw/master/csl-citation.json"} </w:instrText>
          </w:r>
          <w:r w:rsidR="004449CF">
            <w:fldChar w:fldCharType="separate"/>
          </w:r>
          <w:r w:rsidR="004449CF" w:rsidRPr="004449CF">
            <w:rPr>
              <w:rFonts w:ascii="Calibri" w:hAnsi="Calibri" w:cs="Calibri"/>
            </w:rPr>
            <w:t>(Ladhari, Souiden and Dufour, 2017)</w:t>
          </w:r>
          <w:r w:rsidR="004449CF">
            <w:fldChar w:fldCharType="end"/>
          </w:r>
        </w:p>
        <w:p w14:paraId="51DCAA20" w14:textId="5174F2F1" w:rsidR="00C8338F" w:rsidRPr="00F013F3" w:rsidRDefault="00C8338F" w:rsidP="001019E3">
          <w:pPr>
            <w:pStyle w:val="Heading2"/>
            <w:spacing w:line="360" w:lineRule="auto"/>
            <w:rPr>
              <w:rFonts w:ascii="Arial" w:hAnsi="Arial" w:cs="Arial"/>
              <w:sz w:val="28"/>
              <w:szCs w:val="28"/>
            </w:rPr>
          </w:pPr>
          <w:bookmarkStart w:id="7" w:name="_Toc209098881"/>
          <w:r w:rsidRPr="00F013F3">
            <w:rPr>
              <w:rFonts w:ascii="Arial" w:hAnsi="Arial" w:cs="Arial"/>
              <w:sz w:val="28"/>
              <w:szCs w:val="28"/>
            </w:rPr>
            <w:t>Media Strategy</w:t>
          </w:r>
          <w:bookmarkEnd w:id="7"/>
        </w:p>
        <w:p w14:paraId="19F97EC2" w14:textId="58161EA2" w:rsidR="00777F89" w:rsidRDefault="00777F89" w:rsidP="001019E3">
          <w:pPr>
            <w:spacing w:line="360" w:lineRule="auto"/>
          </w:pPr>
          <w:r>
            <w:t>Omni channel – Email’s personalised emails, advertising, clubcard</w:t>
          </w:r>
        </w:p>
        <w:p w14:paraId="58DE6763" w14:textId="5E481F90" w:rsidR="006A2C57" w:rsidRPr="00777F89" w:rsidRDefault="006A2C57" w:rsidP="001019E3">
          <w:pPr>
            <w:spacing w:line="360" w:lineRule="auto"/>
          </w:pPr>
          <w:r w:rsidRPr="006A2C57">
            <w:t xml:space="preserve">  </w:t>
          </w:r>
          <w:r w:rsidR="00F4010F" w:rsidRPr="00F4010F">
            <w:t xml:space="preserve">  </w:t>
          </w:r>
          <w:r w:rsidR="00F4010F" w:rsidRPr="00F4010F">
            <w:rPr>
              <w:b/>
              <w:bCs/>
            </w:rPr>
            <w:t>Convenience and trust</w:t>
          </w:r>
          <w:r w:rsidR="00F4010F" w:rsidRPr="00F4010F">
            <w:t>: Especially in omnichannel environments, customers tend to stick with retailers that offer seamless integration between online and offline experiences. Trust in delivery, returns, and data privacy also reinforces loyalty.</w:t>
          </w:r>
          <w:r w:rsidR="004449CF">
            <w:t xml:space="preserve"> </w:t>
          </w:r>
          <w:r w:rsidR="004449CF">
            <w:fldChar w:fldCharType="begin"/>
          </w:r>
          <w:r w:rsidR="004449CF">
            <w:instrText xml:space="preserve"> ADDIN ZOTERO_ITEM CSL_CITATION {"citationID":"9jIIL4E4","properties":{"formattedCitation":"(Ladhari, Souiden and Dufour, 2017)","plainCitation":"(Ladhari, Souiden and Dufour, 2017)","noteIndex":0},"citationItems":[{"id":66,"uris":["http://zotero.org/users/local/AyB05GGa/items/4ZTM37DD"],"itemData":{"id":66,"type":"article-journal","container-title":"Journal of Retailing and Consumer Services","DOI":"10.1016/j.jretconser.2016.09.005","ISSN":"09696989","journalAbbreviation":"Journal of Retailing and Consumer Services","language":"en","page":"10-18","source":"DOI.org (Crossref)","title":"The role of emotions in utilitarian service settings: The effects of emotional satisfaction on product perception and behavioral intentions","title-short":"The role of emotions in utilitarian service settings","volume":"34","author":[{"family":"Ladhari","given":"Riadh"},{"family":"Souiden","given":"Nizar"},{"family":"Dufour","given":"Béatrice"}],"issued":{"date-parts":[["2017",1]]}}}],"schema":"https://github.com/citation-style-language/schema/raw/master/csl-citation.json"} </w:instrText>
          </w:r>
          <w:r w:rsidR="004449CF">
            <w:fldChar w:fldCharType="separate"/>
          </w:r>
          <w:r w:rsidR="004449CF" w:rsidRPr="004449CF">
            <w:rPr>
              <w:rFonts w:ascii="Calibri" w:hAnsi="Calibri" w:cs="Calibri"/>
            </w:rPr>
            <w:t>(Ladhari, Souiden and Dufour, 2017)</w:t>
          </w:r>
          <w:r w:rsidR="004449CF">
            <w:fldChar w:fldCharType="end"/>
          </w:r>
        </w:p>
        <w:p w14:paraId="1A6D469B" w14:textId="77777777" w:rsidR="00C8338F" w:rsidRDefault="00C8338F" w:rsidP="001019E3">
          <w:pPr>
            <w:spacing w:line="360" w:lineRule="auto"/>
          </w:pPr>
        </w:p>
        <w:p w14:paraId="74CE6972" w14:textId="76D83421" w:rsidR="00C8338F" w:rsidRDefault="005C0540" w:rsidP="00C8338F">
          <w:pPr>
            <w:pStyle w:val="Heading2"/>
            <w:rPr>
              <w:rFonts w:ascii="Arial" w:hAnsi="Arial" w:cs="Arial"/>
              <w:sz w:val="28"/>
              <w:szCs w:val="28"/>
            </w:rPr>
          </w:pPr>
          <w:bookmarkStart w:id="8" w:name="_Toc209098882"/>
          <w:r w:rsidRPr="00F013F3">
            <w:rPr>
              <w:rFonts w:ascii="Arial" w:hAnsi="Arial" w:cs="Arial"/>
              <w:sz w:val="28"/>
              <w:szCs w:val="28"/>
            </w:rPr>
            <w:t>How Success is Measured</w:t>
          </w:r>
          <w:bookmarkEnd w:id="8"/>
          <w:r w:rsidRPr="00F013F3">
            <w:rPr>
              <w:rFonts w:ascii="Arial" w:hAnsi="Arial" w:cs="Arial"/>
              <w:sz w:val="28"/>
              <w:szCs w:val="28"/>
            </w:rPr>
            <w:t xml:space="preserve"> </w:t>
          </w:r>
        </w:p>
        <w:p w14:paraId="0FEECA8C" w14:textId="1BAD3B5C" w:rsidR="002C74AB" w:rsidRDefault="002C74AB" w:rsidP="002C74AB"/>
        <w:p w14:paraId="0B1B5671" w14:textId="317DB008" w:rsidR="002C74AB" w:rsidRPr="002C74AB" w:rsidRDefault="005E13AF" w:rsidP="002C74AB">
          <w:pPr>
            <w:ind w:left="576"/>
          </w:pPr>
          <w:r>
            <w:fldChar w:fldCharType="begin"/>
          </w:r>
          <w:r>
            <w:instrText xml:space="preserve"> ADDIN ZOTERO_ITEM CSL_CITATION {"citationID":"YFhq25ZA","properties":{"formattedCitation":"(Raj, 2023)","plainCitation":"(Raj, 2023)","noteIndex":0},"citationItems":[{"id":67,"uris":["http://zotero.org/users/local/AyB05GGa/items/E4ZJVKK4"],"itemData":{"id":67,"type":"webpage","container-title":"Forbes Communication Council","title":"Why Customer Loyalty Should be the Top Business Imperative","URL":"https://www.forbes.com/councils/forbescommunicationscouncil/2023/05/30/why-customer-loyalty-should-be-the-top-business-imperative/","author":[{"family":"Raj","given":"Azlan"}],"accessed":{"date-parts":[["2025",9,18]]},"issued":{"date-parts":[["2023",5,20]]}}}],"schema":"https://github.com/citation-style-language/schema/raw/master/csl-citation.json"} </w:instrText>
          </w:r>
          <w:r>
            <w:fldChar w:fldCharType="separate"/>
          </w:r>
          <w:r w:rsidRPr="005E13AF">
            <w:rPr>
              <w:rFonts w:ascii="Calibri" w:hAnsi="Calibri" w:cs="Calibri"/>
            </w:rPr>
            <w:t>(Raj, 2023)</w:t>
          </w:r>
          <w:r>
            <w:fldChar w:fldCharType="end"/>
          </w:r>
          <w:r>
            <w:t xml:space="preserve"> </w:t>
          </w:r>
          <w:r w:rsidR="00770A63">
            <w:t>Concludes</w:t>
          </w:r>
          <w:r>
            <w:t xml:space="preserve"> in his report that </w:t>
          </w:r>
          <w:r w:rsidR="00770A63">
            <w:t>data infrastructure is fundamental in transforming business</w:t>
          </w:r>
          <w:r w:rsidR="00803D91">
            <w:t xml:space="preserve">.   Contextual data is required to </w:t>
          </w:r>
          <w:r w:rsidR="000C786C">
            <w:t xml:space="preserve">provide value and meaning to what is </w:t>
          </w:r>
          <w:r w:rsidR="00684E31">
            <w:t xml:space="preserve">transactional data, and whilst this </w:t>
          </w:r>
          <w:r w:rsidR="00770F7F">
            <w:t xml:space="preserve">may not </w:t>
          </w:r>
        </w:p>
        <w:p w14:paraId="194DEF0B" w14:textId="77777777" w:rsidR="000A6F37" w:rsidRDefault="000A6F37" w:rsidP="000A6F37"/>
        <w:p w14:paraId="48267B87" w14:textId="77777777" w:rsidR="000A6F37" w:rsidRPr="000A6F37" w:rsidRDefault="000A6F37" w:rsidP="000A6F37"/>
        <w:p w14:paraId="5EFF8306" w14:textId="5D1FB1F2" w:rsidR="00410A8A" w:rsidRPr="00A46B2F" w:rsidRDefault="00410A8A" w:rsidP="00F54D23">
          <w:pPr>
            <w:spacing w:line="360" w:lineRule="auto"/>
            <w:rPr>
              <w:rFonts w:ascii="Arial" w:hAnsi="Arial" w:cs="Arial"/>
              <w:sz w:val="24"/>
              <w:szCs w:val="24"/>
            </w:rPr>
          </w:pPr>
        </w:p>
        <w:p w14:paraId="4BF602B8" w14:textId="77777777" w:rsidR="00410A8A" w:rsidRDefault="00410A8A" w:rsidP="00F54D23">
          <w:pPr>
            <w:spacing w:line="360" w:lineRule="auto"/>
            <w:rPr>
              <w:rFonts w:ascii="Arial" w:hAnsi="Arial" w:cs="Arial"/>
              <w:sz w:val="24"/>
              <w:szCs w:val="24"/>
            </w:rPr>
          </w:pPr>
        </w:p>
        <w:p w14:paraId="51A01A99" w14:textId="16D38730" w:rsidR="00A46B2F" w:rsidRPr="00A46B2F" w:rsidRDefault="00A46B2F" w:rsidP="00F54D23">
          <w:pPr>
            <w:spacing w:line="360" w:lineRule="auto"/>
            <w:rPr>
              <w:rFonts w:ascii="Arial" w:hAnsi="Arial" w:cs="Arial"/>
              <w:sz w:val="24"/>
              <w:szCs w:val="24"/>
            </w:rPr>
          </w:pPr>
          <w:r w:rsidRPr="00A46B2F">
            <w:rPr>
              <w:rFonts w:ascii="Arial" w:hAnsi="Arial" w:cs="Arial"/>
              <w:sz w:val="24"/>
              <w:szCs w:val="24"/>
            </w:rPr>
            <w:t xml:space="preserve">Tesco Annual report,  Main spotlight on UK market context – consumer spending – customers more intentional and are more considered in their spending, </w:t>
          </w:r>
        </w:p>
        <w:p w14:paraId="062940C5" w14:textId="77777777" w:rsidR="00A46B2F" w:rsidRPr="00A46B2F" w:rsidRDefault="00A46B2F" w:rsidP="00F54D23">
          <w:pPr>
            <w:spacing w:line="360" w:lineRule="auto"/>
            <w:rPr>
              <w:rFonts w:ascii="Arial" w:hAnsi="Arial" w:cs="Arial"/>
              <w:sz w:val="24"/>
              <w:szCs w:val="24"/>
            </w:rPr>
          </w:pPr>
          <w:r w:rsidRPr="00A46B2F">
            <w:rPr>
              <w:rFonts w:ascii="Arial" w:hAnsi="Arial" w:cs="Arial"/>
              <w:sz w:val="24"/>
              <w:szCs w:val="24"/>
            </w:rPr>
            <w:t xml:space="preserve">Customers re-fouclusng on health – which response 0 introduse healthe led own brand high protein and gut sense ranges </w:t>
          </w:r>
        </w:p>
        <w:p w14:paraId="77A6693B" w14:textId="77777777" w:rsidR="00A46B2F" w:rsidRPr="00A46B2F" w:rsidRDefault="00A46B2F" w:rsidP="00F54D23">
          <w:pPr>
            <w:spacing w:line="360" w:lineRule="auto"/>
            <w:rPr>
              <w:rFonts w:ascii="Arial" w:hAnsi="Arial" w:cs="Arial"/>
              <w:sz w:val="24"/>
              <w:szCs w:val="24"/>
            </w:rPr>
          </w:pPr>
          <w:r w:rsidRPr="00A46B2F">
            <w:rPr>
              <w:rFonts w:ascii="Arial" w:hAnsi="Arial" w:cs="Arial"/>
              <w:sz w:val="24"/>
              <w:szCs w:val="24"/>
            </w:rPr>
            <w:t>Sustainability</w:t>
          </w:r>
        </w:p>
        <w:p w14:paraId="461FE7F5" w14:textId="77777777" w:rsidR="00A46B2F" w:rsidRPr="00A46B2F" w:rsidRDefault="00A46B2F" w:rsidP="00F54D23">
          <w:pPr>
            <w:spacing w:line="360" w:lineRule="auto"/>
            <w:rPr>
              <w:rFonts w:ascii="Arial" w:hAnsi="Arial" w:cs="Arial"/>
              <w:sz w:val="24"/>
              <w:szCs w:val="24"/>
            </w:rPr>
          </w:pPr>
          <w:r w:rsidRPr="00A46B2F">
            <w:rPr>
              <w:rFonts w:ascii="Arial" w:hAnsi="Arial" w:cs="Arial"/>
              <w:sz w:val="24"/>
              <w:szCs w:val="24"/>
            </w:rPr>
            <w:t>Technology</w:t>
          </w:r>
        </w:p>
        <w:p w14:paraId="51126EA8" w14:textId="77777777" w:rsidR="00A46B2F" w:rsidRPr="00A46B2F" w:rsidRDefault="00A46B2F" w:rsidP="00F54D23">
          <w:pPr>
            <w:spacing w:line="360" w:lineRule="auto"/>
            <w:rPr>
              <w:rFonts w:ascii="Arial" w:hAnsi="Arial" w:cs="Arial"/>
              <w:sz w:val="24"/>
              <w:szCs w:val="24"/>
            </w:rPr>
          </w:pPr>
          <w:r w:rsidRPr="00A46B2F">
            <w:rPr>
              <w:rFonts w:ascii="Arial" w:hAnsi="Arial" w:cs="Arial"/>
              <w:sz w:val="24"/>
              <w:szCs w:val="24"/>
            </w:rPr>
            <w:t xml:space="preserve">Local community - </w:t>
          </w:r>
        </w:p>
        <w:p w14:paraId="4B2BF5E7" w14:textId="77777777" w:rsidR="00A46B2F" w:rsidRPr="00A46B2F" w:rsidRDefault="00A46B2F" w:rsidP="0099675F">
          <w:pPr>
            <w:pStyle w:val="Heading2"/>
            <w:numPr>
              <w:ilvl w:val="0"/>
              <w:numId w:val="0"/>
            </w:numPr>
            <w:spacing w:line="360" w:lineRule="auto"/>
            <w:ind w:left="576"/>
            <w:rPr>
              <w:rFonts w:ascii="Arial" w:hAnsi="Arial" w:cs="Arial"/>
              <w:sz w:val="24"/>
              <w:szCs w:val="24"/>
            </w:rPr>
          </w:pPr>
          <w:bookmarkStart w:id="9" w:name="_Toc209098883"/>
          <w:bookmarkEnd w:id="9"/>
        </w:p>
        <w:p w14:paraId="708574B5" w14:textId="436B9857" w:rsidR="00A46B2F" w:rsidRPr="00A46B2F" w:rsidRDefault="00A46B2F" w:rsidP="00F54D23">
          <w:pPr>
            <w:pStyle w:val="Heading1"/>
            <w:spacing w:line="360" w:lineRule="auto"/>
            <w:rPr>
              <w:rFonts w:ascii="Arial" w:hAnsi="Arial" w:cs="Arial"/>
              <w:sz w:val="28"/>
              <w:szCs w:val="28"/>
            </w:rPr>
          </w:pPr>
          <w:bookmarkStart w:id="10" w:name="_Toc209098884"/>
          <w:r w:rsidRPr="00A46B2F">
            <w:rPr>
              <w:rFonts w:ascii="Arial" w:hAnsi="Arial" w:cs="Arial"/>
              <w:sz w:val="28"/>
              <w:szCs w:val="28"/>
            </w:rPr>
            <w:t>Conclusion</w:t>
          </w:r>
          <w:bookmarkEnd w:id="10"/>
        </w:p>
        <w:p w14:paraId="4ADB4322" w14:textId="77777777" w:rsidR="00A46B2F" w:rsidRPr="00A46B2F" w:rsidRDefault="00A46B2F" w:rsidP="00C1354D">
          <w:pPr>
            <w:pStyle w:val="Heading1"/>
            <w:numPr>
              <w:ilvl w:val="0"/>
              <w:numId w:val="0"/>
            </w:numPr>
            <w:spacing w:line="360" w:lineRule="auto"/>
            <w:rPr>
              <w:rFonts w:ascii="Arial" w:hAnsi="Arial" w:cs="Arial"/>
              <w:sz w:val="24"/>
              <w:szCs w:val="24"/>
            </w:rPr>
          </w:pPr>
        </w:p>
        <w:p w14:paraId="7C8DF27D" w14:textId="5D53F01E" w:rsidR="00F04F2A" w:rsidRPr="00A46B2F" w:rsidRDefault="00A46B2F" w:rsidP="004B5C22">
          <w:pPr>
            <w:spacing w:line="360" w:lineRule="auto"/>
            <w:rPr>
              <w:rFonts w:ascii="Arial" w:hAnsi="Arial" w:cs="Arial"/>
              <w:sz w:val="24"/>
              <w:szCs w:val="24"/>
            </w:rPr>
          </w:pPr>
          <w:r w:rsidRPr="00A46B2F">
            <w:rPr>
              <w:rFonts w:ascii="Arial" w:hAnsi="Arial" w:cs="Arial"/>
              <w:sz w:val="24"/>
              <w:szCs w:val="24"/>
            </w:rPr>
            <w:t>The analysis highlights that Tesco operates in a highly dynamic and challenging environment, where evolving customer preferences and external macroeconomic pressures significantly impact business strategies.</w:t>
          </w:r>
          <w:r w:rsidR="00F04F2A">
            <w:rPr>
              <w:rFonts w:ascii="Arial" w:hAnsi="Arial" w:cs="Arial"/>
              <w:sz w:val="24"/>
              <w:szCs w:val="24"/>
            </w:rPr>
            <w:t xml:space="preserve"> </w:t>
          </w:r>
          <w:r w:rsidR="00F04F2A" w:rsidRPr="00A46B2F">
            <w:rPr>
              <w:rFonts w:ascii="Arial" w:hAnsi="Arial" w:cs="Arial"/>
              <w:sz w:val="24"/>
              <w:szCs w:val="24"/>
            </w:rPr>
            <w:fldChar w:fldCharType="begin"/>
          </w:r>
          <w:r w:rsidR="00F04F2A" w:rsidRPr="00A46B2F">
            <w:rPr>
              <w:rFonts w:ascii="Arial" w:hAnsi="Arial" w:cs="Arial"/>
              <w:sz w:val="24"/>
              <w:szCs w:val="24"/>
            </w:rPr>
            <w:instrText xml:space="preserve"> ADDIN ZOTERO_ITEM CSL_CITATION {"citationID":"x4qrqm6N","properties":{"formattedCitation":"(Austin and Currie, 2003)","plainCitation":"(Austin and Currie, 2003)","noteIndex":0},"citationItems":[{"id":35,"uris":["http://zotero.org/users/local/AyB05GGa/items/XLZ5VAUX"],"itemData":{"id":35,"type":"article-journal","abstract":"This paper has its roots in a presentation made at CoreNet Global Summit in November 2002 in San Diego, California. In that talk, the authors briefly explained the field of human dynamics and change, and explored, through some actual experiences, the application of change management practices that Wachovia used to lead and nurture organisational change. This paper seeks to make more explicit these hidden forces by giving a more detailed overview of the theory of human dynamics as they relate to change, and some strategies for applying this theory for more effective change management. The venue for this exploration will be Wachovia Corporate Real Estate (CRE) Division’s experience, with significant organisational change required to respond to external and market conditions which threatened its continued success as an organisation. The reader will learn how to understand the human dynamics relating to change; obtain tools for communicating change concepts; find resources to help lead change; ensure that people deal more successfully with organisational change; and measure the significance of human dynamics to business performance.","container-title":"Journal of Facilities Management","DOI":"10.1108/14725960410808221","ISSN":"1472-5967","issue":"3","language":"en","license":"https://www.emerald.com/insight/site-policies","page":"229-243","source":"DOI.org (Crossref)","title":"Changing organisations for a knowledge economy: The theory and practice of change management","title-short":"Changing organisations for a knowledge economy","volume":"2","author":[{"family":"Austin","given":"Jeff"},{"family":"Currie","given":"Beth"}],"issued":{"date-parts":[["2003",7,1]]}}}],"schema":"https://github.com/citation-style-language/schema/raw/master/csl-citation.json"} </w:instrText>
          </w:r>
          <w:r w:rsidR="00F04F2A" w:rsidRPr="00A46B2F">
            <w:rPr>
              <w:rFonts w:ascii="Arial" w:hAnsi="Arial" w:cs="Arial"/>
              <w:sz w:val="24"/>
              <w:szCs w:val="24"/>
            </w:rPr>
            <w:fldChar w:fldCharType="separate"/>
          </w:r>
          <w:r w:rsidR="00F04F2A" w:rsidRPr="00A46B2F">
            <w:rPr>
              <w:rFonts w:ascii="Arial" w:hAnsi="Arial" w:cs="Arial"/>
              <w:sz w:val="24"/>
              <w:szCs w:val="24"/>
            </w:rPr>
            <w:t>(Austin and Currie, 2003)</w:t>
          </w:r>
          <w:r w:rsidR="00F04F2A" w:rsidRPr="00A46B2F">
            <w:rPr>
              <w:rFonts w:ascii="Arial" w:hAnsi="Arial" w:cs="Arial"/>
              <w:sz w:val="24"/>
              <w:szCs w:val="24"/>
            </w:rPr>
            <w:fldChar w:fldCharType="end"/>
          </w:r>
          <w:r w:rsidR="00F04F2A" w:rsidRPr="00A46B2F">
            <w:rPr>
              <w:rFonts w:ascii="Arial" w:hAnsi="Arial" w:cs="Arial"/>
              <w:sz w:val="24"/>
              <w:szCs w:val="24"/>
            </w:rPr>
            <w:t xml:space="preserve"> formed an opinion that people are not prepared to respond or adapt to changes, and as such leaders must develop strategies to respond and sustain changes within organisations.  </w:t>
          </w:r>
          <w:r w:rsidR="00820E6E" w:rsidRPr="00A46B2F">
            <w:rPr>
              <w:rFonts w:ascii="Arial" w:hAnsi="Arial" w:cs="Arial"/>
              <w:sz w:val="24"/>
              <w:szCs w:val="24"/>
            </w:rPr>
            <w:t>However,</w:t>
          </w:r>
          <w:r w:rsidR="00F04F2A" w:rsidRPr="00A46B2F">
            <w:rPr>
              <w:rFonts w:ascii="Arial" w:hAnsi="Arial" w:cs="Arial"/>
              <w:sz w:val="24"/>
              <w:szCs w:val="24"/>
            </w:rPr>
            <w:t xml:space="preserve"> they go on to challenge this theory in so much that leaders and managers are so focused on building elaborate plans and strategies that they forget that human dynamics that were hidden could undermine any efforts towards change. </w:t>
          </w:r>
        </w:p>
        <w:p w14:paraId="58AB4119" w14:textId="2831CFAB" w:rsidR="00A46B2F" w:rsidRPr="00A46B2F" w:rsidRDefault="00F04F2A" w:rsidP="00F54D23">
          <w:pPr>
            <w:spacing w:line="360" w:lineRule="auto"/>
            <w:rPr>
              <w:rFonts w:ascii="Arial" w:hAnsi="Arial" w:cs="Arial"/>
              <w:sz w:val="24"/>
              <w:szCs w:val="24"/>
            </w:rPr>
          </w:pPr>
          <w:r>
            <w:rPr>
              <w:rFonts w:ascii="Arial" w:hAnsi="Arial" w:cs="Arial"/>
              <w:sz w:val="24"/>
              <w:szCs w:val="24"/>
            </w:rPr>
            <w:t xml:space="preserve">As such </w:t>
          </w:r>
          <w:r w:rsidR="004B5C22">
            <w:rPr>
              <w:rFonts w:ascii="Arial" w:hAnsi="Arial" w:cs="Arial"/>
              <w:sz w:val="24"/>
              <w:szCs w:val="24"/>
            </w:rPr>
            <w:t>t</w:t>
          </w:r>
          <w:r w:rsidR="00A46B2F" w:rsidRPr="00A46B2F">
            <w:rPr>
              <w:rFonts w:ascii="Arial" w:hAnsi="Arial" w:cs="Arial"/>
              <w:sz w:val="24"/>
              <w:szCs w:val="24"/>
            </w:rPr>
            <w:t xml:space="preserve">he company faces persistent challenges in maintaining supply chains while upholding its founding vision of affordability. Key findings indicate that although customer loyalty is increasingly elusive, Tesco’s ability to adapt its marketing and operational strategies in response to fluctuating consumer behaviours, economic factors, and global events is critical for sustaining its market position. Furthermore, the literature suggests that while customer satisfaction remains an important driver of loyalty, it is not an absolute predictor of retention or profitability. Additionally, effective change management within Tesco hinges not only on strategic planning but also on understanding the complex human factors that influence organisational transformation. These insights underscore the necessity for Tesco to remain agile, customer-centric, and innovative to navigate ongoing industry disruptions and maintain competitive advantage. </w:t>
          </w:r>
          <w:r w:rsidR="00A46B2F" w:rsidRPr="00A46B2F">
            <w:rPr>
              <w:rFonts w:ascii="Arial" w:hAnsi="Arial" w:cs="Arial"/>
              <w:sz w:val="24"/>
              <w:szCs w:val="24"/>
            </w:rPr>
            <w:fldChar w:fldCharType="begin"/>
          </w:r>
          <w:r w:rsidR="00A46B2F" w:rsidRPr="00A46B2F">
            <w:rPr>
              <w:rFonts w:ascii="Arial" w:hAnsi="Arial" w:cs="Arial"/>
              <w:sz w:val="24"/>
              <w:szCs w:val="24"/>
            </w:rPr>
            <w:instrText xml:space="preserve"> ADDIN ZOTERO_ITEM CSL_CITATION {"citationID":"EUzCYpKC","properties":{"formattedCitation":"(Sheridan, 2025)","plainCitation":"(Sheridan, 2025)","noteIndex":0},"citationItems":[{"id":1,"uris":["http://zotero.org/users/local/AyB05GGa/items/5TISN98C"],"itemData":{"id":1,"type":"article-newspaper","title":"Tesco Marketing Strategy 2025: A Case Study","URL":"https://www.latterly.org/tesco-marketing-strategy/","author":[{"family":"Sheridan","given":"Nina"}],"accessed":{"date-parts":[["2025",9,11]]},"issued":{"date-parts":[["2025"]]}}}],"schema":"https://github.com/citation-style-language/schema/raw/master/csl-citation.json"} </w:instrText>
          </w:r>
          <w:r w:rsidR="00A46B2F" w:rsidRPr="00A46B2F">
            <w:rPr>
              <w:rFonts w:ascii="Arial" w:hAnsi="Arial" w:cs="Arial"/>
              <w:sz w:val="24"/>
              <w:szCs w:val="24"/>
            </w:rPr>
            <w:fldChar w:fldCharType="separate"/>
          </w:r>
          <w:r w:rsidR="00A46B2F" w:rsidRPr="00A46B2F">
            <w:rPr>
              <w:rFonts w:ascii="Arial" w:hAnsi="Arial" w:cs="Arial"/>
              <w:sz w:val="24"/>
              <w:szCs w:val="24"/>
            </w:rPr>
            <w:t>(Sheridan, 2025)</w:t>
          </w:r>
          <w:r w:rsidR="00A46B2F" w:rsidRPr="00A46B2F">
            <w:rPr>
              <w:rFonts w:ascii="Arial" w:hAnsi="Arial" w:cs="Arial"/>
              <w:sz w:val="24"/>
              <w:szCs w:val="24"/>
            </w:rPr>
            <w:fldChar w:fldCharType="end"/>
          </w:r>
          <w:r w:rsidR="00A46B2F" w:rsidRPr="00A46B2F">
            <w:rPr>
              <w:rFonts w:ascii="Arial" w:hAnsi="Arial" w:cs="Arial"/>
              <w:sz w:val="24"/>
              <w:szCs w:val="24"/>
            </w:rPr>
            <w:t xml:space="preserve"> considers that its marketing strategy exemplifies its commitment to customer loyalty, digital outreach and innovative retail campaigns.  This is </w:t>
          </w:r>
          <w:r w:rsidR="002E4091" w:rsidRPr="00A46B2F">
            <w:rPr>
              <w:rFonts w:ascii="Arial" w:hAnsi="Arial" w:cs="Arial"/>
              <w:sz w:val="24"/>
              <w:szCs w:val="24"/>
            </w:rPr>
            <w:t>because of</w:t>
          </w:r>
          <w:r w:rsidR="00A46B2F" w:rsidRPr="00A46B2F">
            <w:rPr>
              <w:rFonts w:ascii="Arial" w:hAnsi="Arial" w:cs="Arial"/>
              <w:sz w:val="24"/>
              <w:szCs w:val="24"/>
            </w:rPr>
            <w:t xml:space="preserve"> successful implementation of marketing </w:t>
          </w:r>
          <w:r w:rsidR="00AC5939">
            <w:rPr>
              <w:rFonts w:ascii="Arial" w:hAnsi="Arial" w:cs="Arial"/>
              <w:sz w:val="24"/>
              <w:szCs w:val="24"/>
            </w:rPr>
            <w:t>theory and understanding of their marketing environment</w:t>
          </w:r>
          <w:r w:rsidR="00C91B5D">
            <w:rPr>
              <w:rFonts w:ascii="Arial" w:hAnsi="Arial" w:cs="Arial"/>
              <w:sz w:val="24"/>
              <w:szCs w:val="24"/>
            </w:rPr>
            <w:t xml:space="preserve"> Tesco should </w:t>
          </w:r>
          <w:r w:rsidR="009D0C1D">
            <w:rPr>
              <w:rFonts w:ascii="Arial" w:hAnsi="Arial" w:cs="Arial"/>
              <w:sz w:val="24"/>
              <w:szCs w:val="24"/>
            </w:rPr>
            <w:t xml:space="preserve"> </w:t>
          </w:r>
          <w:r w:rsidR="00C91B5D">
            <w:rPr>
              <w:rFonts w:ascii="Arial" w:hAnsi="Arial" w:cs="Arial"/>
              <w:sz w:val="24"/>
              <w:szCs w:val="24"/>
            </w:rPr>
            <w:t xml:space="preserve">integrate a practice of </w:t>
          </w:r>
          <w:r w:rsidR="00115143">
            <w:rPr>
              <w:rFonts w:ascii="Arial" w:hAnsi="Arial" w:cs="Arial"/>
              <w:sz w:val="24"/>
              <w:szCs w:val="24"/>
            </w:rPr>
            <w:t>continuous review</w:t>
          </w:r>
          <w:r w:rsidR="00C91B5D">
            <w:rPr>
              <w:rFonts w:ascii="Arial" w:hAnsi="Arial" w:cs="Arial"/>
              <w:sz w:val="24"/>
              <w:szCs w:val="24"/>
            </w:rPr>
            <w:t xml:space="preserve">, which will </w:t>
          </w:r>
          <w:r w:rsidR="00D00EE0">
            <w:rPr>
              <w:rFonts w:ascii="Arial" w:hAnsi="Arial" w:cs="Arial"/>
              <w:sz w:val="24"/>
              <w:szCs w:val="24"/>
            </w:rPr>
            <w:t>provide an insight to</w:t>
          </w:r>
          <w:r w:rsidR="00115143">
            <w:rPr>
              <w:rFonts w:ascii="Arial" w:hAnsi="Arial" w:cs="Arial"/>
              <w:sz w:val="24"/>
              <w:szCs w:val="24"/>
            </w:rPr>
            <w:t xml:space="preserve"> the current position of the organisation</w:t>
          </w:r>
          <w:r w:rsidR="00D00EE0">
            <w:rPr>
              <w:rFonts w:ascii="Arial" w:hAnsi="Arial" w:cs="Arial"/>
              <w:sz w:val="24"/>
              <w:szCs w:val="24"/>
            </w:rPr>
            <w:t xml:space="preserve">, </w:t>
          </w:r>
          <w:r w:rsidR="00D27F50">
            <w:rPr>
              <w:rFonts w:ascii="Arial" w:hAnsi="Arial" w:cs="Arial"/>
              <w:sz w:val="24"/>
              <w:szCs w:val="24"/>
            </w:rPr>
            <w:t xml:space="preserve">assist with planning future objectives, and formulate </w:t>
          </w:r>
          <w:r w:rsidR="002A3BCA">
            <w:rPr>
              <w:rFonts w:ascii="Arial" w:hAnsi="Arial" w:cs="Arial"/>
              <w:sz w:val="24"/>
              <w:szCs w:val="24"/>
            </w:rPr>
            <w:t xml:space="preserve">and execute </w:t>
          </w:r>
          <w:r w:rsidR="00D27F50">
            <w:rPr>
              <w:rFonts w:ascii="Arial" w:hAnsi="Arial" w:cs="Arial"/>
              <w:sz w:val="24"/>
              <w:szCs w:val="24"/>
            </w:rPr>
            <w:t xml:space="preserve">strategy </w:t>
          </w:r>
          <w:r w:rsidR="00EA03CB">
            <w:rPr>
              <w:rFonts w:ascii="Arial" w:hAnsi="Arial" w:cs="Arial"/>
              <w:sz w:val="24"/>
              <w:szCs w:val="24"/>
            </w:rPr>
            <w:t xml:space="preserve">to stay one step ahead of its competitors.  </w:t>
          </w:r>
          <w:r w:rsidR="002A3BCA">
            <w:rPr>
              <w:rFonts w:ascii="Arial" w:hAnsi="Arial" w:cs="Arial"/>
              <w:sz w:val="24"/>
              <w:szCs w:val="24"/>
            </w:rPr>
            <w:t>M</w:t>
          </w:r>
          <w:r w:rsidR="00115143">
            <w:rPr>
              <w:rFonts w:ascii="Arial" w:hAnsi="Arial" w:cs="Arial"/>
              <w:sz w:val="24"/>
              <w:szCs w:val="24"/>
            </w:rPr>
            <w:t>onitoring the progress of changes</w:t>
          </w:r>
          <w:r w:rsidR="0087770C">
            <w:rPr>
              <w:rFonts w:ascii="Arial" w:hAnsi="Arial" w:cs="Arial"/>
              <w:sz w:val="24"/>
              <w:szCs w:val="24"/>
            </w:rPr>
            <w:t xml:space="preserve"> to ensure they deliver the required outcomes</w:t>
          </w:r>
          <w:r w:rsidR="00AC5939">
            <w:rPr>
              <w:rFonts w:ascii="Arial" w:hAnsi="Arial" w:cs="Arial"/>
              <w:sz w:val="24"/>
              <w:szCs w:val="24"/>
            </w:rPr>
            <w:t xml:space="preserve">   </w:t>
          </w:r>
        </w:p>
        <w:p w14:paraId="3CED3C71" w14:textId="77777777" w:rsidR="00A46B2F" w:rsidRPr="00A46B2F" w:rsidRDefault="00A46B2F" w:rsidP="00F54D23">
          <w:pPr>
            <w:spacing w:line="360" w:lineRule="auto"/>
            <w:rPr>
              <w:rFonts w:ascii="Arial" w:hAnsi="Arial" w:cs="Arial"/>
              <w:sz w:val="24"/>
              <w:szCs w:val="24"/>
            </w:rPr>
          </w:pPr>
        </w:p>
        <w:p w14:paraId="74348527" w14:textId="77777777" w:rsidR="00A46B2F" w:rsidRPr="00E16D32" w:rsidRDefault="00A46B2F" w:rsidP="00F54D23">
          <w:pPr>
            <w:pStyle w:val="Heading1"/>
            <w:spacing w:line="360" w:lineRule="auto"/>
            <w:rPr>
              <w:rFonts w:ascii="Arial" w:hAnsi="Arial" w:cs="Arial"/>
              <w:sz w:val="28"/>
              <w:szCs w:val="28"/>
            </w:rPr>
          </w:pPr>
          <w:bookmarkStart w:id="11" w:name="_Toc209098885"/>
          <w:r w:rsidRPr="00E16D32">
            <w:rPr>
              <w:rFonts w:ascii="Arial" w:hAnsi="Arial" w:cs="Arial"/>
              <w:sz w:val="28"/>
              <w:szCs w:val="28"/>
            </w:rPr>
            <w:t>Recommendations</w:t>
          </w:r>
          <w:bookmarkEnd w:id="11"/>
        </w:p>
        <w:p w14:paraId="1DE51BA9" w14:textId="77777777" w:rsidR="00A46B2F" w:rsidRPr="00A46B2F" w:rsidRDefault="00A46B2F" w:rsidP="00F54D23">
          <w:pPr>
            <w:spacing w:line="360" w:lineRule="auto"/>
            <w:rPr>
              <w:rFonts w:ascii="Arial" w:hAnsi="Arial" w:cs="Arial"/>
              <w:sz w:val="24"/>
              <w:szCs w:val="24"/>
            </w:rPr>
          </w:pPr>
          <w:r w:rsidRPr="00A46B2F">
            <w:rPr>
              <w:rFonts w:ascii="Arial" w:hAnsi="Arial" w:cs="Arial"/>
              <w:sz w:val="24"/>
              <w:szCs w:val="24"/>
            </w:rPr>
            <w:t xml:space="preserve">In summary, Tesco’s continued success depends on its ability to anticipate and respond to both internal and external challenges. The company must balance operational efficiency with customer-centric approaches, recognising that loyalty is multi-faceted and influenced by a variety of factors beyond mere satisfaction. By integrating flexible strategies and fostering an adaptive organisational culture, Tesco is better positioned to address uncertainties and deliver sustained value to its stakeholders. This holistic approach will be fundamental in ensuring Tesco’s resilience and growth in an ever-evolving retail landscape. </w:t>
          </w:r>
        </w:p>
        <w:p w14:paraId="62D87978" w14:textId="6FB45B32" w:rsidR="00A46B2F" w:rsidRPr="00A46B2F" w:rsidRDefault="00A46B2F" w:rsidP="00F54D23">
          <w:pPr>
            <w:spacing w:line="360" w:lineRule="auto"/>
            <w:rPr>
              <w:rFonts w:ascii="Arial" w:hAnsi="Arial" w:cs="Arial"/>
              <w:sz w:val="24"/>
              <w:szCs w:val="24"/>
            </w:rPr>
          </w:pPr>
          <w:r w:rsidRPr="00A46B2F">
            <w:rPr>
              <w:rFonts w:ascii="Arial" w:hAnsi="Arial" w:cs="Arial"/>
              <w:sz w:val="24"/>
              <w:szCs w:val="24"/>
            </w:rPr>
            <w:t>Tesco have identified key strategies, already, and they should continue to build on a strong relationship with its partners and its customers.</w:t>
          </w:r>
          <w:r w:rsidR="00D21B3E">
            <w:rPr>
              <w:rFonts w:ascii="Arial" w:hAnsi="Arial" w:cs="Arial"/>
              <w:sz w:val="24"/>
              <w:szCs w:val="24"/>
            </w:rPr>
            <w:t xml:space="preserve"> It is vital that Tesco PLC Ltd, continues to </w:t>
          </w:r>
          <w:r w:rsidR="006D2A40">
            <w:rPr>
              <w:rFonts w:ascii="Arial" w:hAnsi="Arial" w:cs="Arial"/>
              <w:sz w:val="24"/>
              <w:szCs w:val="24"/>
            </w:rPr>
            <w:t>r</w:t>
          </w:r>
          <w:r w:rsidRPr="00A46B2F">
            <w:rPr>
              <w:rFonts w:ascii="Arial" w:hAnsi="Arial" w:cs="Arial"/>
              <w:sz w:val="24"/>
              <w:szCs w:val="24"/>
            </w:rPr>
            <w:t xml:space="preserve">espond to the customer markets, listen and – understand what is and act on what is important to the customer. </w:t>
          </w:r>
        </w:p>
        <w:p w14:paraId="4EFE05E9" w14:textId="0C1DF05B" w:rsidR="006D2A40" w:rsidRPr="00E71932" w:rsidRDefault="00340AE3" w:rsidP="00E71932">
          <w:pPr>
            <w:pStyle w:val="ListParagraph"/>
            <w:numPr>
              <w:ilvl w:val="0"/>
              <w:numId w:val="18"/>
            </w:numPr>
            <w:spacing w:line="360" w:lineRule="auto"/>
            <w:rPr>
              <w:rFonts w:ascii="Arial" w:hAnsi="Arial" w:cs="Arial"/>
            </w:rPr>
          </w:pPr>
          <w:r w:rsidRPr="00E71932">
            <w:rPr>
              <w:rFonts w:ascii="Arial" w:hAnsi="Arial" w:cs="Arial"/>
            </w:rPr>
            <w:t>In looking to the future</w:t>
          </w:r>
          <w:r w:rsidR="00DD28AC">
            <w:rPr>
              <w:rFonts w:ascii="Arial" w:hAnsi="Arial" w:cs="Arial"/>
            </w:rPr>
            <w:t>,</w:t>
          </w:r>
          <w:r w:rsidRPr="00E71932">
            <w:rPr>
              <w:rFonts w:ascii="Arial" w:hAnsi="Arial" w:cs="Arial"/>
            </w:rPr>
            <w:t xml:space="preserve"> Tesco should </w:t>
          </w:r>
          <w:r w:rsidRPr="00E71932">
            <w:rPr>
              <w:rFonts w:ascii="Arial" w:hAnsi="Arial" w:cs="Arial"/>
            </w:rPr>
            <w:t>c</w:t>
          </w:r>
          <w:r w:rsidR="00A46B2F" w:rsidRPr="00E71932">
            <w:rPr>
              <w:rFonts w:ascii="Arial" w:hAnsi="Arial" w:cs="Arial"/>
            </w:rPr>
            <w:t xml:space="preserve">ontinue to work with strategic partners to launch new products, maintain its ethos of value for money – and ensure that their products meet the lowest retail competitors </w:t>
          </w:r>
          <w:r w:rsidRPr="00E71932">
            <w:rPr>
              <w:rFonts w:ascii="Arial" w:hAnsi="Arial" w:cs="Arial"/>
            </w:rPr>
            <w:t xml:space="preserve">such as the </w:t>
          </w:r>
          <w:r w:rsidR="00A46B2F" w:rsidRPr="00E71932">
            <w:rPr>
              <w:rFonts w:ascii="Arial" w:hAnsi="Arial" w:cs="Arial"/>
            </w:rPr>
            <w:t>Aldi Price Match</w:t>
          </w:r>
          <w:r w:rsidRPr="00E71932">
            <w:rPr>
              <w:rFonts w:ascii="Arial" w:hAnsi="Arial" w:cs="Arial"/>
            </w:rPr>
            <w:t xml:space="preserve"> promise.</w:t>
          </w:r>
          <w:r w:rsidR="00A46B2F" w:rsidRPr="00E71932">
            <w:rPr>
              <w:rFonts w:ascii="Arial" w:hAnsi="Arial" w:cs="Arial"/>
            </w:rPr>
            <w:t xml:space="preserve">  </w:t>
          </w:r>
        </w:p>
        <w:p w14:paraId="47399F41" w14:textId="17900BB6" w:rsidR="00CD389C" w:rsidRPr="00E71932" w:rsidRDefault="00E71932" w:rsidP="00E71932">
          <w:pPr>
            <w:pStyle w:val="ListParagraph"/>
            <w:numPr>
              <w:ilvl w:val="0"/>
              <w:numId w:val="18"/>
            </w:numPr>
            <w:spacing w:line="360" w:lineRule="auto"/>
            <w:rPr>
              <w:rFonts w:ascii="Arial" w:hAnsi="Arial" w:cs="Arial"/>
            </w:rPr>
          </w:pPr>
          <w:r>
            <w:rPr>
              <w:rFonts w:ascii="Arial" w:hAnsi="Arial" w:cs="Arial"/>
            </w:rPr>
            <w:t>Tesco PLC Lt</w:t>
          </w:r>
          <w:r w:rsidR="00DD28AC">
            <w:rPr>
              <w:rFonts w:ascii="Arial" w:hAnsi="Arial" w:cs="Arial"/>
            </w:rPr>
            <w:t>d</w:t>
          </w:r>
          <w:r>
            <w:rPr>
              <w:rFonts w:ascii="Arial" w:hAnsi="Arial" w:cs="Arial"/>
            </w:rPr>
            <w:t xml:space="preserve">., </w:t>
          </w:r>
          <w:r w:rsidR="006D2A40" w:rsidRPr="00E71932">
            <w:rPr>
              <w:rFonts w:ascii="Arial" w:hAnsi="Arial" w:cs="Arial"/>
            </w:rPr>
            <w:t>m</w:t>
          </w:r>
          <w:r w:rsidR="00CD389C" w:rsidRPr="00E71932">
            <w:rPr>
              <w:rFonts w:ascii="Arial" w:hAnsi="Arial" w:cs="Arial"/>
            </w:rPr>
            <w:t xml:space="preserve">ust </w:t>
          </w:r>
          <w:r w:rsidR="009F5969" w:rsidRPr="00E71932">
            <w:rPr>
              <w:rFonts w:ascii="Arial" w:hAnsi="Arial" w:cs="Arial"/>
            </w:rPr>
            <w:t xml:space="preserve">also </w:t>
          </w:r>
          <w:r w:rsidR="00161BA9" w:rsidRPr="00E71932">
            <w:rPr>
              <w:rFonts w:ascii="Arial" w:hAnsi="Arial" w:cs="Arial"/>
            </w:rPr>
            <w:t xml:space="preserve">continue to develop and </w:t>
          </w:r>
          <w:r w:rsidR="004A0FF4" w:rsidRPr="00E71932">
            <w:rPr>
              <w:rFonts w:ascii="Arial" w:hAnsi="Arial" w:cs="Arial"/>
            </w:rPr>
            <w:t xml:space="preserve">evolve its </w:t>
          </w:r>
          <w:r w:rsidR="00CD389C" w:rsidRPr="00E71932">
            <w:rPr>
              <w:rFonts w:ascii="Arial" w:hAnsi="Arial" w:cs="Arial"/>
            </w:rPr>
            <w:t xml:space="preserve">online presence </w:t>
          </w:r>
          <w:r w:rsidR="00DE5684" w:rsidRPr="00E71932">
            <w:rPr>
              <w:rFonts w:ascii="Arial" w:hAnsi="Arial" w:cs="Arial"/>
            </w:rPr>
            <w:t>and app use</w:t>
          </w:r>
          <w:r w:rsidR="00116603">
            <w:rPr>
              <w:rFonts w:ascii="Arial" w:hAnsi="Arial" w:cs="Arial"/>
            </w:rPr>
            <w:t>. E</w:t>
          </w:r>
          <w:r w:rsidR="001773EB" w:rsidRPr="00E71932">
            <w:rPr>
              <w:rFonts w:ascii="Arial" w:hAnsi="Arial" w:cs="Arial"/>
            </w:rPr>
            <w:t xml:space="preserve">nsuring that it keeps up with technological advances, to ensure that </w:t>
          </w:r>
          <w:r w:rsidR="003A59D6" w:rsidRPr="00E71932">
            <w:rPr>
              <w:rFonts w:ascii="Arial" w:hAnsi="Arial" w:cs="Arial"/>
            </w:rPr>
            <w:t>the technical generation are enticed into, and remain engaged and satisfied in its use, however</w:t>
          </w:r>
          <w:r w:rsidR="004A0FF4" w:rsidRPr="00E71932">
            <w:rPr>
              <w:rFonts w:ascii="Arial" w:hAnsi="Arial" w:cs="Arial"/>
            </w:rPr>
            <w:t xml:space="preserve"> in doing so, Tesco PLC Ltd., must also </w:t>
          </w:r>
          <w:r w:rsidR="0055056A" w:rsidRPr="00E71932">
            <w:rPr>
              <w:rFonts w:ascii="Arial" w:hAnsi="Arial" w:cs="Arial"/>
            </w:rPr>
            <w:t xml:space="preserve">actively take precautions not to </w:t>
          </w:r>
          <w:r w:rsidR="00DE5684" w:rsidRPr="00E71932">
            <w:rPr>
              <w:rFonts w:ascii="Arial" w:hAnsi="Arial" w:cs="Arial"/>
            </w:rPr>
            <w:t xml:space="preserve">alienate part of its </w:t>
          </w:r>
          <w:r w:rsidR="002E5BD3" w:rsidRPr="00E71932">
            <w:rPr>
              <w:rFonts w:ascii="Arial" w:hAnsi="Arial" w:cs="Arial"/>
            </w:rPr>
            <w:t>core customers</w:t>
          </w:r>
          <w:r w:rsidR="009F5969" w:rsidRPr="00E71932">
            <w:rPr>
              <w:rFonts w:ascii="Arial" w:hAnsi="Arial" w:cs="Arial"/>
            </w:rPr>
            <w:t xml:space="preserve">.  Whilst the world moves towards its online and virtual platform.  Tesco PLC should not </w:t>
          </w:r>
          <w:r w:rsidR="001D57CB" w:rsidRPr="00E71932">
            <w:rPr>
              <w:rFonts w:ascii="Arial" w:hAnsi="Arial" w:cs="Arial"/>
            </w:rPr>
            <w:t xml:space="preserve">forget </w:t>
          </w:r>
          <w:r w:rsidR="00AF1D27" w:rsidRPr="00E71932">
            <w:rPr>
              <w:rFonts w:ascii="Arial" w:hAnsi="Arial" w:cs="Arial"/>
            </w:rPr>
            <w:t>its core business that being its stores,</w:t>
          </w:r>
          <w:r w:rsidR="00415A3B" w:rsidRPr="00E71932">
            <w:rPr>
              <w:rFonts w:ascii="Arial" w:hAnsi="Arial" w:cs="Arial"/>
            </w:rPr>
            <w:t xml:space="preserve"> and being customer facing. Many customers</w:t>
          </w:r>
          <w:r w:rsidR="002E5BD3" w:rsidRPr="00E71932">
            <w:rPr>
              <w:rFonts w:ascii="Arial" w:hAnsi="Arial" w:cs="Arial"/>
            </w:rPr>
            <w:t xml:space="preserve"> still feel the need to </w:t>
          </w:r>
          <w:r w:rsidR="00415A3B" w:rsidRPr="00E71932">
            <w:rPr>
              <w:rFonts w:ascii="Arial" w:hAnsi="Arial" w:cs="Arial"/>
            </w:rPr>
            <w:t xml:space="preserve">“shop in store” and interact </w:t>
          </w:r>
          <w:r w:rsidR="00EE653D" w:rsidRPr="00E71932">
            <w:rPr>
              <w:rFonts w:ascii="Arial" w:hAnsi="Arial" w:cs="Arial"/>
            </w:rPr>
            <w:t xml:space="preserve">with </w:t>
          </w:r>
          <w:r w:rsidR="00275425" w:rsidRPr="00E71932">
            <w:rPr>
              <w:rFonts w:ascii="Arial" w:hAnsi="Arial" w:cs="Arial"/>
            </w:rPr>
            <w:t xml:space="preserve">the tangible store experience. </w:t>
          </w:r>
          <w:r w:rsidR="000C09A3" w:rsidRPr="00E71932">
            <w:rPr>
              <w:rFonts w:ascii="Arial" w:hAnsi="Arial" w:cs="Arial"/>
            </w:rPr>
            <w:t xml:space="preserve"> </w:t>
          </w:r>
        </w:p>
        <w:p w14:paraId="0C69BEFB" w14:textId="23AB73B5" w:rsidR="003A59D6" w:rsidRPr="00E71932" w:rsidRDefault="003A59D6" w:rsidP="00E71932">
          <w:pPr>
            <w:pStyle w:val="ListParagraph"/>
            <w:numPr>
              <w:ilvl w:val="0"/>
              <w:numId w:val="17"/>
            </w:numPr>
            <w:spacing w:line="360" w:lineRule="auto"/>
            <w:rPr>
              <w:rFonts w:ascii="Arial" w:hAnsi="Arial" w:cs="Arial"/>
            </w:rPr>
          </w:pPr>
          <w:r w:rsidRPr="00E71932">
            <w:rPr>
              <w:rFonts w:ascii="Arial" w:hAnsi="Arial" w:cs="Arial"/>
            </w:rPr>
            <w:t xml:space="preserve">Tesco should continue to utilise personalised shopping </w:t>
          </w:r>
          <w:r w:rsidR="00060E9B" w:rsidRPr="00E71932">
            <w:rPr>
              <w:rFonts w:ascii="Arial" w:hAnsi="Arial" w:cs="Arial"/>
            </w:rPr>
            <w:t xml:space="preserve">incentives to customers, through use of targeted emails, and offers, however again, this needs to be balanced against the barrage of </w:t>
          </w:r>
          <w:r w:rsidR="004C764D" w:rsidRPr="00E71932">
            <w:rPr>
              <w:rFonts w:ascii="Arial" w:hAnsi="Arial" w:cs="Arial"/>
            </w:rPr>
            <w:t xml:space="preserve">“unsolicited” emails that appear increasingly in individual accounts.  There is a fine balance between </w:t>
          </w:r>
          <w:r w:rsidR="00F9120C" w:rsidRPr="00E71932">
            <w:rPr>
              <w:rFonts w:ascii="Arial" w:hAnsi="Arial" w:cs="Arial"/>
            </w:rPr>
            <w:t>engagement and overkill, and this needs to be managed carefully.</w:t>
          </w:r>
        </w:p>
        <w:p w14:paraId="3A3BA39B" w14:textId="43181CA3" w:rsidR="000C09A3" w:rsidRPr="00E71932" w:rsidRDefault="000C09A3" w:rsidP="00E71932">
          <w:pPr>
            <w:pStyle w:val="ListParagraph"/>
            <w:numPr>
              <w:ilvl w:val="0"/>
              <w:numId w:val="17"/>
            </w:numPr>
            <w:spacing w:line="360" w:lineRule="auto"/>
            <w:rPr>
              <w:rFonts w:ascii="Arial" w:hAnsi="Arial" w:cs="Arial"/>
            </w:rPr>
          </w:pPr>
          <w:r w:rsidRPr="00E71932">
            <w:rPr>
              <w:rFonts w:ascii="Arial" w:hAnsi="Arial" w:cs="Arial"/>
            </w:rPr>
            <w:lastRenderedPageBreak/>
            <w:t>Evolve its online delivery</w:t>
          </w:r>
          <w:r w:rsidR="00026003" w:rsidRPr="00E71932">
            <w:rPr>
              <w:rFonts w:ascii="Arial" w:hAnsi="Arial" w:cs="Arial"/>
            </w:rPr>
            <w:t>.</w:t>
          </w:r>
          <w:r w:rsidR="00852B4B" w:rsidRPr="00E71932">
            <w:rPr>
              <w:rFonts w:ascii="Arial" w:hAnsi="Arial" w:cs="Arial"/>
            </w:rPr>
            <w:t xml:space="preserve"> Tesco should consider </w:t>
          </w:r>
          <w:r w:rsidR="004A0C1D" w:rsidRPr="00E71932">
            <w:rPr>
              <w:rFonts w:ascii="Arial" w:hAnsi="Arial" w:cs="Arial"/>
            </w:rPr>
            <w:t>the</w:t>
          </w:r>
          <w:r w:rsidR="0047177D" w:rsidRPr="00E71932">
            <w:rPr>
              <w:rFonts w:ascii="Arial" w:hAnsi="Arial" w:cs="Arial"/>
            </w:rPr>
            <w:t xml:space="preserve"> e</w:t>
          </w:r>
          <w:r w:rsidR="00852B4B" w:rsidRPr="00E71932">
            <w:rPr>
              <w:rFonts w:ascii="Arial" w:hAnsi="Arial" w:cs="Arial"/>
            </w:rPr>
            <w:t>xpan</w:t>
          </w:r>
          <w:r w:rsidR="000F592C" w:rsidRPr="00E71932">
            <w:rPr>
              <w:rFonts w:ascii="Arial" w:hAnsi="Arial" w:cs="Arial"/>
            </w:rPr>
            <w:t xml:space="preserve">sion </w:t>
          </w:r>
          <w:r w:rsidR="00AB7268" w:rsidRPr="00E71932">
            <w:rPr>
              <w:rFonts w:ascii="Arial" w:hAnsi="Arial" w:cs="Arial"/>
            </w:rPr>
            <w:t>of Whoosh</w:t>
          </w:r>
          <w:r w:rsidR="00852B4B" w:rsidRPr="00E71932">
            <w:rPr>
              <w:rFonts w:ascii="Arial" w:hAnsi="Arial" w:cs="Arial"/>
            </w:rPr>
            <w:t xml:space="preserve"> Delivery</w:t>
          </w:r>
          <w:r w:rsidR="000F592C" w:rsidRPr="00E71932">
            <w:rPr>
              <w:rFonts w:ascii="Arial" w:hAnsi="Arial" w:cs="Arial"/>
            </w:rPr>
            <w:t xml:space="preserve"> service</w:t>
          </w:r>
          <w:r w:rsidR="00852B4B" w:rsidRPr="00E71932">
            <w:rPr>
              <w:rFonts w:ascii="Arial" w:hAnsi="Arial" w:cs="Arial"/>
            </w:rPr>
            <w:t>, currently situated in 1500 stores,</w:t>
          </w:r>
          <w:r w:rsidR="0047177D" w:rsidRPr="00E71932">
            <w:rPr>
              <w:rFonts w:ascii="Arial" w:hAnsi="Arial" w:cs="Arial"/>
            </w:rPr>
            <w:t xml:space="preserve"> it </w:t>
          </w:r>
          <w:r w:rsidR="00CD2A82" w:rsidRPr="00E71932">
            <w:rPr>
              <w:rFonts w:ascii="Arial" w:hAnsi="Arial" w:cs="Arial"/>
            </w:rPr>
            <w:t>promises same</w:t>
          </w:r>
          <w:r w:rsidRPr="00E71932">
            <w:rPr>
              <w:rFonts w:ascii="Arial" w:hAnsi="Arial" w:cs="Arial"/>
            </w:rPr>
            <w:t xml:space="preserve"> day delivery within 20 minutes</w:t>
          </w:r>
          <w:r w:rsidR="0047177D" w:rsidRPr="00E71932">
            <w:rPr>
              <w:rFonts w:ascii="Arial" w:hAnsi="Arial" w:cs="Arial"/>
            </w:rPr>
            <w:t xml:space="preserve">.  </w:t>
          </w:r>
          <w:r w:rsidR="00CD2A82" w:rsidRPr="00E71932">
            <w:rPr>
              <w:rFonts w:ascii="Arial" w:hAnsi="Arial" w:cs="Arial"/>
            </w:rPr>
            <w:t xml:space="preserve">Due to </w:t>
          </w:r>
          <w:r w:rsidR="004A0C1D" w:rsidRPr="00E71932">
            <w:rPr>
              <w:rFonts w:ascii="Arial" w:hAnsi="Arial" w:cs="Arial"/>
            </w:rPr>
            <w:t>such a</w:t>
          </w:r>
          <w:r w:rsidR="00CD2A82" w:rsidRPr="00E71932">
            <w:rPr>
              <w:rFonts w:ascii="Arial" w:hAnsi="Arial" w:cs="Arial"/>
            </w:rPr>
            <w:t xml:space="preserve"> specific</w:t>
          </w:r>
          <w:r w:rsidR="004A0C1D" w:rsidRPr="00E71932">
            <w:rPr>
              <w:rFonts w:ascii="Arial" w:hAnsi="Arial" w:cs="Arial"/>
            </w:rPr>
            <w:t xml:space="preserve"> time</w:t>
          </w:r>
          <w:r w:rsidR="00CD2A82" w:rsidRPr="00E71932">
            <w:rPr>
              <w:rFonts w:ascii="Arial" w:hAnsi="Arial" w:cs="Arial"/>
            </w:rPr>
            <w:t xml:space="preserve"> </w:t>
          </w:r>
          <w:r w:rsidR="004A0C1D" w:rsidRPr="00E71932">
            <w:rPr>
              <w:rFonts w:ascii="Arial" w:hAnsi="Arial" w:cs="Arial"/>
            </w:rPr>
            <w:t>target</w:t>
          </w:r>
          <w:r w:rsidR="00CD2A82" w:rsidRPr="00E71932">
            <w:rPr>
              <w:rFonts w:ascii="Arial" w:hAnsi="Arial" w:cs="Arial"/>
            </w:rPr>
            <w:t>,</w:t>
          </w:r>
          <w:r w:rsidR="004A0C1D" w:rsidRPr="00E71932">
            <w:rPr>
              <w:rFonts w:ascii="Arial" w:hAnsi="Arial" w:cs="Arial"/>
            </w:rPr>
            <w:t xml:space="preserve"> expansion of this service</w:t>
          </w:r>
          <w:r w:rsidR="0047177D" w:rsidRPr="00E71932">
            <w:rPr>
              <w:rFonts w:ascii="Arial" w:hAnsi="Arial" w:cs="Arial"/>
            </w:rPr>
            <w:t xml:space="preserve"> may not always be possible in certain areas, but consideration could be given</w:t>
          </w:r>
          <w:r w:rsidR="000F592C" w:rsidRPr="00E71932">
            <w:rPr>
              <w:rFonts w:ascii="Arial" w:hAnsi="Arial" w:cs="Arial"/>
            </w:rPr>
            <w:t xml:space="preserve"> to a feasibility stud</w:t>
          </w:r>
          <w:r w:rsidR="00486770" w:rsidRPr="00E71932">
            <w:rPr>
              <w:rFonts w:ascii="Arial" w:hAnsi="Arial" w:cs="Arial"/>
            </w:rPr>
            <w:t xml:space="preserve">y to </w:t>
          </w:r>
          <w:r w:rsidR="00161BA9" w:rsidRPr="00E71932">
            <w:rPr>
              <w:rFonts w:ascii="Arial" w:hAnsi="Arial" w:cs="Arial"/>
            </w:rPr>
            <w:t xml:space="preserve">ascertain whether there is merit in expanding the service. </w:t>
          </w:r>
          <w:r w:rsidR="0047177D" w:rsidRPr="00E71932">
            <w:rPr>
              <w:rFonts w:ascii="Arial" w:hAnsi="Arial" w:cs="Arial"/>
            </w:rPr>
            <w:t xml:space="preserve"> </w:t>
          </w:r>
        </w:p>
        <w:p w14:paraId="050959AD" w14:textId="7F1BD143" w:rsidR="00A71D05" w:rsidRDefault="0047177D" w:rsidP="00E71932">
          <w:pPr>
            <w:pStyle w:val="ListParagraph"/>
            <w:numPr>
              <w:ilvl w:val="0"/>
              <w:numId w:val="17"/>
            </w:numPr>
            <w:spacing w:line="360" w:lineRule="auto"/>
            <w:rPr>
              <w:rFonts w:ascii="Arial" w:hAnsi="Arial" w:cs="Arial"/>
            </w:rPr>
          </w:pPr>
          <w:r w:rsidRPr="00E71932">
            <w:rPr>
              <w:rFonts w:ascii="Arial" w:hAnsi="Arial" w:cs="Arial"/>
            </w:rPr>
            <w:t xml:space="preserve">As the country evolves, </w:t>
          </w:r>
          <w:r w:rsidR="00555988" w:rsidRPr="00E71932">
            <w:rPr>
              <w:rFonts w:ascii="Arial" w:hAnsi="Arial" w:cs="Arial"/>
            </w:rPr>
            <w:t>with more diverse c</w:t>
          </w:r>
          <w:r w:rsidR="00A71D05" w:rsidRPr="00E71932">
            <w:rPr>
              <w:rFonts w:ascii="Arial" w:hAnsi="Arial" w:cs="Arial"/>
            </w:rPr>
            <w:t>ultures</w:t>
          </w:r>
          <w:r w:rsidR="00555988" w:rsidRPr="00E71932">
            <w:rPr>
              <w:rFonts w:ascii="Arial" w:hAnsi="Arial" w:cs="Arial"/>
            </w:rPr>
            <w:t xml:space="preserve"> settling within the UK, </w:t>
          </w:r>
          <w:r w:rsidR="00026B8B" w:rsidRPr="00E71932">
            <w:rPr>
              <w:rFonts w:ascii="Arial" w:hAnsi="Arial" w:cs="Arial"/>
            </w:rPr>
            <w:t xml:space="preserve">Tesco might want to consider its cultural segmentation in order to see if they can capitalise on the </w:t>
          </w:r>
          <w:r w:rsidR="00F04F2A" w:rsidRPr="00E71932">
            <w:rPr>
              <w:rFonts w:ascii="Arial" w:hAnsi="Arial" w:cs="Arial"/>
            </w:rPr>
            <w:t xml:space="preserve">changing landscape of its population. </w:t>
          </w:r>
        </w:p>
        <w:p w14:paraId="2A0A40FA" w14:textId="39741685" w:rsidR="0096209B" w:rsidRPr="00E71932" w:rsidRDefault="0096209B" w:rsidP="00E71932">
          <w:pPr>
            <w:pStyle w:val="ListParagraph"/>
            <w:numPr>
              <w:ilvl w:val="0"/>
              <w:numId w:val="17"/>
            </w:numPr>
            <w:spacing w:line="360" w:lineRule="auto"/>
            <w:rPr>
              <w:rFonts w:ascii="Arial" w:hAnsi="Arial" w:cs="Arial"/>
            </w:rPr>
          </w:pPr>
          <w:r>
            <w:rPr>
              <w:rFonts w:ascii="Arial" w:hAnsi="Arial" w:cs="Arial"/>
            </w:rPr>
            <w:t>Tesco should continue to embed changes into corporate culture</w:t>
          </w:r>
          <w:r w:rsidR="00060096">
            <w:rPr>
              <w:rFonts w:ascii="Arial" w:hAnsi="Arial" w:cs="Arial"/>
            </w:rPr>
            <w:t xml:space="preserve">, investing in training </w:t>
          </w:r>
          <w:r w:rsidR="00D75470">
            <w:rPr>
              <w:rFonts w:ascii="Arial" w:hAnsi="Arial" w:cs="Arial"/>
            </w:rPr>
            <w:t xml:space="preserve">and embrace change in such a way that it becomes “the way we do things </w:t>
          </w:r>
          <w:r w:rsidR="002E4091">
            <w:rPr>
              <w:rFonts w:ascii="Arial" w:hAnsi="Arial" w:cs="Arial"/>
            </w:rPr>
            <w:t xml:space="preserve">around here” </w:t>
          </w:r>
          <w:r w:rsidR="002E4091">
            <w:rPr>
              <w:rFonts w:ascii="Arial" w:hAnsi="Arial" w:cs="Arial"/>
            </w:rPr>
            <w:fldChar w:fldCharType="begin"/>
          </w:r>
          <w:r w:rsidR="002E4091">
            <w:rPr>
              <w:rFonts w:ascii="Arial" w:hAnsi="Arial" w:cs="Arial"/>
            </w:rPr>
            <w:instrText xml:space="preserve"> ADDIN ZOTERO_ITEM CSL_CITATION {"citationID":"6wj8hrfd","properties":{"formattedCitation":"(Kotter, 2012)","plainCitation":"(Kotter, 2012)","noteIndex":0},"citationItems":[{"id":36,"uris":["http://zotero.org/users/local/AyB05GGa/items/4U4XKUU9"],"itemData":{"id":36,"type":"book","edition":"[Nachdruck], with a new preface by the author","event-place":"Boston","ISBN":"978-1-4221-8644-2","language":"eng","number-of-pages":"1","publisher":"Harvard Business Review Press","publisher-place":"Boston","source":"K10plus ISBN","title":"Leading Change","author":[{"family":"Kotter","given":"John P."}],"issued":{"date-parts":[["2012"]]}}}],"schema":"https://github.com/citation-style-language/schema/raw/master/csl-citation.json"} </w:instrText>
          </w:r>
          <w:r w:rsidR="002E4091">
            <w:rPr>
              <w:rFonts w:ascii="Arial" w:hAnsi="Arial" w:cs="Arial"/>
            </w:rPr>
            <w:fldChar w:fldCharType="separate"/>
          </w:r>
          <w:r w:rsidR="002E4091" w:rsidRPr="002E4091">
            <w:rPr>
              <w:rFonts w:ascii="Arial" w:hAnsi="Arial" w:cs="Arial"/>
            </w:rPr>
            <w:t>(Kotter, 2012)</w:t>
          </w:r>
          <w:r w:rsidR="002E4091">
            <w:rPr>
              <w:rFonts w:ascii="Arial" w:hAnsi="Arial" w:cs="Arial"/>
            </w:rPr>
            <w:fldChar w:fldCharType="end"/>
          </w:r>
        </w:p>
        <w:p w14:paraId="05EF86AB" w14:textId="77777777" w:rsidR="00A46B2F" w:rsidRPr="00A46B2F" w:rsidRDefault="00A46B2F" w:rsidP="00C1354D">
          <w:pPr>
            <w:pStyle w:val="Heading1"/>
            <w:numPr>
              <w:ilvl w:val="0"/>
              <w:numId w:val="0"/>
            </w:numPr>
            <w:spacing w:line="276" w:lineRule="auto"/>
            <w:ind w:left="432"/>
            <w:rPr>
              <w:rFonts w:ascii="Arial" w:hAnsi="Arial" w:cs="Arial"/>
              <w:sz w:val="24"/>
              <w:szCs w:val="24"/>
            </w:rPr>
          </w:pPr>
        </w:p>
        <w:p w14:paraId="7B1BD196" w14:textId="77777777" w:rsidR="00A46B2F" w:rsidRDefault="00A46B2F" w:rsidP="00A46B2F"/>
        <w:p w14:paraId="75445376" w14:textId="77777777" w:rsidR="00A46B2F" w:rsidRDefault="00A46B2F" w:rsidP="00A46B2F"/>
        <w:p w14:paraId="032EC575" w14:textId="77777777" w:rsidR="00A46B2F" w:rsidRPr="00F1373C" w:rsidRDefault="00A46B2F" w:rsidP="001B0C7F">
          <w:pPr>
            <w:pStyle w:val="NormalWeb"/>
            <w:spacing w:before="0" w:beforeAutospacing="0" w:after="0" w:afterAutospacing="0"/>
            <w:rPr>
              <w:rFonts w:ascii="Arial" w:hAnsi="Arial" w:cs="Arial"/>
            </w:rPr>
          </w:pPr>
        </w:p>
        <w:p w14:paraId="4B6327DC" w14:textId="77777777" w:rsidR="005B2623" w:rsidRPr="00F1373C" w:rsidRDefault="005B2623" w:rsidP="007D1947">
          <w:pPr>
            <w:rPr>
              <w:rFonts w:ascii="Arial" w:hAnsi="Arial" w:cs="Arial"/>
              <w:sz w:val="24"/>
              <w:szCs w:val="24"/>
            </w:rPr>
          </w:pPr>
        </w:p>
        <w:p w14:paraId="51058FB1" w14:textId="77777777" w:rsidR="00D90DB4" w:rsidRPr="00A46B2F" w:rsidRDefault="00D90DB4" w:rsidP="00A46B2F">
          <w:pPr>
            <w:spacing w:line="276" w:lineRule="auto"/>
            <w:rPr>
              <w:rFonts w:ascii="Arial" w:hAnsi="Arial" w:cs="Arial"/>
              <w:sz w:val="24"/>
              <w:szCs w:val="24"/>
            </w:rPr>
          </w:pPr>
        </w:p>
        <w:p w14:paraId="03A669E9" w14:textId="77777777" w:rsidR="00A46B2F" w:rsidRPr="00A46B2F" w:rsidRDefault="00A46B2F" w:rsidP="00A46B2F">
          <w:pPr>
            <w:pStyle w:val="Bibliography"/>
            <w:spacing w:line="276" w:lineRule="auto"/>
            <w:rPr>
              <w:rFonts w:ascii="Arial" w:hAnsi="Arial" w:cs="Arial"/>
              <w:color w:val="222222"/>
              <w:sz w:val="24"/>
              <w:szCs w:val="24"/>
              <w:shd w:val="clear" w:color="auto" w:fill="FFFFFF"/>
            </w:rPr>
          </w:pPr>
        </w:p>
        <w:p w14:paraId="1E413F74" w14:textId="77777777" w:rsidR="00A46B2F" w:rsidRPr="00A46B2F" w:rsidRDefault="00A46B2F" w:rsidP="00A46B2F">
          <w:pPr>
            <w:pStyle w:val="Bibliography"/>
            <w:spacing w:line="276" w:lineRule="auto"/>
            <w:rPr>
              <w:rFonts w:ascii="Arial" w:hAnsi="Arial" w:cs="Arial"/>
              <w:color w:val="222222"/>
              <w:sz w:val="24"/>
              <w:szCs w:val="24"/>
              <w:shd w:val="clear" w:color="auto" w:fill="FFFFFF"/>
            </w:rPr>
          </w:pPr>
        </w:p>
        <w:p w14:paraId="4525F05C" w14:textId="77777777" w:rsidR="00075CE5" w:rsidRPr="00A46B2F" w:rsidRDefault="00075CE5" w:rsidP="00A46B2F">
          <w:pPr>
            <w:spacing w:line="276" w:lineRule="auto"/>
            <w:rPr>
              <w:rFonts w:ascii="Arial" w:hAnsi="Arial" w:cs="Arial"/>
              <w:sz w:val="24"/>
              <w:szCs w:val="24"/>
            </w:rPr>
          </w:pPr>
        </w:p>
        <w:p w14:paraId="4854B769" w14:textId="7600529C" w:rsidR="003846DA" w:rsidRPr="00A46B2F" w:rsidRDefault="003846DA" w:rsidP="00A46B2F">
          <w:pPr>
            <w:spacing w:line="276" w:lineRule="auto"/>
            <w:rPr>
              <w:rFonts w:ascii="Arial" w:hAnsi="Arial" w:cs="Arial"/>
              <w:sz w:val="24"/>
              <w:szCs w:val="24"/>
            </w:rPr>
          </w:pPr>
        </w:p>
        <w:p w14:paraId="2EB65268" w14:textId="5B82C34D" w:rsidR="003846DA" w:rsidRPr="00A46B2F" w:rsidRDefault="003846DA" w:rsidP="00A46B2F">
          <w:pPr>
            <w:spacing w:line="276" w:lineRule="auto"/>
            <w:rPr>
              <w:rFonts w:ascii="Arial" w:hAnsi="Arial" w:cs="Arial"/>
              <w:sz w:val="24"/>
              <w:szCs w:val="24"/>
            </w:rPr>
          </w:pPr>
        </w:p>
        <w:p w14:paraId="37F71D1A" w14:textId="77777777" w:rsidR="003846DA" w:rsidRPr="00A46B2F" w:rsidRDefault="003846DA" w:rsidP="00A46B2F">
          <w:pPr>
            <w:spacing w:line="276" w:lineRule="auto"/>
            <w:rPr>
              <w:rFonts w:ascii="Arial" w:hAnsi="Arial" w:cs="Arial"/>
              <w:sz w:val="24"/>
              <w:szCs w:val="24"/>
            </w:rPr>
          </w:pPr>
        </w:p>
        <w:p w14:paraId="19219D79" w14:textId="77777777" w:rsidR="003846DA" w:rsidRPr="00A46B2F" w:rsidRDefault="003846DA" w:rsidP="00A46B2F">
          <w:pPr>
            <w:spacing w:line="276" w:lineRule="auto"/>
            <w:rPr>
              <w:rFonts w:ascii="Arial" w:hAnsi="Arial" w:cs="Arial"/>
              <w:sz w:val="24"/>
              <w:szCs w:val="24"/>
            </w:rPr>
          </w:pPr>
        </w:p>
        <w:p w14:paraId="2A4D6C46" w14:textId="77777777" w:rsidR="003846DA" w:rsidRPr="00A46B2F" w:rsidRDefault="003846DA" w:rsidP="00A46B2F">
          <w:pPr>
            <w:spacing w:line="276" w:lineRule="auto"/>
            <w:rPr>
              <w:rFonts w:ascii="Arial" w:hAnsi="Arial" w:cs="Arial"/>
              <w:sz w:val="24"/>
              <w:szCs w:val="24"/>
            </w:rPr>
          </w:pPr>
        </w:p>
        <w:p w14:paraId="5FE20D99" w14:textId="77777777" w:rsidR="003846DA" w:rsidRDefault="003846DA" w:rsidP="00A46B2F">
          <w:pPr>
            <w:spacing w:line="276" w:lineRule="auto"/>
            <w:rPr>
              <w:rFonts w:ascii="Arial" w:hAnsi="Arial" w:cs="Arial"/>
              <w:sz w:val="24"/>
              <w:szCs w:val="24"/>
            </w:rPr>
          </w:pPr>
        </w:p>
        <w:p w14:paraId="31B174F8" w14:textId="77777777" w:rsidR="005356C1" w:rsidRDefault="005356C1" w:rsidP="00A46B2F">
          <w:pPr>
            <w:spacing w:line="276" w:lineRule="auto"/>
            <w:rPr>
              <w:rFonts w:ascii="Arial" w:hAnsi="Arial" w:cs="Arial"/>
              <w:sz w:val="24"/>
              <w:szCs w:val="24"/>
            </w:rPr>
          </w:pPr>
        </w:p>
        <w:p w14:paraId="7844F5D8" w14:textId="77777777" w:rsidR="005356C1" w:rsidRDefault="005356C1" w:rsidP="00A46B2F">
          <w:pPr>
            <w:spacing w:line="276" w:lineRule="auto"/>
            <w:rPr>
              <w:rFonts w:ascii="Arial" w:hAnsi="Arial" w:cs="Arial"/>
              <w:sz w:val="24"/>
              <w:szCs w:val="24"/>
            </w:rPr>
          </w:pPr>
        </w:p>
        <w:p w14:paraId="55C6BBD2" w14:textId="77777777" w:rsidR="005356C1" w:rsidRDefault="005356C1" w:rsidP="00A46B2F">
          <w:pPr>
            <w:spacing w:line="276" w:lineRule="auto"/>
            <w:rPr>
              <w:rFonts w:ascii="Arial" w:hAnsi="Arial" w:cs="Arial"/>
              <w:sz w:val="24"/>
              <w:szCs w:val="24"/>
            </w:rPr>
          </w:pPr>
        </w:p>
        <w:p w14:paraId="25D0F0C1" w14:textId="77777777" w:rsidR="005356C1" w:rsidRDefault="005356C1" w:rsidP="00A46B2F">
          <w:pPr>
            <w:spacing w:line="276" w:lineRule="auto"/>
            <w:rPr>
              <w:rFonts w:ascii="Arial" w:hAnsi="Arial" w:cs="Arial"/>
              <w:sz w:val="24"/>
              <w:szCs w:val="24"/>
            </w:rPr>
          </w:pPr>
        </w:p>
        <w:p w14:paraId="2D8DD230" w14:textId="77777777" w:rsidR="005356C1" w:rsidRPr="00A46B2F" w:rsidRDefault="005356C1" w:rsidP="00A46B2F">
          <w:pPr>
            <w:spacing w:line="276" w:lineRule="auto"/>
            <w:rPr>
              <w:rFonts w:ascii="Arial" w:hAnsi="Arial" w:cs="Arial"/>
              <w:sz w:val="24"/>
              <w:szCs w:val="24"/>
            </w:rPr>
          </w:pPr>
        </w:p>
        <w:p w14:paraId="0ABC39D3" w14:textId="77777777" w:rsidR="00AA2A91" w:rsidRPr="00A46B2F" w:rsidRDefault="00AA2A91" w:rsidP="00A46B2F">
          <w:pPr>
            <w:spacing w:line="276" w:lineRule="auto"/>
            <w:rPr>
              <w:rFonts w:ascii="Arial" w:hAnsi="Arial" w:cs="Arial"/>
              <w:sz w:val="24"/>
              <w:szCs w:val="24"/>
            </w:rPr>
          </w:pPr>
        </w:p>
        <w:p w14:paraId="7202FDFC" w14:textId="32F081A3" w:rsidR="00AA2A91" w:rsidRPr="00C1354D" w:rsidRDefault="00AC3DEB" w:rsidP="00A46B2F">
          <w:pPr>
            <w:pStyle w:val="Heading1"/>
            <w:spacing w:line="276" w:lineRule="auto"/>
            <w:rPr>
              <w:rFonts w:ascii="Arial" w:hAnsi="Arial" w:cs="Arial"/>
              <w:sz w:val="28"/>
              <w:szCs w:val="28"/>
            </w:rPr>
          </w:pPr>
          <w:bookmarkStart w:id="12" w:name="_Toc209098886"/>
          <w:r w:rsidRPr="00C1354D">
            <w:rPr>
              <w:rFonts w:ascii="Arial" w:hAnsi="Arial" w:cs="Arial"/>
              <w:sz w:val="28"/>
              <w:szCs w:val="28"/>
            </w:rPr>
            <w:t>Bibliography</w:t>
          </w:r>
          <w:bookmarkEnd w:id="12"/>
        </w:p>
        <w:p w14:paraId="1A807BB1" w14:textId="77777777" w:rsidR="002E4091" w:rsidRPr="002E4091" w:rsidRDefault="003D206F" w:rsidP="002E4091">
          <w:pPr>
            <w:pStyle w:val="Bibliography"/>
            <w:rPr>
              <w:rFonts w:ascii="Arial" w:hAnsi="Arial" w:cs="Arial"/>
              <w:sz w:val="24"/>
            </w:rPr>
          </w:pPr>
          <w:r w:rsidRPr="00A46B2F">
            <w:rPr>
              <w:shd w:val="clear" w:color="auto" w:fill="FFFFFF"/>
            </w:rPr>
            <w:fldChar w:fldCharType="begin"/>
          </w:r>
          <w:r w:rsidR="00684E31">
            <w:rPr>
              <w:shd w:val="clear" w:color="auto" w:fill="FFFFFF"/>
            </w:rPr>
            <w:instrText xml:space="preserve"> ADDIN ZOTERO_BIBL {"uncited":[["http://zotero.org/users/local/AyB05GGa/items/BM2IYNNS"],["http://zotero.org/users/local/AyB05GGa/items/BQQ4KDSB"],["http://zotero.org/users/local/AyB05GGa/items/YIMVBZZC"],["http://zotero.org/users/local/AyB05GGa/items/UB7KTNCN"],["http://zotero.org/users/local/AyB05GGa/items/DGNLSUD9"],["http://zotero.org/users/local/AyB05GGa/items/CQAEGHMQ"],["http://zotero.org/users/local/AyB05GGa/items/4U4XKUU9"],["http://zotero.org/users/local/AyB05GGa/items/6HBSKNT3"],["http://zotero.org/users/local/AyB05GGa/items/NYB68BFL"],["http://zotero.org/users/local/AyB05GGa/items/RB6P6QBP"],["http://zotero.org/users/local/AyB05GGa/items/UUF7LL6B"],["http://zotero.org/users/local/AyB05GGa/items/ZAHLKFTB"],["http://zotero.org/users/local/AyB05GGa/items/FUDTLNSD"],["http://zotero.org/users/local/AyB05GGa/items/QQ8PNZN9"],["http://zotero.org/users/local/AyB05GGa/items/7L9MFUDP"],["http://zotero.org/users/local/AyB05GGa/items/3AVABWV2"],["http://zotero.org/users/local/AyB05GGa/items/RK9SF68Q"],["http://zotero.org/users/local/AyB05GGa/items/FFCQ338S"],["http://zotero.org/users/local/AyB05GGa/items/KERCV2AI"],["http://zotero.org/users/local/AyB05GGa/items/EYULMBH5"],["http://zotero.org/users/local/AyB05GGa/items/3IQAFJVJ"],["http://zotero.org/users/local/AyB05GGa/items/I6NEWDUP"],["http://zotero.org/users/local/AyB05GGa/items/J5KNYEAF"],["http://zotero.org/users/local/AyB05GGa/items/E4ZJVKK4"]],"omitted":[],"custom":[]} CSL_BIBLIOGRAPHY </w:instrText>
          </w:r>
          <w:r w:rsidRPr="00A46B2F">
            <w:rPr>
              <w:shd w:val="clear" w:color="auto" w:fill="FFFFFF"/>
            </w:rPr>
            <w:fldChar w:fldCharType="separate"/>
          </w:r>
          <w:r w:rsidR="002E4091" w:rsidRPr="002E4091">
            <w:rPr>
              <w:rFonts w:ascii="Arial" w:hAnsi="Arial" w:cs="Arial"/>
              <w:sz w:val="24"/>
            </w:rPr>
            <w:t xml:space="preserve">Aaker, D. (2015) “Brand Personalities are Like Snowflakes,” </w:t>
          </w:r>
          <w:r w:rsidR="002E4091" w:rsidRPr="002E4091">
            <w:rPr>
              <w:rFonts w:ascii="Arial" w:hAnsi="Arial" w:cs="Arial"/>
              <w:i/>
              <w:iCs/>
              <w:sz w:val="24"/>
            </w:rPr>
            <w:t>Marketing News</w:t>
          </w:r>
          <w:r w:rsidR="002E4091" w:rsidRPr="002E4091">
            <w:rPr>
              <w:rFonts w:ascii="Arial" w:hAnsi="Arial" w:cs="Arial"/>
              <w:sz w:val="24"/>
            </w:rPr>
            <w:t>, 49(7), pp. 20–21.</w:t>
          </w:r>
        </w:p>
        <w:p w14:paraId="4E15F045" w14:textId="77777777" w:rsidR="002E4091" w:rsidRPr="002E4091" w:rsidRDefault="002E4091" w:rsidP="002E4091">
          <w:pPr>
            <w:pStyle w:val="Bibliography"/>
            <w:rPr>
              <w:rFonts w:ascii="Arial" w:hAnsi="Arial" w:cs="Arial"/>
              <w:sz w:val="24"/>
            </w:rPr>
          </w:pPr>
          <w:r w:rsidRPr="002E4091">
            <w:rPr>
              <w:rFonts w:ascii="Arial" w:hAnsi="Arial" w:cs="Arial"/>
              <w:sz w:val="24"/>
            </w:rPr>
            <w:t xml:space="preserve">Austin, J. and Currie, B. (2003) “Changing organisations for a knowledge economy: The theory and practice of change management,” </w:t>
          </w:r>
          <w:r w:rsidRPr="002E4091">
            <w:rPr>
              <w:rFonts w:ascii="Arial" w:hAnsi="Arial" w:cs="Arial"/>
              <w:i/>
              <w:iCs/>
              <w:sz w:val="24"/>
            </w:rPr>
            <w:t>Journal of Facilities Management</w:t>
          </w:r>
          <w:r w:rsidRPr="002E4091">
            <w:rPr>
              <w:rFonts w:ascii="Arial" w:hAnsi="Arial" w:cs="Arial"/>
              <w:sz w:val="24"/>
            </w:rPr>
            <w:t>, 2(3), pp. 229–243. Available at: https://doi.org/10.1108/14725960410808221.</w:t>
          </w:r>
        </w:p>
        <w:p w14:paraId="3AAF5F08" w14:textId="77777777" w:rsidR="002E4091" w:rsidRPr="002E4091" w:rsidRDefault="002E4091" w:rsidP="002E4091">
          <w:pPr>
            <w:pStyle w:val="Bibliography"/>
            <w:rPr>
              <w:rFonts w:ascii="Arial" w:hAnsi="Arial" w:cs="Arial"/>
              <w:sz w:val="24"/>
            </w:rPr>
          </w:pPr>
          <w:r w:rsidRPr="002E4091">
            <w:rPr>
              <w:rFonts w:ascii="Arial" w:hAnsi="Arial" w:cs="Arial"/>
              <w:sz w:val="24"/>
            </w:rPr>
            <w:t xml:space="preserve">Bedford, E. (2025) </w:t>
          </w:r>
          <w:r w:rsidRPr="002E4091">
            <w:rPr>
              <w:rFonts w:ascii="Arial" w:hAnsi="Arial" w:cs="Arial"/>
              <w:i/>
              <w:iCs/>
              <w:sz w:val="24"/>
            </w:rPr>
            <w:t>Tesco’s Number of Stores</w:t>
          </w:r>
          <w:r w:rsidRPr="002E4091">
            <w:rPr>
              <w:rFonts w:ascii="Arial" w:hAnsi="Arial" w:cs="Arial"/>
              <w:sz w:val="24"/>
            </w:rPr>
            <w:t>. Available at: https://www.statista.com/statistics/238667/tesco-plc-number-of-outlets-worldwide/ (Accessed: September 15, 2025).</w:t>
          </w:r>
        </w:p>
        <w:p w14:paraId="74DD992F" w14:textId="77777777" w:rsidR="002E4091" w:rsidRPr="002E4091" w:rsidRDefault="002E4091" w:rsidP="002E4091">
          <w:pPr>
            <w:pStyle w:val="Bibliography"/>
            <w:rPr>
              <w:rFonts w:ascii="Arial" w:hAnsi="Arial" w:cs="Arial"/>
              <w:sz w:val="24"/>
            </w:rPr>
          </w:pPr>
          <w:r w:rsidRPr="002E4091">
            <w:rPr>
              <w:rFonts w:ascii="Arial" w:hAnsi="Arial" w:cs="Arial"/>
              <w:sz w:val="24"/>
            </w:rPr>
            <w:t xml:space="preserve">Bowman, C. (1998) </w:t>
          </w:r>
          <w:r w:rsidRPr="002E4091">
            <w:rPr>
              <w:rFonts w:ascii="Arial" w:hAnsi="Arial" w:cs="Arial"/>
              <w:i/>
              <w:iCs/>
              <w:sz w:val="24"/>
            </w:rPr>
            <w:t>Strategy in Practice</w:t>
          </w:r>
          <w:r w:rsidRPr="002E4091">
            <w:rPr>
              <w:rFonts w:ascii="Arial" w:hAnsi="Arial" w:cs="Arial"/>
              <w:sz w:val="24"/>
            </w:rPr>
            <w:t>. London ; New York: Prentice Hall Europe.</w:t>
          </w:r>
        </w:p>
        <w:p w14:paraId="744A93C3" w14:textId="77777777" w:rsidR="002E4091" w:rsidRPr="002E4091" w:rsidRDefault="002E4091" w:rsidP="002E4091">
          <w:pPr>
            <w:pStyle w:val="Bibliography"/>
            <w:rPr>
              <w:rFonts w:ascii="Arial" w:hAnsi="Arial" w:cs="Arial"/>
              <w:sz w:val="24"/>
            </w:rPr>
          </w:pPr>
          <w:r w:rsidRPr="002E4091">
            <w:rPr>
              <w:rFonts w:ascii="Arial" w:hAnsi="Arial" w:cs="Arial"/>
              <w:sz w:val="24"/>
            </w:rPr>
            <w:t xml:space="preserve">Buchanan, D. and Badham, R. (2020) </w:t>
          </w:r>
          <w:r w:rsidRPr="002E4091">
            <w:rPr>
              <w:rFonts w:ascii="Arial" w:hAnsi="Arial" w:cs="Arial"/>
              <w:i/>
              <w:iCs/>
              <w:sz w:val="24"/>
            </w:rPr>
            <w:t>Power, Politics, and Organizational Change</w:t>
          </w:r>
          <w:r w:rsidRPr="002E4091">
            <w:rPr>
              <w:rFonts w:ascii="Arial" w:hAnsi="Arial" w:cs="Arial"/>
              <w:sz w:val="24"/>
            </w:rPr>
            <w:t>. 3rd ed. Thousand Oaks: SAGE Publications.</w:t>
          </w:r>
        </w:p>
        <w:p w14:paraId="6C138B0F" w14:textId="77777777" w:rsidR="002E4091" w:rsidRPr="002E4091" w:rsidRDefault="002E4091" w:rsidP="002E4091">
          <w:pPr>
            <w:pStyle w:val="Bibliography"/>
            <w:rPr>
              <w:rFonts w:ascii="Arial" w:hAnsi="Arial" w:cs="Arial"/>
              <w:sz w:val="24"/>
            </w:rPr>
          </w:pPr>
          <w:r w:rsidRPr="002E4091">
            <w:rPr>
              <w:rFonts w:ascii="Arial" w:hAnsi="Arial" w:cs="Arial"/>
              <w:sz w:val="24"/>
            </w:rPr>
            <w:t xml:space="preserve">Burnes, B. (2008) </w:t>
          </w:r>
          <w:r w:rsidRPr="002E4091">
            <w:rPr>
              <w:rFonts w:ascii="Arial" w:hAnsi="Arial" w:cs="Arial"/>
              <w:i/>
              <w:iCs/>
              <w:sz w:val="24"/>
            </w:rPr>
            <w:t>Managing change: a strategic approach to organisational dynamics</w:t>
          </w:r>
          <w:r w:rsidRPr="002E4091">
            <w:rPr>
              <w:rFonts w:ascii="Arial" w:hAnsi="Arial" w:cs="Arial"/>
              <w:sz w:val="24"/>
            </w:rPr>
            <w:t>. 4. ed., [Nachdr.]. Harlow: Prentice Hall.</w:t>
          </w:r>
        </w:p>
        <w:p w14:paraId="44CABBF4" w14:textId="77777777" w:rsidR="002E4091" w:rsidRPr="002E4091" w:rsidRDefault="002E4091" w:rsidP="002E4091">
          <w:pPr>
            <w:pStyle w:val="Bibliography"/>
            <w:rPr>
              <w:rFonts w:ascii="Arial" w:hAnsi="Arial" w:cs="Arial"/>
              <w:sz w:val="24"/>
            </w:rPr>
          </w:pPr>
          <w:r w:rsidRPr="002E4091">
            <w:rPr>
              <w:rFonts w:ascii="Arial" w:hAnsi="Arial" w:cs="Arial"/>
              <w:sz w:val="24"/>
            </w:rPr>
            <w:t xml:space="preserve">Cameron, E. and Green, M. (2004) </w:t>
          </w:r>
          <w:r w:rsidRPr="002E4091">
            <w:rPr>
              <w:rFonts w:ascii="Arial" w:hAnsi="Arial" w:cs="Arial"/>
              <w:i/>
              <w:iCs/>
              <w:sz w:val="24"/>
            </w:rPr>
            <w:t>Making sense of change management: a complete guide to the models, tools &amp; techniques of organizational change</w:t>
          </w:r>
          <w:r w:rsidRPr="002E4091">
            <w:rPr>
              <w:rFonts w:ascii="Arial" w:hAnsi="Arial" w:cs="Arial"/>
              <w:sz w:val="24"/>
            </w:rPr>
            <w:t>. London ; Sterling, VA: Kogan Page.</w:t>
          </w:r>
        </w:p>
        <w:p w14:paraId="30996312" w14:textId="77777777" w:rsidR="002E4091" w:rsidRPr="002E4091" w:rsidRDefault="002E4091" w:rsidP="002E4091">
          <w:pPr>
            <w:pStyle w:val="Bibliography"/>
            <w:rPr>
              <w:rFonts w:ascii="Arial" w:hAnsi="Arial" w:cs="Arial"/>
              <w:sz w:val="24"/>
            </w:rPr>
          </w:pPr>
          <w:r w:rsidRPr="002E4091">
            <w:rPr>
              <w:rFonts w:ascii="Arial" w:hAnsi="Arial" w:cs="Arial"/>
              <w:sz w:val="24"/>
            </w:rPr>
            <w:t xml:space="preserve">Cameron, E. and Green, M. (2024) </w:t>
          </w:r>
          <w:r w:rsidRPr="002E4091">
            <w:rPr>
              <w:rFonts w:ascii="Arial" w:hAnsi="Arial" w:cs="Arial"/>
              <w:i/>
              <w:iCs/>
              <w:sz w:val="24"/>
            </w:rPr>
            <w:t>Making Sense of Change Management: A Complete Guide to the Models, Tools and Techniques of Organizational Change.</w:t>
          </w:r>
          <w:r w:rsidRPr="002E4091">
            <w:rPr>
              <w:rFonts w:ascii="Arial" w:hAnsi="Arial" w:cs="Arial"/>
              <w:sz w:val="24"/>
            </w:rPr>
            <w:t xml:space="preserve"> Sixth edition. London ; New York, NY: Kogan Page Limited.</w:t>
          </w:r>
        </w:p>
        <w:p w14:paraId="077A84CE" w14:textId="77777777" w:rsidR="002E4091" w:rsidRPr="002E4091" w:rsidRDefault="002E4091" w:rsidP="002E4091">
          <w:pPr>
            <w:pStyle w:val="Bibliography"/>
            <w:rPr>
              <w:rFonts w:ascii="Arial" w:hAnsi="Arial" w:cs="Arial"/>
              <w:sz w:val="24"/>
            </w:rPr>
          </w:pPr>
          <w:r w:rsidRPr="002E4091">
            <w:rPr>
              <w:rFonts w:ascii="Arial" w:hAnsi="Arial" w:cs="Arial"/>
              <w:sz w:val="24"/>
            </w:rPr>
            <w:t xml:space="preserve">Carroll, N. (2025) </w:t>
          </w:r>
          <w:r w:rsidRPr="002E4091">
            <w:rPr>
              <w:rFonts w:ascii="Arial" w:hAnsi="Arial" w:cs="Arial"/>
              <w:i/>
              <w:iCs/>
              <w:sz w:val="24"/>
            </w:rPr>
            <w:t>UK Online Grocery Retailing Marketing Report</w:t>
          </w:r>
          <w:r w:rsidRPr="002E4091">
            <w:rPr>
              <w:rFonts w:ascii="Arial" w:hAnsi="Arial" w:cs="Arial"/>
              <w:sz w:val="24"/>
            </w:rPr>
            <w:t>. Available at: https://store.mintel.com/report/uk-online-grocery-retailing-market-report-2023 (Accessed: September 14, 2025).</w:t>
          </w:r>
        </w:p>
        <w:p w14:paraId="02458F75" w14:textId="77777777" w:rsidR="002E4091" w:rsidRPr="002E4091" w:rsidRDefault="002E4091" w:rsidP="002E4091">
          <w:pPr>
            <w:pStyle w:val="Bibliography"/>
            <w:rPr>
              <w:rFonts w:ascii="Arial" w:hAnsi="Arial" w:cs="Arial"/>
              <w:sz w:val="24"/>
            </w:rPr>
          </w:pPr>
          <w:r w:rsidRPr="002E4091">
            <w:rPr>
              <w:rFonts w:ascii="Arial" w:hAnsi="Arial" w:cs="Arial"/>
              <w:sz w:val="24"/>
            </w:rPr>
            <w:t xml:space="preserve">Danciu, V. (2013) “The future of marketing: an appropriate response to the environment changes,” </w:t>
          </w:r>
          <w:r w:rsidRPr="002E4091">
            <w:rPr>
              <w:rFonts w:ascii="Arial" w:hAnsi="Arial" w:cs="Arial"/>
              <w:i/>
              <w:iCs/>
              <w:sz w:val="24"/>
            </w:rPr>
            <w:t>Theoretical and Applied Economics</w:t>
          </w:r>
          <w:r w:rsidRPr="002E4091">
            <w:rPr>
              <w:rFonts w:ascii="Arial" w:hAnsi="Arial" w:cs="Arial"/>
              <w:sz w:val="24"/>
            </w:rPr>
            <w:t>, XX(No. 5(582)), pp. 33–52.</w:t>
          </w:r>
        </w:p>
        <w:p w14:paraId="419D2CF5" w14:textId="77777777" w:rsidR="002E4091" w:rsidRPr="002E4091" w:rsidRDefault="002E4091" w:rsidP="002E4091">
          <w:pPr>
            <w:pStyle w:val="Bibliography"/>
            <w:rPr>
              <w:rFonts w:ascii="Arial" w:hAnsi="Arial" w:cs="Arial"/>
              <w:sz w:val="24"/>
            </w:rPr>
          </w:pPr>
          <w:r w:rsidRPr="002E4091">
            <w:rPr>
              <w:rFonts w:ascii="Arial" w:hAnsi="Arial" w:cs="Arial"/>
              <w:sz w:val="24"/>
            </w:rPr>
            <w:t xml:space="preserve">Dolnicar, S. (2018) </w:t>
          </w:r>
          <w:r w:rsidRPr="002E4091">
            <w:rPr>
              <w:rFonts w:ascii="Arial" w:hAnsi="Arial" w:cs="Arial"/>
              <w:i/>
              <w:iCs/>
              <w:sz w:val="24"/>
            </w:rPr>
            <w:t>Market Segmentation Analysis: Understanding It, Doing It, and Making It Useful</w:t>
          </w:r>
          <w:r w:rsidRPr="002E4091">
            <w:rPr>
              <w:rFonts w:ascii="Arial" w:hAnsi="Arial" w:cs="Arial"/>
              <w:sz w:val="24"/>
            </w:rPr>
            <w:t>. 1st ed. Singapore: Springer Singapore Pte. Limited (Management for Professionals Series).</w:t>
          </w:r>
        </w:p>
        <w:p w14:paraId="45D28859" w14:textId="77777777" w:rsidR="002E4091" w:rsidRPr="002E4091" w:rsidRDefault="002E4091" w:rsidP="002E4091">
          <w:pPr>
            <w:pStyle w:val="Bibliography"/>
            <w:rPr>
              <w:rFonts w:ascii="Arial" w:hAnsi="Arial" w:cs="Arial"/>
              <w:sz w:val="24"/>
            </w:rPr>
          </w:pPr>
          <w:r w:rsidRPr="002E4091">
            <w:rPr>
              <w:rFonts w:ascii="Arial" w:hAnsi="Arial" w:cs="Arial"/>
              <w:sz w:val="24"/>
            </w:rPr>
            <w:t xml:space="preserve">Donthu, N. </w:t>
          </w:r>
          <w:r w:rsidRPr="002E4091">
            <w:rPr>
              <w:rFonts w:ascii="Arial" w:hAnsi="Arial" w:cs="Arial"/>
              <w:i/>
              <w:iCs/>
              <w:sz w:val="24"/>
            </w:rPr>
            <w:t>et al.</w:t>
          </w:r>
          <w:r w:rsidRPr="002E4091">
            <w:rPr>
              <w:rFonts w:ascii="Arial" w:hAnsi="Arial" w:cs="Arial"/>
              <w:sz w:val="24"/>
            </w:rPr>
            <w:t xml:space="preserve"> (2020) “</w:t>
          </w:r>
          <w:r w:rsidRPr="002E4091">
            <w:rPr>
              <w:rFonts w:ascii="Arial" w:hAnsi="Arial" w:cs="Arial"/>
              <w:i/>
              <w:iCs/>
              <w:sz w:val="24"/>
            </w:rPr>
            <w:t>Journal of Marketing Theory and Practice:</w:t>
          </w:r>
          <w:r w:rsidRPr="002E4091">
            <w:rPr>
              <w:rFonts w:ascii="Arial" w:hAnsi="Arial" w:cs="Arial"/>
              <w:sz w:val="24"/>
            </w:rPr>
            <w:t xml:space="preserve"> a retrospective of 2005–2019,” </w:t>
          </w:r>
          <w:r w:rsidRPr="002E4091">
            <w:rPr>
              <w:rFonts w:ascii="Arial" w:hAnsi="Arial" w:cs="Arial"/>
              <w:i/>
              <w:iCs/>
              <w:sz w:val="24"/>
            </w:rPr>
            <w:t>Journal of Marketing Theory and Practice</w:t>
          </w:r>
          <w:r w:rsidRPr="002E4091">
            <w:rPr>
              <w:rFonts w:ascii="Arial" w:hAnsi="Arial" w:cs="Arial"/>
              <w:sz w:val="24"/>
            </w:rPr>
            <w:t>, 28(2), pp. 117–137. Available at: https://doi.org/10.1080/10696679.2020.1723424.</w:t>
          </w:r>
        </w:p>
        <w:p w14:paraId="38C5AAE7" w14:textId="77777777" w:rsidR="002E4091" w:rsidRPr="002E4091" w:rsidRDefault="002E4091" w:rsidP="002E4091">
          <w:pPr>
            <w:pStyle w:val="Bibliography"/>
            <w:rPr>
              <w:rFonts w:ascii="Arial" w:hAnsi="Arial" w:cs="Arial"/>
              <w:sz w:val="24"/>
            </w:rPr>
          </w:pPr>
          <w:r w:rsidRPr="002E4091">
            <w:rPr>
              <w:rFonts w:ascii="Arial" w:hAnsi="Arial" w:cs="Arial"/>
              <w:sz w:val="24"/>
            </w:rPr>
            <w:t xml:space="preserve">Dudovskiy, J. (2016) “Tesco Marketing Mix,” </w:t>
          </w:r>
          <w:r w:rsidRPr="002E4091">
            <w:rPr>
              <w:rFonts w:ascii="Arial" w:hAnsi="Arial" w:cs="Arial"/>
              <w:i/>
              <w:iCs/>
              <w:sz w:val="24"/>
            </w:rPr>
            <w:t>Business Research Methodology</w:t>
          </w:r>
          <w:r w:rsidRPr="002E4091">
            <w:rPr>
              <w:rFonts w:ascii="Arial" w:hAnsi="Arial" w:cs="Arial"/>
              <w:sz w:val="24"/>
            </w:rPr>
            <w:t>, 15 May. Available at: http://research-  methodology.net/tesco-marketing-mix/ (Accessed: September 18, 2025).</w:t>
          </w:r>
        </w:p>
        <w:p w14:paraId="123A4154" w14:textId="77777777" w:rsidR="002E4091" w:rsidRPr="002E4091" w:rsidRDefault="002E4091" w:rsidP="002E4091">
          <w:pPr>
            <w:pStyle w:val="Bibliography"/>
            <w:rPr>
              <w:rFonts w:ascii="Arial" w:hAnsi="Arial" w:cs="Arial"/>
              <w:sz w:val="24"/>
            </w:rPr>
          </w:pPr>
          <w:r w:rsidRPr="002E4091">
            <w:rPr>
              <w:rFonts w:ascii="Arial" w:hAnsi="Arial" w:cs="Arial"/>
              <w:sz w:val="24"/>
            </w:rPr>
            <w:lastRenderedPageBreak/>
            <w:t xml:space="preserve">Foreman, J. </w:t>
          </w:r>
          <w:r w:rsidRPr="002E4091">
            <w:rPr>
              <w:rFonts w:ascii="Arial" w:hAnsi="Arial" w:cs="Arial"/>
              <w:i/>
              <w:iCs/>
              <w:sz w:val="24"/>
            </w:rPr>
            <w:t>et al.</w:t>
          </w:r>
          <w:r w:rsidRPr="002E4091">
            <w:rPr>
              <w:rFonts w:ascii="Arial" w:hAnsi="Arial" w:cs="Arial"/>
              <w:sz w:val="24"/>
            </w:rPr>
            <w:t xml:space="preserve"> (2014) “The Performance Implications of Planning, Implementation, and Evolution of Firms’ Customer and Competitor Orientations,” </w:t>
          </w:r>
          <w:r w:rsidRPr="002E4091">
            <w:rPr>
              <w:rFonts w:ascii="Arial" w:hAnsi="Arial" w:cs="Arial"/>
              <w:i/>
              <w:iCs/>
              <w:sz w:val="24"/>
            </w:rPr>
            <w:t>Journal of Marketing Theory and Practice</w:t>
          </w:r>
          <w:r w:rsidRPr="002E4091">
            <w:rPr>
              <w:rFonts w:ascii="Arial" w:hAnsi="Arial" w:cs="Arial"/>
              <w:sz w:val="24"/>
            </w:rPr>
            <w:t>, 22(4), pp. 349–366. Available at: https://doi.org/10.2753/MTP1069-6679220401.</w:t>
          </w:r>
        </w:p>
        <w:p w14:paraId="5FE8EC16" w14:textId="77777777" w:rsidR="002E4091" w:rsidRPr="002E4091" w:rsidRDefault="002E4091" w:rsidP="002E4091">
          <w:pPr>
            <w:pStyle w:val="Bibliography"/>
            <w:rPr>
              <w:rFonts w:ascii="Arial" w:hAnsi="Arial" w:cs="Arial"/>
              <w:sz w:val="24"/>
            </w:rPr>
          </w:pPr>
          <w:r w:rsidRPr="002E4091">
            <w:rPr>
              <w:rFonts w:ascii="Arial" w:hAnsi="Arial" w:cs="Arial"/>
              <w:sz w:val="24"/>
            </w:rPr>
            <w:t xml:space="preserve">Fu, R. (2024) “Analysis of Business Operation Mode and Marketing Strategy of British Mainstream Supermarket: Case study of Tesco,” </w:t>
          </w:r>
          <w:r w:rsidRPr="002E4091">
            <w:rPr>
              <w:rFonts w:ascii="Arial" w:hAnsi="Arial" w:cs="Arial"/>
              <w:i/>
              <w:iCs/>
              <w:sz w:val="24"/>
            </w:rPr>
            <w:t>Journal of Education, Humanities and Social Sciences</w:t>
          </w:r>
          <w:r w:rsidRPr="002E4091">
            <w:rPr>
              <w:rFonts w:ascii="Arial" w:hAnsi="Arial" w:cs="Arial"/>
              <w:sz w:val="24"/>
            </w:rPr>
            <w:t>, 43, pp. 279–285. Available at: https://doi.org/10.54097/895tzt69.</w:t>
          </w:r>
        </w:p>
        <w:p w14:paraId="05B5E728" w14:textId="77777777" w:rsidR="002E4091" w:rsidRPr="002E4091" w:rsidRDefault="002E4091" w:rsidP="002E4091">
          <w:pPr>
            <w:pStyle w:val="Bibliography"/>
            <w:rPr>
              <w:rFonts w:ascii="Arial" w:hAnsi="Arial" w:cs="Arial"/>
              <w:sz w:val="24"/>
            </w:rPr>
          </w:pPr>
          <w:r w:rsidRPr="002E4091">
            <w:rPr>
              <w:rFonts w:ascii="Arial" w:hAnsi="Arial" w:cs="Arial"/>
              <w:sz w:val="24"/>
            </w:rPr>
            <w:t xml:space="preserve">Hayes, J. (2022) </w:t>
          </w:r>
          <w:r w:rsidRPr="002E4091">
            <w:rPr>
              <w:rFonts w:ascii="Arial" w:hAnsi="Arial" w:cs="Arial"/>
              <w:i/>
              <w:iCs/>
              <w:sz w:val="24"/>
            </w:rPr>
            <w:t>The theory and practice of change management</w:t>
          </w:r>
          <w:r w:rsidRPr="002E4091">
            <w:rPr>
              <w:rFonts w:ascii="Arial" w:hAnsi="Arial" w:cs="Arial"/>
              <w:sz w:val="24"/>
            </w:rPr>
            <w:t>. sixth edition. London: Red Globe Press.</w:t>
          </w:r>
        </w:p>
        <w:p w14:paraId="2E7190DF" w14:textId="77777777" w:rsidR="002E4091" w:rsidRPr="002E4091" w:rsidRDefault="002E4091" w:rsidP="002E4091">
          <w:pPr>
            <w:pStyle w:val="Bibliography"/>
            <w:rPr>
              <w:rFonts w:ascii="Arial" w:hAnsi="Arial" w:cs="Arial"/>
              <w:sz w:val="24"/>
            </w:rPr>
          </w:pPr>
          <w:r w:rsidRPr="002E4091">
            <w:rPr>
              <w:rFonts w:ascii="Arial" w:hAnsi="Arial" w:cs="Arial"/>
              <w:sz w:val="24"/>
            </w:rPr>
            <w:t xml:space="preserve">Hine, D.W. </w:t>
          </w:r>
          <w:r w:rsidRPr="002E4091">
            <w:rPr>
              <w:rFonts w:ascii="Arial" w:hAnsi="Arial" w:cs="Arial"/>
              <w:i/>
              <w:iCs/>
              <w:sz w:val="24"/>
            </w:rPr>
            <w:t>et al.</w:t>
          </w:r>
          <w:r w:rsidRPr="002E4091">
            <w:rPr>
              <w:rFonts w:ascii="Arial" w:hAnsi="Arial" w:cs="Arial"/>
              <w:sz w:val="24"/>
            </w:rPr>
            <w:t xml:space="preserve"> (2014) “Audience segmentation and climate change communication: conceptual and methodological considerations,” </w:t>
          </w:r>
          <w:r w:rsidRPr="002E4091">
            <w:rPr>
              <w:rFonts w:ascii="Arial" w:hAnsi="Arial" w:cs="Arial"/>
              <w:i/>
              <w:iCs/>
              <w:sz w:val="24"/>
            </w:rPr>
            <w:t>WIREs Climate Change</w:t>
          </w:r>
          <w:r w:rsidRPr="002E4091">
            <w:rPr>
              <w:rFonts w:ascii="Arial" w:hAnsi="Arial" w:cs="Arial"/>
              <w:sz w:val="24"/>
            </w:rPr>
            <w:t>, 5(4), pp. 441–459. Available at: https://doi.org/10.1002/wcc.279.</w:t>
          </w:r>
        </w:p>
        <w:p w14:paraId="55CF7C59" w14:textId="77777777" w:rsidR="002E4091" w:rsidRPr="002E4091" w:rsidRDefault="002E4091" w:rsidP="002E4091">
          <w:pPr>
            <w:pStyle w:val="Bibliography"/>
            <w:rPr>
              <w:rFonts w:ascii="Arial" w:hAnsi="Arial" w:cs="Arial"/>
              <w:sz w:val="24"/>
            </w:rPr>
          </w:pPr>
          <w:r w:rsidRPr="002E4091">
            <w:rPr>
              <w:rFonts w:ascii="Arial" w:hAnsi="Arial" w:cs="Arial"/>
              <w:sz w:val="24"/>
            </w:rPr>
            <w:t xml:space="preserve">Johnson, G. and Whittington, R. (2023) </w:t>
          </w:r>
          <w:r w:rsidRPr="002E4091">
            <w:rPr>
              <w:rFonts w:ascii="Arial" w:hAnsi="Arial" w:cs="Arial"/>
              <w:i/>
              <w:iCs/>
              <w:sz w:val="24"/>
            </w:rPr>
            <w:t>Exploring strategy: text and cases</w:t>
          </w:r>
          <w:r w:rsidRPr="002E4091">
            <w:rPr>
              <w:rFonts w:ascii="Arial" w:hAnsi="Arial" w:cs="Arial"/>
              <w:sz w:val="24"/>
            </w:rPr>
            <w:t>. Thirteenth edition. Harlow, England ; New York: Pearson.</w:t>
          </w:r>
        </w:p>
        <w:p w14:paraId="13E24B29" w14:textId="77777777" w:rsidR="002E4091" w:rsidRPr="002E4091" w:rsidRDefault="002E4091" w:rsidP="002E4091">
          <w:pPr>
            <w:pStyle w:val="Bibliography"/>
            <w:rPr>
              <w:rFonts w:ascii="Arial" w:hAnsi="Arial" w:cs="Arial"/>
              <w:sz w:val="24"/>
            </w:rPr>
          </w:pPr>
          <w:r w:rsidRPr="002E4091">
            <w:rPr>
              <w:rFonts w:ascii="Arial" w:hAnsi="Arial" w:cs="Arial"/>
              <w:sz w:val="24"/>
            </w:rPr>
            <w:t xml:space="preserve">Kim, W.C. and Mauborgne, R. (2015) </w:t>
          </w:r>
          <w:r w:rsidRPr="002E4091">
            <w:rPr>
              <w:rFonts w:ascii="Arial" w:hAnsi="Arial" w:cs="Arial"/>
              <w:i/>
              <w:iCs/>
              <w:sz w:val="24"/>
            </w:rPr>
            <w:t>Blue Ocean Strategy: how to create uncontested market space and make the competition irrelevant</w:t>
          </w:r>
          <w:r w:rsidRPr="002E4091">
            <w:rPr>
              <w:rFonts w:ascii="Arial" w:hAnsi="Arial" w:cs="Arial"/>
              <w:sz w:val="24"/>
            </w:rPr>
            <w:t>. Expanded edition. Boston, Massachusetts: Harvard Business Review Press.</w:t>
          </w:r>
        </w:p>
        <w:p w14:paraId="6B6A1BCA" w14:textId="77777777" w:rsidR="002E4091" w:rsidRPr="002E4091" w:rsidRDefault="002E4091" w:rsidP="002E4091">
          <w:pPr>
            <w:pStyle w:val="Bibliography"/>
            <w:rPr>
              <w:rFonts w:ascii="Arial" w:hAnsi="Arial" w:cs="Arial"/>
              <w:sz w:val="24"/>
            </w:rPr>
          </w:pPr>
          <w:r w:rsidRPr="002E4091">
            <w:rPr>
              <w:rFonts w:ascii="Arial" w:hAnsi="Arial" w:cs="Arial"/>
              <w:sz w:val="24"/>
            </w:rPr>
            <w:t xml:space="preserve">Kotter, J.P. (2012) </w:t>
          </w:r>
          <w:r w:rsidRPr="002E4091">
            <w:rPr>
              <w:rFonts w:ascii="Arial" w:hAnsi="Arial" w:cs="Arial"/>
              <w:i/>
              <w:iCs/>
              <w:sz w:val="24"/>
            </w:rPr>
            <w:t>Leading Change</w:t>
          </w:r>
          <w:r w:rsidRPr="002E4091">
            <w:rPr>
              <w:rFonts w:ascii="Arial" w:hAnsi="Arial" w:cs="Arial"/>
              <w:sz w:val="24"/>
            </w:rPr>
            <w:t>. [Nachdruck], with a new preface by the author. Boston: Harvard Business Review Press.</w:t>
          </w:r>
        </w:p>
        <w:p w14:paraId="60B9018D" w14:textId="77777777" w:rsidR="002E4091" w:rsidRPr="002E4091" w:rsidRDefault="002E4091" w:rsidP="002E4091">
          <w:pPr>
            <w:pStyle w:val="Bibliography"/>
            <w:rPr>
              <w:rFonts w:ascii="Arial" w:hAnsi="Arial" w:cs="Arial"/>
              <w:sz w:val="24"/>
            </w:rPr>
          </w:pPr>
          <w:r w:rsidRPr="002E4091">
            <w:rPr>
              <w:rFonts w:ascii="Arial" w:hAnsi="Arial" w:cs="Arial"/>
              <w:sz w:val="24"/>
            </w:rPr>
            <w:t xml:space="preserve">Krasnikov, A. and Jayachandran, S. (2008) “The Relative Impact of Marketing, Research-and-Development, and Operations Capabilities on Firm Performance,” </w:t>
          </w:r>
          <w:r w:rsidRPr="002E4091">
            <w:rPr>
              <w:rFonts w:ascii="Arial" w:hAnsi="Arial" w:cs="Arial"/>
              <w:i/>
              <w:iCs/>
              <w:sz w:val="24"/>
            </w:rPr>
            <w:t>Journal of Marketing</w:t>
          </w:r>
          <w:r w:rsidRPr="002E4091">
            <w:rPr>
              <w:rFonts w:ascii="Arial" w:hAnsi="Arial" w:cs="Arial"/>
              <w:sz w:val="24"/>
            </w:rPr>
            <w:t>, 72(4), pp. 1–11. Available at: https://doi.org/10.1509/jmkg.72.4.001.</w:t>
          </w:r>
        </w:p>
        <w:p w14:paraId="347D7117" w14:textId="77777777" w:rsidR="002E4091" w:rsidRPr="002E4091" w:rsidRDefault="002E4091" w:rsidP="002E4091">
          <w:pPr>
            <w:pStyle w:val="Bibliography"/>
            <w:rPr>
              <w:rFonts w:ascii="Arial" w:hAnsi="Arial" w:cs="Arial"/>
              <w:sz w:val="24"/>
            </w:rPr>
          </w:pPr>
          <w:r w:rsidRPr="002E4091">
            <w:rPr>
              <w:rFonts w:ascii="Arial" w:hAnsi="Arial" w:cs="Arial"/>
              <w:sz w:val="24"/>
            </w:rPr>
            <w:t xml:space="preserve">Ladhari, R., Souiden, N. and Dufour, B. (2017) “The role of emotions in utilitarian service settings: The effects of emotional satisfaction on product perception and behavioral intentions,” </w:t>
          </w:r>
          <w:r w:rsidRPr="002E4091">
            <w:rPr>
              <w:rFonts w:ascii="Arial" w:hAnsi="Arial" w:cs="Arial"/>
              <w:i/>
              <w:iCs/>
              <w:sz w:val="24"/>
            </w:rPr>
            <w:t>Journal of Retailing and Consumer Services</w:t>
          </w:r>
          <w:r w:rsidRPr="002E4091">
            <w:rPr>
              <w:rFonts w:ascii="Arial" w:hAnsi="Arial" w:cs="Arial"/>
              <w:sz w:val="24"/>
            </w:rPr>
            <w:t>, 34, pp. 10–18. Available at: https://doi.org/10.1016/j.jretconser.2016.09.005.</w:t>
          </w:r>
        </w:p>
        <w:p w14:paraId="4B68444A" w14:textId="77777777" w:rsidR="002E4091" w:rsidRPr="002E4091" w:rsidRDefault="002E4091" w:rsidP="002E4091">
          <w:pPr>
            <w:pStyle w:val="Bibliography"/>
            <w:rPr>
              <w:rFonts w:ascii="Arial" w:hAnsi="Arial" w:cs="Arial"/>
              <w:sz w:val="24"/>
            </w:rPr>
          </w:pPr>
          <w:r w:rsidRPr="002E4091">
            <w:rPr>
              <w:rFonts w:ascii="Arial" w:hAnsi="Arial" w:cs="Arial"/>
              <w:sz w:val="24"/>
            </w:rPr>
            <w:t xml:space="preserve">Lynch, R.L. (2021) </w:t>
          </w:r>
          <w:r w:rsidRPr="002E4091">
            <w:rPr>
              <w:rFonts w:ascii="Arial" w:hAnsi="Arial" w:cs="Arial"/>
              <w:i/>
              <w:iCs/>
              <w:sz w:val="24"/>
            </w:rPr>
            <w:t>Strategic management</w:t>
          </w:r>
          <w:r w:rsidRPr="002E4091">
            <w:rPr>
              <w:rFonts w:ascii="Arial" w:hAnsi="Arial" w:cs="Arial"/>
              <w:sz w:val="24"/>
            </w:rPr>
            <w:t>. Ninth edition. Los Angeles London New Delhi Singapore Washington DC Melbourne: SAGE.</w:t>
          </w:r>
        </w:p>
        <w:p w14:paraId="7A10A8EA" w14:textId="77777777" w:rsidR="002E4091" w:rsidRPr="002E4091" w:rsidRDefault="002E4091" w:rsidP="002E4091">
          <w:pPr>
            <w:pStyle w:val="Bibliography"/>
            <w:rPr>
              <w:rFonts w:ascii="Arial" w:hAnsi="Arial" w:cs="Arial"/>
              <w:sz w:val="24"/>
            </w:rPr>
          </w:pPr>
          <w:r w:rsidRPr="002E4091">
            <w:rPr>
              <w:rFonts w:ascii="Arial" w:hAnsi="Arial" w:cs="Arial"/>
              <w:sz w:val="24"/>
            </w:rPr>
            <w:t xml:space="preserve">Nellis, J.G., Parker, D. and Nellis, J.G. (2002) </w:t>
          </w:r>
          <w:r w:rsidRPr="002E4091">
            <w:rPr>
              <w:rFonts w:ascii="Arial" w:hAnsi="Arial" w:cs="Arial"/>
              <w:i/>
              <w:iCs/>
              <w:sz w:val="24"/>
            </w:rPr>
            <w:t>Principles of Business Economics</w:t>
          </w:r>
          <w:r w:rsidRPr="002E4091">
            <w:rPr>
              <w:rFonts w:ascii="Arial" w:hAnsi="Arial" w:cs="Arial"/>
              <w:sz w:val="24"/>
            </w:rPr>
            <w:t>. New York: Financial Times.</w:t>
          </w:r>
        </w:p>
        <w:p w14:paraId="6C2D17A2" w14:textId="77777777" w:rsidR="002E4091" w:rsidRPr="002E4091" w:rsidRDefault="002E4091" w:rsidP="002E4091">
          <w:pPr>
            <w:pStyle w:val="Bibliography"/>
            <w:rPr>
              <w:rFonts w:ascii="Arial" w:hAnsi="Arial" w:cs="Arial"/>
              <w:sz w:val="24"/>
            </w:rPr>
          </w:pPr>
          <w:r w:rsidRPr="002E4091">
            <w:rPr>
              <w:rFonts w:ascii="Arial" w:hAnsi="Arial" w:cs="Arial"/>
              <w:sz w:val="24"/>
            </w:rPr>
            <w:t xml:space="preserve">Northedge, A. (2007) </w:t>
          </w:r>
          <w:r w:rsidRPr="002E4091">
            <w:rPr>
              <w:rFonts w:ascii="Arial" w:hAnsi="Arial" w:cs="Arial"/>
              <w:i/>
              <w:iCs/>
              <w:sz w:val="24"/>
            </w:rPr>
            <w:t>The Good Study Guide</w:t>
          </w:r>
          <w:r w:rsidRPr="002E4091">
            <w:rPr>
              <w:rFonts w:ascii="Arial" w:hAnsi="Arial" w:cs="Arial"/>
              <w:sz w:val="24"/>
            </w:rPr>
            <w:t>. [2. ed.], reprinted. Milton Keynes: Open Univ.</w:t>
          </w:r>
        </w:p>
        <w:p w14:paraId="18F0A128" w14:textId="77777777" w:rsidR="002E4091" w:rsidRPr="002E4091" w:rsidRDefault="002E4091" w:rsidP="002E4091">
          <w:pPr>
            <w:pStyle w:val="Bibliography"/>
            <w:rPr>
              <w:rFonts w:ascii="Arial" w:hAnsi="Arial" w:cs="Arial"/>
              <w:sz w:val="24"/>
            </w:rPr>
          </w:pPr>
          <w:r w:rsidRPr="002E4091">
            <w:rPr>
              <w:rFonts w:ascii="Arial" w:hAnsi="Arial" w:cs="Arial"/>
              <w:sz w:val="24"/>
            </w:rPr>
            <w:t xml:space="preserve">Pereira, D. (2024a) “Tesco PESTLE Analysis,” </w:t>
          </w:r>
          <w:r w:rsidRPr="002E4091">
            <w:rPr>
              <w:rFonts w:ascii="Arial" w:hAnsi="Arial" w:cs="Arial"/>
              <w:i/>
              <w:iCs/>
              <w:sz w:val="24"/>
            </w:rPr>
            <w:t>The Business Model Analyst</w:t>
          </w:r>
          <w:r w:rsidRPr="002E4091">
            <w:rPr>
              <w:rFonts w:ascii="Arial" w:hAnsi="Arial" w:cs="Arial"/>
              <w:sz w:val="24"/>
            </w:rPr>
            <w:t>, 13 December. Available at: https://businessmodelanalyst.com/tesco-pestle-analysis/ (Accessed: September 17, 2025).</w:t>
          </w:r>
        </w:p>
        <w:p w14:paraId="62634662" w14:textId="77777777" w:rsidR="002E4091" w:rsidRPr="002E4091" w:rsidRDefault="002E4091" w:rsidP="002E4091">
          <w:pPr>
            <w:pStyle w:val="Bibliography"/>
            <w:rPr>
              <w:rFonts w:ascii="Arial" w:hAnsi="Arial" w:cs="Arial"/>
              <w:sz w:val="24"/>
            </w:rPr>
          </w:pPr>
          <w:r w:rsidRPr="002E4091">
            <w:rPr>
              <w:rFonts w:ascii="Arial" w:hAnsi="Arial" w:cs="Arial"/>
              <w:sz w:val="24"/>
            </w:rPr>
            <w:lastRenderedPageBreak/>
            <w:t xml:space="preserve">Pereira, D. (2024b) “Tesco SWOT Analysis,” </w:t>
          </w:r>
          <w:r w:rsidRPr="002E4091">
            <w:rPr>
              <w:rFonts w:ascii="Arial" w:hAnsi="Arial" w:cs="Arial"/>
              <w:i/>
              <w:iCs/>
              <w:sz w:val="24"/>
            </w:rPr>
            <w:t>The Business Model Analyst</w:t>
          </w:r>
          <w:r w:rsidRPr="002E4091">
            <w:rPr>
              <w:rFonts w:ascii="Arial" w:hAnsi="Arial" w:cs="Arial"/>
              <w:sz w:val="24"/>
            </w:rPr>
            <w:t>, 12 December. Available at: ttps://businessmodelanalyst.com/tesco-swot-analysis/ (Accessed: June 17, 2025).</w:t>
          </w:r>
        </w:p>
        <w:p w14:paraId="1590090D" w14:textId="77777777" w:rsidR="002E4091" w:rsidRPr="002E4091" w:rsidRDefault="002E4091" w:rsidP="002E4091">
          <w:pPr>
            <w:pStyle w:val="Bibliography"/>
            <w:rPr>
              <w:rFonts w:ascii="Arial" w:hAnsi="Arial" w:cs="Arial"/>
              <w:sz w:val="24"/>
            </w:rPr>
          </w:pPr>
          <w:r w:rsidRPr="002E4091">
            <w:rPr>
              <w:rFonts w:ascii="Arial" w:hAnsi="Arial" w:cs="Arial"/>
              <w:sz w:val="24"/>
            </w:rPr>
            <w:t xml:space="preserve">Raj, A. (2023) </w:t>
          </w:r>
          <w:r w:rsidRPr="002E4091">
            <w:rPr>
              <w:rFonts w:ascii="Arial" w:hAnsi="Arial" w:cs="Arial"/>
              <w:i/>
              <w:iCs/>
              <w:sz w:val="24"/>
            </w:rPr>
            <w:t>Why Customer Loyalty Should be the Top Business Imperative</w:t>
          </w:r>
          <w:r w:rsidRPr="002E4091">
            <w:rPr>
              <w:rFonts w:ascii="Arial" w:hAnsi="Arial" w:cs="Arial"/>
              <w:sz w:val="24"/>
            </w:rPr>
            <w:t xml:space="preserve">, </w:t>
          </w:r>
          <w:r w:rsidRPr="002E4091">
            <w:rPr>
              <w:rFonts w:ascii="Arial" w:hAnsi="Arial" w:cs="Arial"/>
              <w:i/>
              <w:iCs/>
              <w:sz w:val="24"/>
            </w:rPr>
            <w:t>Forbes Communication Council</w:t>
          </w:r>
          <w:r w:rsidRPr="002E4091">
            <w:rPr>
              <w:rFonts w:ascii="Arial" w:hAnsi="Arial" w:cs="Arial"/>
              <w:sz w:val="24"/>
            </w:rPr>
            <w:t>. Available at: https://www.forbes.com/councils/forbescommunicationscouncil/2023/05/30/why-customer-loyalty-should-be-the-top-business-imperative/ (Accessed: September 18, 2025).</w:t>
          </w:r>
        </w:p>
        <w:p w14:paraId="51B7FD55" w14:textId="77777777" w:rsidR="002E4091" w:rsidRPr="002E4091" w:rsidRDefault="002E4091" w:rsidP="002E4091">
          <w:pPr>
            <w:pStyle w:val="Bibliography"/>
            <w:rPr>
              <w:rFonts w:ascii="Arial" w:hAnsi="Arial" w:cs="Arial"/>
              <w:sz w:val="24"/>
            </w:rPr>
          </w:pPr>
          <w:r w:rsidRPr="002E4091">
            <w:rPr>
              <w:rFonts w:ascii="Arial" w:hAnsi="Arial" w:cs="Arial"/>
              <w:sz w:val="24"/>
            </w:rPr>
            <w:t xml:space="preserve">Senior, B. (2002) </w:t>
          </w:r>
          <w:r w:rsidRPr="002E4091">
            <w:rPr>
              <w:rFonts w:ascii="Arial" w:hAnsi="Arial" w:cs="Arial"/>
              <w:i/>
              <w:iCs/>
              <w:sz w:val="24"/>
            </w:rPr>
            <w:t>Organisational Change</w:t>
          </w:r>
          <w:r w:rsidRPr="002E4091">
            <w:rPr>
              <w:rFonts w:ascii="Arial" w:hAnsi="Arial" w:cs="Arial"/>
              <w:sz w:val="24"/>
            </w:rPr>
            <w:t>. 2. Aufl. Harlow: Financial Times Prentice Hall.</w:t>
          </w:r>
        </w:p>
        <w:p w14:paraId="1A7E75E8" w14:textId="77777777" w:rsidR="002E4091" w:rsidRPr="002E4091" w:rsidRDefault="002E4091" w:rsidP="002E4091">
          <w:pPr>
            <w:pStyle w:val="Bibliography"/>
            <w:rPr>
              <w:rFonts w:ascii="Arial" w:hAnsi="Arial" w:cs="Arial"/>
              <w:sz w:val="24"/>
            </w:rPr>
          </w:pPr>
          <w:r w:rsidRPr="002E4091">
            <w:rPr>
              <w:rFonts w:ascii="Arial" w:hAnsi="Arial" w:cs="Arial"/>
              <w:sz w:val="24"/>
            </w:rPr>
            <w:t>Sheridan, N. (2025) “Tesco Marketing Strategy 2025: A Case Study.” Available at: https://www.latterly.org/tesco-marketing-strategy/ (Accessed: September 11, 2025).</w:t>
          </w:r>
        </w:p>
        <w:p w14:paraId="007DF876" w14:textId="77777777" w:rsidR="002E4091" w:rsidRPr="002E4091" w:rsidRDefault="002E4091" w:rsidP="002E4091">
          <w:pPr>
            <w:pStyle w:val="Bibliography"/>
            <w:rPr>
              <w:rFonts w:ascii="Arial" w:hAnsi="Arial" w:cs="Arial"/>
              <w:sz w:val="24"/>
            </w:rPr>
          </w:pPr>
          <w:r w:rsidRPr="002E4091">
            <w:rPr>
              <w:rFonts w:ascii="Arial" w:hAnsi="Arial" w:cs="Arial"/>
              <w:sz w:val="24"/>
            </w:rPr>
            <w:t xml:space="preserve">Sheth, J. (2021) “New areas of research in marketing strategy, consumer behavior, and marketing analytics: the future is bright,” </w:t>
          </w:r>
          <w:r w:rsidRPr="002E4091">
            <w:rPr>
              <w:rFonts w:ascii="Arial" w:hAnsi="Arial" w:cs="Arial"/>
              <w:i/>
              <w:iCs/>
              <w:sz w:val="24"/>
            </w:rPr>
            <w:t>Journal of Marketing Theory and Practice</w:t>
          </w:r>
          <w:r w:rsidRPr="002E4091">
            <w:rPr>
              <w:rFonts w:ascii="Arial" w:hAnsi="Arial" w:cs="Arial"/>
              <w:sz w:val="24"/>
            </w:rPr>
            <w:t>, 29(1), pp. 3–12. Available at: https://doi.org/10.1080/10696679.2020.1860679.</w:t>
          </w:r>
        </w:p>
        <w:p w14:paraId="7BB17CAA" w14:textId="77777777" w:rsidR="002E4091" w:rsidRPr="002E4091" w:rsidRDefault="002E4091" w:rsidP="002E4091">
          <w:pPr>
            <w:pStyle w:val="Bibliography"/>
            <w:rPr>
              <w:rFonts w:ascii="Arial" w:hAnsi="Arial" w:cs="Arial"/>
              <w:sz w:val="24"/>
            </w:rPr>
          </w:pPr>
          <w:r w:rsidRPr="002E4091">
            <w:rPr>
              <w:rFonts w:ascii="Arial" w:hAnsi="Arial" w:cs="Arial"/>
              <w:sz w:val="24"/>
            </w:rPr>
            <w:t xml:space="preserve">Skift in Association with IAG Loyalty (2024) </w:t>
          </w:r>
          <w:r w:rsidRPr="002E4091">
            <w:rPr>
              <w:rFonts w:ascii="Arial" w:hAnsi="Arial" w:cs="Arial"/>
              <w:i/>
              <w:iCs/>
              <w:sz w:val="24"/>
            </w:rPr>
            <w:t>Reimagining Loyalty to Engage Today’s Consumers</w:t>
          </w:r>
          <w:r w:rsidRPr="002E4091">
            <w:rPr>
              <w:rFonts w:ascii="Arial" w:hAnsi="Arial" w:cs="Arial"/>
              <w:sz w:val="24"/>
            </w:rPr>
            <w:t>. Available at: https://www.iagloyalty.com/reimagining-loyalty-to-engage-todays-consumers-report#topSection (Accessed: September 17, 2025).</w:t>
          </w:r>
        </w:p>
        <w:p w14:paraId="63086FA1" w14:textId="77777777" w:rsidR="002E4091" w:rsidRPr="002E4091" w:rsidRDefault="002E4091" w:rsidP="002E4091">
          <w:pPr>
            <w:pStyle w:val="Bibliography"/>
            <w:rPr>
              <w:rFonts w:ascii="Arial" w:hAnsi="Arial" w:cs="Arial"/>
              <w:sz w:val="24"/>
            </w:rPr>
          </w:pPr>
          <w:r w:rsidRPr="002E4091">
            <w:rPr>
              <w:rFonts w:ascii="Arial" w:hAnsi="Arial" w:cs="Arial"/>
              <w:sz w:val="24"/>
            </w:rPr>
            <w:t xml:space="preserve">Swilley, E., Walker, D. and Chilton, M.A. (2023) “Are marketing practice and academia in sync? A look at the MSI priorities and marketing journal articles,” </w:t>
          </w:r>
          <w:r w:rsidRPr="002E4091">
            <w:rPr>
              <w:rFonts w:ascii="Arial" w:hAnsi="Arial" w:cs="Arial"/>
              <w:i/>
              <w:iCs/>
              <w:sz w:val="24"/>
            </w:rPr>
            <w:t>Journal of Marketing Theory and Practice</w:t>
          </w:r>
          <w:r w:rsidRPr="002E4091">
            <w:rPr>
              <w:rFonts w:ascii="Arial" w:hAnsi="Arial" w:cs="Arial"/>
              <w:sz w:val="24"/>
            </w:rPr>
            <w:t>, 31(1), pp. 57–74. Available at: https://doi.org/10.1080/10696679.2021.1993739.</w:t>
          </w:r>
        </w:p>
        <w:p w14:paraId="55AF7231" w14:textId="77777777" w:rsidR="002E4091" w:rsidRPr="002E4091" w:rsidRDefault="002E4091" w:rsidP="002E4091">
          <w:pPr>
            <w:pStyle w:val="Bibliography"/>
            <w:rPr>
              <w:rFonts w:ascii="Arial" w:hAnsi="Arial" w:cs="Arial"/>
              <w:sz w:val="24"/>
            </w:rPr>
          </w:pPr>
          <w:r w:rsidRPr="002E4091">
            <w:rPr>
              <w:rFonts w:ascii="Arial" w:hAnsi="Arial" w:cs="Arial"/>
              <w:sz w:val="24"/>
            </w:rPr>
            <w:t xml:space="preserve">Tesco PLC Ltd. (2025) </w:t>
          </w:r>
          <w:r w:rsidRPr="002E4091">
            <w:rPr>
              <w:rFonts w:ascii="Arial" w:hAnsi="Arial" w:cs="Arial"/>
              <w:i/>
              <w:iCs/>
              <w:sz w:val="24"/>
            </w:rPr>
            <w:t>Tesco Annual Report 2025</w:t>
          </w:r>
          <w:r w:rsidRPr="002E4091">
            <w:rPr>
              <w:rFonts w:ascii="Arial" w:hAnsi="Arial" w:cs="Arial"/>
              <w:sz w:val="24"/>
            </w:rPr>
            <w:t>, p. 245. Available at: https://www.tescoplc.com/investors/reports-results-and-presentations/annual-report-2025 (Accessed: September 12, 2025).</w:t>
          </w:r>
        </w:p>
        <w:p w14:paraId="46BCA18F" w14:textId="77777777" w:rsidR="002E4091" w:rsidRPr="002E4091" w:rsidRDefault="002E4091" w:rsidP="002E4091">
          <w:pPr>
            <w:pStyle w:val="Bibliography"/>
            <w:rPr>
              <w:rFonts w:ascii="Arial" w:hAnsi="Arial" w:cs="Arial"/>
              <w:sz w:val="24"/>
            </w:rPr>
          </w:pPr>
          <w:r w:rsidRPr="002E4091">
            <w:rPr>
              <w:rFonts w:ascii="Arial" w:hAnsi="Arial" w:cs="Arial"/>
              <w:sz w:val="24"/>
            </w:rPr>
            <w:t xml:space="preserve">Tri Wahjoedi, Wulandari Harjanti, and Sri Rahayu (2022) “Product quality and price perception on customer loyalty mediated by customer satisfaction,” </w:t>
          </w:r>
          <w:r w:rsidRPr="002E4091">
            <w:rPr>
              <w:rFonts w:ascii="Arial" w:hAnsi="Arial" w:cs="Arial"/>
              <w:i/>
              <w:iCs/>
              <w:sz w:val="24"/>
            </w:rPr>
            <w:t>World Journal of Advanced Research and Reviews</w:t>
          </w:r>
          <w:r w:rsidRPr="002E4091">
            <w:rPr>
              <w:rFonts w:ascii="Arial" w:hAnsi="Arial" w:cs="Arial"/>
              <w:sz w:val="24"/>
            </w:rPr>
            <w:t>, 14(2), pp. 14–2. Available at: https://doi.org/10.30574/wjarr.2022.14.2.0486.</w:t>
          </w:r>
        </w:p>
        <w:p w14:paraId="4D8ECA08" w14:textId="77777777" w:rsidR="002E4091" w:rsidRPr="002E4091" w:rsidRDefault="002E4091" w:rsidP="002E4091">
          <w:pPr>
            <w:pStyle w:val="Bibliography"/>
            <w:rPr>
              <w:rFonts w:ascii="Arial" w:hAnsi="Arial" w:cs="Arial"/>
              <w:sz w:val="24"/>
            </w:rPr>
          </w:pPr>
          <w:r w:rsidRPr="002E4091">
            <w:rPr>
              <w:rFonts w:ascii="Arial" w:hAnsi="Arial" w:cs="Arial"/>
              <w:sz w:val="24"/>
            </w:rPr>
            <w:t xml:space="preserve">Vignali, C. (2001) “Tesco’s adaptation to the Irish market,” </w:t>
          </w:r>
          <w:r w:rsidRPr="002E4091">
            <w:rPr>
              <w:rFonts w:ascii="Arial" w:hAnsi="Arial" w:cs="Arial"/>
              <w:i/>
              <w:iCs/>
              <w:sz w:val="24"/>
            </w:rPr>
            <w:t>British Food Journal</w:t>
          </w:r>
          <w:r w:rsidRPr="002E4091">
            <w:rPr>
              <w:rFonts w:ascii="Arial" w:hAnsi="Arial" w:cs="Arial"/>
              <w:sz w:val="24"/>
            </w:rPr>
            <w:t>, 103(2), pp. 146–163. Available at: https://doi.org/10.1108/00070700110694852.</w:t>
          </w:r>
        </w:p>
        <w:p w14:paraId="79E98200" w14:textId="77777777" w:rsidR="002E4091" w:rsidRPr="002E4091" w:rsidRDefault="002E4091" w:rsidP="002E4091">
          <w:pPr>
            <w:pStyle w:val="Bibliography"/>
            <w:rPr>
              <w:rFonts w:ascii="Arial" w:hAnsi="Arial" w:cs="Arial"/>
              <w:sz w:val="24"/>
            </w:rPr>
          </w:pPr>
          <w:r w:rsidRPr="002E4091">
            <w:rPr>
              <w:rFonts w:ascii="Arial" w:hAnsi="Arial" w:cs="Arial"/>
              <w:sz w:val="24"/>
            </w:rPr>
            <w:t xml:space="preserve">Walliman, N. (2018) </w:t>
          </w:r>
          <w:r w:rsidRPr="002E4091">
            <w:rPr>
              <w:rFonts w:ascii="Arial" w:hAnsi="Arial" w:cs="Arial"/>
              <w:i/>
              <w:iCs/>
              <w:sz w:val="24"/>
            </w:rPr>
            <w:t>Research Methods: The Basics</w:t>
          </w:r>
          <w:r w:rsidRPr="002E4091">
            <w:rPr>
              <w:rFonts w:ascii="Arial" w:hAnsi="Arial" w:cs="Arial"/>
              <w:sz w:val="24"/>
            </w:rPr>
            <w:t>. Second edition. Abingdon, Oxon New York, NY: Routledge.</w:t>
          </w:r>
        </w:p>
        <w:p w14:paraId="0E2D25D3" w14:textId="77777777" w:rsidR="002E4091" w:rsidRPr="002E4091" w:rsidRDefault="002E4091" w:rsidP="002E4091">
          <w:pPr>
            <w:pStyle w:val="Bibliography"/>
            <w:rPr>
              <w:rFonts w:ascii="Arial" w:hAnsi="Arial" w:cs="Arial"/>
              <w:sz w:val="24"/>
            </w:rPr>
          </w:pPr>
          <w:r w:rsidRPr="002E4091">
            <w:rPr>
              <w:rFonts w:ascii="Arial" w:hAnsi="Arial" w:cs="Arial"/>
              <w:sz w:val="24"/>
            </w:rPr>
            <w:t xml:space="preserve">Yawson, D.E. and Yamoah, F.A. (2022) “The TESCO Club Card Loyalty Programme: The Gold Standard,” in Yawson, D. E. and Yamoah, F. A., </w:t>
          </w:r>
          <w:r w:rsidRPr="002E4091">
            <w:rPr>
              <w:rFonts w:ascii="Arial" w:hAnsi="Arial" w:cs="Arial"/>
              <w:i/>
              <w:iCs/>
              <w:sz w:val="24"/>
            </w:rPr>
            <w:t>Contemporary Retail Marketing in Emerging Economies</w:t>
          </w:r>
          <w:r w:rsidRPr="002E4091">
            <w:rPr>
              <w:rFonts w:ascii="Arial" w:hAnsi="Arial" w:cs="Arial"/>
              <w:sz w:val="24"/>
            </w:rPr>
            <w:t>. Cham: Springer International Publishing (Palgrave Studies of Marketing in Emerging Economies), pp. 77–87. Available at: https://doi.org/10.1007/978-3-031-11661-2_3.</w:t>
          </w:r>
        </w:p>
        <w:p w14:paraId="457CF5A4" w14:textId="48953181" w:rsidR="00B84D73" w:rsidRPr="00A46B2F" w:rsidRDefault="003D206F" w:rsidP="00B84D73">
          <w:pPr>
            <w:spacing w:line="276" w:lineRule="auto"/>
            <w:rPr>
              <w:rFonts w:ascii="Arial" w:hAnsi="Arial" w:cs="Arial"/>
              <w:i/>
              <w:iCs/>
              <w:color w:val="222222"/>
              <w:sz w:val="24"/>
              <w:szCs w:val="24"/>
              <w:shd w:val="clear" w:color="auto" w:fill="FFFFFF"/>
            </w:rPr>
          </w:pPr>
          <w:r w:rsidRPr="00A46B2F">
            <w:rPr>
              <w:rFonts w:ascii="Arial" w:hAnsi="Arial" w:cs="Arial"/>
              <w:color w:val="222222"/>
              <w:sz w:val="24"/>
              <w:szCs w:val="24"/>
              <w:shd w:val="clear" w:color="auto" w:fill="FFFFFF"/>
            </w:rPr>
            <w:fldChar w:fldCharType="end"/>
          </w:r>
        </w:p>
        <w:p w14:paraId="3ED843E7" w14:textId="5CD43ACD" w:rsidR="006B781E" w:rsidRPr="00A46B2F" w:rsidRDefault="003D206F" w:rsidP="00ED36EB">
          <w:pPr>
            <w:spacing w:line="276" w:lineRule="auto"/>
            <w:rPr>
              <w:rFonts w:ascii="Arial" w:hAnsi="Arial" w:cs="Arial"/>
              <w:sz w:val="24"/>
              <w:szCs w:val="24"/>
            </w:rPr>
          </w:pPr>
          <w:r w:rsidRPr="00A46B2F">
            <w:rPr>
              <w:rFonts w:ascii="Arial" w:hAnsi="Arial" w:cs="Arial"/>
              <w:i/>
              <w:iCs/>
              <w:color w:val="222222"/>
              <w:sz w:val="24"/>
              <w:szCs w:val="24"/>
              <w:shd w:val="clear" w:color="auto" w:fill="FFFFFF"/>
            </w:rPr>
            <w:lastRenderedPageBreak/>
            <w:t xml:space="preserve"> </w:t>
          </w:r>
        </w:p>
        <w:p w14:paraId="079549DB" w14:textId="77777777" w:rsidR="003611A4" w:rsidRPr="00A46B2F" w:rsidRDefault="003611A4" w:rsidP="00A46B2F">
          <w:pPr>
            <w:spacing w:line="276" w:lineRule="auto"/>
            <w:rPr>
              <w:rFonts w:ascii="Arial" w:hAnsi="Arial" w:cs="Arial"/>
              <w:sz w:val="24"/>
              <w:szCs w:val="24"/>
            </w:rPr>
          </w:pPr>
        </w:p>
        <w:p w14:paraId="5ABA0373" w14:textId="77777777" w:rsidR="00CE43BF" w:rsidRPr="003D206F" w:rsidRDefault="00CE43BF" w:rsidP="007D1947">
          <w:pPr>
            <w:rPr>
              <w:rStyle w:val="Hyperlink"/>
              <w:rFonts w:cstheme="minorHAnsi"/>
              <w:sz w:val="24"/>
              <w:szCs w:val="24"/>
            </w:rPr>
          </w:pPr>
        </w:p>
        <w:p w14:paraId="7F890C1F" w14:textId="77777777" w:rsidR="00CA09F3" w:rsidRPr="003D206F" w:rsidRDefault="00000000">
          <w:pPr>
            <w:rPr>
              <w:rFonts w:cstheme="minorHAnsi"/>
              <w:sz w:val="24"/>
              <w:szCs w:val="24"/>
            </w:rPr>
          </w:pPr>
        </w:p>
      </w:sdtContent>
    </w:sdt>
    <w:p w14:paraId="1E418EE2" w14:textId="77777777" w:rsidR="00CF0E48" w:rsidRPr="003D206F" w:rsidRDefault="00CF0E48">
      <w:pPr>
        <w:rPr>
          <w:rFonts w:cstheme="minorHAnsi"/>
          <w:sz w:val="24"/>
          <w:szCs w:val="24"/>
        </w:rPr>
      </w:pPr>
    </w:p>
    <w:p w14:paraId="493C784B" w14:textId="77777777" w:rsidR="00CF0E48" w:rsidRPr="003D206F" w:rsidRDefault="00CF0E48">
      <w:pPr>
        <w:rPr>
          <w:rFonts w:cstheme="minorHAnsi"/>
          <w:sz w:val="24"/>
          <w:szCs w:val="24"/>
        </w:rPr>
      </w:pPr>
    </w:p>
    <w:p w14:paraId="35C7F415" w14:textId="77777777" w:rsidR="00CF0E48" w:rsidRPr="003D206F" w:rsidRDefault="00CF0E48">
      <w:pPr>
        <w:rPr>
          <w:rFonts w:cstheme="minorHAnsi"/>
          <w:sz w:val="24"/>
          <w:szCs w:val="24"/>
        </w:rPr>
      </w:pPr>
    </w:p>
    <w:p w14:paraId="365813D8" w14:textId="77777777" w:rsidR="00CF0E48" w:rsidRPr="003D206F" w:rsidRDefault="00CF0E48">
      <w:pPr>
        <w:rPr>
          <w:rFonts w:cstheme="minorHAnsi"/>
          <w:sz w:val="24"/>
          <w:szCs w:val="24"/>
        </w:rPr>
      </w:pPr>
    </w:p>
    <w:p w14:paraId="0B40F6B3" w14:textId="77777777" w:rsidR="00CF0E48" w:rsidRDefault="00CF0E48"/>
    <w:p w14:paraId="2BDC7C17" w14:textId="77777777" w:rsidR="00CF0E48" w:rsidRDefault="00CF0E48"/>
    <w:p w14:paraId="12C9B7B1" w14:textId="77777777" w:rsidR="00CF0E48" w:rsidRDefault="00CF0E48"/>
    <w:p w14:paraId="7ED5198D" w14:textId="77777777" w:rsidR="00CF0E48" w:rsidRDefault="00CF0E48"/>
    <w:p w14:paraId="14DE9FFD" w14:textId="77777777" w:rsidR="00CF0E48" w:rsidRDefault="00CF0E48"/>
    <w:p w14:paraId="60B253D9" w14:textId="77777777" w:rsidR="00CF0E48" w:rsidRDefault="00CF0E48"/>
    <w:p w14:paraId="3A0D648F" w14:textId="77777777" w:rsidR="00CF0E48" w:rsidRDefault="00CF0E48"/>
    <w:p w14:paraId="1E21E158" w14:textId="77777777" w:rsidR="00CF0E48" w:rsidRDefault="00CF0E48"/>
    <w:p w14:paraId="59B0FBC3" w14:textId="77777777" w:rsidR="00CF0E48" w:rsidRDefault="00CF0E48"/>
    <w:p w14:paraId="126261C2" w14:textId="77777777" w:rsidR="00CF0E48" w:rsidRDefault="00CF0E48"/>
    <w:p w14:paraId="1BCAA413" w14:textId="77777777" w:rsidR="00CF0E48" w:rsidRDefault="00CF0E48"/>
    <w:p w14:paraId="292FA8CE" w14:textId="77777777" w:rsidR="00CF0E48" w:rsidRDefault="00CF0E48"/>
    <w:p w14:paraId="53784DC7" w14:textId="77777777" w:rsidR="00CF0E48" w:rsidRDefault="00CF0E48"/>
    <w:p w14:paraId="20392F0E" w14:textId="77777777" w:rsidR="00CF0E48" w:rsidRDefault="00CF0E48"/>
    <w:p w14:paraId="1F4145EA" w14:textId="62A0D8F5" w:rsidR="00CF0E48" w:rsidRDefault="00CF0E48" w:rsidP="00CF0E48">
      <w:pPr>
        <w:pStyle w:val="Heading1"/>
        <w:rPr>
          <w:rFonts w:ascii="Arial" w:hAnsi="Arial" w:cs="Arial"/>
          <w:sz w:val="28"/>
          <w:szCs w:val="28"/>
        </w:rPr>
      </w:pPr>
      <w:bookmarkStart w:id="13" w:name="_Appendix_A"/>
      <w:bookmarkStart w:id="14" w:name="_Toc209098887"/>
      <w:bookmarkEnd w:id="13"/>
      <w:r w:rsidRPr="00DB23B9">
        <w:rPr>
          <w:rFonts w:ascii="Arial" w:hAnsi="Arial" w:cs="Arial"/>
          <w:sz w:val="28"/>
          <w:szCs w:val="28"/>
        </w:rPr>
        <w:t>Appendix</w:t>
      </w:r>
      <w:r w:rsidR="00ED04FD" w:rsidRPr="00DB23B9">
        <w:rPr>
          <w:rFonts w:ascii="Arial" w:hAnsi="Arial" w:cs="Arial"/>
          <w:sz w:val="28"/>
          <w:szCs w:val="28"/>
        </w:rPr>
        <w:t xml:space="preserve"> A</w:t>
      </w:r>
      <w:bookmarkEnd w:id="14"/>
    </w:p>
    <w:p w14:paraId="01E45A24" w14:textId="77777777" w:rsidR="00F954D3" w:rsidRDefault="00F954D3" w:rsidP="00F954D3"/>
    <w:p w14:paraId="5A93E927" w14:textId="306F9B46" w:rsidR="00F954D3" w:rsidRPr="00F954D3" w:rsidRDefault="00F954D3" w:rsidP="00E5452D">
      <w:pPr>
        <w:pStyle w:val="Heading2"/>
      </w:pPr>
      <w:bookmarkStart w:id="15" w:name="_Toc209098888"/>
      <w:r>
        <w:t>Managing Mar</w:t>
      </w:r>
      <w:r w:rsidR="0025518F">
        <w:t xml:space="preserve">keting Change </w:t>
      </w:r>
      <w:r w:rsidR="000A3A49">
        <w:t>Presentation</w:t>
      </w:r>
      <w:bookmarkEnd w:id="15"/>
    </w:p>
    <w:p w14:paraId="00EFC622" w14:textId="77777777" w:rsidR="00DB23B9" w:rsidRDefault="00DB23B9" w:rsidP="00DB23B9"/>
    <w:p w14:paraId="30A9089F" w14:textId="2A5E5563" w:rsidR="00ED04FD" w:rsidRPr="00ED04FD" w:rsidRDefault="00DB23B9" w:rsidP="00ED04FD">
      <w:hyperlink r:id="rId9" w:history="1">
        <w:r w:rsidRPr="00DB23B9">
          <w:rPr>
            <w:rStyle w:val="Hyperlink"/>
          </w:rPr>
          <w:t>https://d.docs.live.net/9c97f76f15b54cbb/MBA/Managing%20Marketing%20Change/Managing%20Marketing%20Change%20-%20Presentation%20Assignment%20Submission.pptx</w:t>
        </w:r>
      </w:hyperlink>
    </w:p>
    <w:p w14:paraId="05EA2511" w14:textId="77777777" w:rsidR="00CE29B2" w:rsidRPr="00CE29B2" w:rsidRDefault="00CE29B2" w:rsidP="00CE29B2"/>
    <w:p w14:paraId="4EB4B189" w14:textId="77777777" w:rsidR="009640D2" w:rsidRDefault="009640D2" w:rsidP="00AA24F6"/>
    <w:p w14:paraId="21B9ECA1" w14:textId="77777777" w:rsidR="00CE13F8" w:rsidRDefault="00CE13F8" w:rsidP="00AA24F6"/>
    <w:p w14:paraId="434E2F0E" w14:textId="77777777" w:rsidR="00CE13F8" w:rsidRDefault="00CE13F8" w:rsidP="00AA24F6"/>
    <w:p w14:paraId="49442AE8" w14:textId="77777777" w:rsidR="00CE13F8" w:rsidRDefault="00CE13F8" w:rsidP="00AA24F6"/>
    <w:p w14:paraId="3ECB7ABE" w14:textId="77777777" w:rsidR="00CE13F8" w:rsidRDefault="00CE13F8" w:rsidP="00AA24F6"/>
    <w:p w14:paraId="25B92069" w14:textId="77777777" w:rsidR="00CE13F8" w:rsidRDefault="00CE13F8" w:rsidP="00AA24F6"/>
    <w:p w14:paraId="5B7F2F4E" w14:textId="77777777" w:rsidR="00CE13F8" w:rsidRDefault="00CE13F8" w:rsidP="00AA24F6"/>
    <w:p w14:paraId="69CB622F" w14:textId="77777777" w:rsidR="00CE13F8" w:rsidRDefault="00CE13F8" w:rsidP="00AA24F6"/>
    <w:p w14:paraId="3DD54B74" w14:textId="77777777" w:rsidR="00CE13F8" w:rsidRDefault="00CE13F8" w:rsidP="00AA24F6"/>
    <w:p w14:paraId="6A1D53FE" w14:textId="77777777" w:rsidR="00CE13F8" w:rsidRDefault="00CE13F8" w:rsidP="00AA24F6"/>
    <w:p w14:paraId="74B25C7D" w14:textId="77777777" w:rsidR="00CE13F8" w:rsidRDefault="00CE13F8" w:rsidP="00AA24F6"/>
    <w:p w14:paraId="1EA58C3A" w14:textId="77777777" w:rsidR="00CE13F8" w:rsidRDefault="00CE13F8" w:rsidP="00AA24F6"/>
    <w:p w14:paraId="2DBBA7FE" w14:textId="77777777" w:rsidR="00CE13F8" w:rsidRPr="00ED04FD" w:rsidRDefault="00CE13F8" w:rsidP="0083776B"/>
    <w:p w14:paraId="33077C9A" w14:textId="77777777" w:rsidR="003E0E13" w:rsidRDefault="003E0E13" w:rsidP="009640D2"/>
    <w:p w14:paraId="226E2F49" w14:textId="77777777" w:rsidR="00760A60" w:rsidRPr="009640D2" w:rsidRDefault="00760A60" w:rsidP="009640D2"/>
    <w:p w14:paraId="452B18A7" w14:textId="77777777" w:rsidR="009640D2" w:rsidRPr="009640D2" w:rsidRDefault="009640D2" w:rsidP="009640D2"/>
    <w:p w14:paraId="27A93E43" w14:textId="7635EC2C" w:rsidR="00ED04FD" w:rsidRDefault="00ED04FD" w:rsidP="00AA24F6"/>
    <w:p w14:paraId="0E51C6EC" w14:textId="77777777" w:rsidR="009640D2" w:rsidRDefault="009640D2" w:rsidP="00AA24F6"/>
    <w:p w14:paraId="753CEEBE" w14:textId="77777777" w:rsidR="009640D2" w:rsidRPr="00AA24F6" w:rsidRDefault="009640D2" w:rsidP="00AA24F6"/>
    <w:sectPr w:rsidR="009640D2" w:rsidRPr="00AA24F6" w:rsidSect="007D1947">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3A15E4" w14:textId="77777777" w:rsidR="006033D0" w:rsidRDefault="006033D0" w:rsidP="00F33B24">
      <w:pPr>
        <w:spacing w:after="0" w:line="240" w:lineRule="auto"/>
      </w:pPr>
      <w:r>
        <w:separator/>
      </w:r>
    </w:p>
  </w:endnote>
  <w:endnote w:type="continuationSeparator" w:id="0">
    <w:p w14:paraId="005D78B2" w14:textId="77777777" w:rsidR="006033D0" w:rsidRDefault="006033D0" w:rsidP="00F33B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5088306"/>
      <w:docPartObj>
        <w:docPartGallery w:val="Page Numbers (Bottom of Page)"/>
        <w:docPartUnique/>
      </w:docPartObj>
    </w:sdtPr>
    <w:sdtEndPr>
      <w:rPr>
        <w:noProof/>
      </w:rPr>
    </w:sdtEndPr>
    <w:sdtContent>
      <w:p w14:paraId="4C366E65" w14:textId="31925501" w:rsidR="00F33B24" w:rsidRDefault="00F33B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7ED3F4" w14:textId="77777777" w:rsidR="00F33B24" w:rsidRDefault="00F33B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C0A8B6" w14:textId="77777777" w:rsidR="006033D0" w:rsidRDefault="006033D0" w:rsidP="00F33B24">
      <w:pPr>
        <w:spacing w:after="0" w:line="240" w:lineRule="auto"/>
      </w:pPr>
      <w:r>
        <w:separator/>
      </w:r>
    </w:p>
  </w:footnote>
  <w:footnote w:type="continuationSeparator" w:id="0">
    <w:p w14:paraId="2FCFBB20" w14:textId="77777777" w:rsidR="006033D0" w:rsidRDefault="006033D0" w:rsidP="00F33B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FC0D56"/>
    <w:multiLevelType w:val="multilevel"/>
    <w:tmpl w:val="B120AF00"/>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14D02E9D"/>
    <w:multiLevelType w:val="hybridMultilevel"/>
    <w:tmpl w:val="EDA09C46"/>
    <w:lvl w:ilvl="0" w:tplc="9E164804">
      <w:start w:val="1"/>
      <w:numFmt w:val="bullet"/>
      <w:lvlText w:val="•"/>
      <w:lvlJc w:val="left"/>
      <w:pPr>
        <w:tabs>
          <w:tab w:val="num" w:pos="720"/>
        </w:tabs>
        <w:ind w:left="720" w:hanging="360"/>
      </w:pPr>
      <w:rPr>
        <w:rFonts w:ascii="Arial" w:hAnsi="Arial" w:hint="default"/>
      </w:rPr>
    </w:lvl>
    <w:lvl w:ilvl="1" w:tplc="3D681342" w:tentative="1">
      <w:start w:val="1"/>
      <w:numFmt w:val="bullet"/>
      <w:lvlText w:val="•"/>
      <w:lvlJc w:val="left"/>
      <w:pPr>
        <w:tabs>
          <w:tab w:val="num" w:pos="1440"/>
        </w:tabs>
        <w:ind w:left="1440" w:hanging="360"/>
      </w:pPr>
      <w:rPr>
        <w:rFonts w:ascii="Arial" w:hAnsi="Arial" w:hint="default"/>
      </w:rPr>
    </w:lvl>
    <w:lvl w:ilvl="2" w:tplc="520ACC32" w:tentative="1">
      <w:start w:val="1"/>
      <w:numFmt w:val="bullet"/>
      <w:lvlText w:val="•"/>
      <w:lvlJc w:val="left"/>
      <w:pPr>
        <w:tabs>
          <w:tab w:val="num" w:pos="2160"/>
        </w:tabs>
        <w:ind w:left="2160" w:hanging="360"/>
      </w:pPr>
      <w:rPr>
        <w:rFonts w:ascii="Arial" w:hAnsi="Arial" w:hint="default"/>
      </w:rPr>
    </w:lvl>
    <w:lvl w:ilvl="3" w:tplc="3BEC2930" w:tentative="1">
      <w:start w:val="1"/>
      <w:numFmt w:val="bullet"/>
      <w:lvlText w:val="•"/>
      <w:lvlJc w:val="left"/>
      <w:pPr>
        <w:tabs>
          <w:tab w:val="num" w:pos="2880"/>
        </w:tabs>
        <w:ind w:left="2880" w:hanging="360"/>
      </w:pPr>
      <w:rPr>
        <w:rFonts w:ascii="Arial" w:hAnsi="Arial" w:hint="default"/>
      </w:rPr>
    </w:lvl>
    <w:lvl w:ilvl="4" w:tplc="62605FE6" w:tentative="1">
      <w:start w:val="1"/>
      <w:numFmt w:val="bullet"/>
      <w:lvlText w:val="•"/>
      <w:lvlJc w:val="left"/>
      <w:pPr>
        <w:tabs>
          <w:tab w:val="num" w:pos="3600"/>
        </w:tabs>
        <w:ind w:left="3600" w:hanging="360"/>
      </w:pPr>
      <w:rPr>
        <w:rFonts w:ascii="Arial" w:hAnsi="Arial" w:hint="default"/>
      </w:rPr>
    </w:lvl>
    <w:lvl w:ilvl="5" w:tplc="792E4066" w:tentative="1">
      <w:start w:val="1"/>
      <w:numFmt w:val="bullet"/>
      <w:lvlText w:val="•"/>
      <w:lvlJc w:val="left"/>
      <w:pPr>
        <w:tabs>
          <w:tab w:val="num" w:pos="4320"/>
        </w:tabs>
        <w:ind w:left="4320" w:hanging="360"/>
      </w:pPr>
      <w:rPr>
        <w:rFonts w:ascii="Arial" w:hAnsi="Arial" w:hint="default"/>
      </w:rPr>
    </w:lvl>
    <w:lvl w:ilvl="6" w:tplc="DA6A9066" w:tentative="1">
      <w:start w:val="1"/>
      <w:numFmt w:val="bullet"/>
      <w:lvlText w:val="•"/>
      <w:lvlJc w:val="left"/>
      <w:pPr>
        <w:tabs>
          <w:tab w:val="num" w:pos="5040"/>
        </w:tabs>
        <w:ind w:left="5040" w:hanging="360"/>
      </w:pPr>
      <w:rPr>
        <w:rFonts w:ascii="Arial" w:hAnsi="Arial" w:hint="default"/>
      </w:rPr>
    </w:lvl>
    <w:lvl w:ilvl="7" w:tplc="1F56B226" w:tentative="1">
      <w:start w:val="1"/>
      <w:numFmt w:val="bullet"/>
      <w:lvlText w:val="•"/>
      <w:lvlJc w:val="left"/>
      <w:pPr>
        <w:tabs>
          <w:tab w:val="num" w:pos="5760"/>
        </w:tabs>
        <w:ind w:left="5760" w:hanging="360"/>
      </w:pPr>
      <w:rPr>
        <w:rFonts w:ascii="Arial" w:hAnsi="Arial" w:hint="default"/>
      </w:rPr>
    </w:lvl>
    <w:lvl w:ilvl="8" w:tplc="F5102EB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B303A3E"/>
    <w:multiLevelType w:val="hybridMultilevel"/>
    <w:tmpl w:val="32A69380"/>
    <w:lvl w:ilvl="0" w:tplc="4022CC38">
      <w:start w:val="1"/>
      <w:numFmt w:val="bullet"/>
      <w:lvlText w:val="•"/>
      <w:lvlJc w:val="left"/>
      <w:pPr>
        <w:tabs>
          <w:tab w:val="num" w:pos="720"/>
        </w:tabs>
        <w:ind w:left="720" w:hanging="360"/>
      </w:pPr>
      <w:rPr>
        <w:rFonts w:ascii="Arial" w:hAnsi="Arial" w:hint="default"/>
      </w:rPr>
    </w:lvl>
    <w:lvl w:ilvl="1" w:tplc="22046118" w:tentative="1">
      <w:start w:val="1"/>
      <w:numFmt w:val="bullet"/>
      <w:lvlText w:val="•"/>
      <w:lvlJc w:val="left"/>
      <w:pPr>
        <w:tabs>
          <w:tab w:val="num" w:pos="1440"/>
        </w:tabs>
        <w:ind w:left="1440" w:hanging="360"/>
      </w:pPr>
      <w:rPr>
        <w:rFonts w:ascii="Arial" w:hAnsi="Arial" w:hint="default"/>
      </w:rPr>
    </w:lvl>
    <w:lvl w:ilvl="2" w:tplc="59382A98" w:tentative="1">
      <w:start w:val="1"/>
      <w:numFmt w:val="bullet"/>
      <w:lvlText w:val="•"/>
      <w:lvlJc w:val="left"/>
      <w:pPr>
        <w:tabs>
          <w:tab w:val="num" w:pos="2160"/>
        </w:tabs>
        <w:ind w:left="2160" w:hanging="360"/>
      </w:pPr>
      <w:rPr>
        <w:rFonts w:ascii="Arial" w:hAnsi="Arial" w:hint="default"/>
      </w:rPr>
    </w:lvl>
    <w:lvl w:ilvl="3" w:tplc="6380AB42" w:tentative="1">
      <w:start w:val="1"/>
      <w:numFmt w:val="bullet"/>
      <w:lvlText w:val="•"/>
      <w:lvlJc w:val="left"/>
      <w:pPr>
        <w:tabs>
          <w:tab w:val="num" w:pos="2880"/>
        </w:tabs>
        <w:ind w:left="2880" w:hanging="360"/>
      </w:pPr>
      <w:rPr>
        <w:rFonts w:ascii="Arial" w:hAnsi="Arial" w:hint="default"/>
      </w:rPr>
    </w:lvl>
    <w:lvl w:ilvl="4" w:tplc="8E5A9164" w:tentative="1">
      <w:start w:val="1"/>
      <w:numFmt w:val="bullet"/>
      <w:lvlText w:val="•"/>
      <w:lvlJc w:val="left"/>
      <w:pPr>
        <w:tabs>
          <w:tab w:val="num" w:pos="3600"/>
        </w:tabs>
        <w:ind w:left="3600" w:hanging="360"/>
      </w:pPr>
      <w:rPr>
        <w:rFonts w:ascii="Arial" w:hAnsi="Arial" w:hint="default"/>
      </w:rPr>
    </w:lvl>
    <w:lvl w:ilvl="5" w:tplc="21DC4B3E" w:tentative="1">
      <w:start w:val="1"/>
      <w:numFmt w:val="bullet"/>
      <w:lvlText w:val="•"/>
      <w:lvlJc w:val="left"/>
      <w:pPr>
        <w:tabs>
          <w:tab w:val="num" w:pos="4320"/>
        </w:tabs>
        <w:ind w:left="4320" w:hanging="360"/>
      </w:pPr>
      <w:rPr>
        <w:rFonts w:ascii="Arial" w:hAnsi="Arial" w:hint="default"/>
      </w:rPr>
    </w:lvl>
    <w:lvl w:ilvl="6" w:tplc="EF8EC60C" w:tentative="1">
      <w:start w:val="1"/>
      <w:numFmt w:val="bullet"/>
      <w:lvlText w:val="•"/>
      <w:lvlJc w:val="left"/>
      <w:pPr>
        <w:tabs>
          <w:tab w:val="num" w:pos="5040"/>
        </w:tabs>
        <w:ind w:left="5040" w:hanging="360"/>
      </w:pPr>
      <w:rPr>
        <w:rFonts w:ascii="Arial" w:hAnsi="Arial" w:hint="default"/>
      </w:rPr>
    </w:lvl>
    <w:lvl w:ilvl="7" w:tplc="6C78A13C" w:tentative="1">
      <w:start w:val="1"/>
      <w:numFmt w:val="bullet"/>
      <w:lvlText w:val="•"/>
      <w:lvlJc w:val="left"/>
      <w:pPr>
        <w:tabs>
          <w:tab w:val="num" w:pos="5760"/>
        </w:tabs>
        <w:ind w:left="5760" w:hanging="360"/>
      </w:pPr>
      <w:rPr>
        <w:rFonts w:ascii="Arial" w:hAnsi="Arial" w:hint="default"/>
      </w:rPr>
    </w:lvl>
    <w:lvl w:ilvl="8" w:tplc="FC0E470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D2A11C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25CF3E32"/>
    <w:multiLevelType w:val="hybridMultilevel"/>
    <w:tmpl w:val="79BC8F24"/>
    <w:lvl w:ilvl="0" w:tplc="C42415F0">
      <w:start w:val="1"/>
      <w:numFmt w:val="bullet"/>
      <w:lvlText w:val="•"/>
      <w:lvlJc w:val="left"/>
      <w:pPr>
        <w:tabs>
          <w:tab w:val="num" w:pos="720"/>
        </w:tabs>
        <w:ind w:left="720" w:hanging="360"/>
      </w:pPr>
      <w:rPr>
        <w:rFonts w:ascii="Arial" w:hAnsi="Arial" w:hint="default"/>
      </w:rPr>
    </w:lvl>
    <w:lvl w:ilvl="1" w:tplc="03B8F896" w:tentative="1">
      <w:start w:val="1"/>
      <w:numFmt w:val="bullet"/>
      <w:lvlText w:val="•"/>
      <w:lvlJc w:val="left"/>
      <w:pPr>
        <w:tabs>
          <w:tab w:val="num" w:pos="1440"/>
        </w:tabs>
        <w:ind w:left="1440" w:hanging="360"/>
      </w:pPr>
      <w:rPr>
        <w:rFonts w:ascii="Arial" w:hAnsi="Arial" w:hint="default"/>
      </w:rPr>
    </w:lvl>
    <w:lvl w:ilvl="2" w:tplc="56A2EB28" w:tentative="1">
      <w:start w:val="1"/>
      <w:numFmt w:val="bullet"/>
      <w:lvlText w:val="•"/>
      <w:lvlJc w:val="left"/>
      <w:pPr>
        <w:tabs>
          <w:tab w:val="num" w:pos="2160"/>
        </w:tabs>
        <w:ind w:left="2160" w:hanging="360"/>
      </w:pPr>
      <w:rPr>
        <w:rFonts w:ascii="Arial" w:hAnsi="Arial" w:hint="default"/>
      </w:rPr>
    </w:lvl>
    <w:lvl w:ilvl="3" w:tplc="DA6CDAC8" w:tentative="1">
      <w:start w:val="1"/>
      <w:numFmt w:val="bullet"/>
      <w:lvlText w:val="•"/>
      <w:lvlJc w:val="left"/>
      <w:pPr>
        <w:tabs>
          <w:tab w:val="num" w:pos="2880"/>
        </w:tabs>
        <w:ind w:left="2880" w:hanging="360"/>
      </w:pPr>
      <w:rPr>
        <w:rFonts w:ascii="Arial" w:hAnsi="Arial" w:hint="default"/>
      </w:rPr>
    </w:lvl>
    <w:lvl w:ilvl="4" w:tplc="E53E072E" w:tentative="1">
      <w:start w:val="1"/>
      <w:numFmt w:val="bullet"/>
      <w:lvlText w:val="•"/>
      <w:lvlJc w:val="left"/>
      <w:pPr>
        <w:tabs>
          <w:tab w:val="num" w:pos="3600"/>
        </w:tabs>
        <w:ind w:left="3600" w:hanging="360"/>
      </w:pPr>
      <w:rPr>
        <w:rFonts w:ascii="Arial" w:hAnsi="Arial" w:hint="default"/>
      </w:rPr>
    </w:lvl>
    <w:lvl w:ilvl="5" w:tplc="E01C0F64" w:tentative="1">
      <w:start w:val="1"/>
      <w:numFmt w:val="bullet"/>
      <w:lvlText w:val="•"/>
      <w:lvlJc w:val="left"/>
      <w:pPr>
        <w:tabs>
          <w:tab w:val="num" w:pos="4320"/>
        </w:tabs>
        <w:ind w:left="4320" w:hanging="360"/>
      </w:pPr>
      <w:rPr>
        <w:rFonts w:ascii="Arial" w:hAnsi="Arial" w:hint="default"/>
      </w:rPr>
    </w:lvl>
    <w:lvl w:ilvl="6" w:tplc="AFDCFBF8" w:tentative="1">
      <w:start w:val="1"/>
      <w:numFmt w:val="bullet"/>
      <w:lvlText w:val="•"/>
      <w:lvlJc w:val="left"/>
      <w:pPr>
        <w:tabs>
          <w:tab w:val="num" w:pos="5040"/>
        </w:tabs>
        <w:ind w:left="5040" w:hanging="360"/>
      </w:pPr>
      <w:rPr>
        <w:rFonts w:ascii="Arial" w:hAnsi="Arial" w:hint="default"/>
      </w:rPr>
    </w:lvl>
    <w:lvl w:ilvl="7" w:tplc="E2465292" w:tentative="1">
      <w:start w:val="1"/>
      <w:numFmt w:val="bullet"/>
      <w:lvlText w:val="•"/>
      <w:lvlJc w:val="left"/>
      <w:pPr>
        <w:tabs>
          <w:tab w:val="num" w:pos="5760"/>
        </w:tabs>
        <w:ind w:left="5760" w:hanging="360"/>
      </w:pPr>
      <w:rPr>
        <w:rFonts w:ascii="Arial" w:hAnsi="Arial" w:hint="default"/>
      </w:rPr>
    </w:lvl>
    <w:lvl w:ilvl="8" w:tplc="384C38E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9C90F3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3A132F52"/>
    <w:multiLevelType w:val="hybridMultilevel"/>
    <w:tmpl w:val="2FBE05BC"/>
    <w:lvl w:ilvl="0" w:tplc="5E008D46">
      <w:start w:val="1"/>
      <w:numFmt w:val="bullet"/>
      <w:lvlText w:val="•"/>
      <w:lvlJc w:val="left"/>
      <w:pPr>
        <w:tabs>
          <w:tab w:val="num" w:pos="720"/>
        </w:tabs>
        <w:ind w:left="720" w:hanging="360"/>
      </w:pPr>
      <w:rPr>
        <w:rFonts w:ascii="Arial" w:hAnsi="Arial" w:hint="default"/>
      </w:rPr>
    </w:lvl>
    <w:lvl w:ilvl="1" w:tplc="3B7C87CA" w:tentative="1">
      <w:start w:val="1"/>
      <w:numFmt w:val="bullet"/>
      <w:lvlText w:val="•"/>
      <w:lvlJc w:val="left"/>
      <w:pPr>
        <w:tabs>
          <w:tab w:val="num" w:pos="1440"/>
        </w:tabs>
        <w:ind w:left="1440" w:hanging="360"/>
      </w:pPr>
      <w:rPr>
        <w:rFonts w:ascii="Arial" w:hAnsi="Arial" w:hint="default"/>
      </w:rPr>
    </w:lvl>
    <w:lvl w:ilvl="2" w:tplc="BCC4209E" w:tentative="1">
      <w:start w:val="1"/>
      <w:numFmt w:val="bullet"/>
      <w:lvlText w:val="•"/>
      <w:lvlJc w:val="left"/>
      <w:pPr>
        <w:tabs>
          <w:tab w:val="num" w:pos="2160"/>
        </w:tabs>
        <w:ind w:left="2160" w:hanging="360"/>
      </w:pPr>
      <w:rPr>
        <w:rFonts w:ascii="Arial" w:hAnsi="Arial" w:hint="default"/>
      </w:rPr>
    </w:lvl>
    <w:lvl w:ilvl="3" w:tplc="A7CA9622" w:tentative="1">
      <w:start w:val="1"/>
      <w:numFmt w:val="bullet"/>
      <w:lvlText w:val="•"/>
      <w:lvlJc w:val="left"/>
      <w:pPr>
        <w:tabs>
          <w:tab w:val="num" w:pos="2880"/>
        </w:tabs>
        <w:ind w:left="2880" w:hanging="360"/>
      </w:pPr>
      <w:rPr>
        <w:rFonts w:ascii="Arial" w:hAnsi="Arial" w:hint="default"/>
      </w:rPr>
    </w:lvl>
    <w:lvl w:ilvl="4" w:tplc="21120332" w:tentative="1">
      <w:start w:val="1"/>
      <w:numFmt w:val="bullet"/>
      <w:lvlText w:val="•"/>
      <w:lvlJc w:val="left"/>
      <w:pPr>
        <w:tabs>
          <w:tab w:val="num" w:pos="3600"/>
        </w:tabs>
        <w:ind w:left="3600" w:hanging="360"/>
      </w:pPr>
      <w:rPr>
        <w:rFonts w:ascii="Arial" w:hAnsi="Arial" w:hint="default"/>
      </w:rPr>
    </w:lvl>
    <w:lvl w:ilvl="5" w:tplc="0068FA12" w:tentative="1">
      <w:start w:val="1"/>
      <w:numFmt w:val="bullet"/>
      <w:lvlText w:val="•"/>
      <w:lvlJc w:val="left"/>
      <w:pPr>
        <w:tabs>
          <w:tab w:val="num" w:pos="4320"/>
        </w:tabs>
        <w:ind w:left="4320" w:hanging="360"/>
      </w:pPr>
      <w:rPr>
        <w:rFonts w:ascii="Arial" w:hAnsi="Arial" w:hint="default"/>
      </w:rPr>
    </w:lvl>
    <w:lvl w:ilvl="6" w:tplc="0F4EA984" w:tentative="1">
      <w:start w:val="1"/>
      <w:numFmt w:val="bullet"/>
      <w:lvlText w:val="•"/>
      <w:lvlJc w:val="left"/>
      <w:pPr>
        <w:tabs>
          <w:tab w:val="num" w:pos="5040"/>
        </w:tabs>
        <w:ind w:left="5040" w:hanging="360"/>
      </w:pPr>
      <w:rPr>
        <w:rFonts w:ascii="Arial" w:hAnsi="Arial" w:hint="default"/>
      </w:rPr>
    </w:lvl>
    <w:lvl w:ilvl="7" w:tplc="AAB67B80" w:tentative="1">
      <w:start w:val="1"/>
      <w:numFmt w:val="bullet"/>
      <w:lvlText w:val="•"/>
      <w:lvlJc w:val="left"/>
      <w:pPr>
        <w:tabs>
          <w:tab w:val="num" w:pos="5760"/>
        </w:tabs>
        <w:ind w:left="5760" w:hanging="360"/>
      </w:pPr>
      <w:rPr>
        <w:rFonts w:ascii="Arial" w:hAnsi="Arial" w:hint="default"/>
      </w:rPr>
    </w:lvl>
    <w:lvl w:ilvl="8" w:tplc="75D0181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C396252"/>
    <w:multiLevelType w:val="multilevel"/>
    <w:tmpl w:val="36F6C8E8"/>
    <w:lvl w:ilvl="0">
      <w:start w:val="1"/>
      <w:numFmt w:val="decimal"/>
      <w:pStyle w:val="Heading1"/>
      <w:lvlText w:val="%1"/>
      <w:lvlJc w:val="left"/>
      <w:pPr>
        <w:ind w:left="432" w:hanging="432"/>
      </w:pPr>
      <w:rPr>
        <w:rFonts w:ascii="Arial" w:hAnsi="Arial" w:cs="Arial" w:hint="default"/>
        <w:sz w:val="28"/>
        <w:szCs w:val="28"/>
      </w:rPr>
    </w:lvl>
    <w:lvl w:ilvl="1">
      <w:start w:val="1"/>
      <w:numFmt w:val="decimal"/>
      <w:pStyle w:val="Heading2"/>
      <w:lvlText w:val="%1.%2"/>
      <w:lvlJc w:val="left"/>
      <w:pPr>
        <w:ind w:left="576" w:hanging="576"/>
      </w:pPr>
      <w:rPr>
        <w:rFonts w:ascii="Arial" w:hAnsi="Arial" w:cs="Arial" w:hint="default"/>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8" w15:restartNumberingAfterBreak="0">
    <w:nsid w:val="583B1B62"/>
    <w:multiLevelType w:val="hybridMultilevel"/>
    <w:tmpl w:val="522A9AB2"/>
    <w:lvl w:ilvl="0" w:tplc="3FE80B0C">
      <w:start w:val="1"/>
      <w:numFmt w:val="bullet"/>
      <w:lvlText w:val="•"/>
      <w:lvlJc w:val="left"/>
      <w:pPr>
        <w:tabs>
          <w:tab w:val="num" w:pos="720"/>
        </w:tabs>
        <w:ind w:left="720" w:hanging="360"/>
      </w:pPr>
      <w:rPr>
        <w:rFonts w:ascii="Arial" w:hAnsi="Arial" w:hint="default"/>
      </w:rPr>
    </w:lvl>
    <w:lvl w:ilvl="1" w:tplc="1764A496" w:tentative="1">
      <w:start w:val="1"/>
      <w:numFmt w:val="bullet"/>
      <w:lvlText w:val="•"/>
      <w:lvlJc w:val="left"/>
      <w:pPr>
        <w:tabs>
          <w:tab w:val="num" w:pos="1440"/>
        </w:tabs>
        <w:ind w:left="1440" w:hanging="360"/>
      </w:pPr>
      <w:rPr>
        <w:rFonts w:ascii="Arial" w:hAnsi="Arial" w:hint="default"/>
      </w:rPr>
    </w:lvl>
    <w:lvl w:ilvl="2" w:tplc="8F3C96CA" w:tentative="1">
      <w:start w:val="1"/>
      <w:numFmt w:val="bullet"/>
      <w:lvlText w:val="•"/>
      <w:lvlJc w:val="left"/>
      <w:pPr>
        <w:tabs>
          <w:tab w:val="num" w:pos="2160"/>
        </w:tabs>
        <w:ind w:left="2160" w:hanging="360"/>
      </w:pPr>
      <w:rPr>
        <w:rFonts w:ascii="Arial" w:hAnsi="Arial" w:hint="default"/>
      </w:rPr>
    </w:lvl>
    <w:lvl w:ilvl="3" w:tplc="67B02B86" w:tentative="1">
      <w:start w:val="1"/>
      <w:numFmt w:val="bullet"/>
      <w:lvlText w:val="•"/>
      <w:lvlJc w:val="left"/>
      <w:pPr>
        <w:tabs>
          <w:tab w:val="num" w:pos="2880"/>
        </w:tabs>
        <w:ind w:left="2880" w:hanging="360"/>
      </w:pPr>
      <w:rPr>
        <w:rFonts w:ascii="Arial" w:hAnsi="Arial" w:hint="default"/>
      </w:rPr>
    </w:lvl>
    <w:lvl w:ilvl="4" w:tplc="37D097BA" w:tentative="1">
      <w:start w:val="1"/>
      <w:numFmt w:val="bullet"/>
      <w:lvlText w:val="•"/>
      <w:lvlJc w:val="left"/>
      <w:pPr>
        <w:tabs>
          <w:tab w:val="num" w:pos="3600"/>
        </w:tabs>
        <w:ind w:left="3600" w:hanging="360"/>
      </w:pPr>
      <w:rPr>
        <w:rFonts w:ascii="Arial" w:hAnsi="Arial" w:hint="default"/>
      </w:rPr>
    </w:lvl>
    <w:lvl w:ilvl="5" w:tplc="40AECF62" w:tentative="1">
      <w:start w:val="1"/>
      <w:numFmt w:val="bullet"/>
      <w:lvlText w:val="•"/>
      <w:lvlJc w:val="left"/>
      <w:pPr>
        <w:tabs>
          <w:tab w:val="num" w:pos="4320"/>
        </w:tabs>
        <w:ind w:left="4320" w:hanging="360"/>
      </w:pPr>
      <w:rPr>
        <w:rFonts w:ascii="Arial" w:hAnsi="Arial" w:hint="default"/>
      </w:rPr>
    </w:lvl>
    <w:lvl w:ilvl="6" w:tplc="5B542B2C" w:tentative="1">
      <w:start w:val="1"/>
      <w:numFmt w:val="bullet"/>
      <w:lvlText w:val="•"/>
      <w:lvlJc w:val="left"/>
      <w:pPr>
        <w:tabs>
          <w:tab w:val="num" w:pos="5040"/>
        </w:tabs>
        <w:ind w:left="5040" w:hanging="360"/>
      </w:pPr>
      <w:rPr>
        <w:rFonts w:ascii="Arial" w:hAnsi="Arial" w:hint="default"/>
      </w:rPr>
    </w:lvl>
    <w:lvl w:ilvl="7" w:tplc="BC7EBB6C" w:tentative="1">
      <w:start w:val="1"/>
      <w:numFmt w:val="bullet"/>
      <w:lvlText w:val="•"/>
      <w:lvlJc w:val="left"/>
      <w:pPr>
        <w:tabs>
          <w:tab w:val="num" w:pos="5760"/>
        </w:tabs>
        <w:ind w:left="5760" w:hanging="360"/>
      </w:pPr>
      <w:rPr>
        <w:rFonts w:ascii="Arial" w:hAnsi="Arial" w:hint="default"/>
      </w:rPr>
    </w:lvl>
    <w:lvl w:ilvl="8" w:tplc="979CE29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EE54984"/>
    <w:multiLevelType w:val="hybridMultilevel"/>
    <w:tmpl w:val="326CEAA4"/>
    <w:lvl w:ilvl="0" w:tplc="143EF658">
      <w:start w:val="1"/>
      <w:numFmt w:val="bullet"/>
      <w:lvlText w:val="•"/>
      <w:lvlJc w:val="left"/>
      <w:pPr>
        <w:tabs>
          <w:tab w:val="num" w:pos="720"/>
        </w:tabs>
        <w:ind w:left="720" w:hanging="360"/>
      </w:pPr>
      <w:rPr>
        <w:rFonts w:ascii="Arial" w:hAnsi="Arial" w:hint="default"/>
      </w:rPr>
    </w:lvl>
    <w:lvl w:ilvl="1" w:tplc="59AC9F50" w:tentative="1">
      <w:start w:val="1"/>
      <w:numFmt w:val="bullet"/>
      <w:lvlText w:val="•"/>
      <w:lvlJc w:val="left"/>
      <w:pPr>
        <w:tabs>
          <w:tab w:val="num" w:pos="1440"/>
        </w:tabs>
        <w:ind w:left="1440" w:hanging="360"/>
      </w:pPr>
      <w:rPr>
        <w:rFonts w:ascii="Arial" w:hAnsi="Arial" w:hint="default"/>
      </w:rPr>
    </w:lvl>
    <w:lvl w:ilvl="2" w:tplc="61FEBDA8" w:tentative="1">
      <w:start w:val="1"/>
      <w:numFmt w:val="bullet"/>
      <w:lvlText w:val="•"/>
      <w:lvlJc w:val="left"/>
      <w:pPr>
        <w:tabs>
          <w:tab w:val="num" w:pos="2160"/>
        </w:tabs>
        <w:ind w:left="2160" w:hanging="360"/>
      </w:pPr>
      <w:rPr>
        <w:rFonts w:ascii="Arial" w:hAnsi="Arial" w:hint="default"/>
      </w:rPr>
    </w:lvl>
    <w:lvl w:ilvl="3" w:tplc="6B366A02" w:tentative="1">
      <w:start w:val="1"/>
      <w:numFmt w:val="bullet"/>
      <w:lvlText w:val="•"/>
      <w:lvlJc w:val="left"/>
      <w:pPr>
        <w:tabs>
          <w:tab w:val="num" w:pos="2880"/>
        </w:tabs>
        <w:ind w:left="2880" w:hanging="360"/>
      </w:pPr>
      <w:rPr>
        <w:rFonts w:ascii="Arial" w:hAnsi="Arial" w:hint="default"/>
      </w:rPr>
    </w:lvl>
    <w:lvl w:ilvl="4" w:tplc="3E106658" w:tentative="1">
      <w:start w:val="1"/>
      <w:numFmt w:val="bullet"/>
      <w:lvlText w:val="•"/>
      <w:lvlJc w:val="left"/>
      <w:pPr>
        <w:tabs>
          <w:tab w:val="num" w:pos="3600"/>
        </w:tabs>
        <w:ind w:left="3600" w:hanging="360"/>
      </w:pPr>
      <w:rPr>
        <w:rFonts w:ascii="Arial" w:hAnsi="Arial" w:hint="default"/>
      </w:rPr>
    </w:lvl>
    <w:lvl w:ilvl="5" w:tplc="C5225614" w:tentative="1">
      <w:start w:val="1"/>
      <w:numFmt w:val="bullet"/>
      <w:lvlText w:val="•"/>
      <w:lvlJc w:val="left"/>
      <w:pPr>
        <w:tabs>
          <w:tab w:val="num" w:pos="4320"/>
        </w:tabs>
        <w:ind w:left="4320" w:hanging="360"/>
      </w:pPr>
      <w:rPr>
        <w:rFonts w:ascii="Arial" w:hAnsi="Arial" w:hint="default"/>
      </w:rPr>
    </w:lvl>
    <w:lvl w:ilvl="6" w:tplc="916EA5EA" w:tentative="1">
      <w:start w:val="1"/>
      <w:numFmt w:val="bullet"/>
      <w:lvlText w:val="•"/>
      <w:lvlJc w:val="left"/>
      <w:pPr>
        <w:tabs>
          <w:tab w:val="num" w:pos="5040"/>
        </w:tabs>
        <w:ind w:left="5040" w:hanging="360"/>
      </w:pPr>
      <w:rPr>
        <w:rFonts w:ascii="Arial" w:hAnsi="Arial" w:hint="default"/>
      </w:rPr>
    </w:lvl>
    <w:lvl w:ilvl="7" w:tplc="AC40A54E" w:tentative="1">
      <w:start w:val="1"/>
      <w:numFmt w:val="bullet"/>
      <w:lvlText w:val="•"/>
      <w:lvlJc w:val="left"/>
      <w:pPr>
        <w:tabs>
          <w:tab w:val="num" w:pos="5760"/>
        </w:tabs>
        <w:ind w:left="5760" w:hanging="360"/>
      </w:pPr>
      <w:rPr>
        <w:rFonts w:ascii="Arial" w:hAnsi="Arial" w:hint="default"/>
      </w:rPr>
    </w:lvl>
    <w:lvl w:ilvl="8" w:tplc="12BC047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FA338C9"/>
    <w:multiLevelType w:val="hybridMultilevel"/>
    <w:tmpl w:val="FE42D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3A04BDD"/>
    <w:multiLevelType w:val="hybridMultilevel"/>
    <w:tmpl w:val="4E708E64"/>
    <w:lvl w:ilvl="0" w:tplc="0F1AD266">
      <w:start w:val="1"/>
      <w:numFmt w:val="bullet"/>
      <w:lvlText w:val="•"/>
      <w:lvlJc w:val="left"/>
      <w:pPr>
        <w:tabs>
          <w:tab w:val="num" w:pos="720"/>
        </w:tabs>
        <w:ind w:left="720" w:hanging="360"/>
      </w:pPr>
      <w:rPr>
        <w:rFonts w:ascii="Arial" w:hAnsi="Arial" w:hint="default"/>
      </w:rPr>
    </w:lvl>
    <w:lvl w:ilvl="1" w:tplc="3AE86558" w:tentative="1">
      <w:start w:val="1"/>
      <w:numFmt w:val="bullet"/>
      <w:lvlText w:val="•"/>
      <w:lvlJc w:val="left"/>
      <w:pPr>
        <w:tabs>
          <w:tab w:val="num" w:pos="1440"/>
        </w:tabs>
        <w:ind w:left="1440" w:hanging="360"/>
      </w:pPr>
      <w:rPr>
        <w:rFonts w:ascii="Arial" w:hAnsi="Arial" w:hint="default"/>
      </w:rPr>
    </w:lvl>
    <w:lvl w:ilvl="2" w:tplc="469E8BC4" w:tentative="1">
      <w:start w:val="1"/>
      <w:numFmt w:val="bullet"/>
      <w:lvlText w:val="•"/>
      <w:lvlJc w:val="left"/>
      <w:pPr>
        <w:tabs>
          <w:tab w:val="num" w:pos="2160"/>
        </w:tabs>
        <w:ind w:left="2160" w:hanging="360"/>
      </w:pPr>
      <w:rPr>
        <w:rFonts w:ascii="Arial" w:hAnsi="Arial" w:hint="default"/>
      </w:rPr>
    </w:lvl>
    <w:lvl w:ilvl="3" w:tplc="6C1CF404" w:tentative="1">
      <w:start w:val="1"/>
      <w:numFmt w:val="bullet"/>
      <w:lvlText w:val="•"/>
      <w:lvlJc w:val="left"/>
      <w:pPr>
        <w:tabs>
          <w:tab w:val="num" w:pos="2880"/>
        </w:tabs>
        <w:ind w:left="2880" w:hanging="360"/>
      </w:pPr>
      <w:rPr>
        <w:rFonts w:ascii="Arial" w:hAnsi="Arial" w:hint="default"/>
      </w:rPr>
    </w:lvl>
    <w:lvl w:ilvl="4" w:tplc="DBB2F12E" w:tentative="1">
      <w:start w:val="1"/>
      <w:numFmt w:val="bullet"/>
      <w:lvlText w:val="•"/>
      <w:lvlJc w:val="left"/>
      <w:pPr>
        <w:tabs>
          <w:tab w:val="num" w:pos="3600"/>
        </w:tabs>
        <w:ind w:left="3600" w:hanging="360"/>
      </w:pPr>
      <w:rPr>
        <w:rFonts w:ascii="Arial" w:hAnsi="Arial" w:hint="default"/>
      </w:rPr>
    </w:lvl>
    <w:lvl w:ilvl="5" w:tplc="F2EE5D86" w:tentative="1">
      <w:start w:val="1"/>
      <w:numFmt w:val="bullet"/>
      <w:lvlText w:val="•"/>
      <w:lvlJc w:val="left"/>
      <w:pPr>
        <w:tabs>
          <w:tab w:val="num" w:pos="4320"/>
        </w:tabs>
        <w:ind w:left="4320" w:hanging="360"/>
      </w:pPr>
      <w:rPr>
        <w:rFonts w:ascii="Arial" w:hAnsi="Arial" w:hint="default"/>
      </w:rPr>
    </w:lvl>
    <w:lvl w:ilvl="6" w:tplc="42BEFE2E" w:tentative="1">
      <w:start w:val="1"/>
      <w:numFmt w:val="bullet"/>
      <w:lvlText w:val="•"/>
      <w:lvlJc w:val="left"/>
      <w:pPr>
        <w:tabs>
          <w:tab w:val="num" w:pos="5040"/>
        </w:tabs>
        <w:ind w:left="5040" w:hanging="360"/>
      </w:pPr>
      <w:rPr>
        <w:rFonts w:ascii="Arial" w:hAnsi="Arial" w:hint="default"/>
      </w:rPr>
    </w:lvl>
    <w:lvl w:ilvl="7" w:tplc="D33C4E30" w:tentative="1">
      <w:start w:val="1"/>
      <w:numFmt w:val="bullet"/>
      <w:lvlText w:val="•"/>
      <w:lvlJc w:val="left"/>
      <w:pPr>
        <w:tabs>
          <w:tab w:val="num" w:pos="5760"/>
        </w:tabs>
        <w:ind w:left="5760" w:hanging="360"/>
      </w:pPr>
      <w:rPr>
        <w:rFonts w:ascii="Arial" w:hAnsi="Arial" w:hint="default"/>
      </w:rPr>
    </w:lvl>
    <w:lvl w:ilvl="8" w:tplc="EAF8B4E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3FA31AF"/>
    <w:multiLevelType w:val="hybridMultilevel"/>
    <w:tmpl w:val="A254086C"/>
    <w:lvl w:ilvl="0" w:tplc="8116CF58">
      <w:start w:val="1"/>
      <w:numFmt w:val="bullet"/>
      <w:lvlText w:val="•"/>
      <w:lvlJc w:val="left"/>
      <w:pPr>
        <w:tabs>
          <w:tab w:val="num" w:pos="720"/>
        </w:tabs>
        <w:ind w:left="720" w:hanging="360"/>
      </w:pPr>
      <w:rPr>
        <w:rFonts w:ascii="Arial" w:hAnsi="Arial" w:hint="default"/>
      </w:rPr>
    </w:lvl>
    <w:lvl w:ilvl="1" w:tplc="09D217E4" w:tentative="1">
      <w:start w:val="1"/>
      <w:numFmt w:val="bullet"/>
      <w:lvlText w:val="•"/>
      <w:lvlJc w:val="left"/>
      <w:pPr>
        <w:tabs>
          <w:tab w:val="num" w:pos="1440"/>
        </w:tabs>
        <w:ind w:left="1440" w:hanging="360"/>
      </w:pPr>
      <w:rPr>
        <w:rFonts w:ascii="Arial" w:hAnsi="Arial" w:hint="default"/>
      </w:rPr>
    </w:lvl>
    <w:lvl w:ilvl="2" w:tplc="D6F4F080" w:tentative="1">
      <w:start w:val="1"/>
      <w:numFmt w:val="bullet"/>
      <w:lvlText w:val="•"/>
      <w:lvlJc w:val="left"/>
      <w:pPr>
        <w:tabs>
          <w:tab w:val="num" w:pos="2160"/>
        </w:tabs>
        <w:ind w:left="2160" w:hanging="360"/>
      </w:pPr>
      <w:rPr>
        <w:rFonts w:ascii="Arial" w:hAnsi="Arial" w:hint="default"/>
      </w:rPr>
    </w:lvl>
    <w:lvl w:ilvl="3" w:tplc="2236E31A" w:tentative="1">
      <w:start w:val="1"/>
      <w:numFmt w:val="bullet"/>
      <w:lvlText w:val="•"/>
      <w:lvlJc w:val="left"/>
      <w:pPr>
        <w:tabs>
          <w:tab w:val="num" w:pos="2880"/>
        </w:tabs>
        <w:ind w:left="2880" w:hanging="360"/>
      </w:pPr>
      <w:rPr>
        <w:rFonts w:ascii="Arial" w:hAnsi="Arial" w:hint="default"/>
      </w:rPr>
    </w:lvl>
    <w:lvl w:ilvl="4" w:tplc="FCE0E792" w:tentative="1">
      <w:start w:val="1"/>
      <w:numFmt w:val="bullet"/>
      <w:lvlText w:val="•"/>
      <w:lvlJc w:val="left"/>
      <w:pPr>
        <w:tabs>
          <w:tab w:val="num" w:pos="3600"/>
        </w:tabs>
        <w:ind w:left="3600" w:hanging="360"/>
      </w:pPr>
      <w:rPr>
        <w:rFonts w:ascii="Arial" w:hAnsi="Arial" w:hint="default"/>
      </w:rPr>
    </w:lvl>
    <w:lvl w:ilvl="5" w:tplc="57585F5E" w:tentative="1">
      <w:start w:val="1"/>
      <w:numFmt w:val="bullet"/>
      <w:lvlText w:val="•"/>
      <w:lvlJc w:val="left"/>
      <w:pPr>
        <w:tabs>
          <w:tab w:val="num" w:pos="4320"/>
        </w:tabs>
        <w:ind w:left="4320" w:hanging="360"/>
      </w:pPr>
      <w:rPr>
        <w:rFonts w:ascii="Arial" w:hAnsi="Arial" w:hint="default"/>
      </w:rPr>
    </w:lvl>
    <w:lvl w:ilvl="6" w:tplc="0B9E2E8E" w:tentative="1">
      <w:start w:val="1"/>
      <w:numFmt w:val="bullet"/>
      <w:lvlText w:val="•"/>
      <w:lvlJc w:val="left"/>
      <w:pPr>
        <w:tabs>
          <w:tab w:val="num" w:pos="5040"/>
        </w:tabs>
        <w:ind w:left="5040" w:hanging="360"/>
      </w:pPr>
      <w:rPr>
        <w:rFonts w:ascii="Arial" w:hAnsi="Arial" w:hint="default"/>
      </w:rPr>
    </w:lvl>
    <w:lvl w:ilvl="7" w:tplc="47B8D4FA" w:tentative="1">
      <w:start w:val="1"/>
      <w:numFmt w:val="bullet"/>
      <w:lvlText w:val="•"/>
      <w:lvlJc w:val="left"/>
      <w:pPr>
        <w:tabs>
          <w:tab w:val="num" w:pos="5760"/>
        </w:tabs>
        <w:ind w:left="5760" w:hanging="360"/>
      </w:pPr>
      <w:rPr>
        <w:rFonts w:ascii="Arial" w:hAnsi="Arial" w:hint="default"/>
      </w:rPr>
    </w:lvl>
    <w:lvl w:ilvl="8" w:tplc="2996CC52"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4351113"/>
    <w:multiLevelType w:val="hybridMultilevel"/>
    <w:tmpl w:val="5C00F66E"/>
    <w:lvl w:ilvl="0" w:tplc="67A0F17E">
      <w:start w:val="1"/>
      <w:numFmt w:val="bullet"/>
      <w:lvlText w:val="•"/>
      <w:lvlJc w:val="left"/>
      <w:pPr>
        <w:tabs>
          <w:tab w:val="num" w:pos="720"/>
        </w:tabs>
        <w:ind w:left="720" w:hanging="360"/>
      </w:pPr>
      <w:rPr>
        <w:rFonts w:ascii="Arial" w:hAnsi="Arial" w:hint="default"/>
      </w:rPr>
    </w:lvl>
    <w:lvl w:ilvl="1" w:tplc="2898BBBE" w:tentative="1">
      <w:start w:val="1"/>
      <w:numFmt w:val="bullet"/>
      <w:lvlText w:val="•"/>
      <w:lvlJc w:val="left"/>
      <w:pPr>
        <w:tabs>
          <w:tab w:val="num" w:pos="1440"/>
        </w:tabs>
        <w:ind w:left="1440" w:hanging="360"/>
      </w:pPr>
      <w:rPr>
        <w:rFonts w:ascii="Arial" w:hAnsi="Arial" w:hint="default"/>
      </w:rPr>
    </w:lvl>
    <w:lvl w:ilvl="2" w:tplc="FCB8B11E" w:tentative="1">
      <w:start w:val="1"/>
      <w:numFmt w:val="bullet"/>
      <w:lvlText w:val="•"/>
      <w:lvlJc w:val="left"/>
      <w:pPr>
        <w:tabs>
          <w:tab w:val="num" w:pos="2160"/>
        </w:tabs>
        <w:ind w:left="2160" w:hanging="360"/>
      </w:pPr>
      <w:rPr>
        <w:rFonts w:ascii="Arial" w:hAnsi="Arial" w:hint="default"/>
      </w:rPr>
    </w:lvl>
    <w:lvl w:ilvl="3" w:tplc="40600C2A" w:tentative="1">
      <w:start w:val="1"/>
      <w:numFmt w:val="bullet"/>
      <w:lvlText w:val="•"/>
      <w:lvlJc w:val="left"/>
      <w:pPr>
        <w:tabs>
          <w:tab w:val="num" w:pos="2880"/>
        </w:tabs>
        <w:ind w:left="2880" w:hanging="360"/>
      </w:pPr>
      <w:rPr>
        <w:rFonts w:ascii="Arial" w:hAnsi="Arial" w:hint="default"/>
      </w:rPr>
    </w:lvl>
    <w:lvl w:ilvl="4" w:tplc="F956E592" w:tentative="1">
      <w:start w:val="1"/>
      <w:numFmt w:val="bullet"/>
      <w:lvlText w:val="•"/>
      <w:lvlJc w:val="left"/>
      <w:pPr>
        <w:tabs>
          <w:tab w:val="num" w:pos="3600"/>
        </w:tabs>
        <w:ind w:left="3600" w:hanging="360"/>
      </w:pPr>
      <w:rPr>
        <w:rFonts w:ascii="Arial" w:hAnsi="Arial" w:hint="default"/>
      </w:rPr>
    </w:lvl>
    <w:lvl w:ilvl="5" w:tplc="D6EE016A" w:tentative="1">
      <w:start w:val="1"/>
      <w:numFmt w:val="bullet"/>
      <w:lvlText w:val="•"/>
      <w:lvlJc w:val="left"/>
      <w:pPr>
        <w:tabs>
          <w:tab w:val="num" w:pos="4320"/>
        </w:tabs>
        <w:ind w:left="4320" w:hanging="360"/>
      </w:pPr>
      <w:rPr>
        <w:rFonts w:ascii="Arial" w:hAnsi="Arial" w:hint="default"/>
      </w:rPr>
    </w:lvl>
    <w:lvl w:ilvl="6" w:tplc="B8948F52" w:tentative="1">
      <w:start w:val="1"/>
      <w:numFmt w:val="bullet"/>
      <w:lvlText w:val="•"/>
      <w:lvlJc w:val="left"/>
      <w:pPr>
        <w:tabs>
          <w:tab w:val="num" w:pos="5040"/>
        </w:tabs>
        <w:ind w:left="5040" w:hanging="360"/>
      </w:pPr>
      <w:rPr>
        <w:rFonts w:ascii="Arial" w:hAnsi="Arial" w:hint="default"/>
      </w:rPr>
    </w:lvl>
    <w:lvl w:ilvl="7" w:tplc="BFE2C182" w:tentative="1">
      <w:start w:val="1"/>
      <w:numFmt w:val="bullet"/>
      <w:lvlText w:val="•"/>
      <w:lvlJc w:val="left"/>
      <w:pPr>
        <w:tabs>
          <w:tab w:val="num" w:pos="5760"/>
        </w:tabs>
        <w:ind w:left="5760" w:hanging="360"/>
      </w:pPr>
      <w:rPr>
        <w:rFonts w:ascii="Arial" w:hAnsi="Arial" w:hint="default"/>
      </w:rPr>
    </w:lvl>
    <w:lvl w:ilvl="8" w:tplc="386266CA"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0BA5FDD"/>
    <w:multiLevelType w:val="hybridMultilevel"/>
    <w:tmpl w:val="C8748384"/>
    <w:lvl w:ilvl="0" w:tplc="CD76A4CA">
      <w:start w:val="1"/>
      <w:numFmt w:val="bullet"/>
      <w:lvlText w:val="•"/>
      <w:lvlJc w:val="left"/>
      <w:pPr>
        <w:tabs>
          <w:tab w:val="num" w:pos="720"/>
        </w:tabs>
        <w:ind w:left="720" w:hanging="360"/>
      </w:pPr>
      <w:rPr>
        <w:rFonts w:ascii="Arial" w:hAnsi="Arial" w:hint="default"/>
      </w:rPr>
    </w:lvl>
    <w:lvl w:ilvl="1" w:tplc="88F6AA14" w:tentative="1">
      <w:start w:val="1"/>
      <w:numFmt w:val="bullet"/>
      <w:lvlText w:val="•"/>
      <w:lvlJc w:val="left"/>
      <w:pPr>
        <w:tabs>
          <w:tab w:val="num" w:pos="1440"/>
        </w:tabs>
        <w:ind w:left="1440" w:hanging="360"/>
      </w:pPr>
      <w:rPr>
        <w:rFonts w:ascii="Arial" w:hAnsi="Arial" w:hint="default"/>
      </w:rPr>
    </w:lvl>
    <w:lvl w:ilvl="2" w:tplc="48EC1162" w:tentative="1">
      <w:start w:val="1"/>
      <w:numFmt w:val="bullet"/>
      <w:lvlText w:val="•"/>
      <w:lvlJc w:val="left"/>
      <w:pPr>
        <w:tabs>
          <w:tab w:val="num" w:pos="2160"/>
        </w:tabs>
        <w:ind w:left="2160" w:hanging="360"/>
      </w:pPr>
      <w:rPr>
        <w:rFonts w:ascii="Arial" w:hAnsi="Arial" w:hint="default"/>
      </w:rPr>
    </w:lvl>
    <w:lvl w:ilvl="3" w:tplc="4E06BF5A" w:tentative="1">
      <w:start w:val="1"/>
      <w:numFmt w:val="bullet"/>
      <w:lvlText w:val="•"/>
      <w:lvlJc w:val="left"/>
      <w:pPr>
        <w:tabs>
          <w:tab w:val="num" w:pos="2880"/>
        </w:tabs>
        <w:ind w:left="2880" w:hanging="360"/>
      </w:pPr>
      <w:rPr>
        <w:rFonts w:ascii="Arial" w:hAnsi="Arial" w:hint="default"/>
      </w:rPr>
    </w:lvl>
    <w:lvl w:ilvl="4" w:tplc="5A947582" w:tentative="1">
      <w:start w:val="1"/>
      <w:numFmt w:val="bullet"/>
      <w:lvlText w:val="•"/>
      <w:lvlJc w:val="left"/>
      <w:pPr>
        <w:tabs>
          <w:tab w:val="num" w:pos="3600"/>
        </w:tabs>
        <w:ind w:left="3600" w:hanging="360"/>
      </w:pPr>
      <w:rPr>
        <w:rFonts w:ascii="Arial" w:hAnsi="Arial" w:hint="default"/>
      </w:rPr>
    </w:lvl>
    <w:lvl w:ilvl="5" w:tplc="82C41F5E" w:tentative="1">
      <w:start w:val="1"/>
      <w:numFmt w:val="bullet"/>
      <w:lvlText w:val="•"/>
      <w:lvlJc w:val="left"/>
      <w:pPr>
        <w:tabs>
          <w:tab w:val="num" w:pos="4320"/>
        </w:tabs>
        <w:ind w:left="4320" w:hanging="360"/>
      </w:pPr>
      <w:rPr>
        <w:rFonts w:ascii="Arial" w:hAnsi="Arial" w:hint="default"/>
      </w:rPr>
    </w:lvl>
    <w:lvl w:ilvl="6" w:tplc="D932020C" w:tentative="1">
      <w:start w:val="1"/>
      <w:numFmt w:val="bullet"/>
      <w:lvlText w:val="•"/>
      <w:lvlJc w:val="left"/>
      <w:pPr>
        <w:tabs>
          <w:tab w:val="num" w:pos="5040"/>
        </w:tabs>
        <w:ind w:left="5040" w:hanging="360"/>
      </w:pPr>
      <w:rPr>
        <w:rFonts w:ascii="Arial" w:hAnsi="Arial" w:hint="default"/>
      </w:rPr>
    </w:lvl>
    <w:lvl w:ilvl="7" w:tplc="C4241654" w:tentative="1">
      <w:start w:val="1"/>
      <w:numFmt w:val="bullet"/>
      <w:lvlText w:val="•"/>
      <w:lvlJc w:val="left"/>
      <w:pPr>
        <w:tabs>
          <w:tab w:val="num" w:pos="5760"/>
        </w:tabs>
        <w:ind w:left="5760" w:hanging="360"/>
      </w:pPr>
      <w:rPr>
        <w:rFonts w:ascii="Arial" w:hAnsi="Arial" w:hint="default"/>
      </w:rPr>
    </w:lvl>
    <w:lvl w:ilvl="8" w:tplc="0C82400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39207B2"/>
    <w:multiLevelType w:val="hybridMultilevel"/>
    <w:tmpl w:val="D5968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60C05F5"/>
    <w:multiLevelType w:val="hybridMultilevel"/>
    <w:tmpl w:val="92BCCF92"/>
    <w:lvl w:ilvl="0" w:tplc="9C363B78">
      <w:start w:val="1"/>
      <w:numFmt w:val="bullet"/>
      <w:lvlText w:val="•"/>
      <w:lvlJc w:val="left"/>
      <w:pPr>
        <w:tabs>
          <w:tab w:val="num" w:pos="720"/>
        </w:tabs>
        <w:ind w:left="720" w:hanging="360"/>
      </w:pPr>
      <w:rPr>
        <w:rFonts w:ascii="Arial" w:hAnsi="Arial" w:hint="default"/>
      </w:rPr>
    </w:lvl>
    <w:lvl w:ilvl="1" w:tplc="CB1C8B8C" w:tentative="1">
      <w:start w:val="1"/>
      <w:numFmt w:val="bullet"/>
      <w:lvlText w:val="•"/>
      <w:lvlJc w:val="left"/>
      <w:pPr>
        <w:tabs>
          <w:tab w:val="num" w:pos="1440"/>
        </w:tabs>
        <w:ind w:left="1440" w:hanging="360"/>
      </w:pPr>
      <w:rPr>
        <w:rFonts w:ascii="Arial" w:hAnsi="Arial" w:hint="default"/>
      </w:rPr>
    </w:lvl>
    <w:lvl w:ilvl="2" w:tplc="E402D6B6" w:tentative="1">
      <w:start w:val="1"/>
      <w:numFmt w:val="bullet"/>
      <w:lvlText w:val="•"/>
      <w:lvlJc w:val="left"/>
      <w:pPr>
        <w:tabs>
          <w:tab w:val="num" w:pos="2160"/>
        </w:tabs>
        <w:ind w:left="2160" w:hanging="360"/>
      </w:pPr>
      <w:rPr>
        <w:rFonts w:ascii="Arial" w:hAnsi="Arial" w:hint="default"/>
      </w:rPr>
    </w:lvl>
    <w:lvl w:ilvl="3" w:tplc="B9323AF0" w:tentative="1">
      <w:start w:val="1"/>
      <w:numFmt w:val="bullet"/>
      <w:lvlText w:val="•"/>
      <w:lvlJc w:val="left"/>
      <w:pPr>
        <w:tabs>
          <w:tab w:val="num" w:pos="2880"/>
        </w:tabs>
        <w:ind w:left="2880" w:hanging="360"/>
      </w:pPr>
      <w:rPr>
        <w:rFonts w:ascii="Arial" w:hAnsi="Arial" w:hint="default"/>
      </w:rPr>
    </w:lvl>
    <w:lvl w:ilvl="4" w:tplc="99587098" w:tentative="1">
      <w:start w:val="1"/>
      <w:numFmt w:val="bullet"/>
      <w:lvlText w:val="•"/>
      <w:lvlJc w:val="left"/>
      <w:pPr>
        <w:tabs>
          <w:tab w:val="num" w:pos="3600"/>
        </w:tabs>
        <w:ind w:left="3600" w:hanging="360"/>
      </w:pPr>
      <w:rPr>
        <w:rFonts w:ascii="Arial" w:hAnsi="Arial" w:hint="default"/>
      </w:rPr>
    </w:lvl>
    <w:lvl w:ilvl="5" w:tplc="D734A402" w:tentative="1">
      <w:start w:val="1"/>
      <w:numFmt w:val="bullet"/>
      <w:lvlText w:val="•"/>
      <w:lvlJc w:val="left"/>
      <w:pPr>
        <w:tabs>
          <w:tab w:val="num" w:pos="4320"/>
        </w:tabs>
        <w:ind w:left="4320" w:hanging="360"/>
      </w:pPr>
      <w:rPr>
        <w:rFonts w:ascii="Arial" w:hAnsi="Arial" w:hint="default"/>
      </w:rPr>
    </w:lvl>
    <w:lvl w:ilvl="6" w:tplc="7FB6D304" w:tentative="1">
      <w:start w:val="1"/>
      <w:numFmt w:val="bullet"/>
      <w:lvlText w:val="•"/>
      <w:lvlJc w:val="left"/>
      <w:pPr>
        <w:tabs>
          <w:tab w:val="num" w:pos="5040"/>
        </w:tabs>
        <w:ind w:left="5040" w:hanging="360"/>
      </w:pPr>
      <w:rPr>
        <w:rFonts w:ascii="Arial" w:hAnsi="Arial" w:hint="default"/>
      </w:rPr>
    </w:lvl>
    <w:lvl w:ilvl="7" w:tplc="E696CDF2" w:tentative="1">
      <w:start w:val="1"/>
      <w:numFmt w:val="bullet"/>
      <w:lvlText w:val="•"/>
      <w:lvlJc w:val="left"/>
      <w:pPr>
        <w:tabs>
          <w:tab w:val="num" w:pos="5760"/>
        </w:tabs>
        <w:ind w:left="5760" w:hanging="360"/>
      </w:pPr>
      <w:rPr>
        <w:rFonts w:ascii="Arial" w:hAnsi="Arial" w:hint="default"/>
      </w:rPr>
    </w:lvl>
    <w:lvl w:ilvl="8" w:tplc="3564A9A2"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DDD6565"/>
    <w:multiLevelType w:val="hybridMultilevel"/>
    <w:tmpl w:val="52F0488E"/>
    <w:lvl w:ilvl="0" w:tplc="EC589C6E">
      <w:start w:val="1"/>
      <w:numFmt w:val="bullet"/>
      <w:lvlText w:val="•"/>
      <w:lvlJc w:val="left"/>
      <w:pPr>
        <w:tabs>
          <w:tab w:val="num" w:pos="720"/>
        </w:tabs>
        <w:ind w:left="720" w:hanging="360"/>
      </w:pPr>
      <w:rPr>
        <w:rFonts w:ascii="Arial" w:hAnsi="Arial" w:hint="default"/>
      </w:rPr>
    </w:lvl>
    <w:lvl w:ilvl="1" w:tplc="CDF4C0D4" w:tentative="1">
      <w:start w:val="1"/>
      <w:numFmt w:val="bullet"/>
      <w:lvlText w:val="•"/>
      <w:lvlJc w:val="left"/>
      <w:pPr>
        <w:tabs>
          <w:tab w:val="num" w:pos="1440"/>
        </w:tabs>
        <w:ind w:left="1440" w:hanging="360"/>
      </w:pPr>
      <w:rPr>
        <w:rFonts w:ascii="Arial" w:hAnsi="Arial" w:hint="default"/>
      </w:rPr>
    </w:lvl>
    <w:lvl w:ilvl="2" w:tplc="0824C708" w:tentative="1">
      <w:start w:val="1"/>
      <w:numFmt w:val="bullet"/>
      <w:lvlText w:val="•"/>
      <w:lvlJc w:val="left"/>
      <w:pPr>
        <w:tabs>
          <w:tab w:val="num" w:pos="2160"/>
        </w:tabs>
        <w:ind w:left="2160" w:hanging="360"/>
      </w:pPr>
      <w:rPr>
        <w:rFonts w:ascii="Arial" w:hAnsi="Arial" w:hint="default"/>
      </w:rPr>
    </w:lvl>
    <w:lvl w:ilvl="3" w:tplc="13CCDA72" w:tentative="1">
      <w:start w:val="1"/>
      <w:numFmt w:val="bullet"/>
      <w:lvlText w:val="•"/>
      <w:lvlJc w:val="left"/>
      <w:pPr>
        <w:tabs>
          <w:tab w:val="num" w:pos="2880"/>
        </w:tabs>
        <w:ind w:left="2880" w:hanging="360"/>
      </w:pPr>
      <w:rPr>
        <w:rFonts w:ascii="Arial" w:hAnsi="Arial" w:hint="default"/>
      </w:rPr>
    </w:lvl>
    <w:lvl w:ilvl="4" w:tplc="00D404C6" w:tentative="1">
      <w:start w:val="1"/>
      <w:numFmt w:val="bullet"/>
      <w:lvlText w:val="•"/>
      <w:lvlJc w:val="left"/>
      <w:pPr>
        <w:tabs>
          <w:tab w:val="num" w:pos="3600"/>
        </w:tabs>
        <w:ind w:left="3600" w:hanging="360"/>
      </w:pPr>
      <w:rPr>
        <w:rFonts w:ascii="Arial" w:hAnsi="Arial" w:hint="default"/>
      </w:rPr>
    </w:lvl>
    <w:lvl w:ilvl="5" w:tplc="5EFA12B4" w:tentative="1">
      <w:start w:val="1"/>
      <w:numFmt w:val="bullet"/>
      <w:lvlText w:val="•"/>
      <w:lvlJc w:val="left"/>
      <w:pPr>
        <w:tabs>
          <w:tab w:val="num" w:pos="4320"/>
        </w:tabs>
        <w:ind w:left="4320" w:hanging="360"/>
      </w:pPr>
      <w:rPr>
        <w:rFonts w:ascii="Arial" w:hAnsi="Arial" w:hint="default"/>
      </w:rPr>
    </w:lvl>
    <w:lvl w:ilvl="6" w:tplc="D30E7B42" w:tentative="1">
      <w:start w:val="1"/>
      <w:numFmt w:val="bullet"/>
      <w:lvlText w:val="•"/>
      <w:lvlJc w:val="left"/>
      <w:pPr>
        <w:tabs>
          <w:tab w:val="num" w:pos="5040"/>
        </w:tabs>
        <w:ind w:left="5040" w:hanging="360"/>
      </w:pPr>
      <w:rPr>
        <w:rFonts w:ascii="Arial" w:hAnsi="Arial" w:hint="default"/>
      </w:rPr>
    </w:lvl>
    <w:lvl w:ilvl="7" w:tplc="00B69C78" w:tentative="1">
      <w:start w:val="1"/>
      <w:numFmt w:val="bullet"/>
      <w:lvlText w:val="•"/>
      <w:lvlJc w:val="left"/>
      <w:pPr>
        <w:tabs>
          <w:tab w:val="num" w:pos="5760"/>
        </w:tabs>
        <w:ind w:left="5760" w:hanging="360"/>
      </w:pPr>
      <w:rPr>
        <w:rFonts w:ascii="Arial" w:hAnsi="Arial" w:hint="default"/>
      </w:rPr>
    </w:lvl>
    <w:lvl w:ilvl="8" w:tplc="4CE8CC44" w:tentative="1">
      <w:start w:val="1"/>
      <w:numFmt w:val="bullet"/>
      <w:lvlText w:val="•"/>
      <w:lvlJc w:val="left"/>
      <w:pPr>
        <w:tabs>
          <w:tab w:val="num" w:pos="6480"/>
        </w:tabs>
        <w:ind w:left="6480" w:hanging="360"/>
      </w:pPr>
      <w:rPr>
        <w:rFonts w:ascii="Arial" w:hAnsi="Arial" w:hint="default"/>
      </w:rPr>
    </w:lvl>
  </w:abstractNum>
  <w:num w:numId="1" w16cid:durableId="189417252">
    <w:abstractNumId w:val="4"/>
  </w:num>
  <w:num w:numId="2" w16cid:durableId="1869484908">
    <w:abstractNumId w:val="1"/>
  </w:num>
  <w:num w:numId="3" w16cid:durableId="608512896">
    <w:abstractNumId w:val="16"/>
  </w:num>
  <w:num w:numId="4" w16cid:durableId="1425220829">
    <w:abstractNumId w:val="9"/>
  </w:num>
  <w:num w:numId="5" w16cid:durableId="1910771503">
    <w:abstractNumId w:val="13"/>
  </w:num>
  <w:num w:numId="6" w16cid:durableId="197089166">
    <w:abstractNumId w:val="6"/>
  </w:num>
  <w:num w:numId="7" w16cid:durableId="1765606912">
    <w:abstractNumId w:val="17"/>
  </w:num>
  <w:num w:numId="8" w16cid:durableId="1957054117">
    <w:abstractNumId w:val="12"/>
  </w:num>
  <w:num w:numId="9" w16cid:durableId="319239894">
    <w:abstractNumId w:val="8"/>
  </w:num>
  <w:num w:numId="10" w16cid:durableId="2111927333">
    <w:abstractNumId w:val="11"/>
  </w:num>
  <w:num w:numId="11" w16cid:durableId="291399417">
    <w:abstractNumId w:val="2"/>
  </w:num>
  <w:num w:numId="12" w16cid:durableId="269509383">
    <w:abstractNumId w:val="14"/>
  </w:num>
  <w:num w:numId="13" w16cid:durableId="996345960">
    <w:abstractNumId w:val="5"/>
  </w:num>
  <w:num w:numId="14" w16cid:durableId="1743722908">
    <w:abstractNumId w:val="3"/>
  </w:num>
  <w:num w:numId="15" w16cid:durableId="437216526">
    <w:abstractNumId w:val="0"/>
  </w:num>
  <w:num w:numId="16" w16cid:durableId="445002493">
    <w:abstractNumId w:val="7"/>
  </w:num>
  <w:num w:numId="17" w16cid:durableId="1772626698">
    <w:abstractNumId w:val="10"/>
  </w:num>
  <w:num w:numId="18" w16cid:durableId="150766815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4245"/>
    <w:rsid w:val="00017770"/>
    <w:rsid w:val="00026003"/>
    <w:rsid w:val="00026B8B"/>
    <w:rsid w:val="000354C6"/>
    <w:rsid w:val="00035723"/>
    <w:rsid w:val="00037636"/>
    <w:rsid w:val="00044505"/>
    <w:rsid w:val="00044E1A"/>
    <w:rsid w:val="00056915"/>
    <w:rsid w:val="00060096"/>
    <w:rsid w:val="00060157"/>
    <w:rsid w:val="00060E9B"/>
    <w:rsid w:val="00065EC0"/>
    <w:rsid w:val="00067561"/>
    <w:rsid w:val="00075CE5"/>
    <w:rsid w:val="0007717E"/>
    <w:rsid w:val="00082626"/>
    <w:rsid w:val="00084104"/>
    <w:rsid w:val="00084E65"/>
    <w:rsid w:val="00087925"/>
    <w:rsid w:val="00091343"/>
    <w:rsid w:val="00096026"/>
    <w:rsid w:val="000A011D"/>
    <w:rsid w:val="000A3A49"/>
    <w:rsid w:val="000A6F37"/>
    <w:rsid w:val="000B7756"/>
    <w:rsid w:val="000C09A3"/>
    <w:rsid w:val="000C306F"/>
    <w:rsid w:val="000C5930"/>
    <w:rsid w:val="000C786C"/>
    <w:rsid w:val="000D0692"/>
    <w:rsid w:val="000D33FF"/>
    <w:rsid w:val="000D5738"/>
    <w:rsid w:val="000D75AF"/>
    <w:rsid w:val="000F31EE"/>
    <w:rsid w:val="000F592C"/>
    <w:rsid w:val="001019E3"/>
    <w:rsid w:val="0010626E"/>
    <w:rsid w:val="00107936"/>
    <w:rsid w:val="00115143"/>
    <w:rsid w:val="00115B96"/>
    <w:rsid w:val="00116603"/>
    <w:rsid w:val="00125B7D"/>
    <w:rsid w:val="00132603"/>
    <w:rsid w:val="001348DC"/>
    <w:rsid w:val="001542D9"/>
    <w:rsid w:val="00154A2A"/>
    <w:rsid w:val="001575BB"/>
    <w:rsid w:val="00161BA9"/>
    <w:rsid w:val="00162643"/>
    <w:rsid w:val="0016533A"/>
    <w:rsid w:val="0017046D"/>
    <w:rsid w:val="001773EB"/>
    <w:rsid w:val="00184BDF"/>
    <w:rsid w:val="00185230"/>
    <w:rsid w:val="001870B4"/>
    <w:rsid w:val="001A4AA2"/>
    <w:rsid w:val="001A5C20"/>
    <w:rsid w:val="001B0C7F"/>
    <w:rsid w:val="001C7640"/>
    <w:rsid w:val="001D57CB"/>
    <w:rsid w:val="001F276B"/>
    <w:rsid w:val="00217B44"/>
    <w:rsid w:val="00234AAE"/>
    <w:rsid w:val="0024457F"/>
    <w:rsid w:val="00245560"/>
    <w:rsid w:val="002457F6"/>
    <w:rsid w:val="002466BF"/>
    <w:rsid w:val="0025518F"/>
    <w:rsid w:val="0025565F"/>
    <w:rsid w:val="00260BD3"/>
    <w:rsid w:val="00275425"/>
    <w:rsid w:val="00285A74"/>
    <w:rsid w:val="00287C2A"/>
    <w:rsid w:val="00290A13"/>
    <w:rsid w:val="0029576E"/>
    <w:rsid w:val="002A01A5"/>
    <w:rsid w:val="002A1436"/>
    <w:rsid w:val="002A3BCA"/>
    <w:rsid w:val="002A553B"/>
    <w:rsid w:val="002C4F71"/>
    <w:rsid w:val="002C74AB"/>
    <w:rsid w:val="002D60EB"/>
    <w:rsid w:val="002E30A0"/>
    <w:rsid w:val="002E3967"/>
    <w:rsid w:val="002E4091"/>
    <w:rsid w:val="002E5BD3"/>
    <w:rsid w:val="002E7E50"/>
    <w:rsid w:val="002F58C4"/>
    <w:rsid w:val="002F6FD6"/>
    <w:rsid w:val="002F7C13"/>
    <w:rsid w:val="0030319D"/>
    <w:rsid w:val="003036BD"/>
    <w:rsid w:val="00306688"/>
    <w:rsid w:val="003128FD"/>
    <w:rsid w:val="00323D88"/>
    <w:rsid w:val="00324CCD"/>
    <w:rsid w:val="00326A04"/>
    <w:rsid w:val="00340AE3"/>
    <w:rsid w:val="00342B82"/>
    <w:rsid w:val="00345A6A"/>
    <w:rsid w:val="00353C20"/>
    <w:rsid w:val="003611A4"/>
    <w:rsid w:val="00363D69"/>
    <w:rsid w:val="00367C9B"/>
    <w:rsid w:val="00381954"/>
    <w:rsid w:val="003846DA"/>
    <w:rsid w:val="003857E9"/>
    <w:rsid w:val="00387961"/>
    <w:rsid w:val="00387F2E"/>
    <w:rsid w:val="003965C6"/>
    <w:rsid w:val="003A0723"/>
    <w:rsid w:val="003A3B90"/>
    <w:rsid w:val="003A59D6"/>
    <w:rsid w:val="003C11E7"/>
    <w:rsid w:val="003C3A32"/>
    <w:rsid w:val="003C4684"/>
    <w:rsid w:val="003C4A4D"/>
    <w:rsid w:val="003D206F"/>
    <w:rsid w:val="003D2C95"/>
    <w:rsid w:val="003E0E13"/>
    <w:rsid w:val="003E633E"/>
    <w:rsid w:val="00410A8A"/>
    <w:rsid w:val="00414AD6"/>
    <w:rsid w:val="00415A3B"/>
    <w:rsid w:val="004202BB"/>
    <w:rsid w:val="004216C3"/>
    <w:rsid w:val="00430EC8"/>
    <w:rsid w:val="00433632"/>
    <w:rsid w:val="004356A8"/>
    <w:rsid w:val="004449CF"/>
    <w:rsid w:val="004536BB"/>
    <w:rsid w:val="004677CE"/>
    <w:rsid w:val="0047177D"/>
    <w:rsid w:val="00474196"/>
    <w:rsid w:val="004774AD"/>
    <w:rsid w:val="00480708"/>
    <w:rsid w:val="00480872"/>
    <w:rsid w:val="004824F2"/>
    <w:rsid w:val="00484D5A"/>
    <w:rsid w:val="00486770"/>
    <w:rsid w:val="004903BA"/>
    <w:rsid w:val="00491A48"/>
    <w:rsid w:val="004A0C1D"/>
    <w:rsid w:val="004A0FF4"/>
    <w:rsid w:val="004A11F6"/>
    <w:rsid w:val="004B0C91"/>
    <w:rsid w:val="004B34EE"/>
    <w:rsid w:val="004B5C22"/>
    <w:rsid w:val="004B7988"/>
    <w:rsid w:val="004C4FFB"/>
    <w:rsid w:val="004C764D"/>
    <w:rsid w:val="004D1A0A"/>
    <w:rsid w:val="004D519C"/>
    <w:rsid w:val="004D7323"/>
    <w:rsid w:val="004E17C8"/>
    <w:rsid w:val="004F5AA4"/>
    <w:rsid w:val="004F7DCD"/>
    <w:rsid w:val="0050394A"/>
    <w:rsid w:val="005045D0"/>
    <w:rsid w:val="0052432A"/>
    <w:rsid w:val="00527964"/>
    <w:rsid w:val="005356C1"/>
    <w:rsid w:val="00537B85"/>
    <w:rsid w:val="0055056A"/>
    <w:rsid w:val="00551520"/>
    <w:rsid w:val="00555988"/>
    <w:rsid w:val="005614DB"/>
    <w:rsid w:val="00562544"/>
    <w:rsid w:val="00566ABD"/>
    <w:rsid w:val="0057006A"/>
    <w:rsid w:val="00586AEB"/>
    <w:rsid w:val="0059635B"/>
    <w:rsid w:val="005A6FC4"/>
    <w:rsid w:val="005B2623"/>
    <w:rsid w:val="005B3567"/>
    <w:rsid w:val="005B7044"/>
    <w:rsid w:val="005C0540"/>
    <w:rsid w:val="005E13AF"/>
    <w:rsid w:val="006031BA"/>
    <w:rsid w:val="006033D0"/>
    <w:rsid w:val="00604660"/>
    <w:rsid w:val="006055EB"/>
    <w:rsid w:val="006228EB"/>
    <w:rsid w:val="00630109"/>
    <w:rsid w:val="00664EAF"/>
    <w:rsid w:val="006659F4"/>
    <w:rsid w:val="00666F0C"/>
    <w:rsid w:val="00684E31"/>
    <w:rsid w:val="0068591D"/>
    <w:rsid w:val="006933B1"/>
    <w:rsid w:val="0069612C"/>
    <w:rsid w:val="006974CD"/>
    <w:rsid w:val="006A2C57"/>
    <w:rsid w:val="006A74DB"/>
    <w:rsid w:val="006B781E"/>
    <w:rsid w:val="006C509A"/>
    <w:rsid w:val="006D2A40"/>
    <w:rsid w:val="006D4D61"/>
    <w:rsid w:val="006D5F89"/>
    <w:rsid w:val="006E5E31"/>
    <w:rsid w:val="006E689F"/>
    <w:rsid w:val="006E6BC4"/>
    <w:rsid w:val="006E7456"/>
    <w:rsid w:val="006F0AF6"/>
    <w:rsid w:val="007202E2"/>
    <w:rsid w:val="007234DE"/>
    <w:rsid w:val="00723F27"/>
    <w:rsid w:val="0072735A"/>
    <w:rsid w:val="007422E8"/>
    <w:rsid w:val="00750212"/>
    <w:rsid w:val="00760A60"/>
    <w:rsid w:val="00765ACD"/>
    <w:rsid w:val="007703EB"/>
    <w:rsid w:val="00770A63"/>
    <w:rsid w:val="00770F7F"/>
    <w:rsid w:val="00777F89"/>
    <w:rsid w:val="00784563"/>
    <w:rsid w:val="00787787"/>
    <w:rsid w:val="007920FD"/>
    <w:rsid w:val="00794EF1"/>
    <w:rsid w:val="007A450A"/>
    <w:rsid w:val="007C34E3"/>
    <w:rsid w:val="007C685F"/>
    <w:rsid w:val="007D05E5"/>
    <w:rsid w:val="007D0F2D"/>
    <w:rsid w:val="007D1947"/>
    <w:rsid w:val="007D1E35"/>
    <w:rsid w:val="007E4768"/>
    <w:rsid w:val="007E5FFB"/>
    <w:rsid w:val="00803D91"/>
    <w:rsid w:val="00813B0A"/>
    <w:rsid w:val="008143E8"/>
    <w:rsid w:val="008201C3"/>
    <w:rsid w:val="00820E6E"/>
    <w:rsid w:val="00822290"/>
    <w:rsid w:val="008316CA"/>
    <w:rsid w:val="00836D96"/>
    <w:rsid w:val="0083776B"/>
    <w:rsid w:val="00841D45"/>
    <w:rsid w:val="00842499"/>
    <w:rsid w:val="00844111"/>
    <w:rsid w:val="00852B4B"/>
    <w:rsid w:val="00854539"/>
    <w:rsid w:val="0085565D"/>
    <w:rsid w:val="00857228"/>
    <w:rsid w:val="0087770C"/>
    <w:rsid w:val="0088090A"/>
    <w:rsid w:val="00882607"/>
    <w:rsid w:val="00883BAB"/>
    <w:rsid w:val="008841AB"/>
    <w:rsid w:val="00891A0C"/>
    <w:rsid w:val="00892D7D"/>
    <w:rsid w:val="008A253C"/>
    <w:rsid w:val="008B316B"/>
    <w:rsid w:val="008C6C44"/>
    <w:rsid w:val="008C7BFB"/>
    <w:rsid w:val="008E68F5"/>
    <w:rsid w:val="008F5021"/>
    <w:rsid w:val="008F6F13"/>
    <w:rsid w:val="0090140A"/>
    <w:rsid w:val="00904980"/>
    <w:rsid w:val="00917CDC"/>
    <w:rsid w:val="00931CAA"/>
    <w:rsid w:val="00952E64"/>
    <w:rsid w:val="00957E17"/>
    <w:rsid w:val="0096143F"/>
    <w:rsid w:val="0096209B"/>
    <w:rsid w:val="009640D2"/>
    <w:rsid w:val="00965950"/>
    <w:rsid w:val="0096681F"/>
    <w:rsid w:val="00972FAB"/>
    <w:rsid w:val="009749D5"/>
    <w:rsid w:val="00977284"/>
    <w:rsid w:val="009830DC"/>
    <w:rsid w:val="0098409D"/>
    <w:rsid w:val="009963D7"/>
    <w:rsid w:val="0099675F"/>
    <w:rsid w:val="009A44CF"/>
    <w:rsid w:val="009B021F"/>
    <w:rsid w:val="009B5BC1"/>
    <w:rsid w:val="009B6CB1"/>
    <w:rsid w:val="009C2A50"/>
    <w:rsid w:val="009D0C1D"/>
    <w:rsid w:val="009D52E5"/>
    <w:rsid w:val="009F134D"/>
    <w:rsid w:val="009F36E2"/>
    <w:rsid w:val="009F5969"/>
    <w:rsid w:val="009F5B84"/>
    <w:rsid w:val="00A0096E"/>
    <w:rsid w:val="00A11633"/>
    <w:rsid w:val="00A12B58"/>
    <w:rsid w:val="00A15359"/>
    <w:rsid w:val="00A1558E"/>
    <w:rsid w:val="00A323B6"/>
    <w:rsid w:val="00A3531B"/>
    <w:rsid w:val="00A46B2F"/>
    <w:rsid w:val="00A47949"/>
    <w:rsid w:val="00A53671"/>
    <w:rsid w:val="00A71D05"/>
    <w:rsid w:val="00A905C5"/>
    <w:rsid w:val="00A97BD1"/>
    <w:rsid w:val="00AA24F6"/>
    <w:rsid w:val="00AA2A91"/>
    <w:rsid w:val="00AB4C82"/>
    <w:rsid w:val="00AB7268"/>
    <w:rsid w:val="00AB7852"/>
    <w:rsid w:val="00AC0BC6"/>
    <w:rsid w:val="00AC1888"/>
    <w:rsid w:val="00AC3DEB"/>
    <w:rsid w:val="00AC5939"/>
    <w:rsid w:val="00AD103C"/>
    <w:rsid w:val="00AD14ED"/>
    <w:rsid w:val="00AD482D"/>
    <w:rsid w:val="00AF0DDE"/>
    <w:rsid w:val="00AF1D27"/>
    <w:rsid w:val="00B05C47"/>
    <w:rsid w:val="00B07827"/>
    <w:rsid w:val="00B1011A"/>
    <w:rsid w:val="00B2311F"/>
    <w:rsid w:val="00B32936"/>
    <w:rsid w:val="00B35D45"/>
    <w:rsid w:val="00B66436"/>
    <w:rsid w:val="00B84D73"/>
    <w:rsid w:val="00B911CF"/>
    <w:rsid w:val="00BA02A1"/>
    <w:rsid w:val="00BA0BA3"/>
    <w:rsid w:val="00BA3BC2"/>
    <w:rsid w:val="00BB2A08"/>
    <w:rsid w:val="00BB4DEA"/>
    <w:rsid w:val="00BB7D9B"/>
    <w:rsid w:val="00BC3592"/>
    <w:rsid w:val="00BC5B4F"/>
    <w:rsid w:val="00BD0262"/>
    <w:rsid w:val="00BE6371"/>
    <w:rsid w:val="00C06376"/>
    <w:rsid w:val="00C07038"/>
    <w:rsid w:val="00C1354D"/>
    <w:rsid w:val="00C22B46"/>
    <w:rsid w:val="00C235B0"/>
    <w:rsid w:val="00C24334"/>
    <w:rsid w:val="00C25A2A"/>
    <w:rsid w:val="00C345D2"/>
    <w:rsid w:val="00C40C97"/>
    <w:rsid w:val="00C43ACF"/>
    <w:rsid w:val="00C46990"/>
    <w:rsid w:val="00C51582"/>
    <w:rsid w:val="00C600D4"/>
    <w:rsid w:val="00C7001F"/>
    <w:rsid w:val="00C74D72"/>
    <w:rsid w:val="00C80D1E"/>
    <w:rsid w:val="00C82E88"/>
    <w:rsid w:val="00C8338F"/>
    <w:rsid w:val="00C84A3D"/>
    <w:rsid w:val="00C91B5D"/>
    <w:rsid w:val="00C94DD3"/>
    <w:rsid w:val="00CA09F3"/>
    <w:rsid w:val="00CA0E22"/>
    <w:rsid w:val="00CA1DB3"/>
    <w:rsid w:val="00CA512F"/>
    <w:rsid w:val="00CB3876"/>
    <w:rsid w:val="00CC2455"/>
    <w:rsid w:val="00CD17B3"/>
    <w:rsid w:val="00CD2A82"/>
    <w:rsid w:val="00CD389C"/>
    <w:rsid w:val="00CE13F8"/>
    <w:rsid w:val="00CE29B2"/>
    <w:rsid w:val="00CE43BF"/>
    <w:rsid w:val="00CE64DC"/>
    <w:rsid w:val="00CE7175"/>
    <w:rsid w:val="00CF0E48"/>
    <w:rsid w:val="00D00EE0"/>
    <w:rsid w:val="00D01536"/>
    <w:rsid w:val="00D03241"/>
    <w:rsid w:val="00D044D9"/>
    <w:rsid w:val="00D13FF6"/>
    <w:rsid w:val="00D205EE"/>
    <w:rsid w:val="00D21B3E"/>
    <w:rsid w:val="00D27F50"/>
    <w:rsid w:val="00D400D8"/>
    <w:rsid w:val="00D46C74"/>
    <w:rsid w:val="00D522F0"/>
    <w:rsid w:val="00D60BA8"/>
    <w:rsid w:val="00D61EA7"/>
    <w:rsid w:val="00D728D4"/>
    <w:rsid w:val="00D75470"/>
    <w:rsid w:val="00D839A2"/>
    <w:rsid w:val="00D854A5"/>
    <w:rsid w:val="00D90DB4"/>
    <w:rsid w:val="00DA1E7D"/>
    <w:rsid w:val="00DA3F28"/>
    <w:rsid w:val="00DA53C6"/>
    <w:rsid w:val="00DA68EC"/>
    <w:rsid w:val="00DB23B9"/>
    <w:rsid w:val="00DB266F"/>
    <w:rsid w:val="00DD28AC"/>
    <w:rsid w:val="00DD2A70"/>
    <w:rsid w:val="00DE32C8"/>
    <w:rsid w:val="00DE5684"/>
    <w:rsid w:val="00E10C0C"/>
    <w:rsid w:val="00E11FF7"/>
    <w:rsid w:val="00E142BE"/>
    <w:rsid w:val="00E16D32"/>
    <w:rsid w:val="00E17359"/>
    <w:rsid w:val="00E1744F"/>
    <w:rsid w:val="00E26308"/>
    <w:rsid w:val="00E276B5"/>
    <w:rsid w:val="00E3028B"/>
    <w:rsid w:val="00E34ADD"/>
    <w:rsid w:val="00E418C4"/>
    <w:rsid w:val="00E41907"/>
    <w:rsid w:val="00E4254F"/>
    <w:rsid w:val="00E5452D"/>
    <w:rsid w:val="00E54EE6"/>
    <w:rsid w:val="00E60B1C"/>
    <w:rsid w:val="00E65771"/>
    <w:rsid w:val="00E666AE"/>
    <w:rsid w:val="00E6750E"/>
    <w:rsid w:val="00E71932"/>
    <w:rsid w:val="00E731FB"/>
    <w:rsid w:val="00E86D1B"/>
    <w:rsid w:val="00E91C24"/>
    <w:rsid w:val="00E9751F"/>
    <w:rsid w:val="00EA03CB"/>
    <w:rsid w:val="00EB1420"/>
    <w:rsid w:val="00EB4E9F"/>
    <w:rsid w:val="00EC59FE"/>
    <w:rsid w:val="00ED04FD"/>
    <w:rsid w:val="00ED36EB"/>
    <w:rsid w:val="00ED3F68"/>
    <w:rsid w:val="00ED553B"/>
    <w:rsid w:val="00ED555B"/>
    <w:rsid w:val="00ED7AA8"/>
    <w:rsid w:val="00EE653D"/>
    <w:rsid w:val="00F013F3"/>
    <w:rsid w:val="00F01D13"/>
    <w:rsid w:val="00F04B60"/>
    <w:rsid w:val="00F04F2A"/>
    <w:rsid w:val="00F1373C"/>
    <w:rsid w:val="00F272A0"/>
    <w:rsid w:val="00F33B24"/>
    <w:rsid w:val="00F33B59"/>
    <w:rsid w:val="00F4010F"/>
    <w:rsid w:val="00F40190"/>
    <w:rsid w:val="00F43043"/>
    <w:rsid w:val="00F52E0E"/>
    <w:rsid w:val="00F52E72"/>
    <w:rsid w:val="00F544F3"/>
    <w:rsid w:val="00F54D23"/>
    <w:rsid w:val="00F56027"/>
    <w:rsid w:val="00F7157C"/>
    <w:rsid w:val="00F72CB7"/>
    <w:rsid w:val="00F75F3E"/>
    <w:rsid w:val="00F8105C"/>
    <w:rsid w:val="00F9080D"/>
    <w:rsid w:val="00F9120C"/>
    <w:rsid w:val="00F92F32"/>
    <w:rsid w:val="00F954D3"/>
    <w:rsid w:val="00FA69E2"/>
    <w:rsid w:val="00FB3E79"/>
    <w:rsid w:val="00FC7B07"/>
    <w:rsid w:val="00FC7C9E"/>
    <w:rsid w:val="00FD5100"/>
    <w:rsid w:val="00FE14D1"/>
    <w:rsid w:val="00FF27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5C09A7A7-C508-440D-BA93-D932CD4D87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numPr>
        <w:numId w:val="16"/>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numPr>
        <w:ilvl w:val="1"/>
        <w:numId w:val="16"/>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0A6F37"/>
    <w:pPr>
      <w:keepNext/>
      <w:keepLines/>
      <w:numPr>
        <w:ilvl w:val="2"/>
        <w:numId w:val="16"/>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0A6F37"/>
    <w:pPr>
      <w:keepNext/>
      <w:keepLines/>
      <w:numPr>
        <w:ilvl w:val="3"/>
        <w:numId w:val="16"/>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0A6F37"/>
    <w:pPr>
      <w:keepNext/>
      <w:keepLines/>
      <w:numPr>
        <w:ilvl w:val="4"/>
        <w:numId w:val="16"/>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0A6F37"/>
    <w:pPr>
      <w:keepNext/>
      <w:keepLines/>
      <w:numPr>
        <w:ilvl w:val="5"/>
        <w:numId w:val="16"/>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0A6F37"/>
    <w:pPr>
      <w:keepNext/>
      <w:keepLines/>
      <w:numPr>
        <w:ilvl w:val="6"/>
        <w:numId w:val="16"/>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0A6F37"/>
    <w:pPr>
      <w:keepNext/>
      <w:keepLines/>
      <w:numPr>
        <w:ilvl w:val="7"/>
        <w:numId w:val="16"/>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A6F37"/>
    <w:pPr>
      <w:keepNext/>
      <w:keepLines/>
      <w:numPr>
        <w:ilvl w:val="8"/>
        <w:numId w:val="16"/>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F33B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B24"/>
  </w:style>
  <w:style w:type="paragraph" w:styleId="Footer">
    <w:name w:val="footer"/>
    <w:basedOn w:val="Normal"/>
    <w:link w:val="FooterChar"/>
    <w:uiPriority w:val="99"/>
    <w:unhideWhenUsed/>
    <w:rsid w:val="00F33B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B24"/>
  </w:style>
  <w:style w:type="character" w:styleId="UnresolvedMention">
    <w:name w:val="Unresolved Mention"/>
    <w:basedOn w:val="DefaultParagraphFont"/>
    <w:uiPriority w:val="99"/>
    <w:semiHidden/>
    <w:unhideWhenUsed/>
    <w:rsid w:val="003965C6"/>
    <w:rPr>
      <w:color w:val="605E5C"/>
      <w:shd w:val="clear" w:color="auto" w:fill="E1DFDD"/>
    </w:rPr>
  </w:style>
  <w:style w:type="table" w:styleId="TableGrid">
    <w:name w:val="Table Grid"/>
    <w:basedOn w:val="TableNormal"/>
    <w:uiPriority w:val="39"/>
    <w:rsid w:val="004B79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4B798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5">
    <w:name w:val="Plain Table 5"/>
    <w:basedOn w:val="TableNormal"/>
    <w:uiPriority w:val="45"/>
    <w:rsid w:val="004B798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FollowedHyperlink">
    <w:name w:val="FollowedHyperlink"/>
    <w:basedOn w:val="DefaultParagraphFont"/>
    <w:uiPriority w:val="99"/>
    <w:semiHidden/>
    <w:unhideWhenUsed/>
    <w:rsid w:val="00AF0DDE"/>
    <w:rPr>
      <w:color w:val="954F72" w:themeColor="followedHyperlink"/>
      <w:u w:val="single"/>
    </w:rPr>
  </w:style>
  <w:style w:type="paragraph" w:styleId="Bibliography">
    <w:name w:val="Bibliography"/>
    <w:basedOn w:val="Normal"/>
    <w:next w:val="Normal"/>
    <w:uiPriority w:val="37"/>
    <w:unhideWhenUsed/>
    <w:rsid w:val="004202BB"/>
    <w:pPr>
      <w:spacing w:after="240" w:line="240" w:lineRule="auto"/>
    </w:pPr>
  </w:style>
  <w:style w:type="paragraph" w:styleId="NormalWeb">
    <w:name w:val="Normal (Web)"/>
    <w:basedOn w:val="Normal"/>
    <w:uiPriority w:val="99"/>
    <w:unhideWhenUsed/>
    <w:rsid w:val="001B0C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846DA"/>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0A6F37"/>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0A6F37"/>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0A6F37"/>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0A6F37"/>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0A6F37"/>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0A6F3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A6F37"/>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8678998">
      <w:bodyDiv w:val="1"/>
      <w:marLeft w:val="0"/>
      <w:marRight w:val="0"/>
      <w:marTop w:val="0"/>
      <w:marBottom w:val="0"/>
      <w:divBdr>
        <w:top w:val="none" w:sz="0" w:space="0" w:color="auto"/>
        <w:left w:val="none" w:sz="0" w:space="0" w:color="auto"/>
        <w:bottom w:val="none" w:sz="0" w:space="0" w:color="auto"/>
        <w:right w:val="none" w:sz="0" w:space="0" w:color="auto"/>
      </w:divBdr>
      <w:divsChild>
        <w:div w:id="1506900211">
          <w:marLeft w:val="0"/>
          <w:marRight w:val="0"/>
          <w:marTop w:val="0"/>
          <w:marBottom w:val="0"/>
          <w:divBdr>
            <w:top w:val="none" w:sz="0" w:space="0" w:color="auto"/>
            <w:left w:val="none" w:sz="0" w:space="0" w:color="auto"/>
            <w:bottom w:val="none" w:sz="0" w:space="0" w:color="auto"/>
            <w:right w:val="none" w:sz="0" w:space="0" w:color="auto"/>
          </w:divBdr>
        </w:div>
        <w:div w:id="1531339229">
          <w:marLeft w:val="0"/>
          <w:marRight w:val="0"/>
          <w:marTop w:val="0"/>
          <w:marBottom w:val="0"/>
          <w:divBdr>
            <w:top w:val="none" w:sz="0" w:space="0" w:color="auto"/>
            <w:left w:val="none" w:sz="0" w:space="0" w:color="auto"/>
            <w:bottom w:val="none" w:sz="0" w:space="0" w:color="auto"/>
            <w:right w:val="none" w:sz="0" w:space="0" w:color="auto"/>
          </w:divBdr>
          <w:divsChild>
            <w:div w:id="749471587">
              <w:marLeft w:val="0"/>
              <w:marRight w:val="0"/>
              <w:marTop w:val="0"/>
              <w:marBottom w:val="0"/>
              <w:divBdr>
                <w:top w:val="none" w:sz="0" w:space="0" w:color="auto"/>
                <w:left w:val="none" w:sz="0" w:space="0" w:color="auto"/>
                <w:bottom w:val="none" w:sz="0" w:space="0" w:color="auto"/>
                <w:right w:val="none" w:sz="0" w:space="0" w:color="auto"/>
              </w:divBdr>
            </w:div>
            <w:div w:id="1397975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8763662">
      <w:bodyDiv w:val="1"/>
      <w:marLeft w:val="0"/>
      <w:marRight w:val="0"/>
      <w:marTop w:val="0"/>
      <w:marBottom w:val="0"/>
      <w:divBdr>
        <w:top w:val="none" w:sz="0" w:space="0" w:color="auto"/>
        <w:left w:val="none" w:sz="0" w:space="0" w:color="auto"/>
        <w:bottom w:val="none" w:sz="0" w:space="0" w:color="auto"/>
        <w:right w:val="none" w:sz="0" w:space="0" w:color="auto"/>
      </w:divBdr>
      <w:divsChild>
        <w:div w:id="447312293">
          <w:marLeft w:val="0"/>
          <w:marRight w:val="0"/>
          <w:marTop w:val="0"/>
          <w:marBottom w:val="0"/>
          <w:divBdr>
            <w:top w:val="none" w:sz="0" w:space="0" w:color="auto"/>
            <w:left w:val="none" w:sz="0" w:space="0" w:color="auto"/>
            <w:bottom w:val="none" w:sz="0" w:space="0" w:color="auto"/>
            <w:right w:val="none" w:sz="0" w:space="0" w:color="auto"/>
          </w:divBdr>
        </w:div>
        <w:div w:id="1661618856">
          <w:marLeft w:val="0"/>
          <w:marRight w:val="0"/>
          <w:marTop w:val="0"/>
          <w:marBottom w:val="0"/>
          <w:divBdr>
            <w:top w:val="none" w:sz="0" w:space="0" w:color="auto"/>
            <w:left w:val="none" w:sz="0" w:space="0" w:color="auto"/>
            <w:bottom w:val="none" w:sz="0" w:space="0" w:color="auto"/>
            <w:right w:val="none" w:sz="0" w:space="0" w:color="auto"/>
          </w:divBdr>
          <w:divsChild>
            <w:div w:id="114642438">
              <w:marLeft w:val="0"/>
              <w:marRight w:val="0"/>
              <w:marTop w:val="0"/>
              <w:marBottom w:val="0"/>
              <w:divBdr>
                <w:top w:val="none" w:sz="0" w:space="0" w:color="auto"/>
                <w:left w:val="none" w:sz="0" w:space="0" w:color="auto"/>
                <w:bottom w:val="none" w:sz="0" w:space="0" w:color="auto"/>
                <w:right w:val="none" w:sz="0" w:space="0" w:color="auto"/>
              </w:divBdr>
            </w:div>
            <w:div w:id="862785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1103706">
      <w:bodyDiv w:val="1"/>
      <w:marLeft w:val="0"/>
      <w:marRight w:val="0"/>
      <w:marTop w:val="0"/>
      <w:marBottom w:val="0"/>
      <w:divBdr>
        <w:top w:val="none" w:sz="0" w:space="0" w:color="auto"/>
        <w:left w:val="none" w:sz="0" w:space="0" w:color="auto"/>
        <w:bottom w:val="none" w:sz="0" w:space="0" w:color="auto"/>
        <w:right w:val="none" w:sz="0" w:space="0" w:color="auto"/>
      </w:divBdr>
      <w:divsChild>
        <w:div w:id="550465385">
          <w:marLeft w:val="0"/>
          <w:marRight w:val="0"/>
          <w:marTop w:val="0"/>
          <w:marBottom w:val="0"/>
          <w:divBdr>
            <w:top w:val="none" w:sz="0" w:space="0" w:color="auto"/>
            <w:left w:val="none" w:sz="0" w:space="0" w:color="auto"/>
            <w:bottom w:val="none" w:sz="0" w:space="0" w:color="auto"/>
            <w:right w:val="none" w:sz="0" w:space="0" w:color="auto"/>
          </w:divBdr>
          <w:divsChild>
            <w:div w:id="1215317964">
              <w:marLeft w:val="0"/>
              <w:marRight w:val="0"/>
              <w:marTop w:val="0"/>
              <w:marBottom w:val="0"/>
              <w:divBdr>
                <w:top w:val="none" w:sz="0" w:space="0" w:color="auto"/>
                <w:left w:val="none" w:sz="0" w:space="0" w:color="auto"/>
                <w:bottom w:val="none" w:sz="0" w:space="0" w:color="auto"/>
                <w:right w:val="none" w:sz="0" w:space="0" w:color="auto"/>
              </w:divBdr>
            </w:div>
            <w:div w:id="1785036469">
              <w:marLeft w:val="0"/>
              <w:marRight w:val="0"/>
              <w:marTop w:val="0"/>
              <w:marBottom w:val="0"/>
              <w:divBdr>
                <w:top w:val="none" w:sz="0" w:space="0" w:color="auto"/>
                <w:left w:val="none" w:sz="0" w:space="0" w:color="auto"/>
                <w:bottom w:val="none" w:sz="0" w:space="0" w:color="auto"/>
                <w:right w:val="none" w:sz="0" w:space="0" w:color="auto"/>
              </w:divBdr>
            </w:div>
            <w:div w:id="2104910220">
              <w:marLeft w:val="0"/>
              <w:marRight w:val="0"/>
              <w:marTop w:val="0"/>
              <w:marBottom w:val="0"/>
              <w:divBdr>
                <w:top w:val="none" w:sz="0" w:space="0" w:color="auto"/>
                <w:left w:val="none" w:sz="0" w:space="0" w:color="auto"/>
                <w:bottom w:val="none" w:sz="0" w:space="0" w:color="auto"/>
                <w:right w:val="none" w:sz="0" w:space="0" w:color="auto"/>
              </w:divBdr>
            </w:div>
          </w:divsChild>
        </w:div>
        <w:div w:id="1260673079">
          <w:marLeft w:val="0"/>
          <w:marRight w:val="0"/>
          <w:marTop w:val="0"/>
          <w:marBottom w:val="0"/>
          <w:divBdr>
            <w:top w:val="none" w:sz="0" w:space="0" w:color="auto"/>
            <w:left w:val="none" w:sz="0" w:space="0" w:color="auto"/>
            <w:bottom w:val="none" w:sz="0" w:space="0" w:color="auto"/>
            <w:right w:val="none" w:sz="0" w:space="0" w:color="auto"/>
          </w:divBdr>
        </w:div>
      </w:divsChild>
    </w:div>
    <w:div w:id="1197426098">
      <w:bodyDiv w:val="1"/>
      <w:marLeft w:val="0"/>
      <w:marRight w:val="0"/>
      <w:marTop w:val="0"/>
      <w:marBottom w:val="0"/>
      <w:divBdr>
        <w:top w:val="none" w:sz="0" w:space="0" w:color="auto"/>
        <w:left w:val="none" w:sz="0" w:space="0" w:color="auto"/>
        <w:bottom w:val="none" w:sz="0" w:space="0" w:color="auto"/>
        <w:right w:val="none" w:sz="0" w:space="0" w:color="auto"/>
      </w:divBdr>
      <w:divsChild>
        <w:div w:id="445851529">
          <w:marLeft w:val="0"/>
          <w:marRight w:val="0"/>
          <w:marTop w:val="0"/>
          <w:marBottom w:val="0"/>
          <w:divBdr>
            <w:top w:val="none" w:sz="0" w:space="0" w:color="auto"/>
            <w:left w:val="none" w:sz="0" w:space="0" w:color="auto"/>
            <w:bottom w:val="none" w:sz="0" w:space="0" w:color="auto"/>
            <w:right w:val="none" w:sz="0" w:space="0" w:color="auto"/>
          </w:divBdr>
          <w:divsChild>
            <w:div w:id="1098868732">
              <w:marLeft w:val="0"/>
              <w:marRight w:val="0"/>
              <w:marTop w:val="0"/>
              <w:marBottom w:val="0"/>
              <w:divBdr>
                <w:top w:val="none" w:sz="0" w:space="0" w:color="auto"/>
                <w:left w:val="none" w:sz="0" w:space="0" w:color="auto"/>
                <w:bottom w:val="none" w:sz="0" w:space="0" w:color="auto"/>
                <w:right w:val="none" w:sz="0" w:space="0" w:color="auto"/>
              </w:divBdr>
            </w:div>
            <w:div w:id="1908148674">
              <w:marLeft w:val="0"/>
              <w:marRight w:val="0"/>
              <w:marTop w:val="0"/>
              <w:marBottom w:val="0"/>
              <w:divBdr>
                <w:top w:val="none" w:sz="0" w:space="0" w:color="auto"/>
                <w:left w:val="none" w:sz="0" w:space="0" w:color="auto"/>
                <w:bottom w:val="none" w:sz="0" w:space="0" w:color="auto"/>
                <w:right w:val="none" w:sz="0" w:space="0" w:color="auto"/>
              </w:divBdr>
            </w:div>
            <w:div w:id="1914006476">
              <w:marLeft w:val="0"/>
              <w:marRight w:val="0"/>
              <w:marTop w:val="0"/>
              <w:marBottom w:val="0"/>
              <w:divBdr>
                <w:top w:val="none" w:sz="0" w:space="0" w:color="auto"/>
                <w:left w:val="none" w:sz="0" w:space="0" w:color="auto"/>
                <w:bottom w:val="none" w:sz="0" w:space="0" w:color="auto"/>
                <w:right w:val="none" w:sz="0" w:space="0" w:color="auto"/>
              </w:divBdr>
            </w:div>
          </w:divsChild>
        </w:div>
        <w:div w:id="20112548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d.docs.live.net/9c97f76f15b54cbb/MBA/Managing%20Marketing%20Change/Managing%20Marketing%20Change%20-%20Presentation%20Assignment%20Submission.pp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81A5E"/>
    <w:rsid w:val="00091343"/>
    <w:rsid w:val="000A11DC"/>
    <w:rsid w:val="000F6166"/>
    <w:rsid w:val="0010626E"/>
    <w:rsid w:val="00145AD8"/>
    <w:rsid w:val="00164363"/>
    <w:rsid w:val="0016533A"/>
    <w:rsid w:val="001F62BC"/>
    <w:rsid w:val="00242260"/>
    <w:rsid w:val="002450A7"/>
    <w:rsid w:val="0029576E"/>
    <w:rsid w:val="002E4DC7"/>
    <w:rsid w:val="003203C2"/>
    <w:rsid w:val="003C11E7"/>
    <w:rsid w:val="004D25D2"/>
    <w:rsid w:val="00514E4F"/>
    <w:rsid w:val="005B7044"/>
    <w:rsid w:val="006F127A"/>
    <w:rsid w:val="0072735A"/>
    <w:rsid w:val="00753C54"/>
    <w:rsid w:val="007D05E5"/>
    <w:rsid w:val="00800C20"/>
    <w:rsid w:val="0088090A"/>
    <w:rsid w:val="008B784C"/>
    <w:rsid w:val="00904980"/>
    <w:rsid w:val="00957E17"/>
    <w:rsid w:val="009E70FD"/>
    <w:rsid w:val="00A11633"/>
    <w:rsid w:val="00A34C42"/>
    <w:rsid w:val="00B910DE"/>
    <w:rsid w:val="00BC1251"/>
    <w:rsid w:val="00C001B9"/>
    <w:rsid w:val="00C40C97"/>
    <w:rsid w:val="00C67429"/>
    <w:rsid w:val="00CA0E22"/>
    <w:rsid w:val="00D21BF9"/>
    <w:rsid w:val="00E00C6B"/>
    <w:rsid w:val="00E10C0C"/>
    <w:rsid w:val="00E26308"/>
    <w:rsid w:val="00E65771"/>
    <w:rsid w:val="00F75F3E"/>
    <w:rsid w:val="00FD605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2025-09-11T00:00:00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2487</TotalTime>
  <Pages>16</Pages>
  <Words>7609</Words>
  <Characters>43372</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Managing Marketing Change                          (BMMB7026)</vt:lpstr>
    </vt:vector>
  </TitlesOfParts>
  <Company>University of Wales Trinity Saint David</Company>
  <LinksUpToDate>false</LinksUpToDate>
  <CharactersWithSpaces>50880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Marketing Change                          (BMMB7026)</dc:title>
  <dc:subject>Three Business Options</dc:subject>
  <dc:creator>Marie Pitson</dc:creator>
  <cp:keywords/>
  <dc:description/>
  <cp:lastModifiedBy>Helen Rees</cp:lastModifiedBy>
  <cp:revision>307</cp:revision>
  <dcterms:created xsi:type="dcterms:W3CDTF">2025-09-11T10:44:00Z</dcterms:created>
  <dcterms:modified xsi:type="dcterms:W3CDTF">2025-09-18T18:26:00Z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zotero-version="7.0.24"&gt;&lt;session id="sVbHUjnp"/&gt;&lt;style id="http://www.zotero.org/styles/harvard-cite-them-right" locale="en-US" hasBibliography="1" bibliographyStyleHasBeenSet="1"/&gt;&lt;prefs&gt;&lt;pref name="fieldType" value="Field"/&gt;&lt;pref </vt:lpwstr>
  </property>
  <property fmtid="{D5CDD505-2E9C-101B-9397-08002B2CF9AE}" pid="3" name="ZOTERO_PREF_2">
    <vt:lpwstr>name="automaticJournalAbbreviations" value="true"/&gt;&lt;/prefs&gt;&lt;/data&gt;</vt:lpwstr>
  </property>
</Properties>
</file>