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80B279" w14:textId="77777777" w:rsidR="0095092D" w:rsidRDefault="0095092D" w:rsidP="0095092D">
      <w:pPr>
        <w:jc w:val="center"/>
        <w:rPr>
          <w:b/>
          <w:sz w:val="22"/>
          <w:shd w:val="clear" w:color="auto" w:fill="FFFFFF"/>
        </w:rPr>
      </w:pPr>
      <w:r>
        <w:rPr>
          <w:b/>
          <w:sz w:val="22"/>
          <w:shd w:val="clear" w:color="auto" w:fill="FFFFFF"/>
        </w:rPr>
        <w:t xml:space="preserve">                                                                                                                   CRISTINA TUDUREANU</w:t>
      </w:r>
    </w:p>
    <w:p w14:paraId="4F4BAEF0" w14:textId="77777777" w:rsidR="0095092D" w:rsidRDefault="0095092D" w:rsidP="0095092D">
      <w:pPr>
        <w:jc w:val="center"/>
        <w:rPr>
          <w:b/>
          <w:sz w:val="22"/>
          <w:shd w:val="clear" w:color="auto" w:fill="FFFFFF"/>
        </w:rPr>
      </w:pPr>
      <w:r>
        <w:rPr>
          <w:b/>
          <w:sz w:val="22"/>
          <w:shd w:val="clear" w:color="auto" w:fill="FFFFFF"/>
        </w:rPr>
        <w:t xml:space="preserve">                                                                                                                   Student number: 1917153</w:t>
      </w:r>
    </w:p>
    <w:p w14:paraId="25830501" w14:textId="77777777" w:rsidR="0095092D" w:rsidRDefault="0095092D" w:rsidP="0095092D">
      <w:pPr>
        <w:jc w:val="center"/>
        <w:rPr>
          <w:b/>
          <w:sz w:val="22"/>
          <w:shd w:val="clear" w:color="auto" w:fill="FFFFFF"/>
        </w:rPr>
      </w:pPr>
      <w:r>
        <w:rPr>
          <w:b/>
          <w:sz w:val="22"/>
          <w:shd w:val="clear" w:color="auto" w:fill="FFFFFF"/>
        </w:rPr>
        <w:t xml:space="preserve">                                                                                                                Module code: LCBB4001</w:t>
      </w:r>
    </w:p>
    <w:p w14:paraId="2E63CCB5" w14:textId="15312C4E" w:rsidR="0095092D" w:rsidRDefault="0095092D" w:rsidP="0095092D">
      <w:pPr>
        <w:jc w:val="center"/>
        <w:rPr>
          <w:b/>
          <w:sz w:val="22"/>
          <w:shd w:val="clear" w:color="auto" w:fill="FFFFFF"/>
        </w:rPr>
      </w:pPr>
      <w:r>
        <w:rPr>
          <w:b/>
          <w:sz w:val="22"/>
          <w:shd w:val="clear" w:color="auto" w:fill="FFFFFF"/>
        </w:rPr>
        <w:t xml:space="preserve">                                      Assignment title: ACCOUNTING FUNDAMENTALS ASSESSMENT 2</w:t>
      </w:r>
    </w:p>
    <w:p w14:paraId="45B11152" w14:textId="1A7D71A6" w:rsidR="0095092D" w:rsidRDefault="0095092D" w:rsidP="00362503">
      <w:pPr>
        <w:jc w:val="right"/>
        <w:rPr>
          <w:b/>
          <w:sz w:val="22"/>
          <w:shd w:val="clear" w:color="auto" w:fill="FFFFFF"/>
        </w:rPr>
      </w:pPr>
      <w:r>
        <w:rPr>
          <w:b/>
          <w:sz w:val="22"/>
          <w:shd w:val="clear" w:color="auto" w:fill="FFFFFF"/>
        </w:rPr>
        <w:t xml:space="preserve">                                                                            Lecturer’s name: WIDIN BONGASU SHA’VEN</w:t>
      </w:r>
    </w:p>
    <w:p w14:paraId="597DA174" w14:textId="43A7C92A" w:rsidR="0095092D" w:rsidRDefault="0095092D" w:rsidP="0095092D">
      <w:pPr>
        <w:jc w:val="center"/>
        <w:rPr>
          <w:b/>
          <w:sz w:val="22"/>
          <w:shd w:val="clear" w:color="auto" w:fill="FFFFFF"/>
        </w:rPr>
      </w:pPr>
    </w:p>
    <w:p w14:paraId="16DD2AED" w14:textId="3DC47155" w:rsidR="0095092D" w:rsidRDefault="0095092D" w:rsidP="0095092D">
      <w:pPr>
        <w:jc w:val="center"/>
        <w:rPr>
          <w:b/>
          <w:sz w:val="22"/>
          <w:shd w:val="clear" w:color="auto" w:fill="FFFFFF"/>
        </w:rPr>
      </w:pPr>
    </w:p>
    <w:p w14:paraId="343C9C4D" w14:textId="14450852" w:rsidR="0095092D" w:rsidRDefault="0095092D" w:rsidP="0095092D">
      <w:pPr>
        <w:jc w:val="center"/>
        <w:rPr>
          <w:b/>
          <w:sz w:val="22"/>
          <w:shd w:val="clear" w:color="auto" w:fill="FFFFFF"/>
        </w:rPr>
      </w:pPr>
    </w:p>
    <w:p w14:paraId="375CFD2B" w14:textId="05692A20" w:rsidR="0095092D" w:rsidRDefault="0095092D" w:rsidP="0095092D">
      <w:pPr>
        <w:jc w:val="center"/>
        <w:rPr>
          <w:b/>
          <w:sz w:val="22"/>
          <w:shd w:val="clear" w:color="auto" w:fill="FFFFFF"/>
        </w:rPr>
      </w:pPr>
    </w:p>
    <w:p w14:paraId="2E81B663" w14:textId="0A6E8E68" w:rsidR="0095092D" w:rsidRPr="0095092D" w:rsidRDefault="0095092D" w:rsidP="0095092D">
      <w:pPr>
        <w:jc w:val="center"/>
        <w:rPr>
          <w:b/>
          <w:sz w:val="32"/>
          <w:szCs w:val="32"/>
          <w:shd w:val="clear" w:color="auto" w:fill="FFFFFF"/>
        </w:rPr>
      </w:pPr>
      <w:r>
        <w:rPr>
          <w:b/>
          <w:sz w:val="32"/>
          <w:szCs w:val="32"/>
          <w:shd w:val="clear" w:color="auto" w:fill="FFFFFF"/>
        </w:rPr>
        <w:t>ACCOUNTING FUNDAMENTALS</w:t>
      </w:r>
    </w:p>
    <w:p w14:paraId="410153BF" w14:textId="00DCD681" w:rsidR="0095092D" w:rsidRDefault="0095092D"/>
    <w:p w14:paraId="331DC045" w14:textId="1765F3C2" w:rsidR="0095092D" w:rsidRDefault="0095092D"/>
    <w:p w14:paraId="3D450C8A" w14:textId="1CFEEF07" w:rsidR="0095092D" w:rsidRDefault="0095092D"/>
    <w:p w14:paraId="7B249616" w14:textId="459ED330" w:rsidR="0095092D" w:rsidRDefault="0095092D"/>
    <w:p w14:paraId="7918A263" w14:textId="411ABAE2" w:rsidR="0095092D" w:rsidRDefault="0095092D"/>
    <w:p w14:paraId="398040F3" w14:textId="084883BF" w:rsidR="0095092D" w:rsidRDefault="0095092D"/>
    <w:p w14:paraId="60F2E537" w14:textId="61505CF9" w:rsidR="0095092D" w:rsidRDefault="0095092D"/>
    <w:p w14:paraId="630BAF2C" w14:textId="524C0858" w:rsidR="0095092D" w:rsidRDefault="0095092D"/>
    <w:p w14:paraId="49E8FE3F" w14:textId="4E59E540" w:rsidR="0095092D" w:rsidRDefault="0095092D"/>
    <w:p w14:paraId="69BCAE4D" w14:textId="0677A8F3" w:rsidR="0095092D" w:rsidRDefault="0095092D"/>
    <w:p w14:paraId="3799381D" w14:textId="0C0A6F1B" w:rsidR="0095092D" w:rsidRDefault="0095092D"/>
    <w:p w14:paraId="075505A0" w14:textId="63C5820C" w:rsidR="0095092D" w:rsidRDefault="0095092D"/>
    <w:p w14:paraId="2B1AE5AB" w14:textId="41E9ACC2" w:rsidR="0095092D" w:rsidRDefault="0095092D"/>
    <w:p w14:paraId="3C956DF0" w14:textId="4BA75366" w:rsidR="0095092D" w:rsidRDefault="0095092D"/>
    <w:p w14:paraId="6D374745" w14:textId="7CB60C63" w:rsidR="0095092D" w:rsidRDefault="0095092D"/>
    <w:p w14:paraId="6F062893" w14:textId="125CC606" w:rsidR="0095092D" w:rsidRDefault="0095092D">
      <w:pPr>
        <w:rPr>
          <w:b/>
          <w:bCs/>
          <w:i/>
          <w:iCs/>
          <w:sz w:val="28"/>
          <w:szCs w:val="28"/>
          <w:u w:val="single"/>
        </w:rPr>
      </w:pPr>
      <w:r>
        <w:rPr>
          <w:b/>
          <w:bCs/>
          <w:i/>
          <w:iCs/>
          <w:sz w:val="28"/>
          <w:szCs w:val="28"/>
          <w:u w:val="single"/>
        </w:rPr>
        <w:t xml:space="preserve"> QUESTION 1 </w:t>
      </w:r>
    </w:p>
    <w:p w14:paraId="0E169F0F" w14:textId="14E0B87A" w:rsidR="0095092D" w:rsidRDefault="0095092D">
      <w:pPr>
        <w:rPr>
          <w:b/>
          <w:bCs/>
          <w:i/>
          <w:iCs/>
          <w:sz w:val="28"/>
          <w:szCs w:val="28"/>
          <w:u w:val="single"/>
        </w:rPr>
      </w:pPr>
    </w:p>
    <w:p w14:paraId="5168F4F8" w14:textId="6B04D0F9" w:rsidR="0095092D" w:rsidRDefault="0095092D" w:rsidP="0095092D">
      <w:pPr>
        <w:pStyle w:val="ListParagraph"/>
        <w:numPr>
          <w:ilvl w:val="0"/>
          <w:numId w:val="1"/>
        </w:numPr>
        <w:rPr>
          <w:sz w:val="28"/>
          <w:szCs w:val="28"/>
        </w:rPr>
      </w:pPr>
      <w:r w:rsidRPr="0095092D">
        <w:rPr>
          <w:sz w:val="28"/>
          <w:szCs w:val="28"/>
        </w:rPr>
        <w:t>Selling price £5.75</w:t>
      </w:r>
    </w:p>
    <w:p w14:paraId="32D1BF18" w14:textId="47019103" w:rsidR="0095092D" w:rsidRDefault="0095092D" w:rsidP="0095092D">
      <w:pPr>
        <w:pStyle w:val="ListParagraph"/>
        <w:rPr>
          <w:sz w:val="28"/>
          <w:szCs w:val="28"/>
        </w:rPr>
      </w:pPr>
      <w:r>
        <w:rPr>
          <w:sz w:val="28"/>
          <w:szCs w:val="28"/>
        </w:rPr>
        <w:t>Variable cost:    Direct Labour £1.35</w:t>
      </w:r>
    </w:p>
    <w:p w14:paraId="1C7CCB06" w14:textId="338F02F1" w:rsidR="0095092D" w:rsidRDefault="0095092D" w:rsidP="0095092D">
      <w:pPr>
        <w:pStyle w:val="ListParagraph"/>
        <w:rPr>
          <w:sz w:val="28"/>
          <w:szCs w:val="28"/>
        </w:rPr>
      </w:pPr>
      <w:r>
        <w:rPr>
          <w:sz w:val="28"/>
          <w:szCs w:val="28"/>
        </w:rPr>
        <w:t xml:space="preserve">                           Direct Materials £1.75</w:t>
      </w:r>
    </w:p>
    <w:p w14:paraId="1070A554" w14:textId="374E420D" w:rsidR="0095092D" w:rsidRDefault="0095092D" w:rsidP="0095092D">
      <w:pPr>
        <w:pStyle w:val="ListParagraph"/>
        <w:rPr>
          <w:sz w:val="28"/>
          <w:szCs w:val="28"/>
        </w:rPr>
      </w:pPr>
      <w:r>
        <w:rPr>
          <w:sz w:val="28"/>
          <w:szCs w:val="28"/>
        </w:rPr>
        <w:t xml:space="preserve">                           Other Direct Cost</w:t>
      </w:r>
      <w:r w:rsidR="00E60E08">
        <w:rPr>
          <w:sz w:val="28"/>
          <w:szCs w:val="28"/>
        </w:rPr>
        <w:t>s</w:t>
      </w:r>
      <w:r>
        <w:rPr>
          <w:sz w:val="28"/>
          <w:szCs w:val="28"/>
        </w:rPr>
        <w:t xml:space="preserve"> £</w:t>
      </w:r>
      <w:r w:rsidR="00E60E08">
        <w:rPr>
          <w:sz w:val="28"/>
          <w:szCs w:val="28"/>
        </w:rPr>
        <w:t>0.40</w:t>
      </w:r>
    </w:p>
    <w:p w14:paraId="5048C609" w14:textId="11B9DB91" w:rsidR="00E60E08" w:rsidRDefault="00E60E08" w:rsidP="0095092D">
      <w:pPr>
        <w:pStyle w:val="ListParagraph"/>
        <w:rPr>
          <w:sz w:val="28"/>
          <w:szCs w:val="28"/>
        </w:rPr>
      </w:pPr>
      <w:r>
        <w:rPr>
          <w:sz w:val="28"/>
          <w:szCs w:val="28"/>
        </w:rPr>
        <w:t>Total variables costs = 1.35 +1.75+0.40= £3.50</w:t>
      </w:r>
    </w:p>
    <w:p w14:paraId="2228F968" w14:textId="5440323B" w:rsidR="00E60E08" w:rsidRDefault="00E60E08" w:rsidP="0095092D">
      <w:pPr>
        <w:pStyle w:val="ListParagraph"/>
        <w:rPr>
          <w:sz w:val="28"/>
          <w:szCs w:val="28"/>
        </w:rPr>
      </w:pPr>
      <w:r>
        <w:rPr>
          <w:sz w:val="28"/>
          <w:szCs w:val="28"/>
        </w:rPr>
        <w:t>Fixed costs £180.000</w:t>
      </w:r>
    </w:p>
    <w:p w14:paraId="3DD3F426" w14:textId="7A598553" w:rsidR="00E60E08" w:rsidRDefault="00E60E08" w:rsidP="0095092D">
      <w:pPr>
        <w:pStyle w:val="ListParagraph"/>
        <w:rPr>
          <w:sz w:val="28"/>
          <w:szCs w:val="28"/>
        </w:rPr>
      </w:pPr>
      <w:r>
        <w:rPr>
          <w:sz w:val="28"/>
          <w:szCs w:val="28"/>
        </w:rPr>
        <w:t>Current sales 90.000units</w:t>
      </w:r>
    </w:p>
    <w:p w14:paraId="575CC301" w14:textId="1CB1CEF6" w:rsidR="00E60E08" w:rsidRDefault="00E60E08" w:rsidP="0095092D">
      <w:pPr>
        <w:pStyle w:val="ListParagraph"/>
        <w:rPr>
          <w:sz w:val="28"/>
          <w:szCs w:val="28"/>
        </w:rPr>
      </w:pPr>
    </w:p>
    <w:p w14:paraId="6C5D85C9" w14:textId="624C2F3A" w:rsidR="00E60E08" w:rsidRDefault="00E60E08" w:rsidP="0095092D">
      <w:pPr>
        <w:pStyle w:val="ListParagraph"/>
        <w:rPr>
          <w:sz w:val="28"/>
          <w:szCs w:val="28"/>
        </w:rPr>
      </w:pPr>
      <w:r>
        <w:rPr>
          <w:sz w:val="28"/>
          <w:szCs w:val="28"/>
        </w:rPr>
        <w:t>BREAK EVEN POINT UNIT (B.E.P U)</w:t>
      </w:r>
    </w:p>
    <w:p w14:paraId="0BD83F8B" w14:textId="77777777" w:rsidR="00E60E08" w:rsidRDefault="00E60E08" w:rsidP="0095092D">
      <w:pPr>
        <w:pStyle w:val="ListParagraph"/>
        <w:rPr>
          <w:sz w:val="28"/>
          <w:szCs w:val="28"/>
        </w:rPr>
      </w:pPr>
    </w:p>
    <w:p w14:paraId="1AD2A0EF" w14:textId="1943BB6B" w:rsidR="00E60E08" w:rsidRDefault="00E60E08" w:rsidP="0095092D">
      <w:pPr>
        <w:pStyle w:val="ListParagraph"/>
        <w:rPr>
          <w:sz w:val="28"/>
          <w:szCs w:val="28"/>
        </w:rPr>
      </w:pPr>
      <w:r>
        <w:rPr>
          <w:sz w:val="28"/>
          <w:szCs w:val="28"/>
        </w:rPr>
        <w:t>B.E.P U= fixed costs/contribution per unit</w:t>
      </w:r>
    </w:p>
    <w:p w14:paraId="6E3D496D" w14:textId="7CDE3D45" w:rsidR="00E60E08" w:rsidRDefault="00E60E08" w:rsidP="0095092D">
      <w:pPr>
        <w:pStyle w:val="ListParagraph"/>
        <w:rPr>
          <w:sz w:val="28"/>
          <w:szCs w:val="28"/>
        </w:rPr>
      </w:pPr>
      <w:r>
        <w:rPr>
          <w:sz w:val="28"/>
          <w:szCs w:val="28"/>
        </w:rPr>
        <w:t>Contribution per unit =selling price-variable costs per unit</w:t>
      </w:r>
    </w:p>
    <w:p w14:paraId="74E17A46" w14:textId="0CE37120" w:rsidR="00E60E08" w:rsidRDefault="00E60E08" w:rsidP="0095092D">
      <w:pPr>
        <w:pStyle w:val="ListParagraph"/>
        <w:rPr>
          <w:sz w:val="28"/>
          <w:szCs w:val="28"/>
        </w:rPr>
      </w:pPr>
      <w:r>
        <w:rPr>
          <w:sz w:val="28"/>
          <w:szCs w:val="28"/>
        </w:rPr>
        <w:t xml:space="preserve">                                   =5.75-3.50=£2.25</w:t>
      </w:r>
    </w:p>
    <w:p w14:paraId="0C777EEB" w14:textId="020A795D" w:rsidR="00E60E08" w:rsidRDefault="00E60E08" w:rsidP="0095092D">
      <w:pPr>
        <w:pStyle w:val="ListParagraph"/>
        <w:rPr>
          <w:sz w:val="28"/>
          <w:szCs w:val="28"/>
        </w:rPr>
      </w:pPr>
      <w:r>
        <w:rPr>
          <w:sz w:val="28"/>
          <w:szCs w:val="28"/>
        </w:rPr>
        <w:t>B.E.P U=180.000/2.25 =80.000 unit per sandals</w:t>
      </w:r>
    </w:p>
    <w:p w14:paraId="66DE8B4C" w14:textId="0292CA64" w:rsidR="00E60E08" w:rsidRDefault="00E60E08" w:rsidP="0095092D">
      <w:pPr>
        <w:pStyle w:val="ListParagraph"/>
        <w:rPr>
          <w:sz w:val="28"/>
          <w:szCs w:val="28"/>
        </w:rPr>
      </w:pPr>
    </w:p>
    <w:p w14:paraId="546B1866" w14:textId="18563814" w:rsidR="00E60E08" w:rsidRDefault="00E60E08" w:rsidP="0095092D">
      <w:pPr>
        <w:pStyle w:val="ListParagraph"/>
        <w:rPr>
          <w:sz w:val="28"/>
          <w:szCs w:val="28"/>
        </w:rPr>
      </w:pPr>
      <w:r>
        <w:rPr>
          <w:sz w:val="28"/>
          <w:szCs w:val="28"/>
        </w:rPr>
        <w:t>BREAK EVEN POINT REVENUE (B.E.P R)</w:t>
      </w:r>
    </w:p>
    <w:p w14:paraId="3EB2287D" w14:textId="53C8195A" w:rsidR="00E60E08" w:rsidRDefault="00E60E08" w:rsidP="0095092D">
      <w:pPr>
        <w:pStyle w:val="ListParagraph"/>
        <w:rPr>
          <w:sz w:val="28"/>
          <w:szCs w:val="28"/>
        </w:rPr>
      </w:pPr>
    </w:p>
    <w:p w14:paraId="3E8178A6" w14:textId="7D9C9DCE" w:rsidR="00E60E08" w:rsidRDefault="00E60E08" w:rsidP="0095092D">
      <w:pPr>
        <w:pStyle w:val="ListParagraph"/>
        <w:rPr>
          <w:sz w:val="28"/>
          <w:szCs w:val="28"/>
        </w:rPr>
      </w:pPr>
      <w:r>
        <w:rPr>
          <w:sz w:val="28"/>
          <w:szCs w:val="28"/>
        </w:rPr>
        <w:t>B.E.P R =</w:t>
      </w:r>
      <w:r w:rsidR="005D706F">
        <w:rPr>
          <w:sz w:val="28"/>
          <w:szCs w:val="28"/>
        </w:rPr>
        <w:t>B.</w:t>
      </w:r>
      <w:r w:rsidR="005D3081">
        <w:rPr>
          <w:sz w:val="28"/>
          <w:szCs w:val="28"/>
        </w:rPr>
        <w:t>E. P</w:t>
      </w:r>
      <w:r w:rsidR="005D706F">
        <w:rPr>
          <w:sz w:val="28"/>
          <w:szCs w:val="28"/>
        </w:rPr>
        <w:t xml:space="preserve"> U * selling price=80.000*5.75=£460.000</w:t>
      </w:r>
    </w:p>
    <w:p w14:paraId="1C1EA397" w14:textId="77777777" w:rsidR="005D706F" w:rsidRDefault="005D706F" w:rsidP="0095092D">
      <w:pPr>
        <w:pStyle w:val="ListParagraph"/>
        <w:rPr>
          <w:sz w:val="28"/>
          <w:szCs w:val="28"/>
        </w:rPr>
      </w:pPr>
    </w:p>
    <w:p w14:paraId="387ECE5A" w14:textId="3D53B9C9" w:rsidR="005D706F" w:rsidRDefault="005D706F" w:rsidP="005D706F">
      <w:pPr>
        <w:pStyle w:val="ListParagraph"/>
        <w:numPr>
          <w:ilvl w:val="0"/>
          <w:numId w:val="1"/>
        </w:numPr>
        <w:rPr>
          <w:sz w:val="28"/>
          <w:szCs w:val="28"/>
        </w:rPr>
      </w:pPr>
      <w:r>
        <w:rPr>
          <w:sz w:val="28"/>
          <w:szCs w:val="28"/>
        </w:rPr>
        <w:t>Profit made for 90.000 units</w:t>
      </w:r>
    </w:p>
    <w:p w14:paraId="500B2EAF" w14:textId="63493E3F" w:rsidR="005D706F" w:rsidRDefault="005D706F" w:rsidP="005D706F">
      <w:pPr>
        <w:pStyle w:val="ListParagraph"/>
        <w:rPr>
          <w:sz w:val="28"/>
          <w:szCs w:val="28"/>
        </w:rPr>
      </w:pPr>
      <w:r>
        <w:rPr>
          <w:sz w:val="28"/>
          <w:szCs w:val="28"/>
        </w:rPr>
        <w:t>Current sales -B.</w:t>
      </w:r>
      <w:r w:rsidR="005D3081">
        <w:rPr>
          <w:sz w:val="28"/>
          <w:szCs w:val="28"/>
        </w:rPr>
        <w:t>E. P</w:t>
      </w:r>
      <w:r>
        <w:rPr>
          <w:sz w:val="28"/>
          <w:szCs w:val="28"/>
        </w:rPr>
        <w:t xml:space="preserve"> U*contribution per unit</w:t>
      </w:r>
    </w:p>
    <w:p w14:paraId="448353D4" w14:textId="5451707C" w:rsidR="005D706F" w:rsidRDefault="005D706F" w:rsidP="005D706F">
      <w:pPr>
        <w:pStyle w:val="ListParagraph"/>
        <w:rPr>
          <w:sz w:val="28"/>
          <w:szCs w:val="28"/>
        </w:rPr>
      </w:pPr>
      <w:r>
        <w:rPr>
          <w:sz w:val="28"/>
          <w:szCs w:val="28"/>
        </w:rPr>
        <w:t>90.000-80.000*2.25=£22.500</w:t>
      </w:r>
    </w:p>
    <w:p w14:paraId="53552614" w14:textId="04A2AFBA" w:rsidR="005D706F" w:rsidRDefault="005D706F" w:rsidP="005D706F">
      <w:pPr>
        <w:pStyle w:val="ListParagraph"/>
        <w:rPr>
          <w:sz w:val="28"/>
          <w:szCs w:val="28"/>
        </w:rPr>
      </w:pPr>
    </w:p>
    <w:p w14:paraId="703C199B" w14:textId="795F1D6B" w:rsidR="005D706F" w:rsidRDefault="005D706F" w:rsidP="005D706F">
      <w:pPr>
        <w:pStyle w:val="ListParagraph"/>
        <w:numPr>
          <w:ilvl w:val="0"/>
          <w:numId w:val="1"/>
        </w:numPr>
        <w:rPr>
          <w:sz w:val="28"/>
          <w:szCs w:val="28"/>
        </w:rPr>
      </w:pPr>
      <w:r>
        <w:rPr>
          <w:sz w:val="28"/>
          <w:szCs w:val="28"/>
        </w:rPr>
        <w:lastRenderedPageBreak/>
        <w:t xml:space="preserve">New profit figure </w:t>
      </w:r>
    </w:p>
    <w:p w14:paraId="50F879B9" w14:textId="67627EC1" w:rsidR="00A65160" w:rsidRDefault="00A65160" w:rsidP="00A65160">
      <w:pPr>
        <w:pStyle w:val="ListParagraph"/>
        <w:rPr>
          <w:sz w:val="28"/>
          <w:szCs w:val="28"/>
        </w:rPr>
      </w:pPr>
      <w:r>
        <w:rPr>
          <w:sz w:val="28"/>
          <w:szCs w:val="28"/>
        </w:rPr>
        <w:t>New selling price 5.75+0.25=£6</w:t>
      </w:r>
    </w:p>
    <w:p w14:paraId="3903A306" w14:textId="5444F1EA" w:rsidR="005D706F" w:rsidRDefault="00A65160" w:rsidP="005D706F">
      <w:pPr>
        <w:ind w:left="720"/>
        <w:rPr>
          <w:sz w:val="28"/>
          <w:szCs w:val="28"/>
        </w:rPr>
      </w:pPr>
      <w:r>
        <w:rPr>
          <w:sz w:val="28"/>
          <w:szCs w:val="28"/>
        </w:rPr>
        <w:t>New variable cost: New Labour cost1.35+0.</w:t>
      </w:r>
      <w:r w:rsidR="00D6499C">
        <w:rPr>
          <w:sz w:val="28"/>
          <w:szCs w:val="28"/>
        </w:rPr>
        <w:t>0</w:t>
      </w:r>
      <w:r>
        <w:rPr>
          <w:sz w:val="28"/>
          <w:szCs w:val="28"/>
        </w:rPr>
        <w:t>5=£1.40</w:t>
      </w:r>
    </w:p>
    <w:p w14:paraId="2670E16C" w14:textId="30DE228B" w:rsidR="00A65160" w:rsidRDefault="00A65160" w:rsidP="005D706F">
      <w:pPr>
        <w:ind w:left="720"/>
        <w:rPr>
          <w:sz w:val="28"/>
          <w:szCs w:val="28"/>
        </w:rPr>
      </w:pPr>
      <w:r>
        <w:rPr>
          <w:sz w:val="28"/>
          <w:szCs w:val="28"/>
        </w:rPr>
        <w:t xml:space="preserve">                               New Materials cost 1.75+0.15=£1.9</w:t>
      </w:r>
    </w:p>
    <w:p w14:paraId="23CA6D99" w14:textId="58D34E5A" w:rsidR="00A65160" w:rsidRDefault="00A65160" w:rsidP="005D706F">
      <w:pPr>
        <w:ind w:left="720"/>
        <w:rPr>
          <w:sz w:val="28"/>
          <w:szCs w:val="28"/>
        </w:rPr>
      </w:pPr>
      <w:r>
        <w:rPr>
          <w:sz w:val="28"/>
          <w:szCs w:val="28"/>
        </w:rPr>
        <w:t xml:space="preserve">                               Other Direct cost £0.40</w:t>
      </w:r>
    </w:p>
    <w:p w14:paraId="3D71C4D0" w14:textId="7401845B" w:rsidR="00A65160" w:rsidRDefault="00A65160" w:rsidP="005D706F">
      <w:pPr>
        <w:ind w:left="720"/>
        <w:rPr>
          <w:sz w:val="28"/>
          <w:szCs w:val="28"/>
        </w:rPr>
      </w:pPr>
      <w:r>
        <w:rPr>
          <w:sz w:val="28"/>
          <w:szCs w:val="28"/>
        </w:rPr>
        <w:t>New variable cost =1.40+1.9+0.40=</w:t>
      </w:r>
      <w:r w:rsidR="00D6499C">
        <w:rPr>
          <w:sz w:val="28"/>
          <w:szCs w:val="28"/>
        </w:rPr>
        <w:t>£3.7</w:t>
      </w:r>
    </w:p>
    <w:p w14:paraId="793F9BE7" w14:textId="548A3A45" w:rsidR="00D6499C" w:rsidRDefault="00D6499C" w:rsidP="005D706F">
      <w:pPr>
        <w:ind w:left="720"/>
        <w:rPr>
          <w:sz w:val="28"/>
          <w:szCs w:val="28"/>
        </w:rPr>
      </w:pPr>
      <w:r>
        <w:rPr>
          <w:sz w:val="28"/>
          <w:szCs w:val="28"/>
        </w:rPr>
        <w:t>New contribution per unit =new selling price -new variable cost</w:t>
      </w:r>
    </w:p>
    <w:p w14:paraId="55EA5902" w14:textId="166C2AC2" w:rsidR="00D6499C" w:rsidRDefault="00D6499C" w:rsidP="005D706F">
      <w:pPr>
        <w:ind w:left="720"/>
        <w:rPr>
          <w:sz w:val="28"/>
          <w:szCs w:val="28"/>
        </w:rPr>
      </w:pPr>
      <w:r>
        <w:rPr>
          <w:sz w:val="28"/>
          <w:szCs w:val="28"/>
        </w:rPr>
        <w:t xml:space="preserve">                                          =6-3,70=£2.30</w:t>
      </w:r>
    </w:p>
    <w:p w14:paraId="4EB116B6" w14:textId="24674E66" w:rsidR="00D6499C" w:rsidRDefault="00D6499C" w:rsidP="005D706F">
      <w:pPr>
        <w:ind w:left="720"/>
        <w:rPr>
          <w:sz w:val="28"/>
          <w:szCs w:val="28"/>
        </w:rPr>
      </w:pPr>
      <w:r>
        <w:rPr>
          <w:sz w:val="28"/>
          <w:szCs w:val="28"/>
        </w:rPr>
        <w:t>New current sales 90.000*5% = 4.500 units</w:t>
      </w:r>
    </w:p>
    <w:p w14:paraId="6376388E" w14:textId="77B78866" w:rsidR="00A579E1" w:rsidRDefault="00A579E1" w:rsidP="005D706F">
      <w:pPr>
        <w:ind w:left="720"/>
        <w:rPr>
          <w:sz w:val="28"/>
          <w:szCs w:val="28"/>
        </w:rPr>
      </w:pPr>
      <w:r>
        <w:rPr>
          <w:sz w:val="28"/>
          <w:szCs w:val="28"/>
        </w:rPr>
        <w:t xml:space="preserve">                              90.000+4.500=94.500 units</w:t>
      </w:r>
    </w:p>
    <w:p w14:paraId="2943B915" w14:textId="09443DC6" w:rsidR="00D6499C" w:rsidRDefault="00D6499C" w:rsidP="005D706F">
      <w:pPr>
        <w:ind w:left="720"/>
        <w:rPr>
          <w:sz w:val="28"/>
          <w:szCs w:val="28"/>
        </w:rPr>
      </w:pPr>
      <w:r>
        <w:rPr>
          <w:sz w:val="28"/>
          <w:szCs w:val="28"/>
        </w:rPr>
        <w:t>New fixed costs 180.000+12.500=£192.500</w:t>
      </w:r>
    </w:p>
    <w:p w14:paraId="1A028E1A" w14:textId="346C9CA4" w:rsidR="00D6499C" w:rsidRDefault="00D6499C" w:rsidP="005D706F">
      <w:pPr>
        <w:ind w:left="720"/>
        <w:rPr>
          <w:sz w:val="28"/>
          <w:szCs w:val="28"/>
        </w:rPr>
      </w:pPr>
      <w:r>
        <w:rPr>
          <w:sz w:val="28"/>
          <w:szCs w:val="28"/>
        </w:rPr>
        <w:t>New B.E.P U =19</w:t>
      </w:r>
      <w:r w:rsidR="00A6393C">
        <w:rPr>
          <w:sz w:val="28"/>
          <w:szCs w:val="28"/>
        </w:rPr>
        <w:t>2.500/2.30=83.695 units</w:t>
      </w:r>
    </w:p>
    <w:p w14:paraId="45C20FC0" w14:textId="15535505" w:rsidR="00A6393C" w:rsidRDefault="00A6393C" w:rsidP="005D706F">
      <w:pPr>
        <w:ind w:left="720"/>
        <w:rPr>
          <w:sz w:val="28"/>
          <w:szCs w:val="28"/>
        </w:rPr>
      </w:pPr>
      <w:r>
        <w:rPr>
          <w:sz w:val="28"/>
          <w:szCs w:val="28"/>
        </w:rPr>
        <w:t>New B.E.P R=83.695*6=£502.170</w:t>
      </w:r>
    </w:p>
    <w:p w14:paraId="38F15D36" w14:textId="0933604E" w:rsidR="00A6393C" w:rsidRDefault="00A6393C" w:rsidP="005D706F">
      <w:pPr>
        <w:ind w:left="720"/>
        <w:rPr>
          <w:sz w:val="28"/>
          <w:szCs w:val="28"/>
        </w:rPr>
      </w:pPr>
      <w:r>
        <w:rPr>
          <w:sz w:val="28"/>
          <w:szCs w:val="28"/>
        </w:rPr>
        <w:t>New profit = new current sells -new B.E.P U* new contribution</w:t>
      </w:r>
    </w:p>
    <w:p w14:paraId="5DB96592" w14:textId="56F8A591" w:rsidR="00A6393C" w:rsidRDefault="00A6393C" w:rsidP="005D706F">
      <w:pPr>
        <w:ind w:left="720"/>
        <w:rPr>
          <w:sz w:val="28"/>
          <w:szCs w:val="28"/>
        </w:rPr>
      </w:pPr>
      <w:r>
        <w:rPr>
          <w:sz w:val="28"/>
          <w:szCs w:val="28"/>
        </w:rPr>
        <w:t xml:space="preserve">                  = 94.500-83.695*2.30=£24.851</w:t>
      </w:r>
    </w:p>
    <w:p w14:paraId="1BF496E7" w14:textId="114DCCA0" w:rsidR="00A579E1" w:rsidRDefault="00A579E1" w:rsidP="005D706F">
      <w:pPr>
        <w:ind w:left="720"/>
        <w:rPr>
          <w:sz w:val="28"/>
          <w:szCs w:val="28"/>
        </w:rPr>
      </w:pPr>
    </w:p>
    <w:p w14:paraId="70AFCC25" w14:textId="68140B76" w:rsidR="00A579E1" w:rsidRDefault="00166EC6" w:rsidP="00A579E1">
      <w:pPr>
        <w:pStyle w:val="ListParagraph"/>
        <w:numPr>
          <w:ilvl w:val="0"/>
          <w:numId w:val="1"/>
        </w:numPr>
        <w:rPr>
          <w:sz w:val="28"/>
          <w:szCs w:val="28"/>
        </w:rPr>
      </w:pPr>
      <w:r>
        <w:rPr>
          <w:sz w:val="28"/>
          <w:szCs w:val="28"/>
        </w:rPr>
        <w:t xml:space="preserve">On the calculation that we have it is a sliced increase after the investment </w:t>
      </w:r>
      <w:r w:rsidR="00AD2895">
        <w:rPr>
          <w:sz w:val="28"/>
          <w:szCs w:val="28"/>
        </w:rPr>
        <w:t xml:space="preserve">and advertising </w:t>
      </w:r>
      <w:r>
        <w:rPr>
          <w:sz w:val="28"/>
          <w:szCs w:val="28"/>
        </w:rPr>
        <w:t>has been made.</w:t>
      </w:r>
      <w:r w:rsidR="00AD2895">
        <w:rPr>
          <w:sz w:val="28"/>
          <w:szCs w:val="28"/>
        </w:rPr>
        <w:t xml:space="preserve"> This means that is a profitability for the company.</w:t>
      </w:r>
    </w:p>
    <w:p w14:paraId="190DCD20" w14:textId="77777777" w:rsidR="00AD2895" w:rsidRDefault="00AD2895" w:rsidP="00AD2895">
      <w:pPr>
        <w:pStyle w:val="Heading2"/>
        <w:rPr>
          <w:rFonts w:ascii="Arial" w:hAnsi="Arial" w:cs="Arial"/>
          <w:sz w:val="24"/>
          <w:szCs w:val="24"/>
        </w:rPr>
      </w:pPr>
      <w:bookmarkStart w:id="0" w:name="_Toc50306438"/>
      <w:r>
        <w:rPr>
          <w:rFonts w:ascii="Arial" w:hAnsi="Arial" w:cs="Arial"/>
          <w:sz w:val="24"/>
          <w:szCs w:val="24"/>
        </w:rPr>
        <w:t>Limitation of BEP analysis:</w:t>
      </w:r>
      <w:bookmarkEnd w:id="0"/>
    </w:p>
    <w:p w14:paraId="41831001" w14:textId="6CACEC42" w:rsidR="00AD2895" w:rsidRDefault="00AD2895" w:rsidP="00AD2895">
      <w:pPr>
        <w:rPr>
          <w:rFonts w:ascii="Arial" w:hAnsi="Arial" w:cs="Arial"/>
          <w:szCs w:val="24"/>
        </w:rPr>
      </w:pPr>
      <w:r>
        <w:rPr>
          <w:rFonts w:ascii="Arial" w:hAnsi="Arial" w:cs="Arial"/>
          <w:szCs w:val="24"/>
        </w:rPr>
        <w:t xml:space="preserve">There are certain limitations and drawbacks of the BEP along with its benefits. It is based on certain assumptions that are not realistic in nature. It assumes fixed and variable costs must be separated but it is very difficult for the businesses to define and </w:t>
      </w:r>
      <w:r>
        <w:rPr>
          <w:rFonts w:ascii="Arial" w:hAnsi="Arial" w:cs="Arial"/>
          <w:szCs w:val="24"/>
        </w:rPr>
        <w:lastRenderedPageBreak/>
        <w:t xml:space="preserve">separate the fixed and variable cost of the businesses. In addition to this, this analysis </w:t>
      </w:r>
      <w:proofErr w:type="gramStart"/>
      <w:r>
        <w:rPr>
          <w:rFonts w:ascii="Arial" w:hAnsi="Arial" w:cs="Arial"/>
          <w:szCs w:val="24"/>
        </w:rPr>
        <w:t>is based on the assumption</w:t>
      </w:r>
      <w:proofErr w:type="gramEnd"/>
      <w:r>
        <w:rPr>
          <w:rFonts w:ascii="Arial" w:hAnsi="Arial" w:cs="Arial"/>
          <w:szCs w:val="24"/>
        </w:rPr>
        <w:t xml:space="preserve"> that the selling price of the products or services remains constant and does not vary in the </w:t>
      </w:r>
      <w:r>
        <w:rPr>
          <w:rFonts w:ascii="Arial" w:hAnsi="Arial" w:cs="Arial"/>
          <w:szCs w:val="24"/>
        </w:rPr>
        <w:t>market,</w:t>
      </w:r>
      <w:r>
        <w:rPr>
          <w:rFonts w:ascii="Arial" w:hAnsi="Arial" w:cs="Arial"/>
          <w:szCs w:val="24"/>
        </w:rPr>
        <w:t xml:space="preserve"> but it is a totally unrealistic assumption (</w:t>
      </w:r>
      <w:r>
        <w:rPr>
          <w:rFonts w:ascii="Arial" w:hAnsi="Arial" w:cs="Arial"/>
          <w:color w:val="222222"/>
          <w:szCs w:val="24"/>
          <w:shd w:val="clear" w:color="auto" w:fill="FFFFFF"/>
        </w:rPr>
        <w:t>Tsorakidis et al., 2011)</w:t>
      </w:r>
      <w:r>
        <w:rPr>
          <w:rFonts w:ascii="Arial" w:hAnsi="Arial" w:cs="Arial"/>
          <w:szCs w:val="24"/>
        </w:rPr>
        <w:t xml:space="preserve">. It is very natural that the selling price of the goods or services is determined based on the variation of the relationship between demand and the supply of the </w:t>
      </w:r>
      <w:proofErr w:type="gramStart"/>
      <w:r>
        <w:rPr>
          <w:rFonts w:ascii="Arial" w:hAnsi="Arial" w:cs="Arial"/>
          <w:szCs w:val="24"/>
        </w:rPr>
        <w:t>particular related</w:t>
      </w:r>
      <w:proofErr w:type="gramEnd"/>
      <w:r>
        <w:rPr>
          <w:rFonts w:ascii="Arial" w:hAnsi="Arial" w:cs="Arial"/>
          <w:szCs w:val="24"/>
        </w:rPr>
        <w:t xml:space="preserve"> goods or services. In addition to this, this analysis method </w:t>
      </w:r>
      <w:proofErr w:type="gramStart"/>
      <w:r>
        <w:rPr>
          <w:rFonts w:ascii="Arial" w:hAnsi="Arial" w:cs="Arial"/>
          <w:szCs w:val="24"/>
        </w:rPr>
        <w:t>makes the</w:t>
      </w:r>
      <w:r>
        <w:rPr>
          <w:rFonts w:ascii="Arial" w:hAnsi="Arial" w:cs="Arial"/>
          <w:szCs w:val="24"/>
        </w:rPr>
        <w:t xml:space="preserve"> assumption</w:t>
      </w:r>
      <w:proofErr w:type="gramEnd"/>
      <w:r>
        <w:rPr>
          <w:rFonts w:ascii="Arial" w:hAnsi="Arial" w:cs="Arial"/>
          <w:szCs w:val="24"/>
        </w:rPr>
        <w:t xml:space="preserve"> that sales and production are the same they both are very different activities and divisions of the organization. This may influence the analysis and its results which in turn may affect the decision of the managers in the companies (</w:t>
      </w:r>
      <w:r>
        <w:rPr>
          <w:rFonts w:ascii="Arial" w:hAnsi="Arial" w:cs="Arial"/>
          <w:color w:val="222222"/>
          <w:szCs w:val="24"/>
          <w:shd w:val="clear" w:color="auto" w:fill="FFFFFF"/>
        </w:rPr>
        <w:t>Cafferky, 2010)</w:t>
      </w:r>
      <w:r>
        <w:rPr>
          <w:rFonts w:ascii="Arial" w:hAnsi="Arial" w:cs="Arial"/>
          <w:szCs w:val="24"/>
        </w:rPr>
        <w:t xml:space="preserve">. Apart from this, it is not applicable to the large product portfolio but can be applied to the single product of the company only that may not support to make decisions regarding the determination and forecasting the units to be sold for each product in the portfolio. Hence, these limitations can influence the use of BEP in Solent Ltd and can influence the decision of the manager in Solent Ltd. </w:t>
      </w:r>
    </w:p>
    <w:p w14:paraId="0B44436D" w14:textId="77777777" w:rsidR="00AD2895" w:rsidRPr="00A579E1" w:rsidRDefault="00AD2895" w:rsidP="00AD2895">
      <w:pPr>
        <w:pStyle w:val="ListParagraph"/>
        <w:rPr>
          <w:sz w:val="28"/>
          <w:szCs w:val="28"/>
        </w:rPr>
      </w:pPr>
    </w:p>
    <w:p w14:paraId="5A933F76" w14:textId="77777777" w:rsidR="00D6499C" w:rsidRDefault="00D6499C" w:rsidP="005D706F">
      <w:pPr>
        <w:ind w:left="720"/>
        <w:rPr>
          <w:sz w:val="28"/>
          <w:szCs w:val="28"/>
        </w:rPr>
      </w:pPr>
    </w:p>
    <w:p w14:paraId="5B0D3527" w14:textId="6A6232D4" w:rsidR="00D6499C" w:rsidRDefault="00D6499C" w:rsidP="005D706F">
      <w:pPr>
        <w:ind w:left="720"/>
        <w:rPr>
          <w:sz w:val="28"/>
          <w:szCs w:val="28"/>
        </w:rPr>
      </w:pPr>
    </w:p>
    <w:p w14:paraId="673723AB" w14:textId="6BF9C596" w:rsidR="00A65160" w:rsidRDefault="00A65160" w:rsidP="005D706F">
      <w:pPr>
        <w:ind w:left="720"/>
        <w:rPr>
          <w:sz w:val="28"/>
          <w:szCs w:val="28"/>
        </w:rPr>
      </w:pPr>
      <w:r>
        <w:rPr>
          <w:sz w:val="28"/>
          <w:szCs w:val="28"/>
        </w:rPr>
        <w:t xml:space="preserve">                                </w:t>
      </w:r>
    </w:p>
    <w:p w14:paraId="7BFF680B" w14:textId="77777777" w:rsidR="00166EC6" w:rsidRPr="00166EC6" w:rsidRDefault="00166EC6" w:rsidP="00166EC6">
      <w:pPr>
        <w:shd w:val="clear" w:color="auto" w:fill="FFFFFF"/>
        <w:spacing w:after="0" w:line="0" w:lineRule="auto"/>
        <w:jc w:val="left"/>
        <w:rPr>
          <w:rFonts w:ascii="pg-5ff31" w:eastAsia="Times New Roman" w:hAnsi="pg-5ff31" w:cs="Times New Roman"/>
          <w:color w:val="2E74B5"/>
          <w:sz w:val="72"/>
          <w:szCs w:val="72"/>
          <w:lang w:eastAsia="en-GB"/>
        </w:rPr>
      </w:pPr>
      <w:r w:rsidRPr="00166EC6">
        <w:rPr>
          <w:rFonts w:ascii="pg-5ff31" w:eastAsia="Times New Roman" w:hAnsi="pg-5ff31" w:cs="Times New Roman"/>
          <w:color w:val="2E74B5"/>
          <w:sz w:val="72"/>
          <w:szCs w:val="72"/>
          <w:lang w:eastAsia="en-GB"/>
        </w:rPr>
        <w:t>Question 2:</w:t>
      </w:r>
    </w:p>
    <w:p w14:paraId="104774B8" w14:textId="77777777" w:rsidR="00166EC6" w:rsidRPr="00166EC6" w:rsidRDefault="00166EC6" w:rsidP="00166EC6">
      <w:pPr>
        <w:shd w:val="clear" w:color="auto" w:fill="FFFFFF"/>
        <w:spacing w:after="0" w:line="0" w:lineRule="auto"/>
        <w:jc w:val="left"/>
        <w:rPr>
          <w:rFonts w:ascii="pg-5ff31" w:eastAsia="Times New Roman" w:hAnsi="pg-5ff31" w:cs="Times New Roman"/>
          <w:color w:val="2E74B5"/>
          <w:sz w:val="72"/>
          <w:szCs w:val="72"/>
          <w:lang w:eastAsia="en-GB"/>
        </w:rPr>
      </w:pPr>
      <w:r w:rsidRPr="00166EC6">
        <w:rPr>
          <w:rFonts w:ascii="pg-5ff31" w:eastAsia="Times New Roman" w:hAnsi="pg-5ff31" w:cs="Times New Roman"/>
          <w:color w:val="2E74B5"/>
          <w:sz w:val="72"/>
          <w:szCs w:val="72"/>
          <w:lang w:eastAsia="en-GB"/>
        </w:rPr>
        <w:t>Management Accounting Importance:</w:t>
      </w:r>
    </w:p>
    <w:p w14:paraId="2055811A"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Management Accounting is a very critical and effective process and practices that are</w:t>
      </w:r>
    </w:p>
    <w:p w14:paraId="0B467626" w14:textId="2E327998"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 xml:space="preserve">used by </w:t>
      </w:r>
      <w:r w:rsidR="005D3081" w:rsidRPr="00166EC6">
        <w:rPr>
          <w:rFonts w:ascii="pg-5ff31" w:eastAsia="Times New Roman" w:hAnsi="pg-5ff31" w:cs="Times New Roman"/>
          <w:color w:val="000000"/>
          <w:sz w:val="72"/>
          <w:szCs w:val="72"/>
          <w:lang w:eastAsia="en-GB"/>
        </w:rPr>
        <w:t>businesses for</w:t>
      </w:r>
      <w:r w:rsidRPr="00166EC6">
        <w:rPr>
          <w:rFonts w:ascii="pg-5ff31" w:eastAsia="Times New Roman" w:hAnsi="pg-5ff31" w:cs="Times New Roman"/>
          <w:color w:val="000000"/>
          <w:sz w:val="72"/>
          <w:szCs w:val="72"/>
          <w:lang w:eastAsia="en-GB"/>
        </w:rPr>
        <w:t xml:space="preserve"> reporting the information and making </w:t>
      </w:r>
      <w:r w:rsidR="005D3081" w:rsidRPr="00166EC6">
        <w:rPr>
          <w:rFonts w:ascii="pg-5ff31" w:eastAsia="Times New Roman" w:hAnsi="pg-5ff31" w:cs="Times New Roman"/>
          <w:color w:val="000000"/>
          <w:sz w:val="72"/>
          <w:szCs w:val="72"/>
          <w:lang w:eastAsia="en-GB"/>
        </w:rPr>
        <w:t>important decisions</w:t>
      </w:r>
      <w:r w:rsidRPr="00166EC6">
        <w:rPr>
          <w:rFonts w:ascii="pg-5ff31" w:eastAsia="Times New Roman" w:hAnsi="pg-5ff31" w:cs="Times New Roman"/>
          <w:color w:val="000000"/>
          <w:sz w:val="72"/>
          <w:szCs w:val="72"/>
          <w:lang w:eastAsia="en-GB"/>
        </w:rPr>
        <w:t xml:space="preserve"> to</w:t>
      </w:r>
    </w:p>
    <w:p w14:paraId="292F5005"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achieve the goals of the businesses. Management accounting requires all the registered</w:t>
      </w:r>
    </w:p>
    <w:p w14:paraId="171D9CD8"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organizations   to   prepare   the   financial   statement   and   reports   including   the   financial</w:t>
      </w:r>
    </w:p>
    <w:p w14:paraId="6616D9D1" w14:textId="247316FC"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 xml:space="preserve">transaction   to   reveal   the   information   to   </w:t>
      </w:r>
      <w:r w:rsidR="005D3081" w:rsidRPr="00166EC6">
        <w:rPr>
          <w:rFonts w:ascii="pg-5ff31" w:eastAsia="Times New Roman" w:hAnsi="pg-5ff31" w:cs="Times New Roman"/>
          <w:color w:val="000000"/>
          <w:sz w:val="72"/>
          <w:szCs w:val="72"/>
          <w:lang w:eastAsia="en-GB"/>
        </w:rPr>
        <w:t>stakeholders (</w:t>
      </w:r>
      <w:r w:rsidRPr="00166EC6">
        <w:rPr>
          <w:rFonts w:ascii="pg-5ff31" w:eastAsia="Times New Roman" w:hAnsi="pg-5ff31" w:cs="Times New Roman"/>
          <w:color w:val="222222"/>
          <w:sz w:val="72"/>
          <w:szCs w:val="72"/>
          <w:lang w:eastAsia="en-GB"/>
        </w:rPr>
        <w:t>Drury,   2013)</w:t>
      </w:r>
      <w:r w:rsidRPr="00166EC6">
        <w:rPr>
          <w:rFonts w:ascii="pg-5ff31" w:eastAsia="Times New Roman" w:hAnsi="pg-5ff31" w:cs="Times New Roman"/>
          <w:color w:val="000000"/>
          <w:sz w:val="72"/>
          <w:szCs w:val="72"/>
          <w:lang w:eastAsia="en-GB"/>
        </w:rPr>
        <w:t>.   Management</w:t>
      </w:r>
    </w:p>
    <w:p w14:paraId="15AF0E7B"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accounting enables the businesses to record all the transactions during the year in the</w:t>
      </w:r>
    </w:p>
    <w:p w14:paraId="77CB3935"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primary accounting books and then the ledge and final accounts are prepared. Financial</w:t>
      </w:r>
    </w:p>
    <w:p w14:paraId="4A5E8CC1"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statements are prepared including the balance of the ledgers by following the IFRS,</w:t>
      </w:r>
    </w:p>
    <w:p w14:paraId="284AB489"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 xml:space="preserve">GAAP, and accounting laws. </w:t>
      </w:r>
    </w:p>
    <w:p w14:paraId="54FCBF3D"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The   financial   information   along   with   non-financial   reporting   is   presented   through</w:t>
      </w:r>
    </w:p>
    <w:p w14:paraId="7F416E55"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management accounting reports and techniques that are considered by the stakeholder</w:t>
      </w:r>
    </w:p>
    <w:p w14:paraId="20A0D465" w14:textId="77777777" w:rsidR="00166EC6" w:rsidRPr="00166EC6" w:rsidRDefault="00166EC6" w:rsidP="00166EC6">
      <w:pPr>
        <w:shd w:val="clear" w:color="auto" w:fill="FFFFFF"/>
        <w:spacing w:after="0" w:line="0" w:lineRule="auto"/>
        <w:jc w:val="left"/>
        <w:rPr>
          <w:rFonts w:ascii="pg-5ff31" w:eastAsia="Times New Roman" w:hAnsi="pg-5ff31" w:cs="Times New Roman"/>
          <w:color w:val="2E74B5"/>
          <w:sz w:val="72"/>
          <w:szCs w:val="72"/>
          <w:lang w:eastAsia="en-GB"/>
        </w:rPr>
      </w:pPr>
      <w:r w:rsidRPr="00166EC6">
        <w:rPr>
          <w:rFonts w:ascii="pg-5ff31" w:eastAsia="Times New Roman" w:hAnsi="pg-5ff31" w:cs="Times New Roman"/>
          <w:color w:val="2E74B5"/>
          <w:sz w:val="72"/>
          <w:szCs w:val="72"/>
          <w:lang w:eastAsia="en-GB"/>
        </w:rPr>
        <w:t>Question 2:</w:t>
      </w:r>
    </w:p>
    <w:p w14:paraId="5500FA3C" w14:textId="77777777" w:rsidR="00166EC6" w:rsidRPr="00166EC6" w:rsidRDefault="00166EC6" w:rsidP="00166EC6">
      <w:pPr>
        <w:shd w:val="clear" w:color="auto" w:fill="FFFFFF"/>
        <w:spacing w:after="0" w:line="0" w:lineRule="auto"/>
        <w:jc w:val="left"/>
        <w:rPr>
          <w:rFonts w:ascii="pg-5ff31" w:eastAsia="Times New Roman" w:hAnsi="pg-5ff31" w:cs="Times New Roman"/>
          <w:color w:val="2E74B5"/>
          <w:sz w:val="72"/>
          <w:szCs w:val="72"/>
          <w:lang w:eastAsia="en-GB"/>
        </w:rPr>
      </w:pPr>
      <w:r w:rsidRPr="00166EC6">
        <w:rPr>
          <w:rFonts w:ascii="pg-5ff31" w:eastAsia="Times New Roman" w:hAnsi="pg-5ff31" w:cs="Times New Roman"/>
          <w:color w:val="2E74B5"/>
          <w:sz w:val="72"/>
          <w:szCs w:val="72"/>
          <w:lang w:eastAsia="en-GB"/>
        </w:rPr>
        <w:t>Management Accounting Importance:</w:t>
      </w:r>
    </w:p>
    <w:p w14:paraId="218CBDF2"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Management Accounting is a very critical and effective process and practices that are</w:t>
      </w:r>
    </w:p>
    <w:p w14:paraId="2F5FA0D7" w14:textId="06CF0546"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 xml:space="preserve">used by </w:t>
      </w:r>
      <w:r w:rsidR="005D3081" w:rsidRPr="00166EC6">
        <w:rPr>
          <w:rFonts w:ascii="pg-5ff31" w:eastAsia="Times New Roman" w:hAnsi="pg-5ff31" w:cs="Times New Roman"/>
          <w:color w:val="000000"/>
          <w:sz w:val="72"/>
          <w:szCs w:val="72"/>
          <w:lang w:eastAsia="en-GB"/>
        </w:rPr>
        <w:t>businesses for</w:t>
      </w:r>
      <w:r w:rsidRPr="00166EC6">
        <w:rPr>
          <w:rFonts w:ascii="pg-5ff31" w:eastAsia="Times New Roman" w:hAnsi="pg-5ff31" w:cs="Times New Roman"/>
          <w:color w:val="000000"/>
          <w:sz w:val="72"/>
          <w:szCs w:val="72"/>
          <w:lang w:eastAsia="en-GB"/>
        </w:rPr>
        <w:t xml:space="preserve"> reporting the information and making </w:t>
      </w:r>
      <w:r w:rsidR="005D3081" w:rsidRPr="00166EC6">
        <w:rPr>
          <w:rFonts w:ascii="pg-5ff31" w:eastAsia="Times New Roman" w:hAnsi="pg-5ff31" w:cs="Times New Roman"/>
          <w:color w:val="000000"/>
          <w:sz w:val="72"/>
          <w:szCs w:val="72"/>
          <w:lang w:eastAsia="en-GB"/>
        </w:rPr>
        <w:t>important decisions</w:t>
      </w:r>
      <w:r w:rsidRPr="00166EC6">
        <w:rPr>
          <w:rFonts w:ascii="pg-5ff31" w:eastAsia="Times New Roman" w:hAnsi="pg-5ff31" w:cs="Times New Roman"/>
          <w:color w:val="000000"/>
          <w:sz w:val="72"/>
          <w:szCs w:val="72"/>
          <w:lang w:eastAsia="en-GB"/>
        </w:rPr>
        <w:t xml:space="preserve"> to</w:t>
      </w:r>
    </w:p>
    <w:p w14:paraId="02AA2D3A"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achieve the goals of the businesses. Management accounting requires all the registered</w:t>
      </w:r>
    </w:p>
    <w:p w14:paraId="5595CABC"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organizations   to   prepare   the   financial   statement   and   reports   including   the   financial</w:t>
      </w:r>
    </w:p>
    <w:p w14:paraId="6E8F5EC5" w14:textId="6EF9BDDD"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 xml:space="preserve">transaction   to   reveal   the   information   to   </w:t>
      </w:r>
      <w:r w:rsidR="005D3081" w:rsidRPr="00166EC6">
        <w:rPr>
          <w:rFonts w:ascii="pg-5ff31" w:eastAsia="Times New Roman" w:hAnsi="pg-5ff31" w:cs="Times New Roman"/>
          <w:color w:val="000000"/>
          <w:sz w:val="72"/>
          <w:szCs w:val="72"/>
          <w:lang w:eastAsia="en-GB"/>
        </w:rPr>
        <w:t>stakeholders (</w:t>
      </w:r>
      <w:r w:rsidRPr="00166EC6">
        <w:rPr>
          <w:rFonts w:ascii="pg-5ff31" w:eastAsia="Times New Roman" w:hAnsi="pg-5ff31" w:cs="Times New Roman"/>
          <w:color w:val="222222"/>
          <w:sz w:val="72"/>
          <w:szCs w:val="72"/>
          <w:lang w:eastAsia="en-GB"/>
        </w:rPr>
        <w:t>Drury,   2013)</w:t>
      </w:r>
      <w:r w:rsidRPr="00166EC6">
        <w:rPr>
          <w:rFonts w:ascii="pg-5ff31" w:eastAsia="Times New Roman" w:hAnsi="pg-5ff31" w:cs="Times New Roman"/>
          <w:color w:val="000000"/>
          <w:sz w:val="72"/>
          <w:szCs w:val="72"/>
          <w:lang w:eastAsia="en-GB"/>
        </w:rPr>
        <w:t>.   Management</w:t>
      </w:r>
    </w:p>
    <w:p w14:paraId="0D339F8F"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accounting enables the businesses to record all the transactions during the year in the</w:t>
      </w:r>
    </w:p>
    <w:p w14:paraId="107CEB52"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primary accounting books and then the ledge and final accounts are prepared. Financial</w:t>
      </w:r>
    </w:p>
    <w:p w14:paraId="235C6F60"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statements are prepared including the balance of the ledgers by following the IFRS,</w:t>
      </w:r>
    </w:p>
    <w:p w14:paraId="2C296D66"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 xml:space="preserve">GAAP, and accounting laws. </w:t>
      </w:r>
    </w:p>
    <w:p w14:paraId="4C56AC62"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The   financial   information   along   with   non-financial   reporting   is   presented   through</w:t>
      </w:r>
    </w:p>
    <w:p w14:paraId="34200CA2"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management accounting reports and techniques that are considered by the stakeholder</w:t>
      </w:r>
    </w:p>
    <w:p w14:paraId="1190F941" w14:textId="77777777" w:rsidR="00166EC6" w:rsidRPr="00166EC6" w:rsidRDefault="00166EC6" w:rsidP="00166EC6">
      <w:pPr>
        <w:shd w:val="clear" w:color="auto" w:fill="FFFFFF"/>
        <w:spacing w:after="0" w:line="0" w:lineRule="auto"/>
        <w:jc w:val="left"/>
        <w:rPr>
          <w:rFonts w:ascii="pg-5ff31" w:eastAsia="Times New Roman" w:hAnsi="pg-5ff31" w:cs="Times New Roman"/>
          <w:color w:val="2E74B5"/>
          <w:sz w:val="72"/>
          <w:szCs w:val="72"/>
          <w:lang w:eastAsia="en-GB"/>
        </w:rPr>
      </w:pPr>
      <w:r w:rsidRPr="00166EC6">
        <w:rPr>
          <w:rFonts w:ascii="pg-5ff31" w:eastAsia="Times New Roman" w:hAnsi="pg-5ff31" w:cs="Times New Roman"/>
          <w:color w:val="2E74B5"/>
          <w:sz w:val="72"/>
          <w:szCs w:val="72"/>
          <w:lang w:eastAsia="en-GB"/>
        </w:rPr>
        <w:t>Question 2:</w:t>
      </w:r>
    </w:p>
    <w:p w14:paraId="01B6F59A" w14:textId="77777777" w:rsidR="00166EC6" w:rsidRPr="00166EC6" w:rsidRDefault="00166EC6" w:rsidP="00166EC6">
      <w:pPr>
        <w:shd w:val="clear" w:color="auto" w:fill="FFFFFF"/>
        <w:spacing w:after="0" w:line="0" w:lineRule="auto"/>
        <w:jc w:val="left"/>
        <w:rPr>
          <w:rFonts w:ascii="pg-5ff31" w:eastAsia="Times New Roman" w:hAnsi="pg-5ff31" w:cs="Times New Roman"/>
          <w:color w:val="2E74B5"/>
          <w:sz w:val="72"/>
          <w:szCs w:val="72"/>
          <w:lang w:eastAsia="en-GB"/>
        </w:rPr>
      </w:pPr>
      <w:r w:rsidRPr="00166EC6">
        <w:rPr>
          <w:rFonts w:ascii="pg-5ff31" w:eastAsia="Times New Roman" w:hAnsi="pg-5ff31" w:cs="Times New Roman"/>
          <w:color w:val="2E74B5"/>
          <w:sz w:val="72"/>
          <w:szCs w:val="72"/>
          <w:lang w:eastAsia="en-GB"/>
        </w:rPr>
        <w:t>Management Accounting Importance:</w:t>
      </w:r>
    </w:p>
    <w:p w14:paraId="62F8D741"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Management Accounting is a very critical and effective process and practices that are</w:t>
      </w:r>
    </w:p>
    <w:p w14:paraId="7F66CF4C" w14:textId="56467C03"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 xml:space="preserve">used by </w:t>
      </w:r>
      <w:r w:rsidR="005D3081" w:rsidRPr="00166EC6">
        <w:rPr>
          <w:rFonts w:ascii="pg-5ff31" w:eastAsia="Times New Roman" w:hAnsi="pg-5ff31" w:cs="Times New Roman"/>
          <w:color w:val="000000"/>
          <w:sz w:val="72"/>
          <w:szCs w:val="72"/>
          <w:lang w:eastAsia="en-GB"/>
        </w:rPr>
        <w:t>businesses for</w:t>
      </w:r>
      <w:r w:rsidRPr="00166EC6">
        <w:rPr>
          <w:rFonts w:ascii="pg-5ff31" w:eastAsia="Times New Roman" w:hAnsi="pg-5ff31" w:cs="Times New Roman"/>
          <w:color w:val="000000"/>
          <w:sz w:val="72"/>
          <w:szCs w:val="72"/>
          <w:lang w:eastAsia="en-GB"/>
        </w:rPr>
        <w:t xml:space="preserve"> reporting the information and making important  decisions to</w:t>
      </w:r>
    </w:p>
    <w:p w14:paraId="262BA307"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achieve the goals of the businesses. Management accounting requires all the registered</w:t>
      </w:r>
    </w:p>
    <w:p w14:paraId="731A064D"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organizations   to   prepare   the   financial   statement   and   reports   including   the   financial</w:t>
      </w:r>
    </w:p>
    <w:p w14:paraId="4870B21B" w14:textId="1214E3CD"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transaction   to   reveal   the   information   to   stakeholders</w:t>
      </w:r>
      <w:r w:rsidR="005D3081" w:rsidRPr="00166EC6">
        <w:rPr>
          <w:rFonts w:ascii="pg-5ff31" w:eastAsia="Times New Roman" w:hAnsi="pg-5ff31" w:cs="Times New Roman"/>
          <w:color w:val="000000"/>
          <w:sz w:val="72"/>
          <w:szCs w:val="72"/>
          <w:lang w:eastAsia="en-GB"/>
        </w:rPr>
        <w:t xml:space="preserve">  (</w:t>
      </w:r>
      <w:r w:rsidR="005D3081" w:rsidRPr="00166EC6">
        <w:rPr>
          <w:rFonts w:ascii="pg-5ff31" w:eastAsia="Times New Roman" w:hAnsi="pg-5ff31" w:cs="Times New Roman"/>
          <w:color w:val="222222"/>
          <w:sz w:val="72"/>
          <w:szCs w:val="72"/>
          <w:lang w:eastAsia="en-GB"/>
        </w:rPr>
        <w:t xml:space="preserve">Drury,  </w:t>
      </w:r>
      <w:r w:rsidRPr="00166EC6">
        <w:rPr>
          <w:rFonts w:ascii="pg-5ff31" w:eastAsia="Times New Roman" w:hAnsi="pg-5ff31" w:cs="Times New Roman"/>
          <w:color w:val="222222"/>
          <w:sz w:val="72"/>
          <w:szCs w:val="72"/>
          <w:lang w:eastAsia="en-GB"/>
        </w:rPr>
        <w:t>2013)</w:t>
      </w:r>
      <w:r w:rsidRPr="00166EC6">
        <w:rPr>
          <w:rFonts w:ascii="pg-5ff31" w:eastAsia="Times New Roman" w:hAnsi="pg-5ff31" w:cs="Times New Roman"/>
          <w:color w:val="000000"/>
          <w:sz w:val="72"/>
          <w:szCs w:val="72"/>
          <w:lang w:eastAsia="en-GB"/>
        </w:rPr>
        <w:t>.   Management</w:t>
      </w:r>
    </w:p>
    <w:p w14:paraId="266D92A6"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accounting enables the businesses to record all the transactions during the year in the</w:t>
      </w:r>
    </w:p>
    <w:p w14:paraId="549F9FCD"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primary accounting books and then the ledge and final accounts are prepared. Financial</w:t>
      </w:r>
    </w:p>
    <w:p w14:paraId="0AC26FD7"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statements are prepared including the balance of the ledgers by following the IFRS,</w:t>
      </w:r>
    </w:p>
    <w:p w14:paraId="604941F4"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 xml:space="preserve">GAAP, and accounting laws. </w:t>
      </w:r>
    </w:p>
    <w:p w14:paraId="757405FA"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The   financial   information   along   with   non-financial   reporting   is   presented   through</w:t>
      </w:r>
    </w:p>
    <w:p w14:paraId="7F164DF0" w14:textId="77777777" w:rsidR="00166EC6" w:rsidRPr="00166EC6" w:rsidRDefault="00166EC6" w:rsidP="00166EC6">
      <w:pPr>
        <w:shd w:val="clear" w:color="auto" w:fill="FFFFFF"/>
        <w:spacing w:after="0" w:line="0" w:lineRule="auto"/>
        <w:jc w:val="left"/>
        <w:rPr>
          <w:rFonts w:ascii="pg-5ff31" w:eastAsia="Times New Roman" w:hAnsi="pg-5ff31" w:cs="Times New Roman"/>
          <w:color w:val="000000"/>
          <w:sz w:val="72"/>
          <w:szCs w:val="72"/>
          <w:lang w:eastAsia="en-GB"/>
        </w:rPr>
      </w:pPr>
      <w:r w:rsidRPr="00166EC6">
        <w:rPr>
          <w:rFonts w:ascii="pg-5ff31" w:eastAsia="Times New Roman" w:hAnsi="pg-5ff31" w:cs="Times New Roman"/>
          <w:color w:val="000000"/>
          <w:sz w:val="72"/>
          <w:szCs w:val="72"/>
          <w:lang w:eastAsia="en-GB"/>
        </w:rPr>
        <w:t>management accounting reports and techniques that are considered by the stakeholder</w:t>
      </w:r>
    </w:p>
    <w:p w14:paraId="0CFF743B" w14:textId="77777777" w:rsidR="00166EC6" w:rsidRPr="00166EC6" w:rsidRDefault="00166EC6" w:rsidP="00166EC6">
      <w:pPr>
        <w:ind w:left="720"/>
        <w:rPr>
          <w:sz w:val="28"/>
          <w:szCs w:val="28"/>
        </w:rPr>
      </w:pPr>
      <w:r w:rsidRPr="00166EC6">
        <w:rPr>
          <w:sz w:val="28"/>
          <w:szCs w:val="28"/>
        </w:rPr>
        <w:t>Question 2:</w:t>
      </w:r>
    </w:p>
    <w:p w14:paraId="3F1AA28C" w14:textId="62ED6EA0" w:rsidR="00166EC6" w:rsidRPr="00166EC6" w:rsidRDefault="005D3081" w:rsidP="00444971">
      <w:r>
        <w:t>a)</w:t>
      </w:r>
      <w:r w:rsidRPr="005D3081">
        <w:rPr>
          <w:i/>
          <w:iCs/>
        </w:rPr>
        <w:t xml:space="preserve"> Management</w:t>
      </w:r>
      <w:r w:rsidR="00166EC6" w:rsidRPr="005D3081">
        <w:rPr>
          <w:i/>
          <w:iCs/>
        </w:rPr>
        <w:t xml:space="preserve"> Accounting Importance</w:t>
      </w:r>
    </w:p>
    <w:p w14:paraId="45720A09" w14:textId="5FCEAE77" w:rsidR="00166EC6" w:rsidRPr="00166EC6" w:rsidRDefault="00166EC6" w:rsidP="00444971">
      <w:r w:rsidRPr="00166EC6">
        <w:t>Management Accounting is a very critical and effective process and practices that are</w:t>
      </w:r>
      <w:r w:rsidR="004C773C">
        <w:t xml:space="preserve"> </w:t>
      </w:r>
      <w:r w:rsidRPr="00166EC6">
        <w:t xml:space="preserve">used by businesses for reporting the information and making </w:t>
      </w:r>
      <w:r w:rsidR="004C773C" w:rsidRPr="00166EC6">
        <w:t>important decisions</w:t>
      </w:r>
      <w:r w:rsidRPr="00166EC6">
        <w:t xml:space="preserve"> to</w:t>
      </w:r>
      <w:r w:rsidR="004C773C">
        <w:t xml:space="preserve"> </w:t>
      </w:r>
      <w:r w:rsidRPr="00166EC6">
        <w:t>achieve the goals of the businesses. Management accounting requires all the registered</w:t>
      </w:r>
      <w:r w:rsidR="004C773C">
        <w:t xml:space="preserve"> </w:t>
      </w:r>
      <w:r w:rsidRPr="00166EC6">
        <w:t>organizations</w:t>
      </w:r>
      <w:r w:rsidR="001F54C1">
        <w:t xml:space="preserve"> </w:t>
      </w:r>
      <w:r w:rsidRPr="00166EC6">
        <w:t>to   prepare   the   financial   statement   and   reports   including   the   financial</w:t>
      </w:r>
    </w:p>
    <w:p w14:paraId="4D184A01" w14:textId="7BF2EB01" w:rsidR="00166EC6" w:rsidRPr="00166EC6" w:rsidRDefault="00166EC6" w:rsidP="00444971">
      <w:r w:rsidRPr="00166EC6">
        <w:t xml:space="preserve">transaction   to   reveal   the   information   to   </w:t>
      </w:r>
      <w:r w:rsidR="004C773C" w:rsidRPr="00166EC6">
        <w:t>stakeholders (</w:t>
      </w:r>
      <w:r w:rsidR="001F54C1" w:rsidRPr="00166EC6">
        <w:t>Drury, 2013</w:t>
      </w:r>
      <w:r w:rsidRPr="00166EC6">
        <w:t>).   Management</w:t>
      </w:r>
      <w:r w:rsidR="004C773C">
        <w:t xml:space="preserve"> </w:t>
      </w:r>
      <w:r w:rsidRPr="00166EC6">
        <w:t>accounting enables the businesses to record all the transactions during the year in the</w:t>
      </w:r>
      <w:r w:rsidR="004C773C">
        <w:t xml:space="preserve"> </w:t>
      </w:r>
      <w:r w:rsidRPr="00166EC6">
        <w:t>primary accounting books and then the ledge and final accounts are prepared. Financial</w:t>
      </w:r>
      <w:r w:rsidR="004C773C">
        <w:t xml:space="preserve"> </w:t>
      </w:r>
      <w:r w:rsidRPr="00166EC6">
        <w:t>statements are prepared including the balance of the ledgers by following the IFRS,</w:t>
      </w:r>
      <w:r w:rsidR="004C773C">
        <w:t xml:space="preserve"> </w:t>
      </w:r>
      <w:r w:rsidRPr="00166EC6">
        <w:t xml:space="preserve">GAAP, and accounting laws. </w:t>
      </w:r>
    </w:p>
    <w:p w14:paraId="2D16B002" w14:textId="6B4B050D" w:rsidR="004C773C" w:rsidRPr="004C773C" w:rsidRDefault="00166EC6" w:rsidP="00444971">
      <w:r w:rsidRPr="00166EC6">
        <w:lastRenderedPageBreak/>
        <w:t>The   financial   information   along   with   non-financial   reporting   is   presented   throug</w:t>
      </w:r>
      <w:r w:rsidR="004C773C">
        <w:t xml:space="preserve">h </w:t>
      </w:r>
      <w:r w:rsidRPr="00166EC6">
        <w:t>management accounting reports and techniques that are considered by the stakeholder</w:t>
      </w:r>
      <w:r w:rsidR="004C773C">
        <w:t xml:space="preserve"> </w:t>
      </w:r>
      <w:r w:rsidR="004C773C" w:rsidRPr="004C773C">
        <w:t>for   analysing   the   performance   of   the   business   and   making   decisions   regarding</w:t>
      </w:r>
      <w:r w:rsidR="004C773C">
        <w:t xml:space="preserve"> i</w:t>
      </w:r>
      <w:r w:rsidR="004C773C" w:rsidRPr="004C773C">
        <w:t>nvestment</w:t>
      </w:r>
      <w:r w:rsidR="004C773C">
        <w:t xml:space="preserve"> </w:t>
      </w:r>
      <w:r w:rsidR="004C773C" w:rsidRPr="004C773C">
        <w:t>(Ward, 2012). Periodical statements are prepared by every organization for</w:t>
      </w:r>
      <w:r w:rsidR="004C773C">
        <w:t xml:space="preserve"> </w:t>
      </w:r>
      <w:r w:rsidR="004C773C" w:rsidRPr="004C773C">
        <w:t>ensuring   good   information   to   stakeholders   and   transparency   in   the   operation.</w:t>
      </w:r>
    </w:p>
    <w:p w14:paraId="54992089" w14:textId="00CC47C0" w:rsidR="004C773C" w:rsidRPr="004C773C" w:rsidRDefault="004C773C" w:rsidP="00444971">
      <w:r w:rsidRPr="004C773C">
        <w:t>Management accounting enables organizations for gathering detailed data and facts</w:t>
      </w:r>
      <w:r>
        <w:t xml:space="preserve"> </w:t>
      </w:r>
      <w:r w:rsidRPr="004C773C">
        <w:t>and presenting the information and data through the statement and periodical reports.</w:t>
      </w:r>
    </w:p>
    <w:p w14:paraId="54FC8BB0" w14:textId="4D5AE6E0" w:rsidR="004C773C" w:rsidRPr="004C773C" w:rsidRDefault="004C773C" w:rsidP="00444971">
      <w:r w:rsidRPr="004C773C">
        <w:t>Accounting information is required for planning and controlling the performance</w:t>
      </w:r>
      <w:r>
        <w:t xml:space="preserve"> </w:t>
      </w:r>
      <w:r w:rsidRPr="004C773C">
        <w:t>of   businesses   and   providing   detail   about   the   progression of the businesses   to</w:t>
      </w:r>
      <w:r>
        <w:t xml:space="preserve"> </w:t>
      </w:r>
      <w:r w:rsidRPr="004C773C">
        <w:t xml:space="preserve">stakeholders (Ward, </w:t>
      </w:r>
      <w:r>
        <w:t>2</w:t>
      </w:r>
      <w:r w:rsidRPr="004C773C">
        <w:t>012).   Management   accounting   reveals   information   regarding</w:t>
      </w:r>
      <w:r>
        <w:t xml:space="preserve"> </w:t>
      </w:r>
      <w:r w:rsidRPr="004C773C">
        <w:t xml:space="preserve">profit   or   loss, all   the </w:t>
      </w:r>
      <w:r w:rsidR="001F54C1" w:rsidRPr="004C773C">
        <w:t>purchase, sales</w:t>
      </w:r>
      <w:r w:rsidRPr="004C773C">
        <w:t xml:space="preserve">   </w:t>
      </w:r>
      <w:r w:rsidR="001F54C1" w:rsidRPr="004C773C">
        <w:t>revenues, expenses, environmental</w:t>
      </w:r>
      <w:r w:rsidR="001F54C1">
        <w:t xml:space="preserve"> </w:t>
      </w:r>
      <w:r w:rsidRPr="004C773C">
        <w:t>changes,</w:t>
      </w:r>
      <w:r w:rsidR="001F54C1">
        <w:t xml:space="preserve"> </w:t>
      </w:r>
      <w:r w:rsidRPr="004C773C">
        <w:t xml:space="preserve">strategic performance, the strategic announcement of the entity, and others. </w:t>
      </w:r>
    </w:p>
    <w:p w14:paraId="7787BF84" w14:textId="45FD17CA" w:rsidR="004C773C" w:rsidRPr="004C773C" w:rsidRDefault="00444971" w:rsidP="00444971">
      <w:pPr>
        <w:rPr>
          <w:i/>
          <w:iCs/>
        </w:rPr>
      </w:pPr>
      <w:r>
        <w:rPr>
          <w:i/>
          <w:iCs/>
        </w:rPr>
        <w:t xml:space="preserve">b) </w:t>
      </w:r>
      <w:r w:rsidR="004C773C" w:rsidRPr="004C773C">
        <w:rPr>
          <w:i/>
          <w:iCs/>
        </w:rPr>
        <w:t>The technique of management accounting:</w:t>
      </w:r>
    </w:p>
    <w:p w14:paraId="1E60F3B4" w14:textId="2C0A17A6" w:rsidR="004C773C" w:rsidRPr="004C773C" w:rsidRDefault="004C773C" w:rsidP="00444971">
      <w:r w:rsidRPr="004C773C">
        <w:t>There are many kinds of techniques in management accounting that can be applied by</w:t>
      </w:r>
      <w:r>
        <w:t xml:space="preserve"> </w:t>
      </w:r>
      <w:r w:rsidRPr="004C773C">
        <w:t>the businesses and management accountant for assisting to prepare a statement and</w:t>
      </w:r>
      <w:r>
        <w:t xml:space="preserve"> </w:t>
      </w:r>
      <w:r w:rsidRPr="004C773C">
        <w:t>attaining the purpose of the organization (Drury, 2013). Trend analysis, budgeting, cost</w:t>
      </w:r>
      <w:r>
        <w:t xml:space="preserve"> </w:t>
      </w:r>
      <w:r w:rsidRPr="004C773C">
        <w:t>accounting, break-even analysis, marginal costing, inventory valuation methods, ABC</w:t>
      </w:r>
      <w:r>
        <w:t xml:space="preserve"> </w:t>
      </w:r>
      <w:r w:rsidRPr="004C773C">
        <w:t>costing method, and others can be used by the accountants for developing the financial</w:t>
      </w:r>
      <w:r>
        <w:t xml:space="preserve"> </w:t>
      </w:r>
      <w:r w:rsidRPr="004C773C">
        <w:t>reports   and   statements   of   the   organization   and   improving   the   provision   of   the</w:t>
      </w:r>
      <w:r>
        <w:t xml:space="preserve"> </w:t>
      </w:r>
      <w:r w:rsidRPr="004C773C">
        <w:t xml:space="preserve">information for planning and controlling within the businesses. </w:t>
      </w:r>
    </w:p>
    <w:p w14:paraId="2FDC48FD" w14:textId="58EE4C78" w:rsidR="004C773C" w:rsidRPr="004C773C" w:rsidRDefault="004C773C" w:rsidP="00444971">
      <w:r w:rsidRPr="004C773C">
        <w:t>Budgeting   is   a   very   important   tool   of   the   MA   that   is   used   by   the   accountants  for</w:t>
      </w:r>
      <w:r>
        <w:t xml:space="preserve"> </w:t>
      </w:r>
      <w:r w:rsidRPr="004C773C">
        <w:t>providing effective   information about   the forecasted expenses and income  which  is</w:t>
      </w:r>
      <w:r>
        <w:t xml:space="preserve"> </w:t>
      </w:r>
      <w:r w:rsidRPr="004C773C">
        <w:t>considered by the manager at the time of planning and controlling the performance</w:t>
      </w:r>
      <w:r>
        <w:t xml:space="preserve"> </w:t>
      </w:r>
      <w:r w:rsidRPr="004C773C">
        <w:t>(Shim et al., 2011). It enables the management in the company for making decision</w:t>
      </w:r>
      <w:r>
        <w:t xml:space="preserve"> </w:t>
      </w:r>
      <w:r w:rsidRPr="004C773C">
        <w:t xml:space="preserve">regarding strategies and business   activities in the planning </w:t>
      </w:r>
      <w:r w:rsidR="00D8524D" w:rsidRPr="004C773C">
        <w:t>for the</w:t>
      </w:r>
      <w:r w:rsidRPr="004C773C">
        <w:t xml:space="preserve"> businesses.  The</w:t>
      </w:r>
      <w:r>
        <w:t xml:space="preserve"> </w:t>
      </w:r>
      <w:r w:rsidRPr="004C773C">
        <w:t>figures and forecasted measures are used as the benchmark by the businesses for</w:t>
      </w:r>
      <w:r>
        <w:t xml:space="preserve"> </w:t>
      </w:r>
      <w:r w:rsidRPr="004C773C">
        <w:t xml:space="preserve">comparing with actual performance and controlling the deviation in the performance. </w:t>
      </w:r>
    </w:p>
    <w:p w14:paraId="4C33752C" w14:textId="4453D691" w:rsidR="004C773C" w:rsidRPr="004C773C" w:rsidRDefault="004C773C" w:rsidP="00444971">
      <w:r w:rsidRPr="004C773C">
        <w:t>Costing methods may enable the accountants to determine and identify the cost of the</w:t>
      </w:r>
      <w:r w:rsidR="00D8524D">
        <w:t xml:space="preserve"> </w:t>
      </w:r>
      <w:r w:rsidRPr="004C773C">
        <w:t>organization and to include the cost in the income statement. There are many methods</w:t>
      </w:r>
      <w:r w:rsidR="00D8524D">
        <w:t xml:space="preserve"> </w:t>
      </w:r>
      <w:r w:rsidRPr="004C773C">
        <w:t>for costing such as marginal costing, ABC costing, absorption costing and they can</w:t>
      </w:r>
      <w:r w:rsidR="00D8524D">
        <w:t xml:space="preserve"> </w:t>
      </w:r>
      <w:r w:rsidRPr="004C773C">
        <w:t xml:space="preserve">cause   </w:t>
      </w:r>
      <w:r w:rsidRPr="004C773C">
        <w:lastRenderedPageBreak/>
        <w:t xml:space="preserve">differences   in   cost   figures   in   the   </w:t>
      </w:r>
      <w:r w:rsidR="001F54C1" w:rsidRPr="004C773C">
        <w:t>statements (</w:t>
      </w:r>
      <w:r w:rsidRPr="004C773C">
        <w:t>Vanderbeck,</w:t>
      </w:r>
      <w:r w:rsidR="001F54C1">
        <w:t xml:space="preserve"> </w:t>
      </w:r>
      <w:r w:rsidRPr="004C773C">
        <w:t>2012).   Inventory</w:t>
      </w:r>
      <w:r w:rsidR="00D8524D">
        <w:t xml:space="preserve"> </w:t>
      </w:r>
      <w:r w:rsidRPr="004C773C">
        <w:t>valuation methods such as LIFO and FIFO are two important methods that can affect</w:t>
      </w:r>
    </w:p>
    <w:p w14:paraId="6D230674" w14:textId="281B3697" w:rsidR="004C773C" w:rsidRPr="004C773C" w:rsidRDefault="004C773C" w:rsidP="00444971"/>
    <w:p w14:paraId="0824605B" w14:textId="2BF128BF" w:rsidR="00D8524D" w:rsidRDefault="004C773C" w:rsidP="00444971">
      <w:r w:rsidRPr="004C773C">
        <w:t xml:space="preserve">the income of the businesses. Hence, this method may aid the </w:t>
      </w:r>
      <w:r w:rsidR="005D3081" w:rsidRPr="004C773C">
        <w:t xml:space="preserve">accountant </w:t>
      </w:r>
      <w:r w:rsidR="005D3081">
        <w:t>to</w:t>
      </w:r>
      <w:r w:rsidRPr="004C773C">
        <w:t xml:space="preserve"> determine</w:t>
      </w:r>
      <w:r w:rsidR="00D8524D">
        <w:t xml:space="preserve"> </w:t>
      </w:r>
      <w:r w:rsidRPr="004C773C">
        <w:t>the cost and show the income according to the objective and situation of the company.</w:t>
      </w:r>
    </w:p>
    <w:p w14:paraId="2D93E6EC" w14:textId="50A29469" w:rsidR="004C773C" w:rsidRPr="004C773C" w:rsidRDefault="004C773C" w:rsidP="00444971">
      <w:r w:rsidRPr="004C773C">
        <w:t>It may aid to determine the plan that what to do to gain higher profit.</w:t>
      </w:r>
    </w:p>
    <w:p w14:paraId="1E0EBC96" w14:textId="7CD86FA9" w:rsidR="004C773C" w:rsidRDefault="004C773C" w:rsidP="005D3081">
      <w:pPr>
        <w:rPr>
          <w:sz w:val="28"/>
          <w:szCs w:val="28"/>
        </w:rPr>
      </w:pPr>
    </w:p>
    <w:p w14:paraId="1640A9F9" w14:textId="49C5676F" w:rsidR="005D3081" w:rsidRDefault="005D3081" w:rsidP="005D3081">
      <w:pPr>
        <w:rPr>
          <w:sz w:val="28"/>
          <w:szCs w:val="28"/>
        </w:rPr>
      </w:pPr>
    </w:p>
    <w:p w14:paraId="351DED15" w14:textId="581D1DB6" w:rsidR="005D3081" w:rsidRDefault="005D3081" w:rsidP="005D3081">
      <w:pPr>
        <w:rPr>
          <w:sz w:val="28"/>
          <w:szCs w:val="28"/>
        </w:rPr>
      </w:pPr>
    </w:p>
    <w:p w14:paraId="7009BC36" w14:textId="40864F70" w:rsidR="005D3081" w:rsidRDefault="005D3081" w:rsidP="005D3081">
      <w:pPr>
        <w:rPr>
          <w:sz w:val="28"/>
          <w:szCs w:val="28"/>
        </w:rPr>
      </w:pPr>
    </w:p>
    <w:p w14:paraId="7BA26436" w14:textId="1FEB545F" w:rsidR="005D3081" w:rsidRDefault="005D3081" w:rsidP="005D3081">
      <w:pPr>
        <w:rPr>
          <w:sz w:val="28"/>
          <w:szCs w:val="28"/>
        </w:rPr>
      </w:pPr>
    </w:p>
    <w:p w14:paraId="22107198" w14:textId="77777777" w:rsidR="005D3081" w:rsidRPr="004C773C" w:rsidRDefault="005D3081" w:rsidP="005D3081">
      <w:pPr>
        <w:rPr>
          <w:sz w:val="28"/>
          <w:szCs w:val="28"/>
        </w:rPr>
      </w:pPr>
    </w:p>
    <w:p w14:paraId="523B6A9A" w14:textId="77777777" w:rsidR="00444971" w:rsidRPr="00444971" w:rsidRDefault="00444971" w:rsidP="00444971">
      <w:pPr>
        <w:shd w:val="clear" w:color="auto" w:fill="FFFFFF"/>
        <w:spacing w:after="0" w:line="0" w:lineRule="auto"/>
        <w:jc w:val="left"/>
        <w:rPr>
          <w:rFonts w:ascii="pg-8ff31" w:eastAsia="Times New Roman" w:hAnsi="pg-8ff31" w:cs="Times New Roman"/>
          <w:color w:val="2E74B5"/>
          <w:sz w:val="72"/>
          <w:szCs w:val="72"/>
          <w:lang w:eastAsia="en-GB"/>
        </w:rPr>
      </w:pPr>
      <w:r w:rsidRPr="00444971">
        <w:rPr>
          <w:rFonts w:ascii="pg-8ff31" w:eastAsia="Times New Roman" w:hAnsi="pg-8ff31" w:cs="Times New Roman"/>
          <w:color w:val="2E74B5"/>
          <w:sz w:val="72"/>
          <w:szCs w:val="72"/>
          <w:lang w:eastAsia="en-GB"/>
        </w:rPr>
        <w:t>!</w:t>
      </w:r>
    </w:p>
    <w:p w14:paraId="4C756897"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!6    5*##7G</w:t>
      </w:r>
      <w:r w:rsidRPr="00444971">
        <w:rPr>
          <w:rFonts w:ascii="pg-8ff2c" w:eastAsia="Times New Roman" w:hAnsi="pg-8ff2c" w:cs="Times New Roman"/>
          <w:color w:val="222222"/>
          <w:sz w:val="72"/>
          <w:szCs w:val="72"/>
          <w:lang w:eastAsia="en-GB"/>
        </w:rPr>
        <w:t>Breakeven   Analysis:   The   definitive   guide   to   cost-volume-profit</w:t>
      </w:r>
    </w:p>
    <w:p w14:paraId="4F3A501B" w14:textId="77777777" w:rsidR="00444971" w:rsidRPr="00444971" w:rsidRDefault="00444971" w:rsidP="00444971">
      <w:pPr>
        <w:shd w:val="clear" w:color="auto" w:fill="FFFFFF"/>
        <w:spacing w:after="0" w:line="0" w:lineRule="auto"/>
        <w:jc w:val="left"/>
        <w:rPr>
          <w:rFonts w:ascii="pg-8ff2c" w:eastAsia="Times New Roman" w:hAnsi="pg-8ff2c" w:cs="Times New Roman"/>
          <w:color w:val="222222"/>
          <w:sz w:val="72"/>
          <w:szCs w:val="72"/>
          <w:lang w:eastAsia="en-GB"/>
        </w:rPr>
      </w:pPr>
      <w:r w:rsidRPr="00444971">
        <w:rPr>
          <w:rFonts w:ascii="pg-8ff2c" w:eastAsia="Times New Roman" w:hAnsi="pg-8ff2c" w:cs="Times New Roman"/>
          <w:color w:val="222222"/>
          <w:sz w:val="72"/>
          <w:szCs w:val="72"/>
          <w:lang w:eastAsia="en-GB"/>
        </w:rPr>
        <w:t>analysis</w:t>
      </w:r>
      <w:r w:rsidRPr="00444971">
        <w:rPr>
          <w:rFonts w:ascii="pg-8ff31" w:eastAsia="Times New Roman" w:hAnsi="pg-8ff31" w:cs="Times New Roman"/>
          <w:color w:val="222222"/>
          <w:sz w:val="72"/>
          <w:szCs w:val="72"/>
          <w:lang w:eastAsia="en-GB"/>
        </w:rPr>
        <w:t>?H'&amp;!!</w:t>
      </w:r>
    </w:p>
    <w:p w14:paraId="0B200131"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&lt;!!65*#7G</w:t>
      </w:r>
      <w:r w:rsidRPr="00444971">
        <w:rPr>
          <w:rFonts w:ascii="pg-8ff2c" w:eastAsia="Times New Roman" w:hAnsi="pg-8ff2c" w:cs="Times New Roman"/>
          <w:color w:val="222222"/>
          <w:sz w:val="72"/>
          <w:szCs w:val="72"/>
          <w:lang w:eastAsia="en-GB"/>
        </w:rPr>
        <w:t>Management and cost accounting</w:t>
      </w:r>
      <w:r w:rsidRPr="00444971">
        <w:rPr>
          <w:rFonts w:ascii="pg-8ff31" w:eastAsia="Times New Roman" w:hAnsi="pg-8ff31" w:cs="Times New Roman"/>
          <w:color w:val="222222"/>
          <w:sz w:val="72"/>
          <w:szCs w:val="72"/>
          <w:lang w:eastAsia="en-GB"/>
        </w:rPr>
        <w:t>?33&amp;!!</w:t>
      </w:r>
    </w:p>
    <w:p w14:paraId="65DA5F0F"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3-6IH636IC63-6,5*#7G</w:t>
      </w:r>
      <w:r w:rsidRPr="00444971">
        <w:rPr>
          <w:rFonts w:ascii="pg-8ff2c" w:eastAsia="Times New Roman" w:hAnsi="pg-8ff2c" w:cs="Times New Roman"/>
          <w:color w:val="222222"/>
          <w:sz w:val="72"/>
          <w:szCs w:val="72"/>
          <w:lang w:eastAsia="en-GB"/>
        </w:rPr>
        <w:t>Budgeting basics and beyond</w:t>
      </w:r>
      <w:r w:rsidRPr="00444971">
        <w:rPr>
          <w:rFonts w:ascii="pg-8ff31" w:eastAsia="Times New Roman" w:hAnsi="pg-8ff31" w:cs="Times New Roman"/>
          <w:color w:val="222222"/>
          <w:sz w:val="72"/>
          <w:szCs w:val="72"/>
          <w:lang w:eastAsia="en-GB"/>
        </w:rPr>
        <w:t>G5;</w:t>
      </w:r>
    </w:p>
    <w:p w14:paraId="057DAD60"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+0(7?3I-DJ3</w:t>
      </w:r>
    </w:p>
    <w:p w14:paraId="4170F712"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!6$6&amp;636K!!66K!!65*#7</w:t>
      </w:r>
      <w:r w:rsidRPr="00444971">
        <w:rPr>
          <w:rFonts w:ascii="pg-8ff2c" w:eastAsia="Times New Roman" w:hAnsi="pg-8ff2c" w:cs="Times New Roman"/>
          <w:color w:val="222222"/>
          <w:sz w:val="72"/>
          <w:szCs w:val="72"/>
          <w:lang w:eastAsia="en-GB"/>
        </w:rPr>
        <w:t>Break-even analysis</w:t>
      </w:r>
      <w:r w:rsidRPr="00444971">
        <w:rPr>
          <w:rFonts w:ascii="pg-8ff31" w:eastAsia="Times New Roman" w:hAnsi="pg-8ff31" w:cs="Times New Roman"/>
          <w:color w:val="222222"/>
          <w:sz w:val="72"/>
          <w:szCs w:val="72"/>
          <w:lang w:eastAsia="en-GB"/>
        </w:rPr>
        <w:t></w:t>
      </w:r>
    </w:p>
    <w:p w14:paraId="25C3340C"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?H</w:t>
      </w:r>
    </w:p>
    <w:p w14:paraId="4CB08747"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;!6I5*#*7G</w:t>
      </w:r>
      <w:r w:rsidRPr="00444971">
        <w:rPr>
          <w:rFonts w:ascii="pg-8ff2c" w:eastAsia="Times New Roman" w:hAnsi="pg-8ff2c" w:cs="Times New Roman"/>
          <w:color w:val="222222"/>
          <w:sz w:val="72"/>
          <w:szCs w:val="72"/>
          <w:lang w:eastAsia="en-GB"/>
        </w:rPr>
        <w:t>Principles of cost accounting</w:t>
      </w:r>
      <w:r w:rsidRPr="00444971">
        <w:rPr>
          <w:rFonts w:ascii="pg-8ff31" w:eastAsia="Times New Roman" w:hAnsi="pg-8ff31" w:cs="Times New Roman"/>
          <w:color w:val="222222"/>
          <w:sz w:val="72"/>
          <w:szCs w:val="72"/>
          <w:lang w:eastAsia="en-GB"/>
        </w:rPr>
        <w:t>?3)!</w:t>
      </w:r>
    </w:p>
    <w:p w14:paraId="2B427D3F"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D!6H5*#*7</w:t>
      </w:r>
      <w:r w:rsidRPr="00444971">
        <w:rPr>
          <w:rFonts w:ascii="pg-8ff2c" w:eastAsia="Times New Roman" w:hAnsi="pg-8ff2c" w:cs="Times New Roman"/>
          <w:color w:val="222222"/>
          <w:sz w:val="72"/>
          <w:szCs w:val="72"/>
          <w:lang w:eastAsia="en-GB"/>
        </w:rPr>
        <w:t>Strategic management accounting</w:t>
      </w:r>
      <w:r w:rsidRPr="00444971">
        <w:rPr>
          <w:rFonts w:ascii="pg-8ff31" w:eastAsia="Times New Roman" w:hAnsi="pg-8ff31" w:cs="Times New Roman"/>
          <w:color w:val="222222"/>
          <w:sz w:val="72"/>
          <w:szCs w:val="72"/>
          <w:lang w:eastAsia="en-GB"/>
        </w:rPr>
        <w:t>?H </w:t>
      </w:r>
    </w:p>
    <w:p w14:paraId="564CAE9E" w14:textId="77777777" w:rsidR="00444971" w:rsidRPr="00444971" w:rsidRDefault="00444971" w:rsidP="00444971">
      <w:pPr>
        <w:shd w:val="clear" w:color="auto" w:fill="FFFFFF"/>
        <w:spacing w:after="0" w:line="0" w:lineRule="auto"/>
        <w:jc w:val="left"/>
        <w:rPr>
          <w:rFonts w:ascii="pg-8ff31" w:eastAsia="Times New Roman" w:hAnsi="pg-8ff31" w:cs="Times New Roman"/>
          <w:color w:val="2E74B5"/>
          <w:sz w:val="72"/>
          <w:szCs w:val="72"/>
          <w:lang w:eastAsia="en-GB"/>
        </w:rPr>
      </w:pPr>
      <w:r w:rsidRPr="00444971">
        <w:rPr>
          <w:rFonts w:ascii="pg-8ff31" w:eastAsia="Times New Roman" w:hAnsi="pg-8ff31" w:cs="Times New Roman"/>
          <w:color w:val="2E74B5"/>
          <w:sz w:val="72"/>
          <w:szCs w:val="72"/>
          <w:lang w:eastAsia="en-GB"/>
        </w:rPr>
        <w:t>!</w:t>
      </w:r>
    </w:p>
    <w:p w14:paraId="56D3CE78"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!6    5*##7G</w:t>
      </w:r>
      <w:r w:rsidRPr="00444971">
        <w:rPr>
          <w:rFonts w:ascii="pg-8ff2c" w:eastAsia="Times New Roman" w:hAnsi="pg-8ff2c" w:cs="Times New Roman"/>
          <w:color w:val="222222"/>
          <w:sz w:val="72"/>
          <w:szCs w:val="72"/>
          <w:lang w:eastAsia="en-GB"/>
        </w:rPr>
        <w:t>Breakeven   Analysis:   The   definitive   guide   to   cost-volume-profit</w:t>
      </w:r>
    </w:p>
    <w:p w14:paraId="16A4C117" w14:textId="77777777" w:rsidR="00444971" w:rsidRPr="00444971" w:rsidRDefault="00444971" w:rsidP="00444971">
      <w:pPr>
        <w:shd w:val="clear" w:color="auto" w:fill="FFFFFF"/>
        <w:spacing w:after="0" w:line="0" w:lineRule="auto"/>
        <w:jc w:val="left"/>
        <w:rPr>
          <w:rFonts w:ascii="pg-8ff2c" w:eastAsia="Times New Roman" w:hAnsi="pg-8ff2c" w:cs="Times New Roman"/>
          <w:color w:val="222222"/>
          <w:sz w:val="72"/>
          <w:szCs w:val="72"/>
          <w:lang w:eastAsia="en-GB"/>
        </w:rPr>
      </w:pPr>
      <w:r w:rsidRPr="00444971">
        <w:rPr>
          <w:rFonts w:ascii="pg-8ff2c" w:eastAsia="Times New Roman" w:hAnsi="pg-8ff2c" w:cs="Times New Roman"/>
          <w:color w:val="222222"/>
          <w:sz w:val="72"/>
          <w:szCs w:val="72"/>
          <w:lang w:eastAsia="en-GB"/>
        </w:rPr>
        <w:t>analysis</w:t>
      </w:r>
      <w:r w:rsidRPr="00444971">
        <w:rPr>
          <w:rFonts w:ascii="pg-8ff31" w:eastAsia="Times New Roman" w:hAnsi="pg-8ff31" w:cs="Times New Roman"/>
          <w:color w:val="222222"/>
          <w:sz w:val="72"/>
          <w:szCs w:val="72"/>
          <w:lang w:eastAsia="en-GB"/>
        </w:rPr>
        <w:t>?H'&amp;!!</w:t>
      </w:r>
    </w:p>
    <w:p w14:paraId="49904D9F"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&lt;!!65*#7G</w:t>
      </w:r>
      <w:r w:rsidRPr="00444971">
        <w:rPr>
          <w:rFonts w:ascii="pg-8ff2c" w:eastAsia="Times New Roman" w:hAnsi="pg-8ff2c" w:cs="Times New Roman"/>
          <w:color w:val="222222"/>
          <w:sz w:val="72"/>
          <w:szCs w:val="72"/>
          <w:lang w:eastAsia="en-GB"/>
        </w:rPr>
        <w:t>Management and cost accounting</w:t>
      </w:r>
      <w:r w:rsidRPr="00444971">
        <w:rPr>
          <w:rFonts w:ascii="pg-8ff31" w:eastAsia="Times New Roman" w:hAnsi="pg-8ff31" w:cs="Times New Roman"/>
          <w:color w:val="222222"/>
          <w:sz w:val="72"/>
          <w:szCs w:val="72"/>
          <w:lang w:eastAsia="en-GB"/>
        </w:rPr>
        <w:t>?33&amp;!!</w:t>
      </w:r>
    </w:p>
    <w:p w14:paraId="3FFEA46E"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3-6IH636IC63-6,5*#7G</w:t>
      </w:r>
      <w:r w:rsidRPr="00444971">
        <w:rPr>
          <w:rFonts w:ascii="pg-8ff2c" w:eastAsia="Times New Roman" w:hAnsi="pg-8ff2c" w:cs="Times New Roman"/>
          <w:color w:val="222222"/>
          <w:sz w:val="72"/>
          <w:szCs w:val="72"/>
          <w:lang w:eastAsia="en-GB"/>
        </w:rPr>
        <w:t>Budgeting basics and beyond</w:t>
      </w:r>
      <w:r w:rsidRPr="00444971">
        <w:rPr>
          <w:rFonts w:ascii="pg-8ff31" w:eastAsia="Times New Roman" w:hAnsi="pg-8ff31" w:cs="Times New Roman"/>
          <w:color w:val="222222"/>
          <w:sz w:val="72"/>
          <w:szCs w:val="72"/>
          <w:lang w:eastAsia="en-GB"/>
        </w:rPr>
        <w:t>G5;</w:t>
      </w:r>
    </w:p>
    <w:p w14:paraId="26F6D75F"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+0(7?3I-DJ3</w:t>
      </w:r>
    </w:p>
    <w:p w14:paraId="66B10EF5"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!6$6&amp;636K!!66K!!65*#7</w:t>
      </w:r>
      <w:r w:rsidRPr="00444971">
        <w:rPr>
          <w:rFonts w:ascii="pg-8ff2c" w:eastAsia="Times New Roman" w:hAnsi="pg-8ff2c" w:cs="Times New Roman"/>
          <w:color w:val="222222"/>
          <w:sz w:val="72"/>
          <w:szCs w:val="72"/>
          <w:lang w:eastAsia="en-GB"/>
        </w:rPr>
        <w:t>Break-even analysis</w:t>
      </w:r>
      <w:r w:rsidRPr="00444971">
        <w:rPr>
          <w:rFonts w:ascii="pg-8ff31" w:eastAsia="Times New Roman" w:hAnsi="pg-8ff31" w:cs="Times New Roman"/>
          <w:color w:val="222222"/>
          <w:sz w:val="72"/>
          <w:szCs w:val="72"/>
          <w:lang w:eastAsia="en-GB"/>
        </w:rPr>
        <w:t></w:t>
      </w:r>
    </w:p>
    <w:p w14:paraId="3197B6BB"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?H</w:t>
      </w:r>
    </w:p>
    <w:p w14:paraId="2449E2BA" w14:textId="77777777"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;!6I5*#*7G</w:t>
      </w:r>
      <w:r w:rsidRPr="00444971">
        <w:rPr>
          <w:rFonts w:ascii="pg-8ff2c" w:eastAsia="Times New Roman" w:hAnsi="pg-8ff2c" w:cs="Times New Roman"/>
          <w:color w:val="222222"/>
          <w:sz w:val="72"/>
          <w:szCs w:val="72"/>
          <w:lang w:eastAsia="en-GB"/>
        </w:rPr>
        <w:t>Principles of cost accounting</w:t>
      </w:r>
      <w:r w:rsidRPr="00444971">
        <w:rPr>
          <w:rFonts w:ascii="pg-8ff31" w:eastAsia="Times New Roman" w:hAnsi="pg-8ff31" w:cs="Times New Roman"/>
          <w:color w:val="222222"/>
          <w:sz w:val="72"/>
          <w:szCs w:val="72"/>
          <w:lang w:eastAsia="en-GB"/>
        </w:rPr>
        <w:t>?3)!</w:t>
      </w:r>
    </w:p>
    <w:p w14:paraId="418BB54A" w14:textId="77AC4B8E" w:rsidR="00444971" w:rsidRPr="00444971" w:rsidRDefault="00444971" w:rsidP="00444971">
      <w:pPr>
        <w:shd w:val="clear" w:color="auto" w:fill="FFFFFF"/>
        <w:spacing w:after="0" w:line="0" w:lineRule="auto"/>
        <w:jc w:val="left"/>
        <w:rPr>
          <w:rFonts w:ascii="pg-8ff31" w:eastAsia="Times New Roman" w:hAnsi="pg-8ff31" w:cs="Times New Roman"/>
          <w:color w:val="222222"/>
          <w:sz w:val="72"/>
          <w:szCs w:val="72"/>
          <w:lang w:eastAsia="en-GB"/>
        </w:rPr>
      </w:pPr>
      <w:r w:rsidRPr="00444971">
        <w:rPr>
          <w:rFonts w:ascii="pg-8ff31" w:eastAsia="Times New Roman" w:hAnsi="pg-8ff31" w:cs="Times New Roman"/>
          <w:color w:val="222222"/>
          <w:sz w:val="72"/>
          <w:szCs w:val="72"/>
          <w:lang w:eastAsia="en-GB"/>
        </w:rPr>
        <w:t>D!6H5*#*7</w:t>
      </w:r>
      <w:r w:rsidRPr="00444971">
        <w:rPr>
          <w:rFonts w:ascii="pg-8ff2c" w:eastAsia="Times New Roman" w:hAnsi="pg-8ff2c" w:cs="Times New Roman"/>
          <w:color w:val="222222"/>
          <w:sz w:val="72"/>
          <w:szCs w:val="72"/>
          <w:lang w:eastAsia="en-GB"/>
        </w:rPr>
        <w:t>Strategic management accounting</w:t>
      </w:r>
      <w:r w:rsidRPr="00444971">
        <w:rPr>
          <w:rFonts w:ascii="pg-8ff31" w:eastAsia="Times New Roman" w:hAnsi="pg-8ff31" w:cs="Times New Roman"/>
          <w:color w:val="222222"/>
          <w:sz w:val="72"/>
          <w:szCs w:val="72"/>
          <w:lang w:eastAsia="en-GB"/>
        </w:rPr>
        <w:t>?H </w:t>
      </w:r>
    </w:p>
    <w:p w14:paraId="212D6622" w14:textId="66049696" w:rsidR="00444971" w:rsidRPr="003C394C" w:rsidRDefault="00444971" w:rsidP="00444971">
      <w:pPr>
        <w:pStyle w:val="Heading1"/>
        <w:rPr>
          <w:rFonts w:ascii="Arial" w:hAnsi="Arial" w:cs="Arial"/>
          <w:sz w:val="24"/>
          <w:szCs w:val="24"/>
        </w:rPr>
      </w:pPr>
      <w:bookmarkStart w:id="1" w:name="_Toc50306442"/>
      <w:r w:rsidRPr="003C394C">
        <w:rPr>
          <w:rFonts w:ascii="Arial" w:hAnsi="Arial" w:cs="Arial"/>
          <w:sz w:val="24"/>
          <w:szCs w:val="24"/>
        </w:rPr>
        <w:t>References:</w:t>
      </w:r>
      <w:bookmarkEnd w:id="1"/>
    </w:p>
    <w:p w14:paraId="65B3FB78" w14:textId="77777777" w:rsidR="00444971" w:rsidRPr="003C394C" w:rsidRDefault="00444971" w:rsidP="005D3081">
      <w:pPr>
        <w:rPr>
          <w:shd w:val="clear" w:color="auto" w:fill="FFFFFF"/>
        </w:rPr>
      </w:pPr>
      <w:r w:rsidRPr="003C394C">
        <w:rPr>
          <w:shd w:val="clear" w:color="auto" w:fill="FFFFFF"/>
        </w:rPr>
        <w:t>Cafferky, M. (2010) Breakeven Analysis: The definitive guide to cost-volume-profit analysis. UK: Business Expert Press.</w:t>
      </w:r>
    </w:p>
    <w:p w14:paraId="44C3119F" w14:textId="77777777" w:rsidR="00444971" w:rsidRPr="003C394C" w:rsidRDefault="00444971" w:rsidP="005D3081">
      <w:r w:rsidRPr="003C394C">
        <w:rPr>
          <w:shd w:val="clear" w:color="auto" w:fill="FFFFFF"/>
        </w:rPr>
        <w:t>Drury, C. M. (2013) Management and cost accounting. USA: Springer.</w:t>
      </w:r>
    </w:p>
    <w:p w14:paraId="0A87D13D" w14:textId="77777777" w:rsidR="00444971" w:rsidRPr="003C394C" w:rsidRDefault="00444971" w:rsidP="005D3081">
      <w:r w:rsidRPr="003C394C">
        <w:rPr>
          <w:shd w:val="clear" w:color="auto" w:fill="FFFFFF"/>
        </w:rPr>
        <w:t>Shim, J. K., Siegel, J. G., and Shim, A. I. (2011) Budgeting basics and beyond (Vol. 574). USA: John Wiley &amp; Sons.</w:t>
      </w:r>
    </w:p>
    <w:p w14:paraId="1772C7C9" w14:textId="5FE26EC5" w:rsidR="00444971" w:rsidRPr="003C394C" w:rsidRDefault="00444971" w:rsidP="005D3081">
      <w:r w:rsidRPr="003C394C">
        <w:rPr>
          <w:shd w:val="clear" w:color="auto" w:fill="FFFFFF"/>
        </w:rPr>
        <w:t>Tsorakidis, N., Papadoulos, S., Zerres, M., and Zerres, C. (2011) Break-even analysis. UK: Bookboon.</w:t>
      </w:r>
    </w:p>
    <w:p w14:paraId="29672D75" w14:textId="77777777" w:rsidR="00444971" w:rsidRPr="003C394C" w:rsidRDefault="00444971" w:rsidP="005D3081">
      <w:r w:rsidRPr="003C394C">
        <w:rPr>
          <w:shd w:val="clear" w:color="auto" w:fill="FFFFFF"/>
        </w:rPr>
        <w:t>Vanderbeck, E. J. (2012) Principles of cost accounting. USA: Cengage Learning.</w:t>
      </w:r>
    </w:p>
    <w:p w14:paraId="7647A742" w14:textId="3615CEAB" w:rsidR="00444971" w:rsidRDefault="00444971" w:rsidP="00444971">
      <w:pPr>
        <w:rPr>
          <w:rFonts w:ascii="Arial" w:hAnsi="Arial" w:cs="Arial"/>
          <w:color w:val="222222"/>
          <w:szCs w:val="24"/>
          <w:shd w:val="clear" w:color="auto" w:fill="FFFFFF"/>
        </w:rPr>
      </w:pPr>
      <w:r w:rsidRPr="003C394C">
        <w:rPr>
          <w:rFonts w:ascii="Arial" w:hAnsi="Arial" w:cs="Arial"/>
          <w:color w:val="222222"/>
          <w:szCs w:val="24"/>
          <w:shd w:val="clear" w:color="auto" w:fill="FFFFFF"/>
        </w:rPr>
        <w:t>Ward, K. (2012).</w:t>
      </w:r>
      <w:r>
        <w:rPr>
          <w:rFonts w:ascii="Arial" w:hAnsi="Arial" w:cs="Arial"/>
          <w:color w:val="222222"/>
          <w:szCs w:val="24"/>
          <w:shd w:val="clear" w:color="auto" w:fill="FFFFFF"/>
        </w:rPr>
        <w:t xml:space="preserve"> </w:t>
      </w:r>
      <w:proofErr w:type="gramStart"/>
      <w:r w:rsidRPr="003C394C">
        <w:rPr>
          <w:rFonts w:ascii="Arial" w:hAnsi="Arial" w:cs="Arial"/>
          <w:i/>
          <w:iCs/>
          <w:color w:val="222222"/>
          <w:szCs w:val="24"/>
          <w:shd w:val="clear" w:color="auto" w:fill="FFFFFF"/>
        </w:rPr>
        <w:t>Strategic</w:t>
      </w:r>
      <w:proofErr w:type="gramEnd"/>
      <w:r w:rsidRPr="003C394C">
        <w:rPr>
          <w:rFonts w:ascii="Arial" w:hAnsi="Arial" w:cs="Arial"/>
          <w:i/>
          <w:iCs/>
          <w:color w:val="222222"/>
          <w:szCs w:val="24"/>
          <w:shd w:val="clear" w:color="auto" w:fill="FFFFFF"/>
        </w:rPr>
        <w:t xml:space="preserve"> management accounting</w:t>
      </w:r>
      <w:r w:rsidRPr="003C394C">
        <w:rPr>
          <w:rFonts w:ascii="Arial" w:hAnsi="Arial" w:cs="Arial"/>
          <w:color w:val="222222"/>
          <w:szCs w:val="24"/>
          <w:shd w:val="clear" w:color="auto" w:fill="FFFFFF"/>
        </w:rPr>
        <w:t>. UK: Routledge.</w:t>
      </w:r>
    </w:p>
    <w:p w14:paraId="7DA641B8" w14:textId="6E343A9C" w:rsidR="005D3081" w:rsidRDefault="005D3081" w:rsidP="00444971">
      <w:pPr>
        <w:rPr>
          <w:rFonts w:ascii="Arial" w:hAnsi="Arial" w:cs="Arial"/>
          <w:color w:val="222222"/>
          <w:szCs w:val="24"/>
          <w:shd w:val="clear" w:color="auto" w:fill="FFFFFF"/>
        </w:rPr>
      </w:pPr>
    </w:p>
    <w:p w14:paraId="64B95BCB" w14:textId="360374F4" w:rsidR="005D3081" w:rsidRDefault="005D3081" w:rsidP="00444971">
      <w:pPr>
        <w:rPr>
          <w:rFonts w:ascii="Arial" w:hAnsi="Arial" w:cs="Arial"/>
          <w:color w:val="222222"/>
          <w:szCs w:val="24"/>
          <w:shd w:val="clear" w:color="auto" w:fill="FFFFFF"/>
        </w:rPr>
      </w:pPr>
    </w:p>
    <w:p w14:paraId="3DAA984C" w14:textId="77777777" w:rsidR="005D3081" w:rsidRPr="003C394C" w:rsidRDefault="005D3081" w:rsidP="00444971">
      <w:pPr>
        <w:rPr>
          <w:rFonts w:ascii="Arial" w:hAnsi="Arial" w:cs="Arial"/>
          <w:szCs w:val="24"/>
        </w:rPr>
      </w:pPr>
    </w:p>
    <w:p w14:paraId="36657998" w14:textId="554B86D8" w:rsidR="004C773C" w:rsidRDefault="005D3081" w:rsidP="004C773C">
      <w:pPr>
        <w:ind w:left="720"/>
        <w:rPr>
          <w:sz w:val="28"/>
          <w:szCs w:val="28"/>
        </w:rPr>
      </w:pPr>
      <w:r w:rsidRPr="005D3081">
        <w:rPr>
          <w:sz w:val="28"/>
          <w:szCs w:val="28"/>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6C572B04" w14:textId="77777777" w:rsidR="005D3081" w:rsidRPr="004C773C" w:rsidRDefault="005D3081" w:rsidP="004C773C">
      <w:pPr>
        <w:ind w:left="720"/>
        <w:rPr>
          <w:sz w:val="28"/>
          <w:szCs w:val="28"/>
        </w:rPr>
      </w:pPr>
    </w:p>
    <w:sectPr w:rsidR="005D3081" w:rsidRPr="004C77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g-5ff31">
    <w:altName w:val="Cambria"/>
    <w:panose1 w:val="00000000000000000000"/>
    <w:charset w:val="00"/>
    <w:family w:val="roman"/>
    <w:notTrueType/>
    <w:pitch w:val="default"/>
  </w:font>
  <w:font w:name="pg-8ff31">
    <w:altName w:val="Cambria"/>
    <w:panose1 w:val="00000000000000000000"/>
    <w:charset w:val="00"/>
    <w:family w:val="roman"/>
    <w:notTrueType/>
    <w:pitch w:val="default"/>
  </w:font>
  <w:font w:name="pg-8ff2c">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74C17"/>
    <w:multiLevelType w:val="hybridMultilevel"/>
    <w:tmpl w:val="C2F24D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CC348B"/>
    <w:multiLevelType w:val="multilevel"/>
    <w:tmpl w:val="CBBC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672AC1"/>
    <w:multiLevelType w:val="hybridMultilevel"/>
    <w:tmpl w:val="EC3414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92D"/>
    <w:rsid w:val="00166EC6"/>
    <w:rsid w:val="001F54C1"/>
    <w:rsid w:val="00362503"/>
    <w:rsid w:val="00444971"/>
    <w:rsid w:val="004C773C"/>
    <w:rsid w:val="005D3081"/>
    <w:rsid w:val="005D706F"/>
    <w:rsid w:val="0095092D"/>
    <w:rsid w:val="00A579E1"/>
    <w:rsid w:val="00A6393C"/>
    <w:rsid w:val="00A65160"/>
    <w:rsid w:val="00AD2895"/>
    <w:rsid w:val="00C741B8"/>
    <w:rsid w:val="00D6499C"/>
    <w:rsid w:val="00D8524D"/>
    <w:rsid w:val="00E60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DF495"/>
  <w15:chartTrackingRefBased/>
  <w15:docId w15:val="{7FFC856E-4F54-475F-B85D-0ED838FD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2D"/>
    <w:pPr>
      <w:spacing w:after="20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444971"/>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D2895"/>
    <w:pPr>
      <w:keepNext/>
      <w:keepLines/>
      <w:spacing w:before="40" w:after="0" w:line="256" w:lineRule="auto"/>
      <w:jc w:val="left"/>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92D"/>
    <w:pPr>
      <w:ind w:left="720"/>
      <w:contextualSpacing/>
    </w:pPr>
  </w:style>
  <w:style w:type="character" w:customStyle="1" w:styleId="a">
    <w:name w:val="_"/>
    <w:basedOn w:val="DefaultParagraphFont"/>
    <w:rsid w:val="00166EC6"/>
  </w:style>
  <w:style w:type="character" w:customStyle="1" w:styleId="pg-5fc2">
    <w:name w:val="pg-5fc2"/>
    <w:basedOn w:val="DefaultParagraphFont"/>
    <w:rsid w:val="00166EC6"/>
  </w:style>
  <w:style w:type="character" w:customStyle="1" w:styleId="pg-8fc3">
    <w:name w:val="pg-8fc3"/>
    <w:basedOn w:val="DefaultParagraphFont"/>
    <w:rsid w:val="00444971"/>
  </w:style>
  <w:style w:type="character" w:customStyle="1" w:styleId="pg-8ff2">
    <w:name w:val="pg-8ff2"/>
    <w:basedOn w:val="DefaultParagraphFont"/>
    <w:rsid w:val="00444971"/>
  </w:style>
  <w:style w:type="character" w:customStyle="1" w:styleId="pg-8ff1">
    <w:name w:val="pg-8ff1"/>
    <w:basedOn w:val="DefaultParagraphFont"/>
    <w:rsid w:val="00444971"/>
  </w:style>
  <w:style w:type="character" w:customStyle="1" w:styleId="Heading1Char">
    <w:name w:val="Heading 1 Char"/>
    <w:basedOn w:val="DefaultParagraphFont"/>
    <w:link w:val="Heading1"/>
    <w:uiPriority w:val="9"/>
    <w:rsid w:val="00444971"/>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44971"/>
    <w:pPr>
      <w:spacing w:after="0" w:line="240" w:lineRule="auto"/>
      <w:jc w:val="both"/>
    </w:pPr>
    <w:rPr>
      <w:rFonts w:ascii="Times New Roman" w:eastAsiaTheme="minorEastAsia" w:hAnsi="Times New Roman"/>
      <w:sz w:val="24"/>
    </w:rPr>
  </w:style>
  <w:style w:type="character" w:customStyle="1" w:styleId="Heading2Char">
    <w:name w:val="Heading 2 Char"/>
    <w:basedOn w:val="DefaultParagraphFont"/>
    <w:link w:val="Heading2"/>
    <w:uiPriority w:val="9"/>
    <w:semiHidden/>
    <w:rsid w:val="00AD289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5687598">
      <w:bodyDiv w:val="1"/>
      <w:marLeft w:val="0"/>
      <w:marRight w:val="0"/>
      <w:marTop w:val="0"/>
      <w:marBottom w:val="0"/>
      <w:divBdr>
        <w:top w:val="none" w:sz="0" w:space="0" w:color="auto"/>
        <w:left w:val="none" w:sz="0" w:space="0" w:color="auto"/>
        <w:bottom w:val="none" w:sz="0" w:space="0" w:color="auto"/>
        <w:right w:val="none" w:sz="0" w:space="0" w:color="auto"/>
      </w:divBdr>
    </w:div>
    <w:div w:id="328486993">
      <w:bodyDiv w:val="1"/>
      <w:marLeft w:val="0"/>
      <w:marRight w:val="0"/>
      <w:marTop w:val="0"/>
      <w:marBottom w:val="0"/>
      <w:divBdr>
        <w:top w:val="none" w:sz="0" w:space="0" w:color="auto"/>
        <w:left w:val="none" w:sz="0" w:space="0" w:color="auto"/>
        <w:bottom w:val="none" w:sz="0" w:space="0" w:color="auto"/>
        <w:right w:val="none" w:sz="0" w:space="0" w:color="auto"/>
      </w:divBdr>
    </w:div>
    <w:div w:id="810486851">
      <w:bodyDiv w:val="1"/>
      <w:marLeft w:val="0"/>
      <w:marRight w:val="0"/>
      <w:marTop w:val="0"/>
      <w:marBottom w:val="0"/>
      <w:divBdr>
        <w:top w:val="none" w:sz="0" w:space="0" w:color="auto"/>
        <w:left w:val="none" w:sz="0" w:space="0" w:color="auto"/>
        <w:bottom w:val="none" w:sz="0" w:space="0" w:color="auto"/>
        <w:right w:val="none" w:sz="0" w:space="0" w:color="auto"/>
      </w:divBdr>
    </w:div>
    <w:div w:id="1188526633">
      <w:bodyDiv w:val="1"/>
      <w:marLeft w:val="0"/>
      <w:marRight w:val="0"/>
      <w:marTop w:val="0"/>
      <w:marBottom w:val="0"/>
      <w:divBdr>
        <w:top w:val="none" w:sz="0" w:space="0" w:color="auto"/>
        <w:left w:val="none" w:sz="0" w:space="0" w:color="auto"/>
        <w:bottom w:val="none" w:sz="0" w:space="0" w:color="auto"/>
        <w:right w:val="none" w:sz="0" w:space="0" w:color="auto"/>
      </w:divBdr>
    </w:div>
    <w:div w:id="1355031199">
      <w:bodyDiv w:val="1"/>
      <w:marLeft w:val="0"/>
      <w:marRight w:val="0"/>
      <w:marTop w:val="0"/>
      <w:marBottom w:val="0"/>
      <w:divBdr>
        <w:top w:val="none" w:sz="0" w:space="0" w:color="auto"/>
        <w:left w:val="none" w:sz="0" w:space="0" w:color="auto"/>
        <w:bottom w:val="none" w:sz="0" w:space="0" w:color="auto"/>
        <w:right w:val="none" w:sz="0" w:space="0" w:color="auto"/>
      </w:divBdr>
    </w:div>
    <w:div w:id="1790737031">
      <w:bodyDiv w:val="1"/>
      <w:marLeft w:val="0"/>
      <w:marRight w:val="0"/>
      <w:marTop w:val="0"/>
      <w:marBottom w:val="0"/>
      <w:divBdr>
        <w:top w:val="none" w:sz="0" w:space="0" w:color="auto"/>
        <w:left w:val="none" w:sz="0" w:space="0" w:color="auto"/>
        <w:bottom w:val="none" w:sz="0" w:space="0" w:color="auto"/>
        <w:right w:val="none" w:sz="0" w:space="0" w:color="auto"/>
      </w:divBdr>
    </w:div>
    <w:div w:id="1962879373">
      <w:bodyDiv w:val="1"/>
      <w:marLeft w:val="0"/>
      <w:marRight w:val="0"/>
      <w:marTop w:val="0"/>
      <w:marBottom w:val="0"/>
      <w:divBdr>
        <w:top w:val="none" w:sz="0" w:space="0" w:color="auto"/>
        <w:left w:val="none" w:sz="0" w:space="0" w:color="auto"/>
        <w:bottom w:val="none" w:sz="0" w:space="0" w:color="auto"/>
        <w:right w:val="none" w:sz="0" w:space="0" w:color="auto"/>
      </w:divBdr>
    </w:div>
    <w:div w:id="2136094739">
      <w:bodyDiv w:val="1"/>
      <w:marLeft w:val="0"/>
      <w:marRight w:val="0"/>
      <w:marTop w:val="0"/>
      <w:marBottom w:val="0"/>
      <w:divBdr>
        <w:top w:val="none" w:sz="0" w:space="0" w:color="auto"/>
        <w:left w:val="none" w:sz="0" w:space="0" w:color="auto"/>
        <w:bottom w:val="none" w:sz="0" w:space="0" w:color="auto"/>
        <w:right w:val="none" w:sz="0" w:space="0" w:color="auto"/>
      </w:divBdr>
      <w:divsChild>
        <w:div w:id="1015418676">
          <w:marLeft w:val="0"/>
          <w:marRight w:val="0"/>
          <w:marTop w:val="0"/>
          <w:marBottom w:val="180"/>
          <w:divBdr>
            <w:top w:val="none" w:sz="0" w:space="0" w:color="auto"/>
            <w:left w:val="none" w:sz="0" w:space="0" w:color="auto"/>
            <w:bottom w:val="none" w:sz="0" w:space="0" w:color="auto"/>
            <w:right w:val="none" w:sz="0" w:space="0" w:color="auto"/>
          </w:divBdr>
          <w:divsChild>
            <w:div w:id="378171281">
              <w:marLeft w:val="0"/>
              <w:marRight w:val="0"/>
              <w:marTop w:val="0"/>
              <w:marBottom w:val="0"/>
              <w:divBdr>
                <w:top w:val="none" w:sz="0" w:space="0" w:color="auto"/>
                <w:left w:val="none" w:sz="0" w:space="0" w:color="auto"/>
                <w:bottom w:val="none" w:sz="0" w:space="0" w:color="auto"/>
                <w:right w:val="none" w:sz="0" w:space="0" w:color="auto"/>
              </w:divBdr>
              <w:divsChild>
                <w:div w:id="866522347">
                  <w:marLeft w:val="0"/>
                  <w:marRight w:val="0"/>
                  <w:marTop w:val="0"/>
                  <w:marBottom w:val="0"/>
                  <w:divBdr>
                    <w:top w:val="none" w:sz="0" w:space="0" w:color="auto"/>
                    <w:left w:val="none" w:sz="0" w:space="0" w:color="auto"/>
                    <w:bottom w:val="none" w:sz="0" w:space="0" w:color="auto"/>
                    <w:right w:val="none" w:sz="0" w:space="0" w:color="auto"/>
                  </w:divBdr>
                  <w:divsChild>
                    <w:div w:id="520120612">
                      <w:marLeft w:val="0"/>
                      <w:marRight w:val="0"/>
                      <w:marTop w:val="0"/>
                      <w:marBottom w:val="0"/>
                      <w:divBdr>
                        <w:top w:val="none" w:sz="0" w:space="0" w:color="auto"/>
                        <w:left w:val="none" w:sz="0" w:space="0" w:color="auto"/>
                        <w:bottom w:val="none" w:sz="0" w:space="0" w:color="auto"/>
                        <w:right w:val="none" w:sz="0" w:space="0" w:color="auto"/>
                      </w:divBdr>
                      <w:divsChild>
                        <w:div w:id="2131976606">
                          <w:marLeft w:val="0"/>
                          <w:marRight w:val="0"/>
                          <w:marTop w:val="0"/>
                          <w:marBottom w:val="0"/>
                          <w:divBdr>
                            <w:top w:val="none" w:sz="0" w:space="0" w:color="auto"/>
                            <w:left w:val="none" w:sz="0" w:space="0" w:color="auto"/>
                            <w:bottom w:val="none" w:sz="0" w:space="0" w:color="auto"/>
                            <w:right w:val="none" w:sz="0" w:space="0" w:color="auto"/>
                          </w:divBdr>
                          <w:divsChild>
                            <w:div w:id="1725790753">
                              <w:marLeft w:val="0"/>
                              <w:marRight w:val="0"/>
                              <w:marTop w:val="0"/>
                              <w:marBottom w:val="0"/>
                              <w:divBdr>
                                <w:top w:val="none" w:sz="0" w:space="0" w:color="auto"/>
                                <w:left w:val="none" w:sz="0" w:space="0" w:color="auto"/>
                                <w:bottom w:val="none" w:sz="0" w:space="0" w:color="auto"/>
                                <w:right w:val="none" w:sz="0" w:space="0" w:color="auto"/>
                              </w:divBdr>
                            </w:div>
                            <w:div w:id="1574926150">
                              <w:marLeft w:val="0"/>
                              <w:marRight w:val="0"/>
                              <w:marTop w:val="0"/>
                              <w:marBottom w:val="0"/>
                              <w:divBdr>
                                <w:top w:val="none" w:sz="0" w:space="0" w:color="auto"/>
                                <w:left w:val="none" w:sz="0" w:space="0" w:color="auto"/>
                                <w:bottom w:val="none" w:sz="0" w:space="0" w:color="auto"/>
                                <w:right w:val="none" w:sz="0" w:space="0" w:color="auto"/>
                              </w:divBdr>
                            </w:div>
                            <w:div w:id="1401754070">
                              <w:marLeft w:val="0"/>
                              <w:marRight w:val="0"/>
                              <w:marTop w:val="0"/>
                              <w:marBottom w:val="0"/>
                              <w:divBdr>
                                <w:top w:val="none" w:sz="0" w:space="0" w:color="auto"/>
                                <w:left w:val="none" w:sz="0" w:space="0" w:color="auto"/>
                                <w:bottom w:val="none" w:sz="0" w:space="0" w:color="auto"/>
                                <w:right w:val="none" w:sz="0" w:space="0" w:color="auto"/>
                              </w:divBdr>
                            </w:div>
                            <w:div w:id="1555118143">
                              <w:marLeft w:val="0"/>
                              <w:marRight w:val="0"/>
                              <w:marTop w:val="0"/>
                              <w:marBottom w:val="0"/>
                              <w:divBdr>
                                <w:top w:val="none" w:sz="0" w:space="0" w:color="auto"/>
                                <w:left w:val="none" w:sz="0" w:space="0" w:color="auto"/>
                                <w:bottom w:val="none" w:sz="0" w:space="0" w:color="auto"/>
                                <w:right w:val="none" w:sz="0" w:space="0" w:color="auto"/>
                              </w:divBdr>
                            </w:div>
                            <w:div w:id="1753506977">
                              <w:marLeft w:val="0"/>
                              <w:marRight w:val="0"/>
                              <w:marTop w:val="0"/>
                              <w:marBottom w:val="0"/>
                              <w:divBdr>
                                <w:top w:val="none" w:sz="0" w:space="0" w:color="auto"/>
                                <w:left w:val="none" w:sz="0" w:space="0" w:color="auto"/>
                                <w:bottom w:val="none" w:sz="0" w:space="0" w:color="auto"/>
                                <w:right w:val="none" w:sz="0" w:space="0" w:color="auto"/>
                              </w:divBdr>
                            </w:div>
                            <w:div w:id="279189691">
                              <w:marLeft w:val="0"/>
                              <w:marRight w:val="0"/>
                              <w:marTop w:val="0"/>
                              <w:marBottom w:val="0"/>
                              <w:divBdr>
                                <w:top w:val="none" w:sz="0" w:space="0" w:color="auto"/>
                                <w:left w:val="none" w:sz="0" w:space="0" w:color="auto"/>
                                <w:bottom w:val="none" w:sz="0" w:space="0" w:color="auto"/>
                                <w:right w:val="none" w:sz="0" w:space="0" w:color="auto"/>
                              </w:divBdr>
                            </w:div>
                            <w:div w:id="1063530650">
                              <w:marLeft w:val="0"/>
                              <w:marRight w:val="0"/>
                              <w:marTop w:val="0"/>
                              <w:marBottom w:val="0"/>
                              <w:divBdr>
                                <w:top w:val="none" w:sz="0" w:space="0" w:color="auto"/>
                                <w:left w:val="none" w:sz="0" w:space="0" w:color="auto"/>
                                <w:bottom w:val="none" w:sz="0" w:space="0" w:color="auto"/>
                                <w:right w:val="none" w:sz="0" w:space="0" w:color="auto"/>
                              </w:divBdr>
                            </w:div>
                            <w:div w:id="693505471">
                              <w:marLeft w:val="0"/>
                              <w:marRight w:val="0"/>
                              <w:marTop w:val="0"/>
                              <w:marBottom w:val="0"/>
                              <w:divBdr>
                                <w:top w:val="none" w:sz="0" w:space="0" w:color="auto"/>
                                <w:left w:val="none" w:sz="0" w:space="0" w:color="auto"/>
                                <w:bottom w:val="none" w:sz="0" w:space="0" w:color="auto"/>
                                <w:right w:val="none" w:sz="0" w:space="0" w:color="auto"/>
                              </w:divBdr>
                            </w:div>
                            <w:div w:id="1369259957">
                              <w:marLeft w:val="0"/>
                              <w:marRight w:val="0"/>
                              <w:marTop w:val="0"/>
                              <w:marBottom w:val="0"/>
                              <w:divBdr>
                                <w:top w:val="none" w:sz="0" w:space="0" w:color="auto"/>
                                <w:left w:val="none" w:sz="0" w:space="0" w:color="auto"/>
                                <w:bottom w:val="none" w:sz="0" w:space="0" w:color="auto"/>
                                <w:right w:val="none" w:sz="0" w:space="0" w:color="auto"/>
                              </w:divBdr>
                            </w:div>
                            <w:div w:id="303005310">
                              <w:marLeft w:val="0"/>
                              <w:marRight w:val="0"/>
                              <w:marTop w:val="0"/>
                              <w:marBottom w:val="0"/>
                              <w:divBdr>
                                <w:top w:val="none" w:sz="0" w:space="0" w:color="auto"/>
                                <w:left w:val="none" w:sz="0" w:space="0" w:color="auto"/>
                                <w:bottom w:val="none" w:sz="0" w:space="0" w:color="auto"/>
                                <w:right w:val="none" w:sz="0" w:space="0" w:color="auto"/>
                              </w:divBdr>
                            </w:div>
                            <w:div w:id="1208838590">
                              <w:marLeft w:val="0"/>
                              <w:marRight w:val="0"/>
                              <w:marTop w:val="0"/>
                              <w:marBottom w:val="0"/>
                              <w:divBdr>
                                <w:top w:val="none" w:sz="0" w:space="0" w:color="auto"/>
                                <w:left w:val="none" w:sz="0" w:space="0" w:color="auto"/>
                                <w:bottom w:val="none" w:sz="0" w:space="0" w:color="auto"/>
                                <w:right w:val="none" w:sz="0" w:space="0" w:color="auto"/>
                              </w:divBdr>
                            </w:div>
                            <w:div w:id="1129977201">
                              <w:marLeft w:val="0"/>
                              <w:marRight w:val="0"/>
                              <w:marTop w:val="0"/>
                              <w:marBottom w:val="0"/>
                              <w:divBdr>
                                <w:top w:val="none" w:sz="0" w:space="0" w:color="auto"/>
                                <w:left w:val="none" w:sz="0" w:space="0" w:color="auto"/>
                                <w:bottom w:val="none" w:sz="0" w:space="0" w:color="auto"/>
                                <w:right w:val="none" w:sz="0" w:space="0" w:color="auto"/>
                              </w:divBdr>
                            </w:div>
                            <w:div w:id="660885162">
                              <w:marLeft w:val="0"/>
                              <w:marRight w:val="0"/>
                              <w:marTop w:val="0"/>
                              <w:marBottom w:val="0"/>
                              <w:divBdr>
                                <w:top w:val="none" w:sz="0" w:space="0" w:color="auto"/>
                                <w:left w:val="none" w:sz="0" w:space="0" w:color="auto"/>
                                <w:bottom w:val="none" w:sz="0" w:space="0" w:color="auto"/>
                                <w:right w:val="none" w:sz="0" w:space="0" w:color="auto"/>
                              </w:divBdr>
                            </w:div>
                            <w:div w:id="1554268364">
                              <w:marLeft w:val="0"/>
                              <w:marRight w:val="0"/>
                              <w:marTop w:val="0"/>
                              <w:marBottom w:val="0"/>
                              <w:divBdr>
                                <w:top w:val="none" w:sz="0" w:space="0" w:color="auto"/>
                                <w:left w:val="none" w:sz="0" w:space="0" w:color="auto"/>
                                <w:bottom w:val="none" w:sz="0" w:space="0" w:color="auto"/>
                                <w:right w:val="none" w:sz="0" w:space="0" w:color="auto"/>
                              </w:divBdr>
                            </w:div>
                            <w:div w:id="1641957787">
                              <w:marLeft w:val="0"/>
                              <w:marRight w:val="0"/>
                              <w:marTop w:val="0"/>
                              <w:marBottom w:val="0"/>
                              <w:divBdr>
                                <w:top w:val="none" w:sz="0" w:space="0" w:color="auto"/>
                                <w:left w:val="none" w:sz="0" w:space="0" w:color="auto"/>
                                <w:bottom w:val="none" w:sz="0" w:space="0" w:color="auto"/>
                                <w:right w:val="none" w:sz="0" w:space="0" w:color="auto"/>
                              </w:divBdr>
                            </w:div>
                            <w:div w:id="1400058579">
                              <w:marLeft w:val="0"/>
                              <w:marRight w:val="0"/>
                              <w:marTop w:val="0"/>
                              <w:marBottom w:val="0"/>
                              <w:divBdr>
                                <w:top w:val="none" w:sz="0" w:space="0" w:color="auto"/>
                                <w:left w:val="none" w:sz="0" w:space="0" w:color="auto"/>
                                <w:bottom w:val="none" w:sz="0" w:space="0" w:color="auto"/>
                                <w:right w:val="none" w:sz="0" w:space="0" w:color="auto"/>
                              </w:divBdr>
                            </w:div>
                            <w:div w:id="1440562465">
                              <w:marLeft w:val="0"/>
                              <w:marRight w:val="0"/>
                              <w:marTop w:val="0"/>
                              <w:marBottom w:val="0"/>
                              <w:divBdr>
                                <w:top w:val="none" w:sz="0" w:space="0" w:color="auto"/>
                                <w:left w:val="none" w:sz="0" w:space="0" w:color="auto"/>
                                <w:bottom w:val="none" w:sz="0" w:space="0" w:color="auto"/>
                                <w:right w:val="none" w:sz="0" w:space="0" w:color="auto"/>
                              </w:divBdr>
                            </w:div>
                            <w:div w:id="986322743">
                              <w:marLeft w:val="0"/>
                              <w:marRight w:val="0"/>
                              <w:marTop w:val="0"/>
                              <w:marBottom w:val="0"/>
                              <w:divBdr>
                                <w:top w:val="none" w:sz="0" w:space="0" w:color="auto"/>
                                <w:left w:val="none" w:sz="0" w:space="0" w:color="auto"/>
                                <w:bottom w:val="none" w:sz="0" w:space="0" w:color="auto"/>
                                <w:right w:val="none" w:sz="0" w:space="0" w:color="auto"/>
                              </w:divBdr>
                            </w:div>
                            <w:div w:id="726684968">
                              <w:marLeft w:val="0"/>
                              <w:marRight w:val="0"/>
                              <w:marTop w:val="0"/>
                              <w:marBottom w:val="0"/>
                              <w:divBdr>
                                <w:top w:val="none" w:sz="0" w:space="0" w:color="auto"/>
                                <w:left w:val="none" w:sz="0" w:space="0" w:color="auto"/>
                                <w:bottom w:val="none" w:sz="0" w:space="0" w:color="auto"/>
                                <w:right w:val="none" w:sz="0" w:space="0" w:color="auto"/>
                              </w:divBdr>
                            </w:div>
                            <w:div w:id="2093696988">
                              <w:marLeft w:val="0"/>
                              <w:marRight w:val="0"/>
                              <w:marTop w:val="0"/>
                              <w:marBottom w:val="0"/>
                              <w:divBdr>
                                <w:top w:val="none" w:sz="0" w:space="0" w:color="auto"/>
                                <w:left w:val="none" w:sz="0" w:space="0" w:color="auto"/>
                                <w:bottom w:val="none" w:sz="0" w:space="0" w:color="auto"/>
                                <w:right w:val="none" w:sz="0" w:space="0" w:color="auto"/>
                              </w:divBdr>
                            </w:div>
                            <w:div w:id="1857884493">
                              <w:marLeft w:val="0"/>
                              <w:marRight w:val="0"/>
                              <w:marTop w:val="0"/>
                              <w:marBottom w:val="0"/>
                              <w:divBdr>
                                <w:top w:val="none" w:sz="0" w:space="0" w:color="auto"/>
                                <w:left w:val="none" w:sz="0" w:space="0" w:color="auto"/>
                                <w:bottom w:val="none" w:sz="0" w:space="0" w:color="auto"/>
                                <w:right w:val="none" w:sz="0" w:space="0" w:color="auto"/>
                              </w:divBdr>
                            </w:div>
                            <w:div w:id="951283152">
                              <w:marLeft w:val="0"/>
                              <w:marRight w:val="0"/>
                              <w:marTop w:val="0"/>
                              <w:marBottom w:val="0"/>
                              <w:divBdr>
                                <w:top w:val="none" w:sz="0" w:space="0" w:color="auto"/>
                                <w:left w:val="none" w:sz="0" w:space="0" w:color="auto"/>
                                <w:bottom w:val="none" w:sz="0" w:space="0" w:color="auto"/>
                                <w:right w:val="none" w:sz="0" w:space="0" w:color="auto"/>
                              </w:divBdr>
                            </w:div>
                            <w:div w:id="1573733041">
                              <w:marLeft w:val="0"/>
                              <w:marRight w:val="0"/>
                              <w:marTop w:val="0"/>
                              <w:marBottom w:val="0"/>
                              <w:divBdr>
                                <w:top w:val="none" w:sz="0" w:space="0" w:color="auto"/>
                                <w:left w:val="none" w:sz="0" w:space="0" w:color="auto"/>
                                <w:bottom w:val="none" w:sz="0" w:space="0" w:color="auto"/>
                                <w:right w:val="none" w:sz="0" w:space="0" w:color="auto"/>
                              </w:divBdr>
                            </w:div>
                            <w:div w:id="463889218">
                              <w:marLeft w:val="0"/>
                              <w:marRight w:val="0"/>
                              <w:marTop w:val="0"/>
                              <w:marBottom w:val="0"/>
                              <w:divBdr>
                                <w:top w:val="none" w:sz="0" w:space="0" w:color="auto"/>
                                <w:left w:val="none" w:sz="0" w:space="0" w:color="auto"/>
                                <w:bottom w:val="none" w:sz="0" w:space="0" w:color="auto"/>
                                <w:right w:val="none" w:sz="0" w:space="0" w:color="auto"/>
                              </w:divBdr>
                            </w:div>
                            <w:div w:id="277879340">
                              <w:marLeft w:val="0"/>
                              <w:marRight w:val="0"/>
                              <w:marTop w:val="0"/>
                              <w:marBottom w:val="0"/>
                              <w:divBdr>
                                <w:top w:val="none" w:sz="0" w:space="0" w:color="auto"/>
                                <w:left w:val="none" w:sz="0" w:space="0" w:color="auto"/>
                                <w:bottom w:val="none" w:sz="0" w:space="0" w:color="auto"/>
                                <w:right w:val="none" w:sz="0" w:space="0" w:color="auto"/>
                              </w:divBdr>
                            </w:div>
                            <w:div w:id="521938981">
                              <w:marLeft w:val="0"/>
                              <w:marRight w:val="0"/>
                              <w:marTop w:val="0"/>
                              <w:marBottom w:val="0"/>
                              <w:divBdr>
                                <w:top w:val="none" w:sz="0" w:space="0" w:color="auto"/>
                                <w:left w:val="none" w:sz="0" w:space="0" w:color="auto"/>
                                <w:bottom w:val="none" w:sz="0" w:space="0" w:color="auto"/>
                                <w:right w:val="none" w:sz="0" w:space="0" w:color="auto"/>
                              </w:divBdr>
                            </w:div>
                            <w:div w:id="616838842">
                              <w:marLeft w:val="0"/>
                              <w:marRight w:val="0"/>
                              <w:marTop w:val="0"/>
                              <w:marBottom w:val="0"/>
                              <w:divBdr>
                                <w:top w:val="none" w:sz="0" w:space="0" w:color="auto"/>
                                <w:left w:val="none" w:sz="0" w:space="0" w:color="auto"/>
                                <w:bottom w:val="none" w:sz="0" w:space="0" w:color="auto"/>
                                <w:right w:val="none" w:sz="0" w:space="0" w:color="auto"/>
                              </w:divBdr>
                            </w:div>
                            <w:div w:id="506528276">
                              <w:marLeft w:val="0"/>
                              <w:marRight w:val="0"/>
                              <w:marTop w:val="0"/>
                              <w:marBottom w:val="0"/>
                              <w:divBdr>
                                <w:top w:val="none" w:sz="0" w:space="0" w:color="auto"/>
                                <w:left w:val="none" w:sz="0" w:space="0" w:color="auto"/>
                                <w:bottom w:val="none" w:sz="0" w:space="0" w:color="auto"/>
                                <w:right w:val="none" w:sz="0" w:space="0" w:color="auto"/>
                              </w:divBdr>
                            </w:div>
                            <w:div w:id="1326860244">
                              <w:marLeft w:val="0"/>
                              <w:marRight w:val="0"/>
                              <w:marTop w:val="0"/>
                              <w:marBottom w:val="0"/>
                              <w:divBdr>
                                <w:top w:val="none" w:sz="0" w:space="0" w:color="auto"/>
                                <w:left w:val="none" w:sz="0" w:space="0" w:color="auto"/>
                                <w:bottom w:val="none" w:sz="0" w:space="0" w:color="auto"/>
                                <w:right w:val="none" w:sz="0" w:space="0" w:color="auto"/>
                              </w:divBdr>
                            </w:div>
                            <w:div w:id="584611648">
                              <w:marLeft w:val="0"/>
                              <w:marRight w:val="0"/>
                              <w:marTop w:val="0"/>
                              <w:marBottom w:val="0"/>
                              <w:divBdr>
                                <w:top w:val="none" w:sz="0" w:space="0" w:color="auto"/>
                                <w:left w:val="none" w:sz="0" w:space="0" w:color="auto"/>
                                <w:bottom w:val="none" w:sz="0" w:space="0" w:color="auto"/>
                                <w:right w:val="none" w:sz="0" w:space="0" w:color="auto"/>
                              </w:divBdr>
                            </w:div>
                            <w:div w:id="15311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154013">
          <w:marLeft w:val="0"/>
          <w:marRight w:val="0"/>
          <w:marTop w:val="0"/>
          <w:marBottom w:val="180"/>
          <w:divBdr>
            <w:top w:val="none" w:sz="0" w:space="0" w:color="auto"/>
            <w:left w:val="none" w:sz="0" w:space="0" w:color="auto"/>
            <w:bottom w:val="none" w:sz="0" w:space="0" w:color="auto"/>
            <w:right w:val="none" w:sz="0" w:space="0" w:color="auto"/>
          </w:divBdr>
          <w:divsChild>
            <w:div w:id="1315449202">
              <w:marLeft w:val="0"/>
              <w:marRight w:val="0"/>
              <w:marTop w:val="0"/>
              <w:marBottom w:val="0"/>
              <w:divBdr>
                <w:top w:val="none" w:sz="0" w:space="0" w:color="auto"/>
                <w:left w:val="none" w:sz="0" w:space="0" w:color="auto"/>
                <w:bottom w:val="none" w:sz="0" w:space="0" w:color="auto"/>
                <w:right w:val="none" w:sz="0" w:space="0" w:color="auto"/>
              </w:divBdr>
              <w:divsChild>
                <w:div w:id="411396903">
                  <w:marLeft w:val="0"/>
                  <w:marRight w:val="0"/>
                  <w:marTop w:val="0"/>
                  <w:marBottom w:val="0"/>
                  <w:divBdr>
                    <w:top w:val="none" w:sz="0" w:space="0" w:color="auto"/>
                    <w:left w:val="none" w:sz="0" w:space="0" w:color="auto"/>
                    <w:bottom w:val="none" w:sz="0" w:space="0" w:color="auto"/>
                    <w:right w:val="none" w:sz="0" w:space="0" w:color="auto"/>
                  </w:divBdr>
                  <w:divsChild>
                    <w:div w:id="1657537053">
                      <w:marLeft w:val="0"/>
                      <w:marRight w:val="0"/>
                      <w:marTop w:val="0"/>
                      <w:marBottom w:val="0"/>
                      <w:divBdr>
                        <w:top w:val="none" w:sz="0" w:space="0" w:color="auto"/>
                        <w:left w:val="none" w:sz="0" w:space="0" w:color="auto"/>
                        <w:bottom w:val="none" w:sz="0" w:space="0" w:color="auto"/>
                        <w:right w:val="none" w:sz="0" w:space="0" w:color="auto"/>
                      </w:divBdr>
                      <w:divsChild>
                        <w:div w:id="839659753">
                          <w:marLeft w:val="0"/>
                          <w:marRight w:val="0"/>
                          <w:marTop w:val="0"/>
                          <w:marBottom w:val="0"/>
                          <w:divBdr>
                            <w:top w:val="none" w:sz="0" w:space="0" w:color="auto"/>
                            <w:left w:val="none" w:sz="0" w:space="0" w:color="auto"/>
                            <w:bottom w:val="none" w:sz="0" w:space="0" w:color="auto"/>
                            <w:right w:val="none" w:sz="0" w:space="0" w:color="auto"/>
                          </w:divBdr>
                          <w:divsChild>
                            <w:div w:id="1262297204">
                              <w:marLeft w:val="0"/>
                              <w:marRight w:val="0"/>
                              <w:marTop w:val="0"/>
                              <w:marBottom w:val="0"/>
                              <w:divBdr>
                                <w:top w:val="none" w:sz="0" w:space="0" w:color="auto"/>
                                <w:left w:val="none" w:sz="0" w:space="0" w:color="auto"/>
                                <w:bottom w:val="none" w:sz="0" w:space="0" w:color="auto"/>
                                <w:right w:val="none" w:sz="0" w:space="0" w:color="auto"/>
                              </w:divBdr>
                            </w:div>
                            <w:div w:id="643464640">
                              <w:marLeft w:val="0"/>
                              <w:marRight w:val="0"/>
                              <w:marTop w:val="0"/>
                              <w:marBottom w:val="0"/>
                              <w:divBdr>
                                <w:top w:val="none" w:sz="0" w:space="0" w:color="auto"/>
                                <w:left w:val="none" w:sz="0" w:space="0" w:color="auto"/>
                                <w:bottom w:val="none" w:sz="0" w:space="0" w:color="auto"/>
                                <w:right w:val="none" w:sz="0" w:space="0" w:color="auto"/>
                              </w:divBdr>
                            </w:div>
                            <w:div w:id="1366101682">
                              <w:marLeft w:val="0"/>
                              <w:marRight w:val="0"/>
                              <w:marTop w:val="0"/>
                              <w:marBottom w:val="0"/>
                              <w:divBdr>
                                <w:top w:val="none" w:sz="0" w:space="0" w:color="auto"/>
                                <w:left w:val="none" w:sz="0" w:space="0" w:color="auto"/>
                                <w:bottom w:val="none" w:sz="0" w:space="0" w:color="auto"/>
                                <w:right w:val="none" w:sz="0" w:space="0" w:color="auto"/>
                              </w:divBdr>
                            </w:div>
                            <w:div w:id="10178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2584947">
          <w:marLeft w:val="0"/>
          <w:marRight w:val="0"/>
          <w:marTop w:val="0"/>
          <w:marBottom w:val="180"/>
          <w:divBdr>
            <w:top w:val="none" w:sz="0" w:space="0" w:color="auto"/>
            <w:left w:val="none" w:sz="0" w:space="0" w:color="auto"/>
            <w:bottom w:val="none" w:sz="0" w:space="0" w:color="auto"/>
            <w:right w:val="none" w:sz="0" w:space="0" w:color="auto"/>
          </w:divBdr>
          <w:divsChild>
            <w:div w:id="1972397636">
              <w:marLeft w:val="0"/>
              <w:marRight w:val="0"/>
              <w:marTop w:val="0"/>
              <w:marBottom w:val="0"/>
              <w:divBdr>
                <w:top w:val="none" w:sz="0" w:space="0" w:color="auto"/>
                <w:left w:val="none" w:sz="0" w:space="0" w:color="auto"/>
                <w:bottom w:val="none" w:sz="0" w:space="0" w:color="auto"/>
                <w:right w:val="none" w:sz="0" w:space="0" w:color="auto"/>
              </w:divBdr>
              <w:divsChild>
                <w:div w:id="680156760">
                  <w:marLeft w:val="0"/>
                  <w:marRight w:val="0"/>
                  <w:marTop w:val="0"/>
                  <w:marBottom w:val="0"/>
                  <w:divBdr>
                    <w:top w:val="none" w:sz="0" w:space="0" w:color="auto"/>
                    <w:left w:val="none" w:sz="0" w:space="0" w:color="auto"/>
                    <w:bottom w:val="none" w:sz="0" w:space="0" w:color="auto"/>
                    <w:right w:val="none" w:sz="0" w:space="0" w:color="auto"/>
                  </w:divBdr>
                  <w:divsChild>
                    <w:div w:id="1163661558">
                      <w:marLeft w:val="0"/>
                      <w:marRight w:val="0"/>
                      <w:marTop w:val="0"/>
                      <w:marBottom w:val="0"/>
                      <w:divBdr>
                        <w:top w:val="none" w:sz="0" w:space="0" w:color="auto"/>
                        <w:left w:val="none" w:sz="0" w:space="0" w:color="auto"/>
                        <w:bottom w:val="none" w:sz="0" w:space="0" w:color="auto"/>
                        <w:right w:val="none" w:sz="0" w:space="0" w:color="auto"/>
                      </w:divBdr>
                      <w:divsChild>
                        <w:div w:id="1145123685">
                          <w:marLeft w:val="0"/>
                          <w:marRight w:val="0"/>
                          <w:marTop w:val="0"/>
                          <w:marBottom w:val="0"/>
                          <w:divBdr>
                            <w:top w:val="none" w:sz="0" w:space="0" w:color="auto"/>
                            <w:left w:val="none" w:sz="0" w:space="0" w:color="auto"/>
                            <w:bottom w:val="none" w:sz="0" w:space="0" w:color="auto"/>
                            <w:right w:val="none" w:sz="0" w:space="0" w:color="auto"/>
                          </w:divBdr>
                          <w:divsChild>
                            <w:div w:id="1650750679">
                              <w:marLeft w:val="0"/>
                              <w:marRight w:val="0"/>
                              <w:marTop w:val="0"/>
                              <w:marBottom w:val="0"/>
                              <w:divBdr>
                                <w:top w:val="none" w:sz="0" w:space="0" w:color="auto"/>
                                <w:left w:val="none" w:sz="0" w:space="0" w:color="auto"/>
                                <w:bottom w:val="none" w:sz="0" w:space="0" w:color="auto"/>
                                <w:right w:val="none" w:sz="0" w:space="0" w:color="auto"/>
                              </w:divBdr>
                            </w:div>
                            <w:div w:id="1972049604">
                              <w:marLeft w:val="0"/>
                              <w:marRight w:val="0"/>
                              <w:marTop w:val="0"/>
                              <w:marBottom w:val="0"/>
                              <w:divBdr>
                                <w:top w:val="none" w:sz="0" w:space="0" w:color="auto"/>
                                <w:left w:val="none" w:sz="0" w:space="0" w:color="auto"/>
                                <w:bottom w:val="none" w:sz="0" w:space="0" w:color="auto"/>
                                <w:right w:val="none" w:sz="0" w:space="0" w:color="auto"/>
                              </w:divBdr>
                            </w:div>
                            <w:div w:id="1762945977">
                              <w:marLeft w:val="0"/>
                              <w:marRight w:val="0"/>
                              <w:marTop w:val="0"/>
                              <w:marBottom w:val="0"/>
                              <w:divBdr>
                                <w:top w:val="none" w:sz="0" w:space="0" w:color="auto"/>
                                <w:left w:val="none" w:sz="0" w:space="0" w:color="auto"/>
                                <w:bottom w:val="none" w:sz="0" w:space="0" w:color="auto"/>
                                <w:right w:val="none" w:sz="0" w:space="0" w:color="auto"/>
                              </w:divBdr>
                            </w:div>
                            <w:div w:id="1250391181">
                              <w:marLeft w:val="0"/>
                              <w:marRight w:val="0"/>
                              <w:marTop w:val="0"/>
                              <w:marBottom w:val="0"/>
                              <w:divBdr>
                                <w:top w:val="none" w:sz="0" w:space="0" w:color="auto"/>
                                <w:left w:val="none" w:sz="0" w:space="0" w:color="auto"/>
                                <w:bottom w:val="none" w:sz="0" w:space="0" w:color="auto"/>
                                <w:right w:val="none" w:sz="0" w:space="0" w:color="auto"/>
                              </w:divBdr>
                            </w:div>
                            <w:div w:id="1865514479">
                              <w:marLeft w:val="0"/>
                              <w:marRight w:val="0"/>
                              <w:marTop w:val="0"/>
                              <w:marBottom w:val="0"/>
                              <w:divBdr>
                                <w:top w:val="none" w:sz="0" w:space="0" w:color="auto"/>
                                <w:left w:val="none" w:sz="0" w:space="0" w:color="auto"/>
                                <w:bottom w:val="none" w:sz="0" w:space="0" w:color="auto"/>
                                <w:right w:val="none" w:sz="0" w:space="0" w:color="auto"/>
                              </w:divBdr>
                            </w:div>
                            <w:div w:id="1995719140">
                              <w:marLeft w:val="0"/>
                              <w:marRight w:val="0"/>
                              <w:marTop w:val="0"/>
                              <w:marBottom w:val="0"/>
                              <w:divBdr>
                                <w:top w:val="none" w:sz="0" w:space="0" w:color="auto"/>
                                <w:left w:val="none" w:sz="0" w:space="0" w:color="auto"/>
                                <w:bottom w:val="none" w:sz="0" w:space="0" w:color="auto"/>
                                <w:right w:val="none" w:sz="0" w:space="0" w:color="auto"/>
                              </w:divBdr>
                            </w:div>
                            <w:div w:id="1981613438">
                              <w:marLeft w:val="0"/>
                              <w:marRight w:val="0"/>
                              <w:marTop w:val="0"/>
                              <w:marBottom w:val="0"/>
                              <w:divBdr>
                                <w:top w:val="none" w:sz="0" w:space="0" w:color="auto"/>
                                <w:left w:val="none" w:sz="0" w:space="0" w:color="auto"/>
                                <w:bottom w:val="none" w:sz="0" w:space="0" w:color="auto"/>
                                <w:right w:val="none" w:sz="0" w:space="0" w:color="auto"/>
                              </w:divBdr>
                            </w:div>
                            <w:div w:id="968825407">
                              <w:marLeft w:val="0"/>
                              <w:marRight w:val="0"/>
                              <w:marTop w:val="0"/>
                              <w:marBottom w:val="0"/>
                              <w:divBdr>
                                <w:top w:val="none" w:sz="0" w:space="0" w:color="auto"/>
                                <w:left w:val="none" w:sz="0" w:space="0" w:color="auto"/>
                                <w:bottom w:val="none" w:sz="0" w:space="0" w:color="auto"/>
                                <w:right w:val="none" w:sz="0" w:space="0" w:color="auto"/>
                              </w:divBdr>
                            </w:div>
                            <w:div w:id="1985894378">
                              <w:marLeft w:val="0"/>
                              <w:marRight w:val="0"/>
                              <w:marTop w:val="0"/>
                              <w:marBottom w:val="0"/>
                              <w:divBdr>
                                <w:top w:val="none" w:sz="0" w:space="0" w:color="auto"/>
                                <w:left w:val="none" w:sz="0" w:space="0" w:color="auto"/>
                                <w:bottom w:val="none" w:sz="0" w:space="0" w:color="auto"/>
                                <w:right w:val="none" w:sz="0" w:space="0" w:color="auto"/>
                              </w:divBdr>
                            </w:div>
                            <w:div w:id="15591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7</Pages>
  <Words>1882</Words>
  <Characters>10732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Tudureanu (1917153)</dc:creator>
  <cp:keywords/>
  <dc:description/>
  <cp:lastModifiedBy>Cristina Tudureanu (1917153)</cp:lastModifiedBy>
  <cp:revision>4</cp:revision>
  <dcterms:created xsi:type="dcterms:W3CDTF">2020-09-06T10:17:00Z</dcterms:created>
  <dcterms:modified xsi:type="dcterms:W3CDTF">2020-09-06T14:03:00Z</dcterms:modified>
</cp:coreProperties>
</file>