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93176" w14:textId="77777777" w:rsidR="00CE2957" w:rsidRDefault="00CE2957" w:rsidP="00EA6A0E">
      <w:pPr>
        <w:spacing w:after="0" w:line="242" w:lineRule="auto"/>
        <w:ind w:left="2"/>
        <w:jc w:val="center"/>
        <w:rPr>
          <w:rFonts w:ascii="Times New Roman" w:hAnsi="Times New Roman" w:cs="Times New Roman"/>
          <w:b/>
          <w:sz w:val="44"/>
        </w:rPr>
      </w:pPr>
    </w:p>
    <w:p w14:paraId="1B2113AA" w14:textId="77777777" w:rsidR="00CE2957" w:rsidRDefault="00CE2957" w:rsidP="00EA6A0E">
      <w:pPr>
        <w:spacing w:after="0" w:line="242" w:lineRule="auto"/>
        <w:ind w:left="2"/>
        <w:jc w:val="center"/>
        <w:rPr>
          <w:rFonts w:ascii="Times New Roman" w:hAnsi="Times New Roman" w:cs="Times New Roman"/>
          <w:b/>
          <w:sz w:val="44"/>
        </w:rPr>
      </w:pPr>
    </w:p>
    <w:p w14:paraId="0B0DCC07" w14:textId="77777777" w:rsidR="00CE2957" w:rsidRDefault="00CE2957" w:rsidP="00EA6A0E">
      <w:pPr>
        <w:spacing w:after="0" w:line="242" w:lineRule="auto"/>
        <w:ind w:left="2"/>
        <w:jc w:val="center"/>
        <w:rPr>
          <w:rFonts w:ascii="Times New Roman" w:hAnsi="Times New Roman" w:cs="Times New Roman"/>
          <w:b/>
          <w:sz w:val="44"/>
        </w:rPr>
      </w:pPr>
    </w:p>
    <w:p w14:paraId="0C480E9F" w14:textId="5CAC3B4F" w:rsidR="00CE2957" w:rsidRDefault="004B7106" w:rsidP="00EA6A0E">
      <w:pPr>
        <w:spacing w:after="0" w:line="242" w:lineRule="auto"/>
        <w:ind w:left="2"/>
        <w:jc w:val="center"/>
        <w:rPr>
          <w:rFonts w:ascii="Times New Roman" w:hAnsi="Times New Roman" w:cs="Times New Roman"/>
          <w:b/>
          <w:sz w:val="44"/>
        </w:rPr>
      </w:pPr>
      <w:r>
        <w:rPr>
          <w:noProof/>
        </w:rPr>
        <w:drawing>
          <wp:inline distT="0" distB="0" distL="0" distR="0" wp14:anchorId="566C1D97" wp14:editId="0CB8062C">
            <wp:extent cx="2152650" cy="1076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52650" cy="1076325"/>
                    </a:xfrm>
                    <a:prstGeom prst="rect">
                      <a:avLst/>
                    </a:prstGeom>
                  </pic:spPr>
                </pic:pic>
              </a:graphicData>
            </a:graphic>
          </wp:inline>
        </w:drawing>
      </w:r>
    </w:p>
    <w:p w14:paraId="2A347705" w14:textId="77777777" w:rsidR="00CE2957" w:rsidRDefault="00CE2957" w:rsidP="00EA6A0E">
      <w:pPr>
        <w:spacing w:after="0" w:line="242" w:lineRule="auto"/>
        <w:ind w:left="2"/>
        <w:jc w:val="center"/>
        <w:rPr>
          <w:rFonts w:ascii="Times New Roman" w:hAnsi="Times New Roman" w:cs="Times New Roman"/>
          <w:b/>
          <w:sz w:val="44"/>
        </w:rPr>
      </w:pPr>
    </w:p>
    <w:p w14:paraId="16895FE1" w14:textId="77777777" w:rsidR="00CE2957" w:rsidRDefault="00CE2957" w:rsidP="00EA6A0E">
      <w:pPr>
        <w:spacing w:after="0" w:line="242" w:lineRule="auto"/>
        <w:ind w:left="2"/>
        <w:jc w:val="center"/>
        <w:rPr>
          <w:rFonts w:ascii="Times New Roman" w:hAnsi="Times New Roman" w:cs="Times New Roman"/>
          <w:b/>
          <w:sz w:val="44"/>
        </w:rPr>
      </w:pPr>
    </w:p>
    <w:p w14:paraId="00820DFB" w14:textId="77777777" w:rsidR="00065098" w:rsidRDefault="00065098" w:rsidP="00065098">
      <w:pPr>
        <w:jc w:val="center"/>
        <w:rPr>
          <w:bCs/>
          <w:sz w:val="36"/>
          <w:szCs w:val="32"/>
        </w:rPr>
      </w:pPr>
      <w:r>
        <w:rPr>
          <w:bCs/>
          <w:sz w:val="36"/>
          <w:szCs w:val="32"/>
        </w:rPr>
        <w:t xml:space="preserve">Module name: </w:t>
      </w:r>
      <w:r w:rsidRPr="005408CC">
        <w:rPr>
          <w:bCs/>
          <w:sz w:val="36"/>
          <w:szCs w:val="32"/>
        </w:rPr>
        <w:t>Community Engagement</w:t>
      </w:r>
    </w:p>
    <w:p w14:paraId="185F088A" w14:textId="77777777" w:rsidR="00065098" w:rsidRDefault="00065098" w:rsidP="00065098">
      <w:pPr>
        <w:jc w:val="center"/>
        <w:rPr>
          <w:bCs/>
          <w:sz w:val="36"/>
          <w:szCs w:val="32"/>
        </w:rPr>
      </w:pPr>
      <w:r>
        <w:rPr>
          <w:bCs/>
          <w:sz w:val="36"/>
          <w:szCs w:val="32"/>
        </w:rPr>
        <w:t xml:space="preserve">Module code: </w:t>
      </w:r>
      <w:r w:rsidRPr="005408CC">
        <w:rPr>
          <w:bCs/>
          <w:sz w:val="36"/>
          <w:szCs w:val="32"/>
        </w:rPr>
        <w:t>LCBB4002</w:t>
      </w:r>
    </w:p>
    <w:p w14:paraId="10D74C03" w14:textId="77777777" w:rsidR="00065098" w:rsidRPr="005408CC" w:rsidRDefault="00065098" w:rsidP="00065098">
      <w:pPr>
        <w:jc w:val="center"/>
        <w:rPr>
          <w:bCs/>
          <w:sz w:val="36"/>
          <w:szCs w:val="32"/>
        </w:rPr>
      </w:pPr>
      <w:r>
        <w:rPr>
          <w:bCs/>
          <w:sz w:val="36"/>
          <w:szCs w:val="32"/>
        </w:rPr>
        <w:t xml:space="preserve">Lecturer: </w:t>
      </w:r>
      <w:proofErr w:type="spellStart"/>
      <w:r>
        <w:rPr>
          <w:bCs/>
          <w:sz w:val="36"/>
          <w:szCs w:val="32"/>
        </w:rPr>
        <w:t>Dr.</w:t>
      </w:r>
      <w:proofErr w:type="spellEnd"/>
      <w:r>
        <w:rPr>
          <w:bCs/>
          <w:sz w:val="36"/>
          <w:szCs w:val="32"/>
        </w:rPr>
        <w:t xml:space="preserve"> Olu Adegbite</w:t>
      </w:r>
    </w:p>
    <w:p w14:paraId="2E8BBEB5" w14:textId="1BEC3082" w:rsidR="00065098" w:rsidRDefault="00065098" w:rsidP="00065098">
      <w:pPr>
        <w:jc w:val="center"/>
        <w:rPr>
          <w:bCs/>
          <w:sz w:val="36"/>
          <w:szCs w:val="32"/>
        </w:rPr>
      </w:pPr>
      <w:r w:rsidRPr="005408CC">
        <w:rPr>
          <w:bCs/>
          <w:sz w:val="36"/>
          <w:szCs w:val="32"/>
        </w:rPr>
        <w:t xml:space="preserve">Assignment </w:t>
      </w:r>
      <w:r w:rsidR="00957378">
        <w:rPr>
          <w:bCs/>
          <w:sz w:val="36"/>
          <w:szCs w:val="32"/>
        </w:rPr>
        <w:t>2</w:t>
      </w:r>
    </w:p>
    <w:p w14:paraId="5D457ABE" w14:textId="6EA95043" w:rsidR="00957378" w:rsidRDefault="00957378" w:rsidP="00065098">
      <w:pPr>
        <w:jc w:val="center"/>
        <w:rPr>
          <w:bCs/>
          <w:sz w:val="36"/>
          <w:szCs w:val="32"/>
        </w:rPr>
      </w:pPr>
      <w:r>
        <w:rPr>
          <w:bCs/>
          <w:sz w:val="36"/>
          <w:szCs w:val="32"/>
        </w:rPr>
        <w:t>Reflectiv</w:t>
      </w:r>
      <w:r w:rsidR="00FF3E4B">
        <w:rPr>
          <w:bCs/>
          <w:sz w:val="36"/>
          <w:szCs w:val="32"/>
        </w:rPr>
        <w:t>e Report</w:t>
      </w:r>
    </w:p>
    <w:p w14:paraId="421FFD02" w14:textId="77777777" w:rsidR="00065098" w:rsidRPr="00836E28" w:rsidRDefault="00065098" w:rsidP="00065098">
      <w:pPr>
        <w:jc w:val="center"/>
        <w:rPr>
          <w:rFonts w:cs="Arial"/>
          <w:bCs/>
          <w:sz w:val="36"/>
          <w:szCs w:val="36"/>
        </w:rPr>
      </w:pPr>
      <w:r w:rsidRPr="00836E28">
        <w:rPr>
          <w:rFonts w:cs="Arial"/>
          <w:bCs/>
          <w:sz w:val="36"/>
          <w:szCs w:val="36"/>
        </w:rPr>
        <w:t xml:space="preserve">Name: </w:t>
      </w:r>
      <w:proofErr w:type="spellStart"/>
      <w:r w:rsidRPr="00836E28">
        <w:rPr>
          <w:rFonts w:cs="Arial"/>
          <w:bCs/>
          <w:sz w:val="36"/>
          <w:szCs w:val="36"/>
        </w:rPr>
        <w:t>Gurduz</w:t>
      </w:r>
      <w:proofErr w:type="spellEnd"/>
      <w:r>
        <w:rPr>
          <w:rFonts w:cs="Arial"/>
          <w:bCs/>
          <w:sz w:val="36"/>
          <w:szCs w:val="36"/>
        </w:rPr>
        <w:t xml:space="preserve"> </w:t>
      </w:r>
      <w:r w:rsidRPr="00836E28">
        <w:rPr>
          <w:rFonts w:cs="Arial"/>
          <w:bCs/>
          <w:sz w:val="36"/>
          <w:szCs w:val="36"/>
        </w:rPr>
        <w:t>Ana</w:t>
      </w:r>
    </w:p>
    <w:p w14:paraId="603A105A" w14:textId="77777777" w:rsidR="00065098" w:rsidRDefault="00065098" w:rsidP="00065098">
      <w:pPr>
        <w:jc w:val="center"/>
        <w:rPr>
          <w:rFonts w:cs="Arial"/>
          <w:bCs/>
          <w:sz w:val="36"/>
          <w:szCs w:val="36"/>
        </w:rPr>
      </w:pPr>
      <w:r w:rsidRPr="00836E28">
        <w:rPr>
          <w:rFonts w:cs="Arial"/>
          <w:bCs/>
          <w:sz w:val="36"/>
          <w:szCs w:val="36"/>
        </w:rPr>
        <w:t>Student no: 2029605</w:t>
      </w:r>
    </w:p>
    <w:p w14:paraId="2E922DF4" w14:textId="77777777" w:rsidR="00065098" w:rsidRPr="00836E28" w:rsidRDefault="00065098" w:rsidP="00065098">
      <w:pPr>
        <w:rPr>
          <w:rFonts w:cs="Arial"/>
          <w:bCs/>
          <w:sz w:val="36"/>
          <w:szCs w:val="36"/>
        </w:rPr>
      </w:pPr>
      <w:r>
        <w:rPr>
          <w:rFonts w:cs="Arial"/>
          <w:bCs/>
          <w:sz w:val="36"/>
          <w:szCs w:val="36"/>
        </w:rPr>
        <w:t xml:space="preserve">                            </w:t>
      </w:r>
    </w:p>
    <w:p w14:paraId="38F9BAA4" w14:textId="77777777" w:rsidR="00065098" w:rsidRPr="005408CC" w:rsidRDefault="00065098" w:rsidP="00065098">
      <w:pPr>
        <w:jc w:val="center"/>
        <w:rPr>
          <w:bCs/>
          <w:sz w:val="36"/>
          <w:szCs w:val="32"/>
        </w:rPr>
      </w:pPr>
    </w:p>
    <w:p w14:paraId="5BAA72F9" w14:textId="0BF2A01D" w:rsidR="00CE2957" w:rsidRDefault="00CE2957" w:rsidP="00EA6A0E">
      <w:pPr>
        <w:spacing w:after="0" w:line="242" w:lineRule="auto"/>
        <w:ind w:left="2"/>
        <w:jc w:val="center"/>
        <w:rPr>
          <w:rFonts w:ascii="Times New Roman" w:hAnsi="Times New Roman" w:cs="Times New Roman"/>
          <w:b/>
          <w:sz w:val="44"/>
        </w:rPr>
      </w:pPr>
    </w:p>
    <w:p w14:paraId="4BD895CA" w14:textId="77777777" w:rsidR="00CE2957" w:rsidRDefault="00CE2957" w:rsidP="00EA6A0E">
      <w:pPr>
        <w:spacing w:after="0" w:line="242" w:lineRule="auto"/>
        <w:ind w:left="2"/>
        <w:jc w:val="center"/>
        <w:rPr>
          <w:rFonts w:ascii="Times New Roman" w:hAnsi="Times New Roman" w:cs="Times New Roman"/>
          <w:b/>
          <w:sz w:val="44"/>
        </w:rPr>
      </w:pPr>
    </w:p>
    <w:p w14:paraId="7EE8F68E" w14:textId="77777777" w:rsidR="00CE2957" w:rsidRDefault="00CE2957" w:rsidP="00EA6A0E">
      <w:pPr>
        <w:spacing w:after="0" w:line="242" w:lineRule="auto"/>
        <w:ind w:left="2"/>
        <w:jc w:val="center"/>
        <w:rPr>
          <w:rFonts w:ascii="Times New Roman" w:hAnsi="Times New Roman" w:cs="Times New Roman"/>
          <w:b/>
          <w:sz w:val="44"/>
        </w:rPr>
      </w:pPr>
    </w:p>
    <w:p w14:paraId="3A931DFD" w14:textId="77777777" w:rsidR="00CE2957" w:rsidRDefault="00CE2957" w:rsidP="00EA6A0E">
      <w:pPr>
        <w:spacing w:after="0" w:line="242" w:lineRule="auto"/>
        <w:ind w:left="2"/>
        <w:jc w:val="center"/>
        <w:rPr>
          <w:rFonts w:ascii="Times New Roman" w:hAnsi="Times New Roman" w:cs="Times New Roman"/>
          <w:b/>
          <w:sz w:val="44"/>
        </w:rPr>
      </w:pPr>
    </w:p>
    <w:p w14:paraId="41B0DC58" w14:textId="77777777" w:rsidR="00CE2957" w:rsidRDefault="00CE2957" w:rsidP="00EA6A0E">
      <w:pPr>
        <w:spacing w:after="0" w:line="242" w:lineRule="auto"/>
        <w:ind w:left="2"/>
        <w:jc w:val="center"/>
        <w:rPr>
          <w:rFonts w:ascii="Times New Roman" w:hAnsi="Times New Roman" w:cs="Times New Roman"/>
          <w:b/>
          <w:sz w:val="44"/>
        </w:rPr>
      </w:pPr>
    </w:p>
    <w:p w14:paraId="1D8D1D5D" w14:textId="77777777" w:rsidR="00CE2957" w:rsidRDefault="00CE2957" w:rsidP="00EA6A0E">
      <w:pPr>
        <w:spacing w:after="0" w:line="242" w:lineRule="auto"/>
        <w:ind w:left="2"/>
        <w:jc w:val="center"/>
        <w:rPr>
          <w:rFonts w:ascii="Times New Roman" w:hAnsi="Times New Roman" w:cs="Times New Roman"/>
          <w:b/>
          <w:sz w:val="44"/>
        </w:rPr>
      </w:pPr>
    </w:p>
    <w:p w14:paraId="6CF9FA35" w14:textId="77777777" w:rsidR="00CE2957" w:rsidRDefault="00CE2957" w:rsidP="00EA6A0E">
      <w:pPr>
        <w:spacing w:after="0" w:line="242" w:lineRule="auto"/>
        <w:ind w:left="2"/>
        <w:jc w:val="center"/>
        <w:rPr>
          <w:rFonts w:ascii="Times New Roman" w:hAnsi="Times New Roman" w:cs="Times New Roman"/>
          <w:b/>
          <w:sz w:val="44"/>
        </w:rPr>
      </w:pPr>
    </w:p>
    <w:p w14:paraId="30461D77" w14:textId="77777777" w:rsidR="00CE2957" w:rsidRDefault="00CE2957" w:rsidP="00EA6A0E">
      <w:pPr>
        <w:spacing w:after="0" w:line="242" w:lineRule="auto"/>
        <w:ind w:left="2"/>
        <w:jc w:val="center"/>
        <w:rPr>
          <w:rFonts w:ascii="Times New Roman" w:hAnsi="Times New Roman" w:cs="Times New Roman"/>
          <w:b/>
          <w:sz w:val="44"/>
        </w:rPr>
      </w:pPr>
    </w:p>
    <w:p w14:paraId="4C01B19F" w14:textId="77777777" w:rsidR="00CE2957" w:rsidRDefault="00CE2957" w:rsidP="00EA6A0E">
      <w:pPr>
        <w:spacing w:after="0" w:line="242" w:lineRule="auto"/>
        <w:ind w:left="2"/>
        <w:jc w:val="center"/>
        <w:rPr>
          <w:rFonts w:ascii="Times New Roman" w:hAnsi="Times New Roman" w:cs="Times New Roman"/>
          <w:b/>
          <w:sz w:val="44"/>
        </w:rPr>
      </w:pPr>
    </w:p>
    <w:p w14:paraId="672E0035" w14:textId="77777777" w:rsidR="00CE2957" w:rsidRDefault="00CE2957" w:rsidP="00EA6A0E">
      <w:pPr>
        <w:spacing w:after="0" w:line="242" w:lineRule="auto"/>
        <w:ind w:left="2"/>
        <w:jc w:val="center"/>
        <w:rPr>
          <w:rFonts w:ascii="Times New Roman" w:hAnsi="Times New Roman" w:cs="Times New Roman"/>
          <w:b/>
          <w:sz w:val="44"/>
        </w:rPr>
      </w:pPr>
    </w:p>
    <w:p w14:paraId="74C64D1E" w14:textId="11C4CEA6" w:rsidR="00CC7B8D" w:rsidRPr="007B29AA" w:rsidRDefault="00CC7B8D" w:rsidP="007B29AA">
      <w:pPr>
        <w:spacing w:after="0" w:line="242" w:lineRule="auto"/>
        <w:ind w:left="2"/>
        <w:jc w:val="center"/>
        <w:rPr>
          <w:rFonts w:ascii="Times New Roman" w:hAnsi="Times New Roman" w:cs="Times New Roman"/>
          <w:sz w:val="36"/>
        </w:rPr>
      </w:pPr>
      <w:r>
        <w:rPr>
          <w:rFonts w:ascii="Times New Roman" w:hAnsi="Times New Roman" w:cs="Times New Roman"/>
          <w:b/>
          <w:sz w:val="24"/>
        </w:rPr>
        <w:t xml:space="preserve"> </w:t>
      </w:r>
      <w:r w:rsidRPr="008A2BD4">
        <w:rPr>
          <w:rFonts w:ascii="Times New Roman" w:hAnsi="Times New Roman" w:cs="Times New Roman"/>
          <w:b/>
          <w:sz w:val="28"/>
        </w:rPr>
        <w:t xml:space="preserve">Introduction </w:t>
      </w:r>
    </w:p>
    <w:p w14:paraId="76897A92" w14:textId="77777777" w:rsidR="00CC7B8D" w:rsidRPr="004F4380" w:rsidRDefault="00CC7B8D" w:rsidP="00CC7B8D">
      <w:pPr>
        <w:spacing w:line="360" w:lineRule="auto"/>
        <w:jc w:val="both"/>
        <w:rPr>
          <w:rFonts w:ascii="Times New Roman" w:hAnsi="Times New Roman" w:cs="Times New Roman"/>
          <w:sz w:val="24"/>
        </w:rPr>
      </w:pPr>
      <w:r w:rsidRPr="004F4380">
        <w:rPr>
          <w:rFonts w:ascii="Times New Roman" w:hAnsi="Times New Roman" w:cs="Times New Roman"/>
          <w:b/>
          <w:sz w:val="24"/>
        </w:rPr>
        <w:t>Reflective practice</w:t>
      </w:r>
      <w:r w:rsidRPr="009A0ADF">
        <w:rPr>
          <w:rFonts w:ascii="Times New Roman" w:hAnsi="Times New Roman" w:cs="Times New Roman"/>
          <w:sz w:val="24"/>
        </w:rPr>
        <w:t xml:space="preserve"> can be defined as a learning process that provides opportunities to see things from a different perspective</w:t>
      </w:r>
      <w:r>
        <w:rPr>
          <w:rFonts w:ascii="Times New Roman" w:hAnsi="Times New Roman" w:cs="Times New Roman"/>
          <w:sz w:val="24"/>
        </w:rPr>
        <w:t xml:space="preserve"> (</w:t>
      </w:r>
      <w:r>
        <w:rPr>
          <w:rFonts w:ascii="Times New Roman" w:eastAsia="Times New Roman" w:hAnsi="Times New Roman" w:cs="Times New Roman"/>
          <w:sz w:val="24"/>
          <w:szCs w:val="24"/>
          <w:lang w:eastAsia="en-GB"/>
        </w:rPr>
        <w:t>Finlay,</w:t>
      </w:r>
      <w:r w:rsidRPr="004C7ECD">
        <w:rPr>
          <w:rFonts w:ascii="Times New Roman" w:eastAsia="Times New Roman" w:hAnsi="Times New Roman" w:cs="Times New Roman"/>
          <w:sz w:val="24"/>
          <w:szCs w:val="24"/>
          <w:lang w:eastAsia="en-GB"/>
        </w:rPr>
        <w:t xml:space="preserve"> 2008</w:t>
      </w:r>
      <w:r>
        <w:rPr>
          <w:rFonts w:ascii="Times New Roman" w:hAnsi="Times New Roman" w:cs="Times New Roman"/>
          <w:sz w:val="24"/>
        </w:rPr>
        <w:t>)</w:t>
      </w:r>
      <w:r w:rsidRPr="009A0ADF">
        <w:rPr>
          <w:rFonts w:ascii="Times New Roman" w:hAnsi="Times New Roman" w:cs="Times New Roman"/>
          <w:sz w:val="24"/>
        </w:rPr>
        <w:t>. Reflection is basically a post-analysis of an occurrence for the assessment and evaluation of decisions, feelings</w:t>
      </w:r>
      <w:r>
        <w:rPr>
          <w:rFonts w:ascii="Times New Roman" w:hAnsi="Times New Roman" w:cs="Times New Roman"/>
          <w:sz w:val="24"/>
        </w:rPr>
        <w:t>,</w:t>
      </w:r>
      <w:r w:rsidRPr="009A0ADF">
        <w:rPr>
          <w:rFonts w:ascii="Times New Roman" w:hAnsi="Times New Roman" w:cs="Times New Roman"/>
          <w:sz w:val="24"/>
        </w:rPr>
        <w:t xml:space="preserve"> and actions of an individual.</w:t>
      </w:r>
      <w:r>
        <w:rPr>
          <w:rFonts w:ascii="Times New Roman" w:hAnsi="Times New Roman" w:cs="Times New Roman"/>
          <w:sz w:val="24"/>
        </w:rPr>
        <w:t xml:space="preserve"> </w:t>
      </w:r>
      <w:r w:rsidRPr="009A0ADF">
        <w:rPr>
          <w:rFonts w:ascii="Times New Roman" w:hAnsi="Times New Roman" w:cs="Times New Roman"/>
          <w:sz w:val="24"/>
        </w:rPr>
        <w:t>The act of reflection increases one’s creativity and cognitive as well as behavioural skills</w:t>
      </w:r>
      <w:r>
        <w:rPr>
          <w:rFonts w:ascii="Times New Roman" w:hAnsi="Times New Roman" w:cs="Times New Roman"/>
          <w:sz w:val="24"/>
        </w:rPr>
        <w:t xml:space="preserve"> (</w:t>
      </w:r>
      <w:proofErr w:type="spellStart"/>
      <w:r>
        <w:rPr>
          <w:rFonts w:ascii="Times New Roman" w:hAnsi="Times New Roman" w:cs="Times New Roman"/>
          <w:sz w:val="24"/>
        </w:rPr>
        <w:t>Ganly</w:t>
      </w:r>
      <w:proofErr w:type="spellEnd"/>
      <w:r>
        <w:rPr>
          <w:rFonts w:ascii="Times New Roman" w:hAnsi="Times New Roman" w:cs="Times New Roman"/>
          <w:sz w:val="24"/>
        </w:rPr>
        <w:t>, 2018)</w:t>
      </w:r>
      <w:r w:rsidRPr="009A0ADF">
        <w:rPr>
          <w:rFonts w:ascii="Times New Roman" w:hAnsi="Times New Roman" w:cs="Times New Roman"/>
          <w:sz w:val="24"/>
        </w:rPr>
        <w:t>. It can be crucially significan</w:t>
      </w:r>
      <w:r>
        <w:rPr>
          <w:rFonts w:ascii="Times New Roman" w:hAnsi="Times New Roman" w:cs="Times New Roman"/>
          <w:sz w:val="24"/>
        </w:rPr>
        <w:t>t for those with practice-based</w:t>
      </w:r>
      <w:r w:rsidRPr="009A0ADF">
        <w:rPr>
          <w:rFonts w:ascii="Times New Roman" w:hAnsi="Times New Roman" w:cs="Times New Roman"/>
          <w:sz w:val="24"/>
        </w:rPr>
        <w:t xml:space="preserve"> professions, as it promotes self-assessment that leads to a developmental insight.</w:t>
      </w:r>
      <w:r>
        <w:rPr>
          <w:rFonts w:ascii="Times New Roman" w:hAnsi="Times New Roman" w:cs="Times New Roman"/>
          <w:sz w:val="24"/>
        </w:rPr>
        <w:t xml:space="preserve"> </w:t>
      </w:r>
      <w:r w:rsidRPr="00F90776">
        <w:rPr>
          <w:rFonts w:ascii="Times New Roman" w:hAnsi="Times New Roman" w:cs="Times New Roman"/>
          <w:sz w:val="24"/>
        </w:rPr>
        <w:t xml:space="preserve">Community engagement is the procedures and methods used for working collaboratively with parties of interest </w:t>
      </w:r>
      <w:r>
        <w:rPr>
          <w:rFonts w:ascii="Times New Roman" w:hAnsi="Times New Roman" w:cs="Times New Roman"/>
          <w:sz w:val="24"/>
        </w:rPr>
        <w:t xml:space="preserve">ranging </w:t>
      </w:r>
      <w:proofErr w:type="gramStart"/>
      <w:r>
        <w:rPr>
          <w:rFonts w:ascii="Times New Roman" w:hAnsi="Times New Roman" w:cs="Times New Roman"/>
          <w:sz w:val="24"/>
        </w:rPr>
        <w:t xml:space="preserve">in order </w:t>
      </w:r>
      <w:r w:rsidRPr="00F90776">
        <w:rPr>
          <w:rFonts w:ascii="Times New Roman" w:hAnsi="Times New Roman" w:cs="Times New Roman"/>
          <w:sz w:val="24"/>
        </w:rPr>
        <w:t>to</w:t>
      </w:r>
      <w:proofErr w:type="gramEnd"/>
      <w:r w:rsidRPr="00F90776">
        <w:rPr>
          <w:rFonts w:ascii="Times New Roman" w:hAnsi="Times New Roman" w:cs="Times New Roman"/>
          <w:sz w:val="24"/>
        </w:rPr>
        <w:t xml:space="preserve"> address and </w:t>
      </w:r>
      <w:r>
        <w:rPr>
          <w:rFonts w:ascii="Times New Roman" w:hAnsi="Times New Roman" w:cs="Times New Roman"/>
          <w:sz w:val="24"/>
        </w:rPr>
        <w:t>work on issues related to the well-being of a community (</w:t>
      </w:r>
      <w:r w:rsidRPr="004C7ECD">
        <w:rPr>
          <w:rFonts w:ascii="Times New Roman" w:hAnsi="Times New Roman" w:cs="Times New Roman"/>
          <w:sz w:val="24"/>
        </w:rPr>
        <w:t>Barnes and Schmitz, 2016</w:t>
      </w:r>
      <w:r>
        <w:rPr>
          <w:rFonts w:ascii="Times New Roman" w:hAnsi="Times New Roman" w:cs="Times New Roman"/>
          <w:sz w:val="24"/>
        </w:rPr>
        <w:t>). Parties of interest can range</w:t>
      </w:r>
      <w:r w:rsidRPr="00F90776">
        <w:rPr>
          <w:rFonts w:ascii="Times New Roman" w:hAnsi="Times New Roman" w:cs="Times New Roman"/>
          <w:sz w:val="24"/>
        </w:rPr>
        <w:t xml:space="preserve"> </w:t>
      </w:r>
      <w:r>
        <w:rPr>
          <w:rFonts w:ascii="Times New Roman" w:hAnsi="Times New Roman" w:cs="Times New Roman"/>
          <w:sz w:val="24"/>
        </w:rPr>
        <w:t xml:space="preserve">from government agencies to charitable organisations and individuals. Reflective practice and a detailed reflection from the overall personal experience of the </w:t>
      </w:r>
      <w:r w:rsidRPr="004C7ECD">
        <w:rPr>
          <w:rFonts w:ascii="Times New Roman" w:hAnsi="Times New Roman" w:cs="Times New Roman"/>
          <w:sz w:val="24"/>
        </w:rPr>
        <w:t>Community Engagement Module</w:t>
      </w:r>
      <w:r>
        <w:rPr>
          <w:rFonts w:ascii="Times New Roman" w:hAnsi="Times New Roman" w:cs="Times New Roman"/>
          <w:sz w:val="24"/>
        </w:rPr>
        <w:t xml:space="preserve"> will be assessed in the report.</w:t>
      </w:r>
    </w:p>
    <w:p w14:paraId="13302ADA" w14:textId="77777777" w:rsidR="00CC7B8D" w:rsidRPr="00F90776" w:rsidRDefault="00CC7B8D" w:rsidP="00CC7B8D">
      <w:pPr>
        <w:spacing w:line="360" w:lineRule="auto"/>
        <w:jc w:val="both"/>
        <w:rPr>
          <w:rFonts w:ascii="Times New Roman" w:hAnsi="Times New Roman" w:cs="Times New Roman"/>
          <w:sz w:val="24"/>
        </w:rPr>
      </w:pPr>
    </w:p>
    <w:p w14:paraId="39E8B1C1" w14:textId="77777777" w:rsidR="00CC7B8D" w:rsidRDefault="00CC7B8D" w:rsidP="00CC7B8D">
      <w:pPr>
        <w:spacing w:line="360" w:lineRule="auto"/>
        <w:rPr>
          <w:rFonts w:ascii="Times New Roman" w:hAnsi="Times New Roman" w:cs="Times New Roman"/>
          <w:b/>
          <w:sz w:val="24"/>
        </w:rPr>
      </w:pPr>
    </w:p>
    <w:p w14:paraId="2EF81AAC" w14:textId="77777777" w:rsidR="00CC7B8D" w:rsidRDefault="00CC7B8D" w:rsidP="00CC7B8D">
      <w:pPr>
        <w:spacing w:line="360" w:lineRule="auto"/>
        <w:rPr>
          <w:rFonts w:ascii="Times New Roman" w:hAnsi="Times New Roman" w:cs="Times New Roman"/>
          <w:b/>
          <w:sz w:val="24"/>
        </w:rPr>
      </w:pPr>
    </w:p>
    <w:p w14:paraId="7F23FEFD" w14:textId="77777777" w:rsidR="00CC7B8D" w:rsidRDefault="00CC7B8D" w:rsidP="00CC7B8D">
      <w:pPr>
        <w:spacing w:line="360" w:lineRule="auto"/>
        <w:rPr>
          <w:rFonts w:ascii="Times New Roman" w:hAnsi="Times New Roman" w:cs="Times New Roman"/>
          <w:b/>
          <w:sz w:val="24"/>
        </w:rPr>
      </w:pPr>
    </w:p>
    <w:p w14:paraId="22FA2D31" w14:textId="77777777" w:rsidR="00CC7B8D" w:rsidRDefault="00CC7B8D" w:rsidP="00CC7B8D">
      <w:pPr>
        <w:spacing w:line="360" w:lineRule="auto"/>
        <w:rPr>
          <w:rFonts w:ascii="Times New Roman" w:hAnsi="Times New Roman" w:cs="Times New Roman"/>
          <w:b/>
          <w:sz w:val="24"/>
        </w:rPr>
      </w:pPr>
    </w:p>
    <w:p w14:paraId="72A47F3F" w14:textId="77777777" w:rsidR="00CC7B8D" w:rsidRDefault="00CC7B8D" w:rsidP="00CC7B8D">
      <w:pPr>
        <w:spacing w:line="360" w:lineRule="auto"/>
        <w:rPr>
          <w:rFonts w:ascii="Times New Roman" w:hAnsi="Times New Roman" w:cs="Times New Roman"/>
          <w:b/>
          <w:sz w:val="24"/>
        </w:rPr>
      </w:pPr>
    </w:p>
    <w:p w14:paraId="2BB29AE9" w14:textId="77777777" w:rsidR="00CC7B8D" w:rsidRDefault="00CC7B8D" w:rsidP="00CC7B8D">
      <w:pPr>
        <w:spacing w:line="360" w:lineRule="auto"/>
        <w:rPr>
          <w:rFonts w:ascii="Times New Roman" w:hAnsi="Times New Roman" w:cs="Times New Roman"/>
          <w:b/>
          <w:sz w:val="24"/>
        </w:rPr>
      </w:pPr>
    </w:p>
    <w:p w14:paraId="7DED9C68" w14:textId="77777777" w:rsidR="00CC7B8D" w:rsidRDefault="00CC7B8D" w:rsidP="00CC7B8D">
      <w:pPr>
        <w:spacing w:line="360" w:lineRule="auto"/>
        <w:rPr>
          <w:rFonts w:ascii="Times New Roman" w:hAnsi="Times New Roman" w:cs="Times New Roman"/>
          <w:b/>
          <w:sz w:val="24"/>
        </w:rPr>
      </w:pPr>
    </w:p>
    <w:p w14:paraId="1F9631BA" w14:textId="77777777" w:rsidR="00CC7B8D" w:rsidRDefault="00CC7B8D" w:rsidP="00CC7B8D">
      <w:pPr>
        <w:spacing w:line="360" w:lineRule="auto"/>
        <w:rPr>
          <w:rFonts w:ascii="Times New Roman" w:hAnsi="Times New Roman" w:cs="Times New Roman"/>
          <w:b/>
          <w:sz w:val="24"/>
        </w:rPr>
      </w:pPr>
    </w:p>
    <w:p w14:paraId="5FFE6E6E" w14:textId="77777777" w:rsidR="00CC7B8D" w:rsidRDefault="00CC7B8D" w:rsidP="00CC7B8D">
      <w:pPr>
        <w:spacing w:line="360" w:lineRule="auto"/>
        <w:rPr>
          <w:rFonts w:ascii="Times New Roman" w:hAnsi="Times New Roman" w:cs="Times New Roman"/>
          <w:b/>
          <w:sz w:val="24"/>
        </w:rPr>
      </w:pPr>
    </w:p>
    <w:p w14:paraId="3EDF6533" w14:textId="77777777" w:rsidR="00CC7B8D" w:rsidRDefault="00CC7B8D" w:rsidP="00CC7B8D">
      <w:pPr>
        <w:spacing w:line="360" w:lineRule="auto"/>
        <w:rPr>
          <w:rFonts w:ascii="Times New Roman" w:hAnsi="Times New Roman" w:cs="Times New Roman"/>
          <w:b/>
          <w:sz w:val="24"/>
        </w:rPr>
      </w:pPr>
    </w:p>
    <w:p w14:paraId="1B3A3D4E" w14:textId="77777777" w:rsidR="00CC7B8D" w:rsidRDefault="00CC7B8D" w:rsidP="00CC7B8D">
      <w:pPr>
        <w:spacing w:line="360" w:lineRule="auto"/>
        <w:rPr>
          <w:rFonts w:ascii="Times New Roman" w:hAnsi="Times New Roman" w:cs="Times New Roman"/>
          <w:b/>
          <w:sz w:val="24"/>
        </w:rPr>
      </w:pPr>
    </w:p>
    <w:p w14:paraId="244EA2C5" w14:textId="77777777" w:rsidR="00CC7B8D" w:rsidRDefault="00CC7B8D" w:rsidP="00CC7B8D">
      <w:pPr>
        <w:spacing w:line="360" w:lineRule="auto"/>
        <w:rPr>
          <w:rFonts w:ascii="Times New Roman" w:hAnsi="Times New Roman" w:cs="Times New Roman"/>
          <w:b/>
          <w:sz w:val="24"/>
        </w:rPr>
      </w:pPr>
    </w:p>
    <w:p w14:paraId="77C71357" w14:textId="77777777" w:rsidR="00CC7B8D" w:rsidRDefault="00CC7B8D" w:rsidP="00CC7B8D">
      <w:pPr>
        <w:spacing w:line="360" w:lineRule="auto"/>
        <w:rPr>
          <w:rFonts w:ascii="Times New Roman" w:hAnsi="Times New Roman" w:cs="Times New Roman"/>
          <w:b/>
          <w:sz w:val="24"/>
        </w:rPr>
      </w:pPr>
    </w:p>
    <w:p w14:paraId="2B3DDE27" w14:textId="77777777" w:rsidR="00CC7B8D" w:rsidRDefault="00CC7B8D" w:rsidP="00CC7B8D">
      <w:pPr>
        <w:spacing w:line="360" w:lineRule="auto"/>
        <w:rPr>
          <w:rFonts w:ascii="Times New Roman" w:hAnsi="Times New Roman" w:cs="Times New Roman"/>
          <w:b/>
          <w:sz w:val="24"/>
        </w:rPr>
      </w:pPr>
    </w:p>
    <w:p w14:paraId="7F804738" w14:textId="77777777" w:rsidR="00CC7B8D" w:rsidRPr="008A2BD4" w:rsidRDefault="00CC7B8D" w:rsidP="00CC7B8D">
      <w:pPr>
        <w:spacing w:line="360" w:lineRule="auto"/>
        <w:rPr>
          <w:rFonts w:ascii="Times New Roman" w:hAnsi="Times New Roman" w:cs="Times New Roman"/>
          <w:b/>
          <w:sz w:val="28"/>
        </w:rPr>
      </w:pPr>
    </w:p>
    <w:p w14:paraId="7739335D" w14:textId="77777777" w:rsidR="00CC7B8D" w:rsidRPr="008A2BD4" w:rsidRDefault="00CC7B8D" w:rsidP="00CC7B8D">
      <w:pPr>
        <w:spacing w:line="360" w:lineRule="auto"/>
        <w:rPr>
          <w:rFonts w:ascii="Times New Roman" w:hAnsi="Times New Roman" w:cs="Times New Roman"/>
          <w:b/>
          <w:sz w:val="28"/>
        </w:rPr>
      </w:pPr>
      <w:r w:rsidRPr="008A2BD4">
        <w:rPr>
          <w:rFonts w:ascii="Times New Roman" w:hAnsi="Times New Roman" w:cs="Times New Roman"/>
          <w:b/>
          <w:sz w:val="28"/>
        </w:rPr>
        <w:t xml:space="preserve">Nature and Purpose of Reflective Practice </w:t>
      </w:r>
    </w:p>
    <w:p w14:paraId="68747915" w14:textId="446A8155" w:rsidR="00CC7B8D" w:rsidRDefault="00CC7B8D" w:rsidP="00CC7B8D">
      <w:pPr>
        <w:spacing w:line="360" w:lineRule="auto"/>
        <w:jc w:val="both"/>
        <w:rPr>
          <w:rFonts w:ascii="Times New Roman" w:hAnsi="Times New Roman" w:cs="Times New Roman"/>
          <w:sz w:val="24"/>
        </w:rPr>
      </w:pPr>
      <w:r w:rsidRPr="00663F8C">
        <w:rPr>
          <w:rFonts w:ascii="Times New Roman" w:hAnsi="Times New Roman" w:cs="Times New Roman"/>
          <w:b/>
          <w:sz w:val="24"/>
        </w:rPr>
        <w:t>Reflective practice</w:t>
      </w:r>
      <w:r w:rsidRPr="00663F8C">
        <w:rPr>
          <w:rFonts w:ascii="Times New Roman" w:hAnsi="Times New Roman" w:cs="Times New Roman"/>
          <w:sz w:val="24"/>
        </w:rPr>
        <w:t xml:space="preserve"> is the ability to </w:t>
      </w:r>
      <w:r>
        <w:rPr>
          <w:rFonts w:ascii="Times New Roman" w:hAnsi="Times New Roman" w:cs="Times New Roman"/>
          <w:sz w:val="24"/>
        </w:rPr>
        <w:t xml:space="preserve">reflect upon one’s actions during a certain activity or incident </w:t>
      </w:r>
      <w:r w:rsidR="0095548B">
        <w:rPr>
          <w:rFonts w:ascii="Times New Roman" w:hAnsi="Times New Roman" w:cs="Times New Roman"/>
          <w:sz w:val="24"/>
        </w:rPr>
        <w:t>to</w:t>
      </w:r>
      <w:r>
        <w:rPr>
          <w:rFonts w:ascii="Times New Roman" w:hAnsi="Times New Roman" w:cs="Times New Roman"/>
          <w:sz w:val="24"/>
        </w:rPr>
        <w:t xml:space="preserve"> critically analyse the overall experience (</w:t>
      </w:r>
      <w:r w:rsidRPr="008A6A44">
        <w:rPr>
          <w:rFonts w:ascii="Times New Roman" w:hAnsi="Times New Roman" w:cs="Times New Roman"/>
          <w:sz w:val="24"/>
        </w:rPr>
        <w:t>Roffey-</w:t>
      </w:r>
      <w:proofErr w:type="spellStart"/>
      <w:r w:rsidRPr="008A6A44">
        <w:rPr>
          <w:rFonts w:ascii="Times New Roman" w:hAnsi="Times New Roman" w:cs="Times New Roman"/>
          <w:sz w:val="24"/>
        </w:rPr>
        <w:t>Barentsen</w:t>
      </w:r>
      <w:proofErr w:type="spellEnd"/>
      <w:r>
        <w:rPr>
          <w:rFonts w:ascii="Times New Roman" w:hAnsi="Times New Roman" w:cs="Times New Roman"/>
          <w:sz w:val="24"/>
        </w:rPr>
        <w:t xml:space="preserve"> </w:t>
      </w:r>
      <w:r w:rsidRPr="008A6A44">
        <w:rPr>
          <w:rFonts w:ascii="Times New Roman" w:hAnsi="Times New Roman" w:cs="Times New Roman"/>
          <w:sz w:val="24"/>
        </w:rPr>
        <w:t>and Malthouse</w:t>
      </w:r>
      <w:r>
        <w:rPr>
          <w:rFonts w:ascii="Times New Roman" w:hAnsi="Times New Roman" w:cs="Times New Roman"/>
          <w:sz w:val="24"/>
        </w:rPr>
        <w:t>, 2009). The incident can be of any kind that is of interest to the individual. The experience itself is of no use if it doesn’t lead towards sustainable growth. An assessment of the experience must be carried out to evaluate the options that were available and their consequences, whether the best option was chosen or not, whether there were mistakes or not, whether the required tasks were successfully executed or not, whether the objectives were accomplished or not, and so on (</w:t>
      </w:r>
      <w:proofErr w:type="spellStart"/>
      <w:r w:rsidR="0095548B">
        <w:rPr>
          <w:rFonts w:ascii="Times New Roman" w:eastAsia="Times New Roman" w:hAnsi="Times New Roman" w:cs="Times New Roman"/>
          <w:sz w:val="24"/>
          <w:szCs w:val="24"/>
          <w:lang w:eastAsia="en-GB"/>
        </w:rPr>
        <w:t>Ganly</w:t>
      </w:r>
      <w:proofErr w:type="spellEnd"/>
      <w:r w:rsidR="0095548B">
        <w:rPr>
          <w:rFonts w:ascii="Times New Roman" w:eastAsia="Times New Roman" w:hAnsi="Times New Roman" w:cs="Times New Roman"/>
          <w:sz w:val="24"/>
          <w:szCs w:val="24"/>
          <w:lang w:eastAsia="en-GB"/>
        </w:rPr>
        <w:t>, 2018</w:t>
      </w:r>
      <w:r>
        <w:rPr>
          <w:rFonts w:ascii="Times New Roman" w:hAnsi="Times New Roman" w:cs="Times New Roman"/>
          <w:sz w:val="24"/>
        </w:rPr>
        <w:t>). Reflective practice has numerous benefits, as it can increase one’s self-awareness, level of intelligence, confidence, degree of understanding, and learning. The application of reflective practice can ensure improvement (</w:t>
      </w:r>
      <w:r w:rsidRPr="008A6A44">
        <w:rPr>
          <w:rFonts w:ascii="Times New Roman" w:hAnsi="Times New Roman" w:cs="Times New Roman"/>
          <w:sz w:val="24"/>
        </w:rPr>
        <w:t>Roffey-</w:t>
      </w:r>
      <w:proofErr w:type="spellStart"/>
      <w:r w:rsidRPr="008A6A44">
        <w:rPr>
          <w:rFonts w:ascii="Times New Roman" w:hAnsi="Times New Roman" w:cs="Times New Roman"/>
          <w:sz w:val="24"/>
        </w:rPr>
        <w:t>Barentsen</w:t>
      </w:r>
      <w:proofErr w:type="spellEnd"/>
      <w:r>
        <w:rPr>
          <w:rFonts w:ascii="Times New Roman" w:hAnsi="Times New Roman" w:cs="Times New Roman"/>
          <w:sz w:val="24"/>
        </w:rPr>
        <w:t xml:space="preserve"> </w:t>
      </w:r>
      <w:r w:rsidRPr="008A6A44">
        <w:rPr>
          <w:rFonts w:ascii="Times New Roman" w:hAnsi="Times New Roman" w:cs="Times New Roman"/>
          <w:sz w:val="24"/>
        </w:rPr>
        <w:t>and Malthouse</w:t>
      </w:r>
      <w:r>
        <w:rPr>
          <w:rFonts w:ascii="Times New Roman" w:hAnsi="Times New Roman" w:cs="Times New Roman"/>
          <w:sz w:val="24"/>
        </w:rPr>
        <w:t>, 2009)</w:t>
      </w:r>
      <w:proofErr w:type="gramStart"/>
      <w:r>
        <w:rPr>
          <w:rFonts w:ascii="Times New Roman" w:hAnsi="Times New Roman" w:cs="Times New Roman"/>
          <w:sz w:val="24"/>
        </w:rPr>
        <w:t xml:space="preserve">.  </w:t>
      </w:r>
      <w:proofErr w:type="gramEnd"/>
      <w:r>
        <w:rPr>
          <w:rFonts w:ascii="Times New Roman" w:hAnsi="Times New Roman" w:cs="Times New Roman"/>
          <w:sz w:val="24"/>
        </w:rPr>
        <w:t xml:space="preserve">Thus, it is widely used in various sectors such as education, business, health care, social work, etc. In business management, managers use </w:t>
      </w:r>
      <w:r w:rsidRPr="0028423B">
        <w:rPr>
          <w:rFonts w:ascii="Times New Roman" w:hAnsi="Times New Roman" w:cs="Times New Roman"/>
          <w:b/>
          <w:sz w:val="24"/>
        </w:rPr>
        <w:t>reflective management</w:t>
      </w:r>
      <w:r>
        <w:rPr>
          <w:rFonts w:ascii="Times New Roman" w:hAnsi="Times New Roman" w:cs="Times New Roman"/>
          <w:sz w:val="24"/>
        </w:rPr>
        <w:t xml:space="preserve"> </w:t>
      </w:r>
      <w:r w:rsidR="0095548B">
        <w:rPr>
          <w:rFonts w:ascii="Times New Roman" w:hAnsi="Times New Roman" w:cs="Times New Roman"/>
          <w:sz w:val="24"/>
        </w:rPr>
        <w:t>to</w:t>
      </w:r>
      <w:r>
        <w:rPr>
          <w:rFonts w:ascii="Times New Roman" w:hAnsi="Times New Roman" w:cs="Times New Roman"/>
          <w:sz w:val="24"/>
        </w:rPr>
        <w:t xml:space="preserve"> evaluate their decision-making skills and day-to-day performance (</w:t>
      </w:r>
      <w:proofErr w:type="spellStart"/>
      <w:r>
        <w:rPr>
          <w:rFonts w:ascii="Times New Roman" w:hAnsi="Times New Roman" w:cs="Times New Roman"/>
        </w:rPr>
        <w:t>Balzert</w:t>
      </w:r>
      <w:proofErr w:type="spellEnd"/>
      <w:r>
        <w:rPr>
          <w:rFonts w:ascii="Times New Roman" w:hAnsi="Times New Roman" w:cs="Times New Roman"/>
        </w:rPr>
        <w:t xml:space="preserve"> et al., 2012</w:t>
      </w:r>
      <w:r>
        <w:rPr>
          <w:rFonts w:ascii="Times New Roman" w:hAnsi="Times New Roman" w:cs="Times New Roman"/>
          <w:sz w:val="24"/>
        </w:rPr>
        <w:t>). Business decisions and actions can be crucial for any organisation, and such activities require in-depth analysis and assessment. Using reflective management, employees in the managerial, as well as leadership roles, try to overcome challenges and problems previously assumed as too difficult (</w:t>
      </w:r>
      <w:proofErr w:type="spellStart"/>
      <w:r>
        <w:rPr>
          <w:rFonts w:ascii="Times New Roman" w:eastAsia="Times New Roman" w:hAnsi="Times New Roman" w:cs="Times New Roman"/>
          <w:sz w:val="24"/>
          <w:szCs w:val="24"/>
          <w:lang w:eastAsia="en-GB"/>
        </w:rPr>
        <w:t>Holmström</w:t>
      </w:r>
      <w:proofErr w:type="spellEnd"/>
      <w:r>
        <w:rPr>
          <w:rFonts w:ascii="Times New Roman" w:eastAsia="Times New Roman" w:hAnsi="Times New Roman" w:cs="Times New Roman"/>
          <w:sz w:val="24"/>
          <w:szCs w:val="24"/>
          <w:lang w:eastAsia="en-GB"/>
        </w:rPr>
        <w:t>, 2010</w:t>
      </w:r>
      <w:r>
        <w:rPr>
          <w:rFonts w:ascii="Times New Roman" w:hAnsi="Times New Roman" w:cs="Times New Roman"/>
          <w:sz w:val="24"/>
        </w:rPr>
        <w:t xml:space="preserve">). There are several types of models suggested by theorists and researchers for the application of reflective practice. The most profound theoretical models include- </w:t>
      </w:r>
      <w:r w:rsidRPr="002E1DD0">
        <w:rPr>
          <w:rFonts w:ascii="Times New Roman" w:hAnsi="Times New Roman" w:cs="Times New Roman"/>
          <w:b/>
          <w:sz w:val="24"/>
        </w:rPr>
        <w:t>ERA Cycle</w:t>
      </w:r>
      <w:r>
        <w:rPr>
          <w:rFonts w:ascii="Times New Roman" w:hAnsi="Times New Roman" w:cs="Times New Roman"/>
          <w:sz w:val="24"/>
        </w:rPr>
        <w:t xml:space="preserve"> by </w:t>
      </w:r>
      <w:r w:rsidRPr="0028423B">
        <w:rPr>
          <w:rFonts w:ascii="Times New Roman" w:hAnsi="Times New Roman" w:cs="Times New Roman"/>
          <w:sz w:val="24"/>
        </w:rPr>
        <w:t>Melanie Jasper</w:t>
      </w:r>
      <w:r>
        <w:rPr>
          <w:rFonts w:ascii="Times New Roman" w:hAnsi="Times New Roman" w:cs="Times New Roman"/>
          <w:sz w:val="24"/>
        </w:rPr>
        <w:t xml:space="preserve">, </w:t>
      </w:r>
      <w:r w:rsidRPr="002E1DD0">
        <w:rPr>
          <w:rFonts w:ascii="Times New Roman" w:hAnsi="Times New Roman" w:cs="Times New Roman"/>
          <w:b/>
          <w:sz w:val="24"/>
        </w:rPr>
        <w:t>Driscoll’s</w:t>
      </w:r>
      <w:r w:rsidRPr="002E1DD0">
        <w:rPr>
          <w:rFonts w:ascii="Times New Roman" w:hAnsi="Times New Roman" w:cs="Times New Roman"/>
          <w:sz w:val="24"/>
        </w:rPr>
        <w:t xml:space="preserve"> </w:t>
      </w:r>
      <w:r w:rsidRPr="002E1DD0">
        <w:rPr>
          <w:rFonts w:ascii="Times New Roman" w:hAnsi="Times New Roman" w:cs="Times New Roman"/>
          <w:b/>
          <w:sz w:val="24"/>
        </w:rPr>
        <w:t>What Model</w:t>
      </w:r>
      <w:r>
        <w:rPr>
          <w:rFonts w:ascii="Times New Roman" w:hAnsi="Times New Roman" w:cs="Times New Roman"/>
          <w:sz w:val="24"/>
        </w:rPr>
        <w:t xml:space="preserve"> by </w:t>
      </w:r>
      <w:r w:rsidRPr="0028423B">
        <w:rPr>
          <w:rFonts w:ascii="Times New Roman" w:hAnsi="Times New Roman" w:cs="Times New Roman"/>
          <w:sz w:val="24"/>
        </w:rPr>
        <w:t>John Driscoll</w:t>
      </w:r>
      <w:r>
        <w:rPr>
          <w:rFonts w:ascii="Times New Roman" w:hAnsi="Times New Roman" w:cs="Times New Roman"/>
          <w:sz w:val="24"/>
        </w:rPr>
        <w:t xml:space="preserve">, </w:t>
      </w:r>
      <w:r w:rsidRPr="0041234D">
        <w:rPr>
          <w:rFonts w:ascii="Times New Roman" w:hAnsi="Times New Roman" w:cs="Times New Roman"/>
          <w:sz w:val="24"/>
        </w:rPr>
        <w:t>and</w:t>
      </w:r>
      <w:r w:rsidRPr="002E1DD0">
        <w:rPr>
          <w:rFonts w:ascii="Times New Roman" w:hAnsi="Times New Roman" w:cs="Times New Roman"/>
          <w:b/>
          <w:sz w:val="24"/>
        </w:rPr>
        <w:t xml:space="preserve"> Gibbs’ Reflective Cycle</w:t>
      </w:r>
      <w:r>
        <w:rPr>
          <w:rFonts w:ascii="Times New Roman" w:hAnsi="Times New Roman" w:cs="Times New Roman"/>
          <w:sz w:val="24"/>
        </w:rPr>
        <w:t xml:space="preserve"> by </w:t>
      </w:r>
      <w:r w:rsidRPr="0028423B">
        <w:rPr>
          <w:rFonts w:ascii="Times New Roman" w:hAnsi="Times New Roman" w:cs="Times New Roman"/>
          <w:sz w:val="24"/>
        </w:rPr>
        <w:t>Graham Gibbs</w:t>
      </w:r>
      <w:r>
        <w:rPr>
          <w:rFonts w:ascii="Times New Roman" w:hAnsi="Times New Roman" w:cs="Times New Roman"/>
          <w:sz w:val="24"/>
        </w:rPr>
        <w:t xml:space="preserve">, etc. </w:t>
      </w:r>
      <w:r w:rsidRPr="00574D53">
        <w:rPr>
          <w:rFonts w:ascii="Times New Roman" w:hAnsi="Times New Roman" w:cs="Times New Roman"/>
          <w:sz w:val="24"/>
          <w:szCs w:val="24"/>
        </w:rPr>
        <w:t>(Wain, A., 2017).</w:t>
      </w:r>
      <w:r>
        <w:rPr>
          <w:rFonts w:ascii="Times New Roman" w:hAnsi="Times New Roman" w:cs="Times New Roman"/>
          <w:sz w:val="24"/>
        </w:rPr>
        <w:t xml:space="preserve"> The ERA cycle is one of the simplest models of reflection that consists of 3 stages- (1) Experience (2) Reflection and (3) Action. An experience is evaluated to be reflected upon which ultimately results in another action. </w:t>
      </w:r>
      <w:r w:rsidR="0095548B">
        <w:rPr>
          <w:rFonts w:ascii="Times New Roman" w:hAnsi="Times New Roman" w:cs="Times New Roman"/>
          <w:sz w:val="24"/>
        </w:rPr>
        <w:t>Whereas</w:t>
      </w:r>
      <w:r>
        <w:rPr>
          <w:rFonts w:ascii="Times New Roman" w:hAnsi="Times New Roman" w:cs="Times New Roman"/>
          <w:sz w:val="24"/>
        </w:rPr>
        <w:t xml:space="preserve"> the </w:t>
      </w:r>
      <w:r w:rsidRPr="005B67DE">
        <w:rPr>
          <w:rFonts w:ascii="Times New Roman" w:hAnsi="Times New Roman" w:cs="Times New Roman"/>
          <w:sz w:val="24"/>
        </w:rPr>
        <w:t>What</w:t>
      </w:r>
      <w:r>
        <w:rPr>
          <w:rFonts w:ascii="Times New Roman" w:hAnsi="Times New Roman" w:cs="Times New Roman"/>
          <w:sz w:val="24"/>
        </w:rPr>
        <w:t xml:space="preserve"> model is based on </w:t>
      </w:r>
      <w:r w:rsidRPr="002E1DD0">
        <w:rPr>
          <w:rFonts w:ascii="Times New Roman" w:hAnsi="Times New Roman" w:cs="Times New Roman"/>
          <w:i/>
          <w:sz w:val="24"/>
        </w:rPr>
        <w:t>3 What’s</w:t>
      </w:r>
      <w:r>
        <w:rPr>
          <w:rFonts w:ascii="Times New Roman" w:hAnsi="Times New Roman" w:cs="Times New Roman"/>
          <w:sz w:val="24"/>
        </w:rPr>
        <w:t xml:space="preserve"> regarding key questions such as (1) What? (2) So what? and (3) Now what? The 1</w:t>
      </w:r>
      <w:r w:rsidRPr="00D8018E">
        <w:rPr>
          <w:rFonts w:ascii="Times New Roman" w:hAnsi="Times New Roman" w:cs="Times New Roman"/>
          <w:sz w:val="24"/>
        </w:rPr>
        <w:t>st</w:t>
      </w:r>
      <w:r>
        <w:rPr>
          <w:rFonts w:ascii="Times New Roman" w:hAnsi="Times New Roman" w:cs="Times New Roman"/>
          <w:sz w:val="24"/>
        </w:rPr>
        <w:t xml:space="preserve"> what implies the description of what has happened during the experience, and the details of the experience </w:t>
      </w:r>
      <w:r w:rsidRPr="00574D53">
        <w:rPr>
          <w:rFonts w:ascii="Times New Roman" w:hAnsi="Times New Roman" w:cs="Times New Roman"/>
          <w:sz w:val="24"/>
          <w:szCs w:val="24"/>
        </w:rPr>
        <w:t>(Wain, A., 2017)</w:t>
      </w:r>
      <w:r>
        <w:rPr>
          <w:rFonts w:ascii="Times New Roman" w:hAnsi="Times New Roman" w:cs="Times New Roman"/>
          <w:sz w:val="24"/>
        </w:rPr>
        <w:t>. The</w:t>
      </w:r>
      <w:r w:rsidRPr="00D8018E">
        <w:rPr>
          <w:rFonts w:ascii="Times New Roman" w:hAnsi="Times New Roman" w:cs="Times New Roman"/>
          <w:sz w:val="24"/>
        </w:rPr>
        <w:t xml:space="preserve"> </w:t>
      </w:r>
      <w:r>
        <w:rPr>
          <w:rFonts w:ascii="Times New Roman" w:hAnsi="Times New Roman" w:cs="Times New Roman"/>
          <w:sz w:val="24"/>
        </w:rPr>
        <w:t>2nd</w:t>
      </w:r>
      <w:r w:rsidRPr="00D8018E">
        <w:rPr>
          <w:rFonts w:ascii="Times New Roman" w:hAnsi="Times New Roman" w:cs="Times New Roman"/>
          <w:sz w:val="24"/>
        </w:rPr>
        <w:t xml:space="preserve"> what </w:t>
      </w:r>
      <w:r>
        <w:rPr>
          <w:rFonts w:ascii="Times New Roman" w:hAnsi="Times New Roman" w:cs="Times New Roman"/>
          <w:sz w:val="24"/>
        </w:rPr>
        <w:t>tries to reflect upon the description to give a clear standing of situations. It analyses the effects of the experience in an analytical approach. Lastly, the 3rd</w:t>
      </w:r>
      <w:r w:rsidRPr="00D8018E">
        <w:rPr>
          <w:rFonts w:ascii="Times New Roman" w:hAnsi="Times New Roman" w:cs="Times New Roman"/>
          <w:sz w:val="24"/>
        </w:rPr>
        <w:t xml:space="preserve"> what </w:t>
      </w:r>
      <w:r>
        <w:rPr>
          <w:rFonts w:ascii="Times New Roman" w:hAnsi="Times New Roman" w:cs="Times New Roman"/>
          <w:sz w:val="24"/>
        </w:rPr>
        <w:t xml:space="preserve">tries to find actions that can be implemented from the reflection. This action again starts the cycle and keeps it moving. On the other hand, Gibb’s reflective model suggests </w:t>
      </w:r>
      <w:r w:rsidRPr="00D8018E">
        <w:rPr>
          <w:rFonts w:ascii="Times New Roman" w:hAnsi="Times New Roman" w:cs="Times New Roman"/>
          <w:sz w:val="24"/>
        </w:rPr>
        <w:t>six stages:</w:t>
      </w:r>
      <w:r>
        <w:rPr>
          <w:rFonts w:ascii="Times New Roman" w:hAnsi="Times New Roman" w:cs="Times New Roman"/>
          <w:sz w:val="24"/>
        </w:rPr>
        <w:t xml:space="preserve"> (1) </w:t>
      </w:r>
      <w:r w:rsidRPr="00D8018E">
        <w:rPr>
          <w:rFonts w:ascii="Times New Roman" w:hAnsi="Times New Roman" w:cs="Times New Roman"/>
          <w:sz w:val="24"/>
        </w:rPr>
        <w:t xml:space="preserve">Description </w:t>
      </w:r>
      <w:r>
        <w:rPr>
          <w:rFonts w:ascii="Times New Roman" w:hAnsi="Times New Roman" w:cs="Times New Roman"/>
          <w:sz w:val="24"/>
        </w:rPr>
        <w:t xml:space="preserve">(2) </w:t>
      </w:r>
      <w:r w:rsidRPr="00D8018E">
        <w:rPr>
          <w:rFonts w:ascii="Times New Roman" w:hAnsi="Times New Roman" w:cs="Times New Roman"/>
          <w:sz w:val="24"/>
        </w:rPr>
        <w:t>Feelings</w:t>
      </w:r>
      <w:r>
        <w:rPr>
          <w:rFonts w:ascii="Times New Roman" w:hAnsi="Times New Roman" w:cs="Times New Roman"/>
          <w:sz w:val="24"/>
        </w:rPr>
        <w:t xml:space="preserve"> (3) </w:t>
      </w:r>
      <w:r w:rsidRPr="00D8018E">
        <w:rPr>
          <w:rFonts w:ascii="Times New Roman" w:hAnsi="Times New Roman" w:cs="Times New Roman"/>
          <w:sz w:val="24"/>
        </w:rPr>
        <w:t>Evaluation</w:t>
      </w:r>
      <w:r>
        <w:rPr>
          <w:rFonts w:ascii="Times New Roman" w:hAnsi="Times New Roman" w:cs="Times New Roman"/>
          <w:sz w:val="24"/>
        </w:rPr>
        <w:t xml:space="preserve"> (4) </w:t>
      </w:r>
      <w:r w:rsidRPr="00D8018E">
        <w:rPr>
          <w:rFonts w:ascii="Times New Roman" w:hAnsi="Times New Roman" w:cs="Times New Roman"/>
          <w:sz w:val="24"/>
        </w:rPr>
        <w:t>Analysis</w:t>
      </w:r>
      <w:r>
        <w:rPr>
          <w:rFonts w:ascii="Times New Roman" w:hAnsi="Times New Roman" w:cs="Times New Roman"/>
          <w:sz w:val="24"/>
        </w:rPr>
        <w:t xml:space="preserve"> (5) </w:t>
      </w:r>
      <w:r w:rsidRPr="009A0ADF">
        <w:rPr>
          <w:rFonts w:ascii="Times New Roman" w:hAnsi="Times New Roman" w:cs="Times New Roman"/>
          <w:sz w:val="24"/>
        </w:rPr>
        <w:t>Conclusion</w:t>
      </w:r>
      <w:r>
        <w:rPr>
          <w:rFonts w:ascii="Times New Roman" w:hAnsi="Times New Roman" w:cs="Times New Roman"/>
          <w:sz w:val="24"/>
        </w:rPr>
        <w:t xml:space="preserve">, and (6) </w:t>
      </w:r>
      <w:r w:rsidRPr="009A0ADF">
        <w:rPr>
          <w:rFonts w:ascii="Times New Roman" w:hAnsi="Times New Roman" w:cs="Times New Roman"/>
          <w:sz w:val="24"/>
        </w:rPr>
        <w:t>Action plan</w:t>
      </w:r>
      <w:r>
        <w:rPr>
          <w:rFonts w:ascii="Times New Roman" w:hAnsi="Times New Roman" w:cs="Times New Roman"/>
          <w:sz w:val="24"/>
        </w:rPr>
        <w:t xml:space="preserve"> (</w:t>
      </w:r>
      <w:proofErr w:type="spellStart"/>
      <w:r>
        <w:rPr>
          <w:rFonts w:ascii="Times New Roman" w:hAnsi="Times New Roman" w:cs="Times New Roman"/>
        </w:rPr>
        <w:t>Adeani</w:t>
      </w:r>
      <w:proofErr w:type="spellEnd"/>
      <w:r>
        <w:rPr>
          <w:rFonts w:ascii="Times New Roman" w:hAnsi="Times New Roman" w:cs="Times New Roman"/>
        </w:rPr>
        <w:t xml:space="preserve"> et al., 2020</w:t>
      </w:r>
      <w:r>
        <w:rPr>
          <w:rFonts w:ascii="Times New Roman" w:hAnsi="Times New Roman" w:cs="Times New Roman"/>
          <w:sz w:val="24"/>
        </w:rPr>
        <w:t xml:space="preserve">). In the description stage, the individual user of the model describes what had happened </w:t>
      </w:r>
      <w:proofErr w:type="gramStart"/>
      <w:r>
        <w:rPr>
          <w:rFonts w:ascii="Times New Roman" w:hAnsi="Times New Roman" w:cs="Times New Roman"/>
          <w:sz w:val="24"/>
        </w:rPr>
        <w:t xml:space="preserve">in the course </w:t>
      </w:r>
      <w:r>
        <w:rPr>
          <w:rFonts w:ascii="Times New Roman" w:hAnsi="Times New Roman" w:cs="Times New Roman"/>
          <w:sz w:val="24"/>
        </w:rPr>
        <w:lastRenderedPageBreak/>
        <w:t>of</w:t>
      </w:r>
      <w:proofErr w:type="gramEnd"/>
      <w:r>
        <w:rPr>
          <w:rFonts w:ascii="Times New Roman" w:hAnsi="Times New Roman" w:cs="Times New Roman"/>
          <w:sz w:val="24"/>
        </w:rPr>
        <w:t xml:space="preserve"> the experience without making any judgments </w:t>
      </w:r>
      <w:r w:rsidR="00EA6A0E">
        <w:rPr>
          <w:rFonts w:ascii="Times New Roman" w:hAnsi="Times New Roman" w:cs="Times New Roman"/>
          <w:sz w:val="24"/>
        </w:rPr>
        <w:t>in regard to</w:t>
      </w:r>
      <w:r>
        <w:rPr>
          <w:rFonts w:ascii="Times New Roman" w:hAnsi="Times New Roman" w:cs="Times New Roman"/>
          <w:sz w:val="24"/>
        </w:rPr>
        <w:t xml:space="preserve"> the experience. This stage includes only the detailed description of the experience as in what and where the incidents/activities took place. In the second stage, the individual tries to assess their feelings in each part of the experience while avoiding the analysis of those (</w:t>
      </w:r>
      <w:proofErr w:type="spellStart"/>
      <w:r>
        <w:rPr>
          <w:rFonts w:ascii="Times New Roman" w:hAnsi="Times New Roman" w:cs="Times New Roman"/>
        </w:rPr>
        <w:t>Adeani</w:t>
      </w:r>
      <w:proofErr w:type="spellEnd"/>
      <w:r>
        <w:rPr>
          <w:rFonts w:ascii="Times New Roman" w:hAnsi="Times New Roman" w:cs="Times New Roman"/>
        </w:rPr>
        <w:t xml:space="preserve"> et al., 2020</w:t>
      </w:r>
      <w:r>
        <w:rPr>
          <w:rFonts w:ascii="Times New Roman" w:hAnsi="Times New Roman" w:cs="Times New Roman"/>
          <w:sz w:val="24"/>
        </w:rPr>
        <w:t xml:space="preserve">). In the third stage, the individual evaluates the experience based on what went well and what didn’t, the reasons for doing good or bad, the contribution of self and others. In the fourth stage, an analysis is executed based on the positive and the negative aspects of the overall experience. In the fifth stage, a conclusion is made depending on what the positive/negative aspects can lead to, and what could’ve been done differently. In the last stage, actions are developed for similar future situations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attain the desired outcomes effectively.</w:t>
      </w:r>
    </w:p>
    <w:p w14:paraId="57561609" w14:textId="77777777" w:rsidR="00CC7B8D" w:rsidRPr="008A2BD4" w:rsidRDefault="00CC7B8D" w:rsidP="00CC7B8D">
      <w:pPr>
        <w:spacing w:line="360" w:lineRule="auto"/>
        <w:rPr>
          <w:rFonts w:ascii="Times New Roman" w:hAnsi="Times New Roman" w:cs="Times New Roman"/>
          <w:b/>
          <w:sz w:val="28"/>
        </w:rPr>
      </w:pPr>
    </w:p>
    <w:p w14:paraId="1C983755" w14:textId="77777777" w:rsidR="00CC7B8D" w:rsidRPr="008A2BD4" w:rsidRDefault="00CC7B8D" w:rsidP="00CC7B8D">
      <w:pPr>
        <w:spacing w:line="360" w:lineRule="auto"/>
        <w:rPr>
          <w:rFonts w:ascii="Times New Roman" w:hAnsi="Times New Roman" w:cs="Times New Roman"/>
          <w:b/>
          <w:sz w:val="28"/>
        </w:rPr>
      </w:pPr>
      <w:r w:rsidRPr="008A2BD4">
        <w:rPr>
          <w:rFonts w:ascii="Times New Roman" w:hAnsi="Times New Roman" w:cs="Times New Roman"/>
          <w:b/>
          <w:sz w:val="28"/>
        </w:rPr>
        <w:t xml:space="preserve">Detailed Reflection of Personal Experience while Learning this Module Using Gibbs Reflective Model </w:t>
      </w:r>
    </w:p>
    <w:p w14:paraId="168F661D" w14:textId="77777777" w:rsidR="00CC7B8D" w:rsidRPr="000073DD" w:rsidRDefault="00CC7B8D" w:rsidP="00CC7B8D">
      <w:pPr>
        <w:spacing w:line="360" w:lineRule="auto"/>
        <w:jc w:val="both"/>
        <w:rPr>
          <w:rFonts w:ascii="Times New Roman" w:hAnsi="Times New Roman" w:cs="Times New Roman"/>
          <w:i/>
          <w:sz w:val="24"/>
        </w:rPr>
      </w:pPr>
      <w:r w:rsidRPr="00286A63">
        <w:rPr>
          <w:rFonts w:ascii="Times New Roman" w:hAnsi="Times New Roman" w:cs="Times New Roman"/>
          <w:sz w:val="24"/>
        </w:rPr>
        <w:t>Gibbs’</w:t>
      </w:r>
      <w:r>
        <w:rPr>
          <w:rFonts w:ascii="Times New Roman" w:hAnsi="Times New Roman" w:cs="Times New Roman"/>
          <w:sz w:val="24"/>
        </w:rPr>
        <w:t xml:space="preserve"> Reflective Cycle is a model that was created in 1988 by </w:t>
      </w:r>
      <w:r w:rsidRPr="00286A63">
        <w:rPr>
          <w:rFonts w:ascii="Times New Roman" w:hAnsi="Times New Roman" w:cs="Times New Roman"/>
          <w:sz w:val="24"/>
        </w:rPr>
        <w:t>Graham Gibbs</w:t>
      </w:r>
      <w:r>
        <w:rPr>
          <w:rFonts w:ascii="Times New Roman" w:hAnsi="Times New Roman" w:cs="Times New Roman"/>
          <w:sz w:val="24"/>
        </w:rPr>
        <w:t>. It</w:t>
      </w:r>
      <w:r w:rsidRPr="00286A63">
        <w:rPr>
          <w:rFonts w:ascii="Times New Roman" w:hAnsi="Times New Roman" w:cs="Times New Roman"/>
          <w:sz w:val="24"/>
        </w:rPr>
        <w:t xml:space="preserve"> </w:t>
      </w:r>
      <w:r>
        <w:rPr>
          <w:rFonts w:ascii="Times New Roman" w:hAnsi="Times New Roman" w:cs="Times New Roman"/>
          <w:sz w:val="24"/>
        </w:rPr>
        <w:t>was designed with the purpose to provide a framework that can critically analyse experiences (</w:t>
      </w:r>
      <w:proofErr w:type="spellStart"/>
      <w:r>
        <w:rPr>
          <w:rFonts w:ascii="Times New Roman" w:hAnsi="Times New Roman" w:cs="Times New Roman"/>
        </w:rPr>
        <w:t>Adeani</w:t>
      </w:r>
      <w:proofErr w:type="spellEnd"/>
      <w:r>
        <w:rPr>
          <w:rFonts w:ascii="Times New Roman" w:hAnsi="Times New Roman" w:cs="Times New Roman"/>
        </w:rPr>
        <w:t xml:space="preserve"> et al., 2020</w:t>
      </w:r>
      <w:r>
        <w:rPr>
          <w:rFonts w:ascii="Times New Roman" w:hAnsi="Times New Roman" w:cs="Times New Roman"/>
          <w:sz w:val="24"/>
        </w:rPr>
        <w:t xml:space="preserve">). This model as already mentioned consists of six stages of analysis. Each of which offers analytical information that can help individuals in building a rational plan of action. I will now attempt to use Gibb’s model </w:t>
      </w:r>
      <w:proofErr w:type="gramStart"/>
      <w:r>
        <w:rPr>
          <w:rFonts w:ascii="Times New Roman" w:hAnsi="Times New Roman" w:cs="Times New Roman"/>
          <w:sz w:val="24"/>
        </w:rPr>
        <w:t>as a means to</w:t>
      </w:r>
      <w:proofErr w:type="gramEnd"/>
      <w:r>
        <w:rPr>
          <w:rFonts w:ascii="Times New Roman" w:hAnsi="Times New Roman" w:cs="Times New Roman"/>
          <w:sz w:val="24"/>
        </w:rPr>
        <w:t xml:space="preserve"> reflect upon my experience while learning the </w:t>
      </w:r>
      <w:r w:rsidRPr="000073DD">
        <w:rPr>
          <w:rFonts w:ascii="Times New Roman" w:hAnsi="Times New Roman" w:cs="Times New Roman"/>
          <w:i/>
          <w:sz w:val="24"/>
        </w:rPr>
        <w:t>Community Engagement Module</w:t>
      </w:r>
      <w:r>
        <w:rPr>
          <w:rFonts w:ascii="Times New Roman" w:hAnsi="Times New Roman" w:cs="Times New Roman"/>
          <w:i/>
          <w:sz w:val="24"/>
        </w:rPr>
        <w:t>.</w:t>
      </w:r>
    </w:p>
    <w:p w14:paraId="164D1CC9" w14:textId="77777777" w:rsidR="00CC7B8D" w:rsidRDefault="00CC7B8D" w:rsidP="00CC7B8D">
      <w:pPr>
        <w:spacing w:line="360" w:lineRule="auto"/>
        <w:rPr>
          <w:rFonts w:ascii="Times New Roman" w:hAnsi="Times New Roman" w:cs="Times New Roman"/>
          <w:b/>
          <w:sz w:val="24"/>
          <w:szCs w:val="24"/>
        </w:rPr>
      </w:pPr>
      <w:r w:rsidRPr="00150215">
        <w:rPr>
          <w:rFonts w:ascii="Times New Roman" w:hAnsi="Times New Roman" w:cs="Times New Roman"/>
          <w:b/>
          <w:sz w:val="24"/>
          <w:szCs w:val="24"/>
        </w:rPr>
        <w:t>Stage 01: Description</w:t>
      </w:r>
    </w:p>
    <w:p w14:paraId="275611FA" w14:textId="0B6D874E" w:rsidR="00CC7B8D" w:rsidRPr="00C24F6F" w:rsidRDefault="00C25C17" w:rsidP="00CC7B8D">
      <w:pPr>
        <w:spacing w:line="360" w:lineRule="auto"/>
        <w:jc w:val="both"/>
        <w:rPr>
          <w:rFonts w:ascii="Times New Roman" w:hAnsi="Times New Roman" w:cs="Times New Roman"/>
          <w:sz w:val="24"/>
          <w:szCs w:val="24"/>
        </w:rPr>
      </w:pPr>
      <w:r w:rsidRPr="009173D5">
        <w:rPr>
          <w:rFonts w:ascii="Times New Roman" w:hAnsi="Times New Roman" w:cs="Times New Roman"/>
          <w:sz w:val="24"/>
          <w:szCs w:val="24"/>
        </w:rPr>
        <w:t>During</w:t>
      </w:r>
      <w:r w:rsidR="00CC7B8D">
        <w:rPr>
          <w:rFonts w:ascii="Times New Roman" w:hAnsi="Times New Roman" w:cs="Times New Roman"/>
          <w:sz w:val="24"/>
          <w:szCs w:val="24"/>
        </w:rPr>
        <w:t xml:space="preserve"> the module, I was able to learn about community engagement and its significance in society. Engagement of the various parties of interest such as the individual members, groups, local government, and related organisations is crucial for improving the quality of life of a particular community. Community engagement enforces communication among the parties </w:t>
      </w:r>
      <w:r>
        <w:rPr>
          <w:rFonts w:ascii="Times New Roman" w:hAnsi="Times New Roman" w:cs="Times New Roman"/>
          <w:sz w:val="24"/>
          <w:szCs w:val="24"/>
        </w:rPr>
        <w:t>to</w:t>
      </w:r>
      <w:r w:rsidR="00CC7B8D">
        <w:rPr>
          <w:rFonts w:ascii="Times New Roman" w:hAnsi="Times New Roman" w:cs="Times New Roman"/>
          <w:sz w:val="24"/>
          <w:szCs w:val="24"/>
        </w:rPr>
        <w:t xml:space="preserve"> address and solve issues of various kinds. The module introduced me to the concept of transferable skills (the set of skills that can be transferred from one job to another, such as critical thinking, adaptability, etc.), along with the ways to adapt them. I’ve also learnt about the concepts of personal development and methods for analysing interpersonal skills such as reflective evaluation.</w:t>
      </w:r>
    </w:p>
    <w:p w14:paraId="2158483E" w14:textId="77777777" w:rsidR="00C25C17" w:rsidRDefault="00C25C17" w:rsidP="00CC7B8D">
      <w:pPr>
        <w:spacing w:line="360" w:lineRule="auto"/>
        <w:rPr>
          <w:rFonts w:ascii="Times New Roman" w:hAnsi="Times New Roman" w:cs="Times New Roman"/>
          <w:b/>
          <w:sz w:val="24"/>
        </w:rPr>
      </w:pPr>
    </w:p>
    <w:p w14:paraId="4E2486E6" w14:textId="77777777" w:rsidR="00C25C17" w:rsidRDefault="00C25C17" w:rsidP="00CC7B8D">
      <w:pPr>
        <w:spacing w:line="360" w:lineRule="auto"/>
        <w:rPr>
          <w:rFonts w:ascii="Times New Roman" w:hAnsi="Times New Roman" w:cs="Times New Roman"/>
          <w:b/>
          <w:sz w:val="24"/>
        </w:rPr>
      </w:pPr>
    </w:p>
    <w:p w14:paraId="4BF3829D" w14:textId="77777777" w:rsidR="00C25C17" w:rsidRDefault="00C25C17" w:rsidP="00CC7B8D">
      <w:pPr>
        <w:spacing w:line="360" w:lineRule="auto"/>
        <w:rPr>
          <w:rFonts w:ascii="Times New Roman" w:hAnsi="Times New Roman" w:cs="Times New Roman"/>
          <w:b/>
          <w:sz w:val="24"/>
        </w:rPr>
      </w:pPr>
    </w:p>
    <w:p w14:paraId="2BFC7E2F" w14:textId="6A57F8DF" w:rsidR="00CC7B8D" w:rsidRDefault="00CC7B8D" w:rsidP="00CC7B8D">
      <w:pPr>
        <w:spacing w:line="360" w:lineRule="auto"/>
        <w:rPr>
          <w:rFonts w:ascii="Times New Roman" w:hAnsi="Times New Roman" w:cs="Times New Roman"/>
          <w:b/>
          <w:sz w:val="24"/>
        </w:rPr>
      </w:pPr>
      <w:r w:rsidRPr="00150215">
        <w:rPr>
          <w:rFonts w:ascii="Times New Roman" w:hAnsi="Times New Roman" w:cs="Times New Roman"/>
          <w:b/>
          <w:sz w:val="24"/>
        </w:rPr>
        <w:t>Stage 0</w:t>
      </w:r>
      <w:r>
        <w:rPr>
          <w:rFonts w:ascii="Times New Roman" w:hAnsi="Times New Roman" w:cs="Times New Roman"/>
          <w:b/>
          <w:sz w:val="24"/>
        </w:rPr>
        <w:t>2</w:t>
      </w:r>
      <w:r w:rsidRPr="00150215">
        <w:rPr>
          <w:rFonts w:ascii="Times New Roman" w:hAnsi="Times New Roman" w:cs="Times New Roman"/>
          <w:b/>
          <w:sz w:val="24"/>
        </w:rPr>
        <w:t xml:space="preserve">: </w:t>
      </w:r>
      <w:r w:rsidRPr="00717D1A">
        <w:rPr>
          <w:rFonts w:ascii="Times New Roman" w:hAnsi="Times New Roman" w:cs="Times New Roman"/>
          <w:b/>
          <w:sz w:val="24"/>
        </w:rPr>
        <w:t>Feelings</w:t>
      </w:r>
    </w:p>
    <w:p w14:paraId="1081AD2A" w14:textId="1146D4A7" w:rsidR="00CC7B8D" w:rsidRPr="00DA6232" w:rsidRDefault="00CC7B8D" w:rsidP="00CC7B8D">
      <w:pPr>
        <w:spacing w:line="360" w:lineRule="auto"/>
        <w:jc w:val="both"/>
        <w:rPr>
          <w:rFonts w:ascii="Times New Roman" w:hAnsi="Times New Roman" w:cs="Times New Roman"/>
          <w:sz w:val="24"/>
        </w:rPr>
      </w:pPr>
      <w:r w:rsidRPr="00C24F6F">
        <w:rPr>
          <w:rFonts w:ascii="Times New Roman" w:hAnsi="Times New Roman" w:cs="Times New Roman"/>
          <w:sz w:val="24"/>
        </w:rPr>
        <w:t>In terms of my feelings throughout the module,</w:t>
      </w:r>
      <w:r w:rsidRPr="00C24F6F">
        <w:rPr>
          <w:rFonts w:ascii="Times New Roman" w:hAnsi="Times New Roman" w:cs="Times New Roman"/>
          <w:b/>
          <w:sz w:val="24"/>
        </w:rPr>
        <w:t xml:space="preserve"> </w:t>
      </w:r>
      <w:r w:rsidRPr="00C24F6F">
        <w:rPr>
          <w:rFonts w:ascii="Times New Roman" w:hAnsi="Times New Roman" w:cs="Times New Roman"/>
          <w:sz w:val="24"/>
        </w:rPr>
        <w:t xml:space="preserve">I was </w:t>
      </w:r>
      <w:r w:rsidR="00C25C17">
        <w:rPr>
          <w:rFonts w:ascii="Times New Roman" w:hAnsi="Times New Roman" w:cs="Times New Roman"/>
          <w:sz w:val="24"/>
        </w:rPr>
        <w:t>glad</w:t>
      </w:r>
      <w:r w:rsidRPr="00C24F6F">
        <w:rPr>
          <w:rFonts w:ascii="Times New Roman" w:hAnsi="Times New Roman" w:cs="Times New Roman"/>
          <w:sz w:val="24"/>
        </w:rPr>
        <w:t xml:space="preserve"> to be able to </w:t>
      </w:r>
      <w:r>
        <w:rPr>
          <w:rFonts w:ascii="Times New Roman" w:hAnsi="Times New Roman" w:cs="Times New Roman"/>
          <w:sz w:val="24"/>
        </w:rPr>
        <w:t>learn</w:t>
      </w:r>
      <w:r w:rsidRPr="00C24F6F">
        <w:rPr>
          <w:rFonts w:ascii="Times New Roman" w:hAnsi="Times New Roman" w:cs="Times New Roman"/>
          <w:sz w:val="24"/>
        </w:rPr>
        <w:t xml:space="preserve"> about </w:t>
      </w:r>
      <w:r>
        <w:rPr>
          <w:rFonts w:ascii="Times New Roman" w:hAnsi="Times New Roman" w:cs="Times New Roman"/>
          <w:sz w:val="24"/>
        </w:rPr>
        <w:t xml:space="preserve">all the concepts. Understanding community engagement had filled me with a sense of responsibility towards my community. It was fascinating to learn about each type of the parties in community engagement and the roles they assume. While learning about transferrable skills and their value, I was somewhat upset since I believe I may have been lacking some of the vital transferable skills such as leadership and teamwork skills. The adaptation of transferable skills was somewhat vague to me as I </w:t>
      </w:r>
      <w:r w:rsidR="00C25C17">
        <w:rPr>
          <w:rFonts w:ascii="Times New Roman" w:hAnsi="Times New Roman" w:cs="Times New Roman"/>
          <w:sz w:val="24"/>
        </w:rPr>
        <w:t>couldn’t</w:t>
      </w:r>
      <w:r>
        <w:rPr>
          <w:rFonts w:ascii="Times New Roman" w:hAnsi="Times New Roman" w:cs="Times New Roman"/>
          <w:sz w:val="24"/>
        </w:rPr>
        <w:t xml:space="preserve"> comprehend what had to be done. I felt that the most intriguing part of the module was about self-development. </w:t>
      </w:r>
    </w:p>
    <w:p w14:paraId="59DCE0CC" w14:textId="77777777" w:rsidR="00CC7B8D" w:rsidRDefault="00CC7B8D" w:rsidP="00CC7B8D">
      <w:pPr>
        <w:spacing w:line="360" w:lineRule="auto"/>
        <w:jc w:val="both"/>
        <w:rPr>
          <w:rFonts w:ascii="Times New Roman" w:hAnsi="Times New Roman" w:cs="Times New Roman"/>
          <w:b/>
          <w:sz w:val="24"/>
        </w:rPr>
      </w:pPr>
      <w:r>
        <w:rPr>
          <w:rFonts w:ascii="Times New Roman" w:hAnsi="Times New Roman" w:cs="Times New Roman"/>
          <w:b/>
          <w:sz w:val="24"/>
        </w:rPr>
        <w:t>Stage 03</w:t>
      </w:r>
      <w:r w:rsidRPr="00150215">
        <w:rPr>
          <w:rFonts w:ascii="Times New Roman" w:hAnsi="Times New Roman" w:cs="Times New Roman"/>
          <w:b/>
          <w:sz w:val="24"/>
        </w:rPr>
        <w:t xml:space="preserve">: </w:t>
      </w:r>
      <w:r w:rsidRPr="00717D1A">
        <w:rPr>
          <w:rFonts w:ascii="Times New Roman" w:hAnsi="Times New Roman" w:cs="Times New Roman"/>
          <w:b/>
          <w:sz w:val="24"/>
        </w:rPr>
        <w:t>Evaluation</w:t>
      </w:r>
    </w:p>
    <w:p w14:paraId="09A8E953" w14:textId="77777777" w:rsidR="00CC7B8D" w:rsidRPr="000864AC" w:rsidRDefault="00CC7B8D" w:rsidP="00CC7B8D">
      <w:pPr>
        <w:spacing w:line="360" w:lineRule="auto"/>
        <w:jc w:val="both"/>
        <w:rPr>
          <w:rFonts w:ascii="Times New Roman" w:hAnsi="Times New Roman" w:cs="Times New Roman"/>
          <w:sz w:val="24"/>
        </w:rPr>
      </w:pPr>
      <w:r>
        <w:rPr>
          <w:rFonts w:ascii="Times New Roman" w:hAnsi="Times New Roman" w:cs="Times New Roman"/>
          <w:sz w:val="24"/>
        </w:rPr>
        <w:t>In my opinion t</w:t>
      </w:r>
      <w:r w:rsidRPr="00DA6232">
        <w:rPr>
          <w:rFonts w:ascii="Times New Roman" w:hAnsi="Times New Roman" w:cs="Times New Roman"/>
          <w:sz w:val="24"/>
        </w:rPr>
        <w:t xml:space="preserve">he positive aspects </w:t>
      </w:r>
      <w:r>
        <w:rPr>
          <w:rFonts w:ascii="Times New Roman" w:hAnsi="Times New Roman" w:cs="Times New Roman"/>
          <w:sz w:val="24"/>
        </w:rPr>
        <w:t xml:space="preserve">of the fact that I was able to broaden my knowledge base is a positive aspect. The most positive thing was my understanding of myself, I learned my issues and concerns and my drawbacks as a part of the personal development topic of the module. One of the other positive sides might be that I’ve grown even more concerned regarding the betterment of my community. Moving on to the negative aspects of the module, the only negative would be how the concepts are heavily knowledge-based. I didn’t stand up to argue my point regarding the concepts being too </w:t>
      </w:r>
      <w:r w:rsidRPr="000864AC">
        <w:rPr>
          <w:rFonts w:ascii="Times New Roman" w:hAnsi="Times New Roman" w:cs="Times New Roman"/>
          <w:sz w:val="24"/>
        </w:rPr>
        <w:t>knowledge</w:t>
      </w:r>
      <w:r>
        <w:rPr>
          <w:rFonts w:ascii="Times New Roman" w:hAnsi="Times New Roman" w:cs="Times New Roman"/>
          <w:sz w:val="24"/>
        </w:rPr>
        <w:t>-</w:t>
      </w:r>
      <w:r w:rsidRPr="000864AC">
        <w:rPr>
          <w:rFonts w:ascii="Times New Roman" w:hAnsi="Times New Roman" w:cs="Times New Roman"/>
          <w:sz w:val="24"/>
        </w:rPr>
        <w:t>based</w:t>
      </w:r>
      <w:r>
        <w:rPr>
          <w:rFonts w:ascii="Times New Roman" w:hAnsi="Times New Roman" w:cs="Times New Roman"/>
          <w:sz w:val="24"/>
        </w:rPr>
        <w:t>,</w:t>
      </w:r>
      <w:r w:rsidRPr="000864AC">
        <w:rPr>
          <w:rFonts w:ascii="Times New Roman" w:hAnsi="Times New Roman" w:cs="Times New Roman"/>
          <w:sz w:val="24"/>
        </w:rPr>
        <w:t xml:space="preserve"> </w:t>
      </w:r>
      <w:r>
        <w:rPr>
          <w:rFonts w:ascii="Times New Roman" w:hAnsi="Times New Roman" w:cs="Times New Roman"/>
          <w:sz w:val="24"/>
        </w:rPr>
        <w:t>which I consider something negative from my side.</w:t>
      </w:r>
    </w:p>
    <w:p w14:paraId="300BC841" w14:textId="77777777" w:rsidR="00CC7B8D" w:rsidRDefault="00CC7B8D" w:rsidP="00CC7B8D">
      <w:pPr>
        <w:spacing w:line="360" w:lineRule="auto"/>
        <w:rPr>
          <w:rFonts w:ascii="Times New Roman" w:hAnsi="Times New Roman" w:cs="Times New Roman"/>
          <w:b/>
          <w:sz w:val="24"/>
        </w:rPr>
      </w:pPr>
      <w:r>
        <w:rPr>
          <w:rFonts w:ascii="Times New Roman" w:hAnsi="Times New Roman" w:cs="Times New Roman"/>
          <w:b/>
          <w:sz w:val="24"/>
        </w:rPr>
        <w:t>Stage 04</w:t>
      </w:r>
      <w:r w:rsidRPr="00150215">
        <w:rPr>
          <w:rFonts w:ascii="Times New Roman" w:hAnsi="Times New Roman" w:cs="Times New Roman"/>
          <w:b/>
          <w:sz w:val="24"/>
        </w:rPr>
        <w:t>:</w:t>
      </w:r>
      <w:r>
        <w:rPr>
          <w:rFonts w:ascii="Times New Roman" w:hAnsi="Times New Roman" w:cs="Times New Roman"/>
          <w:b/>
          <w:sz w:val="24"/>
        </w:rPr>
        <w:t xml:space="preserve"> </w:t>
      </w:r>
      <w:r w:rsidRPr="0041234D">
        <w:rPr>
          <w:rFonts w:ascii="Times New Roman" w:hAnsi="Times New Roman" w:cs="Times New Roman"/>
          <w:b/>
          <w:sz w:val="24"/>
        </w:rPr>
        <w:t>Analysis</w:t>
      </w:r>
    </w:p>
    <w:p w14:paraId="4F0E3ACE" w14:textId="5F5FE6FA" w:rsidR="00CC7B8D" w:rsidRPr="00FD363E" w:rsidRDefault="00CC7B8D" w:rsidP="00CC7B8D">
      <w:pPr>
        <w:spacing w:line="360" w:lineRule="auto"/>
        <w:jc w:val="both"/>
        <w:rPr>
          <w:rFonts w:ascii="Times New Roman" w:hAnsi="Times New Roman" w:cs="Times New Roman"/>
          <w:sz w:val="24"/>
        </w:rPr>
      </w:pPr>
      <w:r w:rsidRPr="00FD363E">
        <w:rPr>
          <w:rFonts w:ascii="Times New Roman" w:hAnsi="Times New Roman" w:cs="Times New Roman"/>
          <w:sz w:val="24"/>
        </w:rPr>
        <w:t xml:space="preserve">I think it’ll be more sensible to assume that </w:t>
      </w:r>
      <w:r>
        <w:rPr>
          <w:rFonts w:ascii="Times New Roman" w:hAnsi="Times New Roman" w:cs="Times New Roman"/>
          <w:sz w:val="24"/>
        </w:rPr>
        <w:t>on some parts I didn’t do well because of my own shortcoming rather than it being an academic one. Others might’ve learnt and perceived the c</w:t>
      </w:r>
      <w:r w:rsidRPr="00FD363E">
        <w:rPr>
          <w:rFonts w:ascii="Times New Roman" w:hAnsi="Times New Roman" w:cs="Times New Roman"/>
          <w:sz w:val="24"/>
        </w:rPr>
        <w:t>oncepts</w:t>
      </w:r>
      <w:r>
        <w:rPr>
          <w:rFonts w:ascii="Times New Roman" w:hAnsi="Times New Roman" w:cs="Times New Roman"/>
          <w:sz w:val="24"/>
        </w:rPr>
        <w:t xml:space="preserve"> differently than me since perceptions can shape our learnings. It’ll be irrational of me to blame the respected teachers because of my drawbacks. The lessons were easy enough for others, while the ones that were difficult for me might’ve been due to my lack of understanding. I do not take the whole blame on </w:t>
      </w:r>
      <w:r w:rsidR="001E06AC">
        <w:rPr>
          <w:rFonts w:ascii="Times New Roman" w:hAnsi="Times New Roman" w:cs="Times New Roman"/>
          <w:sz w:val="24"/>
        </w:rPr>
        <w:t>me,</w:t>
      </w:r>
      <w:r>
        <w:rPr>
          <w:rFonts w:ascii="Times New Roman" w:hAnsi="Times New Roman" w:cs="Times New Roman"/>
          <w:sz w:val="24"/>
        </w:rPr>
        <w:t xml:space="preserve"> nor do I give it to the teachers, rather the system that is to be blamed for the issues we face collectively.</w:t>
      </w:r>
    </w:p>
    <w:p w14:paraId="6FF2DED4" w14:textId="77777777" w:rsidR="00CC7B8D" w:rsidRDefault="00CC7B8D" w:rsidP="00CC7B8D">
      <w:pPr>
        <w:spacing w:line="360" w:lineRule="auto"/>
        <w:rPr>
          <w:rFonts w:ascii="Times New Roman" w:hAnsi="Times New Roman" w:cs="Times New Roman"/>
          <w:b/>
          <w:sz w:val="24"/>
        </w:rPr>
      </w:pPr>
      <w:r>
        <w:rPr>
          <w:rFonts w:ascii="Times New Roman" w:hAnsi="Times New Roman" w:cs="Times New Roman"/>
          <w:b/>
          <w:sz w:val="24"/>
        </w:rPr>
        <w:t>Stage 05</w:t>
      </w:r>
      <w:r w:rsidRPr="00150215">
        <w:rPr>
          <w:rFonts w:ascii="Times New Roman" w:hAnsi="Times New Roman" w:cs="Times New Roman"/>
          <w:b/>
          <w:sz w:val="24"/>
        </w:rPr>
        <w:t>:</w:t>
      </w:r>
      <w:r>
        <w:rPr>
          <w:rFonts w:ascii="Times New Roman" w:hAnsi="Times New Roman" w:cs="Times New Roman"/>
          <w:b/>
          <w:sz w:val="24"/>
        </w:rPr>
        <w:t xml:space="preserve"> </w:t>
      </w:r>
      <w:r w:rsidRPr="00717D1A">
        <w:rPr>
          <w:rFonts w:ascii="Times New Roman" w:hAnsi="Times New Roman" w:cs="Times New Roman"/>
          <w:b/>
          <w:sz w:val="24"/>
        </w:rPr>
        <w:t>Conclusion</w:t>
      </w:r>
    </w:p>
    <w:p w14:paraId="535B5DBB" w14:textId="75DFEDE2" w:rsidR="00CC7B8D" w:rsidRPr="00800AC6" w:rsidRDefault="00CC7B8D" w:rsidP="00CC7B8D">
      <w:pPr>
        <w:spacing w:line="360" w:lineRule="auto"/>
        <w:jc w:val="both"/>
        <w:rPr>
          <w:rFonts w:ascii="Times New Roman" w:hAnsi="Times New Roman" w:cs="Times New Roman"/>
          <w:sz w:val="24"/>
        </w:rPr>
      </w:pPr>
      <w:r w:rsidRPr="003435C7">
        <w:rPr>
          <w:rFonts w:ascii="Times New Roman" w:hAnsi="Times New Roman" w:cs="Times New Roman"/>
          <w:sz w:val="24"/>
        </w:rPr>
        <w:t>I’ve co</w:t>
      </w:r>
      <w:r>
        <w:rPr>
          <w:rFonts w:ascii="Times New Roman" w:hAnsi="Times New Roman" w:cs="Times New Roman"/>
          <w:sz w:val="24"/>
        </w:rPr>
        <w:t>ncluded</w:t>
      </w:r>
      <w:r w:rsidRPr="003435C7">
        <w:rPr>
          <w:rFonts w:ascii="Times New Roman" w:hAnsi="Times New Roman" w:cs="Times New Roman"/>
          <w:sz w:val="24"/>
        </w:rPr>
        <w:t xml:space="preserve"> that the </w:t>
      </w:r>
      <w:r>
        <w:rPr>
          <w:rFonts w:ascii="Times New Roman" w:hAnsi="Times New Roman" w:cs="Times New Roman"/>
          <w:sz w:val="24"/>
        </w:rPr>
        <w:t xml:space="preserve">experience involves many things that I’ve liked and many things that I quite certainly didn’t. The positives include the things I liked whereas the negatives include the opposite. My performance wasn’t up to the </w:t>
      </w:r>
      <w:r w:rsidR="001E06AC">
        <w:rPr>
          <w:rFonts w:ascii="Times New Roman" w:hAnsi="Times New Roman" w:cs="Times New Roman"/>
          <w:sz w:val="24"/>
        </w:rPr>
        <w:t>mark,</w:t>
      </w:r>
      <w:r>
        <w:rPr>
          <w:rFonts w:ascii="Times New Roman" w:hAnsi="Times New Roman" w:cs="Times New Roman"/>
          <w:sz w:val="24"/>
        </w:rPr>
        <w:t xml:space="preserve"> and I realised that I lack some of the very </w:t>
      </w:r>
      <w:r>
        <w:rPr>
          <w:rFonts w:ascii="Times New Roman" w:hAnsi="Times New Roman" w:cs="Times New Roman"/>
          <w:sz w:val="24"/>
        </w:rPr>
        <w:lastRenderedPageBreak/>
        <w:t xml:space="preserve">important skills in terms of both transferrable and un-transferrable. I’ve come to another conclusion from the overall experience that I don’t appreciate educational culture that bases its intelligent people upon their memorising capabilities. </w:t>
      </w:r>
    </w:p>
    <w:p w14:paraId="7327AC5E" w14:textId="77777777" w:rsidR="00CC7B8D" w:rsidRDefault="00CC7B8D" w:rsidP="00CC7B8D">
      <w:pPr>
        <w:spacing w:line="360" w:lineRule="auto"/>
        <w:rPr>
          <w:rFonts w:ascii="Times New Roman" w:hAnsi="Times New Roman" w:cs="Times New Roman"/>
          <w:b/>
          <w:sz w:val="24"/>
        </w:rPr>
      </w:pPr>
      <w:r>
        <w:rPr>
          <w:rFonts w:ascii="Times New Roman" w:hAnsi="Times New Roman" w:cs="Times New Roman"/>
          <w:b/>
          <w:sz w:val="24"/>
        </w:rPr>
        <w:t>Stage 06</w:t>
      </w:r>
      <w:r w:rsidRPr="00150215">
        <w:rPr>
          <w:rFonts w:ascii="Times New Roman" w:hAnsi="Times New Roman" w:cs="Times New Roman"/>
          <w:b/>
          <w:sz w:val="24"/>
        </w:rPr>
        <w:t>:</w:t>
      </w:r>
      <w:r>
        <w:rPr>
          <w:rFonts w:ascii="Times New Roman" w:hAnsi="Times New Roman" w:cs="Times New Roman"/>
          <w:b/>
          <w:sz w:val="24"/>
        </w:rPr>
        <w:t xml:space="preserve"> </w:t>
      </w:r>
      <w:r w:rsidRPr="00717D1A">
        <w:rPr>
          <w:rFonts w:ascii="Times New Roman" w:hAnsi="Times New Roman" w:cs="Times New Roman"/>
          <w:b/>
          <w:sz w:val="24"/>
        </w:rPr>
        <w:t>Action</w:t>
      </w:r>
      <w:r>
        <w:rPr>
          <w:rFonts w:ascii="Times New Roman" w:hAnsi="Times New Roman" w:cs="Times New Roman"/>
          <w:b/>
          <w:sz w:val="24"/>
        </w:rPr>
        <w:t xml:space="preserve"> P</w:t>
      </w:r>
      <w:r w:rsidRPr="0041234D">
        <w:rPr>
          <w:rFonts w:ascii="Times New Roman" w:hAnsi="Times New Roman" w:cs="Times New Roman"/>
          <w:b/>
          <w:sz w:val="24"/>
        </w:rPr>
        <w:t>lan</w:t>
      </w:r>
    </w:p>
    <w:p w14:paraId="540C7F65" w14:textId="77777777" w:rsidR="00CC7B8D" w:rsidRPr="00845E17" w:rsidRDefault="00CC7B8D" w:rsidP="00CC7B8D">
      <w:pPr>
        <w:spacing w:line="360" w:lineRule="auto"/>
        <w:jc w:val="both"/>
        <w:rPr>
          <w:rFonts w:ascii="Times New Roman" w:hAnsi="Times New Roman" w:cs="Times New Roman"/>
          <w:sz w:val="24"/>
        </w:rPr>
      </w:pPr>
      <w:r w:rsidRPr="00845E17">
        <w:rPr>
          <w:rFonts w:ascii="Times New Roman" w:hAnsi="Times New Roman" w:cs="Times New Roman"/>
          <w:sz w:val="24"/>
        </w:rPr>
        <w:t>The action plan for similar modules/experiences for me</w:t>
      </w:r>
      <w:r>
        <w:rPr>
          <w:rFonts w:ascii="Times New Roman" w:hAnsi="Times New Roman" w:cs="Times New Roman"/>
          <w:sz w:val="24"/>
        </w:rPr>
        <w:t xml:space="preserve"> is to increase my academic performance by being more interactive in the lectures. I will ask questions and will be more attentive from now on. I will work on my transferable skills to bring out the best of me while dealing with my drawbacks. </w:t>
      </w:r>
    </w:p>
    <w:p w14:paraId="7E80193C" w14:textId="77777777" w:rsidR="00CC7B8D" w:rsidRDefault="00CC7B8D" w:rsidP="00CC7B8D">
      <w:pPr>
        <w:spacing w:line="360" w:lineRule="auto"/>
        <w:rPr>
          <w:rFonts w:ascii="Times New Roman" w:hAnsi="Times New Roman" w:cs="Times New Roman"/>
          <w:b/>
          <w:sz w:val="24"/>
        </w:rPr>
      </w:pPr>
    </w:p>
    <w:p w14:paraId="135500F2" w14:textId="77777777" w:rsidR="00CC7B8D" w:rsidRPr="00717D1A" w:rsidRDefault="00CC7B8D" w:rsidP="00CC7B8D">
      <w:pPr>
        <w:spacing w:line="360" w:lineRule="auto"/>
        <w:rPr>
          <w:rFonts w:ascii="Times New Roman" w:hAnsi="Times New Roman" w:cs="Times New Roman"/>
          <w:b/>
          <w:sz w:val="24"/>
        </w:rPr>
      </w:pPr>
    </w:p>
    <w:p w14:paraId="3F11F7FD" w14:textId="77777777" w:rsidR="00CC7B8D" w:rsidRPr="008A2BD4" w:rsidRDefault="00CC7B8D" w:rsidP="00CC7B8D">
      <w:pPr>
        <w:spacing w:line="360" w:lineRule="auto"/>
        <w:rPr>
          <w:rFonts w:ascii="Times New Roman" w:hAnsi="Times New Roman" w:cs="Times New Roman"/>
          <w:b/>
          <w:sz w:val="28"/>
        </w:rPr>
      </w:pPr>
      <w:r w:rsidRPr="008A2BD4">
        <w:rPr>
          <w:rFonts w:ascii="Times New Roman" w:hAnsi="Times New Roman" w:cs="Times New Roman"/>
          <w:b/>
          <w:sz w:val="28"/>
        </w:rPr>
        <w:t xml:space="preserve">Reflection on Relationship between Academic Theories and My Personal Experience </w:t>
      </w:r>
    </w:p>
    <w:p w14:paraId="2F6387F7" w14:textId="509113B1" w:rsidR="00CC7B8D" w:rsidRPr="00BF5807" w:rsidRDefault="00CC7B8D" w:rsidP="00CC7B8D">
      <w:pPr>
        <w:spacing w:line="360" w:lineRule="auto"/>
        <w:jc w:val="both"/>
        <w:rPr>
          <w:rFonts w:ascii="Times New Roman" w:hAnsi="Times New Roman" w:cs="Times New Roman"/>
          <w:sz w:val="24"/>
        </w:rPr>
      </w:pPr>
      <w:r w:rsidRPr="009026D3">
        <w:rPr>
          <w:rFonts w:ascii="Times New Roman" w:hAnsi="Times New Roman" w:cs="Times New Roman"/>
          <w:b/>
          <w:sz w:val="24"/>
        </w:rPr>
        <w:t>Theories</w:t>
      </w:r>
      <w:r w:rsidRPr="00032214">
        <w:rPr>
          <w:rFonts w:ascii="Times New Roman" w:hAnsi="Times New Roman" w:cs="Times New Roman"/>
          <w:sz w:val="24"/>
        </w:rPr>
        <w:t xml:space="preserve"> are formulated to explain, predict, and understand phenomena and, in many cases, to challenge and extend existing knowledge within the limits of critical bounding assumptions</w:t>
      </w:r>
      <w:r>
        <w:rPr>
          <w:rFonts w:ascii="Times New Roman" w:hAnsi="Times New Roman" w:cs="Times New Roman"/>
          <w:sz w:val="24"/>
        </w:rPr>
        <w:t xml:space="preserve"> (</w:t>
      </w:r>
      <w:proofErr w:type="spellStart"/>
      <w:r w:rsidRPr="00FD29AC">
        <w:rPr>
          <w:rFonts w:ascii="Times New Roman" w:hAnsi="Times New Roman" w:cs="Times New Roman"/>
        </w:rPr>
        <w:t>Labaree</w:t>
      </w:r>
      <w:proofErr w:type="spellEnd"/>
      <w:r w:rsidRPr="00FD29AC">
        <w:rPr>
          <w:rFonts w:ascii="Times New Roman" w:hAnsi="Times New Roman" w:cs="Times New Roman"/>
        </w:rPr>
        <w:t>, R.V., 2009</w:t>
      </w:r>
      <w:r>
        <w:rPr>
          <w:rFonts w:ascii="Times New Roman" w:hAnsi="Times New Roman" w:cs="Times New Roman"/>
          <w:sz w:val="24"/>
        </w:rPr>
        <w:t>)</w:t>
      </w:r>
      <w:r w:rsidRPr="00032214">
        <w:rPr>
          <w:rFonts w:ascii="Times New Roman" w:hAnsi="Times New Roman" w:cs="Times New Roman"/>
          <w:sz w:val="24"/>
        </w:rPr>
        <w:t>.</w:t>
      </w:r>
      <w:r>
        <w:rPr>
          <w:rFonts w:ascii="Times New Roman" w:hAnsi="Times New Roman" w:cs="Times New Roman"/>
          <w:sz w:val="24"/>
        </w:rPr>
        <w:t xml:space="preserve"> One of the most significant sets of theories for any student would be the learning theories. </w:t>
      </w:r>
      <w:r w:rsidRPr="009026D3">
        <w:rPr>
          <w:rFonts w:ascii="Times New Roman" w:hAnsi="Times New Roman" w:cs="Times New Roman"/>
          <w:b/>
          <w:sz w:val="24"/>
        </w:rPr>
        <w:t>Learning theories</w:t>
      </w:r>
      <w:r w:rsidRPr="009026D3">
        <w:rPr>
          <w:rFonts w:ascii="Times New Roman" w:hAnsi="Times New Roman" w:cs="Times New Roman"/>
          <w:sz w:val="24"/>
        </w:rPr>
        <w:t xml:space="preserve"> are abstract frameworks that describe how knowledge is received and processed during the learning experience. Learning theory informs the application of instructional design through models</w:t>
      </w:r>
      <w:r>
        <w:rPr>
          <w:rFonts w:ascii="Times New Roman" w:hAnsi="Times New Roman" w:cs="Times New Roman"/>
          <w:sz w:val="24"/>
        </w:rPr>
        <w:t xml:space="preserve"> (IDC, 2021)</w:t>
      </w:r>
      <w:r w:rsidRPr="009026D3">
        <w:rPr>
          <w:rFonts w:ascii="Times New Roman" w:hAnsi="Times New Roman" w:cs="Times New Roman"/>
          <w:sz w:val="24"/>
        </w:rPr>
        <w:t>.</w:t>
      </w:r>
      <w:r>
        <w:rPr>
          <w:rFonts w:ascii="Times New Roman" w:hAnsi="Times New Roman" w:cs="Times New Roman"/>
          <w:sz w:val="24"/>
        </w:rPr>
        <w:t xml:space="preserve"> There are three fundamental learning theories such as the behaviourist theory, cognitive-constructive theory, and social-constructivist theory (</w:t>
      </w:r>
      <w:r w:rsidRPr="00FD29AC">
        <w:rPr>
          <w:rFonts w:ascii="Times New Roman" w:eastAsia="Times New Roman" w:hAnsi="Times New Roman" w:cs="Times New Roman"/>
          <w:sz w:val="24"/>
          <w:szCs w:val="24"/>
          <w:lang w:eastAsia="en-GB"/>
        </w:rPr>
        <w:t>Leonard, D.C., 2002</w:t>
      </w:r>
      <w:r>
        <w:rPr>
          <w:rFonts w:ascii="Times New Roman" w:eastAsia="Times New Roman" w:hAnsi="Times New Roman" w:cs="Times New Roman"/>
          <w:sz w:val="24"/>
          <w:szCs w:val="24"/>
          <w:lang w:eastAsia="en-GB"/>
        </w:rPr>
        <w:t>)</w:t>
      </w:r>
      <w:proofErr w:type="gramStart"/>
      <w:r w:rsidRPr="00FD29AC">
        <w:rPr>
          <w:rFonts w:ascii="Times New Roman" w:eastAsia="Times New Roman" w:hAnsi="Times New Roman" w:cs="Times New Roman"/>
          <w:sz w:val="24"/>
          <w:szCs w:val="24"/>
          <w:lang w:eastAsia="en-GB"/>
        </w:rPr>
        <w:t xml:space="preserve">. </w:t>
      </w:r>
      <w:r>
        <w:rPr>
          <w:rFonts w:ascii="Times New Roman" w:hAnsi="Times New Roman" w:cs="Times New Roman"/>
          <w:sz w:val="24"/>
        </w:rPr>
        <w:t xml:space="preserve"> </w:t>
      </w:r>
      <w:proofErr w:type="gramEnd"/>
      <w:r>
        <w:rPr>
          <w:rFonts w:ascii="Times New Roman" w:hAnsi="Times New Roman" w:cs="Times New Roman"/>
          <w:sz w:val="24"/>
        </w:rPr>
        <w:t>Behaviourist theory suggests that all the behaviours are learned through the interaction with the environment, and that inherited factors have little influence on behaviour (</w:t>
      </w:r>
      <w:r w:rsidRPr="00FD29AC">
        <w:rPr>
          <w:rFonts w:ascii="Times New Roman" w:eastAsia="Times New Roman" w:hAnsi="Times New Roman" w:cs="Times New Roman"/>
          <w:sz w:val="24"/>
          <w:szCs w:val="24"/>
          <w:lang w:eastAsia="en-GB"/>
        </w:rPr>
        <w:t>Leonard, D.C., 2002</w:t>
      </w:r>
      <w:r>
        <w:rPr>
          <w:rFonts w:ascii="Times New Roman" w:eastAsia="Times New Roman" w:hAnsi="Times New Roman" w:cs="Times New Roman"/>
          <w:sz w:val="24"/>
          <w:szCs w:val="24"/>
          <w:lang w:eastAsia="en-GB"/>
        </w:rPr>
        <w:t>)</w:t>
      </w:r>
      <w:r>
        <w:rPr>
          <w:rFonts w:ascii="Times New Roman" w:hAnsi="Times New Roman" w:cs="Times New Roman"/>
          <w:sz w:val="24"/>
        </w:rPr>
        <w:t>. For example, a student will get a reward if they do well in their studies. C</w:t>
      </w:r>
      <w:r w:rsidRPr="00BA321D">
        <w:rPr>
          <w:rFonts w:ascii="Times New Roman" w:hAnsi="Times New Roman" w:cs="Times New Roman"/>
          <w:sz w:val="24"/>
        </w:rPr>
        <w:t>ognitive-constructive theory</w:t>
      </w:r>
      <w:r>
        <w:rPr>
          <w:rFonts w:ascii="Times New Roman" w:hAnsi="Times New Roman" w:cs="Times New Roman"/>
          <w:sz w:val="24"/>
        </w:rPr>
        <w:t xml:space="preserve"> suggests that learning is a process of constructive meaning, it is the way how people make sense of experiences (</w:t>
      </w:r>
      <w:r w:rsidRPr="00FD29AC">
        <w:rPr>
          <w:rFonts w:ascii="Times New Roman" w:eastAsia="Times New Roman" w:hAnsi="Times New Roman" w:cs="Times New Roman"/>
          <w:sz w:val="24"/>
          <w:szCs w:val="24"/>
          <w:lang w:eastAsia="en-GB"/>
        </w:rPr>
        <w:t>Leonard, D.C., 2002</w:t>
      </w:r>
      <w:r>
        <w:rPr>
          <w:rFonts w:ascii="Times New Roman" w:eastAsia="Times New Roman" w:hAnsi="Times New Roman" w:cs="Times New Roman"/>
          <w:sz w:val="24"/>
          <w:szCs w:val="24"/>
          <w:lang w:eastAsia="en-GB"/>
        </w:rPr>
        <w:t>)</w:t>
      </w:r>
      <w:r>
        <w:rPr>
          <w:rFonts w:ascii="Times New Roman" w:hAnsi="Times New Roman" w:cs="Times New Roman"/>
          <w:sz w:val="24"/>
        </w:rPr>
        <w:t xml:space="preserve">. </w:t>
      </w:r>
      <w:r w:rsidR="001E06AC">
        <w:rPr>
          <w:rFonts w:ascii="Times New Roman" w:hAnsi="Times New Roman" w:cs="Times New Roman"/>
          <w:sz w:val="24"/>
        </w:rPr>
        <w:t>Whereas</w:t>
      </w:r>
      <w:r>
        <w:rPr>
          <w:rFonts w:ascii="Times New Roman" w:hAnsi="Times New Roman" w:cs="Times New Roman"/>
          <w:sz w:val="24"/>
        </w:rPr>
        <w:t xml:space="preserve"> </w:t>
      </w:r>
      <w:r w:rsidRPr="00BF5807">
        <w:rPr>
          <w:rFonts w:ascii="Times New Roman" w:hAnsi="Times New Roman" w:cs="Times New Roman"/>
          <w:sz w:val="24"/>
        </w:rPr>
        <w:t>social-constructivist theory</w:t>
      </w:r>
      <w:r>
        <w:rPr>
          <w:rFonts w:ascii="Times New Roman" w:hAnsi="Times New Roman" w:cs="Times New Roman"/>
          <w:sz w:val="24"/>
        </w:rPr>
        <w:t xml:space="preserve"> suggests that learning is socially situated and that humans learn from social interaction (</w:t>
      </w:r>
      <w:r w:rsidRPr="00FD29AC">
        <w:rPr>
          <w:rFonts w:ascii="Times New Roman" w:eastAsia="Times New Roman" w:hAnsi="Times New Roman" w:cs="Times New Roman"/>
          <w:sz w:val="24"/>
          <w:szCs w:val="24"/>
          <w:lang w:eastAsia="en-GB"/>
        </w:rPr>
        <w:t>Leonard, D.C., 2002</w:t>
      </w:r>
      <w:r>
        <w:rPr>
          <w:rFonts w:ascii="Times New Roman" w:eastAsia="Times New Roman" w:hAnsi="Times New Roman" w:cs="Times New Roman"/>
          <w:sz w:val="24"/>
          <w:szCs w:val="24"/>
          <w:lang w:eastAsia="en-GB"/>
        </w:rPr>
        <w:t>)</w:t>
      </w:r>
      <w:r>
        <w:rPr>
          <w:rFonts w:ascii="Times New Roman" w:hAnsi="Times New Roman" w:cs="Times New Roman"/>
          <w:sz w:val="24"/>
        </w:rPr>
        <w:t xml:space="preserve">. Behaviourist theory can greatly enhance the learning of a student with the help of a teacher who can effectively utilise the theory. I personally try to reward myself with treats whenever I’m able to do good on a test or a presentation and so on. This helps me to work for the reward as well as for my career improvement. </w:t>
      </w:r>
      <w:r w:rsidR="0066441C">
        <w:rPr>
          <w:rFonts w:ascii="Times New Roman" w:hAnsi="Times New Roman" w:cs="Times New Roman"/>
          <w:sz w:val="24"/>
        </w:rPr>
        <w:t>During</w:t>
      </w:r>
      <w:r>
        <w:rPr>
          <w:rFonts w:ascii="Times New Roman" w:hAnsi="Times New Roman" w:cs="Times New Roman"/>
          <w:sz w:val="24"/>
        </w:rPr>
        <w:t xml:space="preserve"> the module, I learnt about community engagement, transferrable skills, community development, personal evaluation, and development, etc. </w:t>
      </w:r>
      <w:r>
        <w:rPr>
          <w:rFonts w:ascii="Times New Roman" w:hAnsi="Times New Roman" w:cs="Times New Roman"/>
          <w:sz w:val="24"/>
        </w:rPr>
        <w:lastRenderedPageBreak/>
        <w:t xml:space="preserve">Almost all the concepts provided me with some aspect of learning that I was able to perceive and use in my personal life. For example, from transferrable skills, I was able to understand how one can have necessary skills vital in almost all sectors and job categories. From the concept of self-evaluation, I learnt about reflective models such as Gibb’s model, ERA model, and so on. The self-evaluation is what I’ve started to actively use in my day-to-day life. Not only in my academics but also my personal decisions and activities, I try to use reflection </w:t>
      </w:r>
      <w:r w:rsidR="00EB4724">
        <w:rPr>
          <w:rFonts w:ascii="Times New Roman" w:hAnsi="Times New Roman" w:cs="Times New Roman"/>
          <w:sz w:val="24"/>
        </w:rPr>
        <w:t>to</w:t>
      </w:r>
      <w:r>
        <w:rPr>
          <w:rFonts w:ascii="Times New Roman" w:hAnsi="Times New Roman" w:cs="Times New Roman"/>
          <w:sz w:val="24"/>
        </w:rPr>
        <w:t xml:space="preserve"> develop myself. The development I seek is not only as a mere student or an employee. What I seek is a collective improvement in every aspect of my life as a human being. </w:t>
      </w:r>
    </w:p>
    <w:p w14:paraId="1863ED84" w14:textId="77777777" w:rsidR="00CC7B8D" w:rsidRDefault="00CC7B8D" w:rsidP="00CC7B8D">
      <w:pPr>
        <w:spacing w:line="360" w:lineRule="auto"/>
        <w:rPr>
          <w:sz w:val="28"/>
        </w:rPr>
      </w:pPr>
      <w:r w:rsidRPr="0070159E">
        <w:rPr>
          <w:rFonts w:ascii="Times New Roman" w:hAnsi="Times New Roman" w:cs="Times New Roman"/>
          <w:b/>
          <w:sz w:val="32"/>
        </w:rPr>
        <w:t>Conclusion</w:t>
      </w:r>
      <w:r>
        <w:rPr>
          <w:rFonts w:ascii="Times New Roman" w:hAnsi="Times New Roman" w:cs="Times New Roman"/>
          <w:b/>
          <w:sz w:val="32"/>
        </w:rPr>
        <w:t xml:space="preserve"> </w:t>
      </w:r>
    </w:p>
    <w:p w14:paraId="4C9BB22D" w14:textId="0FCF73E3" w:rsidR="00CC7B8D" w:rsidRPr="00BF5807" w:rsidRDefault="00CC7B8D" w:rsidP="00CC7B8D">
      <w:pPr>
        <w:spacing w:line="360" w:lineRule="auto"/>
        <w:jc w:val="both"/>
        <w:rPr>
          <w:rFonts w:ascii="Times New Roman" w:hAnsi="Times New Roman" w:cs="Times New Roman"/>
          <w:sz w:val="24"/>
        </w:rPr>
      </w:pPr>
      <w:r>
        <w:rPr>
          <w:rFonts w:ascii="Times New Roman" w:hAnsi="Times New Roman" w:cs="Times New Roman"/>
          <w:sz w:val="24"/>
        </w:rPr>
        <w:t>Reflective practice can amplify individual self-awareness leading to a sense of responsibility towards the surroundings and the community (</w:t>
      </w:r>
      <w:proofErr w:type="spellStart"/>
      <w:r w:rsidRPr="00FD29AC">
        <w:rPr>
          <w:rFonts w:ascii="Times New Roman" w:hAnsi="Times New Roman" w:cs="Times New Roman"/>
          <w:sz w:val="24"/>
        </w:rPr>
        <w:t>Ganly</w:t>
      </w:r>
      <w:proofErr w:type="spellEnd"/>
      <w:r w:rsidRPr="00FD29AC">
        <w:rPr>
          <w:rFonts w:ascii="Times New Roman" w:hAnsi="Times New Roman" w:cs="Times New Roman"/>
          <w:sz w:val="24"/>
        </w:rPr>
        <w:t>, T., 2018</w:t>
      </w:r>
      <w:r>
        <w:rPr>
          <w:rFonts w:ascii="Times New Roman" w:hAnsi="Times New Roman" w:cs="Times New Roman"/>
          <w:sz w:val="24"/>
        </w:rPr>
        <w:t xml:space="preserve">). Engagement in the related actors in a community is crucial for the overall standard of living in that </w:t>
      </w:r>
      <w:r w:rsidR="00B3144C">
        <w:rPr>
          <w:rFonts w:ascii="Times New Roman" w:hAnsi="Times New Roman" w:cs="Times New Roman"/>
          <w:sz w:val="24"/>
        </w:rPr>
        <w:t>community</w:t>
      </w:r>
      <w:r>
        <w:rPr>
          <w:rFonts w:ascii="Times New Roman" w:hAnsi="Times New Roman" w:cs="Times New Roman"/>
          <w:sz w:val="24"/>
        </w:rPr>
        <w:t xml:space="preserve"> (</w:t>
      </w:r>
      <w:r w:rsidRPr="00FD29AC">
        <w:rPr>
          <w:rFonts w:ascii="Times New Roman" w:eastAsia="Times New Roman" w:hAnsi="Times New Roman" w:cs="Times New Roman"/>
          <w:sz w:val="24"/>
          <w:szCs w:val="24"/>
          <w:lang w:eastAsia="en-GB"/>
        </w:rPr>
        <w:t>Driscoll, A., 2008</w:t>
      </w:r>
      <w:r>
        <w:rPr>
          <w:rFonts w:ascii="Times New Roman" w:hAnsi="Times New Roman" w:cs="Times New Roman"/>
          <w:sz w:val="24"/>
        </w:rPr>
        <w:t xml:space="preserve">). One can find their weaknesses with the help of a reflection method leading to better problem recognition abilities. In addition, reflective practice enhances individual as well as organisational skills and capabilities. It is now used in many sectors of society </w:t>
      </w:r>
      <w:r w:rsidR="00B3144C">
        <w:rPr>
          <w:rFonts w:ascii="Times New Roman" w:hAnsi="Times New Roman" w:cs="Times New Roman"/>
          <w:sz w:val="24"/>
        </w:rPr>
        <w:t>to</w:t>
      </w:r>
      <w:r>
        <w:rPr>
          <w:rFonts w:ascii="Times New Roman" w:hAnsi="Times New Roman" w:cs="Times New Roman"/>
          <w:sz w:val="24"/>
        </w:rPr>
        <w:t xml:space="preserve"> overcome drawbacks, to create better systems of function, to solve problems of various kinds,</w:t>
      </w:r>
      <w:r w:rsidRPr="00B7295E">
        <w:rPr>
          <w:rFonts w:ascii="Times New Roman" w:hAnsi="Times New Roman" w:cs="Times New Roman"/>
          <w:sz w:val="24"/>
        </w:rPr>
        <w:t xml:space="preserve"> </w:t>
      </w:r>
      <w:r>
        <w:rPr>
          <w:rFonts w:ascii="Times New Roman" w:hAnsi="Times New Roman" w:cs="Times New Roman"/>
          <w:sz w:val="24"/>
        </w:rPr>
        <w:t>and so on. Throughout learning the module topics, various experiences and activities occurred and from the mixed feeling and experiences, and in this report, I tried to reflect on the lessons from the module from my perspective.</w:t>
      </w:r>
    </w:p>
    <w:p w14:paraId="0C0F3E4B" w14:textId="77777777" w:rsidR="00CC7B8D" w:rsidRDefault="00CC7B8D" w:rsidP="00CC7B8D">
      <w:pPr>
        <w:rPr>
          <w:sz w:val="28"/>
        </w:rPr>
      </w:pPr>
    </w:p>
    <w:p w14:paraId="3FD583D6" w14:textId="77777777" w:rsidR="00CC7B8D" w:rsidRDefault="00CC7B8D" w:rsidP="00CC7B8D">
      <w:pPr>
        <w:rPr>
          <w:sz w:val="28"/>
        </w:rPr>
      </w:pPr>
    </w:p>
    <w:p w14:paraId="7D2F723E" w14:textId="77777777" w:rsidR="00CC7B8D" w:rsidRDefault="00CC7B8D" w:rsidP="00CC7B8D">
      <w:pPr>
        <w:rPr>
          <w:sz w:val="28"/>
        </w:rPr>
      </w:pPr>
    </w:p>
    <w:p w14:paraId="203EBBFF" w14:textId="77777777" w:rsidR="00CC7B8D" w:rsidRDefault="00CC7B8D" w:rsidP="00CC7B8D">
      <w:pPr>
        <w:rPr>
          <w:sz w:val="28"/>
        </w:rPr>
      </w:pPr>
    </w:p>
    <w:p w14:paraId="21BEE8B3" w14:textId="77777777" w:rsidR="00CC7B8D" w:rsidRDefault="00CC7B8D" w:rsidP="00CC7B8D">
      <w:pPr>
        <w:rPr>
          <w:sz w:val="28"/>
        </w:rPr>
      </w:pPr>
    </w:p>
    <w:p w14:paraId="33F1E44F" w14:textId="77777777" w:rsidR="00CC7B8D" w:rsidRDefault="00CC7B8D" w:rsidP="00CC7B8D">
      <w:pPr>
        <w:rPr>
          <w:sz w:val="28"/>
        </w:rPr>
      </w:pPr>
    </w:p>
    <w:p w14:paraId="61D076E6" w14:textId="77777777" w:rsidR="00CC7B8D" w:rsidRDefault="00CC7B8D" w:rsidP="00CC7B8D">
      <w:pPr>
        <w:rPr>
          <w:sz w:val="28"/>
        </w:rPr>
      </w:pPr>
    </w:p>
    <w:p w14:paraId="156E4B58" w14:textId="77777777" w:rsidR="00CC7B8D" w:rsidRDefault="00CC7B8D" w:rsidP="00CC7B8D">
      <w:pPr>
        <w:rPr>
          <w:sz w:val="28"/>
        </w:rPr>
      </w:pPr>
    </w:p>
    <w:p w14:paraId="434D3720" w14:textId="77777777" w:rsidR="00CC7B8D" w:rsidRDefault="00CC7B8D" w:rsidP="00CC7B8D">
      <w:pPr>
        <w:rPr>
          <w:sz w:val="28"/>
        </w:rPr>
      </w:pPr>
    </w:p>
    <w:p w14:paraId="04489D65" w14:textId="77777777" w:rsidR="00CC7B8D" w:rsidRDefault="00CC7B8D" w:rsidP="00CC7B8D">
      <w:pPr>
        <w:rPr>
          <w:sz w:val="28"/>
        </w:rPr>
      </w:pPr>
    </w:p>
    <w:p w14:paraId="70CAEC34" w14:textId="77777777" w:rsidR="00CC7B8D" w:rsidRDefault="00CC7B8D" w:rsidP="00CC7B8D">
      <w:pPr>
        <w:rPr>
          <w:sz w:val="28"/>
        </w:rPr>
      </w:pPr>
    </w:p>
    <w:p w14:paraId="33D46FCB" w14:textId="77777777" w:rsidR="00CC7B8D" w:rsidRDefault="00CC7B8D" w:rsidP="00CC7B8D">
      <w:pPr>
        <w:rPr>
          <w:sz w:val="28"/>
        </w:rPr>
      </w:pPr>
    </w:p>
    <w:p w14:paraId="77D17D9C" w14:textId="77777777" w:rsidR="00CC7B8D" w:rsidRDefault="00CC7B8D" w:rsidP="00CC7B8D">
      <w:pPr>
        <w:rPr>
          <w:sz w:val="28"/>
        </w:rPr>
      </w:pPr>
    </w:p>
    <w:p w14:paraId="3ACCB2B9" w14:textId="77777777" w:rsidR="00CC7B8D" w:rsidRPr="008A2BD4" w:rsidRDefault="00CC7B8D" w:rsidP="00CC7B8D">
      <w:pPr>
        <w:spacing w:line="360" w:lineRule="auto"/>
        <w:rPr>
          <w:rFonts w:ascii="Times New Roman" w:hAnsi="Times New Roman" w:cs="Times New Roman"/>
          <w:b/>
          <w:sz w:val="28"/>
        </w:rPr>
      </w:pPr>
    </w:p>
    <w:p w14:paraId="6BCFE171" w14:textId="77777777" w:rsidR="006C75EB" w:rsidRDefault="006C75EB" w:rsidP="00CC7B8D">
      <w:pPr>
        <w:spacing w:line="360" w:lineRule="auto"/>
        <w:rPr>
          <w:rFonts w:ascii="Times New Roman" w:hAnsi="Times New Roman" w:cs="Times New Roman"/>
          <w:b/>
          <w:sz w:val="28"/>
        </w:rPr>
      </w:pPr>
    </w:p>
    <w:p w14:paraId="59F13028" w14:textId="10216296" w:rsidR="00CC7B8D" w:rsidRPr="008A2BD4" w:rsidRDefault="00CC7B8D" w:rsidP="00CC7B8D">
      <w:pPr>
        <w:spacing w:line="360" w:lineRule="auto"/>
        <w:rPr>
          <w:rFonts w:ascii="Times New Roman" w:hAnsi="Times New Roman" w:cs="Times New Roman"/>
          <w:b/>
          <w:sz w:val="28"/>
        </w:rPr>
      </w:pPr>
      <w:r w:rsidRPr="008A2BD4">
        <w:rPr>
          <w:rFonts w:ascii="Times New Roman" w:hAnsi="Times New Roman" w:cs="Times New Roman"/>
          <w:b/>
          <w:sz w:val="28"/>
        </w:rPr>
        <w:t>References</w:t>
      </w:r>
    </w:p>
    <w:p w14:paraId="14D15D47" w14:textId="77777777" w:rsidR="00CC7B8D" w:rsidRPr="00574D53" w:rsidRDefault="00CC7B8D" w:rsidP="00CC7B8D">
      <w:pPr>
        <w:spacing w:line="360" w:lineRule="auto"/>
        <w:rPr>
          <w:rFonts w:ascii="Times New Roman" w:hAnsi="Times New Roman" w:cs="Times New Roman"/>
          <w:sz w:val="24"/>
          <w:szCs w:val="24"/>
        </w:rPr>
      </w:pPr>
      <w:proofErr w:type="spellStart"/>
      <w:r w:rsidRPr="00574D53">
        <w:rPr>
          <w:rFonts w:ascii="Times New Roman" w:hAnsi="Times New Roman" w:cs="Times New Roman"/>
          <w:sz w:val="24"/>
          <w:szCs w:val="24"/>
        </w:rPr>
        <w:t>Adeani</w:t>
      </w:r>
      <w:proofErr w:type="spellEnd"/>
      <w:r w:rsidRPr="00574D53">
        <w:rPr>
          <w:rFonts w:ascii="Times New Roman" w:hAnsi="Times New Roman" w:cs="Times New Roman"/>
          <w:sz w:val="24"/>
          <w:szCs w:val="24"/>
        </w:rPr>
        <w:t xml:space="preserve">, I.S., </w:t>
      </w:r>
      <w:proofErr w:type="spellStart"/>
      <w:r w:rsidRPr="00574D53">
        <w:rPr>
          <w:rFonts w:ascii="Times New Roman" w:hAnsi="Times New Roman" w:cs="Times New Roman"/>
          <w:sz w:val="24"/>
          <w:szCs w:val="24"/>
        </w:rPr>
        <w:t>Febriani</w:t>
      </w:r>
      <w:proofErr w:type="spellEnd"/>
      <w:r w:rsidRPr="00574D53">
        <w:rPr>
          <w:rFonts w:ascii="Times New Roman" w:hAnsi="Times New Roman" w:cs="Times New Roman"/>
          <w:sz w:val="24"/>
          <w:szCs w:val="24"/>
        </w:rPr>
        <w:t xml:space="preserve">, R.B. and </w:t>
      </w:r>
      <w:proofErr w:type="spellStart"/>
      <w:r w:rsidRPr="00574D53">
        <w:rPr>
          <w:rFonts w:ascii="Times New Roman" w:hAnsi="Times New Roman" w:cs="Times New Roman"/>
          <w:sz w:val="24"/>
          <w:szCs w:val="24"/>
        </w:rPr>
        <w:t>Syafryadin</w:t>
      </w:r>
      <w:proofErr w:type="spellEnd"/>
      <w:r w:rsidRPr="00574D53">
        <w:rPr>
          <w:rFonts w:ascii="Times New Roman" w:hAnsi="Times New Roman" w:cs="Times New Roman"/>
          <w:sz w:val="24"/>
          <w:szCs w:val="24"/>
        </w:rPr>
        <w:t>, S., 2020. USING GIBBS’REFLECTIVE CYCLE IN MAKING REFLECTIONS OF LITERARY ANALYSIS. Indonesian EFL Journal, 6(2), pp.139-148.</w:t>
      </w:r>
    </w:p>
    <w:p w14:paraId="3EF4321A" w14:textId="77777777" w:rsidR="00CC7B8D" w:rsidRPr="008A2BD4" w:rsidRDefault="00CC7B8D" w:rsidP="00CC7B8D">
      <w:pPr>
        <w:spacing w:line="360" w:lineRule="auto"/>
        <w:rPr>
          <w:rFonts w:ascii="Times New Roman" w:hAnsi="Times New Roman" w:cs="Times New Roman"/>
          <w:b/>
          <w:sz w:val="28"/>
        </w:rPr>
      </w:pPr>
    </w:p>
    <w:p w14:paraId="3932E9F6" w14:textId="77777777" w:rsidR="00CC7B8D" w:rsidRPr="00574D53" w:rsidRDefault="00CC7B8D" w:rsidP="00CC7B8D">
      <w:pPr>
        <w:spacing w:line="360" w:lineRule="auto"/>
        <w:rPr>
          <w:rFonts w:ascii="Times New Roman" w:hAnsi="Times New Roman" w:cs="Times New Roman"/>
          <w:sz w:val="24"/>
          <w:szCs w:val="24"/>
        </w:rPr>
      </w:pPr>
      <w:r w:rsidRPr="00574D53">
        <w:rPr>
          <w:rFonts w:ascii="Times New Roman" w:hAnsi="Times New Roman" w:cs="Times New Roman"/>
          <w:sz w:val="24"/>
          <w:szCs w:val="24"/>
        </w:rPr>
        <w:t xml:space="preserve">Barnes, M. and Schmitz, P., 2016. Community engagement matters (now more than ever). </w:t>
      </w:r>
      <w:r w:rsidRPr="00574D53">
        <w:rPr>
          <w:rFonts w:ascii="Times New Roman" w:hAnsi="Times New Roman" w:cs="Times New Roman"/>
          <w:i/>
          <w:iCs/>
          <w:sz w:val="24"/>
          <w:szCs w:val="24"/>
        </w:rPr>
        <w:t>Stanford Social Innovation Review</w:t>
      </w:r>
      <w:r w:rsidRPr="00574D53">
        <w:rPr>
          <w:rFonts w:ascii="Times New Roman" w:hAnsi="Times New Roman" w:cs="Times New Roman"/>
          <w:sz w:val="24"/>
          <w:szCs w:val="24"/>
        </w:rPr>
        <w:t xml:space="preserve">, </w:t>
      </w:r>
      <w:r w:rsidRPr="00574D53">
        <w:rPr>
          <w:rFonts w:ascii="Times New Roman" w:hAnsi="Times New Roman" w:cs="Times New Roman"/>
          <w:i/>
          <w:iCs/>
          <w:sz w:val="24"/>
          <w:szCs w:val="24"/>
        </w:rPr>
        <w:t>14</w:t>
      </w:r>
      <w:r w:rsidRPr="00574D53">
        <w:rPr>
          <w:rFonts w:ascii="Times New Roman" w:hAnsi="Times New Roman" w:cs="Times New Roman"/>
          <w:sz w:val="24"/>
          <w:szCs w:val="24"/>
        </w:rPr>
        <w:t xml:space="preserve">(2), pp.32-39. </w:t>
      </w:r>
    </w:p>
    <w:p w14:paraId="71464606" w14:textId="77777777" w:rsidR="00CC7B8D" w:rsidRDefault="00CC7B8D" w:rsidP="00CC7B8D">
      <w:pPr>
        <w:spacing w:line="360" w:lineRule="auto"/>
        <w:rPr>
          <w:rFonts w:ascii="Times New Roman" w:hAnsi="Times New Roman" w:cs="Times New Roman"/>
          <w:sz w:val="24"/>
          <w:szCs w:val="24"/>
        </w:rPr>
      </w:pPr>
    </w:p>
    <w:p w14:paraId="2FF95535" w14:textId="77777777" w:rsidR="00CC7B8D" w:rsidRPr="00574D53" w:rsidRDefault="00CC7B8D" w:rsidP="00CC7B8D">
      <w:pPr>
        <w:spacing w:line="360" w:lineRule="auto"/>
        <w:rPr>
          <w:rFonts w:ascii="Times New Roman" w:hAnsi="Times New Roman" w:cs="Times New Roman"/>
          <w:sz w:val="24"/>
          <w:szCs w:val="24"/>
        </w:rPr>
      </w:pPr>
      <w:proofErr w:type="spellStart"/>
      <w:r w:rsidRPr="00574D53">
        <w:rPr>
          <w:rFonts w:ascii="Times New Roman" w:hAnsi="Times New Roman" w:cs="Times New Roman"/>
          <w:sz w:val="24"/>
          <w:szCs w:val="24"/>
        </w:rPr>
        <w:t>Balzert</w:t>
      </w:r>
      <w:proofErr w:type="spellEnd"/>
      <w:r w:rsidRPr="00574D53">
        <w:rPr>
          <w:rFonts w:ascii="Times New Roman" w:hAnsi="Times New Roman" w:cs="Times New Roman"/>
          <w:sz w:val="24"/>
          <w:szCs w:val="24"/>
        </w:rPr>
        <w:t xml:space="preserve">, S., </w:t>
      </w:r>
      <w:proofErr w:type="spellStart"/>
      <w:r w:rsidRPr="00574D53">
        <w:rPr>
          <w:rFonts w:ascii="Times New Roman" w:hAnsi="Times New Roman" w:cs="Times New Roman"/>
          <w:sz w:val="24"/>
          <w:szCs w:val="24"/>
        </w:rPr>
        <w:t>Fettke</w:t>
      </w:r>
      <w:proofErr w:type="spellEnd"/>
      <w:r w:rsidRPr="00574D53">
        <w:rPr>
          <w:rFonts w:ascii="Times New Roman" w:hAnsi="Times New Roman" w:cs="Times New Roman"/>
          <w:sz w:val="24"/>
          <w:szCs w:val="24"/>
        </w:rPr>
        <w:t>, P. and Loos, P., 2012, January. A framework for reflective business process management. In 2012 45th Hawaii International Conference on System Sciences (pp. 3642-3651). IEEE.</w:t>
      </w:r>
    </w:p>
    <w:p w14:paraId="0B46A401" w14:textId="77777777" w:rsidR="00CC7B8D" w:rsidRPr="00574D53" w:rsidRDefault="00CC7B8D" w:rsidP="00CC7B8D">
      <w:pPr>
        <w:spacing w:line="360" w:lineRule="auto"/>
        <w:rPr>
          <w:rFonts w:ascii="Times New Roman" w:hAnsi="Times New Roman" w:cs="Times New Roman"/>
          <w:sz w:val="24"/>
          <w:szCs w:val="24"/>
        </w:rPr>
      </w:pPr>
    </w:p>
    <w:p w14:paraId="300E745C" w14:textId="77777777" w:rsidR="00CC7B8D" w:rsidRPr="00574D53" w:rsidRDefault="00CC7B8D" w:rsidP="00CC7B8D">
      <w:pPr>
        <w:spacing w:line="360" w:lineRule="auto"/>
        <w:rPr>
          <w:rFonts w:ascii="Times New Roman" w:eastAsia="Times New Roman" w:hAnsi="Times New Roman" w:cs="Times New Roman"/>
          <w:sz w:val="24"/>
          <w:szCs w:val="24"/>
          <w:lang w:eastAsia="en-GB"/>
        </w:rPr>
      </w:pPr>
      <w:r w:rsidRPr="00574D53">
        <w:rPr>
          <w:rFonts w:ascii="Times New Roman" w:eastAsia="Times New Roman" w:hAnsi="Times New Roman" w:cs="Times New Roman"/>
          <w:sz w:val="24"/>
          <w:szCs w:val="24"/>
          <w:lang w:eastAsia="en-GB"/>
        </w:rPr>
        <w:t>Driscoll, A., 2008. Carnegie's community-engagement classification: Intentions and insights. Change: The Magazine of Higher Learning, 40(1), pp.38-41.</w:t>
      </w:r>
    </w:p>
    <w:p w14:paraId="3592B787" w14:textId="77777777" w:rsidR="00CC7B8D" w:rsidRPr="00574D53" w:rsidRDefault="00CC7B8D" w:rsidP="00CC7B8D">
      <w:pPr>
        <w:spacing w:line="360" w:lineRule="auto"/>
        <w:rPr>
          <w:rFonts w:ascii="Times New Roman" w:eastAsia="Times New Roman" w:hAnsi="Times New Roman" w:cs="Times New Roman"/>
          <w:sz w:val="24"/>
          <w:szCs w:val="24"/>
          <w:lang w:eastAsia="en-GB"/>
        </w:rPr>
      </w:pPr>
    </w:p>
    <w:p w14:paraId="5897822B" w14:textId="77777777" w:rsidR="00CC7B8D" w:rsidRPr="00574D53" w:rsidRDefault="00CC7B8D" w:rsidP="00CC7B8D">
      <w:pPr>
        <w:spacing w:line="360" w:lineRule="auto"/>
        <w:rPr>
          <w:rFonts w:ascii="Times New Roman" w:eastAsia="Times New Roman" w:hAnsi="Times New Roman" w:cs="Times New Roman"/>
          <w:sz w:val="24"/>
          <w:szCs w:val="24"/>
          <w:lang w:eastAsia="en-GB"/>
        </w:rPr>
      </w:pPr>
      <w:r w:rsidRPr="00574D53">
        <w:rPr>
          <w:rFonts w:ascii="Times New Roman" w:eastAsia="Times New Roman" w:hAnsi="Times New Roman" w:cs="Times New Roman"/>
          <w:sz w:val="24"/>
          <w:szCs w:val="24"/>
          <w:lang w:eastAsia="en-GB"/>
        </w:rPr>
        <w:t xml:space="preserve">Davies, S., 2012. Embracing reflective practice. </w:t>
      </w:r>
      <w:r w:rsidRPr="00574D53">
        <w:rPr>
          <w:rFonts w:ascii="Times New Roman" w:eastAsia="Times New Roman" w:hAnsi="Times New Roman" w:cs="Times New Roman"/>
          <w:i/>
          <w:iCs/>
          <w:sz w:val="24"/>
          <w:szCs w:val="24"/>
          <w:lang w:eastAsia="en-GB"/>
        </w:rPr>
        <w:t>Education for Primary Care</w:t>
      </w:r>
      <w:r w:rsidRPr="00574D53">
        <w:rPr>
          <w:rFonts w:ascii="Times New Roman" w:eastAsia="Times New Roman" w:hAnsi="Times New Roman" w:cs="Times New Roman"/>
          <w:sz w:val="24"/>
          <w:szCs w:val="24"/>
          <w:lang w:eastAsia="en-GB"/>
        </w:rPr>
        <w:t xml:space="preserve">, </w:t>
      </w:r>
      <w:r w:rsidRPr="00574D53">
        <w:rPr>
          <w:rFonts w:ascii="Times New Roman" w:eastAsia="Times New Roman" w:hAnsi="Times New Roman" w:cs="Times New Roman"/>
          <w:i/>
          <w:iCs/>
          <w:sz w:val="24"/>
          <w:szCs w:val="24"/>
          <w:lang w:eastAsia="en-GB"/>
        </w:rPr>
        <w:t>23</w:t>
      </w:r>
      <w:r w:rsidRPr="00574D53">
        <w:rPr>
          <w:rFonts w:ascii="Times New Roman" w:eastAsia="Times New Roman" w:hAnsi="Times New Roman" w:cs="Times New Roman"/>
          <w:sz w:val="24"/>
          <w:szCs w:val="24"/>
          <w:lang w:eastAsia="en-GB"/>
        </w:rPr>
        <w:t>(1), pp.9-12.</w:t>
      </w:r>
    </w:p>
    <w:p w14:paraId="47699A71" w14:textId="77777777" w:rsidR="00CC7B8D" w:rsidRPr="00574D53" w:rsidRDefault="00CC7B8D" w:rsidP="00CC7B8D">
      <w:pPr>
        <w:spacing w:after="0" w:line="360" w:lineRule="auto"/>
        <w:rPr>
          <w:rFonts w:ascii="Times New Roman" w:eastAsia="Times New Roman" w:hAnsi="Times New Roman" w:cs="Times New Roman"/>
          <w:sz w:val="24"/>
          <w:szCs w:val="24"/>
          <w:lang w:eastAsia="en-GB"/>
        </w:rPr>
      </w:pPr>
      <w:r w:rsidRPr="00574D53">
        <w:rPr>
          <w:rFonts w:ascii="Times New Roman" w:eastAsia="Times New Roman" w:hAnsi="Times New Roman" w:cs="Times New Roman"/>
          <w:sz w:val="24"/>
          <w:szCs w:val="24"/>
          <w:lang w:eastAsia="en-GB"/>
        </w:rPr>
        <w:t>Finlay, L., 2008. Reflecting on ‘Reflective practice’.</w:t>
      </w:r>
    </w:p>
    <w:p w14:paraId="3956AD54" w14:textId="77777777" w:rsidR="00CC7B8D" w:rsidRPr="00574D53" w:rsidRDefault="00CC7B8D" w:rsidP="00CC7B8D">
      <w:pPr>
        <w:spacing w:after="0" w:line="360" w:lineRule="auto"/>
        <w:rPr>
          <w:rFonts w:ascii="Times New Roman" w:eastAsia="Times New Roman" w:hAnsi="Times New Roman" w:cs="Times New Roman"/>
          <w:sz w:val="24"/>
          <w:szCs w:val="24"/>
          <w:lang w:eastAsia="en-GB"/>
        </w:rPr>
      </w:pPr>
    </w:p>
    <w:p w14:paraId="4D4445E8" w14:textId="77777777" w:rsidR="00CC7B8D" w:rsidRPr="00574D53" w:rsidRDefault="00CC7B8D" w:rsidP="00CC7B8D">
      <w:pPr>
        <w:spacing w:after="0" w:line="360" w:lineRule="auto"/>
        <w:rPr>
          <w:rFonts w:ascii="Times New Roman" w:eastAsia="Times New Roman" w:hAnsi="Times New Roman" w:cs="Times New Roman"/>
          <w:sz w:val="24"/>
          <w:szCs w:val="24"/>
          <w:lang w:eastAsia="en-GB"/>
        </w:rPr>
      </w:pPr>
      <w:proofErr w:type="spellStart"/>
      <w:r w:rsidRPr="00574D53">
        <w:rPr>
          <w:rFonts w:ascii="Times New Roman" w:eastAsia="Times New Roman" w:hAnsi="Times New Roman" w:cs="Times New Roman"/>
          <w:sz w:val="24"/>
          <w:szCs w:val="24"/>
          <w:lang w:eastAsia="en-GB"/>
        </w:rPr>
        <w:t>Ganly</w:t>
      </w:r>
      <w:proofErr w:type="spellEnd"/>
      <w:r w:rsidRPr="00574D53">
        <w:rPr>
          <w:rFonts w:ascii="Times New Roman" w:eastAsia="Times New Roman" w:hAnsi="Times New Roman" w:cs="Times New Roman"/>
          <w:sz w:val="24"/>
          <w:szCs w:val="24"/>
          <w:lang w:eastAsia="en-GB"/>
        </w:rPr>
        <w:t xml:space="preserve">, T., 2018. Taking time to pause: Engaging with a gift of reflective practice. </w:t>
      </w:r>
      <w:r w:rsidRPr="00574D53">
        <w:rPr>
          <w:rFonts w:ascii="Times New Roman" w:eastAsia="Times New Roman" w:hAnsi="Times New Roman" w:cs="Times New Roman"/>
          <w:i/>
          <w:iCs/>
          <w:sz w:val="24"/>
          <w:szCs w:val="24"/>
          <w:lang w:eastAsia="en-GB"/>
        </w:rPr>
        <w:t>Innovations in Education and Teaching International</w:t>
      </w:r>
      <w:r w:rsidRPr="00574D53">
        <w:rPr>
          <w:rFonts w:ascii="Times New Roman" w:eastAsia="Times New Roman" w:hAnsi="Times New Roman" w:cs="Times New Roman"/>
          <w:sz w:val="24"/>
          <w:szCs w:val="24"/>
          <w:lang w:eastAsia="en-GB"/>
        </w:rPr>
        <w:t xml:space="preserve">, </w:t>
      </w:r>
      <w:r w:rsidRPr="00574D53">
        <w:rPr>
          <w:rFonts w:ascii="Times New Roman" w:eastAsia="Times New Roman" w:hAnsi="Times New Roman" w:cs="Times New Roman"/>
          <w:i/>
          <w:iCs/>
          <w:sz w:val="24"/>
          <w:szCs w:val="24"/>
          <w:lang w:eastAsia="en-GB"/>
        </w:rPr>
        <w:t>55</w:t>
      </w:r>
      <w:r w:rsidRPr="00574D53">
        <w:rPr>
          <w:rFonts w:ascii="Times New Roman" w:eastAsia="Times New Roman" w:hAnsi="Times New Roman" w:cs="Times New Roman"/>
          <w:sz w:val="24"/>
          <w:szCs w:val="24"/>
          <w:lang w:eastAsia="en-GB"/>
        </w:rPr>
        <w:t>(6), pp.713-723.</w:t>
      </w:r>
    </w:p>
    <w:p w14:paraId="4F3ABFAE" w14:textId="77777777" w:rsidR="00CC7B8D" w:rsidRPr="00574D53" w:rsidRDefault="00CC7B8D" w:rsidP="00CC7B8D">
      <w:pPr>
        <w:spacing w:line="360" w:lineRule="auto"/>
        <w:rPr>
          <w:rFonts w:ascii="Times New Roman" w:hAnsi="Times New Roman" w:cs="Times New Roman"/>
          <w:sz w:val="24"/>
          <w:szCs w:val="24"/>
        </w:rPr>
      </w:pPr>
    </w:p>
    <w:p w14:paraId="1BD84D5B" w14:textId="77777777" w:rsidR="00CC7B8D" w:rsidRPr="00574D53" w:rsidRDefault="00CC7B8D" w:rsidP="00CC7B8D">
      <w:pPr>
        <w:spacing w:after="0" w:line="360" w:lineRule="auto"/>
        <w:rPr>
          <w:rFonts w:ascii="Times New Roman" w:eastAsia="Times New Roman" w:hAnsi="Times New Roman" w:cs="Times New Roman"/>
          <w:sz w:val="24"/>
          <w:szCs w:val="24"/>
          <w:lang w:eastAsia="en-GB"/>
        </w:rPr>
      </w:pPr>
      <w:proofErr w:type="spellStart"/>
      <w:r w:rsidRPr="00574D53">
        <w:rPr>
          <w:rFonts w:ascii="Times New Roman" w:eastAsia="Times New Roman" w:hAnsi="Times New Roman" w:cs="Times New Roman"/>
          <w:sz w:val="24"/>
          <w:szCs w:val="24"/>
          <w:lang w:eastAsia="en-GB"/>
        </w:rPr>
        <w:t>Holmström</w:t>
      </w:r>
      <w:proofErr w:type="spellEnd"/>
      <w:r w:rsidRPr="00574D53">
        <w:rPr>
          <w:rFonts w:ascii="Times New Roman" w:eastAsia="Times New Roman" w:hAnsi="Times New Roman" w:cs="Times New Roman"/>
          <w:sz w:val="24"/>
          <w:szCs w:val="24"/>
          <w:lang w:eastAsia="en-GB"/>
        </w:rPr>
        <w:t xml:space="preserve">, S., 2010. Reflective management. </w:t>
      </w:r>
      <w:r w:rsidRPr="00574D53">
        <w:rPr>
          <w:rFonts w:ascii="Times New Roman" w:eastAsia="Times New Roman" w:hAnsi="Times New Roman" w:cs="Times New Roman"/>
          <w:i/>
          <w:iCs/>
          <w:sz w:val="24"/>
          <w:szCs w:val="24"/>
          <w:lang w:eastAsia="en-GB"/>
        </w:rPr>
        <w:t>The SAGE handbook of public relations</w:t>
      </w:r>
      <w:r w:rsidRPr="00574D53">
        <w:rPr>
          <w:rFonts w:ascii="Times New Roman" w:eastAsia="Times New Roman" w:hAnsi="Times New Roman" w:cs="Times New Roman"/>
          <w:sz w:val="24"/>
          <w:szCs w:val="24"/>
          <w:lang w:eastAsia="en-GB"/>
        </w:rPr>
        <w:t>, p.261.</w:t>
      </w:r>
    </w:p>
    <w:p w14:paraId="541C590D" w14:textId="77777777" w:rsidR="00CC7B8D" w:rsidRDefault="00CC7B8D" w:rsidP="00CC7B8D">
      <w:pPr>
        <w:spacing w:after="0" w:line="360" w:lineRule="auto"/>
        <w:rPr>
          <w:rFonts w:ascii="Times New Roman" w:eastAsia="Times New Roman" w:hAnsi="Times New Roman" w:cs="Times New Roman"/>
          <w:sz w:val="24"/>
          <w:szCs w:val="24"/>
          <w:lang w:eastAsia="en-GB"/>
        </w:rPr>
      </w:pPr>
    </w:p>
    <w:p w14:paraId="5E911C04" w14:textId="77777777" w:rsidR="00CC7B8D" w:rsidRPr="00574D53" w:rsidRDefault="00CC7B8D" w:rsidP="00CC7B8D">
      <w:pPr>
        <w:spacing w:line="360" w:lineRule="auto"/>
        <w:rPr>
          <w:rFonts w:ascii="Times New Roman" w:hAnsi="Times New Roman" w:cs="Times New Roman"/>
          <w:sz w:val="24"/>
          <w:szCs w:val="24"/>
        </w:rPr>
      </w:pPr>
      <w:r w:rsidRPr="00574D53">
        <w:rPr>
          <w:rFonts w:ascii="Times New Roman" w:hAnsi="Times New Roman" w:cs="Times New Roman"/>
          <w:sz w:val="24"/>
          <w:szCs w:val="24"/>
        </w:rPr>
        <w:lastRenderedPageBreak/>
        <w:t xml:space="preserve">IDC (2021) </w:t>
      </w:r>
      <w:r w:rsidRPr="00574D53">
        <w:rPr>
          <w:rFonts w:ascii="Times New Roman" w:hAnsi="Times New Roman" w:cs="Times New Roman"/>
          <w:i/>
          <w:sz w:val="24"/>
          <w:szCs w:val="24"/>
        </w:rPr>
        <w:t>Learning Theory</w:t>
      </w:r>
      <w:r w:rsidRPr="00574D53">
        <w:rPr>
          <w:rFonts w:ascii="Times New Roman" w:hAnsi="Times New Roman" w:cs="Times New Roman"/>
          <w:sz w:val="24"/>
          <w:szCs w:val="24"/>
        </w:rPr>
        <w:t xml:space="preserve">. Available at: </w:t>
      </w:r>
      <w:hyperlink r:id="rId5" w:history="1">
        <w:r w:rsidRPr="00574D53">
          <w:rPr>
            <w:rStyle w:val="Hyperlink"/>
            <w:rFonts w:ascii="Times New Roman" w:hAnsi="Times New Roman" w:cs="Times New Roman"/>
            <w:sz w:val="24"/>
            <w:szCs w:val="24"/>
          </w:rPr>
          <w:t>https://www.instructionaldesigncentral.com/learning-theory/</w:t>
        </w:r>
      </w:hyperlink>
      <w:r w:rsidRPr="00574D53">
        <w:rPr>
          <w:rFonts w:ascii="Times New Roman" w:hAnsi="Times New Roman" w:cs="Times New Roman"/>
          <w:sz w:val="24"/>
          <w:szCs w:val="24"/>
        </w:rPr>
        <w:t xml:space="preserve"> (Accessed: 27 </w:t>
      </w:r>
      <w:proofErr w:type="gramStart"/>
      <w:r w:rsidRPr="00574D53">
        <w:rPr>
          <w:rFonts w:ascii="Times New Roman" w:hAnsi="Times New Roman" w:cs="Times New Roman"/>
          <w:sz w:val="24"/>
          <w:szCs w:val="24"/>
        </w:rPr>
        <w:t>Nov,</w:t>
      </w:r>
      <w:proofErr w:type="gramEnd"/>
      <w:r w:rsidRPr="00574D53">
        <w:rPr>
          <w:rFonts w:ascii="Times New Roman" w:hAnsi="Times New Roman" w:cs="Times New Roman"/>
          <w:sz w:val="24"/>
          <w:szCs w:val="24"/>
        </w:rPr>
        <w:t xml:space="preserve"> 2021)</w:t>
      </w:r>
    </w:p>
    <w:p w14:paraId="7FECAC8D" w14:textId="77777777" w:rsidR="00CC7B8D" w:rsidRPr="00574D53" w:rsidRDefault="00CC7B8D" w:rsidP="00CC7B8D">
      <w:pPr>
        <w:spacing w:after="0" w:line="360" w:lineRule="auto"/>
        <w:rPr>
          <w:rFonts w:ascii="Times New Roman" w:eastAsia="Times New Roman" w:hAnsi="Times New Roman" w:cs="Times New Roman"/>
          <w:sz w:val="24"/>
          <w:szCs w:val="24"/>
          <w:lang w:eastAsia="en-GB"/>
        </w:rPr>
      </w:pPr>
    </w:p>
    <w:p w14:paraId="35A49B07" w14:textId="77777777" w:rsidR="00CC7B8D" w:rsidRPr="00574D53" w:rsidRDefault="00CC7B8D" w:rsidP="00CC7B8D">
      <w:pPr>
        <w:spacing w:line="360" w:lineRule="auto"/>
        <w:rPr>
          <w:rFonts w:ascii="Times New Roman" w:hAnsi="Times New Roman" w:cs="Times New Roman"/>
          <w:sz w:val="24"/>
          <w:szCs w:val="24"/>
        </w:rPr>
      </w:pPr>
      <w:proofErr w:type="spellStart"/>
      <w:r w:rsidRPr="00574D53">
        <w:rPr>
          <w:rFonts w:ascii="Times New Roman" w:hAnsi="Times New Roman" w:cs="Times New Roman"/>
          <w:sz w:val="24"/>
          <w:szCs w:val="24"/>
        </w:rPr>
        <w:t>Labaree</w:t>
      </w:r>
      <w:proofErr w:type="spellEnd"/>
      <w:r w:rsidRPr="00574D53">
        <w:rPr>
          <w:rFonts w:ascii="Times New Roman" w:hAnsi="Times New Roman" w:cs="Times New Roman"/>
          <w:sz w:val="24"/>
          <w:szCs w:val="24"/>
        </w:rPr>
        <w:t>, R.V., 2009. Research Guides: Organizing Your Social Sciences Research Paper: 5. The Literature Review.</w:t>
      </w:r>
    </w:p>
    <w:p w14:paraId="06DC347D" w14:textId="77777777" w:rsidR="00CC7B8D" w:rsidRPr="00574D53" w:rsidRDefault="00CC7B8D" w:rsidP="00CC7B8D">
      <w:pPr>
        <w:spacing w:after="0" w:line="240" w:lineRule="auto"/>
        <w:rPr>
          <w:rFonts w:ascii="Times New Roman" w:eastAsia="Times New Roman" w:hAnsi="Times New Roman" w:cs="Times New Roman"/>
          <w:sz w:val="24"/>
          <w:szCs w:val="24"/>
          <w:lang w:eastAsia="en-GB"/>
        </w:rPr>
      </w:pPr>
      <w:r w:rsidRPr="00574D53">
        <w:rPr>
          <w:rFonts w:ascii="Times New Roman" w:eastAsia="Times New Roman" w:hAnsi="Times New Roman" w:cs="Times New Roman"/>
          <w:sz w:val="24"/>
          <w:szCs w:val="24"/>
          <w:lang w:eastAsia="en-GB"/>
        </w:rPr>
        <w:t xml:space="preserve">Leonard, D.C., 2002. </w:t>
      </w:r>
      <w:r w:rsidRPr="00574D53">
        <w:rPr>
          <w:rFonts w:ascii="Times New Roman" w:eastAsia="Times New Roman" w:hAnsi="Times New Roman" w:cs="Times New Roman"/>
          <w:i/>
          <w:iCs/>
          <w:sz w:val="24"/>
          <w:szCs w:val="24"/>
          <w:lang w:eastAsia="en-GB"/>
        </w:rPr>
        <w:t>Learning theories: A to z: A to Z</w:t>
      </w:r>
      <w:r w:rsidRPr="00574D53">
        <w:rPr>
          <w:rFonts w:ascii="Times New Roman" w:eastAsia="Times New Roman" w:hAnsi="Times New Roman" w:cs="Times New Roman"/>
          <w:sz w:val="24"/>
          <w:szCs w:val="24"/>
          <w:lang w:eastAsia="en-GB"/>
        </w:rPr>
        <w:t>. ABC-CLIO.</w:t>
      </w:r>
    </w:p>
    <w:p w14:paraId="48D643D3" w14:textId="77777777" w:rsidR="00CC7B8D" w:rsidRPr="00574D53" w:rsidRDefault="00CC7B8D" w:rsidP="00CC7B8D">
      <w:pPr>
        <w:spacing w:line="360" w:lineRule="auto"/>
        <w:rPr>
          <w:rFonts w:ascii="Times New Roman" w:hAnsi="Times New Roman" w:cs="Times New Roman"/>
          <w:sz w:val="24"/>
          <w:szCs w:val="24"/>
        </w:rPr>
      </w:pPr>
      <w:r w:rsidRPr="00574D53">
        <w:rPr>
          <w:rFonts w:ascii="Times New Roman" w:hAnsi="Times New Roman" w:cs="Times New Roman"/>
          <w:sz w:val="24"/>
          <w:szCs w:val="24"/>
        </w:rPr>
        <w:t>Wain, A., 2017. Learning through reflection. British Journal of Midwifery, 25(10), pp.662-666.</w:t>
      </w:r>
    </w:p>
    <w:p w14:paraId="5EF4DA21" w14:textId="77777777" w:rsidR="00CC7B8D" w:rsidRPr="00574D53" w:rsidRDefault="00CC7B8D" w:rsidP="00CC7B8D">
      <w:pPr>
        <w:spacing w:line="360" w:lineRule="auto"/>
        <w:rPr>
          <w:rFonts w:ascii="Times New Roman" w:eastAsia="Times New Roman" w:hAnsi="Times New Roman" w:cs="Times New Roman"/>
          <w:sz w:val="24"/>
          <w:szCs w:val="24"/>
          <w:lang w:eastAsia="en-GB"/>
        </w:rPr>
      </w:pPr>
      <w:r w:rsidRPr="00574D53">
        <w:rPr>
          <w:rFonts w:ascii="Times New Roman" w:eastAsia="Times New Roman" w:hAnsi="Times New Roman" w:cs="Times New Roman"/>
          <w:sz w:val="24"/>
          <w:szCs w:val="24"/>
          <w:lang w:eastAsia="en-GB"/>
        </w:rPr>
        <w:t xml:space="preserve">Newman, P.A., 2006. Towards a science of community engagement. </w:t>
      </w:r>
      <w:r w:rsidRPr="00574D53">
        <w:rPr>
          <w:rFonts w:ascii="Times New Roman" w:eastAsia="Times New Roman" w:hAnsi="Times New Roman" w:cs="Times New Roman"/>
          <w:i/>
          <w:iCs/>
          <w:sz w:val="24"/>
          <w:szCs w:val="24"/>
          <w:lang w:eastAsia="en-GB"/>
        </w:rPr>
        <w:t>The Lancet</w:t>
      </w:r>
      <w:r w:rsidRPr="00574D53">
        <w:rPr>
          <w:rFonts w:ascii="Times New Roman" w:eastAsia="Times New Roman" w:hAnsi="Times New Roman" w:cs="Times New Roman"/>
          <w:sz w:val="24"/>
          <w:szCs w:val="24"/>
          <w:lang w:eastAsia="en-GB"/>
        </w:rPr>
        <w:t xml:space="preserve">, </w:t>
      </w:r>
      <w:r w:rsidRPr="00574D53">
        <w:rPr>
          <w:rFonts w:ascii="Times New Roman" w:eastAsia="Times New Roman" w:hAnsi="Times New Roman" w:cs="Times New Roman"/>
          <w:i/>
          <w:iCs/>
          <w:sz w:val="24"/>
          <w:szCs w:val="24"/>
          <w:lang w:eastAsia="en-GB"/>
        </w:rPr>
        <w:t>367</w:t>
      </w:r>
      <w:r w:rsidRPr="00574D53">
        <w:rPr>
          <w:rFonts w:ascii="Times New Roman" w:eastAsia="Times New Roman" w:hAnsi="Times New Roman" w:cs="Times New Roman"/>
          <w:sz w:val="24"/>
          <w:szCs w:val="24"/>
          <w:lang w:eastAsia="en-GB"/>
        </w:rPr>
        <w:t>(9507), p.302.</w:t>
      </w:r>
    </w:p>
    <w:p w14:paraId="72611414" w14:textId="77777777" w:rsidR="00CC7B8D" w:rsidRPr="00574D53" w:rsidRDefault="00CC7B8D" w:rsidP="00CC7B8D">
      <w:pPr>
        <w:spacing w:after="0" w:line="360" w:lineRule="auto"/>
        <w:rPr>
          <w:rFonts w:ascii="Times New Roman" w:eastAsia="Times New Roman" w:hAnsi="Times New Roman" w:cs="Times New Roman"/>
          <w:sz w:val="24"/>
          <w:szCs w:val="24"/>
          <w:lang w:eastAsia="en-GB"/>
        </w:rPr>
      </w:pPr>
      <w:r w:rsidRPr="00574D53">
        <w:rPr>
          <w:rFonts w:ascii="Times New Roman" w:eastAsia="Times New Roman" w:hAnsi="Times New Roman" w:cs="Times New Roman"/>
          <w:sz w:val="24"/>
          <w:szCs w:val="24"/>
          <w:lang w:eastAsia="en-GB"/>
        </w:rPr>
        <w:t>Roffey-</w:t>
      </w:r>
      <w:proofErr w:type="spellStart"/>
      <w:r w:rsidRPr="00574D53">
        <w:rPr>
          <w:rFonts w:ascii="Times New Roman" w:eastAsia="Times New Roman" w:hAnsi="Times New Roman" w:cs="Times New Roman"/>
          <w:sz w:val="24"/>
          <w:szCs w:val="24"/>
          <w:lang w:eastAsia="en-GB"/>
        </w:rPr>
        <w:t>Barentsen</w:t>
      </w:r>
      <w:proofErr w:type="spellEnd"/>
      <w:r w:rsidRPr="00574D53">
        <w:rPr>
          <w:rFonts w:ascii="Times New Roman" w:eastAsia="Times New Roman" w:hAnsi="Times New Roman" w:cs="Times New Roman"/>
          <w:sz w:val="24"/>
          <w:szCs w:val="24"/>
          <w:lang w:eastAsia="en-GB"/>
        </w:rPr>
        <w:t>, J. and Malthouse, R., 2009. Reflective practice in the lifelong learning sector. SAGE.</w:t>
      </w:r>
    </w:p>
    <w:p w14:paraId="114C3948" w14:textId="77777777" w:rsidR="00CC7B8D" w:rsidRPr="00574D53" w:rsidRDefault="00CC7B8D" w:rsidP="00CC7B8D">
      <w:pPr>
        <w:spacing w:line="360" w:lineRule="auto"/>
        <w:rPr>
          <w:rFonts w:ascii="Times New Roman" w:hAnsi="Times New Roman" w:cs="Times New Roman"/>
          <w:sz w:val="24"/>
          <w:szCs w:val="24"/>
        </w:rPr>
      </w:pPr>
    </w:p>
    <w:p w14:paraId="6D1EF520" w14:textId="77777777" w:rsidR="00AE6705" w:rsidRDefault="00AE6705"/>
    <w:sectPr w:rsidR="00AE6705">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616039"/>
      <w:docPartObj>
        <w:docPartGallery w:val="Page Numbers (Bottom of Page)"/>
        <w:docPartUnique/>
      </w:docPartObj>
    </w:sdtPr>
    <w:sdtEndPr>
      <w:rPr>
        <w:noProof/>
      </w:rPr>
    </w:sdtEndPr>
    <w:sdtContent>
      <w:p w14:paraId="343E35EE" w14:textId="77777777" w:rsidR="008A2BD4" w:rsidRDefault="00407BC7">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51A7BCD5" w14:textId="77777777" w:rsidR="008A2BD4" w:rsidRDefault="00407BC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705"/>
    <w:rsid w:val="00065098"/>
    <w:rsid w:val="001E06AC"/>
    <w:rsid w:val="00407BC7"/>
    <w:rsid w:val="004B7106"/>
    <w:rsid w:val="0066441C"/>
    <w:rsid w:val="006C75EB"/>
    <w:rsid w:val="007B29AA"/>
    <w:rsid w:val="0095548B"/>
    <w:rsid w:val="00957378"/>
    <w:rsid w:val="009C5630"/>
    <w:rsid w:val="009D54FA"/>
    <w:rsid w:val="00A55289"/>
    <w:rsid w:val="00AE6705"/>
    <w:rsid w:val="00B3144C"/>
    <w:rsid w:val="00C25C17"/>
    <w:rsid w:val="00CC7B8D"/>
    <w:rsid w:val="00CE2957"/>
    <w:rsid w:val="00EA6A0E"/>
    <w:rsid w:val="00EB4724"/>
    <w:rsid w:val="00FF3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16606"/>
  <w15:chartTrackingRefBased/>
  <w15:docId w15:val="{6810590B-1EDE-4C45-A4AE-B84A2320F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B8D"/>
    <w:pPr>
      <w:spacing w:after="12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7B8D"/>
    <w:rPr>
      <w:color w:val="0563C1" w:themeColor="hyperlink"/>
      <w:u w:val="single"/>
    </w:rPr>
  </w:style>
  <w:style w:type="paragraph" w:styleId="Footer">
    <w:name w:val="footer"/>
    <w:basedOn w:val="Normal"/>
    <w:link w:val="FooterChar"/>
    <w:uiPriority w:val="99"/>
    <w:unhideWhenUsed/>
    <w:rsid w:val="00CC7B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yperlink" Target="https://www.instructionaldesigncentral.com/learning-theory/"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2174</Words>
  <Characters>12394</Characters>
  <Application>Microsoft Office Word</Application>
  <DocSecurity>0</DocSecurity>
  <Lines>103</Lines>
  <Paragraphs>29</Paragraphs>
  <ScaleCrop>false</ScaleCrop>
  <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BURDUJA</dc:creator>
  <cp:keywords/>
  <dc:description/>
  <cp:lastModifiedBy>ANA BURDUJA</cp:lastModifiedBy>
  <cp:revision>22</cp:revision>
  <dcterms:created xsi:type="dcterms:W3CDTF">2021-11-30T10:15:00Z</dcterms:created>
  <dcterms:modified xsi:type="dcterms:W3CDTF">2021-11-30T10:38:00Z</dcterms:modified>
</cp:coreProperties>
</file>