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E30FF9" w14:textId="0A929B3C" w:rsidR="00607709" w:rsidRDefault="00DB0FAF" w:rsidP="00607709">
      <w:pPr>
        <w:rPr>
          <w:rFonts w:ascii="Times New Roman" w:hAnsi="Times New Roman" w:cs="Times New Roman"/>
          <w:sz w:val="24"/>
          <w:szCs w:val="24"/>
        </w:rPr>
      </w:pPr>
      <w:bookmarkStart w:id="0" w:name="_Hlk523904788"/>
      <w:r>
        <w:rPr>
          <w:rFonts w:ascii="Times New Roman" w:hAnsi="Times New Roman" w:cs="Times New Roman"/>
          <w:sz w:val="24"/>
          <w:szCs w:val="24"/>
        </w:rPr>
        <w:t xml:space="preserve">Spinoza, </w:t>
      </w:r>
      <w:bookmarkStart w:id="1" w:name="_GoBack"/>
      <w:bookmarkEnd w:id="1"/>
      <w:r w:rsidR="00607709">
        <w:rPr>
          <w:rFonts w:ascii="Times New Roman" w:hAnsi="Times New Roman" w:cs="Times New Roman"/>
          <w:sz w:val="24"/>
          <w:szCs w:val="24"/>
        </w:rPr>
        <w:t>Ethics III.</w:t>
      </w:r>
      <w:r w:rsidR="00607709" w:rsidRPr="0009432D">
        <w:rPr>
          <w:rFonts w:ascii="Times New Roman" w:hAnsi="Times New Roman" w:cs="Times New Roman"/>
          <w:sz w:val="24"/>
          <w:szCs w:val="24"/>
        </w:rPr>
        <w:t>2</w:t>
      </w:r>
    </w:p>
    <w:bookmarkEnd w:id="0"/>
    <w:p w14:paraId="1BE89C53" w14:textId="77777777" w:rsidR="00607709" w:rsidRPr="0009432D" w:rsidRDefault="00607709" w:rsidP="00607709">
      <w:pPr>
        <w:rPr>
          <w:rFonts w:ascii="Times New Roman" w:hAnsi="Times New Roman" w:cs="Times New Roman"/>
          <w:sz w:val="24"/>
          <w:szCs w:val="24"/>
        </w:rPr>
      </w:pPr>
      <w:r w:rsidRPr="0009432D">
        <w:rPr>
          <w:rFonts w:ascii="Times New Roman" w:hAnsi="Times New Roman" w:cs="Times New Roman"/>
          <w:sz w:val="24"/>
          <w:szCs w:val="24"/>
        </w:rPr>
        <w:t>These things are more clearly understood from what I said in the note on II7, namely that a mind and the</w:t>
      </w:r>
      <w:r>
        <w:rPr>
          <w:rFonts w:ascii="Times New Roman" w:hAnsi="Times New Roman" w:cs="Times New Roman"/>
          <w:sz w:val="24"/>
          <w:szCs w:val="24"/>
        </w:rPr>
        <w:t xml:space="preserve"> </w:t>
      </w:r>
      <w:r w:rsidRPr="0009432D">
        <w:rPr>
          <w:rFonts w:ascii="Times New Roman" w:hAnsi="Times New Roman" w:cs="Times New Roman"/>
          <w:sz w:val="24"/>
          <w:szCs w:val="24"/>
        </w:rPr>
        <w:t xml:space="preserve">·corresponding· body are one and the same thing conceived under different attributes. The result is that there is just one natural order or connection of events, whether Nature is conceived under this attribute or that; </w:t>
      </w:r>
      <w:proofErr w:type="gramStart"/>
      <w:r w:rsidRPr="0009432D">
        <w:rPr>
          <w:rFonts w:ascii="Times New Roman" w:hAnsi="Times New Roman" w:cs="Times New Roman"/>
          <w:sz w:val="24"/>
          <w:szCs w:val="24"/>
        </w:rPr>
        <w:t>so</w:t>
      </w:r>
      <w:proofErr w:type="gramEnd"/>
      <w:r w:rsidRPr="0009432D">
        <w:rPr>
          <w:rFonts w:ascii="Times New Roman" w:hAnsi="Times New Roman" w:cs="Times New Roman"/>
          <w:sz w:val="24"/>
          <w:szCs w:val="24"/>
        </w:rPr>
        <w:t xml:space="preserve"> the order of actions and passions of our body naturally corresponds with the order of actions and passions of our mind. This is also evident from my way of demonstrating II12. But although there is no real room for doubt about these points, I don’t expect people to be willing to consider them fairly unless I conﬁrm them by experience. ·That is because· men are so ﬁrmly convinced that the body moves and stops moving at the mind’s command, and that it does a great many things that depend only on the mind’s will and its skill in thinking. ·This ﬁrm conviction is unreasonable, because· no-one has yet determined what a body can do—that is, experience hasn’t yet taught anyone what a body can do purely through the laws of physics and what ·if anything· a body can do only if it is acted on by a mind. For no-one has yet come to know the structure of the ·human· body so accurately that he could explain all its functions—not to mention that many things are observed in the lower animals that far surpass human ingenuity, and that sleepwalkers do a great many things in their sleep that they wouldn’t venture to do when awake. This shows well enough that the body itself, simply from the laws of its own ·physical· nature, can do many things that its mind is amazed by! Again, no-one knows how the mind moves the body, or in how many ways it can make it move, or how fast. </w:t>
      </w:r>
      <w:proofErr w:type="gramStart"/>
      <w:r w:rsidRPr="0009432D">
        <w:rPr>
          <w:rFonts w:ascii="Times New Roman" w:hAnsi="Times New Roman" w:cs="Times New Roman"/>
          <w:sz w:val="24"/>
          <w:szCs w:val="24"/>
        </w:rPr>
        <w:t>So</w:t>
      </w:r>
      <w:proofErr w:type="gramEnd"/>
      <w:r w:rsidRPr="0009432D">
        <w:rPr>
          <w:rFonts w:ascii="Times New Roman" w:hAnsi="Times New Roman" w:cs="Times New Roman"/>
          <w:sz w:val="24"/>
          <w:szCs w:val="24"/>
        </w:rPr>
        <w:t xml:space="preserve"> when men say that this or that action of the body ‘arises from the mind, which rules over the body’, they don’t know what they are saying. All they communicate in their ﬁne-sounding words is an admission that they are ignorant of the true cause of that action and that they do not wonder at it!</w:t>
      </w:r>
    </w:p>
    <w:p w14:paraId="45C1DFF6" w14:textId="77777777" w:rsidR="00607709" w:rsidRDefault="00607709" w:rsidP="00607709">
      <w:pPr>
        <w:rPr>
          <w:rFonts w:ascii="Times New Roman" w:hAnsi="Times New Roman" w:cs="Times New Roman"/>
          <w:sz w:val="24"/>
          <w:szCs w:val="24"/>
        </w:rPr>
      </w:pPr>
      <w:r w:rsidRPr="0009432D">
        <w:rPr>
          <w:rFonts w:ascii="Times New Roman" w:hAnsi="Times New Roman" w:cs="Times New Roman"/>
          <w:sz w:val="24"/>
          <w:szCs w:val="24"/>
        </w:rPr>
        <w:t>But they will say that even if they don’t know how the mind moves the body, they still know by experience [</w:t>
      </w:r>
      <w:proofErr w:type="spellStart"/>
      <w:r w:rsidRPr="0009432D">
        <w:rPr>
          <w:rFonts w:ascii="Times New Roman" w:hAnsi="Times New Roman" w:cs="Times New Roman"/>
          <w:sz w:val="24"/>
          <w:szCs w:val="24"/>
        </w:rPr>
        <w:t>i</w:t>
      </w:r>
      <w:proofErr w:type="spellEnd"/>
      <w:r w:rsidRPr="0009432D">
        <w:rPr>
          <w:rFonts w:ascii="Times New Roman" w:hAnsi="Times New Roman" w:cs="Times New Roman"/>
          <w:sz w:val="24"/>
          <w:szCs w:val="24"/>
        </w:rPr>
        <w:t xml:space="preserve">] that it does so, i.e. that if a human mind couldn’t think the ·corresponding· body couldn’t act. And then they know by experience [ii] that only the mind can decide whether a man shall speak or be silent, and other such things that they therefore believe depend on the mind’s decision. </w:t>
      </w:r>
      <w:r>
        <w:rPr>
          <w:rFonts w:ascii="Times New Roman" w:hAnsi="Times New Roman" w:cs="Times New Roman"/>
          <w:sz w:val="24"/>
          <w:szCs w:val="24"/>
        </w:rPr>
        <w:t>(</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w:t>
      </w:r>
      <w:r w:rsidRPr="0009432D">
        <w:rPr>
          <w:rFonts w:ascii="Times New Roman" w:hAnsi="Times New Roman" w:cs="Times New Roman"/>
          <w:sz w:val="24"/>
          <w:szCs w:val="24"/>
        </w:rPr>
        <w:t xml:space="preserve"> As far as the ﬁrst ·objection· is concerned, I reply: Doesn’t experience also teach that if a body is inactive the ·corresponding· mind can’t think? For when a body is at rest in sleep, the mind at the same time remains senseless, with no power of thinking such as it has when </w:t>
      </w:r>
      <w:proofErr w:type="gramStart"/>
      <w:r w:rsidRPr="0009432D">
        <w:rPr>
          <w:rFonts w:ascii="Times New Roman" w:hAnsi="Times New Roman" w:cs="Times New Roman"/>
          <w:sz w:val="24"/>
          <w:szCs w:val="24"/>
        </w:rPr>
        <w:t>awake</w:t>
      </w:r>
      <w:proofErr w:type="gramEnd"/>
      <w:r w:rsidRPr="0009432D">
        <w:rPr>
          <w:rFonts w:ascii="Times New Roman" w:hAnsi="Times New Roman" w:cs="Times New Roman"/>
          <w:sz w:val="24"/>
          <w:szCs w:val="24"/>
        </w:rPr>
        <w:t>. And I think everyone has found from experience that the mind isn’t always equally capable of thinking of the same object, and that the man’s ability to think about this or that object depends on how capable the body is of having the image of the object. They will say, of course, that the causes of buildings, paintings, and other such products of human skill can’t be stated purely in terms of the laws of physics; a human body—·they will say·—couldn’t build a temple if it weren’t pushed and guided by the ·corresponding· mind. But I have already shown that they don’t know what a body can do, or what can be explained purely through its physical nature, and that they do know from experience that many things happen through the laws of ·material· Nature alone which they would never have thought could happen without the direction of the mind—such as the things sleepwalkers do in their sleep, which amaze them after they have woken up. Bear in mind also the ·astonishingly complex· structure of the human body, which in the ingenuity of its construction far surpasses anything made by human skill; not to mention</w:t>
      </w:r>
      <w:r>
        <w:rPr>
          <w:rFonts w:ascii="Times New Roman" w:hAnsi="Times New Roman" w:cs="Times New Roman"/>
          <w:sz w:val="24"/>
          <w:szCs w:val="24"/>
        </w:rPr>
        <w:t xml:space="preserve"> </w:t>
      </w:r>
      <w:r w:rsidRPr="0009432D">
        <w:rPr>
          <w:rFonts w:ascii="Times New Roman" w:hAnsi="Times New Roman" w:cs="Times New Roman"/>
          <w:sz w:val="24"/>
          <w:szCs w:val="24"/>
        </w:rPr>
        <w:t xml:space="preserve">the fact (shown above) that Nature produces inﬁnitely many things under each of its attributes. </w:t>
      </w:r>
      <w:r>
        <w:rPr>
          <w:rFonts w:ascii="Times New Roman" w:hAnsi="Times New Roman" w:cs="Times New Roman"/>
          <w:sz w:val="24"/>
          <w:szCs w:val="24"/>
        </w:rPr>
        <w:t>(ii)</w:t>
      </w:r>
      <w:r w:rsidRPr="0009432D">
        <w:rPr>
          <w:rFonts w:ascii="Times New Roman" w:hAnsi="Times New Roman" w:cs="Times New Roman"/>
          <w:sz w:val="24"/>
          <w:szCs w:val="24"/>
        </w:rPr>
        <w:t xml:space="preserve"> As for the second ·objection·, human affairs would of course go better if it were equally in a man’s </w:t>
      </w:r>
      <w:r w:rsidRPr="0009432D">
        <w:rPr>
          <w:rFonts w:ascii="Times New Roman" w:hAnsi="Times New Roman" w:cs="Times New Roman"/>
          <w:sz w:val="24"/>
          <w:szCs w:val="24"/>
        </w:rPr>
        <w:lastRenderedPageBreak/>
        <w:t xml:space="preserve">power to be silent or to speak! But experience teaches all too plainly that men have nothing less in their power than their </w:t>
      </w:r>
      <w:proofErr w:type="gramStart"/>
      <w:r w:rsidRPr="0009432D">
        <w:rPr>
          <w:rFonts w:ascii="Times New Roman" w:hAnsi="Times New Roman" w:cs="Times New Roman"/>
          <w:sz w:val="24"/>
          <w:szCs w:val="24"/>
        </w:rPr>
        <w:t>tongues, and</w:t>
      </w:r>
      <w:proofErr w:type="gramEnd"/>
      <w:r w:rsidRPr="0009432D">
        <w:rPr>
          <w:rFonts w:ascii="Times New Roman" w:hAnsi="Times New Roman" w:cs="Times New Roman"/>
          <w:sz w:val="24"/>
          <w:szCs w:val="24"/>
        </w:rPr>
        <w:t xml:space="preserve"> can do nothing less than moderate their appetites. That is why most men believe that the only things we do freely are the ones toward which we have a weak inclination (because desires for those things can be lessened by the memory of something else ·that is relevant·), and that we aren’t at all free in doing things toward which we are strongly drawn, because those inclinations can’t be damped down by the memory of something else. But nothing would prevent them from believing that we are free in everything we do if they hadn’t found by experience that we do many things we afterwards regret, and that often we see the better and follow the worse (namely when we are conﬂicted, having contrary affects). </w:t>
      </w:r>
      <w:proofErr w:type="gramStart"/>
      <w:r w:rsidRPr="0009432D">
        <w:rPr>
          <w:rFonts w:ascii="Times New Roman" w:hAnsi="Times New Roman" w:cs="Times New Roman"/>
          <w:sz w:val="24"/>
          <w:szCs w:val="24"/>
        </w:rPr>
        <w:t>So</w:t>
      </w:r>
      <w:proofErr w:type="gramEnd"/>
      <w:r w:rsidRPr="0009432D">
        <w:rPr>
          <w:rFonts w:ascii="Times New Roman" w:hAnsi="Times New Roman" w:cs="Times New Roman"/>
          <w:sz w:val="24"/>
          <w:szCs w:val="24"/>
        </w:rPr>
        <w:t xml:space="preserve"> the infant thinks that he freely wants the milk, the angry child that he freely wants vengeance, and the timid one that he freely wants to ﬂee. The drunkard think it is from a free decision of the mind that he says things which when he sobers up he regrets having said. </w:t>
      </w:r>
      <w:proofErr w:type="gramStart"/>
      <w:r w:rsidRPr="0009432D">
        <w:rPr>
          <w:rFonts w:ascii="Times New Roman" w:hAnsi="Times New Roman" w:cs="Times New Roman"/>
          <w:sz w:val="24"/>
          <w:szCs w:val="24"/>
        </w:rPr>
        <w:t>So</w:t>
      </w:r>
      <w:proofErr w:type="gramEnd"/>
      <w:r w:rsidRPr="0009432D">
        <w:rPr>
          <w:rFonts w:ascii="Times New Roman" w:hAnsi="Times New Roman" w:cs="Times New Roman"/>
          <w:sz w:val="24"/>
          <w:szCs w:val="24"/>
        </w:rPr>
        <w:t xml:space="preserve"> the madman, the chatterbox, the child, and a great many people of this kind believe they speak from a free decision of the mind, when really they cannot contain their impulse to speak. </w:t>
      </w:r>
      <w:proofErr w:type="gramStart"/>
      <w:r w:rsidRPr="0009432D">
        <w:rPr>
          <w:rFonts w:ascii="Times New Roman" w:hAnsi="Times New Roman" w:cs="Times New Roman"/>
          <w:sz w:val="24"/>
          <w:szCs w:val="24"/>
        </w:rPr>
        <w:t>So</w:t>
      </w:r>
      <w:proofErr w:type="gramEnd"/>
      <w:r w:rsidRPr="0009432D">
        <w:rPr>
          <w:rFonts w:ascii="Times New Roman" w:hAnsi="Times New Roman" w:cs="Times New Roman"/>
          <w:sz w:val="24"/>
          <w:szCs w:val="24"/>
        </w:rPr>
        <w:t xml:space="preserve"> experience itself, no less clearly than reason, teaches that men think they are free because they are conscious of their own actions and ignorant of the causes that make them act as they do, and that the decisions of the mind are nothing but the appetites themselves, so they vary as the disposition of the body varies. Everyone governs all his behaviour </w:t>
      </w:r>
      <w:proofErr w:type="gramStart"/>
      <w:r w:rsidRPr="0009432D">
        <w:rPr>
          <w:rFonts w:ascii="Times New Roman" w:hAnsi="Times New Roman" w:cs="Times New Roman"/>
          <w:sz w:val="24"/>
          <w:szCs w:val="24"/>
        </w:rPr>
        <w:t>on the basis of</w:t>
      </w:r>
      <w:proofErr w:type="gramEnd"/>
      <w:r w:rsidRPr="0009432D">
        <w:rPr>
          <w:rFonts w:ascii="Times New Roman" w:hAnsi="Times New Roman" w:cs="Times New Roman"/>
          <w:sz w:val="24"/>
          <w:szCs w:val="24"/>
        </w:rPr>
        <w:t xml:space="preserve"> his affects; someone who is</w:t>
      </w:r>
      <w:r>
        <w:rPr>
          <w:rFonts w:ascii="Times New Roman" w:hAnsi="Times New Roman" w:cs="Times New Roman"/>
          <w:sz w:val="24"/>
          <w:szCs w:val="24"/>
        </w:rPr>
        <w:t xml:space="preserve"> </w:t>
      </w:r>
      <w:r w:rsidRPr="0009432D">
        <w:rPr>
          <w:rFonts w:ascii="Times New Roman" w:hAnsi="Times New Roman" w:cs="Times New Roman"/>
          <w:sz w:val="24"/>
          <w:szCs w:val="24"/>
        </w:rPr>
        <w:t xml:space="preserve">conﬂicted, having contrary affects, doesn’t know what he wants; and someone who is not moved by any affect is very easily driven here and there. All these things, indeed, show clearly that the decision of the mind and the appetite and physical drive of the body naturally exist together—or, rather, they are one and the same thing, ·which we label differently according to the context·. We say that we decide to do something when we are thinking about and explaining the event through the attribute of thought; and we say that something makes us do it do it when we are thinking about it—·the very same event·—under the attribute of extension and explaining it in terms of ·physics·, i.e. the laws of motion and rest. This will be still more </w:t>
      </w:r>
      <w:proofErr w:type="gramStart"/>
      <w:r w:rsidRPr="0009432D">
        <w:rPr>
          <w:rFonts w:ascii="Times New Roman" w:hAnsi="Times New Roman" w:cs="Times New Roman"/>
          <w:sz w:val="24"/>
          <w:szCs w:val="24"/>
        </w:rPr>
        <w:t>clearly evident</w:t>
      </w:r>
      <w:proofErr w:type="gramEnd"/>
      <w:r w:rsidRPr="0009432D">
        <w:rPr>
          <w:rFonts w:ascii="Times New Roman" w:hAnsi="Times New Roman" w:cs="Times New Roman"/>
          <w:sz w:val="24"/>
          <w:szCs w:val="24"/>
        </w:rPr>
        <w:t xml:space="preserve"> from what I shall have to say shortly. First, there is something else I particularly wish to note here. We couldn’t do anything from a decision of the mind unless we recollected it; for example, we can’t speak a word unless we recollect it. And ·everyone knows that· it is not up to the mind to decide freely whether to recollect a thing or to forget it! That is why the mind’s ·freely exercised· power is restricted ·by the believers in such freedom· to deciding, given that we do recollect something, whether to be silent or to speak it. But ·even this very restricted theory of mental freedom is based on an impression of freedom that we know can’t be trusted·. When we dream that we speak, we think we speak from a free decision of the mind—and yet we don’t speak at all; or if we do it is from a spontaneous motion of the body.... </w:t>
      </w:r>
      <w:proofErr w:type="gramStart"/>
      <w:r w:rsidRPr="0009432D">
        <w:rPr>
          <w:rFonts w:ascii="Times New Roman" w:hAnsi="Times New Roman" w:cs="Times New Roman"/>
          <w:sz w:val="24"/>
          <w:szCs w:val="24"/>
        </w:rPr>
        <w:t>So</w:t>
      </w:r>
      <w:proofErr w:type="gramEnd"/>
      <w:r w:rsidRPr="0009432D">
        <w:rPr>
          <w:rFonts w:ascii="Times New Roman" w:hAnsi="Times New Roman" w:cs="Times New Roman"/>
          <w:sz w:val="24"/>
          <w:szCs w:val="24"/>
        </w:rPr>
        <w:t xml:space="preserve"> I should like to know: Are there in the mind two kinds of decisions—fantasizing ones ·in dreams· and free ones ·when we are awake·? And if you don’t want to carry this madness that far, you must admit that this decision of</w:t>
      </w:r>
      <w:r>
        <w:rPr>
          <w:rFonts w:ascii="Times New Roman" w:hAnsi="Times New Roman" w:cs="Times New Roman"/>
          <w:sz w:val="24"/>
          <w:szCs w:val="24"/>
        </w:rPr>
        <w:t xml:space="preserve"> </w:t>
      </w:r>
      <w:r w:rsidRPr="0009432D">
        <w:rPr>
          <w:rFonts w:ascii="Times New Roman" w:hAnsi="Times New Roman" w:cs="Times New Roman"/>
          <w:sz w:val="24"/>
          <w:szCs w:val="24"/>
        </w:rPr>
        <w:t xml:space="preserve">the mind that is believed to be free isn’t marked off in any way that the imagination or the memory can detect. In fact, there is nothing to it except the afﬁrmation that the idea necessarily involves just because it is an idea (see II49). </w:t>
      </w:r>
      <w:proofErr w:type="gramStart"/>
      <w:r w:rsidRPr="0009432D">
        <w:rPr>
          <w:rFonts w:ascii="Times New Roman" w:hAnsi="Times New Roman" w:cs="Times New Roman"/>
          <w:sz w:val="24"/>
          <w:szCs w:val="24"/>
        </w:rPr>
        <w:t>So</w:t>
      </w:r>
      <w:proofErr w:type="gramEnd"/>
      <w:r w:rsidRPr="0009432D">
        <w:rPr>
          <w:rFonts w:ascii="Times New Roman" w:hAnsi="Times New Roman" w:cs="Times New Roman"/>
          <w:sz w:val="24"/>
          <w:szCs w:val="24"/>
        </w:rPr>
        <w:t xml:space="preserve"> these decisions of the mind arise by the same necessity as the ideas of things that actually exist; and those who think they speak or are silent or do anything from a free decision of the mind, are dreaming with their eyes open.</w:t>
      </w:r>
    </w:p>
    <w:p w14:paraId="702F9C98" w14:textId="77777777" w:rsidR="00BD346A" w:rsidRDefault="00DB0FAF"/>
    <w:sectPr w:rsidR="00BD34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709"/>
    <w:rsid w:val="00607709"/>
    <w:rsid w:val="006D63D6"/>
    <w:rsid w:val="008E214F"/>
    <w:rsid w:val="008F799C"/>
    <w:rsid w:val="00DB0F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35C27"/>
  <w15:chartTrackingRefBased/>
  <w15:docId w15:val="{75AC067A-CD25-44E0-83EB-C18A597D1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077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1198</Words>
  <Characters>6829</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Cockburn</dc:creator>
  <cp:keywords/>
  <dc:description/>
  <cp:lastModifiedBy>David Cockburn</cp:lastModifiedBy>
  <cp:revision>2</cp:revision>
  <dcterms:created xsi:type="dcterms:W3CDTF">2018-09-11T07:00:00Z</dcterms:created>
  <dcterms:modified xsi:type="dcterms:W3CDTF">2018-09-11T07:01:00Z</dcterms:modified>
</cp:coreProperties>
</file>