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802428" w14:textId="77777777" w:rsidR="00BB4B12" w:rsidRDefault="00BB4B12" w:rsidP="00343AF2">
      <w:pPr>
        <w:spacing w:line="480" w:lineRule="auto"/>
        <w:jc w:val="center"/>
        <w:rPr>
          <w:rFonts w:ascii="Times New Roman" w:hAnsi="Times New Roman" w:cs="Times New Roman"/>
          <w:b/>
          <w:bCs/>
        </w:rPr>
      </w:pPr>
      <w:bookmarkStart w:id="0" w:name="_Hlk212123062"/>
    </w:p>
    <w:p w14:paraId="658EF995" w14:textId="687D3C53" w:rsidR="00C30C6E" w:rsidRPr="00343AF2" w:rsidRDefault="00BB4B12" w:rsidP="00343AF2">
      <w:pPr>
        <w:spacing w:line="480" w:lineRule="auto"/>
        <w:jc w:val="center"/>
        <w:rPr>
          <w:rFonts w:ascii="Times New Roman" w:hAnsi="Times New Roman" w:cs="Times New Roman"/>
          <w:b/>
          <w:bCs/>
        </w:rPr>
      </w:pPr>
      <w:r w:rsidRPr="00C5033A">
        <w:rPr>
          <w:noProof/>
        </w:rPr>
        <w:drawing>
          <wp:anchor distT="0" distB="0" distL="114300" distR="114300" simplePos="0" relativeHeight="251659264" behindDoc="1" locked="0" layoutInCell="1" allowOverlap="1" wp14:anchorId="655D11B1" wp14:editId="5C44358C">
            <wp:simplePos x="0" y="0"/>
            <wp:positionH relativeFrom="margin">
              <wp:posOffset>2101850</wp:posOffset>
            </wp:positionH>
            <wp:positionV relativeFrom="paragraph">
              <wp:posOffset>108585</wp:posOffset>
            </wp:positionV>
            <wp:extent cx="1619250" cy="638125"/>
            <wp:effectExtent l="0" t="0" r="0" b="0"/>
            <wp:wrapTight wrapText="bothSides">
              <wp:wrapPolygon edited="0">
                <wp:start x="0" y="0"/>
                <wp:lineTo x="0" y="20653"/>
                <wp:lineTo x="21346" y="20653"/>
                <wp:lineTo x="21346" y="0"/>
                <wp:lineTo x="0" y="0"/>
              </wp:wrapPolygon>
            </wp:wrapTight>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619250" cy="638125"/>
                    </a:xfrm>
                    <a:prstGeom prst="rect">
                      <a:avLst/>
                    </a:prstGeom>
                    <a:noFill/>
                  </pic:spPr>
                </pic:pic>
              </a:graphicData>
            </a:graphic>
          </wp:anchor>
        </w:drawing>
      </w:r>
    </w:p>
    <w:p w14:paraId="0605221F" w14:textId="77777777" w:rsidR="00BB4B12" w:rsidRDefault="00BB4B12" w:rsidP="00BB4B12">
      <w:pPr>
        <w:spacing w:line="480" w:lineRule="auto"/>
        <w:rPr>
          <w:rFonts w:ascii="Times New Roman" w:hAnsi="Times New Roman" w:cs="Times New Roman"/>
          <w:b/>
          <w:bCs/>
        </w:rPr>
      </w:pPr>
    </w:p>
    <w:p w14:paraId="5361C2DB" w14:textId="77777777" w:rsidR="00BB4B12" w:rsidRDefault="00BB4B12" w:rsidP="00343AF2">
      <w:pPr>
        <w:spacing w:line="480" w:lineRule="auto"/>
        <w:jc w:val="center"/>
        <w:rPr>
          <w:rFonts w:ascii="Times New Roman" w:hAnsi="Times New Roman" w:cs="Times New Roman"/>
          <w:b/>
          <w:bCs/>
        </w:rPr>
      </w:pPr>
    </w:p>
    <w:p w14:paraId="5D1AD006" w14:textId="4FED083C" w:rsidR="00C30C6E" w:rsidRPr="00343AF2" w:rsidRDefault="00C30C6E" w:rsidP="00343AF2">
      <w:pPr>
        <w:spacing w:line="480" w:lineRule="auto"/>
        <w:jc w:val="center"/>
        <w:rPr>
          <w:rFonts w:ascii="Times New Roman" w:hAnsi="Times New Roman" w:cs="Times New Roman"/>
          <w:b/>
          <w:bCs/>
        </w:rPr>
      </w:pPr>
      <w:r w:rsidRPr="00C30C6E">
        <w:rPr>
          <w:rFonts w:ascii="Times New Roman" w:hAnsi="Times New Roman" w:cs="Times New Roman"/>
          <w:b/>
          <w:bCs/>
        </w:rPr>
        <w:t>The Role of UK Police Forces in Supporting the Prevent Strand of the CONTEST Strategy: Effectiveness and Implementation Challenges in Contemporary Society</w:t>
      </w:r>
    </w:p>
    <w:p w14:paraId="4DB5D488" w14:textId="15DEED8C" w:rsidR="00E21775" w:rsidRDefault="00E21775" w:rsidP="00E21775">
      <w:pPr>
        <w:spacing w:line="480" w:lineRule="auto"/>
        <w:rPr>
          <w:rFonts w:ascii="Times New Roman" w:hAnsi="Times New Roman" w:cs="Times New Roman"/>
        </w:rPr>
      </w:pPr>
    </w:p>
    <w:p w14:paraId="244BD1E7" w14:textId="0BC04DAF" w:rsidR="00E21775" w:rsidRDefault="00E21775" w:rsidP="00E21775">
      <w:pPr>
        <w:spacing w:line="480" w:lineRule="auto"/>
        <w:rPr>
          <w:rFonts w:ascii="Times New Roman" w:hAnsi="Times New Roman" w:cs="Times New Roman"/>
        </w:rPr>
      </w:pPr>
    </w:p>
    <w:p w14:paraId="6B70DFFA" w14:textId="644D7CDE" w:rsidR="00E21775" w:rsidRDefault="00E21775" w:rsidP="00E21775">
      <w:pPr>
        <w:spacing w:line="480" w:lineRule="auto"/>
        <w:rPr>
          <w:rFonts w:ascii="Times New Roman" w:hAnsi="Times New Roman" w:cs="Times New Roman"/>
        </w:rPr>
      </w:pPr>
    </w:p>
    <w:p w14:paraId="6A96B5E6" w14:textId="59868676" w:rsidR="00E21775" w:rsidRDefault="00E21775" w:rsidP="00E21775">
      <w:pPr>
        <w:spacing w:line="480" w:lineRule="auto"/>
        <w:rPr>
          <w:rFonts w:ascii="Times New Roman" w:hAnsi="Times New Roman" w:cs="Times New Roman"/>
        </w:rPr>
      </w:pPr>
    </w:p>
    <w:p w14:paraId="18E132BD" w14:textId="12643648" w:rsidR="00E21775" w:rsidRDefault="00E21775" w:rsidP="00E21775">
      <w:pPr>
        <w:spacing w:line="480" w:lineRule="auto"/>
        <w:rPr>
          <w:rFonts w:ascii="Times New Roman" w:hAnsi="Times New Roman" w:cs="Times New Roman"/>
        </w:rPr>
      </w:pPr>
    </w:p>
    <w:p w14:paraId="298335C9" w14:textId="29B31A64" w:rsidR="00E21775" w:rsidRDefault="00E21775" w:rsidP="00E21775">
      <w:pPr>
        <w:spacing w:line="480" w:lineRule="auto"/>
        <w:rPr>
          <w:rFonts w:ascii="Times New Roman" w:hAnsi="Times New Roman" w:cs="Times New Roman"/>
        </w:rPr>
      </w:pPr>
    </w:p>
    <w:p w14:paraId="570834E9" w14:textId="70E2AC87" w:rsidR="00E21775" w:rsidRDefault="00E21775" w:rsidP="00E21775">
      <w:pPr>
        <w:spacing w:line="480" w:lineRule="auto"/>
        <w:rPr>
          <w:rFonts w:ascii="Times New Roman" w:hAnsi="Times New Roman" w:cs="Times New Roman"/>
        </w:rPr>
      </w:pPr>
    </w:p>
    <w:p w14:paraId="4301A7BC" w14:textId="77777777" w:rsidR="00E21775" w:rsidRDefault="00E21775" w:rsidP="00E21775">
      <w:pPr>
        <w:spacing w:line="480" w:lineRule="auto"/>
        <w:rPr>
          <w:rFonts w:ascii="Times New Roman" w:hAnsi="Times New Roman" w:cs="Times New Roman"/>
        </w:rPr>
      </w:pPr>
    </w:p>
    <w:p w14:paraId="50B6B6A1" w14:textId="0C891EC6" w:rsidR="00E21775" w:rsidRDefault="00E21775" w:rsidP="00343AF2">
      <w:pPr>
        <w:spacing w:line="480" w:lineRule="auto"/>
        <w:jc w:val="center"/>
        <w:rPr>
          <w:rFonts w:ascii="Times New Roman" w:hAnsi="Times New Roman" w:cs="Times New Roman"/>
        </w:rPr>
      </w:pPr>
    </w:p>
    <w:p w14:paraId="47C7C12A" w14:textId="77777777" w:rsidR="00E21775" w:rsidRPr="00E21775" w:rsidRDefault="00E21775" w:rsidP="00E21775">
      <w:pPr>
        <w:spacing w:line="480" w:lineRule="auto"/>
        <w:jc w:val="center"/>
        <w:rPr>
          <w:rFonts w:ascii="Times New Roman" w:hAnsi="Times New Roman" w:cs="Times New Roman"/>
          <w:b/>
          <w:bCs/>
          <w:lang w:val="en-US"/>
        </w:rPr>
      </w:pPr>
      <w:r w:rsidRPr="00E21775">
        <w:rPr>
          <w:rFonts w:ascii="Times New Roman" w:hAnsi="Times New Roman" w:cs="Times New Roman"/>
          <w:b/>
          <w:bCs/>
          <w:lang w:val="en-US"/>
        </w:rPr>
        <w:t>Marian Ionut Malasincu</w:t>
      </w:r>
    </w:p>
    <w:p w14:paraId="5A951A5F" w14:textId="25219B9D" w:rsidR="00E21775" w:rsidRPr="00343AF2" w:rsidRDefault="00E21775" w:rsidP="00E21775">
      <w:pPr>
        <w:spacing w:line="480" w:lineRule="auto"/>
        <w:jc w:val="center"/>
        <w:rPr>
          <w:rFonts w:ascii="Times New Roman" w:hAnsi="Times New Roman" w:cs="Times New Roman"/>
          <w:b/>
          <w:bCs/>
        </w:rPr>
      </w:pPr>
      <w:r w:rsidRPr="00E21775">
        <w:rPr>
          <w:rFonts w:ascii="Times New Roman" w:hAnsi="Times New Roman" w:cs="Times New Roman"/>
          <w:b/>
          <w:bCs/>
          <w:lang w:val="en-US"/>
        </w:rPr>
        <w:t>Student number 2312613</w:t>
      </w:r>
    </w:p>
    <w:p w14:paraId="64435C9D" w14:textId="77777777" w:rsidR="00343AF2" w:rsidRDefault="00343AF2" w:rsidP="00343AF2">
      <w:pPr>
        <w:spacing w:line="480" w:lineRule="auto"/>
        <w:rPr>
          <w:rFonts w:ascii="Times New Roman" w:hAnsi="Times New Roman" w:cs="Times New Roman"/>
          <w:b/>
          <w:bCs/>
        </w:rPr>
      </w:pPr>
    </w:p>
    <w:p w14:paraId="322084A4" w14:textId="77777777" w:rsidR="00BB4B12" w:rsidRPr="00343AF2" w:rsidRDefault="00BB4B12" w:rsidP="00343AF2">
      <w:pPr>
        <w:spacing w:line="480" w:lineRule="auto"/>
        <w:rPr>
          <w:rFonts w:ascii="Times New Roman" w:hAnsi="Times New Roman" w:cs="Times New Roman"/>
        </w:rPr>
      </w:pPr>
    </w:p>
    <w:p w14:paraId="762996E5" w14:textId="49CC3FCE" w:rsidR="00343AF2" w:rsidRPr="00343AF2" w:rsidRDefault="00343AF2" w:rsidP="00343AF2">
      <w:pPr>
        <w:spacing w:line="480" w:lineRule="auto"/>
        <w:rPr>
          <w:rFonts w:ascii="Times New Roman" w:hAnsi="Times New Roman" w:cs="Times New Roman"/>
          <w:b/>
          <w:bCs/>
        </w:rPr>
      </w:pPr>
      <w:r w:rsidRPr="00343AF2">
        <w:rPr>
          <w:rFonts w:ascii="Times New Roman" w:hAnsi="Times New Roman" w:cs="Times New Roman"/>
          <w:b/>
          <w:bCs/>
        </w:rPr>
        <w:lastRenderedPageBreak/>
        <w:t>Table of Contents</w:t>
      </w:r>
    </w:p>
    <w:p w14:paraId="03BEEC55" w14:textId="1A85003E" w:rsidR="00343AF2" w:rsidRPr="00343AF2" w:rsidRDefault="00343AF2" w:rsidP="00343AF2">
      <w:pPr>
        <w:pStyle w:val="TOC1"/>
        <w:tabs>
          <w:tab w:val="right" w:leader="dot" w:pos="9350"/>
        </w:tabs>
        <w:spacing w:line="480" w:lineRule="auto"/>
        <w:rPr>
          <w:rFonts w:ascii="Times New Roman" w:hAnsi="Times New Roman" w:cs="Times New Roman"/>
          <w:noProof/>
        </w:rPr>
      </w:pPr>
      <w:r w:rsidRPr="00343AF2">
        <w:rPr>
          <w:rFonts w:ascii="Times New Roman" w:hAnsi="Times New Roman" w:cs="Times New Roman"/>
        </w:rPr>
        <w:fldChar w:fldCharType="begin"/>
      </w:r>
      <w:r w:rsidRPr="00343AF2">
        <w:rPr>
          <w:rFonts w:ascii="Times New Roman" w:hAnsi="Times New Roman" w:cs="Times New Roman"/>
        </w:rPr>
        <w:instrText xml:space="preserve"> TOC \o "1-1" \h \z \u </w:instrText>
      </w:r>
      <w:r w:rsidRPr="00343AF2">
        <w:rPr>
          <w:rFonts w:ascii="Times New Roman" w:hAnsi="Times New Roman" w:cs="Times New Roman"/>
        </w:rPr>
        <w:fldChar w:fldCharType="separate"/>
      </w:r>
      <w:hyperlink w:anchor="_Toc212123513" w:history="1">
        <w:r w:rsidRPr="00343AF2">
          <w:rPr>
            <w:rStyle w:val="Hyperlink"/>
            <w:rFonts w:ascii="Times New Roman" w:hAnsi="Times New Roman" w:cs="Times New Roman"/>
            <w:noProof/>
          </w:rPr>
          <w:t>Introduction</w:t>
        </w:r>
        <w:r w:rsidRPr="00343AF2">
          <w:rPr>
            <w:rFonts w:ascii="Times New Roman" w:hAnsi="Times New Roman" w:cs="Times New Roman"/>
            <w:noProof/>
            <w:webHidden/>
          </w:rPr>
          <w:tab/>
        </w:r>
        <w:r w:rsidRPr="00343AF2">
          <w:rPr>
            <w:rFonts w:ascii="Times New Roman" w:hAnsi="Times New Roman" w:cs="Times New Roman"/>
            <w:noProof/>
            <w:webHidden/>
          </w:rPr>
          <w:fldChar w:fldCharType="begin"/>
        </w:r>
        <w:r w:rsidRPr="00343AF2">
          <w:rPr>
            <w:rFonts w:ascii="Times New Roman" w:hAnsi="Times New Roman" w:cs="Times New Roman"/>
            <w:noProof/>
            <w:webHidden/>
          </w:rPr>
          <w:instrText xml:space="preserve"> PAGEREF _Toc212123513 \h </w:instrText>
        </w:r>
        <w:r w:rsidRPr="00343AF2">
          <w:rPr>
            <w:rFonts w:ascii="Times New Roman" w:hAnsi="Times New Roman" w:cs="Times New Roman"/>
            <w:noProof/>
            <w:webHidden/>
          </w:rPr>
        </w:r>
        <w:r w:rsidRPr="00343AF2">
          <w:rPr>
            <w:rFonts w:ascii="Times New Roman" w:hAnsi="Times New Roman" w:cs="Times New Roman"/>
            <w:noProof/>
            <w:webHidden/>
          </w:rPr>
          <w:fldChar w:fldCharType="separate"/>
        </w:r>
        <w:r w:rsidR="00BB4B12">
          <w:rPr>
            <w:rFonts w:ascii="Times New Roman" w:hAnsi="Times New Roman" w:cs="Times New Roman"/>
            <w:noProof/>
            <w:webHidden/>
          </w:rPr>
          <w:t>3</w:t>
        </w:r>
        <w:r w:rsidRPr="00343AF2">
          <w:rPr>
            <w:rFonts w:ascii="Times New Roman" w:hAnsi="Times New Roman" w:cs="Times New Roman"/>
            <w:noProof/>
            <w:webHidden/>
          </w:rPr>
          <w:fldChar w:fldCharType="end"/>
        </w:r>
      </w:hyperlink>
    </w:p>
    <w:p w14:paraId="4E7D1EDE" w14:textId="3D780624" w:rsidR="00343AF2" w:rsidRPr="00343AF2" w:rsidRDefault="004E5BA8" w:rsidP="00343AF2">
      <w:pPr>
        <w:pStyle w:val="TOC1"/>
        <w:tabs>
          <w:tab w:val="right" w:leader="dot" w:pos="9350"/>
        </w:tabs>
        <w:spacing w:line="480" w:lineRule="auto"/>
        <w:rPr>
          <w:rFonts w:ascii="Times New Roman" w:hAnsi="Times New Roman" w:cs="Times New Roman"/>
          <w:noProof/>
        </w:rPr>
      </w:pPr>
      <w:hyperlink w:anchor="_Toc212123514" w:history="1">
        <w:r w:rsidR="00343AF2" w:rsidRPr="00343AF2">
          <w:rPr>
            <w:rStyle w:val="Hyperlink"/>
            <w:rFonts w:ascii="Times New Roman" w:hAnsi="Times New Roman" w:cs="Times New Roman"/>
            <w:noProof/>
          </w:rPr>
          <w:t>Method of Literature Review</w:t>
        </w:r>
        <w:r w:rsidR="00343AF2" w:rsidRPr="00343AF2">
          <w:rPr>
            <w:rFonts w:ascii="Times New Roman" w:hAnsi="Times New Roman" w:cs="Times New Roman"/>
            <w:noProof/>
            <w:webHidden/>
          </w:rPr>
          <w:tab/>
        </w:r>
        <w:r w:rsidR="00343AF2" w:rsidRPr="00343AF2">
          <w:rPr>
            <w:rFonts w:ascii="Times New Roman" w:hAnsi="Times New Roman" w:cs="Times New Roman"/>
            <w:noProof/>
            <w:webHidden/>
          </w:rPr>
          <w:fldChar w:fldCharType="begin"/>
        </w:r>
        <w:r w:rsidR="00343AF2" w:rsidRPr="00343AF2">
          <w:rPr>
            <w:rFonts w:ascii="Times New Roman" w:hAnsi="Times New Roman" w:cs="Times New Roman"/>
            <w:noProof/>
            <w:webHidden/>
          </w:rPr>
          <w:instrText xml:space="preserve"> PAGEREF _Toc212123514 \h </w:instrText>
        </w:r>
        <w:r w:rsidR="00343AF2" w:rsidRPr="00343AF2">
          <w:rPr>
            <w:rFonts w:ascii="Times New Roman" w:hAnsi="Times New Roman" w:cs="Times New Roman"/>
            <w:noProof/>
            <w:webHidden/>
          </w:rPr>
        </w:r>
        <w:r w:rsidR="00343AF2" w:rsidRPr="00343AF2">
          <w:rPr>
            <w:rFonts w:ascii="Times New Roman" w:hAnsi="Times New Roman" w:cs="Times New Roman"/>
            <w:noProof/>
            <w:webHidden/>
          </w:rPr>
          <w:fldChar w:fldCharType="separate"/>
        </w:r>
        <w:r w:rsidR="00BB4B12">
          <w:rPr>
            <w:rFonts w:ascii="Times New Roman" w:hAnsi="Times New Roman" w:cs="Times New Roman"/>
            <w:noProof/>
            <w:webHidden/>
          </w:rPr>
          <w:t>3</w:t>
        </w:r>
        <w:r w:rsidR="00343AF2" w:rsidRPr="00343AF2">
          <w:rPr>
            <w:rFonts w:ascii="Times New Roman" w:hAnsi="Times New Roman" w:cs="Times New Roman"/>
            <w:noProof/>
            <w:webHidden/>
          </w:rPr>
          <w:fldChar w:fldCharType="end"/>
        </w:r>
      </w:hyperlink>
    </w:p>
    <w:p w14:paraId="31160803" w14:textId="7ECF0F20" w:rsidR="00343AF2" w:rsidRPr="00343AF2" w:rsidRDefault="004E5BA8" w:rsidP="00343AF2">
      <w:pPr>
        <w:pStyle w:val="TOC1"/>
        <w:tabs>
          <w:tab w:val="right" w:leader="dot" w:pos="9350"/>
        </w:tabs>
        <w:spacing w:line="480" w:lineRule="auto"/>
        <w:rPr>
          <w:rFonts w:ascii="Times New Roman" w:hAnsi="Times New Roman" w:cs="Times New Roman"/>
          <w:noProof/>
        </w:rPr>
      </w:pPr>
      <w:hyperlink w:anchor="_Toc212123515" w:history="1">
        <w:r w:rsidR="00343AF2" w:rsidRPr="00343AF2">
          <w:rPr>
            <w:rStyle w:val="Hyperlink"/>
            <w:rFonts w:ascii="Times New Roman" w:hAnsi="Times New Roman" w:cs="Times New Roman"/>
            <w:noProof/>
          </w:rPr>
          <w:t>Overview of the Prevent Strategy and Police Role</w:t>
        </w:r>
        <w:r w:rsidR="00343AF2" w:rsidRPr="00343AF2">
          <w:rPr>
            <w:rFonts w:ascii="Times New Roman" w:hAnsi="Times New Roman" w:cs="Times New Roman"/>
            <w:noProof/>
            <w:webHidden/>
          </w:rPr>
          <w:tab/>
        </w:r>
        <w:r w:rsidR="00343AF2" w:rsidRPr="00343AF2">
          <w:rPr>
            <w:rFonts w:ascii="Times New Roman" w:hAnsi="Times New Roman" w:cs="Times New Roman"/>
            <w:noProof/>
            <w:webHidden/>
          </w:rPr>
          <w:fldChar w:fldCharType="begin"/>
        </w:r>
        <w:r w:rsidR="00343AF2" w:rsidRPr="00343AF2">
          <w:rPr>
            <w:rFonts w:ascii="Times New Roman" w:hAnsi="Times New Roman" w:cs="Times New Roman"/>
            <w:noProof/>
            <w:webHidden/>
          </w:rPr>
          <w:instrText xml:space="preserve"> PAGEREF _Toc212123515 \h </w:instrText>
        </w:r>
        <w:r w:rsidR="00343AF2" w:rsidRPr="00343AF2">
          <w:rPr>
            <w:rFonts w:ascii="Times New Roman" w:hAnsi="Times New Roman" w:cs="Times New Roman"/>
            <w:noProof/>
            <w:webHidden/>
          </w:rPr>
        </w:r>
        <w:r w:rsidR="00343AF2" w:rsidRPr="00343AF2">
          <w:rPr>
            <w:rFonts w:ascii="Times New Roman" w:hAnsi="Times New Roman" w:cs="Times New Roman"/>
            <w:noProof/>
            <w:webHidden/>
          </w:rPr>
          <w:fldChar w:fldCharType="separate"/>
        </w:r>
        <w:r w:rsidR="00BB4B12">
          <w:rPr>
            <w:rFonts w:ascii="Times New Roman" w:hAnsi="Times New Roman" w:cs="Times New Roman"/>
            <w:noProof/>
            <w:webHidden/>
          </w:rPr>
          <w:t>3</w:t>
        </w:r>
        <w:r w:rsidR="00343AF2" w:rsidRPr="00343AF2">
          <w:rPr>
            <w:rFonts w:ascii="Times New Roman" w:hAnsi="Times New Roman" w:cs="Times New Roman"/>
            <w:noProof/>
            <w:webHidden/>
          </w:rPr>
          <w:fldChar w:fldCharType="end"/>
        </w:r>
      </w:hyperlink>
    </w:p>
    <w:p w14:paraId="353E1B01" w14:textId="36878473" w:rsidR="00343AF2" w:rsidRPr="00343AF2" w:rsidRDefault="004E5BA8" w:rsidP="00343AF2">
      <w:pPr>
        <w:pStyle w:val="TOC1"/>
        <w:tabs>
          <w:tab w:val="right" w:leader="dot" w:pos="9350"/>
        </w:tabs>
        <w:spacing w:line="480" w:lineRule="auto"/>
        <w:rPr>
          <w:rFonts w:ascii="Times New Roman" w:hAnsi="Times New Roman" w:cs="Times New Roman"/>
          <w:noProof/>
        </w:rPr>
      </w:pPr>
      <w:hyperlink w:anchor="_Toc212123516" w:history="1">
        <w:r w:rsidR="00343AF2" w:rsidRPr="00343AF2">
          <w:rPr>
            <w:rStyle w:val="Hyperlink"/>
            <w:rFonts w:ascii="Times New Roman" w:hAnsi="Times New Roman" w:cs="Times New Roman"/>
            <w:noProof/>
          </w:rPr>
          <w:t>Successes and Positive Outcomes</w:t>
        </w:r>
        <w:r w:rsidR="00343AF2" w:rsidRPr="00343AF2">
          <w:rPr>
            <w:rFonts w:ascii="Times New Roman" w:hAnsi="Times New Roman" w:cs="Times New Roman"/>
            <w:noProof/>
            <w:webHidden/>
          </w:rPr>
          <w:tab/>
        </w:r>
        <w:r w:rsidR="00343AF2" w:rsidRPr="00343AF2">
          <w:rPr>
            <w:rFonts w:ascii="Times New Roman" w:hAnsi="Times New Roman" w:cs="Times New Roman"/>
            <w:noProof/>
            <w:webHidden/>
          </w:rPr>
          <w:fldChar w:fldCharType="begin"/>
        </w:r>
        <w:r w:rsidR="00343AF2" w:rsidRPr="00343AF2">
          <w:rPr>
            <w:rFonts w:ascii="Times New Roman" w:hAnsi="Times New Roman" w:cs="Times New Roman"/>
            <w:noProof/>
            <w:webHidden/>
          </w:rPr>
          <w:instrText xml:space="preserve"> PAGEREF _Toc212123516 \h </w:instrText>
        </w:r>
        <w:r w:rsidR="00343AF2" w:rsidRPr="00343AF2">
          <w:rPr>
            <w:rFonts w:ascii="Times New Roman" w:hAnsi="Times New Roman" w:cs="Times New Roman"/>
            <w:noProof/>
            <w:webHidden/>
          </w:rPr>
        </w:r>
        <w:r w:rsidR="00343AF2" w:rsidRPr="00343AF2">
          <w:rPr>
            <w:rFonts w:ascii="Times New Roman" w:hAnsi="Times New Roman" w:cs="Times New Roman"/>
            <w:noProof/>
            <w:webHidden/>
          </w:rPr>
          <w:fldChar w:fldCharType="separate"/>
        </w:r>
        <w:r w:rsidR="00BB4B12">
          <w:rPr>
            <w:rFonts w:ascii="Times New Roman" w:hAnsi="Times New Roman" w:cs="Times New Roman"/>
            <w:noProof/>
            <w:webHidden/>
          </w:rPr>
          <w:t>4</w:t>
        </w:r>
        <w:r w:rsidR="00343AF2" w:rsidRPr="00343AF2">
          <w:rPr>
            <w:rFonts w:ascii="Times New Roman" w:hAnsi="Times New Roman" w:cs="Times New Roman"/>
            <w:noProof/>
            <w:webHidden/>
          </w:rPr>
          <w:fldChar w:fldCharType="end"/>
        </w:r>
      </w:hyperlink>
    </w:p>
    <w:p w14:paraId="2A9ECCE2" w14:textId="44E565C0" w:rsidR="00343AF2" w:rsidRPr="00343AF2" w:rsidRDefault="004E5BA8" w:rsidP="00343AF2">
      <w:pPr>
        <w:pStyle w:val="TOC1"/>
        <w:tabs>
          <w:tab w:val="right" w:leader="dot" w:pos="9350"/>
        </w:tabs>
        <w:spacing w:line="480" w:lineRule="auto"/>
        <w:rPr>
          <w:rFonts w:ascii="Times New Roman" w:hAnsi="Times New Roman" w:cs="Times New Roman"/>
          <w:noProof/>
        </w:rPr>
      </w:pPr>
      <w:hyperlink w:anchor="_Toc212123517" w:history="1">
        <w:r w:rsidR="00343AF2" w:rsidRPr="00343AF2">
          <w:rPr>
            <w:rStyle w:val="Hyperlink"/>
            <w:rFonts w:ascii="Times New Roman" w:hAnsi="Times New Roman" w:cs="Times New Roman"/>
            <w:noProof/>
          </w:rPr>
          <w:t>Key Challenges in Implementation</w:t>
        </w:r>
        <w:r w:rsidR="00343AF2" w:rsidRPr="00343AF2">
          <w:rPr>
            <w:rFonts w:ascii="Times New Roman" w:hAnsi="Times New Roman" w:cs="Times New Roman"/>
            <w:noProof/>
            <w:webHidden/>
          </w:rPr>
          <w:tab/>
        </w:r>
        <w:r w:rsidR="00343AF2" w:rsidRPr="00343AF2">
          <w:rPr>
            <w:rFonts w:ascii="Times New Roman" w:hAnsi="Times New Roman" w:cs="Times New Roman"/>
            <w:noProof/>
            <w:webHidden/>
          </w:rPr>
          <w:fldChar w:fldCharType="begin"/>
        </w:r>
        <w:r w:rsidR="00343AF2" w:rsidRPr="00343AF2">
          <w:rPr>
            <w:rFonts w:ascii="Times New Roman" w:hAnsi="Times New Roman" w:cs="Times New Roman"/>
            <w:noProof/>
            <w:webHidden/>
          </w:rPr>
          <w:instrText xml:space="preserve"> PAGEREF _Toc212123517 \h </w:instrText>
        </w:r>
        <w:r w:rsidR="00343AF2" w:rsidRPr="00343AF2">
          <w:rPr>
            <w:rFonts w:ascii="Times New Roman" w:hAnsi="Times New Roman" w:cs="Times New Roman"/>
            <w:noProof/>
            <w:webHidden/>
          </w:rPr>
        </w:r>
        <w:r w:rsidR="00343AF2" w:rsidRPr="00343AF2">
          <w:rPr>
            <w:rFonts w:ascii="Times New Roman" w:hAnsi="Times New Roman" w:cs="Times New Roman"/>
            <w:noProof/>
            <w:webHidden/>
          </w:rPr>
          <w:fldChar w:fldCharType="separate"/>
        </w:r>
        <w:r w:rsidR="00BB4B12">
          <w:rPr>
            <w:rFonts w:ascii="Times New Roman" w:hAnsi="Times New Roman" w:cs="Times New Roman"/>
            <w:noProof/>
            <w:webHidden/>
          </w:rPr>
          <w:t>5</w:t>
        </w:r>
        <w:r w:rsidR="00343AF2" w:rsidRPr="00343AF2">
          <w:rPr>
            <w:rFonts w:ascii="Times New Roman" w:hAnsi="Times New Roman" w:cs="Times New Roman"/>
            <w:noProof/>
            <w:webHidden/>
          </w:rPr>
          <w:fldChar w:fldCharType="end"/>
        </w:r>
      </w:hyperlink>
    </w:p>
    <w:p w14:paraId="2926B393" w14:textId="77BFC90C" w:rsidR="00343AF2" w:rsidRPr="00343AF2" w:rsidRDefault="004E5BA8" w:rsidP="00343AF2">
      <w:pPr>
        <w:pStyle w:val="TOC1"/>
        <w:tabs>
          <w:tab w:val="right" w:leader="dot" w:pos="9350"/>
        </w:tabs>
        <w:spacing w:line="480" w:lineRule="auto"/>
        <w:rPr>
          <w:rFonts w:ascii="Times New Roman" w:hAnsi="Times New Roman" w:cs="Times New Roman"/>
          <w:noProof/>
        </w:rPr>
      </w:pPr>
      <w:hyperlink w:anchor="_Toc212123518" w:history="1">
        <w:r w:rsidR="00343AF2" w:rsidRPr="00343AF2">
          <w:rPr>
            <w:rStyle w:val="Hyperlink"/>
            <w:rFonts w:ascii="Times New Roman" w:hAnsi="Times New Roman" w:cs="Times New Roman"/>
            <w:noProof/>
          </w:rPr>
          <w:t>Public Perception and Trust Issues</w:t>
        </w:r>
        <w:r w:rsidR="00343AF2" w:rsidRPr="00343AF2">
          <w:rPr>
            <w:rFonts w:ascii="Times New Roman" w:hAnsi="Times New Roman" w:cs="Times New Roman"/>
            <w:noProof/>
            <w:webHidden/>
          </w:rPr>
          <w:tab/>
        </w:r>
        <w:r w:rsidR="00343AF2" w:rsidRPr="00343AF2">
          <w:rPr>
            <w:rFonts w:ascii="Times New Roman" w:hAnsi="Times New Roman" w:cs="Times New Roman"/>
            <w:noProof/>
            <w:webHidden/>
          </w:rPr>
          <w:fldChar w:fldCharType="begin"/>
        </w:r>
        <w:r w:rsidR="00343AF2" w:rsidRPr="00343AF2">
          <w:rPr>
            <w:rFonts w:ascii="Times New Roman" w:hAnsi="Times New Roman" w:cs="Times New Roman"/>
            <w:noProof/>
            <w:webHidden/>
          </w:rPr>
          <w:instrText xml:space="preserve"> PAGEREF _Toc212123518 \h </w:instrText>
        </w:r>
        <w:r w:rsidR="00343AF2" w:rsidRPr="00343AF2">
          <w:rPr>
            <w:rFonts w:ascii="Times New Roman" w:hAnsi="Times New Roman" w:cs="Times New Roman"/>
            <w:noProof/>
            <w:webHidden/>
          </w:rPr>
        </w:r>
        <w:r w:rsidR="00343AF2" w:rsidRPr="00343AF2">
          <w:rPr>
            <w:rFonts w:ascii="Times New Roman" w:hAnsi="Times New Roman" w:cs="Times New Roman"/>
            <w:noProof/>
            <w:webHidden/>
          </w:rPr>
          <w:fldChar w:fldCharType="separate"/>
        </w:r>
        <w:r w:rsidR="00BB4B12">
          <w:rPr>
            <w:rFonts w:ascii="Times New Roman" w:hAnsi="Times New Roman" w:cs="Times New Roman"/>
            <w:noProof/>
            <w:webHidden/>
          </w:rPr>
          <w:t>6</w:t>
        </w:r>
        <w:r w:rsidR="00343AF2" w:rsidRPr="00343AF2">
          <w:rPr>
            <w:rFonts w:ascii="Times New Roman" w:hAnsi="Times New Roman" w:cs="Times New Roman"/>
            <w:noProof/>
            <w:webHidden/>
          </w:rPr>
          <w:fldChar w:fldCharType="end"/>
        </w:r>
      </w:hyperlink>
    </w:p>
    <w:p w14:paraId="4CC3CE17" w14:textId="34C47EA5" w:rsidR="00343AF2" w:rsidRPr="00343AF2" w:rsidRDefault="004E5BA8" w:rsidP="00343AF2">
      <w:pPr>
        <w:pStyle w:val="TOC1"/>
        <w:tabs>
          <w:tab w:val="right" w:leader="dot" w:pos="9350"/>
        </w:tabs>
        <w:spacing w:line="480" w:lineRule="auto"/>
        <w:rPr>
          <w:rFonts w:ascii="Times New Roman" w:hAnsi="Times New Roman" w:cs="Times New Roman"/>
          <w:noProof/>
        </w:rPr>
      </w:pPr>
      <w:hyperlink w:anchor="_Toc212123519" w:history="1">
        <w:r w:rsidR="00343AF2" w:rsidRPr="00343AF2">
          <w:rPr>
            <w:rStyle w:val="Hyperlink"/>
            <w:rFonts w:ascii="Times New Roman" w:hAnsi="Times New Roman" w:cs="Times New Roman"/>
            <w:noProof/>
          </w:rPr>
          <w:t>Training, Resources, and Consistency</w:t>
        </w:r>
        <w:r w:rsidR="00343AF2" w:rsidRPr="00343AF2">
          <w:rPr>
            <w:rFonts w:ascii="Times New Roman" w:hAnsi="Times New Roman" w:cs="Times New Roman"/>
            <w:noProof/>
            <w:webHidden/>
          </w:rPr>
          <w:tab/>
        </w:r>
        <w:r w:rsidR="00343AF2" w:rsidRPr="00343AF2">
          <w:rPr>
            <w:rFonts w:ascii="Times New Roman" w:hAnsi="Times New Roman" w:cs="Times New Roman"/>
            <w:noProof/>
            <w:webHidden/>
          </w:rPr>
          <w:fldChar w:fldCharType="begin"/>
        </w:r>
        <w:r w:rsidR="00343AF2" w:rsidRPr="00343AF2">
          <w:rPr>
            <w:rFonts w:ascii="Times New Roman" w:hAnsi="Times New Roman" w:cs="Times New Roman"/>
            <w:noProof/>
            <w:webHidden/>
          </w:rPr>
          <w:instrText xml:space="preserve"> PAGEREF _Toc212123519 \h </w:instrText>
        </w:r>
        <w:r w:rsidR="00343AF2" w:rsidRPr="00343AF2">
          <w:rPr>
            <w:rFonts w:ascii="Times New Roman" w:hAnsi="Times New Roman" w:cs="Times New Roman"/>
            <w:noProof/>
            <w:webHidden/>
          </w:rPr>
        </w:r>
        <w:r w:rsidR="00343AF2" w:rsidRPr="00343AF2">
          <w:rPr>
            <w:rFonts w:ascii="Times New Roman" w:hAnsi="Times New Roman" w:cs="Times New Roman"/>
            <w:noProof/>
            <w:webHidden/>
          </w:rPr>
          <w:fldChar w:fldCharType="separate"/>
        </w:r>
        <w:r w:rsidR="00BB4B12">
          <w:rPr>
            <w:rFonts w:ascii="Times New Roman" w:hAnsi="Times New Roman" w:cs="Times New Roman"/>
            <w:noProof/>
            <w:webHidden/>
          </w:rPr>
          <w:t>6</w:t>
        </w:r>
        <w:r w:rsidR="00343AF2" w:rsidRPr="00343AF2">
          <w:rPr>
            <w:rFonts w:ascii="Times New Roman" w:hAnsi="Times New Roman" w:cs="Times New Roman"/>
            <w:noProof/>
            <w:webHidden/>
          </w:rPr>
          <w:fldChar w:fldCharType="end"/>
        </w:r>
      </w:hyperlink>
    </w:p>
    <w:p w14:paraId="0EC63155" w14:textId="0C6EC527" w:rsidR="00343AF2" w:rsidRPr="00343AF2" w:rsidRDefault="004E5BA8" w:rsidP="00343AF2">
      <w:pPr>
        <w:pStyle w:val="TOC1"/>
        <w:tabs>
          <w:tab w:val="right" w:leader="dot" w:pos="9350"/>
        </w:tabs>
        <w:spacing w:line="480" w:lineRule="auto"/>
        <w:rPr>
          <w:rFonts w:ascii="Times New Roman" w:hAnsi="Times New Roman" w:cs="Times New Roman"/>
          <w:noProof/>
        </w:rPr>
      </w:pPr>
      <w:hyperlink w:anchor="_Toc212123520" w:history="1">
        <w:r w:rsidR="00343AF2" w:rsidRPr="00343AF2">
          <w:rPr>
            <w:rStyle w:val="Hyperlink"/>
            <w:rFonts w:ascii="Times New Roman" w:hAnsi="Times New Roman" w:cs="Times New Roman"/>
            <w:noProof/>
          </w:rPr>
          <w:t>Balancing Security and Safeguarding</w:t>
        </w:r>
        <w:r w:rsidR="00343AF2" w:rsidRPr="00343AF2">
          <w:rPr>
            <w:rFonts w:ascii="Times New Roman" w:hAnsi="Times New Roman" w:cs="Times New Roman"/>
            <w:noProof/>
            <w:webHidden/>
          </w:rPr>
          <w:tab/>
        </w:r>
        <w:r w:rsidR="00343AF2" w:rsidRPr="00343AF2">
          <w:rPr>
            <w:rFonts w:ascii="Times New Roman" w:hAnsi="Times New Roman" w:cs="Times New Roman"/>
            <w:noProof/>
            <w:webHidden/>
          </w:rPr>
          <w:fldChar w:fldCharType="begin"/>
        </w:r>
        <w:r w:rsidR="00343AF2" w:rsidRPr="00343AF2">
          <w:rPr>
            <w:rFonts w:ascii="Times New Roman" w:hAnsi="Times New Roman" w:cs="Times New Roman"/>
            <w:noProof/>
            <w:webHidden/>
          </w:rPr>
          <w:instrText xml:space="preserve"> PAGEREF _Toc212123520 \h </w:instrText>
        </w:r>
        <w:r w:rsidR="00343AF2" w:rsidRPr="00343AF2">
          <w:rPr>
            <w:rFonts w:ascii="Times New Roman" w:hAnsi="Times New Roman" w:cs="Times New Roman"/>
            <w:noProof/>
            <w:webHidden/>
          </w:rPr>
        </w:r>
        <w:r w:rsidR="00343AF2" w:rsidRPr="00343AF2">
          <w:rPr>
            <w:rFonts w:ascii="Times New Roman" w:hAnsi="Times New Roman" w:cs="Times New Roman"/>
            <w:noProof/>
            <w:webHidden/>
          </w:rPr>
          <w:fldChar w:fldCharType="separate"/>
        </w:r>
        <w:r w:rsidR="00BB4B12">
          <w:rPr>
            <w:rFonts w:ascii="Times New Roman" w:hAnsi="Times New Roman" w:cs="Times New Roman"/>
            <w:noProof/>
            <w:webHidden/>
          </w:rPr>
          <w:t>7</w:t>
        </w:r>
        <w:r w:rsidR="00343AF2" w:rsidRPr="00343AF2">
          <w:rPr>
            <w:rFonts w:ascii="Times New Roman" w:hAnsi="Times New Roman" w:cs="Times New Roman"/>
            <w:noProof/>
            <w:webHidden/>
          </w:rPr>
          <w:fldChar w:fldCharType="end"/>
        </w:r>
      </w:hyperlink>
    </w:p>
    <w:p w14:paraId="645F4FB6" w14:textId="35EB0341" w:rsidR="00343AF2" w:rsidRPr="00343AF2" w:rsidRDefault="004E5BA8" w:rsidP="00343AF2">
      <w:pPr>
        <w:pStyle w:val="TOC1"/>
        <w:tabs>
          <w:tab w:val="right" w:leader="dot" w:pos="9350"/>
        </w:tabs>
        <w:spacing w:line="480" w:lineRule="auto"/>
        <w:rPr>
          <w:rFonts w:ascii="Times New Roman" w:hAnsi="Times New Roman" w:cs="Times New Roman"/>
          <w:noProof/>
        </w:rPr>
      </w:pPr>
      <w:hyperlink w:anchor="_Toc212123521" w:history="1">
        <w:r w:rsidR="00343AF2" w:rsidRPr="00343AF2">
          <w:rPr>
            <w:rStyle w:val="Hyperlink"/>
            <w:rFonts w:ascii="Times New Roman" w:hAnsi="Times New Roman" w:cs="Times New Roman"/>
            <w:noProof/>
          </w:rPr>
          <w:t>Evolving Threats and Policy Reforms</w:t>
        </w:r>
        <w:r w:rsidR="00343AF2" w:rsidRPr="00343AF2">
          <w:rPr>
            <w:rFonts w:ascii="Times New Roman" w:hAnsi="Times New Roman" w:cs="Times New Roman"/>
            <w:noProof/>
            <w:webHidden/>
          </w:rPr>
          <w:tab/>
        </w:r>
        <w:r w:rsidR="00343AF2" w:rsidRPr="00343AF2">
          <w:rPr>
            <w:rFonts w:ascii="Times New Roman" w:hAnsi="Times New Roman" w:cs="Times New Roman"/>
            <w:noProof/>
            <w:webHidden/>
          </w:rPr>
          <w:fldChar w:fldCharType="begin"/>
        </w:r>
        <w:r w:rsidR="00343AF2" w:rsidRPr="00343AF2">
          <w:rPr>
            <w:rFonts w:ascii="Times New Roman" w:hAnsi="Times New Roman" w:cs="Times New Roman"/>
            <w:noProof/>
            <w:webHidden/>
          </w:rPr>
          <w:instrText xml:space="preserve"> PAGEREF _Toc212123521 \h </w:instrText>
        </w:r>
        <w:r w:rsidR="00343AF2" w:rsidRPr="00343AF2">
          <w:rPr>
            <w:rFonts w:ascii="Times New Roman" w:hAnsi="Times New Roman" w:cs="Times New Roman"/>
            <w:noProof/>
            <w:webHidden/>
          </w:rPr>
        </w:r>
        <w:r w:rsidR="00343AF2" w:rsidRPr="00343AF2">
          <w:rPr>
            <w:rFonts w:ascii="Times New Roman" w:hAnsi="Times New Roman" w:cs="Times New Roman"/>
            <w:noProof/>
            <w:webHidden/>
          </w:rPr>
          <w:fldChar w:fldCharType="separate"/>
        </w:r>
        <w:r w:rsidR="00BB4B12">
          <w:rPr>
            <w:rFonts w:ascii="Times New Roman" w:hAnsi="Times New Roman" w:cs="Times New Roman"/>
            <w:noProof/>
            <w:webHidden/>
          </w:rPr>
          <w:t>7</w:t>
        </w:r>
        <w:r w:rsidR="00343AF2" w:rsidRPr="00343AF2">
          <w:rPr>
            <w:rFonts w:ascii="Times New Roman" w:hAnsi="Times New Roman" w:cs="Times New Roman"/>
            <w:noProof/>
            <w:webHidden/>
          </w:rPr>
          <w:fldChar w:fldCharType="end"/>
        </w:r>
      </w:hyperlink>
    </w:p>
    <w:p w14:paraId="3781DE0C" w14:textId="5E7F8093" w:rsidR="00343AF2" w:rsidRPr="00343AF2" w:rsidRDefault="004E5BA8" w:rsidP="00343AF2">
      <w:pPr>
        <w:pStyle w:val="TOC1"/>
        <w:tabs>
          <w:tab w:val="right" w:leader="dot" w:pos="9350"/>
        </w:tabs>
        <w:spacing w:line="480" w:lineRule="auto"/>
        <w:rPr>
          <w:rFonts w:ascii="Times New Roman" w:hAnsi="Times New Roman" w:cs="Times New Roman"/>
          <w:noProof/>
        </w:rPr>
      </w:pPr>
      <w:hyperlink w:anchor="_Toc212123522" w:history="1">
        <w:r w:rsidR="00343AF2" w:rsidRPr="00343AF2">
          <w:rPr>
            <w:rStyle w:val="Hyperlink"/>
            <w:rFonts w:ascii="Times New Roman" w:hAnsi="Times New Roman" w:cs="Times New Roman"/>
            <w:noProof/>
          </w:rPr>
          <w:t>Critical Analysis and Synthesis</w:t>
        </w:r>
        <w:r w:rsidR="00343AF2" w:rsidRPr="00343AF2">
          <w:rPr>
            <w:rFonts w:ascii="Times New Roman" w:hAnsi="Times New Roman" w:cs="Times New Roman"/>
            <w:noProof/>
            <w:webHidden/>
          </w:rPr>
          <w:tab/>
        </w:r>
        <w:r w:rsidR="00343AF2" w:rsidRPr="00343AF2">
          <w:rPr>
            <w:rFonts w:ascii="Times New Roman" w:hAnsi="Times New Roman" w:cs="Times New Roman"/>
            <w:noProof/>
            <w:webHidden/>
          </w:rPr>
          <w:fldChar w:fldCharType="begin"/>
        </w:r>
        <w:r w:rsidR="00343AF2" w:rsidRPr="00343AF2">
          <w:rPr>
            <w:rFonts w:ascii="Times New Roman" w:hAnsi="Times New Roman" w:cs="Times New Roman"/>
            <w:noProof/>
            <w:webHidden/>
          </w:rPr>
          <w:instrText xml:space="preserve"> PAGEREF _Toc212123522 \h </w:instrText>
        </w:r>
        <w:r w:rsidR="00343AF2" w:rsidRPr="00343AF2">
          <w:rPr>
            <w:rFonts w:ascii="Times New Roman" w:hAnsi="Times New Roman" w:cs="Times New Roman"/>
            <w:noProof/>
            <w:webHidden/>
          </w:rPr>
        </w:r>
        <w:r w:rsidR="00343AF2" w:rsidRPr="00343AF2">
          <w:rPr>
            <w:rFonts w:ascii="Times New Roman" w:hAnsi="Times New Roman" w:cs="Times New Roman"/>
            <w:noProof/>
            <w:webHidden/>
          </w:rPr>
          <w:fldChar w:fldCharType="separate"/>
        </w:r>
        <w:r w:rsidR="00BB4B12">
          <w:rPr>
            <w:rFonts w:ascii="Times New Roman" w:hAnsi="Times New Roman" w:cs="Times New Roman"/>
            <w:noProof/>
            <w:webHidden/>
          </w:rPr>
          <w:t>8</w:t>
        </w:r>
        <w:r w:rsidR="00343AF2" w:rsidRPr="00343AF2">
          <w:rPr>
            <w:rFonts w:ascii="Times New Roman" w:hAnsi="Times New Roman" w:cs="Times New Roman"/>
            <w:noProof/>
            <w:webHidden/>
          </w:rPr>
          <w:fldChar w:fldCharType="end"/>
        </w:r>
      </w:hyperlink>
    </w:p>
    <w:p w14:paraId="0C303F8A" w14:textId="7728202D" w:rsidR="00343AF2" w:rsidRPr="00343AF2" w:rsidRDefault="004E5BA8" w:rsidP="00343AF2">
      <w:pPr>
        <w:pStyle w:val="TOC1"/>
        <w:tabs>
          <w:tab w:val="right" w:leader="dot" w:pos="9350"/>
        </w:tabs>
        <w:spacing w:line="480" w:lineRule="auto"/>
        <w:rPr>
          <w:rFonts w:ascii="Times New Roman" w:hAnsi="Times New Roman" w:cs="Times New Roman"/>
          <w:noProof/>
        </w:rPr>
      </w:pPr>
      <w:hyperlink w:anchor="_Toc212123523" w:history="1">
        <w:r w:rsidR="00343AF2" w:rsidRPr="00343AF2">
          <w:rPr>
            <w:rStyle w:val="Hyperlink"/>
            <w:rFonts w:ascii="Times New Roman" w:hAnsi="Times New Roman" w:cs="Times New Roman"/>
            <w:noProof/>
          </w:rPr>
          <w:t>Conclusion</w:t>
        </w:r>
        <w:r w:rsidR="00343AF2" w:rsidRPr="00343AF2">
          <w:rPr>
            <w:rFonts w:ascii="Times New Roman" w:hAnsi="Times New Roman" w:cs="Times New Roman"/>
            <w:noProof/>
            <w:webHidden/>
          </w:rPr>
          <w:tab/>
        </w:r>
        <w:r w:rsidR="00343AF2" w:rsidRPr="00343AF2">
          <w:rPr>
            <w:rFonts w:ascii="Times New Roman" w:hAnsi="Times New Roman" w:cs="Times New Roman"/>
            <w:noProof/>
            <w:webHidden/>
          </w:rPr>
          <w:fldChar w:fldCharType="begin"/>
        </w:r>
        <w:r w:rsidR="00343AF2" w:rsidRPr="00343AF2">
          <w:rPr>
            <w:rFonts w:ascii="Times New Roman" w:hAnsi="Times New Roman" w:cs="Times New Roman"/>
            <w:noProof/>
            <w:webHidden/>
          </w:rPr>
          <w:instrText xml:space="preserve"> PAGEREF _Toc212123523 \h </w:instrText>
        </w:r>
        <w:r w:rsidR="00343AF2" w:rsidRPr="00343AF2">
          <w:rPr>
            <w:rFonts w:ascii="Times New Roman" w:hAnsi="Times New Roman" w:cs="Times New Roman"/>
            <w:noProof/>
            <w:webHidden/>
          </w:rPr>
        </w:r>
        <w:r w:rsidR="00343AF2" w:rsidRPr="00343AF2">
          <w:rPr>
            <w:rFonts w:ascii="Times New Roman" w:hAnsi="Times New Roman" w:cs="Times New Roman"/>
            <w:noProof/>
            <w:webHidden/>
          </w:rPr>
          <w:fldChar w:fldCharType="separate"/>
        </w:r>
        <w:r w:rsidR="00BB4B12">
          <w:rPr>
            <w:rFonts w:ascii="Times New Roman" w:hAnsi="Times New Roman" w:cs="Times New Roman"/>
            <w:noProof/>
            <w:webHidden/>
          </w:rPr>
          <w:t>9</w:t>
        </w:r>
        <w:r w:rsidR="00343AF2" w:rsidRPr="00343AF2">
          <w:rPr>
            <w:rFonts w:ascii="Times New Roman" w:hAnsi="Times New Roman" w:cs="Times New Roman"/>
            <w:noProof/>
            <w:webHidden/>
          </w:rPr>
          <w:fldChar w:fldCharType="end"/>
        </w:r>
      </w:hyperlink>
    </w:p>
    <w:p w14:paraId="3202480E" w14:textId="6C6CA6EF" w:rsidR="00343AF2" w:rsidRPr="00343AF2" w:rsidRDefault="004E5BA8" w:rsidP="00343AF2">
      <w:pPr>
        <w:pStyle w:val="TOC1"/>
        <w:tabs>
          <w:tab w:val="right" w:leader="dot" w:pos="9350"/>
        </w:tabs>
        <w:spacing w:line="480" w:lineRule="auto"/>
        <w:rPr>
          <w:rFonts w:ascii="Times New Roman" w:hAnsi="Times New Roman" w:cs="Times New Roman"/>
          <w:noProof/>
        </w:rPr>
      </w:pPr>
      <w:hyperlink w:anchor="_Toc212123524" w:history="1">
        <w:r w:rsidR="00343AF2" w:rsidRPr="00343AF2">
          <w:rPr>
            <w:rStyle w:val="Hyperlink"/>
            <w:rFonts w:ascii="Times New Roman" w:hAnsi="Times New Roman" w:cs="Times New Roman"/>
            <w:noProof/>
          </w:rPr>
          <w:t>Reference List</w:t>
        </w:r>
        <w:r w:rsidR="00343AF2" w:rsidRPr="00343AF2">
          <w:rPr>
            <w:rFonts w:ascii="Times New Roman" w:hAnsi="Times New Roman" w:cs="Times New Roman"/>
            <w:noProof/>
            <w:webHidden/>
          </w:rPr>
          <w:tab/>
        </w:r>
        <w:r w:rsidR="00343AF2" w:rsidRPr="00343AF2">
          <w:rPr>
            <w:rFonts w:ascii="Times New Roman" w:hAnsi="Times New Roman" w:cs="Times New Roman"/>
            <w:noProof/>
            <w:webHidden/>
          </w:rPr>
          <w:fldChar w:fldCharType="begin"/>
        </w:r>
        <w:r w:rsidR="00343AF2" w:rsidRPr="00343AF2">
          <w:rPr>
            <w:rFonts w:ascii="Times New Roman" w:hAnsi="Times New Roman" w:cs="Times New Roman"/>
            <w:noProof/>
            <w:webHidden/>
          </w:rPr>
          <w:instrText xml:space="preserve"> PAGEREF _Toc212123524 \h </w:instrText>
        </w:r>
        <w:r w:rsidR="00343AF2" w:rsidRPr="00343AF2">
          <w:rPr>
            <w:rFonts w:ascii="Times New Roman" w:hAnsi="Times New Roman" w:cs="Times New Roman"/>
            <w:noProof/>
            <w:webHidden/>
          </w:rPr>
        </w:r>
        <w:r w:rsidR="00343AF2" w:rsidRPr="00343AF2">
          <w:rPr>
            <w:rFonts w:ascii="Times New Roman" w:hAnsi="Times New Roman" w:cs="Times New Roman"/>
            <w:noProof/>
            <w:webHidden/>
          </w:rPr>
          <w:fldChar w:fldCharType="separate"/>
        </w:r>
        <w:r w:rsidR="00BB4B12">
          <w:rPr>
            <w:rFonts w:ascii="Times New Roman" w:hAnsi="Times New Roman" w:cs="Times New Roman"/>
            <w:noProof/>
            <w:webHidden/>
          </w:rPr>
          <w:t>10</w:t>
        </w:r>
        <w:r w:rsidR="00343AF2" w:rsidRPr="00343AF2">
          <w:rPr>
            <w:rFonts w:ascii="Times New Roman" w:hAnsi="Times New Roman" w:cs="Times New Roman"/>
            <w:noProof/>
            <w:webHidden/>
          </w:rPr>
          <w:fldChar w:fldCharType="end"/>
        </w:r>
      </w:hyperlink>
    </w:p>
    <w:p w14:paraId="335E9759" w14:textId="1C932066" w:rsidR="00343AF2" w:rsidRPr="00343AF2" w:rsidRDefault="00343AF2" w:rsidP="00343AF2">
      <w:pPr>
        <w:spacing w:line="480" w:lineRule="auto"/>
        <w:rPr>
          <w:rFonts w:ascii="Times New Roman" w:hAnsi="Times New Roman" w:cs="Times New Roman"/>
        </w:rPr>
      </w:pPr>
      <w:r w:rsidRPr="00343AF2">
        <w:rPr>
          <w:rFonts w:ascii="Times New Roman" w:hAnsi="Times New Roman" w:cs="Times New Roman"/>
        </w:rPr>
        <w:fldChar w:fldCharType="end"/>
      </w:r>
    </w:p>
    <w:p w14:paraId="66FBF8BF" w14:textId="77777777" w:rsidR="00343AF2" w:rsidRPr="00343AF2" w:rsidRDefault="00343AF2" w:rsidP="00343AF2">
      <w:pPr>
        <w:spacing w:line="480" w:lineRule="auto"/>
        <w:rPr>
          <w:rFonts w:ascii="Times New Roman" w:hAnsi="Times New Roman" w:cs="Times New Roman"/>
        </w:rPr>
      </w:pPr>
    </w:p>
    <w:p w14:paraId="0FEC977D" w14:textId="77777777" w:rsidR="00343AF2" w:rsidRPr="00343AF2" w:rsidRDefault="00343AF2" w:rsidP="00343AF2">
      <w:pPr>
        <w:spacing w:line="480" w:lineRule="auto"/>
        <w:rPr>
          <w:rFonts w:ascii="Times New Roman" w:hAnsi="Times New Roman" w:cs="Times New Roman"/>
        </w:rPr>
      </w:pPr>
    </w:p>
    <w:p w14:paraId="24405220" w14:textId="77777777" w:rsidR="00343AF2" w:rsidRDefault="00343AF2" w:rsidP="00343AF2">
      <w:pPr>
        <w:spacing w:line="480" w:lineRule="auto"/>
        <w:rPr>
          <w:rFonts w:ascii="Times New Roman" w:hAnsi="Times New Roman" w:cs="Times New Roman"/>
        </w:rPr>
      </w:pPr>
    </w:p>
    <w:p w14:paraId="66FB0EC8" w14:textId="77777777" w:rsidR="00343AF2" w:rsidRPr="00343AF2" w:rsidRDefault="00343AF2" w:rsidP="00343AF2">
      <w:pPr>
        <w:spacing w:line="480" w:lineRule="auto"/>
        <w:rPr>
          <w:rFonts w:ascii="Times New Roman" w:hAnsi="Times New Roman" w:cs="Times New Roman"/>
        </w:rPr>
      </w:pPr>
    </w:p>
    <w:p w14:paraId="70BB055D" w14:textId="77777777" w:rsidR="00343AF2" w:rsidRPr="00C30C6E" w:rsidRDefault="00343AF2" w:rsidP="00343AF2">
      <w:pPr>
        <w:spacing w:line="480" w:lineRule="auto"/>
        <w:rPr>
          <w:rFonts w:ascii="Times New Roman" w:hAnsi="Times New Roman" w:cs="Times New Roman"/>
        </w:rPr>
      </w:pPr>
    </w:p>
    <w:p w14:paraId="68AB4BE5" w14:textId="011A1DB1" w:rsidR="00C30C6E" w:rsidRPr="00C30C6E" w:rsidRDefault="00C30C6E" w:rsidP="00BB4B12">
      <w:pPr>
        <w:spacing w:line="480" w:lineRule="auto"/>
        <w:jc w:val="both"/>
        <w:rPr>
          <w:rFonts w:ascii="Times New Roman" w:hAnsi="Times New Roman" w:cs="Times New Roman"/>
        </w:rPr>
      </w:pPr>
      <w:bookmarkStart w:id="1" w:name="_Toc212123513"/>
      <w:r w:rsidRPr="00C30C6E">
        <w:rPr>
          <w:rStyle w:val="Heading1Char"/>
          <w:rFonts w:ascii="Times New Roman" w:hAnsi="Times New Roman" w:cs="Times New Roman"/>
          <w:b/>
          <w:bCs/>
          <w:color w:val="auto"/>
          <w:sz w:val="24"/>
          <w:szCs w:val="24"/>
        </w:rPr>
        <w:lastRenderedPageBreak/>
        <w:t>Introduction</w:t>
      </w:r>
      <w:bookmarkEnd w:id="1"/>
      <w:r w:rsidRPr="00C30C6E">
        <w:rPr>
          <w:rStyle w:val="Heading1Char"/>
          <w:rFonts w:ascii="Times New Roman" w:hAnsi="Times New Roman" w:cs="Times New Roman"/>
          <w:b/>
          <w:bCs/>
          <w:color w:val="auto"/>
          <w:sz w:val="24"/>
          <w:szCs w:val="24"/>
        </w:rPr>
        <w:br/>
      </w:r>
      <w:r w:rsidR="00D34EA1" w:rsidRPr="00343AF2">
        <w:rPr>
          <w:rFonts w:ascii="Times New Roman" w:hAnsi="Times New Roman" w:cs="Times New Roman"/>
        </w:rPr>
        <w:t xml:space="preserve">The counter-terrorist approach of the UK, CONTEST, is organised in the form of four pillars, which are Prevent, Pursue, Protect and Prepare (HM Government, 2023). Prevent strand aims at preventing the emergence of terrorists or sustaining the acts of terrorism. It puts a great burden on the policing agencies and local partners to intervene at an early stage and control the risks of radicalisation. This process requires the participation of police forces in England and Wales: they interact with communities, evaluate referrals and operate in multi-agency environments to protect vulnerable individuals. This literature review will look at how UK police forces help in supporting Prevent, and what are the challenges they meet to make it effective in the current society. The review begins by giving the strategy and police role, goes on to give </w:t>
      </w:r>
      <w:proofErr w:type="gramStart"/>
      <w:r w:rsidR="00D34EA1" w:rsidRPr="00343AF2">
        <w:rPr>
          <w:rFonts w:ascii="Times New Roman" w:hAnsi="Times New Roman" w:cs="Times New Roman"/>
        </w:rPr>
        <w:t>an evidence of successes</w:t>
      </w:r>
      <w:proofErr w:type="gramEnd"/>
      <w:r w:rsidR="00D34EA1" w:rsidRPr="00343AF2">
        <w:rPr>
          <w:rFonts w:ascii="Times New Roman" w:hAnsi="Times New Roman" w:cs="Times New Roman"/>
        </w:rPr>
        <w:t>, and lastly gives a critical discussion on the key challenges before concluding on the implications today.</w:t>
      </w:r>
    </w:p>
    <w:p w14:paraId="0BF4478D" w14:textId="77777777" w:rsidR="00BB4B12" w:rsidRDefault="00C30C6E" w:rsidP="00BB4B12">
      <w:pPr>
        <w:spacing w:line="480" w:lineRule="auto"/>
        <w:jc w:val="both"/>
        <w:rPr>
          <w:rStyle w:val="Heading1Char"/>
          <w:rFonts w:ascii="Times New Roman" w:hAnsi="Times New Roman" w:cs="Times New Roman"/>
          <w:b/>
          <w:bCs/>
          <w:color w:val="auto"/>
          <w:sz w:val="24"/>
          <w:szCs w:val="24"/>
        </w:rPr>
      </w:pPr>
      <w:bookmarkStart w:id="2" w:name="_Toc212123514"/>
      <w:r w:rsidRPr="00C30C6E">
        <w:rPr>
          <w:rStyle w:val="Heading1Char"/>
          <w:rFonts w:ascii="Times New Roman" w:hAnsi="Times New Roman" w:cs="Times New Roman"/>
          <w:b/>
          <w:bCs/>
          <w:color w:val="auto"/>
          <w:sz w:val="24"/>
          <w:szCs w:val="24"/>
        </w:rPr>
        <w:t>Method of Literature Review</w:t>
      </w:r>
      <w:bookmarkEnd w:id="2"/>
    </w:p>
    <w:p w14:paraId="0E8B889B" w14:textId="3569A2B2" w:rsidR="00C30C6E" w:rsidRDefault="00C30C6E" w:rsidP="00BB4B12">
      <w:pPr>
        <w:spacing w:line="480" w:lineRule="auto"/>
        <w:jc w:val="both"/>
        <w:rPr>
          <w:rFonts w:ascii="Times New Roman" w:hAnsi="Times New Roman" w:cs="Times New Roman"/>
        </w:rPr>
      </w:pPr>
      <w:r w:rsidRPr="00C30C6E">
        <w:rPr>
          <w:rFonts w:ascii="Times New Roman" w:hAnsi="Times New Roman" w:cs="Times New Roman"/>
        </w:rPr>
        <w:t xml:space="preserve">To gather relevant literature this review used academic databases including Google Scholar, JSTOR and EBSCO, and official publications from Home Office, HMICFRS and policing bodies. </w:t>
      </w:r>
      <w:r w:rsidR="00A11265" w:rsidRPr="00343AF2">
        <w:rPr>
          <w:rFonts w:ascii="Times New Roman" w:hAnsi="Times New Roman" w:cs="Times New Roman"/>
        </w:rPr>
        <w:t>Some of the keywords were used which are Prevent Strategy, counter-terrorism policing UK, radicalisation prevention, Channel programme and police community engagement. Peer-reviewed articles, as well as policy documents published after 2015, were the main priorities of the selection criteria, but seminal articles published before 2015 were also taken into account. This methodology is sure to provide a wide but narrow set of materials on both academic and policy and practitioner schools of thought.</w:t>
      </w:r>
    </w:p>
    <w:p w14:paraId="2842741E" w14:textId="77777777" w:rsidR="00BB4B12" w:rsidRDefault="00BB4B12" w:rsidP="00BB4B12">
      <w:pPr>
        <w:spacing w:line="480" w:lineRule="auto"/>
        <w:jc w:val="both"/>
        <w:rPr>
          <w:rFonts w:ascii="Times New Roman" w:hAnsi="Times New Roman" w:cs="Times New Roman"/>
        </w:rPr>
      </w:pPr>
    </w:p>
    <w:p w14:paraId="3740EAE9" w14:textId="77777777" w:rsidR="00BB4B12" w:rsidRPr="00C30C6E" w:rsidRDefault="00BB4B12" w:rsidP="00BB4B12">
      <w:pPr>
        <w:spacing w:line="480" w:lineRule="auto"/>
        <w:jc w:val="both"/>
        <w:rPr>
          <w:rFonts w:ascii="Times New Roman" w:eastAsiaTheme="majorEastAsia" w:hAnsi="Times New Roman" w:cs="Times New Roman"/>
          <w:b/>
          <w:bCs/>
        </w:rPr>
      </w:pPr>
    </w:p>
    <w:p w14:paraId="0C24F6C7" w14:textId="77777777" w:rsidR="00BB4B12" w:rsidRDefault="00C30C6E" w:rsidP="00BB4B12">
      <w:pPr>
        <w:spacing w:line="480" w:lineRule="auto"/>
        <w:jc w:val="both"/>
        <w:rPr>
          <w:rStyle w:val="Heading1Char"/>
          <w:rFonts w:ascii="Times New Roman" w:hAnsi="Times New Roman" w:cs="Times New Roman"/>
          <w:b/>
          <w:bCs/>
          <w:color w:val="auto"/>
          <w:sz w:val="24"/>
          <w:szCs w:val="24"/>
        </w:rPr>
      </w:pPr>
      <w:bookmarkStart w:id="3" w:name="_Toc212123515"/>
      <w:r w:rsidRPr="00C30C6E">
        <w:rPr>
          <w:rStyle w:val="Heading1Char"/>
          <w:rFonts w:ascii="Times New Roman" w:hAnsi="Times New Roman" w:cs="Times New Roman"/>
          <w:b/>
          <w:bCs/>
          <w:color w:val="auto"/>
          <w:sz w:val="24"/>
          <w:szCs w:val="24"/>
        </w:rPr>
        <w:lastRenderedPageBreak/>
        <w:t>Overview of the Prevent Strategy and Police Role</w:t>
      </w:r>
      <w:bookmarkEnd w:id="3"/>
    </w:p>
    <w:p w14:paraId="1669A904" w14:textId="3010B60E" w:rsidR="00A11265" w:rsidRPr="00BB4B12" w:rsidRDefault="00A11265" w:rsidP="00BB4B12">
      <w:pPr>
        <w:spacing w:line="480" w:lineRule="auto"/>
        <w:jc w:val="both"/>
        <w:rPr>
          <w:rFonts w:ascii="Times New Roman" w:eastAsiaTheme="majorEastAsia" w:hAnsi="Times New Roman" w:cs="Times New Roman"/>
          <w:b/>
          <w:bCs/>
        </w:rPr>
      </w:pPr>
      <w:r w:rsidRPr="00343AF2">
        <w:rPr>
          <w:rFonts w:ascii="Times New Roman" w:hAnsi="Times New Roman" w:cs="Times New Roman"/>
        </w:rPr>
        <w:t>Prevent strategy was unveiled as one of the reactions of the UK to the threat of terrorism and radicalisation. The government, in its Lessons for Prevent document, regards Prevent as having three goals, to address the ideological drivers of terrorism; to intervene early with people at risk of becoming terrorists; and to make disengagement of people already in the terrorism game possible (HM Government, 2023). The strategy is implemented through bilateral agency collaborations of policing, local government, education, health and civil society organisations.</w:t>
      </w:r>
    </w:p>
    <w:p w14:paraId="6E85B7B2" w14:textId="3241C4A0" w:rsidR="00A11265" w:rsidRPr="00343AF2" w:rsidRDefault="00A11265" w:rsidP="00BB4B12">
      <w:pPr>
        <w:spacing w:line="480" w:lineRule="auto"/>
        <w:jc w:val="both"/>
        <w:rPr>
          <w:rFonts w:ascii="Times New Roman" w:hAnsi="Times New Roman" w:cs="Times New Roman"/>
        </w:rPr>
      </w:pPr>
      <w:r w:rsidRPr="00343AF2">
        <w:rPr>
          <w:rFonts w:ascii="Times New Roman" w:hAnsi="Times New Roman" w:cs="Times New Roman"/>
        </w:rPr>
        <w:t xml:space="preserve">The role of the police forces is specified. According to a summary of the </w:t>
      </w:r>
      <w:r w:rsidR="00F12404">
        <w:rPr>
          <w:rFonts w:ascii="Times New Roman" w:hAnsi="Times New Roman" w:cs="Times New Roman"/>
        </w:rPr>
        <w:t>N</w:t>
      </w:r>
      <w:r w:rsidRPr="00343AF2">
        <w:rPr>
          <w:rFonts w:ascii="Times New Roman" w:hAnsi="Times New Roman" w:cs="Times New Roman"/>
        </w:rPr>
        <w:t>ational Counter Terrorism Policing UK (CTP), the police collaborate with other agencies to support and safeguard vulnerable individuals by radicalising them, evaluating the risk and referring them to the Channel programme when required (CTP, 2024). Such roles are consistent with larger preventative policing rationality: the police do not just respond to crime but rather find and intercept before extremist behaviours get out of hand (Police Foundation, 2024). This role of the officer in the policing literature thus becomes a part of a safeguarding sphere and needs cooperation, information exchange, and representation in at-risk areas (Innes et al., 2011; Lamb, 2014).</w:t>
      </w:r>
    </w:p>
    <w:p w14:paraId="1A0451D1" w14:textId="66485738" w:rsidR="00C30C6E" w:rsidRDefault="00A11265" w:rsidP="00BB4B12">
      <w:pPr>
        <w:spacing w:line="480" w:lineRule="auto"/>
        <w:jc w:val="both"/>
        <w:rPr>
          <w:rFonts w:ascii="Times New Roman" w:hAnsi="Times New Roman" w:cs="Times New Roman"/>
        </w:rPr>
      </w:pPr>
      <w:r w:rsidRPr="00343AF2">
        <w:rPr>
          <w:rFonts w:ascii="Times New Roman" w:hAnsi="Times New Roman" w:cs="Times New Roman"/>
        </w:rPr>
        <w:t xml:space="preserve">In practice, </w:t>
      </w:r>
      <w:r w:rsidR="00F12404">
        <w:rPr>
          <w:rFonts w:ascii="Times New Roman" w:hAnsi="Times New Roman" w:cs="Times New Roman"/>
        </w:rPr>
        <w:t>for example</w:t>
      </w:r>
      <w:r w:rsidRPr="00343AF2">
        <w:rPr>
          <w:rFonts w:ascii="Times New Roman" w:hAnsi="Times New Roman" w:cs="Times New Roman"/>
        </w:rPr>
        <w:t xml:space="preserve"> police forces use specialist Prevent officers or Channel coordinators who evaluate referrals, must interface with education and health partners, and track progress. Intelligence and concerns gathered by local contacts are frequently incorporated by community policing teams, thus making policing closer to the Prevent delivery model (Community Policing and Preventing Extremism, 2015). It is this structural architecture which will allow police support of Prevent to be operationalised at the local authority and community level.</w:t>
      </w:r>
    </w:p>
    <w:p w14:paraId="6DC9D457" w14:textId="77777777" w:rsidR="00BB4B12" w:rsidRPr="00C30C6E" w:rsidRDefault="00BB4B12" w:rsidP="00BB4B12">
      <w:pPr>
        <w:spacing w:line="480" w:lineRule="auto"/>
        <w:jc w:val="both"/>
        <w:rPr>
          <w:rFonts w:ascii="Times New Roman" w:hAnsi="Times New Roman" w:cs="Times New Roman"/>
        </w:rPr>
      </w:pPr>
    </w:p>
    <w:p w14:paraId="291363DE" w14:textId="6901E63A" w:rsidR="00A11265" w:rsidRPr="00BB4B12" w:rsidRDefault="00C30C6E" w:rsidP="00BB4B12">
      <w:pPr>
        <w:spacing w:line="480" w:lineRule="auto"/>
        <w:rPr>
          <w:rFonts w:ascii="Times New Roman" w:eastAsiaTheme="majorEastAsia" w:hAnsi="Times New Roman" w:cs="Times New Roman"/>
          <w:b/>
          <w:bCs/>
        </w:rPr>
      </w:pPr>
      <w:bookmarkStart w:id="4" w:name="_Toc212123516"/>
      <w:r w:rsidRPr="00C30C6E">
        <w:rPr>
          <w:rStyle w:val="Heading1Char"/>
          <w:rFonts w:ascii="Times New Roman" w:hAnsi="Times New Roman" w:cs="Times New Roman"/>
          <w:b/>
          <w:bCs/>
          <w:color w:val="auto"/>
          <w:sz w:val="24"/>
          <w:szCs w:val="24"/>
        </w:rPr>
        <w:lastRenderedPageBreak/>
        <w:t>Successes and Positive Outcomes</w:t>
      </w:r>
      <w:bookmarkEnd w:id="4"/>
      <w:r w:rsidRPr="00C30C6E">
        <w:rPr>
          <w:rFonts w:ascii="Times New Roman" w:hAnsi="Times New Roman" w:cs="Times New Roman"/>
        </w:rPr>
        <w:br/>
        <w:t xml:space="preserve">There is evidence that police engagement in Prevent has yielded positive outcomes. </w:t>
      </w:r>
      <w:r w:rsidR="00A11265" w:rsidRPr="00343AF2">
        <w:rPr>
          <w:rFonts w:ascii="Times New Roman" w:hAnsi="Times New Roman" w:cs="Times New Roman"/>
        </w:rPr>
        <w:t>Enhanced multi-agency partnership structures are one of the successes. Prevent panels or regional boards are aided by police officers who enhance coordination among agencies (RUSI, 2016</w:t>
      </w:r>
      <w:r w:rsidR="003E200B">
        <w:rPr>
          <w:rFonts w:ascii="Times New Roman" w:hAnsi="Times New Roman" w:cs="Times New Roman"/>
        </w:rPr>
        <w:t>).</w:t>
      </w:r>
      <w:r w:rsidR="00A11265" w:rsidRPr="00343AF2">
        <w:rPr>
          <w:rFonts w:ascii="Times New Roman" w:hAnsi="Times New Roman" w:cs="Times New Roman"/>
        </w:rPr>
        <w:t xml:space="preserve"> Through such partnerships, the triaging of referrals and the formulation of support plans may be achieved. Second, the Channel programme has enabled the support of thousands of people: CTP (2024) states that more than 5,000 people are already assisted since the establishment of the statutory Prevent duty in 2015. This means that there is a working pipeline of intervention by police.</w:t>
      </w:r>
    </w:p>
    <w:p w14:paraId="67EB0DFE" w14:textId="3E5EF430" w:rsidR="00A11265" w:rsidRPr="00343AF2" w:rsidRDefault="00A11265" w:rsidP="00BB4B12">
      <w:pPr>
        <w:spacing w:line="480" w:lineRule="auto"/>
        <w:jc w:val="both"/>
        <w:rPr>
          <w:rFonts w:ascii="Times New Roman" w:hAnsi="Times New Roman" w:cs="Times New Roman"/>
        </w:rPr>
      </w:pPr>
      <w:r w:rsidRPr="00343AF2">
        <w:rPr>
          <w:rFonts w:ascii="Times New Roman" w:hAnsi="Times New Roman" w:cs="Times New Roman"/>
        </w:rPr>
        <w:t>Thirdly, localised preventive work has been made possible through neighbourhood and community policing progra</w:t>
      </w:r>
      <w:r w:rsidR="00F12404">
        <w:rPr>
          <w:rFonts w:ascii="Times New Roman" w:hAnsi="Times New Roman" w:cs="Times New Roman"/>
        </w:rPr>
        <w:t>m</w:t>
      </w:r>
      <w:r w:rsidRPr="00343AF2">
        <w:rPr>
          <w:rFonts w:ascii="Times New Roman" w:hAnsi="Times New Roman" w:cs="Times New Roman"/>
        </w:rPr>
        <w:t>m</w:t>
      </w:r>
      <w:r w:rsidR="00F12404">
        <w:rPr>
          <w:rFonts w:ascii="Times New Roman" w:hAnsi="Times New Roman" w:cs="Times New Roman"/>
        </w:rPr>
        <w:t>e</w:t>
      </w:r>
      <w:r w:rsidRPr="00343AF2">
        <w:rPr>
          <w:rFonts w:ascii="Times New Roman" w:hAnsi="Times New Roman" w:cs="Times New Roman"/>
        </w:rPr>
        <w:t xml:space="preserve">s. In a case study of neighbourhood policing teams, Wray (2020) discovered that local engagement was useful in identifying cases of early radicalisation of youths, which connected community intelligence to Prevent referrals. Through such </w:t>
      </w:r>
      <w:r w:rsidR="00E21775" w:rsidRPr="00343AF2">
        <w:rPr>
          <w:rFonts w:ascii="Times New Roman" w:hAnsi="Times New Roman" w:cs="Times New Roman"/>
        </w:rPr>
        <w:t>endeavours</w:t>
      </w:r>
      <w:r w:rsidRPr="00343AF2">
        <w:rPr>
          <w:rFonts w:ascii="Times New Roman" w:hAnsi="Times New Roman" w:cs="Times New Roman"/>
        </w:rPr>
        <w:t>, there is evidence of how policing can be responsive to preventive activities instead of being solely reactive in fighting crime</w:t>
      </w:r>
      <w:r w:rsidR="00FD0C78">
        <w:rPr>
          <w:rFonts w:ascii="Times New Roman" w:hAnsi="Times New Roman" w:cs="Times New Roman"/>
        </w:rPr>
        <w:t xml:space="preserve"> </w:t>
      </w:r>
      <w:r w:rsidR="00FD0C78" w:rsidRPr="00FD0C78">
        <w:rPr>
          <w:rFonts w:ascii="Times New Roman" w:hAnsi="Times New Roman" w:cs="Times New Roman"/>
        </w:rPr>
        <w:t>(Awan and Blakemore, 2013)</w:t>
      </w:r>
      <w:r w:rsidR="00FD0C78">
        <w:rPr>
          <w:rFonts w:ascii="Times New Roman" w:hAnsi="Times New Roman" w:cs="Times New Roman"/>
        </w:rPr>
        <w:t>.</w:t>
      </w:r>
    </w:p>
    <w:p w14:paraId="3F84BB04" w14:textId="7A092017" w:rsidR="00A11265" w:rsidRPr="00343AF2" w:rsidRDefault="00A11265" w:rsidP="00BB4B12">
      <w:pPr>
        <w:spacing w:line="480" w:lineRule="auto"/>
        <w:jc w:val="both"/>
        <w:rPr>
          <w:rFonts w:ascii="Times New Roman" w:hAnsi="Times New Roman" w:cs="Times New Roman"/>
        </w:rPr>
      </w:pPr>
      <w:r w:rsidRPr="00343AF2">
        <w:rPr>
          <w:rFonts w:ascii="Times New Roman" w:hAnsi="Times New Roman" w:cs="Times New Roman"/>
        </w:rPr>
        <w:t>In addition, awareness and training programmes on radicalisation indicators and referral of police officers and partner agencies have enhanced knowledge of the same. This added capacity helps the police become a gateway to Prevent support as opposed to being an enforcement body</w:t>
      </w:r>
      <w:r w:rsidR="003E200B">
        <w:rPr>
          <w:rFonts w:ascii="Times New Roman" w:hAnsi="Times New Roman" w:cs="Times New Roman"/>
        </w:rPr>
        <w:t xml:space="preserve"> </w:t>
      </w:r>
      <w:r w:rsidR="003E200B" w:rsidRPr="003E200B">
        <w:rPr>
          <w:rFonts w:ascii="Times New Roman" w:hAnsi="Times New Roman" w:cs="Times New Roman"/>
        </w:rPr>
        <w:t>(Donkin, 2014)</w:t>
      </w:r>
      <w:r w:rsidR="003E200B">
        <w:rPr>
          <w:rFonts w:ascii="Times New Roman" w:hAnsi="Times New Roman" w:cs="Times New Roman"/>
        </w:rPr>
        <w:t>.</w:t>
      </w:r>
    </w:p>
    <w:p w14:paraId="32C3788C" w14:textId="620757F3" w:rsidR="00C30C6E" w:rsidRDefault="00A11265" w:rsidP="00BB4B12">
      <w:pPr>
        <w:spacing w:line="480" w:lineRule="auto"/>
        <w:jc w:val="both"/>
        <w:rPr>
          <w:rFonts w:ascii="Times New Roman" w:hAnsi="Times New Roman" w:cs="Times New Roman"/>
        </w:rPr>
      </w:pPr>
      <w:r w:rsidRPr="00343AF2">
        <w:rPr>
          <w:rFonts w:ascii="Times New Roman" w:hAnsi="Times New Roman" w:cs="Times New Roman"/>
        </w:rPr>
        <w:t>Summing up, police support of Prevent has reached the stage of being integrated into the safeguarding ecosystem, with operating referral systems and actual numbers of interventions. These results prove that the police have the potential to achieve the early-intervention objectives of Prevent and play an important role in counter-terrorism strategy.</w:t>
      </w:r>
    </w:p>
    <w:p w14:paraId="4A550643" w14:textId="77777777" w:rsidR="00BB4B12" w:rsidRPr="00C30C6E" w:rsidRDefault="00BB4B12" w:rsidP="00BB4B12">
      <w:pPr>
        <w:spacing w:line="480" w:lineRule="auto"/>
        <w:jc w:val="both"/>
        <w:rPr>
          <w:rFonts w:ascii="Times New Roman" w:hAnsi="Times New Roman" w:cs="Times New Roman"/>
        </w:rPr>
      </w:pPr>
    </w:p>
    <w:p w14:paraId="5E3C4B4E" w14:textId="77777777" w:rsidR="00BB4B12" w:rsidRDefault="00C30C6E" w:rsidP="00BB4B12">
      <w:pPr>
        <w:spacing w:line="480" w:lineRule="auto"/>
        <w:rPr>
          <w:rStyle w:val="Heading1Char"/>
          <w:rFonts w:ascii="Times New Roman" w:hAnsi="Times New Roman" w:cs="Times New Roman"/>
          <w:b/>
          <w:bCs/>
          <w:color w:val="auto"/>
          <w:sz w:val="24"/>
          <w:szCs w:val="24"/>
        </w:rPr>
      </w:pPr>
      <w:bookmarkStart w:id="5" w:name="_Toc212123517"/>
      <w:r w:rsidRPr="00C30C6E">
        <w:rPr>
          <w:rStyle w:val="Heading1Char"/>
          <w:rFonts w:ascii="Times New Roman" w:hAnsi="Times New Roman" w:cs="Times New Roman"/>
          <w:b/>
          <w:bCs/>
          <w:color w:val="auto"/>
          <w:sz w:val="24"/>
          <w:szCs w:val="24"/>
        </w:rPr>
        <w:t>Key Challenges in Implementation</w:t>
      </w:r>
      <w:bookmarkEnd w:id="5"/>
    </w:p>
    <w:p w14:paraId="724DF3D2" w14:textId="78B2CEF5" w:rsidR="00BB4B12" w:rsidRPr="00C30C6E" w:rsidRDefault="00A11265" w:rsidP="00BB4B12">
      <w:pPr>
        <w:spacing w:line="480" w:lineRule="auto"/>
        <w:jc w:val="both"/>
        <w:rPr>
          <w:rFonts w:ascii="Times New Roman" w:hAnsi="Times New Roman" w:cs="Times New Roman"/>
        </w:rPr>
      </w:pPr>
      <w:r w:rsidRPr="00343AF2">
        <w:rPr>
          <w:rFonts w:ascii="Times New Roman" w:hAnsi="Times New Roman" w:cs="Times New Roman"/>
        </w:rPr>
        <w:t>Although successful, the literature finds that many critical challenges face the implementation of Prevent using the police. These sub-themes are: the perception and trust of the people; training and resources; the trade-off between safeguarding and security; and changing threat environments.</w:t>
      </w:r>
    </w:p>
    <w:p w14:paraId="2A1174C9" w14:textId="77777777" w:rsidR="00BB4B12" w:rsidRDefault="00C30C6E" w:rsidP="00BB4B12">
      <w:pPr>
        <w:spacing w:line="480" w:lineRule="auto"/>
        <w:jc w:val="both"/>
        <w:rPr>
          <w:rStyle w:val="Heading1Char"/>
          <w:rFonts w:ascii="Times New Roman" w:hAnsi="Times New Roman" w:cs="Times New Roman"/>
          <w:b/>
          <w:bCs/>
          <w:color w:val="auto"/>
          <w:sz w:val="24"/>
          <w:szCs w:val="24"/>
        </w:rPr>
      </w:pPr>
      <w:bookmarkStart w:id="6" w:name="_Toc212123518"/>
      <w:r w:rsidRPr="00C30C6E">
        <w:rPr>
          <w:rStyle w:val="Heading1Char"/>
          <w:rFonts w:ascii="Times New Roman" w:hAnsi="Times New Roman" w:cs="Times New Roman"/>
          <w:b/>
          <w:bCs/>
          <w:color w:val="auto"/>
          <w:sz w:val="24"/>
          <w:szCs w:val="24"/>
        </w:rPr>
        <w:t>Public Perception and Trust Issues</w:t>
      </w:r>
      <w:bookmarkEnd w:id="6"/>
    </w:p>
    <w:p w14:paraId="10B0153C" w14:textId="4E972DDB" w:rsidR="00A11265" w:rsidRPr="00343AF2" w:rsidRDefault="00A11265" w:rsidP="00BB4B12">
      <w:pPr>
        <w:spacing w:line="480" w:lineRule="auto"/>
        <w:jc w:val="both"/>
        <w:rPr>
          <w:rFonts w:ascii="Times New Roman" w:hAnsi="Times New Roman" w:cs="Times New Roman"/>
        </w:rPr>
      </w:pPr>
      <w:r w:rsidRPr="00343AF2">
        <w:rPr>
          <w:rFonts w:ascii="Times New Roman" w:hAnsi="Times New Roman" w:cs="Times New Roman"/>
        </w:rPr>
        <w:t xml:space="preserve">One criticism that has been made repeatedly is that Prevent is viewed negatively by certain communities, particularly the Muslim communities. According to Awan (2016), Prevent intelligence has created a suspect community as it implicitly links Muslims to the threat of being extremists. Furthermore, Lamb (2014) investigates the perceived </w:t>
      </w:r>
      <w:proofErr w:type="spellStart"/>
      <w:r w:rsidRPr="00343AF2">
        <w:rPr>
          <w:rFonts w:ascii="Times New Roman" w:hAnsi="Times New Roman" w:cs="Times New Roman"/>
        </w:rPr>
        <w:t>genderization</w:t>
      </w:r>
      <w:proofErr w:type="spellEnd"/>
      <w:r w:rsidRPr="00343AF2">
        <w:rPr>
          <w:rFonts w:ascii="Times New Roman" w:hAnsi="Times New Roman" w:cs="Times New Roman"/>
        </w:rPr>
        <w:t xml:space="preserve"> and somehow depoliticization of the Prevent role of police officers that make it difficult to engage them in regular policing tasks. The lack of trust kills credibility: where communities believe that the police are spying on them instead of acting in their </w:t>
      </w:r>
      <w:r w:rsidR="00E21775" w:rsidRPr="00343AF2">
        <w:rPr>
          <w:rFonts w:ascii="Times New Roman" w:hAnsi="Times New Roman" w:cs="Times New Roman"/>
        </w:rPr>
        <w:t>favour</w:t>
      </w:r>
      <w:r w:rsidRPr="00343AF2">
        <w:rPr>
          <w:rFonts w:ascii="Times New Roman" w:hAnsi="Times New Roman" w:cs="Times New Roman"/>
        </w:rPr>
        <w:t>, co-operation fails. In one such instance, Dresser (2019) found that, due to the unwillingness of the community to interact with police-led Prevent activities, partnerships were impaired.</w:t>
      </w:r>
    </w:p>
    <w:p w14:paraId="2D2655C8" w14:textId="65EDE9BE" w:rsidR="00C30C6E" w:rsidRDefault="00A11265" w:rsidP="00BB4B12">
      <w:pPr>
        <w:spacing w:line="480" w:lineRule="auto"/>
        <w:jc w:val="both"/>
        <w:rPr>
          <w:rFonts w:ascii="Times New Roman" w:hAnsi="Times New Roman" w:cs="Times New Roman"/>
        </w:rPr>
      </w:pPr>
      <w:r w:rsidRPr="00343AF2">
        <w:rPr>
          <w:rFonts w:ascii="Times New Roman" w:hAnsi="Times New Roman" w:cs="Times New Roman"/>
        </w:rPr>
        <w:t>The absence of clear information aggravates the situation. A recent report disclosed that law enforcement agencies did not document race or ethnicity when referring almost two out of three individuals to Prevent between 2015 and 2023, which raises the issue of discrimination (The Guardian, 2024). These data and transparency deficiencies undermine community trust and reduce the appraisal of the strategy. Therefore, the legitimacy deficits of the police support of Prevent present a weakness that decreases the local-level efficacy</w:t>
      </w:r>
      <w:r w:rsidR="003E200B">
        <w:rPr>
          <w:rFonts w:ascii="Times New Roman" w:hAnsi="Times New Roman" w:cs="Times New Roman"/>
        </w:rPr>
        <w:t xml:space="preserve"> </w:t>
      </w:r>
      <w:r w:rsidR="003E200B" w:rsidRPr="003E200B">
        <w:rPr>
          <w:rFonts w:ascii="Times New Roman" w:hAnsi="Times New Roman" w:cs="Times New Roman"/>
        </w:rPr>
        <w:t>(Jarvis, Macdonald and Whiting, 2024)</w:t>
      </w:r>
      <w:r w:rsidR="003E200B">
        <w:rPr>
          <w:rFonts w:ascii="Times New Roman" w:hAnsi="Times New Roman" w:cs="Times New Roman"/>
        </w:rPr>
        <w:t>.</w:t>
      </w:r>
    </w:p>
    <w:p w14:paraId="7A81B7F2" w14:textId="77777777" w:rsidR="00BB4B12" w:rsidRPr="00C30C6E" w:rsidRDefault="00BB4B12" w:rsidP="00BB4B12">
      <w:pPr>
        <w:spacing w:line="480" w:lineRule="auto"/>
        <w:jc w:val="both"/>
        <w:rPr>
          <w:rFonts w:ascii="Times New Roman" w:hAnsi="Times New Roman" w:cs="Times New Roman"/>
        </w:rPr>
      </w:pPr>
    </w:p>
    <w:p w14:paraId="2775A649" w14:textId="77777777" w:rsidR="00BB4B12" w:rsidRDefault="00C30C6E" w:rsidP="00BB4B12">
      <w:pPr>
        <w:spacing w:line="480" w:lineRule="auto"/>
        <w:rPr>
          <w:rStyle w:val="Heading1Char"/>
          <w:rFonts w:ascii="Times New Roman" w:hAnsi="Times New Roman" w:cs="Times New Roman"/>
          <w:b/>
          <w:bCs/>
          <w:color w:val="auto"/>
          <w:sz w:val="24"/>
          <w:szCs w:val="24"/>
        </w:rPr>
      </w:pPr>
      <w:bookmarkStart w:id="7" w:name="_Toc212123519"/>
      <w:r w:rsidRPr="00C30C6E">
        <w:rPr>
          <w:rStyle w:val="Heading1Char"/>
          <w:rFonts w:ascii="Times New Roman" w:hAnsi="Times New Roman" w:cs="Times New Roman"/>
          <w:b/>
          <w:bCs/>
          <w:color w:val="auto"/>
          <w:sz w:val="24"/>
          <w:szCs w:val="24"/>
        </w:rPr>
        <w:lastRenderedPageBreak/>
        <w:t>Training, Resources, and Consistency</w:t>
      </w:r>
      <w:bookmarkEnd w:id="7"/>
    </w:p>
    <w:p w14:paraId="32B5A03D" w14:textId="5625E1E1" w:rsidR="00C30C6E" w:rsidRPr="00C30C6E" w:rsidRDefault="00A11265" w:rsidP="00BB4B12">
      <w:pPr>
        <w:spacing w:line="480" w:lineRule="auto"/>
        <w:jc w:val="both"/>
        <w:rPr>
          <w:rFonts w:ascii="Times New Roman" w:hAnsi="Times New Roman" w:cs="Times New Roman"/>
        </w:rPr>
      </w:pPr>
      <w:r w:rsidRPr="00343AF2">
        <w:rPr>
          <w:rFonts w:ascii="Times New Roman" w:hAnsi="Times New Roman" w:cs="Times New Roman"/>
        </w:rPr>
        <w:t xml:space="preserve">Prevent needs expert understanding of radicalisation channels, protective expertise and interagency co-ordination. Nonetheless, HMICFRS (2022) have observed disproportionate training and inconsistent usage between forces. Other officers said they were not clear on their role in Prevent, but some said they were overworked and </w:t>
      </w:r>
      <w:r w:rsidR="00F12404" w:rsidRPr="00343AF2">
        <w:rPr>
          <w:rFonts w:ascii="Times New Roman" w:hAnsi="Times New Roman" w:cs="Times New Roman"/>
        </w:rPr>
        <w:t>under capacity</w:t>
      </w:r>
      <w:r w:rsidRPr="00343AF2">
        <w:rPr>
          <w:rFonts w:ascii="Times New Roman" w:hAnsi="Times New Roman" w:cs="Times New Roman"/>
        </w:rPr>
        <w:t>. There is also the possibility of competition between Prevent tasks and other tasks in policing due to budget limitations, as well as austerity policies. Such variation of resource and capability decreases the capacity of police to provide Prevent in a similar manner across the nation</w:t>
      </w:r>
      <w:r w:rsidR="003E200B">
        <w:rPr>
          <w:rFonts w:ascii="Times New Roman" w:hAnsi="Times New Roman" w:cs="Times New Roman"/>
        </w:rPr>
        <w:t xml:space="preserve"> </w:t>
      </w:r>
      <w:r w:rsidR="003E200B" w:rsidRPr="003E200B">
        <w:rPr>
          <w:rFonts w:ascii="Times New Roman" w:hAnsi="Times New Roman" w:cs="Times New Roman"/>
        </w:rPr>
        <w:t>(</w:t>
      </w:r>
      <w:proofErr w:type="spellStart"/>
      <w:r w:rsidR="003E200B" w:rsidRPr="003E200B">
        <w:rPr>
          <w:rFonts w:ascii="Times New Roman" w:hAnsi="Times New Roman" w:cs="Times New Roman"/>
        </w:rPr>
        <w:t>Spalek</w:t>
      </w:r>
      <w:proofErr w:type="spellEnd"/>
      <w:r w:rsidR="003E200B" w:rsidRPr="003E200B">
        <w:rPr>
          <w:rFonts w:ascii="Times New Roman" w:hAnsi="Times New Roman" w:cs="Times New Roman"/>
        </w:rPr>
        <w:t>, 2012)</w:t>
      </w:r>
      <w:r w:rsidR="003E200B">
        <w:rPr>
          <w:rFonts w:ascii="Times New Roman" w:hAnsi="Times New Roman" w:cs="Times New Roman"/>
        </w:rPr>
        <w:t>.</w:t>
      </w:r>
    </w:p>
    <w:p w14:paraId="38F0EF88" w14:textId="77777777" w:rsidR="00BB4B12" w:rsidRDefault="00C30C6E" w:rsidP="00BB4B12">
      <w:pPr>
        <w:spacing w:line="480" w:lineRule="auto"/>
        <w:jc w:val="both"/>
        <w:rPr>
          <w:rStyle w:val="Heading1Char"/>
          <w:rFonts w:ascii="Times New Roman" w:hAnsi="Times New Roman" w:cs="Times New Roman"/>
          <w:b/>
          <w:bCs/>
          <w:color w:val="auto"/>
          <w:sz w:val="24"/>
          <w:szCs w:val="24"/>
        </w:rPr>
      </w:pPr>
      <w:bookmarkStart w:id="8" w:name="_Toc212123520"/>
      <w:r w:rsidRPr="00C30C6E">
        <w:rPr>
          <w:rStyle w:val="Heading1Char"/>
          <w:rFonts w:ascii="Times New Roman" w:hAnsi="Times New Roman" w:cs="Times New Roman"/>
          <w:b/>
          <w:bCs/>
          <w:color w:val="auto"/>
          <w:sz w:val="24"/>
          <w:szCs w:val="24"/>
        </w:rPr>
        <w:t>Balancing Security and Safeguarding</w:t>
      </w:r>
      <w:bookmarkEnd w:id="8"/>
    </w:p>
    <w:p w14:paraId="7CD1220B" w14:textId="650C8D81" w:rsidR="00C30C6E" w:rsidRPr="00C30C6E" w:rsidRDefault="007305E6" w:rsidP="00BB4B12">
      <w:pPr>
        <w:spacing w:line="480" w:lineRule="auto"/>
        <w:jc w:val="both"/>
        <w:rPr>
          <w:rFonts w:ascii="Times New Roman" w:hAnsi="Times New Roman" w:cs="Times New Roman"/>
        </w:rPr>
      </w:pPr>
      <w:r w:rsidRPr="00343AF2">
        <w:rPr>
          <w:rFonts w:ascii="Times New Roman" w:hAnsi="Times New Roman" w:cs="Times New Roman"/>
        </w:rPr>
        <w:t xml:space="preserve">Another challenge is the conflict between the </w:t>
      </w:r>
      <w:r w:rsidR="00F12404" w:rsidRPr="00343AF2">
        <w:rPr>
          <w:rFonts w:ascii="Times New Roman" w:hAnsi="Times New Roman" w:cs="Times New Roman"/>
        </w:rPr>
        <w:t>time-honoured</w:t>
      </w:r>
      <w:r w:rsidRPr="00343AF2">
        <w:rPr>
          <w:rFonts w:ascii="Times New Roman" w:hAnsi="Times New Roman" w:cs="Times New Roman"/>
        </w:rPr>
        <w:t xml:space="preserve"> counter-terrorism requirements and the protection spirit of Prevent. The researchers claim that the Prevent policing position has integrated the criminal justice and social protection aspects (RUSI, 2016). This is a problematic dual role: police participation can cause, according to some of the stakeholders, the criminalisation of vulnerability, instead of providing it (Al Jazeera, 2018). The question arises, is the police a facilitating helping or a forcing suspicious position? This uncertainty makes the operational decisions difficult and may ruin trust when members of a community see the police as agents of security and not agents of assistance. This duality has to be handled by the policymakers but it is a fact that in reality the literature records challenges in balancing the two</w:t>
      </w:r>
      <w:r w:rsidR="003E200B">
        <w:rPr>
          <w:rFonts w:ascii="Times New Roman" w:hAnsi="Times New Roman" w:cs="Times New Roman"/>
        </w:rPr>
        <w:t xml:space="preserve"> </w:t>
      </w:r>
      <w:r w:rsidR="003E200B" w:rsidRPr="003E200B">
        <w:rPr>
          <w:rFonts w:ascii="Times New Roman" w:hAnsi="Times New Roman" w:cs="Times New Roman"/>
        </w:rPr>
        <w:t>(</w:t>
      </w:r>
      <w:proofErr w:type="spellStart"/>
      <w:r w:rsidR="003E200B" w:rsidRPr="003E200B">
        <w:rPr>
          <w:rFonts w:ascii="Times New Roman" w:hAnsi="Times New Roman" w:cs="Times New Roman"/>
        </w:rPr>
        <w:t>Staniforth</w:t>
      </w:r>
      <w:proofErr w:type="spellEnd"/>
      <w:r w:rsidR="003E200B" w:rsidRPr="003E200B">
        <w:rPr>
          <w:rFonts w:ascii="Times New Roman" w:hAnsi="Times New Roman" w:cs="Times New Roman"/>
        </w:rPr>
        <w:t>, 2014)</w:t>
      </w:r>
      <w:r w:rsidR="003E200B">
        <w:rPr>
          <w:rFonts w:ascii="Times New Roman" w:hAnsi="Times New Roman" w:cs="Times New Roman"/>
        </w:rPr>
        <w:t>.</w:t>
      </w:r>
    </w:p>
    <w:p w14:paraId="30AFA8EC" w14:textId="77777777" w:rsidR="00BB4B12" w:rsidRDefault="00C30C6E" w:rsidP="00BB4B12">
      <w:pPr>
        <w:spacing w:line="480" w:lineRule="auto"/>
        <w:jc w:val="both"/>
        <w:rPr>
          <w:rStyle w:val="Heading1Char"/>
          <w:rFonts w:ascii="Times New Roman" w:hAnsi="Times New Roman" w:cs="Times New Roman"/>
          <w:b/>
          <w:bCs/>
          <w:color w:val="auto"/>
          <w:sz w:val="24"/>
          <w:szCs w:val="24"/>
        </w:rPr>
      </w:pPr>
      <w:bookmarkStart w:id="9" w:name="_Toc212123521"/>
      <w:r w:rsidRPr="00C30C6E">
        <w:rPr>
          <w:rStyle w:val="Heading1Char"/>
          <w:rFonts w:ascii="Times New Roman" w:hAnsi="Times New Roman" w:cs="Times New Roman"/>
          <w:b/>
          <w:bCs/>
          <w:color w:val="auto"/>
          <w:sz w:val="24"/>
          <w:szCs w:val="24"/>
        </w:rPr>
        <w:t>Evolving Threats and Policy Reforms</w:t>
      </w:r>
      <w:bookmarkEnd w:id="9"/>
    </w:p>
    <w:p w14:paraId="7E13F0AF" w14:textId="52AED248" w:rsidR="00C30C6E" w:rsidRPr="00C30C6E" w:rsidRDefault="00C30C6E" w:rsidP="00BB4B12">
      <w:pPr>
        <w:spacing w:line="480" w:lineRule="auto"/>
        <w:jc w:val="both"/>
        <w:rPr>
          <w:rFonts w:ascii="Times New Roman" w:hAnsi="Times New Roman" w:cs="Times New Roman"/>
        </w:rPr>
      </w:pPr>
      <w:r w:rsidRPr="00C30C6E">
        <w:rPr>
          <w:rFonts w:ascii="Times New Roman" w:hAnsi="Times New Roman" w:cs="Times New Roman"/>
        </w:rPr>
        <w:t xml:space="preserve">The threat landscape for radicalisation has changed rapidly: online recruitment, far-right extremism, and mixed-ideology radicalisers challenge the traditional frameworks upon which Prevent was built. </w:t>
      </w:r>
      <w:r w:rsidR="007305E6" w:rsidRPr="00343AF2">
        <w:rPr>
          <w:rFonts w:ascii="Times New Roman" w:hAnsi="Times New Roman" w:cs="Times New Roman"/>
        </w:rPr>
        <w:t xml:space="preserve">The independent review of Prevent in 2023 indicated the necessity to adjust to </w:t>
      </w:r>
      <w:r w:rsidR="007305E6" w:rsidRPr="00343AF2">
        <w:rPr>
          <w:rFonts w:ascii="Times New Roman" w:hAnsi="Times New Roman" w:cs="Times New Roman"/>
        </w:rPr>
        <w:lastRenderedPageBreak/>
        <w:t xml:space="preserve">such changes (HM Government, 2023). Now the police forces need to integrate digital intelligence, address younger people who are influenced through social media, and have to work with emerging issues, like </w:t>
      </w:r>
      <w:proofErr w:type="spellStart"/>
      <w:r w:rsidR="007305E6" w:rsidRPr="00343AF2">
        <w:rPr>
          <w:rFonts w:ascii="Times New Roman" w:hAnsi="Times New Roman" w:cs="Times New Roman"/>
        </w:rPr>
        <w:t>incel</w:t>
      </w:r>
      <w:proofErr w:type="spellEnd"/>
      <w:r w:rsidR="007305E6" w:rsidRPr="00343AF2">
        <w:rPr>
          <w:rFonts w:ascii="Times New Roman" w:hAnsi="Times New Roman" w:cs="Times New Roman"/>
        </w:rPr>
        <w:t>-style violence or extreme misogynism. A lot of forces continue to play catch up</w:t>
      </w:r>
      <w:r w:rsidR="003E200B">
        <w:rPr>
          <w:rFonts w:ascii="Times New Roman" w:hAnsi="Times New Roman" w:cs="Times New Roman"/>
        </w:rPr>
        <w:t xml:space="preserve"> </w:t>
      </w:r>
      <w:r w:rsidR="003E200B" w:rsidRPr="003E200B">
        <w:rPr>
          <w:rFonts w:ascii="Times New Roman" w:hAnsi="Times New Roman" w:cs="Times New Roman"/>
        </w:rPr>
        <w:t>(Kaleem, 2022)</w:t>
      </w:r>
      <w:r w:rsidR="003E200B">
        <w:rPr>
          <w:rFonts w:ascii="Times New Roman" w:hAnsi="Times New Roman" w:cs="Times New Roman"/>
        </w:rPr>
        <w:t xml:space="preserve">. </w:t>
      </w:r>
      <w:r w:rsidR="007305E6" w:rsidRPr="00343AF2">
        <w:rPr>
          <w:rFonts w:ascii="Times New Roman" w:hAnsi="Times New Roman" w:cs="Times New Roman"/>
        </w:rPr>
        <w:t>Enforcement of new instructions has been uneven and the quick rate of change imposes further pressure on the police. As Dresser (2019) emphasized, the existing factors that hinder collaboration and intervention in practice are understudied, which can allegedly indicate that the police forces are not kept pace with policy hopes.</w:t>
      </w:r>
    </w:p>
    <w:p w14:paraId="681954CD" w14:textId="3A4BD9E6" w:rsidR="007305E6" w:rsidRPr="007A3117" w:rsidRDefault="00C30C6E" w:rsidP="00BB4B12">
      <w:pPr>
        <w:spacing w:line="480" w:lineRule="auto"/>
        <w:rPr>
          <w:rFonts w:ascii="Times New Roman" w:eastAsiaTheme="majorEastAsia" w:hAnsi="Times New Roman" w:cs="Times New Roman"/>
          <w:b/>
          <w:bCs/>
        </w:rPr>
      </w:pPr>
      <w:bookmarkStart w:id="10" w:name="_Toc212123522"/>
      <w:r w:rsidRPr="00C30C6E">
        <w:rPr>
          <w:rStyle w:val="Heading1Char"/>
          <w:rFonts w:ascii="Times New Roman" w:hAnsi="Times New Roman" w:cs="Times New Roman"/>
          <w:b/>
          <w:bCs/>
          <w:color w:val="auto"/>
          <w:sz w:val="24"/>
          <w:szCs w:val="24"/>
        </w:rPr>
        <w:t>Critical Analysis and Synthesis</w:t>
      </w:r>
      <w:bookmarkEnd w:id="10"/>
      <w:r w:rsidRPr="00C30C6E">
        <w:rPr>
          <w:rStyle w:val="Heading1Char"/>
          <w:rFonts w:ascii="Times New Roman" w:hAnsi="Times New Roman" w:cs="Times New Roman"/>
          <w:b/>
          <w:bCs/>
          <w:color w:val="auto"/>
          <w:sz w:val="24"/>
          <w:szCs w:val="24"/>
        </w:rPr>
        <w:br/>
      </w:r>
      <w:r w:rsidR="007A3117" w:rsidRPr="007A3117">
        <w:rPr>
          <w:rFonts w:ascii="Times New Roman" w:hAnsi="Times New Roman" w:cs="Times New Roman"/>
        </w:rPr>
        <w:t>According to Dresser (2019)</w:t>
      </w:r>
      <w:r w:rsidR="007305E6" w:rsidRPr="007A3117">
        <w:rPr>
          <w:rFonts w:ascii="Times New Roman" w:hAnsi="Times New Roman" w:cs="Times New Roman"/>
        </w:rPr>
        <w:t>, the role of the police forces in the UK in supporting Prevent is crucial and of operation. Their involvement in the referral activities, community relations and protection networks indicate conformity to strategy objectives. Nevertheless, in the literature, there are also lengthy and significant limitations. The disconnect between policy will and practice on the ground is apparent: the training is sporadic, the funding patchy and the legitimacy in communities is still shaky. Police-led Prevent efforts may thus be successful only to a limited degree</w:t>
      </w:r>
      <w:r w:rsidR="007A3117" w:rsidRPr="007A3117">
        <w:rPr>
          <w:rFonts w:ascii="Times New Roman" w:hAnsi="Times New Roman" w:cs="Times New Roman"/>
        </w:rPr>
        <w:t xml:space="preserve"> (</w:t>
      </w:r>
      <w:r w:rsidR="007A3117" w:rsidRPr="007A3117">
        <w:rPr>
          <w:rFonts w:ascii="Times New Roman" w:hAnsi="Times New Roman" w:cs="Times New Roman"/>
          <w:lang w:val="ro-RO"/>
        </w:rPr>
        <w:t xml:space="preserve">Innes, Roberts and Lowe, 2024). </w:t>
      </w:r>
    </w:p>
    <w:p w14:paraId="2ED7223A" w14:textId="77777777" w:rsidR="007305E6" w:rsidRPr="00343AF2" w:rsidRDefault="007305E6" w:rsidP="00BB4B12">
      <w:pPr>
        <w:spacing w:line="480" w:lineRule="auto"/>
        <w:jc w:val="both"/>
        <w:rPr>
          <w:rFonts w:ascii="Times New Roman" w:hAnsi="Times New Roman" w:cs="Times New Roman"/>
        </w:rPr>
      </w:pPr>
      <w:r w:rsidRPr="00343AF2">
        <w:rPr>
          <w:rFonts w:ascii="Times New Roman" w:hAnsi="Times New Roman" w:cs="Times New Roman"/>
        </w:rPr>
        <w:t>Further, the role of police as protectors and security providers puts them into an awkward situation. In a community where the policing aspect takes the lead, there is low trust of the community and in a community where the safeguarding aspect is inadequately re-invested, the early-intervention approach fails. According to the literature, to ensure that Prevent works best, the police have to be assisted with proper training, standard frameworks, and strong transparency to ensure legitimacy. Moreover, changing the pace to adapt to emerging threats should be quick and responsive to localities.</w:t>
      </w:r>
    </w:p>
    <w:p w14:paraId="5E0570F8" w14:textId="0E48D82D" w:rsidR="00C30C6E" w:rsidRPr="00343AF2" w:rsidRDefault="007305E6" w:rsidP="00BB4B12">
      <w:pPr>
        <w:spacing w:line="480" w:lineRule="auto"/>
        <w:jc w:val="both"/>
        <w:rPr>
          <w:rFonts w:ascii="Times New Roman" w:hAnsi="Times New Roman" w:cs="Times New Roman"/>
        </w:rPr>
      </w:pPr>
      <w:r w:rsidRPr="00343AF2">
        <w:rPr>
          <w:rFonts w:ascii="Times New Roman" w:hAnsi="Times New Roman" w:cs="Times New Roman"/>
        </w:rPr>
        <w:lastRenderedPageBreak/>
        <w:t>According to the literature in many regions, the system is a two-speed one: some police forces are vigorous in their Prevent provision, whereas the others are tetrahedron in their structural and cultural restrictiveness. In this way, the target of a well-functioning national Prevent infrastructure will just remain a dream. The future of police support of Prevent will be based on sealing these implementational gaps, enhancing data and assessment, and achieving genuine community collaboration.</w:t>
      </w:r>
    </w:p>
    <w:p w14:paraId="78B6356F" w14:textId="4D21C88B" w:rsidR="00C21CE5" w:rsidRPr="00C30C6E" w:rsidRDefault="00317ECE" w:rsidP="00BB4B12">
      <w:pPr>
        <w:spacing w:line="480" w:lineRule="auto"/>
        <w:jc w:val="both"/>
        <w:rPr>
          <w:rFonts w:ascii="Times New Roman" w:hAnsi="Times New Roman" w:cs="Times New Roman"/>
        </w:rPr>
      </w:pPr>
      <w:r w:rsidRPr="00343AF2">
        <w:rPr>
          <w:rFonts w:ascii="Times New Roman" w:hAnsi="Times New Roman" w:cs="Times New Roman"/>
        </w:rPr>
        <w:t>Moreover</w:t>
      </w:r>
      <w:r w:rsidR="00C21CE5" w:rsidRPr="00343AF2">
        <w:rPr>
          <w:rFonts w:ascii="Times New Roman" w:hAnsi="Times New Roman" w:cs="Times New Roman"/>
        </w:rPr>
        <w:t>, the studies reviewed indicate that a strong collaboration between police and other partners is very crucial for the delivery of Prevent, which includes schools, community groups, and local authorities. Where such partnerships are in place with clarity of communication and agreement on objectives, outcomes tend to be better and more sustainable. On the other hand, poor coordination often leads to confusion, mistrust, and wasted effort. The effectiveness of Prevent is therefore dependent on both police capability and a coordinated approach that balances security goals with community trust.</w:t>
      </w:r>
    </w:p>
    <w:p w14:paraId="2FFB6BC5" w14:textId="0945A58F" w:rsidR="00BB4B12" w:rsidRDefault="00C30C6E" w:rsidP="00BB4B12">
      <w:pPr>
        <w:spacing w:line="480" w:lineRule="auto"/>
        <w:jc w:val="both"/>
        <w:rPr>
          <w:rFonts w:ascii="Times New Roman" w:hAnsi="Times New Roman" w:cs="Times New Roman"/>
        </w:rPr>
      </w:pPr>
      <w:bookmarkStart w:id="11" w:name="_Toc212123523"/>
      <w:r w:rsidRPr="00C30C6E">
        <w:rPr>
          <w:rStyle w:val="Heading1Char"/>
          <w:rFonts w:ascii="Times New Roman" w:hAnsi="Times New Roman" w:cs="Times New Roman"/>
          <w:b/>
          <w:bCs/>
          <w:color w:val="auto"/>
          <w:sz w:val="24"/>
          <w:szCs w:val="24"/>
        </w:rPr>
        <w:t>Conclusion</w:t>
      </w:r>
      <w:bookmarkEnd w:id="11"/>
      <w:r w:rsidRPr="00C30C6E">
        <w:rPr>
          <w:rStyle w:val="Heading1Char"/>
          <w:rFonts w:ascii="Times New Roman" w:hAnsi="Times New Roman" w:cs="Times New Roman"/>
          <w:b/>
          <w:bCs/>
          <w:color w:val="auto"/>
          <w:sz w:val="24"/>
          <w:szCs w:val="24"/>
        </w:rPr>
        <w:br/>
      </w:r>
      <w:r w:rsidRPr="00C30C6E">
        <w:rPr>
          <w:rFonts w:ascii="Times New Roman" w:hAnsi="Times New Roman" w:cs="Times New Roman"/>
        </w:rPr>
        <w:t xml:space="preserve">The Prevent strand of CONTEST assigns UK police forces a central preventive and safeguarding role. Evidence shows that policing agencies have succeeded in integrating into multi-agency referral frameworks, contributing to early-intervention efforts and safeguarding activities. Nevertheless, significant implementation challenges remain. Public trust issues, variable training and resources, the policing-safeguarding tension and an evolving threat landscape all constrain full effectiveness. For policing support of Prevent to realise its potential, there must be clearer role clarity, stronger community relationships and continued adaptation to new radicalisation dynamics. Ultimately, the success of Prevent depends not just on policy or policing structures, but </w:t>
      </w:r>
      <w:r w:rsidRPr="00C30C6E">
        <w:rPr>
          <w:rFonts w:ascii="Times New Roman" w:hAnsi="Times New Roman" w:cs="Times New Roman"/>
        </w:rPr>
        <w:lastRenderedPageBreak/>
        <w:t>on the legitimacy of police presence in communities and the capacity to act swiftly and collaboratively in a changing security environment.</w:t>
      </w:r>
    </w:p>
    <w:p w14:paraId="3BDD3012" w14:textId="77777777" w:rsidR="001C0CE0" w:rsidRDefault="001C0CE0" w:rsidP="00BB4B12">
      <w:pPr>
        <w:spacing w:line="480" w:lineRule="auto"/>
        <w:jc w:val="both"/>
        <w:rPr>
          <w:rFonts w:ascii="Times New Roman" w:hAnsi="Times New Roman" w:cs="Times New Roman"/>
        </w:rPr>
      </w:pPr>
    </w:p>
    <w:p w14:paraId="5B30EC15" w14:textId="77777777" w:rsidR="001C0CE0" w:rsidRDefault="001C0CE0" w:rsidP="00BB4B12">
      <w:pPr>
        <w:spacing w:line="480" w:lineRule="auto"/>
        <w:jc w:val="both"/>
        <w:rPr>
          <w:rFonts w:ascii="Times New Roman" w:hAnsi="Times New Roman" w:cs="Times New Roman"/>
        </w:rPr>
      </w:pPr>
    </w:p>
    <w:p w14:paraId="71EB3505" w14:textId="77777777" w:rsidR="001C0CE0" w:rsidRDefault="001C0CE0" w:rsidP="00BB4B12">
      <w:pPr>
        <w:spacing w:line="480" w:lineRule="auto"/>
        <w:jc w:val="both"/>
        <w:rPr>
          <w:rFonts w:ascii="Times New Roman" w:hAnsi="Times New Roman" w:cs="Times New Roman"/>
        </w:rPr>
      </w:pPr>
    </w:p>
    <w:p w14:paraId="4F6C01A9" w14:textId="77777777" w:rsidR="001C0CE0" w:rsidRDefault="001C0CE0" w:rsidP="00BB4B12">
      <w:pPr>
        <w:spacing w:line="480" w:lineRule="auto"/>
        <w:jc w:val="both"/>
        <w:rPr>
          <w:rFonts w:ascii="Times New Roman" w:hAnsi="Times New Roman" w:cs="Times New Roman"/>
        </w:rPr>
      </w:pPr>
    </w:p>
    <w:p w14:paraId="47B1B859" w14:textId="77777777" w:rsidR="001C0CE0" w:rsidRDefault="001C0CE0" w:rsidP="00BB4B12">
      <w:pPr>
        <w:spacing w:line="480" w:lineRule="auto"/>
        <w:jc w:val="both"/>
        <w:rPr>
          <w:rFonts w:ascii="Times New Roman" w:hAnsi="Times New Roman" w:cs="Times New Roman"/>
        </w:rPr>
      </w:pPr>
    </w:p>
    <w:p w14:paraId="1F2517C1" w14:textId="77777777" w:rsidR="001C0CE0" w:rsidRDefault="001C0CE0" w:rsidP="00BB4B12">
      <w:pPr>
        <w:spacing w:line="480" w:lineRule="auto"/>
        <w:jc w:val="both"/>
        <w:rPr>
          <w:rFonts w:ascii="Times New Roman" w:hAnsi="Times New Roman" w:cs="Times New Roman"/>
        </w:rPr>
      </w:pPr>
    </w:p>
    <w:p w14:paraId="25CF201C" w14:textId="77777777" w:rsidR="001C0CE0" w:rsidRDefault="001C0CE0" w:rsidP="00BB4B12">
      <w:pPr>
        <w:spacing w:line="480" w:lineRule="auto"/>
        <w:jc w:val="both"/>
        <w:rPr>
          <w:rFonts w:ascii="Times New Roman" w:hAnsi="Times New Roman" w:cs="Times New Roman"/>
        </w:rPr>
      </w:pPr>
    </w:p>
    <w:p w14:paraId="3534C1B4" w14:textId="77777777" w:rsidR="001C0CE0" w:rsidRDefault="001C0CE0" w:rsidP="00BB4B12">
      <w:pPr>
        <w:spacing w:line="480" w:lineRule="auto"/>
        <w:jc w:val="both"/>
        <w:rPr>
          <w:rFonts w:ascii="Times New Roman" w:hAnsi="Times New Roman" w:cs="Times New Roman"/>
        </w:rPr>
      </w:pPr>
    </w:p>
    <w:p w14:paraId="4D9A842B" w14:textId="77777777" w:rsidR="001C0CE0" w:rsidRDefault="001C0CE0" w:rsidP="00BB4B12">
      <w:pPr>
        <w:spacing w:line="480" w:lineRule="auto"/>
        <w:jc w:val="both"/>
        <w:rPr>
          <w:rFonts w:ascii="Times New Roman" w:hAnsi="Times New Roman" w:cs="Times New Roman"/>
        </w:rPr>
      </w:pPr>
    </w:p>
    <w:p w14:paraId="6C8182BC" w14:textId="77777777" w:rsidR="001C0CE0" w:rsidRDefault="001C0CE0" w:rsidP="00BB4B12">
      <w:pPr>
        <w:spacing w:line="480" w:lineRule="auto"/>
        <w:jc w:val="both"/>
        <w:rPr>
          <w:rFonts w:ascii="Times New Roman" w:hAnsi="Times New Roman" w:cs="Times New Roman"/>
        </w:rPr>
      </w:pPr>
    </w:p>
    <w:p w14:paraId="37B6A885" w14:textId="77777777" w:rsidR="001C0CE0" w:rsidRDefault="001C0CE0" w:rsidP="00BB4B12">
      <w:pPr>
        <w:spacing w:line="480" w:lineRule="auto"/>
        <w:jc w:val="both"/>
        <w:rPr>
          <w:rFonts w:ascii="Times New Roman" w:hAnsi="Times New Roman" w:cs="Times New Roman"/>
        </w:rPr>
      </w:pPr>
    </w:p>
    <w:p w14:paraId="0C7ABAFC" w14:textId="77777777" w:rsidR="001C0CE0" w:rsidRDefault="001C0CE0" w:rsidP="00BB4B12">
      <w:pPr>
        <w:spacing w:line="480" w:lineRule="auto"/>
        <w:jc w:val="both"/>
        <w:rPr>
          <w:rFonts w:ascii="Times New Roman" w:hAnsi="Times New Roman" w:cs="Times New Roman"/>
        </w:rPr>
      </w:pPr>
    </w:p>
    <w:p w14:paraId="2D688006" w14:textId="77777777" w:rsidR="001C0CE0" w:rsidRDefault="001C0CE0" w:rsidP="00BB4B12">
      <w:pPr>
        <w:spacing w:line="480" w:lineRule="auto"/>
        <w:jc w:val="both"/>
        <w:rPr>
          <w:rFonts w:ascii="Times New Roman" w:hAnsi="Times New Roman" w:cs="Times New Roman"/>
        </w:rPr>
      </w:pPr>
    </w:p>
    <w:p w14:paraId="746377B3" w14:textId="77777777" w:rsidR="001C0CE0" w:rsidRDefault="001C0CE0" w:rsidP="00BB4B12">
      <w:pPr>
        <w:spacing w:line="480" w:lineRule="auto"/>
        <w:jc w:val="both"/>
        <w:rPr>
          <w:rFonts w:ascii="Times New Roman" w:hAnsi="Times New Roman" w:cs="Times New Roman"/>
        </w:rPr>
      </w:pPr>
    </w:p>
    <w:p w14:paraId="6724CFD2" w14:textId="77777777" w:rsidR="001C0CE0" w:rsidRPr="00C30C6E" w:rsidRDefault="001C0CE0" w:rsidP="00BB4B12">
      <w:pPr>
        <w:spacing w:line="480" w:lineRule="auto"/>
        <w:jc w:val="both"/>
        <w:rPr>
          <w:rFonts w:ascii="Times New Roman" w:hAnsi="Times New Roman" w:cs="Times New Roman"/>
        </w:rPr>
      </w:pPr>
    </w:p>
    <w:p w14:paraId="24F652B8" w14:textId="373821CA" w:rsidR="00A43081" w:rsidRPr="00343AF2" w:rsidRDefault="00C30C6E" w:rsidP="00343AF2">
      <w:pPr>
        <w:pStyle w:val="Heading1"/>
        <w:spacing w:line="480" w:lineRule="auto"/>
        <w:rPr>
          <w:rFonts w:ascii="Times New Roman" w:hAnsi="Times New Roman" w:cs="Times New Roman"/>
          <w:b/>
          <w:bCs/>
          <w:color w:val="auto"/>
          <w:sz w:val="24"/>
          <w:szCs w:val="24"/>
        </w:rPr>
      </w:pPr>
      <w:bookmarkStart w:id="12" w:name="_Toc212123524"/>
      <w:r w:rsidRPr="00343AF2">
        <w:rPr>
          <w:rFonts w:ascii="Times New Roman" w:hAnsi="Times New Roman" w:cs="Times New Roman"/>
          <w:b/>
          <w:bCs/>
          <w:color w:val="auto"/>
          <w:sz w:val="24"/>
          <w:szCs w:val="24"/>
        </w:rPr>
        <w:lastRenderedPageBreak/>
        <w:t>Reference List</w:t>
      </w:r>
      <w:bookmarkEnd w:id="12"/>
    </w:p>
    <w:bookmarkEnd w:id="0"/>
    <w:p w14:paraId="217101DF" w14:textId="77777777" w:rsidR="00E21775" w:rsidRPr="00E21775" w:rsidRDefault="00E21775" w:rsidP="00E21775">
      <w:pPr>
        <w:spacing w:line="480" w:lineRule="auto"/>
        <w:ind w:left="720" w:hanging="720"/>
        <w:rPr>
          <w:rFonts w:ascii="Times New Roman" w:hAnsi="Times New Roman" w:cs="Times New Roman"/>
          <w:lang w:val="ro-RO"/>
        </w:rPr>
      </w:pPr>
      <w:r w:rsidRPr="00E21775">
        <w:rPr>
          <w:rFonts w:ascii="Times New Roman" w:hAnsi="Times New Roman" w:cs="Times New Roman"/>
          <w:lang w:val="ro-RO"/>
        </w:rPr>
        <w:t xml:space="preserve">Awan, I. (2016) ‘Islamophobia, policy and Prevent: Implications for British Muslims’, </w:t>
      </w:r>
      <w:r w:rsidRPr="00E21775">
        <w:rPr>
          <w:rFonts w:ascii="Times New Roman" w:hAnsi="Times New Roman" w:cs="Times New Roman"/>
          <w:i/>
          <w:iCs/>
          <w:lang w:val="ro-RO"/>
        </w:rPr>
        <w:t>Politics &amp; Policy</w:t>
      </w:r>
      <w:r w:rsidRPr="00E21775">
        <w:rPr>
          <w:rFonts w:ascii="Times New Roman" w:hAnsi="Times New Roman" w:cs="Times New Roman"/>
          <w:lang w:val="ro-RO"/>
        </w:rPr>
        <w:t>, 44(2), pp. 233–256.</w:t>
      </w:r>
    </w:p>
    <w:p w14:paraId="0761889B" w14:textId="77777777" w:rsidR="00E21775" w:rsidRPr="00E21775" w:rsidRDefault="00E21775" w:rsidP="00E21775">
      <w:pPr>
        <w:spacing w:line="480" w:lineRule="auto"/>
        <w:ind w:left="720" w:hanging="720"/>
        <w:rPr>
          <w:rFonts w:ascii="Times New Roman" w:hAnsi="Times New Roman" w:cs="Times New Roman"/>
          <w:lang w:val="ro-RO"/>
        </w:rPr>
      </w:pPr>
      <w:r w:rsidRPr="00E21775">
        <w:rPr>
          <w:rFonts w:ascii="Times New Roman" w:hAnsi="Times New Roman" w:cs="Times New Roman"/>
          <w:lang w:val="ro-RO"/>
        </w:rPr>
        <w:t xml:space="preserve">Awan, I. and Blakemore, B. (eds) (2013) </w:t>
      </w:r>
      <w:r w:rsidRPr="00E21775">
        <w:rPr>
          <w:rFonts w:ascii="Times New Roman" w:hAnsi="Times New Roman" w:cs="Times New Roman"/>
          <w:i/>
          <w:iCs/>
          <w:lang w:val="ro-RO"/>
        </w:rPr>
        <w:t>Extremism, counter-terrorism and policing</w:t>
      </w:r>
      <w:r w:rsidRPr="00E21775">
        <w:rPr>
          <w:rFonts w:ascii="Times New Roman" w:hAnsi="Times New Roman" w:cs="Times New Roman"/>
          <w:lang w:val="ro-RO"/>
        </w:rPr>
        <w:t>. Abingdon: Routledge.</w:t>
      </w:r>
    </w:p>
    <w:p w14:paraId="43C24573" w14:textId="77777777" w:rsidR="00E21775" w:rsidRPr="00E21775" w:rsidRDefault="00E21775" w:rsidP="00E21775">
      <w:pPr>
        <w:spacing w:line="480" w:lineRule="auto"/>
        <w:ind w:left="720" w:hanging="720"/>
        <w:rPr>
          <w:rFonts w:ascii="Times New Roman" w:hAnsi="Times New Roman" w:cs="Times New Roman"/>
          <w:lang w:val="ro-RO"/>
        </w:rPr>
      </w:pPr>
      <w:r w:rsidRPr="00E21775">
        <w:rPr>
          <w:rFonts w:ascii="Times New Roman" w:hAnsi="Times New Roman" w:cs="Times New Roman"/>
          <w:lang w:val="ro-RO"/>
        </w:rPr>
        <w:t>Community policing and preventing extremism (2015) London: Henry Jackson Society.</w:t>
      </w:r>
    </w:p>
    <w:p w14:paraId="0EEF2DE3" w14:textId="77777777" w:rsidR="00E21775" w:rsidRPr="00E21775" w:rsidRDefault="00E21775" w:rsidP="00E21775">
      <w:pPr>
        <w:spacing w:line="480" w:lineRule="auto"/>
        <w:ind w:left="720" w:hanging="720"/>
        <w:rPr>
          <w:rFonts w:ascii="Times New Roman" w:hAnsi="Times New Roman" w:cs="Times New Roman"/>
          <w:lang w:val="ro-RO"/>
        </w:rPr>
      </w:pPr>
      <w:r w:rsidRPr="00E21775">
        <w:rPr>
          <w:rFonts w:ascii="Times New Roman" w:hAnsi="Times New Roman" w:cs="Times New Roman"/>
          <w:lang w:val="ro-RO"/>
        </w:rPr>
        <w:t xml:space="preserve">Counter-Terrorism Policing UK (2024) ‘Prevent: What we do’. Available at: </w:t>
      </w:r>
      <w:hyperlink r:id="rId9" w:tgtFrame="_new" w:history="1">
        <w:r w:rsidRPr="00E21775">
          <w:rPr>
            <w:rStyle w:val="Hyperlink"/>
            <w:rFonts w:ascii="Times New Roman" w:hAnsi="Times New Roman" w:cs="Times New Roman"/>
            <w:lang w:val="ro-RO"/>
          </w:rPr>
          <w:t>https://www.counterterrorism.police.uk/what-we-do/prevent/</w:t>
        </w:r>
      </w:hyperlink>
      <w:r w:rsidRPr="00E21775">
        <w:rPr>
          <w:rFonts w:ascii="Times New Roman" w:hAnsi="Times New Roman" w:cs="Times New Roman"/>
          <w:lang w:val="ro-RO"/>
        </w:rPr>
        <w:t xml:space="preserve"> (Accessed: 22 October 2025).</w:t>
      </w:r>
    </w:p>
    <w:p w14:paraId="08C02088" w14:textId="77777777" w:rsidR="00E21775" w:rsidRPr="00E21775" w:rsidRDefault="00E21775" w:rsidP="00E21775">
      <w:pPr>
        <w:spacing w:line="480" w:lineRule="auto"/>
        <w:ind w:left="720" w:hanging="720"/>
        <w:rPr>
          <w:rFonts w:ascii="Times New Roman" w:hAnsi="Times New Roman" w:cs="Times New Roman"/>
          <w:lang w:val="ro-RO"/>
        </w:rPr>
      </w:pPr>
      <w:r w:rsidRPr="00E21775">
        <w:rPr>
          <w:rFonts w:ascii="Times New Roman" w:hAnsi="Times New Roman" w:cs="Times New Roman"/>
          <w:lang w:val="ro-RO"/>
        </w:rPr>
        <w:t xml:space="preserve">Dresser, P. (2019) ‘Prevent policing in practice – the need for evidence-based research’, </w:t>
      </w:r>
      <w:r w:rsidRPr="00E21775">
        <w:rPr>
          <w:rFonts w:ascii="Times New Roman" w:hAnsi="Times New Roman" w:cs="Times New Roman"/>
          <w:i/>
          <w:iCs/>
          <w:lang w:val="ro-RO"/>
        </w:rPr>
        <w:t>Policing: A Journal of Policy and Practice</w:t>
      </w:r>
      <w:r w:rsidRPr="00E21775">
        <w:rPr>
          <w:rFonts w:ascii="Times New Roman" w:hAnsi="Times New Roman" w:cs="Times New Roman"/>
          <w:lang w:val="ro-RO"/>
        </w:rPr>
        <w:t>, 15(2), pp. 716–726.</w:t>
      </w:r>
    </w:p>
    <w:p w14:paraId="4DACA453" w14:textId="77777777" w:rsidR="00E21775" w:rsidRPr="00E21775" w:rsidRDefault="00E21775" w:rsidP="00E21775">
      <w:pPr>
        <w:spacing w:line="480" w:lineRule="auto"/>
        <w:ind w:left="720" w:hanging="720"/>
        <w:rPr>
          <w:rFonts w:ascii="Times New Roman" w:hAnsi="Times New Roman" w:cs="Times New Roman"/>
          <w:lang w:val="ro-RO"/>
        </w:rPr>
      </w:pPr>
      <w:r w:rsidRPr="00E21775">
        <w:rPr>
          <w:rFonts w:ascii="Times New Roman" w:hAnsi="Times New Roman" w:cs="Times New Roman"/>
          <w:lang w:val="ro-RO"/>
        </w:rPr>
        <w:t xml:space="preserve">Donkin, S. (2014) </w:t>
      </w:r>
      <w:r w:rsidRPr="00E21775">
        <w:rPr>
          <w:rFonts w:ascii="Times New Roman" w:hAnsi="Times New Roman" w:cs="Times New Roman"/>
          <w:i/>
          <w:iCs/>
          <w:lang w:val="ro-RO"/>
        </w:rPr>
        <w:t>Preventing terrorism and controlling risk: A comparative analysis of control orders in the UK and Australia</w:t>
      </w:r>
      <w:r w:rsidRPr="00E21775">
        <w:rPr>
          <w:rFonts w:ascii="Times New Roman" w:hAnsi="Times New Roman" w:cs="Times New Roman"/>
          <w:lang w:val="ro-RO"/>
        </w:rPr>
        <w:t>. New York: Springer.</w:t>
      </w:r>
    </w:p>
    <w:p w14:paraId="7328D05A" w14:textId="77777777" w:rsidR="00E21775" w:rsidRPr="00E21775" w:rsidRDefault="00E21775" w:rsidP="00E21775">
      <w:pPr>
        <w:spacing w:line="480" w:lineRule="auto"/>
        <w:ind w:left="720" w:hanging="720"/>
        <w:rPr>
          <w:rFonts w:ascii="Times New Roman" w:hAnsi="Times New Roman" w:cs="Times New Roman"/>
          <w:lang w:val="ro-RO"/>
        </w:rPr>
      </w:pPr>
      <w:r w:rsidRPr="00E21775">
        <w:rPr>
          <w:rFonts w:ascii="Times New Roman" w:hAnsi="Times New Roman" w:cs="Times New Roman"/>
          <w:lang w:val="ro-RO"/>
        </w:rPr>
        <w:t xml:space="preserve">HM Government (2022) </w:t>
      </w:r>
      <w:r w:rsidRPr="00E21775">
        <w:rPr>
          <w:rFonts w:ascii="Times New Roman" w:hAnsi="Times New Roman" w:cs="Times New Roman"/>
          <w:i/>
          <w:iCs/>
          <w:lang w:val="ro-RO"/>
        </w:rPr>
        <w:t>Prevent strategy</w:t>
      </w:r>
      <w:r w:rsidRPr="00E21775">
        <w:rPr>
          <w:rFonts w:ascii="Times New Roman" w:hAnsi="Times New Roman" w:cs="Times New Roman"/>
          <w:lang w:val="ro-RO"/>
        </w:rPr>
        <w:t>. London: Agenda Publishing.</w:t>
      </w:r>
    </w:p>
    <w:p w14:paraId="7FCE027B" w14:textId="77777777" w:rsidR="00E21775" w:rsidRPr="00E21775" w:rsidRDefault="00E21775" w:rsidP="00E21775">
      <w:pPr>
        <w:spacing w:line="480" w:lineRule="auto"/>
        <w:ind w:left="720" w:hanging="720"/>
        <w:rPr>
          <w:rFonts w:ascii="Times New Roman" w:hAnsi="Times New Roman" w:cs="Times New Roman"/>
          <w:lang w:val="ro-RO"/>
        </w:rPr>
      </w:pPr>
      <w:r w:rsidRPr="00E21775">
        <w:rPr>
          <w:rFonts w:ascii="Times New Roman" w:hAnsi="Times New Roman" w:cs="Times New Roman"/>
          <w:lang w:val="ro-RO"/>
        </w:rPr>
        <w:t xml:space="preserve">HM Government (2023) </w:t>
      </w:r>
      <w:r w:rsidRPr="00E21775">
        <w:rPr>
          <w:rFonts w:ascii="Times New Roman" w:hAnsi="Times New Roman" w:cs="Times New Roman"/>
          <w:i/>
          <w:iCs/>
          <w:lang w:val="ro-RO"/>
        </w:rPr>
        <w:t>Lessons for Prevent</w:t>
      </w:r>
      <w:r w:rsidRPr="00E21775">
        <w:rPr>
          <w:rFonts w:ascii="Times New Roman" w:hAnsi="Times New Roman" w:cs="Times New Roman"/>
          <w:lang w:val="ro-RO"/>
        </w:rPr>
        <w:t>. London: HMSO.</w:t>
      </w:r>
    </w:p>
    <w:p w14:paraId="1D421735" w14:textId="77777777" w:rsidR="00E21775" w:rsidRPr="00E21775" w:rsidRDefault="00E21775" w:rsidP="00E21775">
      <w:pPr>
        <w:spacing w:line="480" w:lineRule="auto"/>
        <w:ind w:left="720" w:hanging="720"/>
        <w:rPr>
          <w:rFonts w:ascii="Times New Roman" w:hAnsi="Times New Roman" w:cs="Times New Roman"/>
          <w:lang w:val="ro-RO"/>
        </w:rPr>
      </w:pPr>
      <w:r w:rsidRPr="00E21775">
        <w:rPr>
          <w:rFonts w:ascii="Times New Roman" w:hAnsi="Times New Roman" w:cs="Times New Roman"/>
          <w:lang w:val="ro-RO"/>
        </w:rPr>
        <w:t xml:space="preserve">Heath-Kelly, C. (2017) ‘The geography of pre-criminal space: Epidemiological imaginations of radicalisation risk in the UK Prevent strategy, 2007–2017’, </w:t>
      </w:r>
      <w:r w:rsidRPr="00E21775">
        <w:rPr>
          <w:rFonts w:ascii="Times New Roman" w:hAnsi="Times New Roman" w:cs="Times New Roman"/>
          <w:i/>
          <w:iCs/>
          <w:lang w:val="ro-RO"/>
        </w:rPr>
        <w:t>Critical Studies on Terrorism</w:t>
      </w:r>
      <w:r w:rsidRPr="00E21775">
        <w:rPr>
          <w:rFonts w:ascii="Times New Roman" w:hAnsi="Times New Roman" w:cs="Times New Roman"/>
          <w:lang w:val="ro-RO"/>
        </w:rPr>
        <w:t>, 10(2), pp. 297–319.</w:t>
      </w:r>
    </w:p>
    <w:p w14:paraId="0B80FCBC" w14:textId="77777777" w:rsidR="00E21775" w:rsidRPr="00E21775" w:rsidRDefault="00E21775" w:rsidP="00E21775">
      <w:pPr>
        <w:spacing w:line="480" w:lineRule="auto"/>
        <w:ind w:left="720" w:hanging="720"/>
        <w:rPr>
          <w:rFonts w:ascii="Times New Roman" w:hAnsi="Times New Roman" w:cs="Times New Roman"/>
          <w:lang w:val="ro-RO"/>
        </w:rPr>
      </w:pPr>
      <w:r w:rsidRPr="00E21775">
        <w:rPr>
          <w:rFonts w:ascii="Times New Roman" w:hAnsi="Times New Roman" w:cs="Times New Roman"/>
          <w:lang w:val="ro-RO"/>
        </w:rPr>
        <w:t xml:space="preserve">Innes, M., Roberts, C. and Innes, H. (2011) </w:t>
      </w:r>
      <w:r w:rsidRPr="00E21775">
        <w:rPr>
          <w:rFonts w:ascii="Times New Roman" w:hAnsi="Times New Roman" w:cs="Times New Roman"/>
          <w:i/>
          <w:iCs/>
          <w:lang w:val="ro-RO"/>
        </w:rPr>
        <w:t>Assessing the effects of Prevent policing</w:t>
      </w:r>
      <w:r w:rsidRPr="00E21775">
        <w:rPr>
          <w:rFonts w:ascii="Times New Roman" w:hAnsi="Times New Roman" w:cs="Times New Roman"/>
          <w:lang w:val="ro-RO"/>
        </w:rPr>
        <w:t>. Cardiff: Universities’ Police Science Institute.</w:t>
      </w:r>
    </w:p>
    <w:p w14:paraId="6E6C7FC7" w14:textId="77777777" w:rsidR="00E21775" w:rsidRPr="00E21775" w:rsidRDefault="00E21775" w:rsidP="00E21775">
      <w:pPr>
        <w:spacing w:line="480" w:lineRule="auto"/>
        <w:ind w:left="720" w:hanging="720"/>
        <w:rPr>
          <w:rFonts w:ascii="Times New Roman" w:hAnsi="Times New Roman" w:cs="Times New Roman"/>
          <w:lang w:val="ro-RO"/>
        </w:rPr>
      </w:pPr>
      <w:r w:rsidRPr="00E21775">
        <w:rPr>
          <w:rFonts w:ascii="Times New Roman" w:hAnsi="Times New Roman" w:cs="Times New Roman"/>
          <w:lang w:val="ro-RO"/>
        </w:rPr>
        <w:lastRenderedPageBreak/>
        <w:t xml:space="preserve">Innes, M., Roberts, C. and Lowe, T. (2024) ‘A disruptive influence? “Prevent-ing” problems and countering violent extremism policy in practice’, </w:t>
      </w:r>
      <w:r w:rsidRPr="00E21775">
        <w:rPr>
          <w:rFonts w:ascii="Times New Roman" w:hAnsi="Times New Roman" w:cs="Times New Roman"/>
          <w:i/>
          <w:iCs/>
          <w:lang w:val="ro-RO"/>
        </w:rPr>
        <w:t>Law &amp; Society Review</w:t>
      </w:r>
      <w:r w:rsidRPr="00E21775">
        <w:rPr>
          <w:rFonts w:ascii="Times New Roman" w:hAnsi="Times New Roman" w:cs="Times New Roman"/>
          <w:lang w:val="ro-RO"/>
        </w:rPr>
        <w:t xml:space="preserve">. Available at: </w:t>
      </w:r>
      <w:hyperlink r:id="rId10" w:tgtFrame="_new" w:history="1">
        <w:r w:rsidRPr="00E21775">
          <w:rPr>
            <w:rStyle w:val="Hyperlink"/>
            <w:rFonts w:ascii="Times New Roman" w:hAnsi="Times New Roman" w:cs="Times New Roman"/>
            <w:lang w:val="ro-RO"/>
          </w:rPr>
          <w:t>https://www.cambridge.org/core/journals/law-and-society-review</w:t>
        </w:r>
      </w:hyperlink>
      <w:r w:rsidRPr="00E21775">
        <w:rPr>
          <w:rFonts w:ascii="Times New Roman" w:hAnsi="Times New Roman" w:cs="Times New Roman"/>
          <w:lang w:val="ro-RO"/>
        </w:rPr>
        <w:t xml:space="preserve"> (Accessed: 22 October 2025).</w:t>
      </w:r>
    </w:p>
    <w:p w14:paraId="536EDA12" w14:textId="77777777" w:rsidR="00E21775" w:rsidRPr="00E21775" w:rsidRDefault="00E21775" w:rsidP="00E21775">
      <w:pPr>
        <w:spacing w:line="480" w:lineRule="auto"/>
        <w:ind w:left="720" w:hanging="720"/>
        <w:rPr>
          <w:rFonts w:ascii="Times New Roman" w:hAnsi="Times New Roman" w:cs="Times New Roman"/>
          <w:lang w:val="ro-RO"/>
        </w:rPr>
      </w:pPr>
      <w:r w:rsidRPr="00E21775">
        <w:rPr>
          <w:rFonts w:ascii="Times New Roman" w:hAnsi="Times New Roman" w:cs="Times New Roman"/>
          <w:lang w:val="ro-RO"/>
        </w:rPr>
        <w:t xml:space="preserve">Jarvis, T., Macdonald, R. and Whiting, K. (2024) </w:t>
      </w:r>
      <w:r w:rsidRPr="00E21775">
        <w:rPr>
          <w:rFonts w:ascii="Times New Roman" w:hAnsi="Times New Roman" w:cs="Times New Roman"/>
          <w:i/>
          <w:iCs/>
          <w:lang w:val="ro-RO"/>
        </w:rPr>
        <w:t>Radicalisation, counter-radicalisation and Prevent</w:t>
      </w:r>
      <w:r w:rsidRPr="00E21775">
        <w:rPr>
          <w:rFonts w:ascii="Times New Roman" w:hAnsi="Times New Roman" w:cs="Times New Roman"/>
          <w:lang w:val="ro-RO"/>
        </w:rPr>
        <w:t>. Manchester: Manchester University Press.</w:t>
      </w:r>
    </w:p>
    <w:p w14:paraId="5EB0CA37" w14:textId="77777777" w:rsidR="00E21775" w:rsidRPr="00E21775" w:rsidRDefault="00E21775" w:rsidP="00E21775">
      <w:pPr>
        <w:spacing w:line="480" w:lineRule="auto"/>
        <w:ind w:left="720" w:hanging="720"/>
        <w:rPr>
          <w:rFonts w:ascii="Times New Roman" w:hAnsi="Times New Roman" w:cs="Times New Roman"/>
          <w:lang w:val="ro-RO"/>
        </w:rPr>
      </w:pPr>
      <w:r w:rsidRPr="00E21775">
        <w:rPr>
          <w:rFonts w:ascii="Times New Roman" w:hAnsi="Times New Roman" w:cs="Times New Roman"/>
          <w:lang w:val="ro-RO"/>
        </w:rPr>
        <w:t xml:space="preserve">Kaleem, A. (2022) ‘The hegemony of Prevent: Turning counter-terrorism policing into common sense’, </w:t>
      </w:r>
      <w:r w:rsidRPr="00E21775">
        <w:rPr>
          <w:rFonts w:ascii="Times New Roman" w:hAnsi="Times New Roman" w:cs="Times New Roman"/>
          <w:i/>
          <w:iCs/>
          <w:lang w:val="ro-RO"/>
        </w:rPr>
        <w:t>Critical Social Policy</w:t>
      </w:r>
      <w:r w:rsidRPr="00E21775">
        <w:rPr>
          <w:rFonts w:ascii="Times New Roman" w:hAnsi="Times New Roman" w:cs="Times New Roman"/>
          <w:lang w:val="ro-RO"/>
        </w:rPr>
        <w:t>, 42(3), pp. 472–489.</w:t>
      </w:r>
    </w:p>
    <w:p w14:paraId="3F4A8C7A" w14:textId="77777777" w:rsidR="00E21775" w:rsidRPr="00E21775" w:rsidRDefault="00E21775" w:rsidP="00E21775">
      <w:pPr>
        <w:spacing w:line="480" w:lineRule="auto"/>
        <w:ind w:left="720" w:hanging="720"/>
        <w:rPr>
          <w:rFonts w:ascii="Times New Roman" w:hAnsi="Times New Roman" w:cs="Times New Roman"/>
          <w:lang w:val="ro-RO"/>
        </w:rPr>
      </w:pPr>
      <w:r w:rsidRPr="00E21775">
        <w:rPr>
          <w:rFonts w:ascii="Times New Roman" w:hAnsi="Times New Roman" w:cs="Times New Roman"/>
          <w:lang w:val="ro-RO"/>
        </w:rPr>
        <w:t xml:space="preserve">Lamb, J.B. (2014) ‘Gendered counter-terrorism? The potential impact of police officer perceptions of Prevent policing’, </w:t>
      </w:r>
      <w:r w:rsidRPr="00E21775">
        <w:rPr>
          <w:rFonts w:ascii="Times New Roman" w:hAnsi="Times New Roman" w:cs="Times New Roman"/>
          <w:i/>
          <w:iCs/>
          <w:lang w:val="ro-RO"/>
        </w:rPr>
        <w:t>Behavioral Sciences of Terrorism and Political Aggression</w:t>
      </w:r>
      <w:r w:rsidRPr="00E21775">
        <w:rPr>
          <w:rFonts w:ascii="Times New Roman" w:hAnsi="Times New Roman" w:cs="Times New Roman"/>
          <w:lang w:val="ro-RO"/>
        </w:rPr>
        <w:t>, 6(3), pp. 183–194.</w:t>
      </w:r>
    </w:p>
    <w:p w14:paraId="29FBFEC3" w14:textId="77777777" w:rsidR="00E21775" w:rsidRPr="00E21775" w:rsidRDefault="00E21775" w:rsidP="00E21775">
      <w:pPr>
        <w:spacing w:line="480" w:lineRule="auto"/>
        <w:ind w:left="720" w:hanging="720"/>
        <w:rPr>
          <w:rFonts w:ascii="Times New Roman" w:hAnsi="Times New Roman" w:cs="Times New Roman"/>
          <w:lang w:val="ro-RO"/>
        </w:rPr>
      </w:pPr>
      <w:r w:rsidRPr="00E21775">
        <w:rPr>
          <w:rFonts w:ascii="Times New Roman" w:hAnsi="Times New Roman" w:cs="Times New Roman"/>
          <w:lang w:val="ro-RO"/>
        </w:rPr>
        <w:t xml:space="preserve">Police Foundation (2024) </w:t>
      </w:r>
      <w:r w:rsidRPr="00E21775">
        <w:rPr>
          <w:rFonts w:ascii="Times New Roman" w:hAnsi="Times New Roman" w:cs="Times New Roman"/>
          <w:i/>
          <w:iCs/>
          <w:lang w:val="ro-RO"/>
        </w:rPr>
        <w:t>What is the preventative role of the police?</w:t>
      </w:r>
      <w:r w:rsidRPr="00E21775">
        <w:rPr>
          <w:rFonts w:ascii="Times New Roman" w:hAnsi="Times New Roman" w:cs="Times New Roman"/>
          <w:lang w:val="ro-RO"/>
        </w:rPr>
        <w:t xml:space="preserve"> London: The Police Foundation.</w:t>
      </w:r>
    </w:p>
    <w:p w14:paraId="43693B88" w14:textId="77777777" w:rsidR="00E21775" w:rsidRPr="00E21775" w:rsidRDefault="00E21775" w:rsidP="00E21775">
      <w:pPr>
        <w:spacing w:line="480" w:lineRule="auto"/>
        <w:ind w:left="720" w:hanging="720"/>
        <w:rPr>
          <w:rFonts w:ascii="Times New Roman" w:hAnsi="Times New Roman" w:cs="Times New Roman"/>
          <w:lang w:val="ro-RO"/>
        </w:rPr>
      </w:pPr>
      <w:r w:rsidRPr="00E21775">
        <w:rPr>
          <w:rFonts w:ascii="Times New Roman" w:hAnsi="Times New Roman" w:cs="Times New Roman"/>
          <w:lang w:val="ro-RO"/>
        </w:rPr>
        <w:t xml:space="preserve">Royal United Services Institute (RUSI) (2016) </w:t>
      </w:r>
      <w:r w:rsidRPr="00E21775">
        <w:rPr>
          <w:rFonts w:ascii="Times New Roman" w:hAnsi="Times New Roman" w:cs="Times New Roman"/>
          <w:i/>
          <w:iCs/>
          <w:lang w:val="ro-RO"/>
        </w:rPr>
        <w:t>Preventing violent extremism: Responsibilities and failures in the police and probation services</w:t>
      </w:r>
      <w:r w:rsidRPr="00E21775">
        <w:rPr>
          <w:rFonts w:ascii="Times New Roman" w:hAnsi="Times New Roman" w:cs="Times New Roman"/>
          <w:lang w:val="ro-RO"/>
        </w:rPr>
        <w:t>. London: RUSI.</w:t>
      </w:r>
    </w:p>
    <w:p w14:paraId="371DAF31" w14:textId="77777777" w:rsidR="00E21775" w:rsidRPr="00E21775" w:rsidRDefault="00E21775" w:rsidP="00E21775">
      <w:pPr>
        <w:spacing w:line="480" w:lineRule="auto"/>
        <w:ind w:left="720" w:hanging="720"/>
        <w:rPr>
          <w:rFonts w:ascii="Times New Roman" w:hAnsi="Times New Roman" w:cs="Times New Roman"/>
          <w:lang w:val="ro-RO"/>
        </w:rPr>
      </w:pPr>
      <w:r w:rsidRPr="00E21775">
        <w:rPr>
          <w:rFonts w:ascii="Times New Roman" w:hAnsi="Times New Roman" w:cs="Times New Roman"/>
          <w:lang w:val="ro-RO"/>
        </w:rPr>
        <w:t xml:space="preserve">Spalek, B. (ed.) (2012) </w:t>
      </w:r>
      <w:r w:rsidRPr="00E21775">
        <w:rPr>
          <w:rFonts w:ascii="Times New Roman" w:hAnsi="Times New Roman" w:cs="Times New Roman"/>
          <w:i/>
          <w:iCs/>
          <w:lang w:val="ro-RO"/>
        </w:rPr>
        <w:t>Counter-terrorism: Community-based approaches to preventing terror crime</w:t>
      </w:r>
      <w:r w:rsidRPr="00E21775">
        <w:rPr>
          <w:rFonts w:ascii="Times New Roman" w:hAnsi="Times New Roman" w:cs="Times New Roman"/>
          <w:lang w:val="ro-RO"/>
        </w:rPr>
        <w:t>. London: Palgrave Macmillan.</w:t>
      </w:r>
    </w:p>
    <w:p w14:paraId="08D6BC07" w14:textId="77777777" w:rsidR="00E21775" w:rsidRPr="00E21775" w:rsidRDefault="00E21775" w:rsidP="00E21775">
      <w:pPr>
        <w:spacing w:line="480" w:lineRule="auto"/>
        <w:ind w:left="720" w:hanging="720"/>
        <w:rPr>
          <w:rFonts w:ascii="Times New Roman" w:hAnsi="Times New Roman" w:cs="Times New Roman"/>
          <w:lang w:val="ro-RO"/>
        </w:rPr>
      </w:pPr>
      <w:r w:rsidRPr="00E21775">
        <w:rPr>
          <w:rFonts w:ascii="Times New Roman" w:hAnsi="Times New Roman" w:cs="Times New Roman"/>
          <w:lang w:val="ro-RO"/>
        </w:rPr>
        <w:t xml:space="preserve">Spalek, B. (2013) </w:t>
      </w:r>
      <w:r w:rsidRPr="00E21775">
        <w:rPr>
          <w:rFonts w:ascii="Times New Roman" w:hAnsi="Times New Roman" w:cs="Times New Roman"/>
          <w:i/>
          <w:iCs/>
          <w:lang w:val="ro-RO"/>
        </w:rPr>
        <w:t>Terror crime prevention with communities</w:t>
      </w:r>
      <w:r w:rsidRPr="00E21775">
        <w:rPr>
          <w:rFonts w:ascii="Times New Roman" w:hAnsi="Times New Roman" w:cs="Times New Roman"/>
          <w:lang w:val="ro-RO"/>
        </w:rPr>
        <w:t>. London: Bloomsbury.</w:t>
      </w:r>
    </w:p>
    <w:p w14:paraId="30F80820" w14:textId="77777777" w:rsidR="00E21775" w:rsidRPr="00E21775" w:rsidRDefault="00E21775" w:rsidP="00E21775">
      <w:pPr>
        <w:spacing w:line="480" w:lineRule="auto"/>
        <w:ind w:left="720" w:hanging="720"/>
        <w:rPr>
          <w:rFonts w:ascii="Times New Roman" w:hAnsi="Times New Roman" w:cs="Times New Roman"/>
          <w:lang w:val="ro-RO"/>
        </w:rPr>
      </w:pPr>
      <w:r w:rsidRPr="00E21775">
        <w:rPr>
          <w:rFonts w:ascii="Times New Roman" w:hAnsi="Times New Roman" w:cs="Times New Roman"/>
          <w:lang w:val="ro-RO"/>
        </w:rPr>
        <w:t xml:space="preserve">Staniforth, A. (2014) </w:t>
      </w:r>
      <w:r w:rsidRPr="00E21775">
        <w:rPr>
          <w:rFonts w:ascii="Times New Roman" w:hAnsi="Times New Roman" w:cs="Times New Roman"/>
          <w:i/>
          <w:iCs/>
          <w:lang w:val="ro-RO"/>
        </w:rPr>
        <w:t>Preventing terrorism and violent extremism</w:t>
      </w:r>
      <w:r w:rsidRPr="00E21775">
        <w:rPr>
          <w:rFonts w:ascii="Times New Roman" w:hAnsi="Times New Roman" w:cs="Times New Roman"/>
          <w:lang w:val="ro-RO"/>
        </w:rPr>
        <w:t>. London: John Wiley &amp; Sons.</w:t>
      </w:r>
    </w:p>
    <w:p w14:paraId="76E869D8" w14:textId="4C24B0F2" w:rsidR="00155ABD" w:rsidRPr="00D3087B" w:rsidRDefault="00E21775" w:rsidP="00E21775">
      <w:pPr>
        <w:spacing w:line="480" w:lineRule="auto"/>
        <w:ind w:left="720" w:hanging="720"/>
        <w:rPr>
          <w:rFonts w:ascii="Times New Roman" w:hAnsi="Times New Roman" w:cs="Times New Roman"/>
          <w:lang w:val="ro-RO"/>
        </w:rPr>
      </w:pPr>
      <w:r w:rsidRPr="00E21775">
        <w:rPr>
          <w:rFonts w:ascii="Times New Roman" w:hAnsi="Times New Roman" w:cs="Times New Roman"/>
          <w:lang w:val="ro-RO"/>
        </w:rPr>
        <w:t xml:space="preserve">Wray, L. (2020) </w:t>
      </w:r>
      <w:r w:rsidRPr="00E21775">
        <w:rPr>
          <w:rFonts w:ascii="Times New Roman" w:hAnsi="Times New Roman" w:cs="Times New Roman"/>
          <w:i/>
          <w:iCs/>
          <w:lang w:val="ro-RO"/>
        </w:rPr>
        <w:t>The role of neighbourhood policing in preventing extremism</w:t>
      </w:r>
      <w:r w:rsidRPr="00E21775">
        <w:rPr>
          <w:rFonts w:ascii="Times New Roman" w:hAnsi="Times New Roman" w:cs="Times New Roman"/>
          <w:lang w:val="ro-RO"/>
        </w:rPr>
        <w:t>. Doctoral thesis. University of Huddersfield.</w:t>
      </w:r>
    </w:p>
    <w:sectPr w:rsidR="00155ABD" w:rsidRPr="00D3087B">
      <w:head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3DF538" w14:textId="77777777" w:rsidR="004E5BA8" w:rsidRDefault="004E5BA8" w:rsidP="000B4F5B">
      <w:pPr>
        <w:spacing w:after="0" w:line="240" w:lineRule="auto"/>
      </w:pPr>
      <w:r>
        <w:separator/>
      </w:r>
    </w:p>
  </w:endnote>
  <w:endnote w:type="continuationSeparator" w:id="0">
    <w:p w14:paraId="10B7A29C" w14:textId="77777777" w:rsidR="004E5BA8" w:rsidRDefault="004E5BA8" w:rsidP="000B4F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EE"/>
    <w:family w:val="roman"/>
    <w:pitch w:val="variable"/>
    <w:sig w:usb0="E0002EFF" w:usb1="C000785B" w:usb2="00000009" w:usb3="00000000" w:csb0="000001FF"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EE"/>
    <w:family w:val="swiss"/>
    <w:pitch w:val="variable"/>
    <w:sig w:usb0="E4002EFF" w:usb1="C200247B" w:usb2="00000009" w:usb3="00000000" w:csb0="000001FF" w:csb1="00000000"/>
  </w:font>
  <w:font w:name="Calibri Light">
    <w:panose1 w:val="020F0302020204030204"/>
    <w:charset w:val="EE"/>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738C09" w14:textId="77777777" w:rsidR="004E5BA8" w:rsidRDefault="004E5BA8" w:rsidP="000B4F5B">
      <w:pPr>
        <w:spacing w:after="0" w:line="240" w:lineRule="auto"/>
      </w:pPr>
      <w:r>
        <w:separator/>
      </w:r>
    </w:p>
  </w:footnote>
  <w:footnote w:type="continuationSeparator" w:id="0">
    <w:p w14:paraId="79D98687" w14:textId="77777777" w:rsidR="004E5BA8" w:rsidRDefault="004E5BA8" w:rsidP="000B4F5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59824688"/>
      <w:docPartObj>
        <w:docPartGallery w:val="Page Numbers (Top of Page)"/>
        <w:docPartUnique/>
      </w:docPartObj>
    </w:sdtPr>
    <w:sdtEndPr>
      <w:rPr>
        <w:noProof/>
      </w:rPr>
    </w:sdtEndPr>
    <w:sdtContent>
      <w:p w14:paraId="46800A1D" w14:textId="55685BC7" w:rsidR="000B4F5B" w:rsidRDefault="000B4F5B">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46984063" w14:textId="77777777" w:rsidR="000B4F5B" w:rsidRDefault="000B4F5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2B5018"/>
    <w:multiLevelType w:val="multilevel"/>
    <w:tmpl w:val="BE044A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C13696A"/>
    <w:multiLevelType w:val="multilevel"/>
    <w:tmpl w:val="B112A0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2561077"/>
    <w:multiLevelType w:val="multilevel"/>
    <w:tmpl w:val="AF48E2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93942A0"/>
    <w:multiLevelType w:val="multilevel"/>
    <w:tmpl w:val="8604DD8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CE0002D"/>
    <w:multiLevelType w:val="multilevel"/>
    <w:tmpl w:val="B2F4ED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48A74E6"/>
    <w:multiLevelType w:val="multilevel"/>
    <w:tmpl w:val="FE9C38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CAE5922"/>
    <w:multiLevelType w:val="multilevel"/>
    <w:tmpl w:val="55DC29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66714D3"/>
    <w:multiLevelType w:val="multilevel"/>
    <w:tmpl w:val="351CDE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85071BA"/>
    <w:multiLevelType w:val="multilevel"/>
    <w:tmpl w:val="8166A3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A711109"/>
    <w:multiLevelType w:val="multilevel"/>
    <w:tmpl w:val="56EC0B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15D1473"/>
    <w:multiLevelType w:val="multilevel"/>
    <w:tmpl w:val="7E70EF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67C550C4"/>
    <w:multiLevelType w:val="multilevel"/>
    <w:tmpl w:val="6AB2C3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8"/>
  </w:num>
  <w:num w:numId="2">
    <w:abstractNumId w:val="4"/>
  </w:num>
  <w:num w:numId="3">
    <w:abstractNumId w:val="5"/>
  </w:num>
  <w:num w:numId="4">
    <w:abstractNumId w:val="2"/>
  </w:num>
  <w:num w:numId="5">
    <w:abstractNumId w:val="10"/>
  </w:num>
  <w:num w:numId="6">
    <w:abstractNumId w:val="9"/>
  </w:num>
  <w:num w:numId="7">
    <w:abstractNumId w:val="11"/>
  </w:num>
  <w:num w:numId="8">
    <w:abstractNumId w:val="7"/>
  </w:num>
  <w:num w:numId="9">
    <w:abstractNumId w:val="0"/>
  </w:num>
  <w:num w:numId="10">
    <w:abstractNumId w:val="3"/>
  </w:num>
  <w:num w:numId="11">
    <w:abstractNumId w:val="1"/>
  </w:num>
  <w:num w:numId="1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7B75"/>
    <w:rsid w:val="00035988"/>
    <w:rsid w:val="000B4F5B"/>
    <w:rsid w:val="000D23CE"/>
    <w:rsid w:val="00122832"/>
    <w:rsid w:val="00155ABD"/>
    <w:rsid w:val="001C0CE0"/>
    <w:rsid w:val="001F0254"/>
    <w:rsid w:val="002633F5"/>
    <w:rsid w:val="002862F0"/>
    <w:rsid w:val="002C6103"/>
    <w:rsid w:val="002E3AA2"/>
    <w:rsid w:val="002F6B7E"/>
    <w:rsid w:val="00307B75"/>
    <w:rsid w:val="00317ECE"/>
    <w:rsid w:val="0033659A"/>
    <w:rsid w:val="00343AF2"/>
    <w:rsid w:val="003B686C"/>
    <w:rsid w:val="003C6175"/>
    <w:rsid w:val="003E200B"/>
    <w:rsid w:val="0040581B"/>
    <w:rsid w:val="00475366"/>
    <w:rsid w:val="004D635F"/>
    <w:rsid w:val="004E0DE3"/>
    <w:rsid w:val="004E5BA8"/>
    <w:rsid w:val="005246AB"/>
    <w:rsid w:val="006067DE"/>
    <w:rsid w:val="00641527"/>
    <w:rsid w:val="00645B42"/>
    <w:rsid w:val="0068001B"/>
    <w:rsid w:val="00692E32"/>
    <w:rsid w:val="006E3476"/>
    <w:rsid w:val="007305E6"/>
    <w:rsid w:val="0078023C"/>
    <w:rsid w:val="007A3117"/>
    <w:rsid w:val="007D68F3"/>
    <w:rsid w:val="008037CF"/>
    <w:rsid w:val="00816B4F"/>
    <w:rsid w:val="00A11265"/>
    <w:rsid w:val="00A43081"/>
    <w:rsid w:val="00A77AB3"/>
    <w:rsid w:val="00B42BDD"/>
    <w:rsid w:val="00BB4B12"/>
    <w:rsid w:val="00BF4A7E"/>
    <w:rsid w:val="00BF58CF"/>
    <w:rsid w:val="00C21CE5"/>
    <w:rsid w:val="00C30C6E"/>
    <w:rsid w:val="00D3087B"/>
    <w:rsid w:val="00D34EA1"/>
    <w:rsid w:val="00DB60FB"/>
    <w:rsid w:val="00DF05D8"/>
    <w:rsid w:val="00E100AD"/>
    <w:rsid w:val="00E21775"/>
    <w:rsid w:val="00E61DB1"/>
    <w:rsid w:val="00EC63E6"/>
    <w:rsid w:val="00F04448"/>
    <w:rsid w:val="00F12404"/>
    <w:rsid w:val="00F158B2"/>
    <w:rsid w:val="00F81818"/>
    <w:rsid w:val="00FD0C78"/>
    <w:rsid w:val="00FD5AAB"/>
    <w:rsid w:val="00FE144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B3D024"/>
  <w15:chartTrackingRefBased/>
  <w15:docId w15:val="{CB0E39A7-292D-4DAF-B048-3F7D8A15F4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307B75"/>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307B75"/>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307B75"/>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307B75"/>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307B75"/>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307B7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07B7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07B7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07B7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7B75"/>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307B75"/>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307B75"/>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307B75"/>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307B75"/>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307B7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07B7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07B7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07B75"/>
    <w:rPr>
      <w:rFonts w:eastAsiaTheme="majorEastAsia" w:cstheme="majorBidi"/>
      <w:color w:val="272727" w:themeColor="text1" w:themeTint="D8"/>
    </w:rPr>
  </w:style>
  <w:style w:type="paragraph" w:styleId="Title">
    <w:name w:val="Title"/>
    <w:basedOn w:val="Normal"/>
    <w:next w:val="Normal"/>
    <w:link w:val="TitleChar"/>
    <w:uiPriority w:val="10"/>
    <w:qFormat/>
    <w:rsid w:val="00307B7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07B7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07B7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07B7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07B75"/>
    <w:pPr>
      <w:spacing w:before="160"/>
      <w:jc w:val="center"/>
    </w:pPr>
    <w:rPr>
      <w:i/>
      <w:iCs/>
      <w:color w:val="404040" w:themeColor="text1" w:themeTint="BF"/>
    </w:rPr>
  </w:style>
  <w:style w:type="character" w:customStyle="1" w:styleId="QuoteChar">
    <w:name w:val="Quote Char"/>
    <w:basedOn w:val="DefaultParagraphFont"/>
    <w:link w:val="Quote"/>
    <w:uiPriority w:val="29"/>
    <w:rsid w:val="00307B75"/>
    <w:rPr>
      <w:i/>
      <w:iCs/>
      <w:color w:val="404040" w:themeColor="text1" w:themeTint="BF"/>
    </w:rPr>
  </w:style>
  <w:style w:type="paragraph" w:styleId="ListParagraph">
    <w:name w:val="List Paragraph"/>
    <w:basedOn w:val="Normal"/>
    <w:uiPriority w:val="34"/>
    <w:qFormat/>
    <w:rsid w:val="00307B75"/>
    <w:pPr>
      <w:ind w:left="720"/>
      <w:contextualSpacing/>
    </w:pPr>
  </w:style>
  <w:style w:type="character" w:styleId="IntenseEmphasis">
    <w:name w:val="Intense Emphasis"/>
    <w:basedOn w:val="DefaultParagraphFont"/>
    <w:uiPriority w:val="21"/>
    <w:qFormat/>
    <w:rsid w:val="00307B75"/>
    <w:rPr>
      <w:i/>
      <w:iCs/>
      <w:color w:val="2F5496" w:themeColor="accent1" w:themeShade="BF"/>
    </w:rPr>
  </w:style>
  <w:style w:type="paragraph" w:styleId="IntenseQuote">
    <w:name w:val="Intense Quote"/>
    <w:basedOn w:val="Normal"/>
    <w:next w:val="Normal"/>
    <w:link w:val="IntenseQuoteChar"/>
    <w:uiPriority w:val="30"/>
    <w:qFormat/>
    <w:rsid w:val="00307B7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07B75"/>
    <w:rPr>
      <w:i/>
      <w:iCs/>
      <w:color w:val="2F5496" w:themeColor="accent1" w:themeShade="BF"/>
    </w:rPr>
  </w:style>
  <w:style w:type="character" w:styleId="IntenseReference">
    <w:name w:val="Intense Reference"/>
    <w:basedOn w:val="DefaultParagraphFont"/>
    <w:uiPriority w:val="32"/>
    <w:qFormat/>
    <w:rsid w:val="00307B75"/>
    <w:rPr>
      <w:b/>
      <w:bCs/>
      <w:smallCaps/>
      <w:color w:val="2F5496" w:themeColor="accent1" w:themeShade="BF"/>
      <w:spacing w:val="5"/>
    </w:rPr>
  </w:style>
  <w:style w:type="character" w:styleId="Hyperlink">
    <w:name w:val="Hyperlink"/>
    <w:basedOn w:val="DefaultParagraphFont"/>
    <w:uiPriority w:val="99"/>
    <w:unhideWhenUsed/>
    <w:rsid w:val="000B4F5B"/>
    <w:rPr>
      <w:color w:val="0563C1" w:themeColor="hyperlink"/>
      <w:u w:val="single"/>
    </w:rPr>
  </w:style>
  <w:style w:type="character" w:styleId="UnresolvedMention">
    <w:name w:val="Unresolved Mention"/>
    <w:basedOn w:val="DefaultParagraphFont"/>
    <w:uiPriority w:val="99"/>
    <w:semiHidden/>
    <w:unhideWhenUsed/>
    <w:rsid w:val="000B4F5B"/>
    <w:rPr>
      <w:color w:val="605E5C"/>
      <w:shd w:val="clear" w:color="auto" w:fill="E1DFDD"/>
    </w:rPr>
  </w:style>
  <w:style w:type="paragraph" w:styleId="Header">
    <w:name w:val="header"/>
    <w:basedOn w:val="Normal"/>
    <w:link w:val="HeaderChar"/>
    <w:uiPriority w:val="99"/>
    <w:unhideWhenUsed/>
    <w:rsid w:val="000B4F5B"/>
    <w:pPr>
      <w:tabs>
        <w:tab w:val="center" w:pos="4680"/>
        <w:tab w:val="right" w:pos="9360"/>
      </w:tabs>
      <w:spacing w:after="0" w:line="240" w:lineRule="auto"/>
    </w:pPr>
  </w:style>
  <w:style w:type="character" w:customStyle="1" w:styleId="HeaderChar">
    <w:name w:val="Header Char"/>
    <w:basedOn w:val="DefaultParagraphFont"/>
    <w:link w:val="Header"/>
    <w:uiPriority w:val="99"/>
    <w:rsid w:val="000B4F5B"/>
  </w:style>
  <w:style w:type="paragraph" w:styleId="Footer">
    <w:name w:val="footer"/>
    <w:basedOn w:val="Normal"/>
    <w:link w:val="FooterChar"/>
    <w:uiPriority w:val="99"/>
    <w:unhideWhenUsed/>
    <w:rsid w:val="000B4F5B"/>
    <w:pPr>
      <w:tabs>
        <w:tab w:val="center" w:pos="4680"/>
        <w:tab w:val="right" w:pos="9360"/>
      </w:tabs>
      <w:spacing w:after="0" w:line="240" w:lineRule="auto"/>
    </w:pPr>
  </w:style>
  <w:style w:type="character" w:customStyle="1" w:styleId="FooterChar">
    <w:name w:val="Footer Char"/>
    <w:basedOn w:val="DefaultParagraphFont"/>
    <w:link w:val="Footer"/>
    <w:uiPriority w:val="99"/>
    <w:rsid w:val="000B4F5B"/>
  </w:style>
  <w:style w:type="table" w:styleId="TableGrid">
    <w:name w:val="Table Grid"/>
    <w:basedOn w:val="TableNormal"/>
    <w:uiPriority w:val="39"/>
    <w:rsid w:val="00DB60F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33659A"/>
    <w:rPr>
      <w:rFonts w:ascii="Times New Roman" w:hAnsi="Times New Roman" w:cs="Times New Roman"/>
    </w:rPr>
  </w:style>
  <w:style w:type="paragraph" w:styleId="TOC1">
    <w:name w:val="toc 1"/>
    <w:basedOn w:val="Normal"/>
    <w:next w:val="Normal"/>
    <w:autoRedefine/>
    <w:uiPriority w:val="39"/>
    <w:unhideWhenUsed/>
    <w:rsid w:val="00343AF2"/>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54480164">
      <w:bodyDiv w:val="1"/>
      <w:marLeft w:val="0"/>
      <w:marRight w:val="0"/>
      <w:marTop w:val="0"/>
      <w:marBottom w:val="0"/>
      <w:divBdr>
        <w:top w:val="none" w:sz="0" w:space="0" w:color="auto"/>
        <w:left w:val="none" w:sz="0" w:space="0" w:color="auto"/>
        <w:bottom w:val="none" w:sz="0" w:space="0" w:color="auto"/>
        <w:right w:val="none" w:sz="0" w:space="0" w:color="auto"/>
      </w:divBdr>
    </w:div>
    <w:div w:id="1371295071">
      <w:bodyDiv w:val="1"/>
      <w:marLeft w:val="0"/>
      <w:marRight w:val="0"/>
      <w:marTop w:val="0"/>
      <w:marBottom w:val="0"/>
      <w:divBdr>
        <w:top w:val="none" w:sz="0" w:space="0" w:color="auto"/>
        <w:left w:val="none" w:sz="0" w:space="0" w:color="auto"/>
        <w:bottom w:val="none" w:sz="0" w:space="0" w:color="auto"/>
        <w:right w:val="none" w:sz="0" w:space="0" w:color="auto"/>
      </w:divBdr>
    </w:div>
    <w:div w:id="16593835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s://www.cambridge.org/core/journals/law-and-society-review" TargetMode="External"/><Relationship Id="rId4" Type="http://schemas.openxmlformats.org/officeDocument/2006/relationships/settings" Target="settings.xml"/><Relationship Id="rId9" Type="http://schemas.openxmlformats.org/officeDocument/2006/relationships/hyperlink" Target="https://www.counterterrorism.police.uk/what-we-do/prev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53887EE-1826-4213-B2C6-6BDA1EAF16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TotalTime>
  <Pages>1</Pages>
  <Words>2546</Words>
  <Characters>14773</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Innovation Fountain</dc:creator>
  <cp:keywords/>
  <dc:description/>
  <cp:lastModifiedBy>Marian Malasincu</cp:lastModifiedBy>
  <cp:revision>4</cp:revision>
  <dcterms:created xsi:type="dcterms:W3CDTF">2025-11-04T08:03:00Z</dcterms:created>
  <dcterms:modified xsi:type="dcterms:W3CDTF">2025-11-06T20:29:00Z</dcterms:modified>
</cp:coreProperties>
</file>