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EF4A89" w:rsidP="0468F901" w:rsidRDefault="00EF4A89" w14:paraId="7259B460" w14:textId="03DFB4CC">
      <w:pPr>
        <w:pStyle w:val="NoSpacing"/>
        <w:jc w:val="center"/>
        <w:rPr>
          <w:rStyle w:val="BookTitle"/>
          <w:sz w:val="56"/>
          <w:szCs w:val="56"/>
        </w:rPr>
      </w:pPr>
    </w:p>
    <w:p w:rsidR="00EF4A89" w:rsidP="0468F901" w:rsidRDefault="00EF4A89" w14:paraId="7FBF3EDE" w14:textId="280CD0DF">
      <w:pPr>
        <w:pStyle w:val="NoSpacing"/>
        <w:jc w:val="center"/>
        <w:rPr>
          <w:rStyle w:val="BookTitle"/>
          <w:sz w:val="56"/>
          <w:szCs w:val="56"/>
        </w:rPr>
      </w:pPr>
    </w:p>
    <w:p w:rsidR="00EF4A89" w:rsidP="0468F901" w:rsidRDefault="00EF4A89" w14:paraId="3EBF2132" w14:textId="14C357F0">
      <w:pPr>
        <w:pStyle w:val="NoSpacing"/>
        <w:jc w:val="center"/>
        <w:rPr>
          <w:rStyle w:val="BookTitle"/>
          <w:sz w:val="56"/>
          <w:szCs w:val="56"/>
        </w:rPr>
      </w:pPr>
    </w:p>
    <w:p w:rsidR="00EF4A89" w:rsidP="0468F901" w:rsidRDefault="4D0FD628" w14:paraId="7B7F5106" w14:textId="1638EFD2">
      <w:pPr>
        <w:pStyle w:val="NoSpacing"/>
        <w:jc w:val="center"/>
        <w:rPr>
          <w:rStyle w:val="BookTitle"/>
          <w:rFonts w:ascii="Arial Nova" w:hAnsi="Arial Nova" w:eastAsia="Arial Nova" w:cs="Arial Nova"/>
          <w:sz w:val="72"/>
          <w:szCs w:val="72"/>
        </w:rPr>
      </w:pPr>
      <w:r w:rsidRPr="0468F901">
        <w:rPr>
          <w:rStyle w:val="SubtleEmphasis"/>
          <w:rFonts w:ascii="Arial Nova" w:hAnsi="Arial Nova" w:eastAsia="Arial Nova" w:cs="Arial Nova"/>
          <w:b/>
          <w:bCs/>
          <w:sz w:val="72"/>
          <w:szCs w:val="72"/>
        </w:rPr>
        <w:t>Personnel R</w:t>
      </w:r>
      <w:r w:rsidRPr="0468F901" w:rsidR="4EABA689">
        <w:rPr>
          <w:rStyle w:val="SubtleEmphasis"/>
          <w:rFonts w:ascii="Arial Nova" w:hAnsi="Arial Nova" w:eastAsia="Arial Nova" w:cs="Arial Nova"/>
          <w:b/>
          <w:bCs/>
          <w:sz w:val="72"/>
          <w:szCs w:val="72"/>
        </w:rPr>
        <w:t>esourcing and Development</w:t>
      </w:r>
    </w:p>
    <w:p w:rsidR="00EF4A89" w:rsidP="0468F901" w:rsidRDefault="00EF4A89" w14:paraId="4A35C129" w14:textId="69172347">
      <w:pPr>
        <w:pStyle w:val="NoSpacing"/>
        <w:jc w:val="center"/>
      </w:pPr>
    </w:p>
    <w:p w:rsidR="00EF4A89" w:rsidP="0468F901" w:rsidRDefault="00EF4A89" w14:paraId="19CAAA6E" w14:textId="6BB9BE34">
      <w:pPr>
        <w:pStyle w:val="NoSpacing"/>
        <w:jc w:val="center"/>
      </w:pPr>
    </w:p>
    <w:p w:rsidR="00EF4A89" w:rsidP="0468F901" w:rsidRDefault="00EF4A89" w14:paraId="2041AB29" w14:textId="1044F65D">
      <w:pPr>
        <w:pStyle w:val="NoSpacing"/>
        <w:jc w:val="center"/>
      </w:pPr>
    </w:p>
    <w:p w:rsidR="00EF4A89" w:rsidP="0468F901" w:rsidRDefault="00EF4A89" w14:paraId="07E0A546" w14:textId="22F45D6A">
      <w:pPr>
        <w:pStyle w:val="NoSpacing"/>
        <w:jc w:val="center"/>
      </w:pPr>
    </w:p>
    <w:p w:rsidR="00EF4A89" w:rsidP="0468F901" w:rsidRDefault="00EF4A89" w14:paraId="3DC0906A" w14:textId="2EEDC3D4">
      <w:pPr>
        <w:pStyle w:val="NoSpacing"/>
        <w:jc w:val="center"/>
      </w:pPr>
    </w:p>
    <w:p w:rsidR="00EF4A89" w:rsidP="0468F901" w:rsidRDefault="00EF4A89" w14:paraId="3DE5F94D" w14:textId="618B0671">
      <w:pPr>
        <w:pStyle w:val="NoSpacing"/>
        <w:jc w:val="center"/>
      </w:pPr>
    </w:p>
    <w:p w:rsidR="00EF4A89" w:rsidP="0468F901" w:rsidRDefault="00EF4A89" w14:paraId="094295EF" w14:textId="6242B57C">
      <w:pPr>
        <w:pStyle w:val="NoSpacing"/>
        <w:jc w:val="center"/>
      </w:pPr>
    </w:p>
    <w:p w:rsidR="00EF4A89" w:rsidP="0468F901" w:rsidRDefault="1BD1E04A" w14:paraId="281ABA30" w14:textId="7847F351">
      <w:pPr>
        <w:pStyle w:val="NoSpacing"/>
        <w:jc w:val="center"/>
        <w:rPr>
          <w:b/>
          <w:bCs/>
          <w:sz w:val="52"/>
          <w:szCs w:val="52"/>
        </w:rPr>
      </w:pPr>
      <w:r w:rsidRPr="0468F901">
        <w:rPr>
          <w:rStyle w:val="Emphasis"/>
          <w:b/>
          <w:bCs/>
          <w:sz w:val="52"/>
          <w:szCs w:val="52"/>
        </w:rPr>
        <w:t>Employee Engagement</w:t>
      </w:r>
    </w:p>
    <w:p w:rsidR="00EF4A89" w:rsidP="0468F901" w:rsidRDefault="00EF4A89" w14:paraId="1A2E49B2" w14:textId="6EA6EA2F">
      <w:pPr>
        <w:pStyle w:val="NoSpacing"/>
        <w:jc w:val="center"/>
        <w:rPr>
          <w:rStyle w:val="Emphasis"/>
          <w:b/>
          <w:bCs/>
          <w:sz w:val="52"/>
          <w:szCs w:val="52"/>
        </w:rPr>
      </w:pPr>
    </w:p>
    <w:p w:rsidR="00EF4A89" w:rsidP="0468F901" w:rsidRDefault="00EF4A89" w14:paraId="02B87945" w14:textId="10F791C1">
      <w:pPr>
        <w:pStyle w:val="NoSpacing"/>
        <w:jc w:val="center"/>
        <w:rPr>
          <w:rStyle w:val="Emphasis"/>
          <w:b/>
          <w:bCs/>
          <w:sz w:val="52"/>
          <w:szCs w:val="52"/>
        </w:rPr>
      </w:pPr>
    </w:p>
    <w:p w:rsidR="00EF4A89" w:rsidP="0468F901" w:rsidRDefault="00EF4A89" w14:paraId="6E04E7F3" w14:textId="652ED212">
      <w:pPr>
        <w:pStyle w:val="NoSpacing"/>
        <w:jc w:val="center"/>
        <w:rPr>
          <w:rStyle w:val="Emphasis"/>
          <w:b/>
          <w:bCs/>
          <w:sz w:val="52"/>
          <w:szCs w:val="52"/>
        </w:rPr>
      </w:pPr>
    </w:p>
    <w:p w:rsidR="00EF4A89" w:rsidP="0468F901" w:rsidRDefault="00EF4A89" w14:paraId="647845ED" w14:textId="53B24F46">
      <w:pPr>
        <w:pStyle w:val="NoSpacing"/>
        <w:jc w:val="center"/>
        <w:rPr>
          <w:rStyle w:val="Emphasis"/>
          <w:b/>
          <w:bCs/>
          <w:sz w:val="52"/>
          <w:szCs w:val="52"/>
        </w:rPr>
      </w:pPr>
    </w:p>
    <w:p w:rsidR="00EF4A89" w:rsidP="0468F901" w:rsidRDefault="00EF4A89" w14:paraId="1E6EB3F3" w14:textId="3B0530E5">
      <w:pPr>
        <w:pStyle w:val="NoSpacing"/>
        <w:jc w:val="center"/>
        <w:rPr>
          <w:rStyle w:val="Emphasis"/>
          <w:b/>
          <w:bCs/>
          <w:sz w:val="52"/>
          <w:szCs w:val="52"/>
        </w:rPr>
      </w:pPr>
    </w:p>
    <w:p w:rsidR="00EF4A89" w:rsidP="0468F901" w:rsidRDefault="00EF4A89" w14:paraId="2D8A0A8C" w14:textId="210CF16A">
      <w:pPr>
        <w:pStyle w:val="NoSpacing"/>
        <w:jc w:val="center"/>
        <w:rPr>
          <w:rStyle w:val="Emphasis"/>
          <w:b/>
          <w:bCs/>
          <w:sz w:val="52"/>
          <w:szCs w:val="52"/>
        </w:rPr>
      </w:pPr>
    </w:p>
    <w:p w:rsidR="00EF4A89" w:rsidP="0468F901" w:rsidRDefault="00EF4A89" w14:paraId="4D95E238" w14:textId="4804455B">
      <w:pPr>
        <w:pStyle w:val="NoSpacing"/>
        <w:jc w:val="center"/>
        <w:rPr>
          <w:rStyle w:val="Emphasis"/>
          <w:b/>
          <w:bCs/>
          <w:sz w:val="52"/>
          <w:szCs w:val="52"/>
        </w:rPr>
      </w:pPr>
    </w:p>
    <w:p w:rsidR="00EF4A89" w:rsidP="0468F901" w:rsidRDefault="00EF4A89" w14:paraId="62BF8A19" w14:textId="688ED0E2">
      <w:pPr>
        <w:pStyle w:val="NoSpacing"/>
        <w:jc w:val="center"/>
        <w:rPr>
          <w:rStyle w:val="Emphasis"/>
          <w:b/>
          <w:bCs/>
          <w:sz w:val="52"/>
          <w:szCs w:val="52"/>
        </w:rPr>
      </w:pPr>
    </w:p>
    <w:p w:rsidR="00EF4A89" w:rsidP="0468F901" w:rsidRDefault="00EF4A89" w14:paraId="28012049" w14:textId="5F1A61E3">
      <w:pPr>
        <w:pStyle w:val="NoSpacing"/>
        <w:jc w:val="center"/>
        <w:rPr>
          <w:rStyle w:val="Emphasis"/>
          <w:b/>
          <w:bCs/>
          <w:sz w:val="52"/>
          <w:szCs w:val="52"/>
        </w:rPr>
      </w:pPr>
    </w:p>
    <w:p w:rsidR="00EF4A89" w:rsidP="0468F901" w:rsidRDefault="00EF4A89" w14:paraId="6695E073" w14:textId="3CF9CF4A">
      <w:pPr>
        <w:pStyle w:val="NoSpacing"/>
        <w:jc w:val="center"/>
        <w:rPr>
          <w:rStyle w:val="Emphasis"/>
          <w:b/>
          <w:bCs/>
          <w:sz w:val="52"/>
          <w:szCs w:val="52"/>
        </w:rPr>
      </w:pPr>
    </w:p>
    <w:p w:rsidR="00EF4A89" w:rsidP="0468F901" w:rsidRDefault="00EF4A89" w14:paraId="7CA9A2D4" w14:textId="286EF9AB">
      <w:pPr>
        <w:pStyle w:val="NoSpacing"/>
        <w:jc w:val="center"/>
        <w:rPr>
          <w:rStyle w:val="Emphasis"/>
          <w:b/>
          <w:bCs/>
          <w:sz w:val="52"/>
          <w:szCs w:val="52"/>
        </w:rPr>
      </w:pPr>
    </w:p>
    <w:p w:rsidR="00EF4A89" w:rsidP="0468F901" w:rsidRDefault="00EF4A89" w14:paraId="4AAB4842" w14:textId="2A958CE4">
      <w:pPr>
        <w:pStyle w:val="NoSpacing"/>
        <w:jc w:val="center"/>
        <w:rPr>
          <w:rStyle w:val="Emphasis"/>
          <w:b/>
          <w:bCs/>
          <w:sz w:val="52"/>
          <w:szCs w:val="52"/>
        </w:rPr>
      </w:pPr>
    </w:p>
    <w:tbl>
      <w:tblPr>
        <w:tblStyle w:val="TableGrid"/>
        <w:tblW w:w="0" w:type="auto"/>
        <w:tblLayout w:type="fixed"/>
        <w:tblLook w:val="06A0" w:firstRow="1" w:lastRow="0" w:firstColumn="1" w:lastColumn="0" w:noHBand="1" w:noVBand="1"/>
      </w:tblPr>
      <w:tblGrid>
        <w:gridCol w:w="9015"/>
      </w:tblGrid>
      <w:tr w:rsidR="0468F901" w:rsidTr="0468F901" w14:paraId="5B0837A5" w14:textId="77777777">
        <w:trPr>
          <w:trHeight w:val="300"/>
        </w:trPr>
        <w:tc>
          <w:tcPr>
            <w:tcW w:w="9015" w:type="dxa"/>
          </w:tcPr>
          <w:p w:rsidR="6740EB9E" w:rsidP="0468F901" w:rsidRDefault="6740EB9E" w14:paraId="0AA839A4" w14:textId="44B4B9AC">
            <w:pPr>
              <w:pStyle w:val="NoSpacing"/>
              <w:rPr>
                <w:rStyle w:val="Emphasis"/>
                <w:b/>
                <w:bCs/>
                <w:sz w:val="52"/>
                <w:szCs w:val="52"/>
              </w:rPr>
            </w:pPr>
            <w:r w:rsidRPr="0468F901">
              <w:rPr>
                <w:rStyle w:val="Emphasis"/>
                <w:b/>
                <w:bCs/>
                <w:sz w:val="52"/>
                <w:szCs w:val="52"/>
              </w:rPr>
              <w:t>Student name: marina georgiana hogea</w:t>
            </w:r>
          </w:p>
        </w:tc>
      </w:tr>
      <w:tr w:rsidR="0468F901" w:rsidTr="0468F901" w14:paraId="20D3ED09" w14:textId="77777777">
        <w:trPr>
          <w:trHeight w:val="300"/>
        </w:trPr>
        <w:tc>
          <w:tcPr>
            <w:tcW w:w="9015" w:type="dxa"/>
          </w:tcPr>
          <w:p w:rsidR="6740EB9E" w:rsidP="0468F901" w:rsidRDefault="6740EB9E" w14:paraId="13D04395" w14:textId="70C706EC">
            <w:pPr>
              <w:pStyle w:val="NoSpacing"/>
              <w:rPr>
                <w:rStyle w:val="Emphasis"/>
                <w:b/>
                <w:bCs/>
                <w:sz w:val="52"/>
                <w:szCs w:val="52"/>
              </w:rPr>
            </w:pPr>
            <w:r w:rsidRPr="0468F901">
              <w:rPr>
                <w:rStyle w:val="Emphasis"/>
                <w:b/>
                <w:bCs/>
                <w:sz w:val="52"/>
                <w:szCs w:val="52"/>
              </w:rPr>
              <w:t>Student number: 2131351</w:t>
            </w:r>
          </w:p>
        </w:tc>
      </w:tr>
      <w:tr w:rsidR="0468F901" w:rsidTr="0468F901" w14:paraId="7CBE010E" w14:textId="77777777">
        <w:trPr>
          <w:trHeight w:val="300"/>
        </w:trPr>
        <w:tc>
          <w:tcPr>
            <w:tcW w:w="9015" w:type="dxa"/>
          </w:tcPr>
          <w:p w:rsidR="6740EB9E" w:rsidP="0468F901" w:rsidRDefault="6740EB9E" w14:paraId="60B6D6F1" w14:textId="437470C7">
            <w:pPr>
              <w:pStyle w:val="NoSpacing"/>
              <w:rPr>
                <w:rStyle w:val="Emphasis"/>
                <w:b/>
                <w:bCs/>
                <w:sz w:val="52"/>
                <w:szCs w:val="52"/>
              </w:rPr>
            </w:pPr>
            <w:r w:rsidRPr="0468F901">
              <w:rPr>
                <w:rStyle w:val="Emphasis"/>
                <w:b/>
                <w:bCs/>
                <w:sz w:val="52"/>
                <w:szCs w:val="52"/>
              </w:rPr>
              <w:t>Module name: Personnel Resourcing and Development</w:t>
            </w:r>
          </w:p>
        </w:tc>
      </w:tr>
      <w:tr w:rsidR="0468F901" w:rsidTr="0468F901" w14:paraId="179DDF98" w14:textId="77777777">
        <w:trPr>
          <w:trHeight w:val="300"/>
        </w:trPr>
        <w:tc>
          <w:tcPr>
            <w:tcW w:w="9015" w:type="dxa"/>
          </w:tcPr>
          <w:p w:rsidR="6740EB9E" w:rsidP="0468F901" w:rsidRDefault="6740EB9E" w14:paraId="618FE78C" w14:textId="00992D73">
            <w:pPr>
              <w:pStyle w:val="NoSpacing"/>
              <w:rPr>
                <w:rStyle w:val="Emphasis"/>
                <w:b/>
                <w:bCs/>
                <w:sz w:val="52"/>
                <w:szCs w:val="52"/>
              </w:rPr>
            </w:pPr>
            <w:r w:rsidRPr="0468F901">
              <w:rPr>
                <w:rStyle w:val="Emphasis"/>
                <w:b/>
                <w:bCs/>
                <w:sz w:val="52"/>
                <w:szCs w:val="52"/>
              </w:rPr>
              <w:t>Module code: BMIH5005</w:t>
            </w:r>
          </w:p>
        </w:tc>
      </w:tr>
      <w:tr w:rsidR="0468F901" w:rsidTr="0468F901" w14:paraId="4CAA484F" w14:textId="77777777">
        <w:trPr>
          <w:trHeight w:val="300"/>
        </w:trPr>
        <w:tc>
          <w:tcPr>
            <w:tcW w:w="9015" w:type="dxa"/>
          </w:tcPr>
          <w:p w:rsidR="6740EB9E" w:rsidP="0468F901" w:rsidRDefault="6740EB9E" w14:paraId="055C7C09" w14:textId="1314A9E2">
            <w:pPr>
              <w:pStyle w:val="NoSpacing"/>
              <w:rPr>
                <w:rStyle w:val="Emphasis"/>
                <w:b/>
                <w:bCs/>
                <w:sz w:val="52"/>
                <w:szCs w:val="52"/>
              </w:rPr>
            </w:pPr>
            <w:r w:rsidRPr="0468F901">
              <w:rPr>
                <w:rStyle w:val="Emphasis"/>
                <w:b/>
                <w:bCs/>
                <w:sz w:val="52"/>
                <w:szCs w:val="52"/>
              </w:rPr>
              <w:t>Lecturer name: Helen E</w:t>
            </w:r>
            <w:r w:rsidRPr="0468F901" w:rsidR="0B9ED9CD">
              <w:rPr>
                <w:rStyle w:val="Emphasis"/>
                <w:b/>
                <w:bCs/>
                <w:sz w:val="52"/>
                <w:szCs w:val="52"/>
              </w:rPr>
              <w:t>vans</w:t>
            </w:r>
          </w:p>
        </w:tc>
      </w:tr>
    </w:tbl>
    <w:p w:rsidR="00EF4A89" w:rsidP="0468F901" w:rsidRDefault="00EF4A89" w14:paraId="3719712F" w14:textId="540B183E">
      <w:pPr>
        <w:pStyle w:val="Heading1"/>
        <w:spacing w:line="360" w:lineRule="auto"/>
        <w:jc w:val="both"/>
        <w:rPr>
          <w:rFonts w:ascii="Arial Nova" w:hAnsi="Arial Nova" w:eastAsia="Arial Nova" w:cs="Arial Nova"/>
          <w:b/>
          <w:bCs/>
          <w:color w:val="000000" w:themeColor="text1"/>
          <w:sz w:val="24"/>
          <w:szCs w:val="24"/>
        </w:rPr>
      </w:pPr>
    </w:p>
    <w:p w:rsidR="00EF4A89" w:rsidP="0468F901" w:rsidRDefault="00EF4A89" w14:paraId="5F612ECD" w14:textId="7A65C8D3">
      <w:pPr>
        <w:pStyle w:val="Heading1"/>
        <w:spacing w:line="360" w:lineRule="auto"/>
        <w:jc w:val="both"/>
        <w:rPr>
          <w:rFonts w:ascii="Arial Nova" w:hAnsi="Arial Nova" w:eastAsia="Arial Nova" w:cs="Arial Nova"/>
          <w:b/>
          <w:bCs/>
          <w:color w:val="000000" w:themeColor="text1"/>
          <w:sz w:val="24"/>
          <w:szCs w:val="24"/>
        </w:rPr>
      </w:pPr>
    </w:p>
    <w:p w:rsidR="00EF4A89" w:rsidP="0468F901" w:rsidRDefault="00EF4A89" w14:paraId="75BD1B28" w14:textId="461E6487">
      <w:pPr>
        <w:pStyle w:val="Heading1"/>
        <w:spacing w:line="360" w:lineRule="auto"/>
        <w:jc w:val="both"/>
        <w:rPr>
          <w:rFonts w:ascii="Arial Nova" w:hAnsi="Arial Nova" w:eastAsia="Arial Nova" w:cs="Arial Nova"/>
          <w:b/>
          <w:bCs/>
          <w:color w:val="000000" w:themeColor="text1"/>
          <w:sz w:val="24"/>
          <w:szCs w:val="24"/>
        </w:rPr>
      </w:pPr>
    </w:p>
    <w:p w:rsidR="00EF4A89" w:rsidP="0468F901" w:rsidRDefault="00EF4A89" w14:paraId="3E674566" w14:textId="390144D9">
      <w:pPr>
        <w:pStyle w:val="Heading1"/>
        <w:spacing w:line="360" w:lineRule="auto"/>
        <w:jc w:val="both"/>
        <w:rPr>
          <w:rFonts w:ascii="Arial Nova" w:hAnsi="Arial Nova" w:eastAsia="Arial Nova" w:cs="Arial Nova"/>
          <w:b/>
          <w:bCs/>
          <w:color w:val="000000" w:themeColor="text1"/>
          <w:sz w:val="24"/>
          <w:szCs w:val="24"/>
        </w:rPr>
      </w:pPr>
    </w:p>
    <w:p w:rsidR="00EF4A89" w:rsidP="0468F901" w:rsidRDefault="00EF4A89" w14:paraId="26728FB8" w14:textId="1F5DC4A1">
      <w:pPr>
        <w:pStyle w:val="Heading1"/>
        <w:spacing w:line="360" w:lineRule="auto"/>
        <w:jc w:val="both"/>
        <w:rPr>
          <w:rFonts w:ascii="Arial Nova" w:hAnsi="Arial Nova" w:eastAsia="Arial Nova" w:cs="Arial Nova"/>
          <w:b/>
          <w:bCs/>
          <w:color w:val="000000" w:themeColor="text1"/>
          <w:sz w:val="24"/>
          <w:szCs w:val="24"/>
        </w:rPr>
      </w:pPr>
    </w:p>
    <w:p w:rsidR="00EF4A89" w:rsidP="0468F901" w:rsidRDefault="00EF4A89" w14:paraId="3ED264B2" w14:textId="0E41ACD9">
      <w:pPr>
        <w:pStyle w:val="Heading1"/>
        <w:spacing w:line="360" w:lineRule="auto"/>
        <w:jc w:val="both"/>
        <w:rPr>
          <w:rFonts w:ascii="Arial Nova" w:hAnsi="Arial Nova" w:eastAsia="Arial Nova" w:cs="Arial Nova"/>
          <w:b/>
          <w:bCs/>
          <w:color w:val="000000" w:themeColor="text1"/>
          <w:sz w:val="24"/>
          <w:szCs w:val="24"/>
        </w:rPr>
      </w:pPr>
    </w:p>
    <w:p w:rsidR="00EF4A89" w:rsidP="0468F901" w:rsidRDefault="00EF4A89" w14:paraId="63FF8B22" w14:textId="37DF75C6">
      <w:pPr>
        <w:pStyle w:val="Heading1"/>
        <w:spacing w:line="360" w:lineRule="auto"/>
        <w:jc w:val="both"/>
        <w:rPr>
          <w:rFonts w:ascii="Arial Nova" w:hAnsi="Arial Nova" w:eastAsia="Arial Nova" w:cs="Arial Nova"/>
          <w:b/>
          <w:bCs/>
          <w:color w:val="000000" w:themeColor="text1"/>
          <w:sz w:val="24"/>
          <w:szCs w:val="24"/>
        </w:rPr>
      </w:pPr>
    </w:p>
    <w:p w:rsidR="00EF4A89" w:rsidP="0468F901" w:rsidRDefault="00EF4A89" w14:paraId="219F32FF" w14:textId="3E5AF7C3">
      <w:pPr>
        <w:pStyle w:val="Heading1"/>
        <w:spacing w:line="360" w:lineRule="auto"/>
        <w:jc w:val="both"/>
        <w:rPr>
          <w:rFonts w:ascii="Arial Nova" w:hAnsi="Arial Nova" w:eastAsia="Arial Nova" w:cs="Arial Nova"/>
          <w:b/>
          <w:bCs/>
          <w:color w:val="000000" w:themeColor="text1"/>
          <w:sz w:val="24"/>
          <w:szCs w:val="24"/>
        </w:rPr>
      </w:pPr>
    </w:p>
    <w:p w:rsidR="00EF4A89" w:rsidP="0468F901" w:rsidRDefault="00EF4A89" w14:paraId="220A9866" w14:textId="445A1E91">
      <w:pPr>
        <w:pStyle w:val="Heading1"/>
        <w:spacing w:line="360" w:lineRule="auto"/>
        <w:jc w:val="both"/>
        <w:rPr>
          <w:rFonts w:ascii="Arial Nova" w:hAnsi="Arial Nova" w:eastAsia="Arial Nova" w:cs="Arial Nova"/>
          <w:b/>
          <w:bCs/>
          <w:color w:val="000000" w:themeColor="text1"/>
          <w:sz w:val="24"/>
          <w:szCs w:val="24"/>
        </w:rPr>
      </w:pPr>
    </w:p>
    <w:p w:rsidR="00EF4A89" w:rsidP="0468F901" w:rsidRDefault="00EF4A89" w14:paraId="30C43289" w14:textId="1ED19F54">
      <w:pPr>
        <w:pStyle w:val="Heading1"/>
        <w:spacing w:line="360" w:lineRule="auto"/>
        <w:jc w:val="both"/>
        <w:rPr>
          <w:rFonts w:ascii="Arial Nova" w:hAnsi="Arial Nova" w:eastAsia="Arial Nova" w:cs="Arial Nova"/>
          <w:b/>
          <w:bCs/>
          <w:color w:val="000000" w:themeColor="text1"/>
          <w:sz w:val="24"/>
          <w:szCs w:val="24"/>
        </w:rPr>
      </w:pPr>
    </w:p>
    <w:p w:rsidR="00EF4A89" w:rsidP="0468F901" w:rsidRDefault="00EF4A89" w14:paraId="6260825B" w14:textId="39E81B0A">
      <w:pPr>
        <w:pStyle w:val="Heading1"/>
        <w:spacing w:line="360" w:lineRule="auto"/>
        <w:jc w:val="both"/>
        <w:rPr>
          <w:rFonts w:ascii="Arial Nova" w:hAnsi="Arial Nova" w:eastAsia="Arial Nova" w:cs="Arial Nova"/>
          <w:b/>
          <w:bCs/>
          <w:color w:val="000000" w:themeColor="text1"/>
          <w:sz w:val="24"/>
          <w:szCs w:val="24"/>
        </w:rPr>
      </w:pPr>
    </w:p>
    <w:p w:rsidR="00EF4A89" w:rsidP="0468F901" w:rsidRDefault="00EF4A89" w14:paraId="15B805DD" w14:textId="7C0F120C"/>
    <w:p w:rsidR="6D10EFCF" w:rsidP="6D10EFCF" w:rsidRDefault="6D10EFCF" w14:paraId="2A4AC0B0" w14:textId="6B8541A0">
      <w:pPr>
        <w:pStyle w:val="Heading1"/>
        <w:spacing w:line="360" w:lineRule="auto"/>
        <w:jc w:val="both"/>
        <w:rPr>
          <w:rFonts w:ascii="Arial Nova" w:hAnsi="Arial Nova" w:eastAsia="Arial Nova" w:cs="Arial Nova"/>
          <w:b/>
          <w:bCs/>
          <w:color w:val="000000" w:themeColor="text1"/>
          <w:sz w:val="24"/>
          <w:szCs w:val="24"/>
        </w:rPr>
      </w:pPr>
    </w:p>
    <w:p w:rsidR="788544AB" w:rsidP="788544AB" w:rsidRDefault="788544AB" w14:paraId="37B608EF" w14:textId="77563AEA"/>
    <w:p w:rsidR="788544AB" w:rsidP="788544AB" w:rsidRDefault="788544AB" w14:paraId="6AC5990D" w14:textId="0C3339A0">
      <w:pPr>
        <w:pStyle w:val="Heading1"/>
        <w:spacing w:line="360" w:lineRule="auto"/>
        <w:jc w:val="both"/>
        <w:rPr>
          <w:rFonts w:ascii="Arial Nova" w:hAnsi="Arial Nova" w:eastAsia="Arial Nova" w:cs="Arial Nova"/>
          <w:b/>
          <w:bCs/>
          <w:color w:val="000000" w:themeColor="text1"/>
          <w:sz w:val="24"/>
          <w:szCs w:val="24"/>
        </w:rPr>
      </w:pPr>
    </w:p>
    <w:p w:rsidR="788544AB" w:rsidP="788544AB" w:rsidRDefault="788544AB" w14:paraId="6092BE3E" w14:textId="2D4B0E2D"/>
    <w:p w:rsidR="00EF4A89" w:rsidP="0468F901" w:rsidRDefault="56CB57DC" w14:paraId="16BF5F17" w14:textId="33E4FABB">
      <w:pPr>
        <w:pStyle w:val="Heading1"/>
        <w:spacing w:line="360" w:lineRule="auto"/>
        <w:jc w:val="both"/>
        <w:rPr>
          <w:rFonts w:ascii="Arial Nova" w:hAnsi="Arial Nova" w:eastAsia="Arial Nova" w:cs="Arial Nova"/>
          <w:b/>
          <w:bCs/>
          <w:color w:val="000000" w:themeColor="text1"/>
          <w:sz w:val="24"/>
          <w:szCs w:val="24"/>
        </w:rPr>
      </w:pPr>
      <w:r w:rsidRPr="0468F901">
        <w:rPr>
          <w:rFonts w:ascii="Arial Nova" w:hAnsi="Arial Nova" w:eastAsia="Arial Nova" w:cs="Arial Nova"/>
          <w:b/>
          <w:bCs/>
          <w:color w:val="000000" w:themeColor="text1"/>
          <w:sz w:val="24"/>
          <w:szCs w:val="24"/>
        </w:rPr>
        <w:t>Introduction</w:t>
      </w:r>
    </w:p>
    <w:p w:rsidR="00EF4A89" w:rsidP="0468F901" w:rsidRDefault="56CB57DC" w14:paraId="4B31FBDD" w14:textId="11C58024">
      <w:pPr>
        <w:spacing w:line="360" w:lineRule="auto"/>
        <w:ind w:firstLine="708"/>
        <w:jc w:val="both"/>
        <w:rPr>
          <w:rFonts w:ascii="Arial Nova" w:hAnsi="Arial Nova" w:eastAsia="Arial Nova" w:cs="Arial Nova"/>
          <w:color w:val="000000" w:themeColor="text1"/>
          <w:sz w:val="24"/>
          <w:szCs w:val="24"/>
        </w:rPr>
      </w:pPr>
      <w:r w:rsidRPr="0468F901">
        <w:rPr>
          <w:rFonts w:ascii="Arial Nova" w:hAnsi="Arial Nova" w:eastAsia="Arial Nova" w:cs="Arial Nova"/>
          <w:color w:val="000000" w:themeColor="text1"/>
          <w:sz w:val="24"/>
          <w:szCs w:val="24"/>
        </w:rPr>
        <w:t>This essay will discuss the role of human resources in managing and developing talent, emphasising the importance of effective talent management for organizational success. It will explore the various stages of the employee lifecycle, including attraction, recruitment, onboarding, development, retention, and separation. Examples will be provided to highlight how managing and developing talent can benefit team and organisational performance. Additionally, the essay will showcase best practice industry examples to provide real-world insights into successful talent management strategies. Furthermore, this essay aims to underscore the significance of talent management in driving team performance and organizational excellence.</w:t>
      </w:r>
    </w:p>
    <w:p w:rsidR="00EF4A89" w:rsidP="0468F901" w:rsidRDefault="00EF4A89" w14:paraId="24CE06A0" w14:textId="3B9D4091">
      <w:pPr>
        <w:spacing w:line="360" w:lineRule="auto"/>
        <w:ind w:firstLine="708"/>
        <w:jc w:val="both"/>
        <w:rPr>
          <w:rFonts w:ascii="Arial Nova" w:hAnsi="Arial Nova" w:eastAsia="Arial Nova" w:cs="Arial Nova"/>
          <w:color w:val="000000" w:themeColor="text1"/>
          <w:sz w:val="24"/>
          <w:szCs w:val="24"/>
        </w:rPr>
      </w:pPr>
    </w:p>
    <w:p w:rsidR="00EF4A89" w:rsidP="0468F901" w:rsidRDefault="56CB57DC" w14:paraId="55888941" w14:textId="4145DADD">
      <w:pPr>
        <w:pStyle w:val="Heading1"/>
        <w:spacing w:line="360" w:lineRule="auto"/>
        <w:jc w:val="both"/>
        <w:rPr>
          <w:rFonts w:ascii="Arial Nova" w:hAnsi="Arial Nova" w:eastAsia="Arial Nova" w:cs="Arial Nova"/>
          <w:b/>
          <w:bCs/>
          <w:color w:val="000000" w:themeColor="text1"/>
          <w:sz w:val="24"/>
          <w:szCs w:val="24"/>
        </w:rPr>
      </w:pPr>
      <w:r w:rsidRPr="0468F901">
        <w:rPr>
          <w:rFonts w:ascii="Arial Nova" w:hAnsi="Arial Nova" w:eastAsia="Arial Nova" w:cs="Arial Nova"/>
          <w:b/>
          <w:bCs/>
          <w:color w:val="000000" w:themeColor="text1"/>
          <w:sz w:val="24"/>
          <w:szCs w:val="24"/>
        </w:rPr>
        <w:t>Discussion</w:t>
      </w:r>
    </w:p>
    <w:p w:rsidR="00EF4A89" w:rsidP="0468F901" w:rsidRDefault="56CB57DC" w14:paraId="0EEAA9C8" w14:textId="3B92D722">
      <w:pPr>
        <w:spacing w:line="360" w:lineRule="auto"/>
        <w:ind w:firstLine="708"/>
        <w:jc w:val="both"/>
        <w:rPr>
          <w:rFonts w:ascii="Arial Nova" w:hAnsi="Arial Nova" w:eastAsia="Arial Nova" w:cs="Arial Nova"/>
          <w:color w:val="000000" w:themeColor="text1"/>
          <w:sz w:val="24"/>
          <w:szCs w:val="24"/>
        </w:rPr>
      </w:pPr>
      <w:r w:rsidRPr="0468F901">
        <w:rPr>
          <w:rFonts w:ascii="Arial Nova" w:hAnsi="Arial Nova" w:eastAsia="Arial Nova" w:cs="Arial Nova"/>
          <w:color w:val="000000" w:themeColor="text1"/>
          <w:sz w:val="24"/>
          <w:szCs w:val="24"/>
        </w:rPr>
        <w:t xml:space="preserve">Leading hotel chain Premier Inn's human resources (HR) division is integral to managing and fostering talent inside the company. In order to attract, retain, and develop a talented workforce that supports the company's expansion and success, HR acts as a strategic partner. Recruitment and selection are two of HR's main tasks. They are in charge of locating and hiring top people who are compatible with Premier Inn's values, culture, and service expectations (premierinn, 2023). To make certain that the best people are hired for various roles within the organisation, HR professionals plan efficient recruitment strategies, conduct interviews, and implement selection processes. The staff is strengthened and strengthened through this approach. In addition, HR has a big impact on development and training. They determine the employee training needs and create appropriate programmes to advance their capabilities, knowledge, and skills (Bagot </w:t>
      </w:r>
      <w:r w:rsidRPr="0468F901">
        <w:rPr>
          <w:rFonts w:ascii="Arial Nova" w:hAnsi="Arial Nova" w:eastAsia="Arial Nova" w:cs="Arial Nova"/>
          <w:i/>
          <w:iCs/>
          <w:color w:val="000000" w:themeColor="text1"/>
          <w:sz w:val="24"/>
          <w:szCs w:val="24"/>
        </w:rPr>
        <w:t>et al</w:t>
      </w:r>
      <w:r w:rsidRPr="0468F901">
        <w:rPr>
          <w:rFonts w:ascii="Arial Nova" w:hAnsi="Arial Nova" w:eastAsia="Arial Nova" w:cs="Arial Nova"/>
          <w:color w:val="000000" w:themeColor="text1"/>
          <w:sz w:val="24"/>
          <w:szCs w:val="24"/>
        </w:rPr>
        <w:t xml:space="preserve">., 2023). HR encourages employee engagement and supports career progression through training activities. They give staff members chances to learn new skills and stay abreast of industry developments, eventually fostering their professional development. Another crucial area where HR supports talent management is performance management. They supervise the performance management procedure, which includes establishing performance objectives, carrying out routine reviews, and offering helpful criticism. In order to identify performance gaps, create improvement programmes, and recognise and reward high-performing staff, HR collaborates closely with management. HR makes certain that staff members are inspired, involved, and supported in their professional development by putting in place a strong performance management system. A crucial component of talent management that HR actively participates in is succession planning (McGuire </w:t>
      </w:r>
      <w:r w:rsidRPr="0468F901">
        <w:rPr>
          <w:rFonts w:ascii="Arial Nova" w:hAnsi="Arial Nova" w:eastAsia="Arial Nova" w:cs="Arial Nova"/>
          <w:i/>
          <w:iCs/>
          <w:color w:val="000000" w:themeColor="text1"/>
          <w:sz w:val="24"/>
          <w:szCs w:val="24"/>
        </w:rPr>
        <w:t>et al</w:t>
      </w:r>
      <w:r w:rsidRPr="0468F901">
        <w:rPr>
          <w:rFonts w:ascii="Arial Nova" w:hAnsi="Arial Nova" w:eastAsia="Arial Nova" w:cs="Arial Nova"/>
          <w:color w:val="000000" w:themeColor="text1"/>
          <w:sz w:val="24"/>
          <w:szCs w:val="24"/>
        </w:rPr>
        <w:t>., 2023). They recognise high-potential individuals and collaborate with senior management to establish programmes for their professional growth. To prepare upcoming leaders inside the company, HR implements mentoring and leadership development programmes. The smooth movement of personnel and a pool of capable executives to support Premier Inn's long-term success are ensured by this deliberate approach to succession planning.</w:t>
      </w:r>
    </w:p>
    <w:p w:rsidR="00EF4A89" w:rsidP="0468F901" w:rsidRDefault="56CB57DC" w14:paraId="016EE02C" w14:textId="76D80F26">
      <w:pPr>
        <w:spacing w:line="360" w:lineRule="auto"/>
        <w:jc w:val="both"/>
        <w:rPr>
          <w:rFonts w:ascii="Arial Nova" w:hAnsi="Arial Nova" w:eastAsia="Arial Nova" w:cs="Arial Nova"/>
          <w:color w:val="000000" w:themeColor="text1"/>
          <w:sz w:val="24"/>
          <w:szCs w:val="24"/>
        </w:rPr>
      </w:pPr>
      <w:r w:rsidRPr="0468F901">
        <w:rPr>
          <w:rFonts w:ascii="Arial Nova" w:hAnsi="Arial Nova" w:eastAsia="Arial Nova" w:cs="Arial Nova"/>
          <w:color w:val="000000" w:themeColor="text1"/>
          <w:sz w:val="24"/>
          <w:szCs w:val="24"/>
        </w:rPr>
        <w:t xml:space="preserve">Keeping a motivated and dedicated team requires employee engagement and retention. The goal of HR is to improve workplace culture and increase employee engagement. They create programmes to improve worker happiness, wellbeing, and work-life balance. Putting retention strategies into place, conducting exit interviews, and responding to employee complaints and concerns, HR plays a critical role in employee retention efforts. The success of Premier Inn is fueled by a solid and stable staff, which HR helps to create by placing a high priority on employee engagement and retention (McGuire </w:t>
      </w:r>
      <w:r w:rsidRPr="0468F901">
        <w:rPr>
          <w:rFonts w:ascii="Arial Nova" w:hAnsi="Arial Nova" w:eastAsia="Arial Nova" w:cs="Arial Nova"/>
          <w:i/>
          <w:iCs/>
          <w:color w:val="000000" w:themeColor="text1"/>
          <w:sz w:val="24"/>
          <w:szCs w:val="24"/>
        </w:rPr>
        <w:t>et al</w:t>
      </w:r>
      <w:r w:rsidRPr="0468F901">
        <w:rPr>
          <w:rFonts w:ascii="Arial Nova" w:hAnsi="Arial Nova" w:eastAsia="Arial Nova" w:cs="Arial Nova"/>
          <w:color w:val="000000" w:themeColor="text1"/>
          <w:sz w:val="24"/>
          <w:szCs w:val="24"/>
        </w:rPr>
        <w:t>., 2023). Leading hotel chain Premier Inn places a high priority on managing and developing personnel. For Premier Inn, providing an outstanding guest experience is a top concern, and talent management is essential to achieving this goal. Premier Inn guarantees that it has a qualified and motivated team capable of providing outstanding service by efficiently managing and developing talent. Higher visitor satisfaction and loyalty are ultimately the results of engaged and well-trained staff members who are better able to deliver personalised experiences, address customer inquiries, and exceed client expectations. Additionally, talent management helps the hotel sector keep its competitive edge. Due to its fierce competition, Premier Inn may be able to gain an edge by luring and keeping outstanding talent. A talented and committed crew enables Premier Inn to stand out via outstanding service delivery, increasing customer loyalty and encouraging good word-of-mouth referrals. Premier Inn establishes a solid reputation and positions itself as a top choice for travellers through managing and developing personnel. Additionally, talent management is crucial for increasing productivity and operational effectiveness at Premier Inn. The organisation makes sure that its personnel have the skills and knowledge required to carry out their duties effectively by investing in employee training and development programmes. Moreover, operations function better, procedures are simplified, and productivity is increased. Operations that are efficient not only save money but also help to give visitors a smooth and pleasurable experience. Additionally, leadership development and succession planning both heavily rely on talent management. The future leaders of the company must be found and developed, according to Premier Inn. The business facilitates a seamless leadership transfer and maintains a strong leadership pipeline by developing people internally. Due to this, Premier Inn is able to maintain its growth and successfully adjust to shifting market circumstances.</w:t>
      </w:r>
    </w:p>
    <w:p w:rsidR="00EF4A89" w:rsidP="0468F901" w:rsidRDefault="56CB57DC" w14:paraId="2886E906" w14:textId="77DCDCB4">
      <w:pPr>
        <w:spacing w:line="360" w:lineRule="auto"/>
        <w:jc w:val="both"/>
        <w:rPr>
          <w:rFonts w:ascii="Arial Nova" w:hAnsi="Arial Nova" w:eastAsia="Arial Nova" w:cs="Arial Nova"/>
          <w:color w:val="000000" w:themeColor="text1"/>
          <w:sz w:val="24"/>
          <w:szCs w:val="24"/>
        </w:rPr>
      </w:pPr>
      <w:r w:rsidRPr="0468F901">
        <w:rPr>
          <w:rFonts w:ascii="Arial Nova" w:hAnsi="Arial Nova" w:eastAsia="Arial Nova" w:cs="Arial Nova"/>
          <w:color w:val="000000" w:themeColor="text1"/>
          <w:sz w:val="24"/>
          <w:szCs w:val="24"/>
        </w:rPr>
        <w:t xml:space="preserve">The Premier Inn employee lifecycle consists of a number of stages that cover an employee's full employment relationship with the company. In order to effectively manage employees and guarantee their success, progress, and contentment, each stage is essential. The many phases of the employee lifecycle at Premier Inn, such as attraction, recruitment, onboarding, development, retention, and separation, will be discussed in this essay. Premier Inn is aware of the importance it is to draw in brilliant people who share its values and culture. They make investments in employer branding campaigns to build a favourable reputation and image in the labour market (Cacciatore, 2023). The Premier Inn emphasises its dedication to offering outstanding guest experiences, chances for professional growth, and a positive workplace culture. Emphasising these features, Premier Inn is able to successfully entice qualified applicants who are eager to contribute to the growth of the company. After generating interest during the attraction stage, Premier Inn uses a thorough recruitment procedure to choose the best individuals. To draw in a wide range of candidates, they use a variety of channels, including targeted advertising, career fairs, and online job portals. To evaluate individuals' abilities, backgrounds, and cultural fit, Premier Inn conducts in-depth interviews and evaluations. The hiring team makes sure that candidates are fairly and objectively chosen in order to find those with the skills and potential to succeed in the company (Cacciatore, 2023). Premier Inn concentrates on giving new hires a thorough onboarding experience after a successful hiring process. The goal of the onboarding process is to acquaint new employees with Premier Inn's values, rules, and job requirements. It consists of resource access, team member introductions, and orientation sessions. As the cornerstone for their success and involvement within the company, Premier Inn understands how crucial it is to make new hires feel encouraged and welcome from day one. Premier Inn is dedicated to encouraging its staff members' professional development (Pillai </w:t>
      </w:r>
      <w:r w:rsidRPr="0468F901">
        <w:rPr>
          <w:rFonts w:ascii="Arial Nova" w:hAnsi="Arial Nova" w:eastAsia="Arial Nova" w:cs="Arial Nova"/>
          <w:i/>
          <w:iCs/>
          <w:color w:val="000000" w:themeColor="text1"/>
          <w:sz w:val="24"/>
          <w:szCs w:val="24"/>
        </w:rPr>
        <w:t>et al</w:t>
      </w:r>
      <w:r w:rsidRPr="0468F901">
        <w:rPr>
          <w:rFonts w:ascii="Arial Nova" w:hAnsi="Arial Nova" w:eastAsia="Arial Nova" w:cs="Arial Nova"/>
          <w:color w:val="000000" w:themeColor="text1"/>
          <w:sz w:val="24"/>
          <w:szCs w:val="24"/>
        </w:rPr>
        <w:t>., 2023). For the purpose of advancing employees' abilities and knowledge, they provide a variety of training programmes and development possibilities. Programmes for developing leaders, job rotation, mentoring, and online learning platforms are some of these approaches. Premier Inn encourages staff members to take charge of their own growth and offers support and direction to help them reach their professional objectives. Premier Inn provides a qualified and capable team that can provide great service and contribute to the growth of the company by investing in employee development.</w:t>
      </w:r>
    </w:p>
    <w:p w:rsidR="00EF4A89" w:rsidP="0468F901" w:rsidRDefault="56CB57DC" w14:paraId="763C2FF9" w14:textId="22C0CF91">
      <w:pPr>
        <w:spacing w:line="360" w:lineRule="auto"/>
        <w:jc w:val="both"/>
        <w:rPr>
          <w:rFonts w:ascii="Arial Nova" w:hAnsi="Arial Nova" w:eastAsia="Arial Nova" w:cs="Arial Nova"/>
          <w:color w:val="000000" w:themeColor="text1"/>
          <w:sz w:val="24"/>
          <w:szCs w:val="24"/>
        </w:rPr>
      </w:pPr>
      <w:r w:rsidRPr="0468F901">
        <w:rPr>
          <w:rFonts w:ascii="Arial Nova" w:hAnsi="Arial Nova" w:eastAsia="Arial Nova" w:cs="Arial Nova"/>
          <w:color w:val="000000" w:themeColor="text1"/>
          <w:sz w:val="24"/>
          <w:szCs w:val="24"/>
        </w:rPr>
        <w:t xml:space="preserve">Premier Inn places a high premium on keeping its talented staff. They are aware that retaining employees boosts organisational stability, continuity, and productivity. To encourage employee engagement, job happiness, and work-life balance, Premier Inn employs a number of techniques. This includes recognising and rewarding top performers, providing competitive pay and benefits, presenting chances for professional advancement, and promoting a pleasant workplace culture (Tran </w:t>
      </w:r>
      <w:r w:rsidRPr="0468F901">
        <w:rPr>
          <w:rFonts w:ascii="Arial Nova" w:hAnsi="Arial Nova" w:eastAsia="Arial Nova" w:cs="Arial Nova"/>
          <w:i/>
          <w:iCs/>
          <w:color w:val="000000" w:themeColor="text1"/>
          <w:sz w:val="24"/>
          <w:szCs w:val="24"/>
        </w:rPr>
        <w:t>et al</w:t>
      </w:r>
      <w:r w:rsidRPr="0468F901">
        <w:rPr>
          <w:rFonts w:ascii="Arial Nova" w:hAnsi="Arial Nova" w:eastAsia="Arial Nova" w:cs="Arial Nova"/>
          <w:color w:val="000000" w:themeColor="text1"/>
          <w:sz w:val="24"/>
          <w:szCs w:val="24"/>
        </w:rPr>
        <w:t xml:space="preserve">., 2023). The Premier Inn aggressively solicits employee feedback, responds to their issues, and offers opportunities for both professional and personal growth. The Premier Inn keeps a devoted and devoted team by putting a high priority on employee retention. While Premier Inn works to keep its staff together, there are times when a parting is unavoidable. Whether due to retirement, changes in personal circumstances, or job changes, Premier Inn makes sure that the separation process goes smoothly. They use exit interviews to get insightful input from departing workers so they can keep becoming better and address any issues. Premier Inn keeps in touch with former workers in a positive way, values their efforts, and aids in the transition. There are several ways that Premier Inn can improve team and organisational performance, which will result in greater production, effectiveness, and overall success. Premier Inn may develop a high-performance culture that promotes the accomplishment of goals and objectives by putting into place efficient tactics and activities (Thite </w:t>
      </w:r>
      <w:r w:rsidRPr="0468F901">
        <w:rPr>
          <w:rFonts w:ascii="Arial Nova" w:hAnsi="Arial Nova" w:eastAsia="Arial Nova" w:cs="Arial Nova"/>
          <w:i/>
          <w:iCs/>
          <w:color w:val="000000" w:themeColor="text1"/>
          <w:sz w:val="24"/>
          <w:szCs w:val="24"/>
        </w:rPr>
        <w:t>et al</w:t>
      </w:r>
      <w:r w:rsidRPr="0468F901">
        <w:rPr>
          <w:rFonts w:ascii="Arial Nova" w:hAnsi="Arial Nova" w:eastAsia="Arial Nova" w:cs="Arial Nova"/>
          <w:color w:val="000000" w:themeColor="text1"/>
          <w:sz w:val="24"/>
          <w:szCs w:val="24"/>
        </w:rPr>
        <w:t xml:space="preserve">., 2023). Establishing clear objectives and goals, Premier Inn can boost team and organisational performance. Employees can coordinate efforts and work towards shared goals by being given a clear roadmap of what needs to be done. This clarity aids in work prioritisation, increasing focus, and improving team productivity. Team members can coordinate their efforts and help the organisation achieve its objectives when they are aware of the precise targets and expectations. Investing in training and development programmes is another crucial element. For staff to improve their skills and knowledge, Premier Inn can offer ongoing training opportunities. The finest performance from team members is enabled by the tools and expertise that Premier Inn provides (Dwipayana </w:t>
      </w:r>
      <w:r w:rsidRPr="0468F901">
        <w:rPr>
          <w:rFonts w:ascii="Arial Nova" w:hAnsi="Arial Nova" w:eastAsia="Arial Nova" w:cs="Arial Nova"/>
          <w:i/>
          <w:iCs/>
          <w:color w:val="000000" w:themeColor="text1"/>
          <w:sz w:val="24"/>
          <w:szCs w:val="24"/>
        </w:rPr>
        <w:t>et al</w:t>
      </w:r>
      <w:r w:rsidRPr="0468F901">
        <w:rPr>
          <w:rFonts w:ascii="Arial Nova" w:hAnsi="Arial Nova" w:eastAsia="Arial Nova" w:cs="Arial Nova"/>
          <w:color w:val="000000" w:themeColor="text1"/>
          <w:sz w:val="24"/>
          <w:szCs w:val="24"/>
        </w:rPr>
        <w:t xml:space="preserve">., 2023). Employees benefit from ongoing learning and development by improving their skills and contributing to the success of the organisation. Additionally, Premier Inn can promote a helpful and cooperative work environment. Synergy and innovation are encouraged by encouraging open communication, teamwork, and knowledge sharing among team members. Encouraging teamwork, utilising individual talents, and coming up with creative solutions to problems, Premier Inn helps teams’ function more efficiently. Employee motivation and engagement depend on rewards and recognition. Premier Inn can put recognition programmes in place to recognise and celebrate exceptional achievement. In addition to raising morale, praising people for their efforts and accomplishments also reinforces desired behaviours and promotes excellent performance. This encourages workers to go above and beyond their obligations and promotes a positive work atmosphere (Fernandes </w:t>
      </w:r>
      <w:r w:rsidRPr="0468F901">
        <w:rPr>
          <w:rFonts w:ascii="Arial Nova" w:hAnsi="Arial Nova" w:eastAsia="Arial Nova" w:cs="Arial Nova"/>
          <w:i/>
          <w:iCs/>
          <w:color w:val="000000" w:themeColor="text1"/>
          <w:sz w:val="24"/>
          <w:szCs w:val="24"/>
        </w:rPr>
        <w:t>et al</w:t>
      </w:r>
      <w:r w:rsidRPr="0468F901">
        <w:rPr>
          <w:rFonts w:ascii="Arial Nova" w:hAnsi="Arial Nova" w:eastAsia="Arial Nova" w:cs="Arial Nova"/>
          <w:color w:val="000000" w:themeColor="text1"/>
          <w:sz w:val="24"/>
          <w:szCs w:val="24"/>
        </w:rPr>
        <w:t>., 2023). Additionally, the success of teams and organisations depends heavily on competent leadership. Premier Inn can make sure that managers have the abilities needed to motivate and direct their workforce. Strong leaders provide a feeling of purpose and promote a culture of continual improvement by giving their team members clear instructions, encouragement, and feedback.</w:t>
      </w:r>
    </w:p>
    <w:p w:rsidR="00EF4A89" w:rsidP="0468F901" w:rsidRDefault="56CB57DC" w14:paraId="55F40A48" w14:textId="4B40909F">
      <w:pPr>
        <w:spacing w:line="360" w:lineRule="auto"/>
        <w:jc w:val="both"/>
        <w:rPr>
          <w:rFonts w:ascii="Arial Nova" w:hAnsi="Arial Nova" w:eastAsia="Arial Nova" w:cs="Arial Nova"/>
          <w:color w:val="000000" w:themeColor="text1"/>
          <w:sz w:val="24"/>
          <w:szCs w:val="24"/>
        </w:rPr>
      </w:pPr>
      <w:r w:rsidRPr="0468F901">
        <w:rPr>
          <w:rFonts w:ascii="Arial Nova" w:hAnsi="Arial Nova" w:eastAsia="Arial Nova" w:cs="Arial Nova"/>
          <w:color w:val="000000" w:themeColor="text1"/>
          <w:sz w:val="24"/>
          <w:szCs w:val="24"/>
        </w:rPr>
        <w:t xml:space="preserve">Marriott International has a well-known track record of effective talent management and development. They've put in place a thorough training programme dubbed "Path to Excellence" that emphasises building leadership abilities, encouraging a customer-centric approach, and guaranteeing uniform service standards throughout all of their hotels. The personnel at Marriott are highly skilled and motivated as a result of the company's commitment in training and development, which gives it a competitive edge in the market (Tajeddini </w:t>
      </w:r>
      <w:r w:rsidRPr="0468F901">
        <w:rPr>
          <w:rFonts w:ascii="Arial Nova" w:hAnsi="Arial Nova" w:eastAsia="Arial Nova" w:cs="Arial Nova"/>
          <w:i/>
          <w:iCs/>
          <w:color w:val="000000" w:themeColor="text1"/>
          <w:sz w:val="24"/>
          <w:szCs w:val="24"/>
        </w:rPr>
        <w:t>et al</w:t>
      </w:r>
      <w:r w:rsidRPr="0468F901">
        <w:rPr>
          <w:rFonts w:ascii="Arial Nova" w:hAnsi="Arial Nova" w:eastAsia="Arial Nova" w:cs="Arial Nova"/>
          <w:color w:val="000000" w:themeColor="text1"/>
          <w:sz w:val="24"/>
          <w:szCs w:val="24"/>
        </w:rPr>
        <w:t xml:space="preserve">., 2023). Hilton Worldwide, another market leader, has put in place a performance management programme named "Hilton Performance Advantage." This system gives employees clear expectations and feedback while coordinating personal aspirations with business goals. It places a strong emphasis on ongoing communication and coaching to assist employees' development. Hilton's emphasis on performance management has helped to foster a high-performance culture and boosted employee engagement. Another business that excels at team and organisational success is Southwest Airlines (Fernandes </w:t>
      </w:r>
      <w:r w:rsidRPr="0468F901">
        <w:rPr>
          <w:rFonts w:ascii="Arial Nova" w:hAnsi="Arial Nova" w:eastAsia="Arial Nova" w:cs="Arial Nova"/>
          <w:i/>
          <w:iCs/>
          <w:color w:val="000000" w:themeColor="text1"/>
          <w:sz w:val="24"/>
          <w:szCs w:val="24"/>
        </w:rPr>
        <w:t>et al</w:t>
      </w:r>
      <w:r w:rsidRPr="0468F901">
        <w:rPr>
          <w:rFonts w:ascii="Arial Nova" w:hAnsi="Arial Nova" w:eastAsia="Arial Nova" w:cs="Arial Nova"/>
          <w:color w:val="000000" w:themeColor="text1"/>
          <w:sz w:val="24"/>
          <w:szCs w:val="24"/>
        </w:rPr>
        <w:t>., 2023). They value their people as their most valuable asset, placing a high priority on employee empowerment and engagement. Southwest promotes ownership and accountability, supports open communication, and offers chances for both professional and personal growth. They have developed a strong and cohesive team as a result of their strategy, which has increased operational effectiveness and customer happiness. These best practises can serve as a model for Premier Inn as they modify them to fit their unique organisational environment. Premier Inn can boost team performance, boost customer satisfaction, and keep a competitive edge in the hospitality sector by investing in training and development, matching individual goals with organisational objectives, encouraging a positive work culture, and empowering their staff (Armstrong and Taylor, 2023).</w:t>
      </w:r>
    </w:p>
    <w:p w:rsidR="00EF4A89" w:rsidP="0468F901" w:rsidRDefault="00EF4A89" w14:paraId="637A96B6" w14:textId="5BCA75F8">
      <w:pPr>
        <w:spacing w:line="360" w:lineRule="auto"/>
        <w:jc w:val="both"/>
        <w:rPr>
          <w:rFonts w:ascii="Arial Nova" w:hAnsi="Arial Nova" w:eastAsia="Arial Nova" w:cs="Arial Nova"/>
          <w:color w:val="000000" w:themeColor="text1"/>
          <w:sz w:val="24"/>
          <w:szCs w:val="24"/>
        </w:rPr>
      </w:pPr>
    </w:p>
    <w:p w:rsidR="00EF4A89" w:rsidP="0468F901" w:rsidRDefault="56CB57DC" w14:paraId="7395257B" w14:textId="37A4A603">
      <w:pPr>
        <w:pStyle w:val="Heading1"/>
        <w:spacing w:line="360" w:lineRule="auto"/>
        <w:jc w:val="both"/>
        <w:rPr>
          <w:rFonts w:ascii="Arial Nova" w:hAnsi="Arial Nova" w:eastAsia="Arial Nova" w:cs="Arial Nova"/>
          <w:b/>
          <w:bCs/>
          <w:color w:val="000000" w:themeColor="text1"/>
          <w:sz w:val="24"/>
          <w:szCs w:val="24"/>
        </w:rPr>
      </w:pPr>
      <w:r w:rsidRPr="0468F901">
        <w:rPr>
          <w:rFonts w:ascii="Arial Nova" w:hAnsi="Arial Nova" w:eastAsia="Arial Nova" w:cs="Arial Nova"/>
          <w:b/>
          <w:bCs/>
          <w:color w:val="000000" w:themeColor="text1"/>
          <w:sz w:val="24"/>
          <w:szCs w:val="24"/>
        </w:rPr>
        <w:t>Conclusion</w:t>
      </w:r>
    </w:p>
    <w:p w:rsidR="00EF4A89" w:rsidP="0468F901" w:rsidRDefault="56CB57DC" w14:paraId="28CF37C8" w14:textId="39A092EE">
      <w:pPr>
        <w:spacing w:line="360" w:lineRule="auto"/>
        <w:ind w:firstLine="708"/>
        <w:jc w:val="both"/>
        <w:rPr>
          <w:rFonts w:ascii="Arial Nova" w:hAnsi="Arial Nova" w:eastAsia="Arial Nova" w:cs="Arial Nova"/>
          <w:color w:val="000000" w:themeColor="text1"/>
          <w:sz w:val="24"/>
          <w:szCs w:val="24"/>
        </w:rPr>
      </w:pPr>
      <w:r w:rsidRPr="0468F901">
        <w:rPr>
          <w:rFonts w:ascii="Arial Nova" w:hAnsi="Arial Nova" w:eastAsia="Arial Nova" w:cs="Arial Nova"/>
          <w:color w:val="000000" w:themeColor="text1"/>
          <w:sz w:val="24"/>
          <w:szCs w:val="24"/>
        </w:rPr>
        <w:t>This essay has discussed the role of human resources in managing and developing talent, emphasising the importance of effective talent management for organisational success. This discussion has explored the various stages of the employee lifecycle, including attraction, recruitment, onboarding, development, retention, and separation, recognising their significance in nurturing a skilled and engaged workforce. Examples were provided to illustrate how managing and developing talent can benefit team and organizational performance, driving productivity, employee satisfaction, and overall success. Additionally, best practice industry examples showcased real-world insights into successful talent management strategies. Through strategic talent management, organisations like Premier Inn can cultivate a high-performance culture and achieve their goals in a competitive business landscape.</w:t>
      </w:r>
    </w:p>
    <w:p w:rsidR="00EF4A89" w:rsidP="0468F901" w:rsidRDefault="00EF4A89" w14:paraId="1C655ABE" w14:textId="4CD8D197">
      <w:pPr>
        <w:spacing w:line="360" w:lineRule="auto"/>
        <w:ind w:firstLine="708"/>
        <w:jc w:val="both"/>
        <w:rPr>
          <w:rFonts w:ascii="Arial Nova" w:hAnsi="Arial Nova" w:eastAsia="Arial Nova" w:cs="Arial Nova"/>
          <w:color w:val="000000" w:themeColor="text1"/>
          <w:sz w:val="24"/>
          <w:szCs w:val="24"/>
        </w:rPr>
      </w:pPr>
    </w:p>
    <w:p w:rsidR="00EF4A89" w:rsidP="0468F901" w:rsidRDefault="00EF4A89" w14:paraId="2099AB3C" w14:textId="75EDE4E3">
      <w:pPr>
        <w:spacing w:line="360" w:lineRule="auto"/>
        <w:ind w:firstLine="708"/>
        <w:jc w:val="both"/>
        <w:rPr>
          <w:rFonts w:ascii="Arial Nova" w:hAnsi="Arial Nova" w:eastAsia="Arial Nova" w:cs="Arial Nova"/>
          <w:color w:val="000000" w:themeColor="text1"/>
          <w:sz w:val="24"/>
          <w:szCs w:val="24"/>
        </w:rPr>
      </w:pPr>
    </w:p>
    <w:p w:rsidR="00EF4A89" w:rsidP="0468F901" w:rsidRDefault="00EF4A89" w14:paraId="6027825E" w14:textId="4D3CD796">
      <w:pPr>
        <w:spacing w:line="360" w:lineRule="auto"/>
        <w:ind w:firstLine="708"/>
        <w:jc w:val="both"/>
        <w:rPr>
          <w:rFonts w:ascii="Arial Nova" w:hAnsi="Arial Nova" w:eastAsia="Arial Nova" w:cs="Arial Nova"/>
          <w:color w:val="000000" w:themeColor="text1"/>
          <w:sz w:val="24"/>
          <w:szCs w:val="24"/>
        </w:rPr>
      </w:pPr>
    </w:p>
    <w:p w:rsidR="00EF4A89" w:rsidP="0468F901" w:rsidRDefault="00EF4A89" w14:paraId="43FC310B" w14:textId="5730BD3D">
      <w:pPr>
        <w:spacing w:line="360" w:lineRule="auto"/>
        <w:ind w:firstLine="708"/>
        <w:jc w:val="both"/>
        <w:rPr>
          <w:rFonts w:ascii="Arial Nova" w:hAnsi="Arial Nova" w:eastAsia="Arial Nova" w:cs="Arial Nova"/>
          <w:color w:val="000000" w:themeColor="text1"/>
          <w:sz w:val="24"/>
          <w:szCs w:val="24"/>
        </w:rPr>
      </w:pPr>
    </w:p>
    <w:p w:rsidR="00EF4A89" w:rsidP="0468F901" w:rsidRDefault="00EF4A89" w14:paraId="115C01C6" w14:textId="079F2E42">
      <w:pPr>
        <w:spacing w:line="360" w:lineRule="auto"/>
        <w:ind w:firstLine="708"/>
        <w:jc w:val="both"/>
        <w:rPr>
          <w:rFonts w:ascii="Arial Nova" w:hAnsi="Arial Nova" w:eastAsia="Arial Nova" w:cs="Arial Nova"/>
          <w:color w:val="000000" w:themeColor="text1"/>
          <w:sz w:val="24"/>
          <w:szCs w:val="24"/>
        </w:rPr>
      </w:pPr>
    </w:p>
    <w:p w:rsidR="00EF4A89" w:rsidP="0468F901" w:rsidRDefault="00EF4A89" w14:paraId="74E61A00" w14:textId="762EC042">
      <w:pPr>
        <w:spacing w:line="360" w:lineRule="auto"/>
        <w:ind w:firstLine="708"/>
        <w:jc w:val="both"/>
        <w:rPr>
          <w:rFonts w:ascii="Arial Nova" w:hAnsi="Arial Nova" w:eastAsia="Arial Nova" w:cs="Arial Nova"/>
          <w:color w:val="000000" w:themeColor="text1"/>
          <w:sz w:val="24"/>
          <w:szCs w:val="24"/>
        </w:rPr>
      </w:pPr>
    </w:p>
    <w:p w:rsidR="00EF4A89" w:rsidP="0468F901" w:rsidRDefault="00EF4A89" w14:paraId="4A30665E" w14:textId="1E590A2F">
      <w:pPr>
        <w:spacing w:line="360" w:lineRule="auto"/>
        <w:ind w:firstLine="708"/>
        <w:jc w:val="both"/>
        <w:rPr>
          <w:rFonts w:ascii="Arial Nova" w:hAnsi="Arial Nova" w:eastAsia="Arial Nova" w:cs="Arial Nova"/>
          <w:color w:val="000000" w:themeColor="text1"/>
          <w:sz w:val="24"/>
          <w:szCs w:val="24"/>
        </w:rPr>
      </w:pPr>
    </w:p>
    <w:p w:rsidR="4F0F6FD4" w:rsidP="4F0F6FD4" w:rsidRDefault="4F0F6FD4" w14:paraId="0A5527AE" w14:textId="1C10B2D8">
      <w:pPr>
        <w:pStyle w:val="Heading1"/>
        <w:spacing w:line="360" w:lineRule="auto"/>
        <w:jc w:val="both"/>
        <w:rPr>
          <w:rFonts w:ascii="Arial Nova" w:hAnsi="Arial Nova" w:eastAsia="Arial Nova" w:cs="Arial Nova"/>
          <w:b/>
          <w:bCs/>
          <w:color w:val="000000" w:themeColor="text1"/>
          <w:sz w:val="24"/>
          <w:szCs w:val="24"/>
        </w:rPr>
      </w:pPr>
    </w:p>
    <w:p w:rsidR="4F0F6FD4" w:rsidP="4F0F6FD4" w:rsidRDefault="4F0F6FD4" w14:paraId="0D7FF6A2" w14:textId="16655D4D">
      <w:pPr>
        <w:pStyle w:val="Heading1"/>
        <w:spacing w:line="360" w:lineRule="auto"/>
        <w:jc w:val="both"/>
        <w:rPr>
          <w:rFonts w:ascii="Arial Nova" w:hAnsi="Arial Nova" w:eastAsia="Arial Nova" w:cs="Arial Nova"/>
          <w:b/>
          <w:bCs/>
          <w:color w:val="000000" w:themeColor="text1"/>
          <w:sz w:val="24"/>
          <w:szCs w:val="24"/>
        </w:rPr>
      </w:pPr>
    </w:p>
    <w:p w:rsidR="4F0F6FD4" w:rsidP="4F0F6FD4" w:rsidRDefault="4F0F6FD4" w14:paraId="51F9EC78" w14:textId="2379FFE9">
      <w:pPr>
        <w:pStyle w:val="Heading1"/>
        <w:spacing w:line="360" w:lineRule="auto"/>
        <w:jc w:val="both"/>
        <w:rPr>
          <w:rFonts w:ascii="Arial Nova" w:hAnsi="Arial Nova" w:eastAsia="Arial Nova" w:cs="Arial Nova"/>
          <w:b/>
          <w:bCs/>
          <w:color w:val="000000" w:themeColor="text1"/>
          <w:sz w:val="24"/>
          <w:szCs w:val="24"/>
        </w:rPr>
      </w:pPr>
    </w:p>
    <w:p w:rsidR="4F0F6FD4" w:rsidP="4F0F6FD4" w:rsidRDefault="4F0F6FD4" w14:paraId="389C286C" w14:textId="08B62FF6">
      <w:pPr>
        <w:pStyle w:val="Heading1"/>
        <w:spacing w:line="360" w:lineRule="auto"/>
        <w:jc w:val="both"/>
        <w:rPr>
          <w:rFonts w:ascii="Arial Nova" w:hAnsi="Arial Nova" w:eastAsia="Arial Nova" w:cs="Arial Nova"/>
          <w:b w:val="1"/>
          <w:bCs w:val="1"/>
          <w:color w:val="000000" w:themeColor="text1"/>
          <w:sz w:val="24"/>
          <w:szCs w:val="24"/>
        </w:rPr>
      </w:pPr>
    </w:p>
    <w:p w:rsidR="540700F0" w:rsidP="540700F0" w:rsidRDefault="540700F0" w14:paraId="1821F47F" w14:textId="4CFE23F5">
      <w:pPr>
        <w:pStyle w:val="Normal"/>
      </w:pPr>
    </w:p>
    <w:p w:rsidR="540700F0" w:rsidP="540700F0" w:rsidRDefault="540700F0" w14:paraId="73C20F65" w14:textId="168A7C87">
      <w:pPr>
        <w:pStyle w:val="Normal"/>
      </w:pPr>
    </w:p>
    <w:p w:rsidR="540700F0" w:rsidP="540700F0" w:rsidRDefault="540700F0" w14:paraId="0EC3FDDD" w14:textId="16822EF6">
      <w:pPr>
        <w:pStyle w:val="Normal"/>
      </w:pPr>
    </w:p>
    <w:p w:rsidR="540700F0" w:rsidP="540700F0" w:rsidRDefault="540700F0" w14:paraId="761C1F8C" w14:textId="06AE5DC8">
      <w:pPr>
        <w:pStyle w:val="Normal"/>
      </w:pPr>
    </w:p>
    <w:p w:rsidR="540700F0" w:rsidP="540700F0" w:rsidRDefault="540700F0" w14:paraId="33DF9B20" w14:textId="045BFA80">
      <w:pPr>
        <w:pStyle w:val="Normal"/>
      </w:pPr>
    </w:p>
    <w:p w:rsidR="540700F0" w:rsidP="540700F0" w:rsidRDefault="540700F0" w14:paraId="2A454922" w14:textId="2CD98616">
      <w:pPr>
        <w:pStyle w:val="Normal"/>
      </w:pPr>
    </w:p>
    <w:p w:rsidR="540700F0" w:rsidP="540700F0" w:rsidRDefault="540700F0" w14:paraId="7D5BAFF9" w14:textId="3DA5E0AF">
      <w:pPr>
        <w:pStyle w:val="Normal"/>
      </w:pPr>
    </w:p>
    <w:p w:rsidR="540700F0" w:rsidP="540700F0" w:rsidRDefault="540700F0" w14:paraId="53460488" w14:textId="13007002">
      <w:pPr>
        <w:pStyle w:val="Normal"/>
      </w:pPr>
    </w:p>
    <w:p w:rsidR="540700F0" w:rsidP="540700F0" w:rsidRDefault="540700F0" w14:paraId="43F25F0A" w14:textId="0C8BD627">
      <w:pPr>
        <w:pStyle w:val="Normal"/>
      </w:pPr>
    </w:p>
    <w:p w:rsidR="4F0F6FD4" w:rsidP="4F0F6FD4" w:rsidRDefault="4F0F6FD4" w14:paraId="23200AF3" w14:textId="198A03B5">
      <w:pPr>
        <w:pStyle w:val="Heading1"/>
        <w:spacing w:line="360" w:lineRule="auto"/>
        <w:jc w:val="both"/>
        <w:rPr>
          <w:rFonts w:ascii="Arial Nova" w:hAnsi="Arial Nova" w:eastAsia="Arial Nova" w:cs="Arial Nova"/>
          <w:b/>
          <w:bCs/>
          <w:color w:val="000000" w:themeColor="text1"/>
          <w:sz w:val="24"/>
          <w:szCs w:val="24"/>
        </w:rPr>
      </w:pPr>
    </w:p>
    <w:p w:rsidR="00EF4A89" w:rsidP="0468F901" w:rsidRDefault="56CB57DC" w14:paraId="62C134E0" w14:textId="070DAD6B">
      <w:pPr>
        <w:pStyle w:val="Heading1"/>
        <w:spacing w:line="360" w:lineRule="auto"/>
        <w:jc w:val="both"/>
        <w:rPr>
          <w:rFonts w:ascii="Arial Nova" w:hAnsi="Arial Nova" w:eastAsia="Arial Nova" w:cs="Arial Nova"/>
          <w:b/>
          <w:bCs/>
          <w:color w:val="000000" w:themeColor="text1"/>
          <w:sz w:val="24"/>
          <w:szCs w:val="24"/>
        </w:rPr>
      </w:pPr>
      <w:r w:rsidRPr="0468F901">
        <w:rPr>
          <w:rFonts w:ascii="Arial Nova" w:hAnsi="Arial Nova" w:eastAsia="Arial Nova" w:cs="Arial Nova"/>
          <w:b/>
          <w:bCs/>
          <w:color w:val="000000" w:themeColor="text1"/>
          <w:sz w:val="24"/>
          <w:szCs w:val="24"/>
        </w:rPr>
        <w:t>References</w:t>
      </w:r>
    </w:p>
    <w:p w:rsidR="00EF4A89" w:rsidP="0468F901" w:rsidRDefault="56CB57DC" w14:paraId="6C135704" w14:textId="7C6560EA">
      <w:pPr>
        <w:spacing w:line="360" w:lineRule="auto"/>
        <w:jc w:val="both"/>
        <w:rPr>
          <w:rFonts w:ascii="Arial Nova" w:hAnsi="Arial Nova" w:eastAsia="Arial Nova" w:cs="Arial Nova"/>
          <w:color w:val="000000" w:themeColor="text1"/>
          <w:sz w:val="24"/>
          <w:szCs w:val="24"/>
        </w:rPr>
      </w:pPr>
      <w:r w:rsidRPr="0468F901">
        <w:rPr>
          <w:rFonts w:ascii="Arial Nova" w:hAnsi="Arial Nova" w:eastAsia="Arial Nova" w:cs="Arial Nova"/>
          <w:color w:val="000000" w:themeColor="text1"/>
          <w:sz w:val="24"/>
          <w:szCs w:val="24"/>
        </w:rPr>
        <w:t>Armstrong, M. and Taylor, S., (2023). Armstrong's Handbook of Human Resource Management Practice: A Guide to the Theory and Practice of People Management. Kogan Page Publishers.</w:t>
      </w:r>
    </w:p>
    <w:p w:rsidR="00EF4A89" w:rsidP="0468F901" w:rsidRDefault="56CB57DC" w14:paraId="077DC59B" w14:textId="6AB6507D">
      <w:pPr>
        <w:spacing w:line="360" w:lineRule="auto"/>
        <w:jc w:val="both"/>
        <w:rPr>
          <w:rFonts w:ascii="Arial Nova" w:hAnsi="Arial Nova" w:eastAsia="Arial Nova" w:cs="Arial Nova"/>
          <w:color w:val="000000" w:themeColor="text1"/>
          <w:sz w:val="24"/>
          <w:szCs w:val="24"/>
        </w:rPr>
      </w:pPr>
      <w:r w:rsidRPr="0468F901">
        <w:rPr>
          <w:rFonts w:ascii="Arial Nova" w:hAnsi="Arial Nova" w:eastAsia="Arial Nova" w:cs="Arial Nova"/>
          <w:color w:val="000000" w:themeColor="text1"/>
          <w:sz w:val="24"/>
          <w:szCs w:val="24"/>
        </w:rPr>
        <w:t>Bagot, K.L., Purvis, T., Hancock, S., Zhao, H., Coote, S., Easton, D., Campbell, B.C., Davis, S.M., Donnan, G.A., Foster, S. and Langenberg, F., (2023). Sustaining a new model of acute stroke care: a mixed-method process evaluation of the Melbourne mobile stroke unit. International Journal of Health Policy and Management.</w:t>
      </w:r>
    </w:p>
    <w:p w:rsidR="00EF4A89" w:rsidP="0468F901" w:rsidRDefault="56CB57DC" w14:paraId="05548808" w14:textId="71BA9AA0">
      <w:pPr>
        <w:spacing w:line="360" w:lineRule="auto"/>
        <w:jc w:val="both"/>
        <w:rPr>
          <w:rFonts w:ascii="Arial Nova" w:hAnsi="Arial Nova" w:eastAsia="Arial Nova" w:cs="Arial Nova"/>
          <w:color w:val="000000" w:themeColor="text1"/>
          <w:sz w:val="24"/>
          <w:szCs w:val="24"/>
        </w:rPr>
      </w:pPr>
      <w:r w:rsidRPr="0468F901">
        <w:rPr>
          <w:rFonts w:ascii="Arial Nova" w:hAnsi="Arial Nova" w:eastAsia="Arial Nova" w:cs="Arial Nova"/>
          <w:color w:val="000000" w:themeColor="text1"/>
          <w:sz w:val="24"/>
          <w:szCs w:val="24"/>
        </w:rPr>
        <w:t>Cacciatore, S., (2023). Creativity and Leadership: How the Arts Can Improve Business Strategies. Socio-Cultural Management Journal, 6(1), pp.55-84.</w:t>
      </w:r>
    </w:p>
    <w:p w:rsidR="00EF4A89" w:rsidP="0468F901" w:rsidRDefault="56CB57DC" w14:paraId="6182B14F" w14:textId="0D5F6592">
      <w:pPr>
        <w:spacing w:line="360" w:lineRule="auto"/>
        <w:jc w:val="both"/>
        <w:rPr>
          <w:rFonts w:ascii="Arial Nova" w:hAnsi="Arial Nova" w:eastAsia="Arial Nova" w:cs="Arial Nova"/>
          <w:color w:val="000000" w:themeColor="text1"/>
          <w:sz w:val="24"/>
          <w:szCs w:val="24"/>
        </w:rPr>
      </w:pPr>
      <w:r w:rsidRPr="0468F901">
        <w:rPr>
          <w:rFonts w:ascii="Arial Nova" w:hAnsi="Arial Nova" w:eastAsia="Arial Nova" w:cs="Arial Nova"/>
          <w:color w:val="000000" w:themeColor="text1"/>
          <w:sz w:val="24"/>
          <w:szCs w:val="24"/>
        </w:rPr>
        <w:t>Dwipayana, A.D., Darmayanti, N.L. and Wijonarko, B., (2023). Challenges and Opportunities for Leadership and Talent Development Graduates of Cadets. ADI Journal on Recent Innovation, 4(2), pp.122-127.</w:t>
      </w:r>
    </w:p>
    <w:p w:rsidR="00EF4A89" w:rsidP="0468F901" w:rsidRDefault="56CB57DC" w14:paraId="3E4CE2A2" w14:textId="2A08677B">
      <w:pPr>
        <w:spacing w:line="360" w:lineRule="auto"/>
        <w:jc w:val="both"/>
        <w:rPr>
          <w:rFonts w:ascii="Arial Nova" w:hAnsi="Arial Nova" w:eastAsia="Arial Nova" w:cs="Arial Nova"/>
          <w:color w:val="000000" w:themeColor="text1"/>
          <w:sz w:val="24"/>
          <w:szCs w:val="24"/>
        </w:rPr>
      </w:pPr>
      <w:r w:rsidRPr="0468F901">
        <w:rPr>
          <w:rFonts w:ascii="Arial Nova" w:hAnsi="Arial Nova" w:eastAsia="Arial Nova" w:cs="Arial Nova"/>
          <w:color w:val="000000" w:themeColor="text1"/>
          <w:sz w:val="24"/>
          <w:szCs w:val="24"/>
        </w:rPr>
        <w:t>Fernandes, C., Veiga, P.M., Lobo, C.A. and Raposo, M., (2023). Global talent management during the COVID‐19 pandemic? The Gods must be crazy!. Thunderbird International Business Review, 65(1), pp.9-19.</w:t>
      </w:r>
    </w:p>
    <w:p w:rsidR="00EF4A89" w:rsidP="0468F901" w:rsidRDefault="56CB57DC" w14:paraId="4874CF73" w14:textId="2CE059B0">
      <w:pPr>
        <w:spacing w:line="360" w:lineRule="auto"/>
        <w:jc w:val="both"/>
        <w:rPr>
          <w:rFonts w:ascii="Arial Nova" w:hAnsi="Arial Nova" w:eastAsia="Arial Nova" w:cs="Arial Nova"/>
          <w:color w:val="000000" w:themeColor="text1"/>
          <w:sz w:val="24"/>
          <w:szCs w:val="24"/>
        </w:rPr>
      </w:pPr>
      <w:r w:rsidRPr="0468F901">
        <w:rPr>
          <w:rFonts w:ascii="Arial Nova" w:hAnsi="Arial Nova" w:eastAsia="Arial Nova" w:cs="Arial Nova"/>
          <w:color w:val="000000" w:themeColor="text1"/>
          <w:sz w:val="24"/>
          <w:szCs w:val="24"/>
        </w:rPr>
        <w:t>Fernandes, C., Veiga, P.M., Lobo, C.A. and Raposo, M., (2023). Global talent management during the COVID‐19 pandemic? The Gods must be crazy!. Thunderbird International Business Review, 65(1), pp.9-19.</w:t>
      </w:r>
    </w:p>
    <w:p w:rsidR="00EF4A89" w:rsidP="0468F901" w:rsidRDefault="56CB57DC" w14:paraId="18DFFCAE" w14:textId="5EDAE4BF">
      <w:pPr>
        <w:spacing w:line="360" w:lineRule="auto"/>
        <w:jc w:val="both"/>
        <w:rPr>
          <w:rFonts w:ascii="Arial Nova" w:hAnsi="Arial Nova" w:eastAsia="Arial Nova" w:cs="Arial Nova"/>
          <w:color w:val="000000" w:themeColor="text1"/>
          <w:sz w:val="24"/>
          <w:szCs w:val="24"/>
        </w:rPr>
      </w:pPr>
      <w:r w:rsidRPr="0468F901">
        <w:rPr>
          <w:rFonts w:ascii="Arial Nova" w:hAnsi="Arial Nova" w:eastAsia="Arial Nova" w:cs="Arial Nova"/>
          <w:color w:val="000000" w:themeColor="text1"/>
          <w:sz w:val="24"/>
          <w:szCs w:val="24"/>
        </w:rPr>
        <w:t>McGuire, C.S., Brown, D.J., McEwan, D., Arnold, R. and Martin, L.J., (2023). Thriving together: conceptual and methodological considerations for examining thriving in interdependent sport. International Review of Sport and Exercise Psychology, pp.1-24.</w:t>
      </w:r>
    </w:p>
    <w:p w:rsidR="00EF4A89" w:rsidP="0468F901" w:rsidRDefault="56CB57DC" w14:paraId="4C4727DF" w14:textId="0D2A3B61">
      <w:pPr>
        <w:spacing w:line="360" w:lineRule="auto"/>
        <w:jc w:val="both"/>
        <w:rPr>
          <w:rFonts w:ascii="Arial Nova" w:hAnsi="Arial Nova" w:eastAsia="Arial Nova" w:cs="Arial Nova"/>
          <w:color w:val="000000" w:themeColor="text1"/>
          <w:sz w:val="24"/>
          <w:szCs w:val="24"/>
        </w:rPr>
      </w:pPr>
      <w:r w:rsidRPr="0468F901">
        <w:rPr>
          <w:rFonts w:ascii="Arial Nova" w:hAnsi="Arial Nova" w:eastAsia="Arial Nova" w:cs="Arial Nova"/>
          <w:color w:val="000000" w:themeColor="text1"/>
          <w:sz w:val="24"/>
          <w:szCs w:val="24"/>
        </w:rPr>
        <w:t>Pillai, R., Ghanghorkar, Y., Sivathanu, B., Algharabat, R. and Rana, N.P., (2023). Adoption of artificial intelligence (AI) based employee experience (EEX) chatbots. Information Technology &amp; People.</w:t>
      </w:r>
    </w:p>
    <w:p w:rsidR="00EF4A89" w:rsidP="0468F901" w:rsidRDefault="56CB57DC" w14:paraId="222EB971" w14:textId="282A07D6">
      <w:pPr>
        <w:spacing w:line="360" w:lineRule="auto"/>
        <w:jc w:val="both"/>
        <w:rPr>
          <w:rFonts w:ascii="Arial Nova" w:hAnsi="Arial Nova" w:eastAsia="Arial Nova" w:cs="Arial Nova"/>
          <w:color w:val="000000" w:themeColor="text1"/>
          <w:sz w:val="24"/>
          <w:szCs w:val="24"/>
        </w:rPr>
      </w:pPr>
      <w:r w:rsidRPr="0468F901">
        <w:rPr>
          <w:rFonts w:ascii="Arial Nova" w:hAnsi="Arial Nova" w:eastAsia="Arial Nova" w:cs="Arial Nova"/>
          <w:color w:val="000000" w:themeColor="text1"/>
          <w:sz w:val="24"/>
          <w:szCs w:val="24"/>
        </w:rPr>
        <w:t xml:space="preserve">premierinn, (2023). </w:t>
      </w:r>
      <w:r w:rsidRPr="0468F901">
        <w:rPr>
          <w:rFonts w:ascii="Arial Nova" w:hAnsi="Arial Nova" w:eastAsia="Arial Nova" w:cs="Arial Nova"/>
          <w:i/>
          <w:iCs/>
          <w:color w:val="000000" w:themeColor="text1"/>
          <w:sz w:val="24"/>
          <w:szCs w:val="24"/>
        </w:rPr>
        <w:t xml:space="preserve">About us. </w:t>
      </w:r>
      <w:r w:rsidRPr="0468F901">
        <w:rPr>
          <w:rFonts w:ascii="Arial Nova" w:hAnsi="Arial Nova" w:eastAsia="Arial Nova" w:cs="Arial Nova"/>
          <w:color w:val="000000" w:themeColor="text1"/>
          <w:sz w:val="24"/>
          <w:szCs w:val="24"/>
        </w:rPr>
        <w:t xml:space="preserve">[Online] Available at: </w:t>
      </w:r>
      <w:hyperlink r:id="rId5">
        <w:r w:rsidRPr="0468F901">
          <w:rPr>
            <w:rStyle w:val="Hyperlink"/>
            <w:rFonts w:ascii="Arial Nova" w:hAnsi="Arial Nova" w:eastAsia="Arial Nova" w:cs="Arial Nova"/>
            <w:sz w:val="24"/>
            <w:szCs w:val="24"/>
          </w:rPr>
          <w:t>https://www.premierinn.com/gb/en/why.html[Accessed</w:t>
        </w:r>
      </w:hyperlink>
      <w:r w:rsidRPr="0468F901">
        <w:rPr>
          <w:rFonts w:ascii="Arial Nova" w:hAnsi="Arial Nova" w:eastAsia="Arial Nova" w:cs="Arial Nova"/>
          <w:color w:val="000000" w:themeColor="text1"/>
          <w:sz w:val="24"/>
          <w:szCs w:val="24"/>
        </w:rPr>
        <w:t xml:space="preserve"> 2 June 2023].</w:t>
      </w:r>
    </w:p>
    <w:p w:rsidR="00EF4A89" w:rsidP="0468F901" w:rsidRDefault="56CB57DC" w14:paraId="6EBB1C25" w14:textId="6B5B6AFE">
      <w:pPr>
        <w:spacing w:line="360" w:lineRule="auto"/>
        <w:jc w:val="both"/>
        <w:rPr>
          <w:rFonts w:ascii="Arial Nova" w:hAnsi="Arial Nova" w:eastAsia="Arial Nova" w:cs="Arial Nova"/>
          <w:color w:val="000000" w:themeColor="text1"/>
          <w:sz w:val="24"/>
          <w:szCs w:val="24"/>
        </w:rPr>
      </w:pPr>
      <w:r w:rsidRPr="0468F901">
        <w:rPr>
          <w:rFonts w:ascii="Arial Nova" w:hAnsi="Arial Nova" w:eastAsia="Arial Nova" w:cs="Arial Nova"/>
          <w:color w:val="000000" w:themeColor="text1"/>
          <w:sz w:val="24"/>
          <w:szCs w:val="24"/>
        </w:rPr>
        <w:t>Tajeddini, K., Budur, T., Gamage, T.C., Demir, A., Zaim, H. and Topal, R., (2023). Impact of diversity management on innovative work behavior: mediating role of human resource management and affective commitment. Journal of Management Development, 42(1), pp.29-53.</w:t>
      </w:r>
    </w:p>
    <w:p w:rsidR="00EF4A89" w:rsidP="0468F901" w:rsidRDefault="56CB57DC" w14:paraId="1997B83F" w14:textId="23CF8511">
      <w:pPr>
        <w:spacing w:line="360" w:lineRule="auto"/>
        <w:jc w:val="both"/>
        <w:rPr>
          <w:rFonts w:ascii="Arial Nova" w:hAnsi="Arial Nova" w:eastAsia="Arial Nova" w:cs="Arial Nova"/>
          <w:color w:val="000000" w:themeColor="text1"/>
          <w:sz w:val="24"/>
          <w:szCs w:val="24"/>
        </w:rPr>
      </w:pPr>
      <w:r w:rsidRPr="0468F901">
        <w:rPr>
          <w:rFonts w:ascii="Arial Nova" w:hAnsi="Arial Nova" w:eastAsia="Arial Nova" w:cs="Arial Nova"/>
          <w:color w:val="000000" w:themeColor="text1"/>
          <w:sz w:val="24"/>
          <w:szCs w:val="24"/>
        </w:rPr>
        <w:t>Thite, M., Rammal, H.G. and Ferreira, J.J., (2023). Talent management in the “new normal”—Case study of Indian IT services multinationals in China. Thunderbird International Business Review, 65(1), pp.131-141.</w:t>
      </w:r>
    </w:p>
    <w:p w:rsidR="00EF4A89" w:rsidP="0468F901" w:rsidRDefault="56CB57DC" w14:paraId="6791AEBE" w14:textId="63E3870E">
      <w:pPr>
        <w:spacing w:line="360" w:lineRule="auto"/>
        <w:jc w:val="both"/>
        <w:rPr>
          <w:rFonts w:ascii="Arial Nova" w:hAnsi="Arial Nova" w:eastAsia="Arial Nova" w:cs="Arial Nova"/>
          <w:color w:val="000000" w:themeColor="text1"/>
          <w:sz w:val="24"/>
          <w:szCs w:val="24"/>
        </w:rPr>
      </w:pPr>
      <w:r w:rsidRPr="0468F901">
        <w:rPr>
          <w:rFonts w:ascii="Arial Nova" w:hAnsi="Arial Nova" w:eastAsia="Arial Nova" w:cs="Arial Nova"/>
          <w:color w:val="000000" w:themeColor="text1"/>
          <w:sz w:val="24"/>
          <w:szCs w:val="24"/>
        </w:rPr>
        <w:t>Tran, H., Cunningham, K.M., Hardie, S., Taylor, T. and Sauls, R., (2023). Seeing the visibly invisible: An intersectional analysis of the employee experiences of black female rural educators. Teachers College Record, 125(1), pp.28-55.</w:t>
      </w:r>
    </w:p>
    <w:p w:rsidR="00EF4A89" w:rsidP="0468F901" w:rsidRDefault="00954F04" w14:paraId="222AC4F6" w14:textId="072BE1A7">
      <w:pPr>
        <w:spacing w:line="360" w:lineRule="auto"/>
        <w:jc w:val="both"/>
        <w:rPr>
          <w:rFonts w:ascii="Arial Nova" w:hAnsi="Arial Nova" w:eastAsia="Arial Nova" w:cs="Arial Nova"/>
          <w:sz w:val="24"/>
          <w:szCs w:val="24"/>
        </w:rPr>
      </w:pPr>
      <w:r>
        <w:br/>
      </w:r>
      <w:r>
        <w:br/>
      </w:r>
      <w:r>
        <w:br/>
      </w:r>
    </w:p>
    <w:sectPr w:rsidR="00EF4A89">
      <w:pgSz w:w="11906" w:h="16838" w:orient="portrait"/>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Times New Roman">
    <w:panose1 w:val="02020603050405020304"/>
    <w:charset w:val="00"/>
    <w:family w:val="roman"/>
    <w:pitch w:val="variable"/>
    <w:sig w:usb0="E0002EFF" w:usb1="C000785B" w:usb2="00000009" w:usb3="00000000" w:csb0="000001FF" w:csb1="00000000"/>
  </w:font>
  <w:font w:name="Arial Nova">
    <w:panose1 w:val="00000000000000000000"/>
    <w:charset w:val="00"/>
    <w:family w:val="roman"/>
    <w:notTrueType/>
    <w:pitch w:val="default"/>
  </w:font>
  <w:font w:name="MS Mincho">
    <w:altName w:val="ＭＳ 明朝"/>
    <w:panose1 w:val="02020609040205080304"/>
    <w:charset w:val="80"/>
    <w:family w:val="roman"/>
    <w:pitch w:val="fixed"/>
    <w:sig w:usb0="00000001" w:usb1="08070000" w:usb2="00000010" w:usb3="00000000" w:csb0="00020000"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trackRevisions w:val="false"/>
  <w:defaultTabStop w:val="708"/>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1D2575CA"/>
    <w:rsid w:val="000A003F"/>
    <w:rsid w:val="004206F8"/>
    <w:rsid w:val="00954F04"/>
    <w:rsid w:val="009F604C"/>
    <w:rsid w:val="00C90FDA"/>
    <w:rsid w:val="00EE2113"/>
    <w:rsid w:val="00EF4A89"/>
    <w:rsid w:val="013945C5"/>
    <w:rsid w:val="02D51626"/>
    <w:rsid w:val="038E045C"/>
    <w:rsid w:val="0468F901"/>
    <w:rsid w:val="095E53ED"/>
    <w:rsid w:val="0AE0280B"/>
    <w:rsid w:val="0B9ED9CD"/>
    <w:rsid w:val="114F698F"/>
    <w:rsid w:val="116965D2"/>
    <w:rsid w:val="11AD2DD1"/>
    <w:rsid w:val="13D977D5"/>
    <w:rsid w:val="14A10694"/>
    <w:rsid w:val="1622DAB2"/>
    <w:rsid w:val="18ACE8F8"/>
    <w:rsid w:val="1AD7B520"/>
    <w:rsid w:val="1BD1E04A"/>
    <w:rsid w:val="1D2575CA"/>
    <w:rsid w:val="1D6731BE"/>
    <w:rsid w:val="20D77C2E"/>
    <w:rsid w:val="224027EF"/>
    <w:rsid w:val="266F87B3"/>
    <w:rsid w:val="2BE70A35"/>
    <w:rsid w:val="2D82DA96"/>
    <w:rsid w:val="2F38A73A"/>
    <w:rsid w:val="39A027D3"/>
    <w:rsid w:val="3B854287"/>
    <w:rsid w:val="3C1F17C8"/>
    <w:rsid w:val="3DBAE829"/>
    <w:rsid w:val="4A996B31"/>
    <w:rsid w:val="4CF5D9E5"/>
    <w:rsid w:val="4D0FD628"/>
    <w:rsid w:val="4EABA689"/>
    <w:rsid w:val="4F0F6FD4"/>
    <w:rsid w:val="540700F0"/>
    <w:rsid w:val="553F2EBB"/>
    <w:rsid w:val="56CB57DC"/>
    <w:rsid w:val="5ADA2E9D"/>
    <w:rsid w:val="5F52BCB1"/>
    <w:rsid w:val="6740EB9E"/>
    <w:rsid w:val="6774522E"/>
    <w:rsid w:val="6923C5DE"/>
    <w:rsid w:val="69EB549D"/>
    <w:rsid w:val="6B8724FE"/>
    <w:rsid w:val="6C60EBAE"/>
    <w:rsid w:val="6C7AE7F1"/>
    <w:rsid w:val="6D10EFCF"/>
    <w:rsid w:val="6F7F6413"/>
    <w:rsid w:val="77A39E55"/>
    <w:rsid w:val="77A606CD"/>
    <w:rsid w:val="788544AB"/>
    <w:rsid w:val="79264659"/>
    <w:rsid w:val="7AC216BA"/>
    <w:rsid w:val="7ACA0440"/>
    <w:rsid w:val="7E01A502"/>
    <w:rsid w:val="7F9D7563"/>
  </w:rsids>
  <m:mathPr>
    <m:mathFont m:val="Cambria Math"/>
    <m:brkBin m:val="before"/>
    <m:brkBinSub m:val="--"/>
    <m:smallFrac m:val="0"/>
    <m:dispDef/>
    <m:lMargin m:val="0"/>
    <m:rMargin m:val="0"/>
    <m:defJc m:val="centerGroup"/>
    <m:wrapIndent m:val="1440"/>
    <m:intLim m:val="subSup"/>
    <m:naryLim m:val="undOvr"/>
  </m:mathPr>
  <w:themeFontLang w:val="ro-RO"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2575CA"/>
  <w15:chartTrackingRefBased/>
  <w15:docId w15:val="{A6F94AAB-9D2E-4F76-ABCF-9349B2B7FE3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ro-RO"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pPr>
      <w:keepNext/>
      <w:keepLines/>
      <w:spacing w:before="240" w:after="0"/>
      <w:outlineLvl w:val="0"/>
    </w:pPr>
    <w:rPr>
      <w:rFonts w:asciiTheme="majorHAnsi" w:hAnsiTheme="majorHAnsi" w:eastAsiaTheme="majorEastAsia" w:cstheme="majorBidi"/>
      <w:color w:val="2F5496" w:themeColor="accent1" w:themeShade="BF"/>
      <w:sz w:val="32"/>
      <w:szCs w:val="32"/>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BookTitle">
    <w:name w:val="Book Title"/>
    <w:basedOn w:val="DefaultParagraphFont"/>
    <w:uiPriority w:val="33"/>
    <w:qFormat/>
    <w:rPr>
      <w:b/>
      <w:bCs/>
      <w:i/>
      <w:iCs/>
      <w:spacing w:val="5"/>
    </w:rPr>
  </w:style>
  <w:style w:type="paragraph" w:styleId="NoSpacing">
    <w:name w:val="No Spacing"/>
    <w:uiPriority w:val="1"/>
    <w:qFormat/>
    <w:pPr>
      <w:spacing w:after="0" w:line="240" w:lineRule="auto"/>
    </w:pPr>
  </w:style>
  <w:style w:type="character" w:styleId="SubtleEmphasis">
    <w:name w:val="Subtle Emphasis"/>
    <w:basedOn w:val="DefaultParagraphFont"/>
    <w:uiPriority w:val="19"/>
    <w:qFormat/>
    <w:rPr>
      <w:i/>
      <w:iCs/>
      <w:color w:val="404040" w:themeColor="text1" w:themeTint="BF"/>
    </w:rPr>
  </w:style>
  <w:style w:type="character" w:styleId="Emphasis">
    <w:name w:val="Emphasis"/>
    <w:basedOn w:val="DefaultParagraphFont"/>
    <w:uiPriority w:val="20"/>
    <w:qFormat/>
    <w:rPr>
      <w:i/>
      <w:iCs/>
    </w:rPr>
  </w:style>
  <w:style w:type="table" w:styleId="TableGrid">
    <w:name w:val="Table Grid"/>
    <w:basedOn w:val="TableNormal"/>
    <w:uiPriority w:val="59"/>
    <w:rsid w:val="00FB4123"/>
    <w:pPr>
      <w:spacing w:after="0" w:line="240" w:lineRule="auto"/>
    </w:pPr>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
  </w:style>
  <w:style w:type="character" w:styleId="Heading1Char" w:customStyle="1">
    <w:name w:val="Heading 1 Char"/>
    <w:basedOn w:val="DefaultParagraphFont"/>
    <w:link w:val="Heading1"/>
    <w:uiPriority w:val="9"/>
    <w:rPr>
      <w:rFonts w:asciiTheme="majorHAnsi" w:hAnsiTheme="majorHAnsi" w:eastAsiaTheme="majorEastAsia" w:cstheme="majorBidi"/>
      <w:color w:val="2F5496" w:themeColor="accent1" w:themeShade="BF"/>
      <w:sz w:val="32"/>
      <w:szCs w:val="32"/>
    </w:rPr>
  </w:style>
  <w:style w:type="character" w:styleId="Hyperlink">
    <w:name w:val="Hyperlink"/>
    <w:basedOn w:val="DefaultParagraphFont"/>
    <w:uiPriority w:val="99"/>
    <w:unhideWhenUsed/>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&#65279;<?xml version="1.0" encoding="utf-8"?><Relationships xmlns="http://schemas.openxmlformats.org/package/2006/relationships"><Relationship Type="http://schemas.openxmlformats.org/officeDocument/2006/relationships/settings" Target="settings.xml" Id="rId3" /><Relationship Type="http://schemas.openxmlformats.org/officeDocument/2006/relationships/theme" Target="theme/theme1.xml" Id="rId7"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fontTable" Target="fontTable.xml" Id="rId6" /><Relationship Type="http://schemas.openxmlformats.org/officeDocument/2006/relationships/hyperlink" Target="https://www.premierinn.com/gb/en/why.html%5bAccessed" TargetMode="External" Id="rId5" /><Relationship Type="http://schemas.openxmlformats.org/officeDocument/2006/relationships/webSettings" Target="webSettings.xml" Id="rId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4</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Marina-Georgiana Hogea (2131351)</dc:creator>
  <keywords/>
  <dc:description/>
  <lastModifiedBy>Marina-Georgiana Hogea (2131351)</lastModifiedBy>
  <revision>6</revision>
  <dcterms:created xsi:type="dcterms:W3CDTF">2023-06-13T02:34:00.0000000Z</dcterms:created>
  <dcterms:modified xsi:type="dcterms:W3CDTF">2023-06-12T19:25:54.6363412Z</dcterms:modified>
</coreProperties>
</file>