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sz w:val="50"/>
          <w:szCs w:val="50"/>
        </w:rPr>
      </w:pPr>
      <w:r w:rsidDel="00000000" w:rsidR="00000000" w:rsidRPr="00000000">
        <w:rPr>
          <w:b w:val="1"/>
          <w:sz w:val="50"/>
          <w:szCs w:val="50"/>
          <w:rtl w:val="0"/>
        </w:rPr>
        <w:t xml:space="preserve">ECAD4008 </w:t>
      </w:r>
    </w:p>
    <w:p w:rsidR="00000000" w:rsidDel="00000000" w:rsidP="00000000" w:rsidRDefault="00000000" w:rsidRPr="00000000" w14:paraId="00000004">
      <w:pPr>
        <w:rPr>
          <w:sz w:val="50"/>
          <w:szCs w:val="50"/>
        </w:rPr>
      </w:pPr>
      <w:r w:rsidDel="00000000" w:rsidR="00000000" w:rsidRPr="00000000">
        <w:rPr>
          <w:rtl w:val="0"/>
        </w:rPr>
      </w:r>
    </w:p>
    <w:p w:rsidR="00000000" w:rsidDel="00000000" w:rsidP="00000000" w:rsidRDefault="00000000" w:rsidRPr="00000000" w14:paraId="00000005">
      <w:pPr>
        <w:rPr>
          <w:b w:val="1"/>
          <w:sz w:val="50"/>
          <w:szCs w:val="50"/>
        </w:rPr>
      </w:pPr>
      <w:r w:rsidDel="00000000" w:rsidR="00000000" w:rsidRPr="00000000">
        <w:rPr>
          <w:rtl w:val="0"/>
        </w:rPr>
      </w:r>
    </w:p>
    <w:p w:rsidR="00000000" w:rsidDel="00000000" w:rsidP="00000000" w:rsidRDefault="00000000" w:rsidRPr="00000000" w14:paraId="00000006">
      <w:pPr>
        <w:rPr>
          <w:b w:val="1"/>
          <w:sz w:val="50"/>
          <w:szCs w:val="50"/>
        </w:rPr>
      </w:pPr>
      <w:r w:rsidDel="00000000" w:rsidR="00000000" w:rsidRPr="00000000">
        <w:rPr>
          <w:rtl w:val="0"/>
        </w:rPr>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rPr>
          <w:i w:val="1"/>
          <w:sz w:val="52"/>
          <w:szCs w:val="52"/>
        </w:rPr>
      </w:pPr>
      <w:r w:rsidDel="00000000" w:rsidR="00000000" w:rsidRPr="00000000">
        <w:rPr>
          <w:i w:val="1"/>
          <w:sz w:val="52"/>
          <w:szCs w:val="52"/>
          <w:rtl w:val="0"/>
        </w:rPr>
        <w:t xml:space="preserve">Ystyriwch y 3 egwyddor addysgegol a amlinellir uchod. Trafodwch yr egwyddorion hyn mewn perthynas ag arferion mewn addysg, gan ddangos dealltwriaeth gadarn, nodi cryfderau a meysydd i’w datblygu ar gyfer pob egwyddor.</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rPr>
          <w:sz w:val="52"/>
          <w:szCs w:val="52"/>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sz w:val="52"/>
          <w:szCs w:val="52"/>
        </w:rPr>
      </w:pPr>
      <w:r w:rsidDel="00000000" w:rsidR="00000000" w:rsidRPr="00000000">
        <w:rPr>
          <w:rtl w:val="0"/>
        </w:rPr>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rPr>
          <w:sz w:val="52"/>
          <w:szCs w:val="52"/>
        </w:rPr>
      </w:pPr>
      <w:r w:rsidDel="00000000" w:rsidR="00000000" w:rsidRPr="00000000">
        <w:rPr>
          <w:rtl w:val="0"/>
        </w:rPr>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rPr>
          <w:sz w:val="52"/>
          <w:szCs w:val="52"/>
        </w:rPr>
      </w:pPr>
      <w:r w:rsidDel="00000000" w:rsidR="00000000" w:rsidRPr="00000000">
        <w:rPr>
          <w:sz w:val="52"/>
          <w:szCs w:val="52"/>
          <w:rtl w:val="0"/>
        </w:rPr>
        <w:t xml:space="preserve">Hawys Mair Evans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rPr>
          <w:sz w:val="52"/>
          <w:szCs w:val="52"/>
        </w:rPr>
      </w:pPr>
      <w:r w:rsidDel="00000000" w:rsidR="00000000" w:rsidRPr="00000000">
        <w:rPr>
          <w:sz w:val="52"/>
          <w:szCs w:val="52"/>
          <w:rtl w:val="0"/>
        </w:rPr>
        <w:t xml:space="preserve">2006229</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rPr>
          <w:sz w:val="52"/>
          <w:szCs w:val="52"/>
        </w:rPr>
      </w:pPr>
      <w:r w:rsidDel="00000000" w:rsidR="00000000" w:rsidRPr="00000000">
        <w:rPr>
          <w:rtl w:val="0"/>
        </w:rPr>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spacing w:line="331.2" w:lineRule="auto"/>
        <w:rPr>
          <w:sz w:val="52"/>
          <w:szCs w:val="52"/>
        </w:rPr>
      </w:pPr>
      <w:r w:rsidDel="00000000" w:rsidR="00000000" w:rsidRPr="00000000">
        <w:rPr>
          <w:rtl w:val="0"/>
        </w:rPr>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spacing w:line="331.2" w:lineRule="auto"/>
        <w:rPr>
          <w:sz w:val="52"/>
          <w:szCs w:val="52"/>
        </w:rPr>
      </w:pPr>
      <w:r w:rsidDel="00000000" w:rsidR="00000000" w:rsidRPr="00000000">
        <w:rPr>
          <w:rtl w:val="0"/>
        </w:rPr>
      </w:r>
    </w:p>
    <w:tbl>
      <w:tblPr>
        <w:tblStyle w:val="Table1"/>
        <w:tblW w:w="900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6660"/>
        <w:tblGridChange w:id="0">
          <w:tblGrid>
            <w:gridCol w:w="2340"/>
            <w:gridCol w:w="66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Targed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Angen cymryd pob cyfle i gyfeirio’n ol at y llenyddiaeth er mwyn cefnogi’r pwyntiau a wneir. </w:t>
            </w:r>
          </w:p>
        </w:tc>
      </w:tr>
    </w:tbl>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spacing w:line="331.2" w:lineRule="auto"/>
        <w:rPr>
          <w:sz w:val="24"/>
          <w:szCs w:val="24"/>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spacing w:line="331.2" w:lineRule="auto"/>
        <w:rPr>
          <w:sz w:val="24"/>
          <w:szCs w:val="24"/>
        </w:rPr>
      </w:pPr>
      <w:r w:rsidDel="00000000" w:rsidR="00000000" w:rsidRPr="00000000">
        <w:rPr>
          <w:rtl w:val="0"/>
        </w:rPr>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i w:val="1"/>
          <w:sz w:val="24"/>
          <w:szCs w:val="24"/>
          <w:rtl w:val="0"/>
        </w:rPr>
        <w:t xml:space="preserve">Mae addysgu a dysgu da yn galw am ddefnyddio cymysgedd o ddulliau sy’n cynnwys addysgu uniongyrchol.</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i w:val="1"/>
          <w:sz w:val="24"/>
          <w:szCs w:val="24"/>
          <w:rtl w:val="0"/>
        </w:rPr>
        <w:t xml:space="preserve">Mae addysgu a dysgu da yn golygu gosod tasgau a dewis adnoddau sy’n adeiladu ar wybodaeth a phrofiad blaenorol ac yn ennyn diddordeb.</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i w:val="1"/>
          <w:sz w:val="24"/>
          <w:szCs w:val="24"/>
          <w:rtl w:val="0"/>
        </w:rPr>
        <w:t xml:space="preserve">Mae addysgu a dysgu da yn ymestyn oddi mewn ac ar draws Meysydd Dysgu a Phrofiad.</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i w:val="1"/>
          <w:sz w:val="24"/>
          <w:szCs w:val="24"/>
          <w:rtl w:val="0"/>
        </w:rPr>
        <w:t xml:space="preserve">                                                                                                    (Donaldson 2015:68)</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i w:val="1"/>
          <w:sz w:val="24"/>
          <w:szCs w:val="24"/>
        </w:rPr>
      </w:pPr>
      <w:r w:rsidDel="00000000" w:rsidR="00000000" w:rsidRPr="00000000">
        <w:rPr>
          <w:i w:val="1"/>
          <w:sz w:val="24"/>
          <w:szCs w:val="24"/>
          <w:rtl w:val="0"/>
        </w:rPr>
        <w:t xml:space="preserve">Ystyriwch y 3 egwyddor addysgegol a amlinellir uchod. Trafodwch yr egwyddorion hyn mewn perthynas ag arferion mewn addysg, gan ddangos dealltwriaeth gadarn, nodi cryfderau a meysydd i’w datblygu ar gyfer pob egwyddor.</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i w:val="1"/>
          <w:sz w:val="24"/>
          <w:szCs w:val="24"/>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Seiliwyd yr aseiniad yma ar dair egwyddor gan drafod eu chyd-destun a’i chryfderau a’r hyn fyddai modd ei ddatblygu. Trwy gyfeirio at lenyddiaeth, safbwyntiau ac arferion dysgu, golyga fydd yn rhoi sylfaen ar ddulliau ar gyfer addysg well.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Mae’r Cyfnod Sylfaen yn unigryw i Gymru ar gyfer plant 3 i 7 oed. Mae'n cynnig cyfleoedd iddynt i wneud gweithgareddau sydd yn berthnasol ar gyfer ei datblygiad. Trwy annog y plant i fod yn greadigol, ddychmygol a chael hwyl wrth ddysgu, fe fydd yn fwy effeithiol yn yr hir dymor (Llywodraeth Cymru, 2018).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Mae disgyblion y Cyfnod Sylfaen yn dysgu trwy chwarae ac mae’r llywodraeth yn cydnabod hyn (Llywodraeth Cymru, 2014, tud.4)</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sz w:val="24"/>
          <w:szCs w:val="24"/>
        </w:rPr>
      </w:pPr>
      <w:r w:rsidDel="00000000" w:rsidR="00000000" w:rsidRPr="00000000">
        <w:rPr>
          <w:sz w:val="24"/>
          <w:szCs w:val="24"/>
          <w:rtl w:val="0"/>
        </w:rPr>
        <w:t xml:space="preserve">“The Welsh Government places great value on play and its importance in the lives of children in our society … We also believe that play is essential for the growth in children’s cognitive; physical; social and emotional development”. </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Mae gan bob plentyn hawl i chwarae ac i wneud gweithgareddau ymarferol yn ôl Erthygl 31 y Cenhedloedd Unedig (UNCRC, 1989). Mae’n rhoi rhyddid i blant archwilio gwahanol amgylcheddau a dysgu hanfodol ar gyfer bywyd megis ymchwilio, sgiliau cymdeithasol a datrys problemau.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sz w:val="24"/>
          <w:szCs w:val="24"/>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Mae’r fframwaith sydd ar waith mewn ysgolion nawr a chafodd ei gyflwyno yn Medi 2010, yn cynnwys chwe maes dysgu statudol ar gyfer ysgolion Cymraeg, a saith ar gyfer ysgolion Saesneg fel sydd yn cael ei ddangos yn atodiad 1. Yn ôl y fframwaith mae’r Cyfnod Sylfaen yn “cwmpasu anghenion datblygu plant” (Llywodraeth Cymru, 2015, tud.3). Ar gyfer asesu a phennu lle mae’r plant wedi cyrraedd mae deilliannau yn y fframwaith sydd yn wahanol i’r fframwaith newydd lle mae Camau Cynnydd (Llywodraeth Cymru, 2020). Mae’r Camau Cynnydd yn sicrhau dilyniant rhwng oedrannau a sylfaen cadarn o cysyniadau syml (Llywodraeth Cymru, 2015, tud.52).</w:t>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sz w:val="24"/>
          <w:szCs w:val="24"/>
        </w:rPr>
      </w:pPr>
      <w:r w:rsidDel="00000000" w:rsidR="00000000" w:rsidRPr="00000000">
        <w:rPr>
          <w:sz w:val="24"/>
          <w:szCs w:val="24"/>
          <w:rtl w:val="0"/>
        </w:rPr>
        <w:t xml:space="preserve">Erbyn Medi 2022, bydd y cwricwlwm newydd a chafodd ei lunio gan yr Athro Graham Donaldson ac athrawon ar y cyd ar waith mewn ysgolion ar draws Cymru. Bwriad y fframwaith yw rhoi mwy o gyfle i athrawon lunio cwricwlwm o fewn eu ysgol nhw. Fel sylfaen ar gyfer y cynllunio mae yna bedwar diben, chwe maes dysgu a phrofiad ac egwyddorion addysgeg, a fydd yn sicrhau cysondeb ar draws ysgolion Cymru. Hefyd, mae yna gyfrifoldebau trawsgwricwlaidd sef llythrennedd, rhifedd a chymhwysedd digidol. Dangosir y Meysydd Dysgu a Phrofiad fel y ganlyn (Llywodraeth Cymru, 2020)- </w:t>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0" w:firstLine="0"/>
        <w:rPr>
          <w:sz w:val="24"/>
          <w:szCs w:val="24"/>
        </w:rPr>
      </w:pPr>
      <w:r w:rsidDel="00000000" w:rsidR="00000000" w:rsidRPr="00000000">
        <w:rPr>
          <w:rtl w:val="0"/>
        </w:rPr>
      </w:r>
    </w:p>
    <w:p w:rsidR="00000000" w:rsidDel="00000000" w:rsidP="00000000" w:rsidRDefault="00000000" w:rsidRPr="00000000" w14:paraId="0000002A">
      <w:pPr>
        <w:numPr>
          <w:ilvl w:val="0"/>
          <w:numId w:val="2"/>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hanging="360"/>
        <w:rPr>
          <w:sz w:val="24"/>
          <w:szCs w:val="24"/>
        </w:rPr>
      </w:pPr>
      <w:r w:rsidDel="00000000" w:rsidR="00000000" w:rsidRPr="00000000">
        <w:rPr>
          <w:sz w:val="24"/>
          <w:szCs w:val="24"/>
          <w:rtl w:val="0"/>
        </w:rPr>
        <w:t xml:space="preserve">Y Celfyddydau Mynegiannol. </w:t>
      </w:r>
    </w:p>
    <w:p w:rsidR="00000000" w:rsidDel="00000000" w:rsidP="00000000" w:rsidRDefault="00000000" w:rsidRPr="00000000" w14:paraId="0000002B">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hanging="360"/>
        <w:rPr>
          <w:sz w:val="24"/>
          <w:szCs w:val="24"/>
        </w:rPr>
      </w:pPr>
      <w:r w:rsidDel="00000000" w:rsidR="00000000" w:rsidRPr="00000000">
        <w:rPr>
          <w:sz w:val="24"/>
          <w:szCs w:val="24"/>
          <w:rtl w:val="0"/>
        </w:rPr>
        <w:t xml:space="preserve">Iechyd a Lles.</w:t>
      </w:r>
    </w:p>
    <w:p w:rsidR="00000000" w:rsidDel="00000000" w:rsidP="00000000" w:rsidRDefault="00000000" w:rsidRPr="00000000" w14:paraId="0000002C">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hanging="360"/>
        <w:rPr>
          <w:sz w:val="24"/>
          <w:szCs w:val="24"/>
        </w:rPr>
      </w:pPr>
      <w:r w:rsidDel="00000000" w:rsidR="00000000" w:rsidRPr="00000000">
        <w:rPr>
          <w:sz w:val="24"/>
          <w:szCs w:val="24"/>
          <w:rtl w:val="0"/>
        </w:rPr>
        <w:t xml:space="preserve">Y Dyniaethau. </w:t>
      </w:r>
    </w:p>
    <w:p w:rsidR="00000000" w:rsidDel="00000000" w:rsidP="00000000" w:rsidRDefault="00000000" w:rsidRPr="00000000" w14:paraId="0000002D">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hanging="360"/>
        <w:rPr>
          <w:sz w:val="24"/>
          <w:szCs w:val="24"/>
        </w:rPr>
      </w:pPr>
      <w:r w:rsidDel="00000000" w:rsidR="00000000" w:rsidRPr="00000000">
        <w:rPr>
          <w:sz w:val="24"/>
          <w:szCs w:val="24"/>
          <w:rtl w:val="0"/>
        </w:rPr>
        <w:t xml:space="preserve">Ieithoedd, Llythrennedd a Chyfathrebu.</w:t>
      </w:r>
    </w:p>
    <w:p w:rsidR="00000000" w:rsidDel="00000000" w:rsidP="00000000" w:rsidRDefault="00000000" w:rsidRPr="00000000" w14:paraId="0000002E">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hanging="360"/>
        <w:rPr>
          <w:sz w:val="24"/>
          <w:szCs w:val="24"/>
        </w:rPr>
      </w:pPr>
      <w:r w:rsidDel="00000000" w:rsidR="00000000" w:rsidRPr="00000000">
        <w:rPr>
          <w:sz w:val="24"/>
          <w:szCs w:val="24"/>
          <w:rtl w:val="0"/>
        </w:rPr>
        <w:t xml:space="preserve">Mathemateg a Rhifedd.</w:t>
      </w:r>
    </w:p>
    <w:p w:rsidR="00000000" w:rsidDel="00000000" w:rsidP="00000000" w:rsidRDefault="00000000" w:rsidRPr="00000000" w14:paraId="0000002F">
      <w:pPr>
        <w:numPr>
          <w:ilvl w:val="0"/>
          <w:numId w:val="1"/>
        </w:num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hanging="360"/>
        <w:rPr>
          <w:sz w:val="24"/>
          <w:szCs w:val="24"/>
        </w:rPr>
      </w:pPr>
      <w:r w:rsidDel="00000000" w:rsidR="00000000" w:rsidRPr="00000000">
        <w:rPr>
          <w:sz w:val="24"/>
          <w:szCs w:val="24"/>
          <w:rtl w:val="0"/>
        </w:rPr>
        <w:t xml:space="preserve">Gwyddoniaeth a Thechnoleg. </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Gwelwyd tebygrwydd rhwng ‘Cwricwlwm i Gymru’ a dylanwad Reggio Emilia a Te Whariki yn Seland Newydd. Gyda dylanwad Reggio Emilia mae’r plentyn yn ganolog i’r dysgu sy’n cael ei annog gan y pedwar diben (Dysgu ac Addysgu Yr Alban, 2006). Amlyga Te Whariki fel mat wedi plethu gyda dibenion a llinynnau yn gosod gweledigaeth ar gyfer y cwricwlwm i addysgu’r plant (Llywodraeth Addysg Seland Newydd, 2017). Gwelir tebygrwydd gyda ‘Cwricwlwm i Gymru’ gyda’r pedwar diben a’r modd mae’r Meysydd Dysgu a Phrofiad yn gallu cael ei ddysgu a’i cysylltu.</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u w:val="single"/>
        </w:rPr>
      </w:pPr>
      <w:r w:rsidDel="00000000" w:rsidR="00000000" w:rsidRPr="00000000">
        <w:rPr>
          <w:sz w:val="24"/>
          <w:szCs w:val="24"/>
          <w:u w:val="single"/>
          <w:rtl w:val="0"/>
        </w:rPr>
        <w:t xml:space="preserve">Egwyddorion Addysgeg </w:t>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u w:val="single"/>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spacing w:line="360" w:lineRule="auto"/>
        <w:jc w:val="both"/>
        <w:rPr>
          <w:sz w:val="24"/>
          <w:szCs w:val="24"/>
        </w:rPr>
      </w:pPr>
      <w:r w:rsidDel="00000000" w:rsidR="00000000" w:rsidRPr="00000000">
        <w:rPr>
          <w:sz w:val="24"/>
          <w:szCs w:val="24"/>
          <w:rtl w:val="0"/>
        </w:rPr>
        <w:t xml:space="preserve">Yr egwyddor gyntaf byddaf yn ei thrafod yw: </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jc w:val="both"/>
        <w:rPr>
          <w:sz w:val="24"/>
          <w:szCs w:val="24"/>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i w:val="1"/>
          <w:sz w:val="24"/>
          <w:szCs w:val="24"/>
          <w:rtl w:val="0"/>
        </w:rPr>
        <w:t xml:space="preserve">“Mae addysgu a dysgu da yn galw am ddefnyddio cymysgedd o ddulliau sy’n cynnwys addysgu uniongyrchol”.</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Nodwyd yn yr adolygiad bod modd defnyddio ystod o ddulliau addysgu gwahanol ar gyfer y dysgu. Gall addysgu uniongyrchol cael ei bortreadu fel dull o hyfforddi’r disgyblion a dysgu mewn ffordd systematig. Er hyn mae yna ffordd mwy o effeithiol o’i wneud gyda meini prawf llwyddiant, modelu ac ymarfer a chynnig adborth yn rheolaidd i’r disgyblion. Awgryma’r llywodraeth 2015 yr hyn a fydd yn gwneud y dull yma yn llwyddiannus yw “creu cyd-destunau lle y gall y plant a phobl ifanc ddangos y gallu i ddysgu’n annibynnol mewn sefyllfaoedd anghyfarwydd” (Llywodraeth Cymru, 2015, tud.65).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i w:val="1"/>
          <w:sz w:val="24"/>
          <w:szCs w:val="24"/>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Mae gan athrawon dulliau gwahanol o addysgu a chyflwyno gwybodaeth i’w disgyblion. Yn ogystal mae plant yn dysgu mewn ffyrdd gwahanol ac yn mwynhau gwahanol ddulliau o ddysgu. Mae rhai plant yn dysgu yn well yn weledol, rhai yn gweithio gydag eraill mewn grŵp ac eraill cael ei addysgu yn uniongyrchol (Llywodraeth Cymru, 2008). </w:t>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Gwelwyd un dull effeithiol pan ar brofiad pontio yn Ysgol A, sydd yn sylfaen da ar gyfer cynllunio yn y Cyfnod Sylfaen. Roedd yr athrawes gyda grŵp bach o ddysgwyr yn gwneud tasg Mathemateg adio a thynnu. Dangosir yn atodiad 2, tair ffordd y mae modd defnyddio’r amgylchedd ddosbarth yn effeithiol ar gyfer y plant. Mae tasg ffocws yn sylfaen i addysgu uniongyrchol gyda grŵp bach o ddysgwyr. Gall cyfoethogi’r ddarpariaeth golygu adeiladu ar brofiadau a sgiliau maent wedi cael yn flaenorol. Golyga'r ddarpariaeth barhaus yr adnoddau yma sydd ar gael o ddydd i ddydd mewn ardaloedd penodol sydd yn cefnogi profiadau’r plant (Mudiad Meithrin, dim dyddiad). Gwelwyd hyn Ysgol A pan ar brofiad pontio lle'r oedd plant yn gweithio’n annibynnol mewn gwahanol ardaloedd megis rhifedd, llythrennedd, tu allan ar fyrddau a’r gornel adeiladu. Amlyga bod y gweithgareddau yma yn adeiladu ar wybodaeth a profiadau blaenorol.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Dadleua Mishra.C.R (2007) bod yna dri gwahanol fath o addysgu sef un gyda’r plentyn yn ganolog, yr athrawon a phwnc a’r thema yn ganolog (tud.2). Gall dewis y dull orau fod yn ddibynnol ar yr hyn sydd angen ei addysgu neu bwrpas y wers. Ond erbyn mae nifer o athrawon yn defnyddio cymysgedd o ddulliau addysgu er mwyn cyrraedd anghenion bob plentyn (tud.3). Cefnoga Marzano (1992) hyn drwy awgrymu dylai addysgu cynnwys ymddygiad positif er mwyn dysgu gwybodaeth newydd a’i defnyddio mewn cyd-destun gwahanol. Golyga hyn bod athrawon yn mabwysiadu meddylfryd positif ac addasu eu dulliau addysgu ar gyfer ei dosbarth. Noda bod angen i bawb cael yr un cyfle i addysgu yn y dosbarth ac er mwyn gwneud hyn dylid defnyddio'r un dasg ond ei newid ar gyfer galluoedd plant. </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Arweinia hyn at ddull byddaf yn sicr yn ei ddefnyddio pan ar brofiad addysgu sef i wahaniaethu rhwng galluoedd y disgyblion drwy arsylwi arnynt yn gwneud tasgau arall. Trwy wneud hyn mae’n galluogi i’r plant cael yr un cyfle i ddysgu’r hyn mae’r athrawon eisiau iddynt ond bydd yr athrawon yn addasu ei ffordd o ddysgu yn ôl yr angen. Gan ddefnyddio Maes Dysgu a Phrofiad ‘Dyniaethau’ fel enghraifft a’r thema ‘Ein hardal leol’ i gynllunio, byddaf yn sicrhau bod y dasg yn gallu cael ei addasu. Byddaf yn arbrofi gyda’r ffordd y mae modd ei addasu, er mwyn sicrhau bod y disgyblion yn dysgu. Ar gyfer y plant mwyaf galluog byddem yn ei chael i feddwl am yr hyn sydd yn ei ardal leol gan lunio map meddwl fel grŵp. Yna byddan nhw’n cael cyfle i lunio map o’i ardal leol nhw gan ddefnyddio syniadau ei gilydd. Ar gyfer y grŵp canol byddem yn trafod yr hyn sydd mewn ardal leol ond yn defnyddio rhai lluniau a geirfa sydd yn gysylltiedig gan lunio map meddwl. Yna gyda chymorth bydden nhw’n cael cyfle i lunio map neu lun o’i ardal gan ddefnyddio’r lluniau fel sbardun. Ar gyfer y grŵp gallu isel byddem yn trafod yr hyn sydd yn ei ardal a llunio map yn unigol ond yn eu chaniatáu o gopïo'r lluniau sydd o’i blaen.  </w:t>
      </w: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Trwy wahaniaethu rhwng disgyblion mae’n caniatáu i athrawon asesu’r disgyblion gan nodi ei chryfderau a gwendidau. Golyga hyn bod athrawon yn gallu addasu'r gwaith er mwyn cyrraedd anghenion y disgyblion yn unigol. Wrth wahaniaethu ac adnabod strategaethau a fydd yn helpu'r disgyblion gyda mewn grŵp gallu isel. </w:t>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“Formative assessment helps low achievers more than other students and so reduces the range of achievement while raising achievement overall” (Black &amp; William, 1998, tud.5).</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Credaf fod dulliau gwahanol o ddysgu yn gweithio ar gyfer gwahanol feysydd a dosbarthiadau. Er hyn wrth i mi ddatblygu rwyf am brofi'r gwahanol ddulliau sydd yn gweithio i mi wrth addysgu. Mae’n gryfder fy mod wedi gweld gwahanol ddulliau yn cael ei ddefnyddio ar brofiadau pontio gyda'r defnydd o wahanol ardaloedd ond hefyd addysgu uniongyrchol. Gallaf arbrofi gyda rhain a gweld sut mae modd ei addasu ar gyfer yr arfer o ddysgu. Gyda’r egwyddor yma rwyf am ddatblygu a darganfod mwy o ddulliau addysgu a’i gweld ar waith ar lawr y dosbarth. Er mwyn gwneud hyn byddaf yn ymchwilio ac yn arsylwi ar ddulliau pan ar leoliad mewn ysgolion gwahanol yn y dyfodol. </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Yr ail egwyddor byddaf yn ei thrafod yw: </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rtl w:val="0"/>
        </w:rPr>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i w:val="1"/>
          <w:sz w:val="24"/>
          <w:szCs w:val="24"/>
          <w:rtl w:val="0"/>
        </w:rPr>
        <w:t xml:space="preserve">“Mae addysgu a dysgu da yn golygu gosod tasgau a dewis adnoddau sy’n adeiladu ar wybodaeth a phrofiad blaenorol ac yn ennyn diddordeb”.</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rtl w:val="0"/>
        </w:rPr>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Cyn dechrau’r ysgol mae plant wedi cael profiadau a diddordebau ac yn gwybod i raddau beth maent eisiau eu ddysgu. Golyga hyn bod plant yn dysgu yn wahanol felly i gysylltu gyda’r egwyddor gyntaf byddai angen defnyddio cymysgedd o ddulliau o fewn y dosbarth. Er hyn nodwyd gan Lywodraeth Cymru (2015) ni ddylem “wahanu plant yn grwpiau ar sail arwynebol” (tud.67). Er mwyn gallu gwahaniaethu plant a’i roi mewn grwpiau byddem yn arsylwi'r plant yn rheolaidd yn gwneud gwahanol dasgau mewn gwahanol ardaloedd o’r dosbarth. Mae’r Camau Cynnydd yn cynnig sylfaen i athrawon ar gyfer continwwm o ddatblygu trwy ddewis dulliau a fydd yn herio unigolion (tud.67). Golyga hyn bod gan athrawon darlun llawnach o gallu unigolion mewn gwahanol feysydd a’r hyn sydd angen ei dargedu. Mae rhai plant er enghraifft yn well mewn Mathemateg o’i gymharu gydag iaith sydd yn golygu byddai mathau o dystiolaeth yn fanteisiol yn ôl y modd y mae’r plant wedi ei wahaniaethu. </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Credaf fod disgyblion yn dysgu yn fwy effeithiol os ydynt yn adeiladu ar yr hyn maent wedi ei brofi a’i ddysgu o’r blaen. Damcaniaethwyr sydd yn cytuno gyda’r cysyniad yma yw Bruner sy’n nodi “knowledge just grows as habits” (Bruner, 1996, tud.54). Golyga fod o broses o addysgu yn digwydd yn barhaol o ddydd i ddydd gan ddefnyddio’r hyn maent wedi ei ddysgu o’r blaen a’i addasu ar gyfer cysyniad newydd. Dylai’r cwricwlwm cael ei gynllunio mewn modd lle mae disgyblion yn adeiladu yn barhaus ar ei gwybodaeth (Instructional Design, dim dyddiad). </w:t>
      </w: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Er mwyn ennyn diddordeb y disgyblion, pan fyddaf yn mynd ar leoliad byddaf yn defnyddio’r dull llais y disgybl. Cyn dechrau ar gynllunio tasgau ar gyfer y disgyblion byddem yn llunio map meddwl wedi seilio ar yr hyn mae’r plant eisiau ei ddysgu. Mae hawl gan i blant i leisio eu barn ynghylch yr hyn maent yn ei gredu ynddo fel sydd yn cael ei nodi yn Erthygl 12 o Gonfensiwn y Cenhedloedd Unedig ar Hawliau’r Plentyn (CCUHP). Caiff plant yr hawl i ffurfio barn ac i leisio hyn pan maent eisiau. “The child who is capable of forming his or her own views the right to express those views freely in all matters affecting the child” (CCUHP, 1989, tud.5). </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Gwelwyd y dull yma ar waith pan ar brofiad pontio yn Ysgol A, lle'r oedd yr athrawon yn gofyn i’r plant ym mha ffordd roeddent eisiau dysgu. Golyga hyn defnydd o gyflwyniadau, technoleg, gweithio mewn grŵp neu mewn parau, a oedd yn caniatáu i’r plant dewis dull a oedd yn gweithio iddyn nhw ar gyfer dysgu. Arsylwyd dull arall y mae modd defnyddio ‘Llais y disgybl’ yn Ysgol B lle'r oedd y disgyblion yn mynegi barn am weithgareddau tu hwnt i’r cwricwlwm. Mabwysiadwyd gan y disgyblion “ymdeimlad o berchnogaeth am eu haddysg yn cael ei fagu ynddynt reit o’r cychwyn cyntaf” (Estyn, 2018) sydd yn sgil sylfaenol maent yn ei ddysgu yn ifanc. Yn bennaf yn y Cyfnod Sylfaen mae wal lle mae plant yn nodi beth maent yn eu wybod ac eisiau eu ddysgu am wahanol themâu. Mae’n arfer dda gan fod plant yn mynd i ymfalchïo yn ei addysg ac yn fwy parod i ddysgu. </w:t>
      </w:r>
    </w:p>
    <w:p w:rsidR="00000000" w:rsidDel="00000000" w:rsidP="00000000" w:rsidRDefault="00000000" w:rsidRPr="00000000" w14:paraId="0000005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5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Wrth gynllunio gwersi pan ar brofiad addysgu gan gymryd mewn i ystyriaeth barn y disgyblion, bydd yn caniatáu i lunio gwersi a fydd o ddiddordeb i’r disgyblion. Er enghraifft y maes dysgu yw Gwyddoniaeth a’r thema sydd o ddiddordeb i’r plant yw ‘Y gofod’. Mae gan y disgyblion gwybodaeth gefndirol o’r gofod a’r planedau golyga hyn bod y plant eisiau dysgu mwy a fydd yn ennyn eu diddordeb. Byddaf hefyd yn sicrhau fy mod yn amrywio’r tasgau o rai ymarferol i rai ar bapur a thechnoleg er mwyn cyrraedd anghenion a gallu’r holl ddisgyblion. </w:t>
      </w:r>
    </w:p>
    <w:p w:rsidR="00000000" w:rsidDel="00000000" w:rsidP="00000000" w:rsidRDefault="00000000" w:rsidRPr="00000000" w14:paraId="0000005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5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Gall fod yn anodd cynllunio amrywiaeth o dasgau sydd o ddiddordeb i’r disgyblion ac yn ennyn diddordeb yn wythnosol. Er mwyn gwneud yn siŵr bod y tasgau ac adnoddau yn fanteisiol i’r disgyblion, yn sicr byddaf yn defnyddio’r dull llais y disgybl yn ôl yr angen. Yn y dyfodol nid wyf am fod yn ddibynnol ar hyn, byddai’n fanteisiol wrth gynllunio yn thematig. Ar gyfer gwersi lle mae mwy o addysgu uniongyrchol yn digwydd, caiff llais y disgybl ei ddefnyddio fel sbardun. Yr hyn rwyf am ei ddatblygu gan ddefnyddio’r egwyddor fel sylfaen ydy adnabod lle mae gorau i ddefnyddio tasgau ymarferol ac ysgrifenedig ond hefyd ei bod yn adeiladu ar brofiadau blaenorol y disgyblion. Credaf bydd hyn yn datblygu wrth gael mwy o brofiadau addysgu ac arsylwi. </w:t>
      </w:r>
    </w:p>
    <w:p w:rsidR="00000000" w:rsidDel="00000000" w:rsidP="00000000" w:rsidRDefault="00000000" w:rsidRPr="00000000" w14:paraId="0000005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5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5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Yr egwyddor olaf byddaf yn ei thrafod yw: </w:t>
      </w:r>
    </w:p>
    <w:p w:rsidR="00000000" w:rsidDel="00000000" w:rsidP="00000000" w:rsidRDefault="00000000" w:rsidRPr="00000000" w14:paraId="0000005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i w:val="1"/>
          <w:sz w:val="24"/>
          <w:szCs w:val="24"/>
          <w:rtl w:val="0"/>
        </w:rPr>
        <w:t xml:space="preserve">“Mae addysgu a dysgu da yn ymestyn oddi mewn ac ar draws Meysydd Dysgu a Phrofiad”.</w:t>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fffff" w:val="clear"/>
        <w:spacing w:line="360" w:lineRule="auto"/>
        <w:ind w:left="720" w:firstLine="0"/>
        <w:rPr>
          <w:i w:val="1"/>
          <w:sz w:val="24"/>
          <w:szCs w:val="24"/>
        </w:rPr>
      </w:pPr>
      <w:r w:rsidDel="00000000" w:rsidR="00000000" w:rsidRPr="00000000">
        <w:rPr>
          <w:rtl w:val="0"/>
        </w:rPr>
      </w:r>
    </w:p>
    <w:p w:rsidR="00000000" w:rsidDel="00000000" w:rsidP="00000000" w:rsidRDefault="00000000" w:rsidRPr="00000000" w14:paraId="0000005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“Casual, unplanned, social and multi-sensory modes of learning are often as influential as any brilliantly planned and well-taught lesson”. Mae plant yn dysgu tu hwnt i’r dosbarth a’r cwricwlwm (Barnes, 2015, tud.262). Er hyn, trwy gysylltu’r Meysydd Dysgu a Phrofiad (MDaPh) mae’n creu sylfaen o gysylltiadau ar gyfer dysgu tu hwnt i’r dosbarth. </w:t>
      </w:r>
    </w:p>
    <w:p w:rsidR="00000000" w:rsidDel="00000000" w:rsidP="00000000" w:rsidRDefault="00000000" w:rsidRPr="00000000" w14:paraId="0000005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i w:val="1"/>
          <w:sz w:val="24"/>
          <w:szCs w:val="24"/>
        </w:rPr>
      </w:pPr>
      <w:r w:rsidDel="00000000" w:rsidR="00000000" w:rsidRPr="00000000">
        <w:rPr>
          <w:rtl w:val="0"/>
        </w:rPr>
      </w:r>
    </w:p>
    <w:p w:rsidR="00000000" w:rsidDel="00000000" w:rsidP="00000000" w:rsidRDefault="00000000" w:rsidRPr="00000000" w14:paraId="0000006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Bellach nid yw’r pynciau yn cael ei ystyried ar wahân a dylid datblygu’r Cyfrifoldebau Trawsgwricwlaidd ar y cyd gyda’r MDaPh. Yn hytrach dylid creu cysylltiadau rhwng y meysydd a fydd yn atgyfnerthu'r dysgu (Llywodraeth Cymru, 2015). Cefnoga Plowden (1967) hyn “we stress that children’s learning does not fit into subject categories” (tud.1). Yn hytrach dylid mynd ati i ddysgu yn draws gwricwlaidd trwy wneud 3 cysylltiad gyda’r Meysydd Dysgu a Phrofiad ar gyfer un thema (Barnes, 2015). Nodwyd bod athrawon wedi sylwi nad oes un dull penodol o gysylltu’r meysydd. Felly mae defnyddio amrywiaeth o ddulliau gyda phwrpas gwahanol yn fanteisiol ar gyfer cysylltu’r MDaPh (tud.62). </w:t>
      </w:r>
    </w:p>
    <w:p w:rsidR="00000000" w:rsidDel="00000000" w:rsidP="00000000" w:rsidRDefault="00000000" w:rsidRPr="00000000" w14:paraId="0000006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sz w:val="24"/>
          <w:szCs w:val="24"/>
          <w:rtl w:val="0"/>
        </w:rPr>
        <w:t xml:space="preserve">Mewn astudiaeth achos “A journey in dance” cwblhaodd y plant gwahanol weithgareddau a oedd yn targedu MDaPh Dyniaethau a Chelfyddydau Mynegiannol. Aethon nhw a’r daith i’r goedwig, dylunio map, cyfansoddi dawns, gwneud ymarfer corff tu allan. Trwy ei chynllunio a defnyddio amrywiaeth o ddulliau nodwyd gan yr athrawon “the experience took children to higher standards than expected in both subjects” (Barnes, 2015, tud.71-72). </w:t>
      </w:r>
      <w:r w:rsidDel="00000000" w:rsidR="00000000" w:rsidRPr="00000000">
        <w:rPr>
          <w:rtl w:val="0"/>
        </w:rPr>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Wrth ddysgu yn draws gwricwlaidd a chysylltu pynciau datblygwyd gan blant gwell dealltwriaeth gan blant ar ffocws y wers. Maent yn dechrau dod i ddeall sut mae gwahanol gysyniadau yn cysylltu o fewn y byd tu hwnt i’r dosbarth. Mae’n caniatáu i athrawon gynllunio gwersi sydd yn integreiddio mwy nag un pwnc ac datblygiad mwy o sgiliau. Dysga disgyblion i feddwl yn gritigol am wahanol syniadau ac i gydweithio gydag eraill sydd yn sgil hanfodol ar gyfer ei dyfodol o fewn y byd gwaith. Caiff disgyblion y cyfle i greu cysylltiadau ei hun wedi seilio ar eu safbwynt nhw, gan ysgogi trafodaeth o fewn y dosbarth. Er hyn mae yna heriau wrth ddysgu yn draws gwricwlaidd. Mae’n anodd i athrawon bennu dull o asesu’r gwaith a gwneud yn siŵr fod digon o waith ar gyfer pob maes asesu. Gall fod yn anodd ennyn diddordeb y disgyblion yn gyson. Mae’n bosibl bod yr un math o waith yn cael ei gyflwyno a ddim yn herio'r disgyblion digon (Lynch, 2019). </w:t>
      </w:r>
    </w:p>
    <w:p w:rsidR="00000000" w:rsidDel="00000000" w:rsidP="00000000" w:rsidRDefault="00000000" w:rsidRPr="00000000" w14:paraId="0000006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Pan fyddaf yn cynllunio gwersi byddaf yn ystyried yr heriau a’r hyn sydd yn fanteisiol wrth ddysgu yn draws gwricwlaidd. Byddaf yn ei gynllunio yn thematig gan ddefnyddio thema fel sylfaen i gynllunio. Amlyga ei fod yn bwysig i greu dau gysylltiad cryf gyda dau faes dysgu a fydd yn ennyn diddordeb y plant. Er hyn nid wyf am ei fod yn ailadroddus, felly fyddai o fantais defnyddio dull llais y disgybl.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Enghraifft o sut byddaf yn mynd ati i gynllunio yn thematig yw defnyddio stori fel sylfaen ar gyfer cynllunio fel ‘Elen Benfelen’. Gan nodi'r MDaPh a syniadau ar gyfer gweithgareddau ar gyfer bob un er enghraifft ar gyfer Gwyddoniaeth a Thechnoleg byddem yn archwilio gwahanol ddeunyddiau ar gyfer adeiladu tŷ. Ar gyfer Iechyd a Lles byddem yn creu uwd ac archwilio sut mae modd ei wneud yn iach. Mae hefyd modd datblygu cyfrifoldebau traws cwricwlaidd gan ddefnyddio’r stori. Gall y disgyblion defnyddio technoleg i dynnu lluniau wrth wneud helfa drysor. Cyn mynd ati i wneud yr uwd gallen nhw ysgrifennu cyfarwyddiadau ar sut ei wneud. Er hyn gyda’r syniadau yma mae modd ei wneud yn dasgau ffocws neu gyfoethogi’r ddarpariaeth yn ddibynnol ar y wers. Noda hefyd ei fod yn bwysig i gynllunio gwersi lle mae modd gwahaniaethu o fewn y tasgau er mwyn cyrraedd lefel gallu'r holl ddisgyblion. </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Credaf ei fod yn fanteisiol nad yw Meysydd Dysgu a Phrofiad ddim yn cael ei adnabod fel pynciau bellach. Nid yw’n rhoi cymaint o bwyslais ar y pynciau a’i ddysgu yn unigol. Er hyn mae’n bwysig bod athrawon yn parhau i wneud ymchwil am bynciau a themâu er mwyn dysgu’r disgyblion. Cyn cynllunio byddaf yn gwneud ymchwil ar bynciau a themâu a gweld lle mae modd ei chysylltu. Ar gyfer dysgu yn draws gwricwlaidd byddaf yn anelu at wneud dau gysylltiad gyda Meysydd Dysgu a Phrofiad a’i wneud yn effeithiol. Mi fydd yn hyn dod gyda phrofiad a chael mwy o gyfleoedd i gynllunio gwersi traws cwricwlaidd. </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u w:val="single"/>
        </w:rPr>
      </w:pPr>
      <w:r w:rsidDel="00000000" w:rsidR="00000000" w:rsidRPr="00000000">
        <w:rPr>
          <w:sz w:val="24"/>
          <w:szCs w:val="24"/>
          <w:u w:val="single"/>
          <w:rtl w:val="0"/>
        </w:rPr>
        <w:t xml:space="preserve">Casgliad </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u w:val="single"/>
        </w:rPr>
      </w:pPr>
      <w:r w:rsidDel="00000000" w:rsidR="00000000" w:rsidRPr="00000000">
        <w:rPr>
          <w:rtl w:val="0"/>
        </w:rPr>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I grynhoi, mae’r egwyddorion addysgeg yn rhoi sylfaen gref ar gyfer cynllunio addysgu. Trwy ddefnyddio’r egwyddorion fel canllaw ynghyd gydag adborth pan allan ar leoliad, yr hyn rwyf wedi ei arsylwi a dysgu. Mi fydd y rhain yn caniatáu i ddatblygu ffordd bersonol o addysgu a chael gafael ar y deunydd a sgiliau sylfaenol ar gyfer addysgu. Credaf fod yna gryfderau i’r egwyddorion sydd yn caniatáu digon o ryddid i athrawon gynllunio a defnyddio amrywiaeth eang o ddulliau, adnoddau. Caniateir cyfleoedd ar gyfer cysylltu’r Meysydd Dysgu a Phrofiad a’i theilwra ar gyfer ysgolion. Golyga hyn bod y cwricwlwm newydd yn caniatáu mwy o reolaeth a chynllunio i ysgolion, gan efallai bod y pynciau yn rhoi mwy o straen ar athrawon i ddysgu pynciau statudol. Er hyn gydag unrhyw gynllun newydd mae’n anodd rhagweld sut fydd yn effeithio pawb, gan fod pob ysgol yn wahanol. Mae ganddynt adnoddau, gwahanol ddulliau o gynllunio, cyfleusterau amrywiol. Golyga hyn fydd gan yr holl ddisgyblion profiadau a diddordebau gwahanol, ond mae’r egwyddorion a Meysydd Dysgu a Phrofiad yn gosod sylfaen ar draws Cymru. Mae yna bwrpas i’r egwyddorion, y Meysydd Dysgu a Phrofiad a’r Camau Cynnydd a chredaf ei bod yn targedu'r pedwar diben. Er hyn mi fydd yr ysgolion ac athrawon yn eu cyrraedd yn wahanol. </w:t>
      </w:r>
    </w:p>
    <w:p w:rsidR="00000000" w:rsidDel="00000000" w:rsidP="00000000" w:rsidRDefault="00000000" w:rsidRPr="00000000" w14:paraId="0000006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rtl w:val="0"/>
        </w:rPr>
      </w:r>
    </w:p>
    <w:p w:rsidR="00000000" w:rsidDel="00000000" w:rsidP="00000000" w:rsidRDefault="00000000" w:rsidRPr="00000000" w14:paraId="00000070">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u w:val="single"/>
        </w:rPr>
      </w:pPr>
      <w:r w:rsidDel="00000000" w:rsidR="00000000" w:rsidRPr="00000000">
        <w:rPr>
          <w:sz w:val="24"/>
          <w:szCs w:val="24"/>
          <w:rtl w:val="0"/>
        </w:rPr>
        <w:t xml:space="preserve">Maes y mae modd ei ddatblygu gyda’r cwricwlwm yn ei chyfanrwydd yw’r ymchwil ar gyfer yr addysgu. Gyda’r Meysydd Dysgu a Phrofiad yn lle’r pynciau statudol mae’n fwy o ddewis ar gyfer addysgu thema. Er mwyn gallu addysgu’r disgyblion a’i addysgu am gysyniadau traws cwricwlaidd, mi fydd yn fanteisiol i wneud ymchwil ar gyfer dangos cysylltiad cryf rhwng cysyniadau gwahanol. Mi fydd hyn yn dod yn rhan annatod o addysgu a dysgu yn y dyfodol. Credaf ei fod yn fanteisiol i mi ddechrau gwneud hyn wrth gynllunio pan allan ar leoliad er mwyn i mi allu dod yn fwy cyfarwydd gyda hyn. </w:t>
      </w:r>
      <w:r w:rsidDel="00000000" w:rsidR="00000000" w:rsidRPr="00000000">
        <w:rPr>
          <w:rtl w:val="0"/>
        </w:rPr>
      </w:r>
    </w:p>
    <w:p w:rsidR="00000000" w:rsidDel="00000000" w:rsidP="00000000" w:rsidRDefault="00000000" w:rsidRPr="00000000" w14:paraId="0000007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u w:val="single"/>
        </w:rPr>
      </w:pPr>
      <w:r w:rsidDel="00000000" w:rsidR="00000000" w:rsidRPr="00000000">
        <w:rPr>
          <w:rtl w:val="0"/>
        </w:rPr>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u w:val="single"/>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sz w:val="24"/>
          <w:szCs w:val="24"/>
        </w:rPr>
      </w:pPr>
      <w:r w:rsidDel="00000000" w:rsidR="00000000" w:rsidRPr="00000000">
        <w:rPr>
          <w:sz w:val="24"/>
          <w:szCs w:val="24"/>
          <w:rtl w:val="0"/>
        </w:rPr>
        <w:t xml:space="preserve">Nifer o eiriau - 3,210</w:t>
      </w:r>
      <w:r w:rsidDel="00000000" w:rsidR="00000000" w:rsidRPr="00000000">
        <w:rPr>
          <w:rtl w:val="0"/>
        </w:rPr>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7">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8">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9">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B">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7E">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b w:val="1"/>
          <w:sz w:val="24"/>
          <w:szCs w:val="24"/>
          <w:rtl w:val="0"/>
        </w:rPr>
        <w:t xml:space="preserve">Cyfeiriadau </w:t>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sz w:val="24"/>
          <w:szCs w:val="24"/>
        </w:rPr>
      </w:pPr>
      <w:r w:rsidDel="00000000" w:rsidR="00000000" w:rsidRPr="00000000">
        <w:rPr>
          <w:rtl w:val="0"/>
        </w:rPr>
      </w:r>
    </w:p>
    <w:p w:rsidR="00000000" w:rsidDel="00000000" w:rsidP="00000000" w:rsidRDefault="00000000" w:rsidRPr="00000000" w14:paraId="00000080">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Barnes. J (2015) ‘An Introduction to Cross-Curricular Learning’, Driscoll. P, Lambirth. A, Roden. J (gol). </w:t>
      </w:r>
      <w:r w:rsidDel="00000000" w:rsidR="00000000" w:rsidRPr="00000000">
        <w:rPr>
          <w:i w:val="1"/>
          <w:sz w:val="24"/>
          <w:szCs w:val="24"/>
          <w:rtl w:val="0"/>
        </w:rPr>
        <w:t xml:space="preserve">The Creative Primary Curriculum. </w:t>
      </w:r>
      <w:r w:rsidDel="00000000" w:rsidR="00000000" w:rsidRPr="00000000">
        <w:rPr>
          <w:sz w:val="24"/>
          <w:szCs w:val="24"/>
          <w:rtl w:val="0"/>
        </w:rPr>
        <w:t xml:space="preserve">2il Arg. Llundain: Sage. </w:t>
      </w:r>
      <w:hyperlink r:id="rId6">
        <w:r w:rsidDel="00000000" w:rsidR="00000000" w:rsidRPr="00000000">
          <w:rPr>
            <w:color w:val="1155cc"/>
            <w:sz w:val="24"/>
            <w:szCs w:val="24"/>
            <w:u w:val="single"/>
            <w:rtl w:val="0"/>
          </w:rPr>
          <w:t xml:space="preserve">https://www.researchgate.net/publication/274313611_An_Introduction_to_Cross-Curricular_Learning/link/551b2ab60cf251c35b5080db/download</w:t>
        </w:r>
      </w:hyperlink>
      <w:r w:rsidDel="00000000" w:rsidR="00000000" w:rsidRPr="00000000">
        <w:rPr>
          <w:sz w:val="24"/>
          <w:szCs w:val="24"/>
          <w:rtl w:val="0"/>
        </w:rPr>
        <w:t xml:space="preserve"> (Darllenwyd: 15 Mawrth 2021). </w:t>
      </w:r>
    </w:p>
    <w:p w:rsidR="00000000" w:rsidDel="00000000" w:rsidP="00000000" w:rsidRDefault="00000000" w:rsidRPr="00000000" w14:paraId="00000081">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Barnes. J (2015) </w:t>
      </w:r>
      <w:r w:rsidDel="00000000" w:rsidR="00000000" w:rsidRPr="00000000">
        <w:rPr>
          <w:i w:val="1"/>
          <w:sz w:val="24"/>
          <w:szCs w:val="24"/>
          <w:rtl w:val="0"/>
        </w:rPr>
        <w:t xml:space="preserve">Cross-Curricular Learning 3-14. </w:t>
      </w:r>
      <w:r w:rsidDel="00000000" w:rsidR="00000000" w:rsidRPr="00000000">
        <w:rPr>
          <w:sz w:val="24"/>
          <w:szCs w:val="24"/>
          <w:rtl w:val="0"/>
        </w:rPr>
        <w:t xml:space="preserve">3ydd Arg. Llundain: Sage Publications. Ar gael yn: </w:t>
      </w:r>
      <w:hyperlink r:id="rId7">
        <w:r w:rsidDel="00000000" w:rsidR="00000000" w:rsidRPr="00000000">
          <w:rPr>
            <w:color w:val="1155cc"/>
            <w:sz w:val="24"/>
            <w:szCs w:val="24"/>
            <w:highlight w:val="white"/>
            <w:u w:val="single"/>
            <w:rtl w:val="0"/>
          </w:rPr>
          <w:t xml:space="preserve">https://books.google.co.uk/books?hl=en&amp;lr=&amp;id=piKJCwAAQBAJ&amp;oi=fnd&amp;pg=PP1&amp;dq=cross+curricular+teaching+3-14&amp;ots=VfWOJK2qBn&amp;sig=To_AXDNIdMj0wJpNzSUN_3KVaDo#v=onepage&amp;q=cross%20curricular%20teaching%203-14&amp;f=false</w:t>
        </w:r>
      </w:hyperlink>
      <w:r w:rsidDel="00000000" w:rsidR="00000000" w:rsidRPr="00000000">
        <w:rPr>
          <w:sz w:val="24"/>
          <w:szCs w:val="24"/>
          <w:rtl w:val="0"/>
        </w:rPr>
        <w:t xml:space="preserve"> (Darllenwyd: 17 Mawrth 2021). </w:t>
      </w:r>
    </w:p>
    <w:p w:rsidR="00000000" w:rsidDel="00000000" w:rsidP="00000000" w:rsidRDefault="00000000" w:rsidRPr="00000000" w14:paraId="00000082">
      <w:pPr>
        <w:widowControl w:val="0"/>
        <w:pBdr>
          <w:top w:color="auto" w:space="0" w:sz="0" w:val="none"/>
          <w:left w:color="auto" w:space="-27" w:sz="0" w:val="none"/>
          <w:bottom w:color="auto" w:space="3" w:sz="0" w:val="none"/>
          <w:right w:color="auto" w:space="0" w:sz="0" w:val="none"/>
        </w:pBdr>
        <w:shd w:fill="ffffff" w:val="clear"/>
        <w:spacing w:after="740" w:line="360" w:lineRule="auto"/>
        <w:rPr>
          <w:b w:val="1"/>
          <w:sz w:val="24"/>
          <w:szCs w:val="24"/>
        </w:rPr>
      </w:pPr>
      <w:r w:rsidDel="00000000" w:rsidR="00000000" w:rsidRPr="00000000">
        <w:rPr>
          <w:sz w:val="24"/>
          <w:szCs w:val="24"/>
          <w:rtl w:val="0"/>
        </w:rPr>
        <w:t xml:space="preserve">Black. J. P &amp; William. D (1998) ‘Inside the Black Box Raising Standards Through Classroom Assessment’, </w:t>
      </w:r>
      <w:r w:rsidDel="00000000" w:rsidR="00000000" w:rsidRPr="00000000">
        <w:rPr>
          <w:i w:val="1"/>
          <w:sz w:val="24"/>
          <w:szCs w:val="24"/>
          <w:rtl w:val="0"/>
        </w:rPr>
        <w:t xml:space="preserve">Phi Delta Kappan, </w:t>
      </w:r>
      <w:r w:rsidDel="00000000" w:rsidR="00000000" w:rsidRPr="00000000">
        <w:rPr>
          <w:sz w:val="24"/>
          <w:szCs w:val="24"/>
          <w:rtl w:val="0"/>
        </w:rPr>
        <w:t xml:space="preserve">80 (2), tud.1-16. Ar gael yn: </w:t>
      </w:r>
      <w:hyperlink r:id="rId8">
        <w:r w:rsidDel="00000000" w:rsidR="00000000" w:rsidRPr="00000000">
          <w:rPr>
            <w:color w:val="1155cc"/>
            <w:sz w:val="24"/>
            <w:szCs w:val="24"/>
            <w:u w:val="single"/>
            <w:rtl w:val="0"/>
          </w:rPr>
          <w:t xml:space="preserve">https://www.researchgate.net/publication/44836144_Inside_the_Black_Box_Raising_Standards_Through_Classroom_Assessment</w:t>
        </w:r>
      </w:hyperlink>
      <w:r w:rsidDel="00000000" w:rsidR="00000000" w:rsidRPr="00000000">
        <w:rPr>
          <w:sz w:val="24"/>
          <w:szCs w:val="24"/>
          <w:rtl w:val="0"/>
        </w:rPr>
        <w:t xml:space="preserve"> (Darllenwyd: 15 Mawrth 2021). </w:t>
      </w:r>
      <w:r w:rsidDel="00000000" w:rsidR="00000000" w:rsidRPr="00000000">
        <w:rPr>
          <w:rtl w:val="0"/>
        </w:rPr>
      </w:r>
    </w:p>
    <w:p w:rsidR="00000000" w:rsidDel="00000000" w:rsidP="00000000" w:rsidRDefault="00000000" w:rsidRPr="00000000" w14:paraId="00000083">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highlight w:val="white"/>
          <w:rtl w:val="0"/>
        </w:rPr>
        <w:t xml:space="preserve">Bruner, J. (1996). </w:t>
      </w:r>
      <w:r w:rsidDel="00000000" w:rsidR="00000000" w:rsidRPr="00000000">
        <w:rPr>
          <w:i w:val="1"/>
          <w:sz w:val="24"/>
          <w:szCs w:val="24"/>
          <w:highlight w:val="white"/>
          <w:rtl w:val="0"/>
        </w:rPr>
        <w:t xml:space="preserve">The culture of education</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(Pennod 2: Folk Pedagogy) </w:t>
      </w:r>
      <w:r w:rsidDel="00000000" w:rsidR="00000000" w:rsidRPr="00000000">
        <w:rPr>
          <w:sz w:val="24"/>
          <w:szCs w:val="24"/>
          <w:highlight w:val="white"/>
          <w:rtl w:val="0"/>
        </w:rPr>
        <w:t xml:space="preserve">Unol Daleithiau America: Harvard University Press. Ar gael yn: </w:t>
      </w:r>
      <w:hyperlink r:id="rId9">
        <w:r w:rsidDel="00000000" w:rsidR="00000000" w:rsidRPr="00000000">
          <w:rPr>
            <w:color w:val="1155cc"/>
            <w:sz w:val="24"/>
            <w:szCs w:val="24"/>
            <w:u w:val="single"/>
            <w:rtl w:val="0"/>
          </w:rPr>
          <w:t xml:space="preserve">https://www.cs.kent.ac.uk/people/staff/saf/share/great-missenden/reference-papers/brunerFolkPedagogy.pdf</w:t>
        </w:r>
      </w:hyperlink>
      <w:r w:rsidDel="00000000" w:rsidR="00000000" w:rsidRPr="00000000">
        <w:rPr>
          <w:sz w:val="28"/>
          <w:szCs w:val="28"/>
          <w:rtl w:val="0"/>
        </w:rPr>
        <w:t xml:space="preserve"> </w:t>
      </w:r>
      <w:r w:rsidDel="00000000" w:rsidR="00000000" w:rsidRPr="00000000">
        <w:rPr>
          <w:sz w:val="24"/>
          <w:szCs w:val="24"/>
          <w:rtl w:val="0"/>
        </w:rPr>
        <w:t xml:space="preserve">(Darllenwyd: 16 Mawrth 2021). </w:t>
      </w:r>
    </w:p>
    <w:p w:rsidR="00000000" w:rsidDel="00000000" w:rsidP="00000000" w:rsidRDefault="00000000" w:rsidRPr="00000000" w14:paraId="00000084">
      <w:pPr>
        <w:widowControl w:val="0"/>
        <w:pBdr>
          <w:top w:color="auto" w:space="0" w:sz="0" w:val="none"/>
          <w:left w:color="auto" w:space="-27" w:sz="0" w:val="none"/>
          <w:bottom w:color="auto" w:space="3" w:sz="0" w:val="none"/>
          <w:right w:color="auto" w:space="0" w:sz="0" w:val="none"/>
        </w:pBdr>
        <w:shd w:fill="ffffff" w:val="clear"/>
        <w:spacing w:after="740" w:line="360" w:lineRule="auto"/>
        <w:rPr>
          <w:b w:val="1"/>
          <w:sz w:val="24"/>
          <w:szCs w:val="24"/>
        </w:rPr>
      </w:pPr>
      <w:r w:rsidDel="00000000" w:rsidR="00000000" w:rsidRPr="00000000">
        <w:rPr>
          <w:i w:val="1"/>
          <w:sz w:val="24"/>
          <w:szCs w:val="24"/>
          <w:rtl w:val="0"/>
        </w:rPr>
        <w:t xml:space="preserve">Confensiwn y Cenhedloedd Unedig ar Hawliau’r Plentyn</w:t>
      </w:r>
      <w:r w:rsidDel="00000000" w:rsidR="00000000" w:rsidRPr="00000000">
        <w:rPr>
          <w:sz w:val="24"/>
          <w:szCs w:val="24"/>
          <w:rtl w:val="0"/>
        </w:rPr>
        <w:t xml:space="preserve"> (CCUHP) (1989). Ar gael yn:</w:t>
      </w:r>
      <w:hyperlink r:id="rId10">
        <w:r w:rsidDel="00000000" w:rsidR="00000000" w:rsidRPr="00000000">
          <w:rPr>
            <w:color w:val="1155cc"/>
            <w:sz w:val="24"/>
            <w:szCs w:val="24"/>
            <w:u w:val="single"/>
            <w:rtl w:val="0"/>
          </w:rPr>
          <w:t xml:space="preserve">https://downloads.unicef.org.uk/wp-content/uploads/2010/05/UNCRC_united_nations_convention_on_the_rights_of_the_child.pdf</w:t>
        </w:r>
      </w:hyperlink>
      <w:r w:rsidDel="00000000" w:rsidR="00000000" w:rsidRPr="00000000">
        <w:rPr>
          <w:sz w:val="24"/>
          <w:szCs w:val="24"/>
          <w:rtl w:val="0"/>
        </w:rPr>
        <w:t xml:space="preserve"> (Darllenwyd: 13 Mawrth 2021). </w:t>
      </w:r>
      <w:r w:rsidDel="00000000" w:rsidR="00000000" w:rsidRPr="00000000">
        <w:rPr>
          <w:rtl w:val="0"/>
        </w:rPr>
      </w:r>
    </w:p>
    <w:p w:rsidR="00000000" w:rsidDel="00000000" w:rsidP="00000000" w:rsidRDefault="00000000" w:rsidRPr="00000000" w14:paraId="00000085">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6"/>
          <w:szCs w:val="26"/>
        </w:rPr>
      </w:pPr>
      <w:r w:rsidDel="00000000" w:rsidR="00000000" w:rsidRPr="00000000">
        <w:rPr>
          <w:sz w:val="24"/>
          <w:szCs w:val="24"/>
          <w:rtl w:val="0"/>
        </w:rPr>
        <w:t xml:space="preserve">Dysgu ac Addysgu Yr Alban (2006) </w:t>
      </w:r>
      <w:r w:rsidDel="00000000" w:rsidR="00000000" w:rsidRPr="00000000">
        <w:rPr>
          <w:i w:val="1"/>
          <w:sz w:val="24"/>
          <w:szCs w:val="24"/>
          <w:rtl w:val="0"/>
        </w:rPr>
        <w:t xml:space="preserve">The Reggio Emilia Approach to Early Years Education. </w:t>
      </w:r>
      <w:r w:rsidDel="00000000" w:rsidR="00000000" w:rsidRPr="00000000">
        <w:rPr>
          <w:sz w:val="24"/>
          <w:szCs w:val="24"/>
          <w:rtl w:val="0"/>
        </w:rPr>
        <w:t xml:space="preserve">Ar gael yn: </w:t>
      </w:r>
      <w:hyperlink r:id="rId11">
        <w:r w:rsidDel="00000000" w:rsidR="00000000" w:rsidRPr="00000000">
          <w:rPr>
            <w:color w:val="1155cc"/>
            <w:sz w:val="24"/>
            <w:szCs w:val="24"/>
            <w:highlight w:val="white"/>
            <w:u w:val="single"/>
            <w:rtl w:val="0"/>
          </w:rPr>
          <w:t xml:space="preserve">https://education.gov.scot/nih/Documents/ELC/ELC35_ReggioEmilia/ELC35_ReggioAug06.pdf</w:t>
        </w:r>
      </w:hyperlink>
      <w:r w:rsidDel="00000000" w:rsidR="00000000" w:rsidRPr="00000000">
        <w:rPr>
          <w:sz w:val="26"/>
          <w:szCs w:val="26"/>
          <w:rtl w:val="0"/>
        </w:rPr>
        <w:t xml:space="preserve"> (Darllenwyd: 16 Mawrth 2021). </w:t>
      </w:r>
    </w:p>
    <w:p w:rsidR="00000000" w:rsidDel="00000000" w:rsidP="00000000" w:rsidRDefault="00000000" w:rsidRPr="00000000" w14:paraId="00000086">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Estyn (2018) </w:t>
      </w:r>
      <w:r w:rsidDel="00000000" w:rsidR="00000000" w:rsidRPr="00000000">
        <w:rPr>
          <w:i w:val="1"/>
          <w:sz w:val="24"/>
          <w:szCs w:val="24"/>
          <w:rtl w:val="0"/>
        </w:rPr>
        <w:t xml:space="preserve">Ysgol yn datblygu llais y disgybl. </w:t>
      </w:r>
      <w:r w:rsidDel="00000000" w:rsidR="00000000" w:rsidRPr="00000000">
        <w:rPr>
          <w:sz w:val="24"/>
          <w:szCs w:val="24"/>
          <w:rtl w:val="0"/>
        </w:rPr>
        <w:t xml:space="preserve">Ar gael yn: </w:t>
      </w:r>
      <w:hyperlink r:id="rId12">
        <w:r w:rsidDel="00000000" w:rsidR="00000000" w:rsidRPr="00000000">
          <w:rPr>
            <w:color w:val="1155cc"/>
            <w:sz w:val="24"/>
            <w:szCs w:val="24"/>
            <w:u w:val="single"/>
            <w:rtl w:val="0"/>
          </w:rPr>
          <w:t xml:space="preserve">https://www.estyn.llyw.cymru/arfer-effeithiol/ysgol-yn-datblygu-llais-y-disgybl</w:t>
        </w:r>
      </w:hyperlink>
      <w:r w:rsidDel="00000000" w:rsidR="00000000" w:rsidRPr="00000000">
        <w:rPr>
          <w:sz w:val="24"/>
          <w:szCs w:val="24"/>
          <w:rtl w:val="0"/>
        </w:rPr>
        <w:t xml:space="preserve"> (Darllenwyd: 15 Mawrth 2021). </w:t>
      </w:r>
    </w:p>
    <w:p w:rsidR="00000000" w:rsidDel="00000000" w:rsidP="00000000" w:rsidRDefault="00000000" w:rsidRPr="00000000" w14:paraId="00000087">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Instructional Design (dim dyddiad) </w:t>
      </w:r>
      <w:r w:rsidDel="00000000" w:rsidR="00000000" w:rsidRPr="00000000">
        <w:rPr>
          <w:i w:val="1"/>
          <w:sz w:val="24"/>
          <w:szCs w:val="24"/>
          <w:rtl w:val="0"/>
        </w:rPr>
        <w:t xml:space="preserve">Contructivist Theory (Jerome Bruner).</w:t>
      </w:r>
      <w:r w:rsidDel="00000000" w:rsidR="00000000" w:rsidRPr="00000000">
        <w:rPr>
          <w:sz w:val="24"/>
          <w:szCs w:val="24"/>
          <w:rtl w:val="0"/>
        </w:rPr>
        <w:t xml:space="preserve"> Ar gael yn: </w:t>
      </w:r>
      <w:hyperlink r:id="rId13">
        <w:r w:rsidDel="00000000" w:rsidR="00000000" w:rsidRPr="00000000">
          <w:rPr>
            <w:color w:val="1155cc"/>
            <w:sz w:val="24"/>
            <w:szCs w:val="24"/>
            <w:u w:val="single"/>
            <w:rtl w:val="0"/>
          </w:rPr>
          <w:t xml:space="preserve">https://www.instructionaldesign.org/theories/constructivist/</w:t>
        </w:r>
      </w:hyperlink>
      <w:r w:rsidDel="00000000" w:rsidR="00000000" w:rsidRPr="00000000">
        <w:rPr>
          <w:sz w:val="24"/>
          <w:szCs w:val="24"/>
          <w:rtl w:val="0"/>
        </w:rPr>
        <w:t xml:space="preserve"> (Darllenwyd: 13 Mawrth 2021). </w:t>
      </w:r>
    </w:p>
    <w:p w:rsidR="00000000" w:rsidDel="00000000" w:rsidP="00000000" w:rsidRDefault="00000000" w:rsidRPr="00000000" w14:paraId="00000088">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Kerry. T (2015) </w:t>
      </w:r>
      <w:r w:rsidDel="00000000" w:rsidR="00000000" w:rsidRPr="00000000">
        <w:rPr>
          <w:i w:val="1"/>
          <w:sz w:val="24"/>
          <w:szCs w:val="24"/>
          <w:rtl w:val="0"/>
        </w:rPr>
        <w:t xml:space="preserve">Cross-Curricular Teaching in the Primary School. </w:t>
      </w:r>
      <w:r w:rsidDel="00000000" w:rsidR="00000000" w:rsidRPr="00000000">
        <w:rPr>
          <w:sz w:val="24"/>
          <w:szCs w:val="24"/>
          <w:rtl w:val="0"/>
        </w:rPr>
        <w:t xml:space="preserve">2il Arg. Oxon: Routledge-Taylor &amp; Francis Group. Ar gael yn: </w:t>
      </w:r>
      <w:hyperlink r:id="rId14">
        <w:r w:rsidDel="00000000" w:rsidR="00000000" w:rsidRPr="00000000">
          <w:rPr>
            <w:color w:val="1155cc"/>
            <w:sz w:val="24"/>
            <w:szCs w:val="24"/>
            <w:highlight w:val="white"/>
            <w:u w:val="single"/>
            <w:rtl w:val="0"/>
          </w:rPr>
          <w:t xml:space="preserve">https://books.google.co.uk/books?hl=en&amp;lr=&amp;id=ccCgBgAAQBAJ&amp;oi=fnd&amp;pg=PP1&amp;dq=cross+curricular+teaching&amp;ots=_O1xsjRjMF&amp;sig=UzXOlBxKHZBOChOjT_e_BqjSrJ8#v=onepage&amp;q=cross%20curricular%20teaching&amp;f=false</w:t>
        </w:r>
      </w:hyperlink>
      <w:r w:rsidDel="00000000" w:rsidR="00000000" w:rsidRPr="00000000">
        <w:rPr>
          <w:sz w:val="24"/>
          <w:szCs w:val="24"/>
          <w:rtl w:val="0"/>
        </w:rPr>
        <w:t xml:space="preserve"> (Darllenwyd: 17 Mawrth 2021). </w:t>
      </w:r>
    </w:p>
    <w:p w:rsidR="00000000" w:rsidDel="00000000" w:rsidP="00000000" w:rsidRDefault="00000000" w:rsidRPr="00000000" w14:paraId="00000089">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Lynch. M (2019) ‘Pros and Cons of Cross-Curricular Teaching’, </w:t>
      </w:r>
      <w:r w:rsidDel="00000000" w:rsidR="00000000" w:rsidRPr="00000000">
        <w:rPr>
          <w:i w:val="1"/>
          <w:sz w:val="24"/>
          <w:szCs w:val="24"/>
          <w:rtl w:val="0"/>
        </w:rPr>
        <w:t xml:space="preserve">The Edvocate. </w:t>
      </w:r>
      <w:r w:rsidDel="00000000" w:rsidR="00000000" w:rsidRPr="00000000">
        <w:rPr>
          <w:sz w:val="24"/>
          <w:szCs w:val="24"/>
          <w:rtl w:val="0"/>
        </w:rPr>
        <w:t xml:space="preserve">20 Mehefin. Ar gael yn:  </w:t>
      </w:r>
      <w:hyperlink r:id="rId15">
        <w:r w:rsidDel="00000000" w:rsidR="00000000" w:rsidRPr="00000000">
          <w:rPr>
            <w:color w:val="1155cc"/>
            <w:sz w:val="24"/>
            <w:szCs w:val="24"/>
            <w:u w:val="single"/>
            <w:rtl w:val="0"/>
          </w:rPr>
          <w:t xml:space="preserve">https://www.theedadvocate.org/pros-and-cons-of-cross-curricular-teaching/</w:t>
        </w:r>
      </w:hyperlink>
      <w:r w:rsidDel="00000000" w:rsidR="00000000" w:rsidRPr="00000000">
        <w:rPr>
          <w:sz w:val="24"/>
          <w:szCs w:val="24"/>
          <w:rtl w:val="0"/>
        </w:rPr>
        <w:t xml:space="preserve"> (Darllenwyd: 14 Mawrth 2021).</w:t>
      </w:r>
    </w:p>
    <w:p w:rsidR="00000000" w:rsidDel="00000000" w:rsidP="00000000" w:rsidRDefault="00000000" w:rsidRPr="00000000" w14:paraId="0000008A">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Llywodraeth Cymru (2014) </w:t>
      </w:r>
      <w:r w:rsidDel="00000000" w:rsidR="00000000" w:rsidRPr="00000000">
        <w:rPr>
          <w:i w:val="1"/>
          <w:sz w:val="24"/>
          <w:szCs w:val="24"/>
          <w:rtl w:val="0"/>
        </w:rPr>
        <w:t xml:space="preserve">Wales: a play friendly country. </w:t>
      </w:r>
      <w:r w:rsidDel="00000000" w:rsidR="00000000" w:rsidRPr="00000000">
        <w:rPr>
          <w:sz w:val="24"/>
          <w:szCs w:val="24"/>
          <w:rtl w:val="0"/>
        </w:rPr>
        <w:t xml:space="preserve">Ar gael yn: </w:t>
      </w:r>
      <w:hyperlink r:id="rId16">
        <w:r w:rsidDel="00000000" w:rsidR="00000000" w:rsidRPr="00000000">
          <w:rPr>
            <w:color w:val="1155cc"/>
            <w:sz w:val="24"/>
            <w:szCs w:val="24"/>
            <w:u w:val="single"/>
            <w:rtl w:val="0"/>
          </w:rPr>
          <w:t xml:space="preserve">https://gov.wales/sites/default/files/publications/2019-07/wales-a-play-friendly-country.pdf</w:t>
        </w:r>
      </w:hyperlink>
      <w:r w:rsidDel="00000000" w:rsidR="00000000" w:rsidRPr="00000000">
        <w:rPr>
          <w:sz w:val="24"/>
          <w:szCs w:val="24"/>
          <w:rtl w:val="0"/>
        </w:rPr>
        <w:t xml:space="preserve"> (Darllenwyd: 12 Mawrth 2021). </w:t>
      </w:r>
    </w:p>
    <w:p w:rsidR="00000000" w:rsidDel="00000000" w:rsidP="00000000" w:rsidRDefault="00000000" w:rsidRPr="00000000" w14:paraId="0000008B">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Llywodraeth Cymru (2015) </w:t>
      </w:r>
      <w:r w:rsidDel="00000000" w:rsidR="00000000" w:rsidRPr="00000000">
        <w:rPr>
          <w:i w:val="1"/>
          <w:sz w:val="24"/>
          <w:szCs w:val="24"/>
          <w:rtl w:val="0"/>
        </w:rPr>
        <w:t xml:space="preserve">Dyfodol Llwyddiannus. </w:t>
      </w:r>
      <w:r w:rsidDel="00000000" w:rsidR="00000000" w:rsidRPr="00000000">
        <w:rPr>
          <w:sz w:val="24"/>
          <w:szCs w:val="24"/>
          <w:rtl w:val="0"/>
        </w:rPr>
        <w:t xml:space="preserve">Ar gael yn: </w:t>
      </w:r>
      <w:hyperlink r:id="rId17">
        <w:r w:rsidDel="00000000" w:rsidR="00000000" w:rsidRPr="00000000">
          <w:rPr>
            <w:color w:val="1155cc"/>
            <w:sz w:val="24"/>
            <w:szCs w:val="24"/>
            <w:u w:val="single"/>
            <w:rtl w:val="0"/>
          </w:rPr>
          <w:t xml:space="preserve">https://llyw.cymru/sites/default/files/publications/2018-03/dyfodol-llwyddiannus.pdf</w:t>
        </w:r>
      </w:hyperlink>
      <w:r w:rsidDel="00000000" w:rsidR="00000000" w:rsidRPr="00000000">
        <w:rPr>
          <w:sz w:val="24"/>
          <w:szCs w:val="24"/>
          <w:rtl w:val="0"/>
        </w:rPr>
        <w:t xml:space="preserve"> (Darllenwyd: 13 Mawrth 2021). </w:t>
      </w:r>
    </w:p>
    <w:p w:rsidR="00000000" w:rsidDel="00000000" w:rsidP="00000000" w:rsidRDefault="00000000" w:rsidRPr="00000000" w14:paraId="0000008C">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6"/>
          <w:szCs w:val="26"/>
        </w:rPr>
      </w:pPr>
      <w:r w:rsidDel="00000000" w:rsidR="00000000" w:rsidRPr="00000000">
        <w:rPr>
          <w:sz w:val="24"/>
          <w:szCs w:val="24"/>
          <w:rtl w:val="0"/>
        </w:rPr>
        <w:t xml:space="preserve">Llywodraeth Cymru (2015) </w:t>
      </w:r>
      <w:r w:rsidDel="00000000" w:rsidR="00000000" w:rsidRPr="00000000">
        <w:rPr>
          <w:i w:val="1"/>
          <w:sz w:val="24"/>
          <w:szCs w:val="24"/>
          <w:rtl w:val="0"/>
        </w:rPr>
        <w:t xml:space="preserve">Fframwaith y Cyfnod Sylfaen. </w:t>
      </w:r>
      <w:r w:rsidDel="00000000" w:rsidR="00000000" w:rsidRPr="00000000">
        <w:rPr>
          <w:sz w:val="24"/>
          <w:szCs w:val="24"/>
          <w:rtl w:val="0"/>
        </w:rPr>
        <w:t xml:space="preserve">Ar gael yn: </w:t>
      </w:r>
      <w:hyperlink r:id="rId18">
        <w:r w:rsidDel="00000000" w:rsidR="00000000" w:rsidRPr="00000000">
          <w:rPr>
            <w:color w:val="1155cc"/>
            <w:sz w:val="24"/>
            <w:szCs w:val="24"/>
            <w:u w:val="single"/>
            <w:rtl w:val="0"/>
          </w:rPr>
          <w:t xml:space="preserve">https://hwb.gov.wales/api/storage/4f222e31-85c2-407b-9760-5ed8bd0b9e48/fframwaith-y-cyfnod-sylfaen.pdf</w:t>
        </w:r>
      </w:hyperlink>
      <w:r w:rsidDel="00000000" w:rsidR="00000000" w:rsidRPr="00000000">
        <w:rPr>
          <w:sz w:val="24"/>
          <w:szCs w:val="24"/>
          <w:rtl w:val="0"/>
        </w:rPr>
        <w:t xml:space="preserve"> (Darllenwyd: 13 Mawrth 2021). </w:t>
      </w:r>
      <w:r w:rsidDel="00000000" w:rsidR="00000000" w:rsidRPr="00000000">
        <w:rPr>
          <w:rtl w:val="0"/>
        </w:rPr>
      </w:r>
    </w:p>
    <w:p w:rsidR="00000000" w:rsidDel="00000000" w:rsidP="00000000" w:rsidRDefault="00000000" w:rsidRPr="00000000" w14:paraId="0000008D">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Llywodraeth Cymru (2018) </w:t>
      </w:r>
      <w:r w:rsidDel="00000000" w:rsidR="00000000" w:rsidRPr="00000000">
        <w:rPr>
          <w:i w:val="1"/>
          <w:sz w:val="24"/>
          <w:szCs w:val="24"/>
          <w:rtl w:val="0"/>
        </w:rPr>
        <w:t xml:space="preserve">How is my child doing in the Foundation Phase? </w:t>
      </w:r>
      <w:r w:rsidDel="00000000" w:rsidR="00000000" w:rsidRPr="00000000">
        <w:rPr>
          <w:sz w:val="24"/>
          <w:szCs w:val="24"/>
          <w:rtl w:val="0"/>
        </w:rPr>
        <w:t xml:space="preserve">Ar gael yn: </w:t>
      </w:r>
      <w:hyperlink r:id="rId19">
        <w:r w:rsidDel="00000000" w:rsidR="00000000" w:rsidRPr="00000000">
          <w:rPr>
            <w:color w:val="1155cc"/>
            <w:sz w:val="24"/>
            <w:szCs w:val="24"/>
            <w:u w:val="single"/>
            <w:rtl w:val="0"/>
          </w:rPr>
          <w:t xml:space="preserve">https://gov.wales/sites/default/files/publications/2018-06/how-is-my-child-doing-in-the-foundation-phase-a-guide-for-parents-and-carers.pdf</w:t>
        </w:r>
      </w:hyperlink>
      <w:r w:rsidDel="00000000" w:rsidR="00000000" w:rsidRPr="00000000">
        <w:rPr>
          <w:sz w:val="24"/>
          <w:szCs w:val="24"/>
          <w:rtl w:val="0"/>
        </w:rPr>
        <w:t xml:space="preserve"> (Darllenwyd: 12 Mawrth 2021). </w:t>
      </w:r>
    </w:p>
    <w:p w:rsidR="00000000" w:rsidDel="00000000" w:rsidP="00000000" w:rsidRDefault="00000000" w:rsidRPr="00000000" w14:paraId="0000008E">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Llywodraeth Cymru (2020) </w:t>
      </w:r>
      <w:r w:rsidDel="00000000" w:rsidR="00000000" w:rsidRPr="00000000">
        <w:rPr>
          <w:i w:val="1"/>
          <w:sz w:val="24"/>
          <w:szCs w:val="24"/>
          <w:rtl w:val="0"/>
        </w:rPr>
        <w:t xml:space="preserve">Canllawiau Cwricwlwm i Gymru. </w:t>
      </w:r>
      <w:r w:rsidDel="00000000" w:rsidR="00000000" w:rsidRPr="00000000">
        <w:rPr>
          <w:sz w:val="24"/>
          <w:szCs w:val="24"/>
          <w:rtl w:val="0"/>
        </w:rPr>
        <w:t xml:space="preserve">Ar gael yn: </w:t>
      </w:r>
      <w:hyperlink r:id="rId20">
        <w:r w:rsidDel="00000000" w:rsidR="00000000" w:rsidRPr="00000000">
          <w:rPr>
            <w:color w:val="1155cc"/>
            <w:sz w:val="24"/>
            <w:szCs w:val="24"/>
            <w:u w:val="single"/>
            <w:rtl w:val="0"/>
          </w:rPr>
          <w:t xml:space="preserve">https://hwb.gov.wales/api/storage/b0e91f7c-0050-47b6-9b23-0273d39df9f3/canllawiau-cwricwlwm-i-gymru-070220.pdf</w:t>
        </w:r>
      </w:hyperlink>
      <w:r w:rsidDel="00000000" w:rsidR="00000000" w:rsidRPr="00000000">
        <w:rPr>
          <w:sz w:val="24"/>
          <w:szCs w:val="24"/>
          <w:rtl w:val="0"/>
        </w:rPr>
        <w:t xml:space="preserve"> (Darllenwyd: 13 Mawrth 2021). </w:t>
      </w:r>
    </w:p>
    <w:p w:rsidR="00000000" w:rsidDel="00000000" w:rsidP="00000000" w:rsidRDefault="00000000" w:rsidRPr="00000000" w14:paraId="0000008F">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Llywodraeth Cymru (2020)  </w:t>
      </w:r>
      <w:r w:rsidDel="00000000" w:rsidR="00000000" w:rsidRPr="00000000">
        <w:rPr>
          <w:i w:val="1"/>
          <w:sz w:val="24"/>
          <w:szCs w:val="24"/>
          <w:rtl w:val="0"/>
        </w:rPr>
        <w:t xml:space="preserve">Learning and Teaching Pedagogy. </w:t>
      </w:r>
      <w:r w:rsidDel="00000000" w:rsidR="00000000" w:rsidRPr="00000000">
        <w:rPr>
          <w:sz w:val="24"/>
          <w:szCs w:val="24"/>
          <w:rtl w:val="0"/>
        </w:rPr>
        <w:t xml:space="preserve">Ar gael yn: </w:t>
      </w:r>
      <w:hyperlink r:id="rId21">
        <w:r w:rsidDel="00000000" w:rsidR="00000000" w:rsidRPr="00000000">
          <w:rPr>
            <w:color w:val="1155cc"/>
            <w:sz w:val="24"/>
            <w:szCs w:val="24"/>
            <w:u w:val="single"/>
            <w:rtl w:val="0"/>
          </w:rPr>
          <w:t xml:space="preserve">https://hwb.gov.wales/api/storage/8f0b360f-f1f6-4bec-b11a-df88168007f9/learning-and-teaching-pedagogy.pdf</w:t>
        </w:r>
      </w:hyperlink>
      <w:r w:rsidDel="00000000" w:rsidR="00000000" w:rsidRPr="00000000">
        <w:rPr>
          <w:sz w:val="24"/>
          <w:szCs w:val="24"/>
          <w:rtl w:val="0"/>
        </w:rPr>
        <w:t xml:space="preserve"> (Darllenwyd: 14 Mawrth 2021). </w:t>
      </w:r>
    </w:p>
    <w:p w:rsidR="00000000" w:rsidDel="00000000" w:rsidP="00000000" w:rsidRDefault="00000000" w:rsidRPr="00000000" w14:paraId="00000090">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Llywodraeth Addysg Seland Newydd (2017) </w:t>
      </w:r>
      <w:r w:rsidDel="00000000" w:rsidR="00000000" w:rsidRPr="00000000">
        <w:rPr>
          <w:i w:val="1"/>
          <w:sz w:val="24"/>
          <w:szCs w:val="24"/>
          <w:rtl w:val="0"/>
        </w:rPr>
        <w:t xml:space="preserve">Te Whariki = Early childhood curriculum. </w:t>
      </w:r>
      <w:r w:rsidDel="00000000" w:rsidR="00000000" w:rsidRPr="00000000">
        <w:rPr>
          <w:sz w:val="24"/>
          <w:szCs w:val="24"/>
          <w:rtl w:val="0"/>
        </w:rPr>
        <w:t xml:space="preserve">Ar gael yn</w:t>
      </w:r>
      <w:r w:rsidDel="00000000" w:rsidR="00000000" w:rsidRPr="00000000">
        <w:rPr>
          <w:i w:val="1"/>
          <w:sz w:val="24"/>
          <w:szCs w:val="24"/>
          <w:rtl w:val="0"/>
        </w:rPr>
        <w:t xml:space="preserve"> </w:t>
      </w:r>
      <w:hyperlink r:id="rId22">
        <w:r w:rsidDel="00000000" w:rsidR="00000000" w:rsidRPr="00000000">
          <w:rPr>
            <w:color w:val="1155cc"/>
            <w:sz w:val="24"/>
            <w:szCs w:val="24"/>
            <w:highlight w:val="white"/>
            <w:u w:val="single"/>
            <w:rtl w:val="0"/>
          </w:rPr>
          <w:t xml:space="preserve">https://education.govt.nz/assets/Documents/Early-Childhood/ELS-Te-Whariki-Early-Childhood-Curriculum-ENG-Web.pdf</w:t>
        </w:r>
      </w:hyperlink>
      <w:r w:rsidDel="00000000" w:rsidR="00000000" w:rsidRPr="00000000">
        <w:rPr>
          <w:sz w:val="24"/>
          <w:szCs w:val="24"/>
          <w:rtl w:val="0"/>
        </w:rPr>
        <w:t xml:space="preserve"> (Darllenwyd: 16 Mawrth 2021). </w:t>
      </w:r>
    </w:p>
    <w:p w:rsidR="00000000" w:rsidDel="00000000" w:rsidP="00000000" w:rsidRDefault="00000000" w:rsidRPr="00000000" w14:paraId="00000091">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Fonts w:ascii="Roboto" w:cs="Roboto" w:eastAsia="Roboto" w:hAnsi="Roboto"/>
          <w:sz w:val="24"/>
          <w:szCs w:val="24"/>
          <w:highlight w:val="white"/>
          <w:rtl w:val="0"/>
        </w:rPr>
        <w:t xml:space="preserve">Marzano, R.J. (1992) </w:t>
      </w:r>
      <w:r w:rsidDel="00000000" w:rsidR="00000000" w:rsidRPr="00000000">
        <w:rPr>
          <w:rFonts w:ascii="Roboto" w:cs="Roboto" w:eastAsia="Roboto" w:hAnsi="Roboto"/>
          <w:i w:val="1"/>
          <w:sz w:val="24"/>
          <w:szCs w:val="24"/>
          <w:highlight w:val="white"/>
          <w:rtl w:val="0"/>
        </w:rPr>
        <w:t xml:space="preserve">A Different Kind of Classroom: Teaching with Dimensions of Learning. </w:t>
      </w:r>
      <w:r w:rsidDel="00000000" w:rsidR="00000000" w:rsidRPr="00000000">
        <w:rPr>
          <w:rFonts w:ascii="Roboto" w:cs="Roboto" w:eastAsia="Roboto" w:hAnsi="Roboto"/>
          <w:sz w:val="24"/>
          <w:szCs w:val="24"/>
          <w:highlight w:val="white"/>
          <w:rtl w:val="0"/>
        </w:rPr>
        <w:t xml:space="preserve">USA: Association for Supervision and Curriculum Development. Ar gael yn: </w:t>
      </w:r>
      <w:hyperlink r:id="rId23">
        <w:r w:rsidDel="00000000" w:rsidR="00000000" w:rsidRPr="00000000">
          <w:rPr>
            <w:color w:val="1155cc"/>
            <w:sz w:val="24"/>
            <w:szCs w:val="24"/>
            <w:u w:val="single"/>
            <w:rtl w:val="0"/>
          </w:rPr>
          <w:t xml:space="preserve">https://files.eric.ed.gov/fulltext/ED350086.pdf</w:t>
        </w:r>
      </w:hyperlink>
      <w:r w:rsidDel="00000000" w:rsidR="00000000" w:rsidRPr="00000000">
        <w:rPr>
          <w:sz w:val="24"/>
          <w:szCs w:val="24"/>
          <w:rtl w:val="0"/>
        </w:rPr>
        <w:t xml:space="preserve"> (Darllenwyd: 15 Mawrth 2021). </w:t>
      </w:r>
    </w:p>
    <w:p w:rsidR="00000000" w:rsidDel="00000000" w:rsidP="00000000" w:rsidRDefault="00000000" w:rsidRPr="00000000" w14:paraId="00000092">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Fonts w:ascii="Roboto" w:cs="Roboto" w:eastAsia="Roboto" w:hAnsi="Roboto"/>
          <w:sz w:val="24"/>
          <w:szCs w:val="24"/>
          <w:highlight w:val="white"/>
          <w:rtl w:val="0"/>
        </w:rPr>
        <w:t xml:space="preserve">Mishra, R. C. (2007) </w:t>
      </w:r>
      <w:r w:rsidDel="00000000" w:rsidR="00000000" w:rsidRPr="00000000">
        <w:rPr>
          <w:rFonts w:ascii="Roboto" w:cs="Roboto" w:eastAsia="Roboto" w:hAnsi="Roboto"/>
          <w:i w:val="1"/>
          <w:sz w:val="24"/>
          <w:szCs w:val="24"/>
          <w:highlight w:val="white"/>
          <w:rtl w:val="0"/>
        </w:rPr>
        <w:t xml:space="preserve">Teaching Styles</w:t>
      </w:r>
      <w:r w:rsidDel="00000000" w:rsidR="00000000" w:rsidRPr="00000000">
        <w:rPr>
          <w:rFonts w:ascii="Roboto" w:cs="Roboto" w:eastAsia="Roboto" w:hAnsi="Roboto"/>
          <w:sz w:val="24"/>
          <w:szCs w:val="24"/>
          <w:highlight w:val="white"/>
          <w:rtl w:val="0"/>
        </w:rPr>
        <w:t xml:space="preserve">. New Delhi: APH Publish Corporation. Ar gael yn: </w:t>
      </w:r>
      <w:hyperlink r:id="rId24">
        <w:r w:rsidDel="00000000" w:rsidR="00000000" w:rsidRPr="00000000">
          <w:rPr>
            <w:color w:val="1155cc"/>
            <w:sz w:val="24"/>
            <w:szCs w:val="24"/>
            <w:u w:val="single"/>
            <w:rtl w:val="0"/>
          </w:rPr>
          <w:t xml:space="preserve">https://www.google.co.uk/books/edition/Teaching_Styles/OUCp0bsbQcQC?hl=en&amp;gbpv=1&amp;dq=teaching+styles&amp;printsec=frontcover</w:t>
        </w:r>
      </w:hyperlink>
      <w:r w:rsidDel="00000000" w:rsidR="00000000" w:rsidRPr="00000000">
        <w:rPr>
          <w:sz w:val="24"/>
          <w:szCs w:val="24"/>
          <w:rtl w:val="0"/>
        </w:rPr>
        <w:t xml:space="preserve"> (Darllenwyd: 15 Mawrth 2021). </w:t>
      </w:r>
    </w:p>
    <w:p w:rsidR="00000000" w:rsidDel="00000000" w:rsidP="00000000" w:rsidRDefault="00000000" w:rsidRPr="00000000" w14:paraId="00000093">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Mudiad Meithrin (dim dyddiad) </w:t>
      </w:r>
      <w:r w:rsidDel="00000000" w:rsidR="00000000" w:rsidRPr="00000000">
        <w:rPr>
          <w:i w:val="1"/>
          <w:sz w:val="24"/>
          <w:szCs w:val="24"/>
          <w:rtl w:val="0"/>
        </w:rPr>
        <w:t xml:space="preserve">Chwarae Plant - Pecyn Cynllunio’r Cyfnod Sylfaen mewn Cylchoedd Meithrin. </w:t>
      </w:r>
      <w:r w:rsidDel="00000000" w:rsidR="00000000" w:rsidRPr="00000000">
        <w:rPr>
          <w:sz w:val="24"/>
          <w:szCs w:val="24"/>
          <w:rtl w:val="0"/>
        </w:rPr>
        <w:t xml:space="preserve">Ar gael yn: </w:t>
      </w:r>
      <w:hyperlink r:id="rId25">
        <w:r w:rsidDel="00000000" w:rsidR="00000000" w:rsidRPr="00000000">
          <w:rPr>
            <w:color w:val="1155cc"/>
            <w:sz w:val="24"/>
            <w:szCs w:val="24"/>
            <w:u w:val="single"/>
            <w:rtl w:val="0"/>
          </w:rPr>
          <w:t xml:space="preserve">https://intranet.meithrin.co.uk/creo_files/upload/downloads/y_pecyn_chwarae_plant.pdf</w:t>
        </w:r>
      </w:hyperlink>
      <w:r w:rsidDel="00000000" w:rsidR="00000000" w:rsidRPr="00000000">
        <w:rPr>
          <w:sz w:val="24"/>
          <w:szCs w:val="24"/>
          <w:rtl w:val="0"/>
        </w:rPr>
        <w:t xml:space="preserve"> </w:t>
      </w:r>
      <w:r w:rsidDel="00000000" w:rsidR="00000000" w:rsidRPr="00000000">
        <w:rPr>
          <w:sz w:val="24"/>
          <w:szCs w:val="24"/>
          <w:rtl w:val="0"/>
        </w:rPr>
        <w:t xml:space="preserve">(Darllenwyd: 14 Mawrth 2021).</w:t>
      </w:r>
    </w:p>
    <w:p w:rsidR="00000000" w:rsidDel="00000000" w:rsidP="00000000" w:rsidRDefault="00000000" w:rsidRPr="00000000" w14:paraId="00000094">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tl w:val="0"/>
        </w:rPr>
      </w:r>
    </w:p>
    <w:p w:rsidR="00000000" w:rsidDel="00000000" w:rsidP="00000000" w:rsidRDefault="00000000" w:rsidRPr="00000000" w14:paraId="00000095">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tl w:val="0"/>
        </w:rPr>
      </w:r>
    </w:p>
    <w:p w:rsidR="00000000" w:rsidDel="00000000" w:rsidP="00000000" w:rsidRDefault="00000000" w:rsidRPr="00000000" w14:paraId="00000096">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tl w:val="0"/>
        </w:rPr>
      </w:r>
    </w:p>
    <w:p w:rsidR="00000000" w:rsidDel="00000000" w:rsidP="00000000" w:rsidRDefault="00000000" w:rsidRPr="00000000" w14:paraId="00000097">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tl w:val="0"/>
        </w:rPr>
      </w:r>
    </w:p>
    <w:p w:rsidR="00000000" w:rsidDel="00000000" w:rsidP="00000000" w:rsidRDefault="00000000" w:rsidRPr="00000000" w14:paraId="00000098">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tl w:val="0"/>
        </w:rPr>
      </w:r>
    </w:p>
    <w:p w:rsidR="00000000" w:rsidDel="00000000" w:rsidP="00000000" w:rsidRDefault="00000000" w:rsidRPr="00000000" w14:paraId="00000099">
      <w:pPr>
        <w:widowControl w:val="0"/>
        <w:pBdr>
          <w:top w:color="auto" w:space="0" w:sz="0" w:val="none"/>
          <w:left w:color="auto" w:space="-27" w:sz="0" w:val="none"/>
          <w:bottom w:color="auto" w:space="3" w:sz="0" w:val="none"/>
          <w:right w:color="auto" w:space="0" w:sz="0" w:val="none"/>
        </w:pBdr>
        <w:shd w:fill="ffffff" w:val="clear"/>
        <w:spacing w:after="740" w:line="360" w:lineRule="auto"/>
        <w:rPr>
          <w:b w:val="1"/>
          <w:sz w:val="24"/>
          <w:szCs w:val="24"/>
        </w:rPr>
      </w:pPr>
      <w:r w:rsidDel="00000000" w:rsidR="00000000" w:rsidRPr="00000000">
        <w:rPr>
          <w:rtl w:val="0"/>
        </w:rPr>
      </w:r>
    </w:p>
    <w:p w:rsidR="00000000" w:rsidDel="00000000" w:rsidP="00000000" w:rsidRDefault="00000000" w:rsidRPr="00000000" w14:paraId="0000009A">
      <w:pPr>
        <w:widowControl w:val="0"/>
        <w:pBdr>
          <w:top w:color="auto" w:space="0" w:sz="0" w:val="none"/>
          <w:left w:color="auto" w:space="-27" w:sz="0" w:val="none"/>
          <w:bottom w:color="auto" w:space="3" w:sz="0" w:val="none"/>
          <w:right w:color="auto" w:space="0" w:sz="0" w:val="none"/>
        </w:pBdr>
        <w:shd w:fill="ffffff" w:val="clear"/>
        <w:spacing w:after="740" w:line="360" w:lineRule="auto"/>
        <w:rPr>
          <w:b w:val="1"/>
          <w:sz w:val="24"/>
          <w:szCs w:val="24"/>
        </w:rPr>
      </w:pPr>
      <w:r w:rsidDel="00000000" w:rsidR="00000000" w:rsidRPr="00000000">
        <w:rPr>
          <w:rtl w:val="0"/>
        </w:rPr>
      </w:r>
    </w:p>
    <w:p w:rsidR="00000000" w:rsidDel="00000000" w:rsidP="00000000" w:rsidRDefault="00000000" w:rsidRPr="00000000" w14:paraId="0000009B">
      <w:pPr>
        <w:widowControl w:val="0"/>
        <w:pBdr>
          <w:top w:color="auto" w:space="0" w:sz="0" w:val="none"/>
          <w:left w:color="auto" w:space="-27" w:sz="0" w:val="none"/>
          <w:bottom w:color="auto" w:space="3" w:sz="0" w:val="none"/>
          <w:right w:color="auto" w:space="0" w:sz="0" w:val="none"/>
        </w:pBdr>
        <w:shd w:fill="ffffff" w:val="clear"/>
        <w:spacing w:after="740" w:line="360" w:lineRule="auto"/>
        <w:rPr>
          <w:b w:val="1"/>
          <w:sz w:val="24"/>
          <w:szCs w:val="24"/>
        </w:rPr>
      </w:pPr>
      <w:r w:rsidDel="00000000" w:rsidR="00000000" w:rsidRPr="00000000">
        <w:rPr>
          <w:b w:val="1"/>
          <w:sz w:val="24"/>
          <w:szCs w:val="24"/>
          <w:rtl w:val="0"/>
        </w:rPr>
        <w:t xml:space="preserve">Atodiadau </w:t>
      </w:r>
      <w:r w:rsidDel="00000000" w:rsidR="00000000" w:rsidRPr="00000000">
        <w:drawing>
          <wp:anchor allowOverlap="1" behindDoc="0" distB="114300" distT="114300" distL="114300" distR="114300" hidden="0" layoutInCell="1" locked="0" relativeHeight="0" simplePos="0">
            <wp:simplePos x="0" y="0"/>
            <wp:positionH relativeFrom="column">
              <wp:posOffset>-161924</wp:posOffset>
            </wp:positionH>
            <wp:positionV relativeFrom="paragraph">
              <wp:posOffset>513693</wp:posOffset>
            </wp:positionV>
            <wp:extent cx="2705100" cy="2400300"/>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26"/>
                    <a:srcRect b="0" l="0" r="2739" t="0"/>
                    <a:stretch>
                      <a:fillRect/>
                    </a:stretch>
                  </pic:blipFill>
                  <pic:spPr>
                    <a:xfrm>
                      <a:off x="0" y="0"/>
                      <a:ext cx="2705100" cy="2400300"/>
                    </a:xfrm>
                    <a:prstGeom prst="rect"/>
                    <a:ln/>
                  </pic:spPr>
                </pic:pic>
              </a:graphicData>
            </a:graphic>
          </wp:anchor>
        </w:drawing>
      </w:r>
    </w:p>
    <w:p w:rsidR="00000000" w:rsidDel="00000000" w:rsidP="00000000" w:rsidRDefault="00000000" w:rsidRPr="00000000" w14:paraId="0000009C">
      <w:pPr>
        <w:spacing w:line="360" w:lineRule="auto"/>
        <w:rPr>
          <w:sz w:val="24"/>
          <w:szCs w:val="24"/>
        </w:rPr>
      </w:pPr>
      <w:r w:rsidDel="00000000" w:rsidR="00000000" w:rsidRPr="00000000">
        <w:rPr>
          <w:rtl w:val="0"/>
        </w:rPr>
      </w:r>
    </w:p>
    <w:p w:rsidR="00000000" w:rsidDel="00000000" w:rsidP="00000000" w:rsidRDefault="00000000" w:rsidRPr="00000000" w14:paraId="0000009D">
      <w:pPr>
        <w:spacing w:line="360" w:lineRule="auto"/>
        <w:rPr>
          <w:sz w:val="24"/>
          <w:szCs w:val="24"/>
        </w:rPr>
      </w:pPr>
      <w:r w:rsidDel="00000000" w:rsidR="00000000" w:rsidRPr="00000000">
        <w:rPr>
          <w:rtl w:val="0"/>
        </w:rPr>
      </w:r>
    </w:p>
    <w:p w:rsidR="00000000" w:rsidDel="00000000" w:rsidP="00000000" w:rsidRDefault="00000000" w:rsidRPr="00000000" w14:paraId="0000009E">
      <w:pPr>
        <w:spacing w:line="360" w:lineRule="auto"/>
        <w:rPr>
          <w:sz w:val="24"/>
          <w:szCs w:val="24"/>
        </w:rPr>
      </w:pPr>
      <w:r w:rsidDel="00000000" w:rsidR="00000000" w:rsidRPr="00000000">
        <w:rPr>
          <w:rtl w:val="0"/>
        </w:rPr>
      </w:r>
    </w:p>
    <w:p w:rsidR="00000000" w:rsidDel="00000000" w:rsidP="00000000" w:rsidRDefault="00000000" w:rsidRPr="00000000" w14:paraId="0000009F">
      <w:pPr>
        <w:spacing w:line="360" w:lineRule="auto"/>
        <w:rPr>
          <w:sz w:val="24"/>
          <w:szCs w:val="24"/>
        </w:rPr>
      </w:pPr>
      <w:r w:rsidDel="00000000" w:rsidR="00000000" w:rsidRPr="00000000">
        <w:rPr>
          <w:rtl w:val="0"/>
        </w:rPr>
      </w:r>
    </w:p>
    <w:p w:rsidR="00000000" w:rsidDel="00000000" w:rsidP="00000000" w:rsidRDefault="00000000" w:rsidRPr="00000000" w14:paraId="000000A0">
      <w:pPr>
        <w:spacing w:line="360" w:lineRule="auto"/>
        <w:rPr>
          <w:sz w:val="24"/>
          <w:szCs w:val="24"/>
        </w:rPr>
      </w:pPr>
      <w:r w:rsidDel="00000000" w:rsidR="00000000" w:rsidRPr="00000000">
        <w:rPr>
          <w:sz w:val="24"/>
          <w:szCs w:val="24"/>
          <w:rtl w:val="0"/>
        </w:rPr>
        <w:t xml:space="preserve">Atodiad 1 </w:t>
      </w:r>
    </w:p>
    <w:p w:rsidR="00000000" w:rsidDel="00000000" w:rsidP="00000000" w:rsidRDefault="00000000" w:rsidRPr="00000000" w14:paraId="000000A1">
      <w:pPr>
        <w:spacing w:line="360" w:lineRule="auto"/>
        <w:rPr>
          <w:sz w:val="24"/>
          <w:szCs w:val="24"/>
        </w:rPr>
      </w:pPr>
      <w:r w:rsidDel="00000000" w:rsidR="00000000" w:rsidRPr="00000000">
        <w:rPr>
          <w:rtl w:val="0"/>
        </w:rPr>
      </w:r>
    </w:p>
    <w:p w:rsidR="00000000" w:rsidDel="00000000" w:rsidP="00000000" w:rsidRDefault="00000000" w:rsidRPr="00000000" w14:paraId="000000A2">
      <w:pPr>
        <w:spacing w:line="360" w:lineRule="auto"/>
        <w:rPr>
          <w:sz w:val="24"/>
          <w:szCs w:val="24"/>
        </w:rPr>
      </w:pPr>
      <w:r w:rsidDel="00000000" w:rsidR="00000000" w:rsidRPr="00000000">
        <w:rPr>
          <w:rtl w:val="0"/>
        </w:rPr>
      </w:r>
    </w:p>
    <w:p w:rsidR="00000000" w:rsidDel="00000000" w:rsidP="00000000" w:rsidRDefault="00000000" w:rsidRPr="00000000" w14:paraId="000000A3">
      <w:pPr>
        <w:spacing w:line="360" w:lineRule="auto"/>
        <w:rPr>
          <w:sz w:val="24"/>
          <w:szCs w:val="24"/>
        </w:rPr>
      </w:pPr>
      <w:r w:rsidDel="00000000" w:rsidR="00000000" w:rsidRPr="00000000">
        <w:rPr>
          <w:rtl w:val="0"/>
        </w:rPr>
      </w:r>
    </w:p>
    <w:p w:rsidR="00000000" w:rsidDel="00000000" w:rsidP="00000000" w:rsidRDefault="00000000" w:rsidRPr="00000000" w14:paraId="000000A4">
      <w:pPr>
        <w:spacing w:line="360" w:lineRule="auto"/>
        <w:rPr>
          <w:sz w:val="24"/>
          <w:szCs w:val="24"/>
        </w:rPr>
      </w:pPr>
      <w:r w:rsidDel="00000000" w:rsidR="00000000" w:rsidRPr="00000000">
        <w:rPr>
          <w:rtl w:val="0"/>
        </w:rPr>
      </w:r>
    </w:p>
    <w:p w:rsidR="00000000" w:rsidDel="00000000" w:rsidP="00000000" w:rsidRDefault="00000000" w:rsidRPr="00000000" w14:paraId="000000A5">
      <w:pPr>
        <w:spacing w:line="360" w:lineRule="auto"/>
        <w:rPr>
          <w:sz w:val="24"/>
          <w:szCs w:val="24"/>
        </w:rPr>
      </w:pPr>
      <w:r w:rsidDel="00000000" w:rsidR="00000000" w:rsidRPr="00000000">
        <w:rPr>
          <w:rtl w:val="0"/>
        </w:rPr>
      </w:r>
    </w:p>
    <w:p w:rsidR="00000000" w:rsidDel="00000000" w:rsidP="00000000" w:rsidRDefault="00000000" w:rsidRPr="00000000" w14:paraId="000000A6">
      <w:pPr>
        <w:spacing w:line="360" w:lineRule="auto"/>
        <w:rPr>
          <w:sz w:val="24"/>
          <w:szCs w:val="24"/>
        </w:rPr>
      </w:pPr>
      <w:r w:rsidDel="00000000" w:rsidR="00000000" w:rsidRPr="00000000">
        <w:rPr>
          <w:rtl w:val="0"/>
        </w:rPr>
      </w:r>
    </w:p>
    <w:p w:rsidR="00000000" w:rsidDel="00000000" w:rsidP="00000000" w:rsidRDefault="00000000" w:rsidRPr="00000000" w14:paraId="000000A7">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Llywodraeth Cymru (2018) </w:t>
      </w:r>
      <w:r w:rsidDel="00000000" w:rsidR="00000000" w:rsidRPr="00000000">
        <w:rPr>
          <w:i w:val="1"/>
          <w:sz w:val="24"/>
          <w:szCs w:val="24"/>
          <w:rtl w:val="0"/>
        </w:rPr>
        <w:t xml:space="preserve">How is my child doing in the Foundation Phase? </w:t>
      </w:r>
      <w:r w:rsidDel="00000000" w:rsidR="00000000" w:rsidRPr="00000000">
        <w:rPr>
          <w:sz w:val="24"/>
          <w:szCs w:val="24"/>
          <w:rtl w:val="0"/>
        </w:rPr>
        <w:t xml:space="preserve">Ar gael yn: </w:t>
      </w:r>
      <w:hyperlink r:id="rId27">
        <w:r w:rsidDel="00000000" w:rsidR="00000000" w:rsidRPr="00000000">
          <w:rPr>
            <w:color w:val="1155cc"/>
            <w:sz w:val="24"/>
            <w:szCs w:val="24"/>
            <w:u w:val="single"/>
            <w:rtl w:val="0"/>
          </w:rPr>
          <w:t xml:space="preserve">https://gov.wales/sites/default/files/publications/2018-06/how-is-my-child-doing-in-the-foundation-phase-a-guide-for-parents-and-carers.pdf</w:t>
        </w:r>
      </w:hyperlink>
      <w:r w:rsidDel="00000000" w:rsidR="00000000" w:rsidRPr="00000000">
        <w:rPr>
          <w:sz w:val="24"/>
          <w:szCs w:val="24"/>
          <w:rtl w:val="0"/>
        </w:rPr>
        <w:t xml:space="preserve"> (Darllenwyd: 12 Mawrth 2021). </w:t>
      </w:r>
    </w:p>
    <w:p w:rsidR="00000000" w:rsidDel="00000000" w:rsidP="00000000" w:rsidRDefault="00000000" w:rsidRPr="00000000" w14:paraId="000000A8">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Atodiad 2 </w:t>
      </w:r>
      <w:r w:rsidDel="00000000" w:rsidR="00000000" w:rsidRPr="00000000">
        <w:drawing>
          <wp:anchor allowOverlap="1" behindDoc="0" distB="114300" distT="114300" distL="114300" distR="114300" hidden="0" layoutInCell="1" locked="0" relativeHeight="0" simplePos="0">
            <wp:simplePos x="0" y="0"/>
            <wp:positionH relativeFrom="column">
              <wp:posOffset>-114299</wp:posOffset>
            </wp:positionH>
            <wp:positionV relativeFrom="paragraph">
              <wp:posOffset>304143</wp:posOffset>
            </wp:positionV>
            <wp:extent cx="3271838" cy="231342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28"/>
                    <a:srcRect b="0" l="0" r="0" t="0"/>
                    <a:stretch>
                      <a:fillRect/>
                    </a:stretch>
                  </pic:blipFill>
                  <pic:spPr>
                    <a:xfrm>
                      <a:off x="0" y="0"/>
                      <a:ext cx="3271838" cy="2313420"/>
                    </a:xfrm>
                    <a:prstGeom prst="rect"/>
                    <a:ln/>
                  </pic:spPr>
                </pic:pic>
              </a:graphicData>
            </a:graphic>
          </wp:anchor>
        </w:drawing>
      </w:r>
    </w:p>
    <w:p w:rsidR="00000000" w:rsidDel="00000000" w:rsidP="00000000" w:rsidRDefault="00000000" w:rsidRPr="00000000" w14:paraId="000000A9">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rtl w:val="0"/>
        </w:rPr>
      </w:r>
    </w:p>
    <w:p w:rsidR="00000000" w:rsidDel="00000000" w:rsidP="00000000" w:rsidRDefault="00000000" w:rsidRPr="00000000" w14:paraId="000000AA">
      <w:pPr>
        <w:widowControl w:val="0"/>
        <w:pBdr>
          <w:top w:color="auto" w:space="0" w:sz="0" w:val="none"/>
          <w:left w:color="auto" w:space="-27" w:sz="0" w:val="none"/>
          <w:bottom w:color="auto" w:space="3" w:sz="0" w:val="none"/>
          <w:right w:color="auto" w:space="0" w:sz="0" w:val="none"/>
        </w:pBdr>
        <w:shd w:fill="ffffff" w:val="clear"/>
        <w:spacing w:after="740" w:lineRule="auto"/>
        <w:rPr>
          <w:sz w:val="24"/>
          <w:szCs w:val="24"/>
        </w:rPr>
      </w:pPr>
      <w:r w:rsidDel="00000000" w:rsidR="00000000" w:rsidRPr="00000000">
        <w:rPr>
          <w:rtl w:val="0"/>
        </w:rPr>
      </w:r>
    </w:p>
    <w:p w:rsidR="00000000" w:rsidDel="00000000" w:rsidP="00000000" w:rsidRDefault="00000000" w:rsidRPr="00000000" w14:paraId="000000AB">
      <w:pPr>
        <w:widowControl w:val="0"/>
        <w:pBdr>
          <w:top w:color="auto" w:space="0" w:sz="0" w:val="none"/>
          <w:left w:color="auto" w:space="-27" w:sz="0" w:val="none"/>
          <w:bottom w:color="auto" w:space="3" w:sz="0" w:val="none"/>
          <w:right w:color="auto" w:space="0" w:sz="0" w:val="none"/>
        </w:pBdr>
        <w:shd w:fill="ffffff" w:val="clear"/>
        <w:spacing w:after="740" w:lineRule="auto"/>
        <w:rPr>
          <w:sz w:val="24"/>
          <w:szCs w:val="24"/>
        </w:rPr>
      </w:pPr>
      <w:r w:rsidDel="00000000" w:rsidR="00000000" w:rsidRPr="00000000">
        <w:rPr>
          <w:rtl w:val="0"/>
        </w:rPr>
      </w:r>
    </w:p>
    <w:p w:rsidR="00000000" w:rsidDel="00000000" w:rsidP="00000000" w:rsidRDefault="00000000" w:rsidRPr="00000000" w14:paraId="000000AC">
      <w:pPr>
        <w:widowControl w:val="0"/>
        <w:pBdr>
          <w:top w:color="auto" w:space="0" w:sz="0" w:val="none"/>
          <w:left w:color="auto" w:space="-27" w:sz="0" w:val="none"/>
          <w:bottom w:color="auto" w:space="3" w:sz="0" w:val="none"/>
          <w:right w:color="auto" w:space="0" w:sz="0" w:val="none"/>
        </w:pBdr>
        <w:shd w:fill="ffffff" w:val="clear"/>
        <w:spacing w:after="740" w:line="360" w:lineRule="auto"/>
        <w:rPr>
          <w:sz w:val="24"/>
          <w:szCs w:val="24"/>
        </w:rPr>
      </w:pPr>
      <w:r w:rsidDel="00000000" w:rsidR="00000000" w:rsidRPr="00000000">
        <w:rPr>
          <w:sz w:val="24"/>
          <w:szCs w:val="24"/>
          <w:rtl w:val="0"/>
        </w:rPr>
        <w:t xml:space="preserve">Mudiad Meithrin (dim dyddiad) </w:t>
      </w:r>
      <w:r w:rsidDel="00000000" w:rsidR="00000000" w:rsidRPr="00000000">
        <w:rPr>
          <w:i w:val="1"/>
          <w:sz w:val="24"/>
          <w:szCs w:val="24"/>
          <w:rtl w:val="0"/>
        </w:rPr>
        <w:t xml:space="preserve">Chwarae Plant - Pecyn Cynllunio’r Cyfnod Sylfaen mewn Cylchoedd Meithrin. </w:t>
      </w:r>
      <w:r w:rsidDel="00000000" w:rsidR="00000000" w:rsidRPr="00000000">
        <w:rPr>
          <w:sz w:val="24"/>
          <w:szCs w:val="24"/>
          <w:rtl w:val="0"/>
        </w:rPr>
        <w:t xml:space="preserve">Ar gael yn: </w:t>
      </w:r>
      <w:hyperlink r:id="rId29">
        <w:r w:rsidDel="00000000" w:rsidR="00000000" w:rsidRPr="00000000">
          <w:rPr>
            <w:color w:val="1155cc"/>
            <w:sz w:val="24"/>
            <w:szCs w:val="24"/>
            <w:u w:val="single"/>
            <w:rtl w:val="0"/>
          </w:rPr>
          <w:t xml:space="preserve">https://intranet.meithrin.co.uk/creo_files/upload/downloads/y_pecyn_chwarae_plant.pdf</w:t>
        </w:r>
      </w:hyperlink>
      <w:r w:rsidDel="00000000" w:rsidR="00000000" w:rsidRPr="00000000">
        <w:rPr>
          <w:sz w:val="24"/>
          <w:szCs w:val="24"/>
          <w:u w:val="single"/>
          <w:rtl w:val="0"/>
        </w:rPr>
        <w:t xml:space="preserve"> </w:t>
      </w:r>
      <w:r w:rsidDel="00000000" w:rsidR="00000000" w:rsidRPr="00000000">
        <w:rPr>
          <w:sz w:val="24"/>
          <w:szCs w:val="24"/>
          <w:rtl w:val="0"/>
        </w:rPr>
        <w:t xml:space="preserve">(Darllenwyd: 14 Mawrth 2021). </w:t>
      </w:r>
      <w:r w:rsidDel="00000000" w:rsidR="00000000" w:rsidRPr="00000000">
        <w:rPr>
          <w:rtl w:val="0"/>
        </w:rPr>
      </w:r>
    </w:p>
    <w:p w:rsidR="00000000" w:rsidDel="00000000" w:rsidP="00000000" w:rsidRDefault="00000000" w:rsidRPr="00000000" w14:paraId="000000AD">
      <w:pPr>
        <w:rPr>
          <w:u w:val="single"/>
        </w:rPr>
      </w:pPr>
      <w:r w:rsidDel="00000000" w:rsidR="00000000" w:rsidRPr="00000000">
        <w:rPr>
          <w:rtl w:val="0"/>
        </w:rPr>
      </w:r>
    </w:p>
    <w:p w:rsidR="00000000" w:rsidDel="00000000" w:rsidP="00000000" w:rsidRDefault="00000000" w:rsidRPr="00000000" w14:paraId="000000AE">
      <w:pPr>
        <w:rPr>
          <w:u w:val="single"/>
        </w:rPr>
      </w:pPr>
      <w:r w:rsidDel="00000000" w:rsidR="00000000" w:rsidRPr="00000000">
        <w:rPr>
          <w:rtl w:val="0"/>
        </w:rPr>
      </w:r>
    </w:p>
    <w:p w:rsidR="00000000" w:rsidDel="00000000" w:rsidP="00000000" w:rsidRDefault="00000000" w:rsidRPr="00000000" w14:paraId="000000AF">
      <w:pPr>
        <w:rPr>
          <w:u w:val="single"/>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sectPr>
      <w:headerReference r:id="rId3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2">
    <w:pPr>
      <w:jc w:val="center"/>
      <w:rPr/>
    </w:pPr>
    <w:r w:rsidDel="00000000" w:rsidR="00000000" w:rsidRPr="00000000">
      <w:rPr>
        <w:rtl w:val="0"/>
      </w:rPr>
      <w:t xml:space="preserve">Hawys Mair Evans   2006229</w:t>
    </w:r>
  </w:p>
  <w:p w:rsidR="00000000" w:rsidDel="00000000" w:rsidP="00000000" w:rsidRDefault="00000000" w:rsidRPr="00000000" w14:paraId="000000B3">
    <w:pPr>
      <w:jc w:val="center"/>
      <w:rPr/>
    </w:pPr>
    <w:r w:rsidDel="00000000" w:rsidR="00000000" w:rsidRPr="00000000">
      <w:rPr>
        <w:rtl w:val="0"/>
      </w:rPr>
    </w:r>
  </w:p>
  <w:p w:rsidR="00000000" w:rsidDel="00000000" w:rsidP="00000000" w:rsidRDefault="00000000" w:rsidRPr="00000000" w14:paraId="000000B4">
    <w:pPr>
      <w:jc w:val="cente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hwb.gov.wales/api/storage/b0e91f7c-0050-47b6-9b23-0273d39df9f3/canllawiau-cwricwlwm-i-gymru-070220.pdf" TargetMode="External"/><Relationship Id="rId22" Type="http://schemas.openxmlformats.org/officeDocument/2006/relationships/hyperlink" Target="https://education.govt.nz/assets/Documents/Early-Childhood/ELS-Te-Whariki-Early-Childhood-Curriculum-ENG-Web.pdf" TargetMode="External"/><Relationship Id="rId21" Type="http://schemas.openxmlformats.org/officeDocument/2006/relationships/hyperlink" Target="https://hwb.gov.wales/api/storage/8f0b360f-f1f6-4bec-b11a-df88168007f9/learning-and-teaching-pedagogy.pdf" TargetMode="External"/><Relationship Id="rId24" Type="http://schemas.openxmlformats.org/officeDocument/2006/relationships/hyperlink" Target="https://www.google.co.uk/books/edition/Teaching_Styles/OUCp0bsbQcQC?hl=en&amp;gbpv=1&amp;dq=teaching+styles&amp;printsec=frontcover" TargetMode="External"/><Relationship Id="rId23" Type="http://schemas.openxmlformats.org/officeDocument/2006/relationships/hyperlink" Target="https://files.eric.ed.gov/fulltext/ED350086.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s.kent.ac.uk/people/staff/saf/share/great-missenden/reference-papers/brunerFolkPedagogy.pdf" TargetMode="External"/><Relationship Id="rId26" Type="http://schemas.openxmlformats.org/officeDocument/2006/relationships/image" Target="media/image2.png"/><Relationship Id="rId25" Type="http://schemas.openxmlformats.org/officeDocument/2006/relationships/hyperlink" Target="https://intranet.meithrin.co.uk/creo_files/upload/downloads/y_pecyn_chwarae_plant.pdf" TargetMode="External"/><Relationship Id="rId28" Type="http://schemas.openxmlformats.org/officeDocument/2006/relationships/image" Target="media/image1.png"/><Relationship Id="rId27" Type="http://schemas.openxmlformats.org/officeDocument/2006/relationships/hyperlink" Target="https://gov.wales/sites/default/files/publications/2018-06/how-is-my-child-doing-in-the-foundation-phase-a-guide-for-parents-and-carers.pdf" TargetMode="External"/><Relationship Id="rId5" Type="http://schemas.openxmlformats.org/officeDocument/2006/relationships/styles" Target="styles.xml"/><Relationship Id="rId6" Type="http://schemas.openxmlformats.org/officeDocument/2006/relationships/hyperlink" Target="https://www.researchgate.net/publication/274313611_An_Introduction_to_Cross-Curricular_Learning/link/551b2ab60cf251c35b5080db/download" TargetMode="External"/><Relationship Id="rId29" Type="http://schemas.openxmlformats.org/officeDocument/2006/relationships/hyperlink" Target="https://intranet.meithrin.co.uk/creo_files/upload/downloads/y_pecyn_chwarae_plant.pdf" TargetMode="External"/><Relationship Id="rId7" Type="http://schemas.openxmlformats.org/officeDocument/2006/relationships/hyperlink" Target="https://books.google.co.uk/books?hl=en&amp;lr=&amp;id=piKJCwAAQBAJ&amp;oi=fnd&amp;pg=PP1&amp;dq=cross+curricular+teaching+3-14&amp;ots=VfWOJK2qBn&amp;sig=To_AXDNIdMj0wJpNzSUN_3KVaDo#v=onepage&amp;q=cross%20curricular%20teaching%203-14&amp;f=false" TargetMode="External"/><Relationship Id="rId8" Type="http://schemas.openxmlformats.org/officeDocument/2006/relationships/hyperlink" Target="https://www.researchgate.net/publication/44836144_Inside_the_Black_Box_Raising_Standards_Through_Classroom_Assessment" TargetMode="External"/><Relationship Id="rId30" Type="http://schemas.openxmlformats.org/officeDocument/2006/relationships/header" Target="header1.xml"/><Relationship Id="rId11" Type="http://schemas.openxmlformats.org/officeDocument/2006/relationships/hyperlink" Target="https://education.gov.scot/nih/Documents/ELC/ELC35_ReggioEmilia/ELC35_ReggioAug06.pdf" TargetMode="External"/><Relationship Id="rId10" Type="http://schemas.openxmlformats.org/officeDocument/2006/relationships/hyperlink" Target="https://downloads.unicef.org.uk/wp-content/uploads/2010/05/UNCRC_united_nations_convention_on_the_rights_of_the_child.pdf" TargetMode="External"/><Relationship Id="rId13" Type="http://schemas.openxmlformats.org/officeDocument/2006/relationships/hyperlink" Target="https://www.instructionaldesign.org/theories/constructivist/" TargetMode="External"/><Relationship Id="rId12" Type="http://schemas.openxmlformats.org/officeDocument/2006/relationships/hyperlink" Target="https://www.estyn.llyw.cymru/arfer-effeithiol/ysgol-yn-datblygu-llais-y-disgybl" TargetMode="External"/><Relationship Id="rId15" Type="http://schemas.openxmlformats.org/officeDocument/2006/relationships/hyperlink" Target="https://www.theedadvocate.org/pros-and-cons-of-cross-curricular-teaching/" TargetMode="External"/><Relationship Id="rId14" Type="http://schemas.openxmlformats.org/officeDocument/2006/relationships/hyperlink" Target="https://books.google.co.uk/books?hl=en&amp;lr=&amp;id=ccCgBgAAQBAJ&amp;oi=fnd&amp;pg=PP1&amp;dq=cross+curricular+teaching&amp;ots=_O1xsjRjMF&amp;sig=UzXOlBxKHZBOChOjT_e_BqjSrJ8#v=onepage&amp;q=cross%20curricular%20teaching&amp;f=false" TargetMode="External"/><Relationship Id="rId17" Type="http://schemas.openxmlformats.org/officeDocument/2006/relationships/hyperlink" Target="https://llyw.cymru/sites/default/files/publications/2018-03/dyfodol-llwyddiannus.pdf" TargetMode="External"/><Relationship Id="rId16" Type="http://schemas.openxmlformats.org/officeDocument/2006/relationships/hyperlink" Target="https://gov.wales/sites/default/files/publications/2019-07/wales-a-play-friendly-country.pdf" TargetMode="External"/><Relationship Id="rId19" Type="http://schemas.openxmlformats.org/officeDocument/2006/relationships/hyperlink" Target="https://gov.wales/sites/default/files/publications/2018-06/how-is-my-child-doing-in-the-foundation-phase-a-guide-for-parents-and-carers.pdf" TargetMode="External"/><Relationship Id="rId18" Type="http://schemas.openxmlformats.org/officeDocument/2006/relationships/hyperlink" Target="https://hwb.gov.wales/api/storage/4f222e31-85c2-407b-9760-5ed8bd0b9e48/fframwaith-y-cyfnod-sylfaen.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