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5B9BD5" w:themeColor="accent1"/>
          <w:sz w:val="24"/>
          <w:szCs w:val="24"/>
          <w:lang w:val="en-GB"/>
        </w:rPr>
        <w:id w:val="-1522475554"/>
        <w:docPartObj>
          <w:docPartGallery w:val="Cover Pages"/>
          <w:docPartUnique/>
        </w:docPartObj>
      </w:sdtPr>
      <w:sdtEndPr>
        <w:rPr>
          <w:color w:val="auto"/>
        </w:rPr>
      </w:sdtEndPr>
      <w:sdtContent>
        <w:p w14:paraId="2C2989BC" w14:textId="0E930401" w:rsidR="007D1947" w:rsidRPr="00026188" w:rsidRDefault="007D1947" w:rsidP="002B376C">
          <w:pPr>
            <w:pStyle w:val="NoSpacing"/>
            <w:spacing w:before="1540" w:after="240"/>
            <w:jc w:val="both"/>
            <w:rPr>
              <w:rFonts w:ascii="Arial" w:hAnsi="Arial" w:cs="Arial"/>
              <w:color w:val="5B9BD5" w:themeColor="accent1"/>
              <w:sz w:val="24"/>
              <w:szCs w:val="24"/>
            </w:rPr>
          </w:pPr>
        </w:p>
        <w:sdt>
          <w:sdtPr>
            <w:rPr>
              <w:rFonts w:ascii="Arial" w:eastAsiaTheme="majorEastAsia" w:hAnsi="Arial" w:cs="Arial"/>
              <w:caps/>
              <w:color w:val="5B9BD5" w:themeColor="accent1"/>
              <w:sz w:val="48"/>
              <w:szCs w:val="48"/>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5095BD33" w14:textId="7B1AAF9B" w:rsidR="007D1947" w:rsidRPr="001443AA" w:rsidRDefault="004E7434" w:rsidP="008144A8">
              <w:pPr>
                <w:pStyle w:val="NoSpacing"/>
                <w:pBdr>
                  <w:top w:val="single" w:sz="6" w:space="31" w:color="5B9BD5" w:themeColor="accent1"/>
                  <w:bottom w:val="single" w:sz="6" w:space="6" w:color="5B9BD5" w:themeColor="accent1"/>
                </w:pBdr>
                <w:spacing w:after="240"/>
                <w:jc w:val="center"/>
                <w:rPr>
                  <w:rFonts w:ascii="Arial" w:eastAsiaTheme="majorEastAsia" w:hAnsi="Arial" w:cs="Arial"/>
                  <w:caps/>
                  <w:color w:val="5B9BD5" w:themeColor="accent1"/>
                  <w:sz w:val="48"/>
                  <w:szCs w:val="48"/>
                </w:rPr>
              </w:pPr>
              <w:r>
                <w:rPr>
                  <w:rFonts w:ascii="Arial" w:eastAsiaTheme="majorEastAsia" w:hAnsi="Arial" w:cs="Arial"/>
                  <w:caps/>
                  <w:color w:val="5B9BD5" w:themeColor="accent1"/>
                  <w:sz w:val="48"/>
                  <w:szCs w:val="48"/>
                </w:rPr>
                <w:t>Jurys Inn</w:t>
              </w:r>
            </w:p>
          </w:sdtContent>
        </w:sdt>
        <w:p w14:paraId="515DF2B1" w14:textId="1B7B8957" w:rsidR="007D1947" w:rsidRPr="00026188" w:rsidRDefault="007D1947" w:rsidP="008144A8">
          <w:pPr>
            <w:pStyle w:val="NoSpacing"/>
            <w:spacing w:before="480"/>
            <w:jc w:val="center"/>
            <w:rPr>
              <w:rFonts w:ascii="Arial" w:hAnsi="Arial" w:cs="Arial"/>
              <w:color w:val="5B9BD5" w:themeColor="accent1"/>
              <w:sz w:val="24"/>
              <w:szCs w:val="24"/>
            </w:rPr>
          </w:pPr>
        </w:p>
        <w:sdt>
          <w:sdtPr>
            <w:rPr>
              <w:rFonts w:ascii="Arial" w:hAnsi="Arial" w:cs="Arial"/>
              <w:color w:val="5B9BD5" w:themeColor="accent1"/>
              <w:sz w:val="24"/>
              <w:szCs w:val="24"/>
            </w:rPr>
            <w:alias w:val="Subtitle"/>
            <w:tag w:val=""/>
            <w:id w:val="328029620"/>
            <w:placeholder>
              <w:docPart w:val="821C7770CA644A7F8DF58D4079E3DB35"/>
            </w:placeholder>
            <w:dataBinding w:prefixMappings="xmlns:ns0='http://purl.org/dc/elements/1.1/' xmlns:ns1='http://schemas.openxmlformats.org/package/2006/metadata/core-properties' " w:xpath="/ns1:coreProperties[1]/ns0:subject[1]" w:storeItemID="{6C3C8BC8-F283-45AE-878A-BAB7291924A1}"/>
            <w:text/>
          </w:sdtPr>
          <w:sdtEndPr/>
          <w:sdtContent>
            <w:p w14:paraId="50075D4E" w14:textId="57EB0E34" w:rsidR="001443AA" w:rsidRPr="00026188" w:rsidRDefault="004E7434" w:rsidP="008144A8">
              <w:pPr>
                <w:pStyle w:val="NoSpacing"/>
                <w:jc w:val="center"/>
                <w:rPr>
                  <w:rFonts w:ascii="Arial" w:hAnsi="Arial" w:cs="Arial"/>
                  <w:color w:val="5B9BD5" w:themeColor="accent1"/>
                  <w:sz w:val="24"/>
                  <w:szCs w:val="24"/>
                </w:rPr>
              </w:pPr>
              <w:r>
                <w:rPr>
                  <w:rFonts w:ascii="Arial" w:hAnsi="Arial" w:cs="Arial"/>
                  <w:color w:val="5B9BD5" w:themeColor="accent1"/>
                  <w:sz w:val="24"/>
                  <w:szCs w:val="24"/>
                </w:rPr>
                <w:t>ANALYSIS OF THE FINANCIAL STATEMENT</w:t>
              </w:r>
            </w:p>
          </w:sdtContent>
        </w:sdt>
        <w:p w14:paraId="3AA85CED" w14:textId="211D9A56" w:rsidR="001443AA" w:rsidRDefault="001443AA" w:rsidP="002B376C">
          <w:pPr>
            <w:pStyle w:val="Heading1"/>
            <w:jc w:val="both"/>
            <w:rPr>
              <w:rFonts w:ascii="Arial" w:hAnsi="Arial" w:cs="Arial"/>
              <w:sz w:val="24"/>
              <w:szCs w:val="24"/>
            </w:rPr>
          </w:pPr>
        </w:p>
        <w:p w14:paraId="07B6A844" w14:textId="0561F613" w:rsidR="001443AA" w:rsidRDefault="001443AA" w:rsidP="002B376C">
          <w:pPr>
            <w:jc w:val="both"/>
          </w:pPr>
        </w:p>
        <w:p w14:paraId="1A29E150" w14:textId="77777777" w:rsidR="001443AA" w:rsidRPr="001443AA" w:rsidRDefault="001443AA" w:rsidP="002B376C">
          <w:pPr>
            <w:jc w:val="both"/>
          </w:pPr>
        </w:p>
        <w:p w14:paraId="27735073" w14:textId="05FB8E99" w:rsidR="001443AA" w:rsidRDefault="001443AA" w:rsidP="002B376C">
          <w:pPr>
            <w:pStyle w:val="Heading1"/>
            <w:jc w:val="both"/>
            <w:rPr>
              <w:rFonts w:ascii="Arial" w:hAnsi="Arial" w:cs="Arial"/>
              <w:sz w:val="24"/>
              <w:szCs w:val="24"/>
              <w:lang w:val="pt-PT"/>
            </w:rPr>
          </w:pPr>
          <w:r w:rsidRPr="001443AA">
            <w:rPr>
              <w:rFonts w:ascii="Arial" w:hAnsi="Arial" w:cs="Arial"/>
              <w:sz w:val="24"/>
              <w:szCs w:val="24"/>
              <w:lang w:val="pt-PT"/>
            </w:rPr>
            <w:t>Susana Raquel Da Cunha Balinha (2016797)</w:t>
          </w:r>
        </w:p>
        <w:p w14:paraId="147314EF" w14:textId="4B18CBFD" w:rsidR="001443AA" w:rsidRPr="007922A7" w:rsidRDefault="00867B2E" w:rsidP="002B376C">
          <w:pPr>
            <w:pStyle w:val="NoSpacing"/>
            <w:jc w:val="both"/>
            <w:rPr>
              <w:color w:val="595959" w:themeColor="text1" w:themeTint="A6"/>
              <w:sz w:val="24"/>
              <w:szCs w:val="24"/>
              <w:lang w:val="en-GB"/>
            </w:rPr>
          </w:pPr>
          <w:sdt>
            <w:sdtPr>
              <w:rPr>
                <w:color w:val="595959" w:themeColor="text1" w:themeTint="A6"/>
                <w:sz w:val="24"/>
                <w:szCs w:val="24"/>
                <w:lang w:val="en-GB"/>
              </w:rPr>
              <w:alias w:val="Email"/>
              <w:tag w:val="Email"/>
              <w:id w:val="1655566108"/>
              <w:dataBinding w:prefixMappings="xmlns:ns0='http://schemas.microsoft.com/office/2006/coverPageProps' " w:xpath="/ns0:CoverPageProperties[1]/ns0:CompanyEmail[1]" w:storeItemID="{55AF091B-3C7A-41E3-B477-F2FDAA23CFDA}"/>
              <w:text/>
            </w:sdtPr>
            <w:sdtEndPr/>
            <w:sdtContent>
              <w:r w:rsidR="001443AA" w:rsidRPr="007922A7">
                <w:rPr>
                  <w:color w:val="595959" w:themeColor="text1" w:themeTint="A6"/>
                  <w:sz w:val="24"/>
                  <w:szCs w:val="24"/>
                  <w:lang w:val="en-GB"/>
                </w:rPr>
                <w:t>2016797@student.uwtsd.ac.uk</w:t>
              </w:r>
            </w:sdtContent>
          </w:sdt>
        </w:p>
        <w:p w14:paraId="7615E93C" w14:textId="77777777" w:rsidR="001443AA" w:rsidRPr="001443AA" w:rsidRDefault="001443AA" w:rsidP="002B376C">
          <w:pPr>
            <w:pStyle w:val="NoSpacing"/>
            <w:jc w:val="both"/>
            <w:rPr>
              <w:color w:val="595959" w:themeColor="text1" w:themeTint="A6"/>
              <w:sz w:val="18"/>
              <w:szCs w:val="18"/>
            </w:rPr>
          </w:pPr>
        </w:p>
        <w:p w14:paraId="629836F9" w14:textId="54FD5FD5" w:rsidR="001443AA" w:rsidRDefault="001443AA" w:rsidP="002B376C">
          <w:pPr>
            <w:jc w:val="both"/>
            <w:rPr>
              <w:sz w:val="24"/>
              <w:szCs w:val="24"/>
            </w:rPr>
          </w:pPr>
        </w:p>
        <w:p w14:paraId="17524167" w14:textId="49A3C9C9" w:rsidR="00BC11ED" w:rsidRDefault="00BC11ED" w:rsidP="002B376C">
          <w:pPr>
            <w:jc w:val="both"/>
            <w:rPr>
              <w:sz w:val="24"/>
              <w:szCs w:val="24"/>
            </w:rPr>
          </w:pPr>
        </w:p>
        <w:p w14:paraId="2B80F4CB" w14:textId="0D3BE23F" w:rsidR="00BC11ED" w:rsidRDefault="00BC11ED" w:rsidP="002B376C">
          <w:pPr>
            <w:jc w:val="both"/>
            <w:rPr>
              <w:sz w:val="24"/>
              <w:szCs w:val="24"/>
            </w:rPr>
          </w:pPr>
        </w:p>
        <w:p w14:paraId="4D633DD6" w14:textId="77777777" w:rsidR="00BC11ED" w:rsidRPr="00BC11ED" w:rsidRDefault="00BC11ED" w:rsidP="002B376C">
          <w:pPr>
            <w:jc w:val="both"/>
            <w:rPr>
              <w:sz w:val="24"/>
              <w:szCs w:val="24"/>
            </w:rPr>
          </w:pPr>
        </w:p>
        <w:p w14:paraId="34E4D525" w14:textId="5F525F59" w:rsidR="00BC11ED" w:rsidRPr="008144A8" w:rsidRDefault="00867B2E" w:rsidP="002B376C">
          <w:pPr>
            <w:pStyle w:val="Heading1"/>
            <w:jc w:val="both"/>
            <w:rPr>
              <w:rFonts w:ascii="Arial" w:hAnsi="Arial" w:cs="Arial"/>
              <w:sz w:val="24"/>
              <w:szCs w:val="24"/>
            </w:rPr>
          </w:pPr>
          <w:r>
            <w:rPr>
              <w:rFonts w:ascii="Arial" w:hAnsi="Arial" w:cs="Arial"/>
              <w:noProof/>
              <w:color w:val="auto"/>
              <w:sz w:val="24"/>
              <w:szCs w:val="24"/>
            </w:rPr>
            <w:pict w14:anchorId="70775917">
              <v:shapetype id="_x0000_t202" coordsize="21600,21600" o:spt="202" path="m,l,21600r21600,l21600,xe">
                <v:stroke joinstyle="miter"/>
                <v:path gradientshapeok="t" o:connecttype="rect"/>
              </v:shapetype>
              <v:shape id="Text Box 142" o:spid="_x0000_s1026" type="#_x0000_t202" style="position:absolute;left:0;text-align:left;margin-left:-2.6pt;margin-top:722.75pt;width:451.1pt;height:45.95pt;z-index:251659264;visibility:visible;mso-wrap-style:square;mso-width-percent:1000;mso-height-percent:0;mso-wrap-distance-left:9pt;mso-wrap-distance-top:0;mso-wrap-distance-right:9pt;mso-wrap-distance-bottom:0;mso-position-horizontal-relative:margin;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next-textbox:#Text Box 142;mso-fit-shape-to-text:t" inset="0,0,0,0">
                  <w:txbxContent>
                    <w:sdt>
                      <w:sdtPr>
                        <w:rPr>
                          <w:b/>
                          <w:bCs/>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16T00:00:00Z">
                          <w:dateFormat w:val="MMMM d, yyyy"/>
                          <w:lid w:val="en-US"/>
                          <w:storeMappedDataAs w:val="dateTime"/>
                          <w:calendar w:val="gregorian"/>
                        </w:date>
                      </w:sdtPr>
                      <w:sdtEndPr/>
                      <w:sdtContent>
                        <w:p w14:paraId="39C9469F" w14:textId="662B67B9" w:rsidR="007D1947" w:rsidRPr="001443AA" w:rsidRDefault="001443AA">
                          <w:pPr>
                            <w:pStyle w:val="NoSpacing"/>
                            <w:spacing w:after="40"/>
                            <w:jc w:val="center"/>
                            <w:rPr>
                              <w:b/>
                              <w:bCs/>
                              <w:caps/>
                              <w:color w:val="5B9BD5" w:themeColor="accent1"/>
                              <w:sz w:val="28"/>
                              <w:szCs w:val="28"/>
                            </w:rPr>
                          </w:pPr>
                          <w:r w:rsidRPr="001443AA">
                            <w:rPr>
                              <w:b/>
                              <w:bCs/>
                              <w:caps/>
                              <w:color w:val="5B9BD5" w:themeColor="accent1"/>
                              <w:sz w:val="28"/>
                              <w:szCs w:val="28"/>
                            </w:rPr>
                            <w:t>February 16, 2022</w:t>
                          </w:r>
                        </w:p>
                      </w:sdtContent>
                    </w:sdt>
                    <w:p w14:paraId="79A725A3" w14:textId="77777777" w:rsidR="007D1947" w:rsidRPr="001443AA" w:rsidRDefault="00867B2E">
                      <w:pPr>
                        <w:pStyle w:val="NoSpacing"/>
                        <w:jc w:val="center"/>
                        <w:rPr>
                          <w:b/>
                          <w:bCs/>
                          <w:color w:val="5B9BD5" w:themeColor="accent1"/>
                        </w:rPr>
                      </w:pPr>
                      <w:sdt>
                        <w:sdtPr>
                          <w:rPr>
                            <w:b/>
                            <w:bCs/>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1443AA">
                            <w:rPr>
                              <w:b/>
                              <w:bCs/>
                              <w:caps/>
                              <w:color w:val="5B9BD5" w:themeColor="accent1"/>
                              <w:lang w:val="en-GB"/>
                            </w:rPr>
                            <w:t>University of Wales Trinity Saint David</w:t>
                          </w:r>
                        </w:sdtContent>
                      </w:sdt>
                    </w:p>
                    <w:p w14:paraId="1C5BE34A" w14:textId="77777777" w:rsidR="007D1947" w:rsidRPr="001443AA" w:rsidRDefault="00867B2E">
                      <w:pPr>
                        <w:pStyle w:val="NoSpacing"/>
                        <w:jc w:val="center"/>
                        <w:rPr>
                          <w:b/>
                          <w:bCs/>
                          <w:color w:val="5B9BD5" w:themeColor="accent1"/>
                        </w:rPr>
                      </w:pPr>
                      <w:sdt>
                        <w:sdtPr>
                          <w:rPr>
                            <w:b/>
                            <w:bCs/>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1443AA">
                            <w:rPr>
                              <w:b/>
                              <w:bCs/>
                              <w:color w:val="5B9BD5" w:themeColor="accent1"/>
                            </w:rPr>
                            <w:t xml:space="preserve">     </w:t>
                          </w:r>
                        </w:sdtContent>
                      </w:sdt>
                    </w:p>
                  </w:txbxContent>
                </v:textbox>
                <w10:wrap anchorx="margin" anchory="page"/>
              </v:shape>
            </w:pict>
          </w:r>
          <w:r w:rsidR="001443AA" w:rsidRPr="008144A8">
            <w:rPr>
              <w:rFonts w:ascii="Arial" w:hAnsi="Arial" w:cs="Arial"/>
              <w:sz w:val="24"/>
              <w:szCs w:val="24"/>
            </w:rPr>
            <w:t xml:space="preserve">DALE </w:t>
          </w:r>
          <w:r w:rsidR="00BC11ED" w:rsidRPr="008144A8">
            <w:rPr>
              <w:rFonts w:ascii="Arial" w:hAnsi="Arial" w:cs="Arial"/>
              <w:sz w:val="24"/>
              <w:szCs w:val="24"/>
            </w:rPr>
            <w:t xml:space="preserve"> CLARKE</w:t>
          </w:r>
        </w:p>
        <w:p w14:paraId="6179596E" w14:textId="7620BAA9" w:rsidR="00BC11ED" w:rsidRPr="00BC11ED" w:rsidRDefault="00BC11ED" w:rsidP="002B376C">
          <w:pPr>
            <w:pStyle w:val="Heading1"/>
            <w:jc w:val="both"/>
            <w:rPr>
              <w:rFonts w:ascii="Arial" w:hAnsi="Arial" w:cs="Arial"/>
              <w:sz w:val="20"/>
              <w:szCs w:val="20"/>
            </w:rPr>
          </w:pPr>
          <w:r w:rsidRPr="00BC11ED">
            <w:rPr>
              <w:rFonts w:ascii="Arial" w:hAnsi="Arial" w:cs="Arial"/>
              <w:sz w:val="20"/>
              <w:szCs w:val="20"/>
            </w:rPr>
            <w:t>FINANCIAL MANAGEMENT</w:t>
          </w:r>
        </w:p>
        <w:p w14:paraId="1C344592" w14:textId="5A0C9FB4" w:rsidR="007D1947" w:rsidRDefault="00BC11ED" w:rsidP="002B376C">
          <w:pPr>
            <w:pStyle w:val="Heading1"/>
            <w:jc w:val="both"/>
            <w:rPr>
              <w:rFonts w:ascii="Arial" w:hAnsi="Arial" w:cs="Arial"/>
              <w:sz w:val="24"/>
              <w:szCs w:val="24"/>
            </w:rPr>
          </w:pPr>
          <w:r w:rsidRPr="00BC11ED">
            <w:rPr>
              <w:rFonts w:ascii="Arial" w:hAnsi="Arial" w:cs="Arial"/>
              <w:sz w:val="20"/>
              <w:szCs w:val="20"/>
            </w:rPr>
            <w:t>(BMIH5007)</w:t>
          </w:r>
          <w:r w:rsidR="007D1947" w:rsidRPr="001443AA">
            <w:rPr>
              <w:rFonts w:ascii="Arial" w:hAnsi="Arial" w:cs="Arial"/>
              <w:sz w:val="24"/>
              <w:szCs w:val="24"/>
            </w:rPr>
            <w:br w:type="page"/>
          </w:r>
          <w:bookmarkStart w:id="0" w:name="_Toc463944599"/>
          <w:r w:rsidR="007D1947" w:rsidRPr="00CC1A26">
            <w:rPr>
              <w:rStyle w:val="TitleChar"/>
              <w:sz w:val="36"/>
              <w:szCs w:val="36"/>
            </w:rPr>
            <w:lastRenderedPageBreak/>
            <w:t>Executive Summary</w:t>
          </w:r>
          <w:bookmarkEnd w:id="0"/>
        </w:p>
        <w:p w14:paraId="3157B4CD" w14:textId="011C3C16" w:rsidR="00CC1A26" w:rsidRDefault="00CC1A26" w:rsidP="002B376C">
          <w:pPr>
            <w:jc w:val="both"/>
          </w:pPr>
        </w:p>
        <w:p w14:paraId="74AEA820" w14:textId="77777777" w:rsidR="001D69A9" w:rsidRPr="00CC1A26" w:rsidRDefault="001D69A9" w:rsidP="002B376C">
          <w:pPr>
            <w:jc w:val="both"/>
          </w:pPr>
        </w:p>
        <w:p w14:paraId="39AA7F8A" w14:textId="60A5E3B9" w:rsidR="001D69A9" w:rsidRPr="001D69A9" w:rsidRDefault="001D69A9" w:rsidP="002B376C">
          <w:pPr>
            <w:jc w:val="both"/>
            <w:rPr>
              <w:rFonts w:ascii="Arial" w:hAnsi="Arial" w:cs="Arial"/>
              <w:sz w:val="24"/>
              <w:szCs w:val="24"/>
            </w:rPr>
          </w:pPr>
          <w:r>
            <w:rPr>
              <w:rFonts w:ascii="Arial" w:hAnsi="Arial" w:cs="Arial"/>
              <w:sz w:val="24"/>
              <w:szCs w:val="24"/>
            </w:rPr>
            <w:t>In this report will be analysed a financial statement for the years of 2019 and 20120 for Jury Inn. It will be calculated the ratios for those two years and analyse the financial information, this will include the formulas and ratios for profitability, liquidity, and gearing for the hotel chain where  it can be understanding the ratio fluctuations necessaries for the hotel management. It also discuss and demonstrate the benefits and limitations of the ratio analyses.</w:t>
          </w:r>
        </w:p>
        <w:p w14:paraId="2145BAF3" w14:textId="0B21BD2B" w:rsidR="001D69A9" w:rsidRDefault="001D69A9" w:rsidP="002B376C">
          <w:pPr>
            <w:jc w:val="both"/>
          </w:pPr>
        </w:p>
        <w:p w14:paraId="2851170B" w14:textId="77777777" w:rsidR="007D1947" w:rsidRPr="00026188" w:rsidRDefault="007D1947" w:rsidP="002B376C">
          <w:pPr>
            <w:jc w:val="both"/>
            <w:rPr>
              <w:rFonts w:ascii="Arial" w:hAnsi="Arial" w:cs="Arial"/>
              <w:sz w:val="24"/>
              <w:szCs w:val="24"/>
            </w:rPr>
          </w:pPr>
        </w:p>
        <w:p w14:paraId="49EDBC57" w14:textId="77777777" w:rsidR="007D1947" w:rsidRPr="00026188" w:rsidRDefault="007D1947" w:rsidP="002B376C">
          <w:pPr>
            <w:jc w:val="both"/>
            <w:rPr>
              <w:rFonts w:ascii="Arial" w:hAnsi="Arial" w:cs="Arial"/>
              <w:sz w:val="24"/>
              <w:szCs w:val="24"/>
            </w:rPr>
          </w:pPr>
        </w:p>
        <w:p w14:paraId="405F2A0D" w14:textId="77777777" w:rsidR="007D1947" w:rsidRPr="00026188" w:rsidRDefault="007D1947" w:rsidP="002B376C">
          <w:pPr>
            <w:jc w:val="both"/>
            <w:rPr>
              <w:rFonts w:ascii="Arial" w:hAnsi="Arial" w:cs="Arial"/>
              <w:sz w:val="24"/>
              <w:szCs w:val="24"/>
            </w:rPr>
          </w:pPr>
        </w:p>
        <w:p w14:paraId="1DDD0366" w14:textId="77777777" w:rsidR="007D1947" w:rsidRPr="00026188" w:rsidRDefault="007D1947" w:rsidP="002B376C">
          <w:pPr>
            <w:jc w:val="both"/>
            <w:rPr>
              <w:rFonts w:ascii="Arial" w:hAnsi="Arial" w:cs="Arial"/>
              <w:sz w:val="24"/>
              <w:szCs w:val="24"/>
            </w:rPr>
          </w:pPr>
        </w:p>
        <w:p w14:paraId="42D82F41" w14:textId="77777777" w:rsidR="007D1947" w:rsidRPr="00026188" w:rsidRDefault="007D1947" w:rsidP="002B376C">
          <w:pPr>
            <w:jc w:val="both"/>
            <w:rPr>
              <w:rFonts w:ascii="Arial" w:hAnsi="Arial" w:cs="Arial"/>
              <w:sz w:val="24"/>
              <w:szCs w:val="24"/>
            </w:rPr>
          </w:pPr>
        </w:p>
        <w:p w14:paraId="7A99AA39" w14:textId="77777777" w:rsidR="007D1947" w:rsidRPr="00026188" w:rsidRDefault="007D1947" w:rsidP="002B376C">
          <w:pPr>
            <w:jc w:val="both"/>
            <w:rPr>
              <w:rFonts w:ascii="Arial" w:hAnsi="Arial" w:cs="Arial"/>
              <w:sz w:val="24"/>
              <w:szCs w:val="24"/>
            </w:rPr>
          </w:pPr>
        </w:p>
        <w:p w14:paraId="74245633" w14:textId="77777777" w:rsidR="007D1947" w:rsidRPr="00026188" w:rsidRDefault="007D1947" w:rsidP="002B376C">
          <w:pPr>
            <w:jc w:val="both"/>
            <w:rPr>
              <w:rFonts w:ascii="Arial" w:hAnsi="Arial" w:cs="Arial"/>
              <w:sz w:val="24"/>
              <w:szCs w:val="24"/>
            </w:rPr>
          </w:pPr>
        </w:p>
        <w:p w14:paraId="310BC85B" w14:textId="77777777" w:rsidR="007D1947" w:rsidRPr="00026188" w:rsidRDefault="007D1947" w:rsidP="002B376C">
          <w:pPr>
            <w:jc w:val="both"/>
            <w:rPr>
              <w:rFonts w:ascii="Arial" w:hAnsi="Arial" w:cs="Arial"/>
              <w:sz w:val="24"/>
              <w:szCs w:val="24"/>
            </w:rPr>
          </w:pPr>
        </w:p>
        <w:p w14:paraId="2C121F34" w14:textId="77777777" w:rsidR="007D1947" w:rsidRPr="00026188" w:rsidRDefault="007D1947" w:rsidP="002B376C">
          <w:pPr>
            <w:jc w:val="both"/>
            <w:rPr>
              <w:rFonts w:ascii="Arial" w:hAnsi="Arial" w:cs="Arial"/>
              <w:sz w:val="24"/>
              <w:szCs w:val="24"/>
            </w:rPr>
          </w:pPr>
        </w:p>
        <w:p w14:paraId="4E43E70E" w14:textId="77777777" w:rsidR="007D1947" w:rsidRPr="00026188" w:rsidRDefault="007D1947" w:rsidP="002B376C">
          <w:pPr>
            <w:jc w:val="both"/>
            <w:rPr>
              <w:rFonts w:ascii="Arial" w:hAnsi="Arial" w:cs="Arial"/>
              <w:sz w:val="24"/>
              <w:szCs w:val="24"/>
            </w:rPr>
          </w:pPr>
        </w:p>
        <w:p w14:paraId="1E03E3C6" w14:textId="77777777" w:rsidR="007D1947" w:rsidRPr="00026188" w:rsidRDefault="007D1947" w:rsidP="002B376C">
          <w:pPr>
            <w:jc w:val="both"/>
            <w:rPr>
              <w:rFonts w:ascii="Arial" w:hAnsi="Arial" w:cs="Arial"/>
              <w:sz w:val="24"/>
              <w:szCs w:val="24"/>
            </w:rPr>
          </w:pPr>
        </w:p>
        <w:p w14:paraId="1645D4AF" w14:textId="77777777" w:rsidR="007D1947" w:rsidRPr="00026188" w:rsidRDefault="007D1947" w:rsidP="002B376C">
          <w:pPr>
            <w:jc w:val="both"/>
            <w:rPr>
              <w:rFonts w:ascii="Arial" w:hAnsi="Arial" w:cs="Arial"/>
              <w:sz w:val="24"/>
              <w:szCs w:val="24"/>
            </w:rPr>
          </w:pPr>
        </w:p>
        <w:p w14:paraId="0FFD086E" w14:textId="77777777" w:rsidR="007D1947" w:rsidRPr="00026188" w:rsidRDefault="007D1947" w:rsidP="002B376C">
          <w:pPr>
            <w:jc w:val="both"/>
            <w:rPr>
              <w:rFonts w:ascii="Arial" w:hAnsi="Arial" w:cs="Arial"/>
              <w:sz w:val="24"/>
              <w:szCs w:val="24"/>
            </w:rPr>
          </w:pPr>
        </w:p>
        <w:p w14:paraId="7939290B" w14:textId="77777777" w:rsidR="007D1947" w:rsidRPr="00026188" w:rsidRDefault="007D1947" w:rsidP="002B376C">
          <w:pPr>
            <w:jc w:val="both"/>
            <w:rPr>
              <w:rFonts w:ascii="Arial" w:hAnsi="Arial" w:cs="Arial"/>
              <w:sz w:val="24"/>
              <w:szCs w:val="24"/>
            </w:rPr>
          </w:pPr>
        </w:p>
        <w:p w14:paraId="20E876F8" w14:textId="77777777" w:rsidR="007D1947" w:rsidRPr="00026188" w:rsidRDefault="007D1947" w:rsidP="002B376C">
          <w:pPr>
            <w:jc w:val="both"/>
            <w:rPr>
              <w:rFonts w:ascii="Arial" w:hAnsi="Arial" w:cs="Arial"/>
              <w:sz w:val="24"/>
              <w:szCs w:val="24"/>
            </w:rPr>
          </w:pPr>
        </w:p>
        <w:p w14:paraId="1128D832" w14:textId="77777777" w:rsidR="007D1947" w:rsidRPr="00026188" w:rsidRDefault="007D1947" w:rsidP="002B376C">
          <w:pPr>
            <w:jc w:val="both"/>
            <w:rPr>
              <w:rFonts w:ascii="Arial" w:hAnsi="Arial" w:cs="Arial"/>
              <w:sz w:val="24"/>
              <w:szCs w:val="24"/>
            </w:rPr>
          </w:pPr>
        </w:p>
        <w:p w14:paraId="66FAB04E" w14:textId="77777777" w:rsidR="007D1947" w:rsidRPr="00026188" w:rsidRDefault="007D1947" w:rsidP="002B376C">
          <w:pPr>
            <w:jc w:val="both"/>
            <w:rPr>
              <w:rFonts w:ascii="Arial" w:hAnsi="Arial" w:cs="Arial"/>
              <w:sz w:val="24"/>
              <w:szCs w:val="24"/>
            </w:rPr>
          </w:pPr>
        </w:p>
        <w:p w14:paraId="3A4A9EBE" w14:textId="77777777" w:rsidR="007D1947" w:rsidRPr="00026188" w:rsidRDefault="007D1947" w:rsidP="002B376C">
          <w:pPr>
            <w:jc w:val="both"/>
            <w:rPr>
              <w:rFonts w:ascii="Arial" w:hAnsi="Arial" w:cs="Arial"/>
              <w:sz w:val="24"/>
              <w:szCs w:val="24"/>
            </w:rPr>
          </w:pPr>
        </w:p>
        <w:p w14:paraId="5BB8A2E8" w14:textId="77777777" w:rsidR="007D1947" w:rsidRPr="00026188" w:rsidRDefault="007D1947" w:rsidP="002B376C">
          <w:pPr>
            <w:jc w:val="both"/>
            <w:rPr>
              <w:rFonts w:ascii="Arial" w:hAnsi="Arial" w:cs="Arial"/>
              <w:sz w:val="24"/>
              <w:szCs w:val="24"/>
            </w:rPr>
          </w:pPr>
        </w:p>
        <w:p w14:paraId="554E8DD9" w14:textId="77777777" w:rsidR="007D1947" w:rsidRPr="00026188" w:rsidRDefault="007D1947" w:rsidP="002B376C">
          <w:pPr>
            <w:jc w:val="both"/>
            <w:rPr>
              <w:rFonts w:ascii="Arial" w:hAnsi="Arial" w:cs="Arial"/>
              <w:sz w:val="24"/>
              <w:szCs w:val="24"/>
            </w:rPr>
          </w:pPr>
        </w:p>
        <w:p w14:paraId="41A4A96E" w14:textId="77777777" w:rsidR="007D1947" w:rsidRPr="00026188" w:rsidRDefault="007D1947" w:rsidP="002B376C">
          <w:pPr>
            <w:jc w:val="both"/>
            <w:rPr>
              <w:rFonts w:ascii="Arial" w:hAnsi="Arial" w:cs="Arial"/>
              <w:sz w:val="24"/>
              <w:szCs w:val="24"/>
            </w:rPr>
          </w:pPr>
        </w:p>
        <w:p w14:paraId="7F21B892" w14:textId="77777777" w:rsidR="007D1947" w:rsidRPr="00B3755A" w:rsidRDefault="007D1947" w:rsidP="002B376C">
          <w:pPr>
            <w:jc w:val="both"/>
            <w:rPr>
              <w:rFonts w:ascii="Arial" w:hAnsi="Arial" w:cs="Arial"/>
              <w:sz w:val="24"/>
              <w:szCs w:val="24"/>
            </w:rPr>
          </w:pPr>
        </w:p>
        <w:p w14:paraId="206B48DD" w14:textId="77777777" w:rsidR="007D1947" w:rsidRPr="00B3755A" w:rsidRDefault="007D1947" w:rsidP="002B376C">
          <w:pPr>
            <w:jc w:val="both"/>
            <w:rPr>
              <w:rFonts w:ascii="Arial" w:hAnsi="Arial" w:cs="Arial"/>
              <w:sz w:val="24"/>
              <w:szCs w:val="24"/>
            </w:rPr>
          </w:pPr>
        </w:p>
        <w:p w14:paraId="403EA35D" w14:textId="6C5CDF31" w:rsidR="00805479" w:rsidRDefault="00805479" w:rsidP="002B376C">
          <w:pPr>
            <w:pStyle w:val="Title"/>
            <w:jc w:val="both"/>
          </w:pPr>
          <w:r w:rsidRPr="00805479">
            <w:t>Table of Contents</w:t>
          </w:r>
        </w:p>
        <w:p w14:paraId="41EB3949" w14:textId="7801814E" w:rsidR="006D45D3" w:rsidRDefault="006D45D3" w:rsidP="002B376C">
          <w:pPr>
            <w:jc w:val="both"/>
          </w:pPr>
        </w:p>
        <w:p w14:paraId="6CCA7ABB" w14:textId="77777777" w:rsidR="006D45D3" w:rsidRPr="006D45D3" w:rsidRDefault="006D45D3" w:rsidP="002B376C">
          <w:pPr>
            <w:jc w:val="both"/>
          </w:pPr>
        </w:p>
        <w:p w14:paraId="3E0DEDAB" w14:textId="161F2CE3" w:rsidR="00805479" w:rsidRPr="00805479" w:rsidRDefault="00805479" w:rsidP="002B376C">
          <w:pPr>
            <w:pBdr>
              <w:between w:val="single" w:sz="4" w:space="1" w:color="auto"/>
            </w:pBdr>
            <w:jc w:val="both"/>
            <w:rPr>
              <w:rFonts w:ascii="Arial" w:hAnsi="Arial" w:cs="Arial"/>
              <w:sz w:val="24"/>
              <w:szCs w:val="24"/>
            </w:rPr>
          </w:pPr>
          <w:r w:rsidRPr="00805479">
            <w:rPr>
              <w:rFonts w:ascii="Arial" w:hAnsi="Arial" w:cs="Arial"/>
              <w:sz w:val="24"/>
              <w:szCs w:val="24"/>
            </w:rPr>
            <w:t>Executive Summary</w:t>
          </w:r>
          <w:r w:rsidRPr="00805479">
            <w:rPr>
              <w:rFonts w:ascii="Arial" w:hAnsi="Arial" w:cs="Arial"/>
              <w:sz w:val="24"/>
              <w:szCs w:val="24"/>
            </w:rPr>
            <w:tab/>
          </w:r>
          <w:r>
            <w:rPr>
              <w:rFonts w:ascii="Arial" w:hAnsi="Arial" w:cs="Arial"/>
              <w:sz w:val="24"/>
              <w:szCs w:val="24"/>
            </w:rPr>
            <w:t xml:space="preserve">                                                                          </w:t>
          </w:r>
          <w:r w:rsidR="006D45D3">
            <w:rPr>
              <w:rFonts w:ascii="Arial" w:hAnsi="Arial" w:cs="Arial"/>
              <w:sz w:val="24"/>
              <w:szCs w:val="24"/>
            </w:rPr>
            <w:t xml:space="preserve">                        </w:t>
          </w:r>
          <w:r>
            <w:rPr>
              <w:rFonts w:ascii="Arial" w:hAnsi="Arial" w:cs="Arial"/>
              <w:sz w:val="24"/>
              <w:szCs w:val="24"/>
            </w:rPr>
            <w:t xml:space="preserve">  </w:t>
          </w:r>
          <w:r w:rsidRPr="00805479">
            <w:rPr>
              <w:rFonts w:ascii="Arial" w:hAnsi="Arial" w:cs="Arial"/>
              <w:sz w:val="24"/>
              <w:szCs w:val="24"/>
            </w:rPr>
            <w:t>1</w:t>
          </w:r>
        </w:p>
        <w:p w14:paraId="37638C84" w14:textId="15F89D21" w:rsidR="00805479" w:rsidRPr="00805479" w:rsidRDefault="00805479" w:rsidP="002B376C">
          <w:pPr>
            <w:pBdr>
              <w:between w:val="single" w:sz="4" w:space="1" w:color="auto"/>
            </w:pBdr>
            <w:jc w:val="both"/>
            <w:rPr>
              <w:rFonts w:ascii="Arial" w:hAnsi="Arial" w:cs="Arial"/>
              <w:sz w:val="24"/>
              <w:szCs w:val="24"/>
            </w:rPr>
          </w:pPr>
          <w:r w:rsidRPr="00805479">
            <w:rPr>
              <w:rFonts w:ascii="Arial" w:hAnsi="Arial" w:cs="Arial"/>
              <w:sz w:val="24"/>
              <w:szCs w:val="24"/>
            </w:rPr>
            <w:t>Introduction</w:t>
          </w:r>
          <w:r w:rsidRPr="00805479">
            <w:rPr>
              <w:rFonts w:ascii="Arial" w:hAnsi="Arial" w:cs="Arial"/>
              <w:sz w:val="24"/>
              <w:szCs w:val="24"/>
            </w:rPr>
            <w:tab/>
          </w:r>
          <w:r>
            <w:rPr>
              <w:rFonts w:ascii="Arial" w:hAnsi="Arial" w:cs="Arial"/>
              <w:sz w:val="24"/>
              <w:szCs w:val="24"/>
            </w:rPr>
            <w:t xml:space="preserve">                                                                               </w:t>
          </w:r>
          <w:r w:rsidR="006D45D3">
            <w:rPr>
              <w:rFonts w:ascii="Arial" w:hAnsi="Arial" w:cs="Arial"/>
              <w:sz w:val="24"/>
              <w:szCs w:val="24"/>
            </w:rPr>
            <w:t xml:space="preserve">                               </w:t>
          </w:r>
          <w:r>
            <w:rPr>
              <w:rFonts w:ascii="Arial" w:hAnsi="Arial" w:cs="Arial"/>
              <w:sz w:val="24"/>
              <w:szCs w:val="24"/>
            </w:rPr>
            <w:t xml:space="preserve"> </w:t>
          </w:r>
          <w:r w:rsidRPr="00805479">
            <w:rPr>
              <w:rFonts w:ascii="Arial" w:hAnsi="Arial" w:cs="Arial"/>
              <w:sz w:val="24"/>
              <w:szCs w:val="24"/>
            </w:rPr>
            <w:t>3</w:t>
          </w:r>
        </w:p>
        <w:p w14:paraId="0371D6FA" w14:textId="2C9D3D6E" w:rsidR="00C35A68" w:rsidRDefault="00805479" w:rsidP="002B376C">
          <w:pPr>
            <w:pBdr>
              <w:between w:val="single" w:sz="4" w:space="1" w:color="auto"/>
            </w:pBdr>
            <w:jc w:val="both"/>
            <w:rPr>
              <w:rFonts w:ascii="Arial" w:hAnsi="Arial" w:cs="Arial"/>
              <w:sz w:val="24"/>
              <w:szCs w:val="24"/>
            </w:rPr>
          </w:pPr>
          <w:r w:rsidRPr="00805479">
            <w:rPr>
              <w:rFonts w:ascii="Arial" w:hAnsi="Arial" w:cs="Arial"/>
              <w:sz w:val="24"/>
              <w:szCs w:val="24"/>
            </w:rPr>
            <w:t>Financial Analysis</w:t>
          </w:r>
          <w:r w:rsidRPr="00805479">
            <w:rPr>
              <w:rFonts w:ascii="Arial" w:hAnsi="Arial" w:cs="Arial"/>
              <w:sz w:val="24"/>
              <w:szCs w:val="24"/>
            </w:rPr>
            <w:tab/>
          </w:r>
          <w:r w:rsidR="00C35A68">
            <w:rPr>
              <w:rFonts w:ascii="Arial" w:hAnsi="Arial" w:cs="Arial"/>
              <w:sz w:val="24"/>
              <w:szCs w:val="24"/>
            </w:rPr>
            <w:t xml:space="preserve">                                                                            </w:t>
          </w:r>
          <w:r w:rsidR="006D45D3">
            <w:rPr>
              <w:rFonts w:ascii="Arial" w:hAnsi="Arial" w:cs="Arial"/>
              <w:sz w:val="24"/>
              <w:szCs w:val="24"/>
            </w:rPr>
            <w:t xml:space="preserve">                        </w:t>
          </w:r>
          <w:r w:rsidR="00C35A68">
            <w:rPr>
              <w:rFonts w:ascii="Arial" w:hAnsi="Arial" w:cs="Arial"/>
              <w:sz w:val="24"/>
              <w:szCs w:val="24"/>
            </w:rPr>
            <w:t>4</w:t>
          </w:r>
        </w:p>
        <w:p w14:paraId="0112842A" w14:textId="34B602ED" w:rsidR="00805479" w:rsidRPr="00805479" w:rsidRDefault="00C35A68" w:rsidP="000F1820">
          <w:pPr>
            <w:pBdr>
              <w:between w:val="single" w:sz="4" w:space="1" w:color="auto"/>
            </w:pBdr>
            <w:ind w:firstLine="720"/>
            <w:jc w:val="both"/>
            <w:rPr>
              <w:rFonts w:ascii="Arial" w:hAnsi="Arial" w:cs="Arial"/>
              <w:sz w:val="24"/>
              <w:szCs w:val="24"/>
            </w:rPr>
          </w:pPr>
          <w:r>
            <w:rPr>
              <w:rFonts w:ascii="Arial" w:hAnsi="Arial" w:cs="Arial"/>
              <w:sz w:val="24"/>
              <w:szCs w:val="24"/>
            </w:rPr>
            <w:t xml:space="preserve">Figure1                                                                                      </w:t>
          </w:r>
          <w:r w:rsidR="006D45D3">
            <w:rPr>
              <w:rFonts w:ascii="Arial" w:hAnsi="Arial" w:cs="Arial"/>
              <w:sz w:val="24"/>
              <w:szCs w:val="24"/>
            </w:rPr>
            <w:t xml:space="preserve">                        </w:t>
          </w:r>
          <w:r w:rsidR="00805479" w:rsidRPr="00805479">
            <w:rPr>
              <w:rFonts w:ascii="Arial" w:hAnsi="Arial" w:cs="Arial"/>
              <w:sz w:val="24"/>
              <w:szCs w:val="24"/>
            </w:rPr>
            <w:t>4</w:t>
          </w:r>
        </w:p>
        <w:p w14:paraId="3E64FB6D" w14:textId="4F47DA92" w:rsidR="00805479" w:rsidRDefault="00805479" w:rsidP="002B376C">
          <w:pPr>
            <w:pBdr>
              <w:between w:val="single" w:sz="4" w:space="1" w:color="auto"/>
            </w:pBdr>
            <w:jc w:val="both"/>
            <w:rPr>
              <w:rFonts w:ascii="Arial" w:hAnsi="Arial" w:cs="Arial"/>
              <w:sz w:val="24"/>
              <w:szCs w:val="24"/>
            </w:rPr>
          </w:pPr>
          <w:r w:rsidRPr="00805479">
            <w:rPr>
              <w:rFonts w:ascii="Arial" w:hAnsi="Arial" w:cs="Arial"/>
              <w:sz w:val="24"/>
              <w:szCs w:val="24"/>
            </w:rPr>
            <w:t>Financial Analysis Trends and Knowledge from Ratio Analysis</w:t>
          </w:r>
          <w:r w:rsidRPr="00805479">
            <w:rPr>
              <w:rFonts w:ascii="Arial" w:hAnsi="Arial" w:cs="Arial"/>
              <w:sz w:val="24"/>
              <w:szCs w:val="24"/>
            </w:rPr>
            <w:tab/>
          </w:r>
          <w:r w:rsidR="006D45D3">
            <w:rPr>
              <w:rFonts w:ascii="Arial" w:hAnsi="Arial" w:cs="Arial"/>
              <w:sz w:val="24"/>
              <w:szCs w:val="24"/>
            </w:rPr>
            <w:t xml:space="preserve">                         </w:t>
          </w:r>
          <w:r w:rsidR="00C35A68">
            <w:rPr>
              <w:rFonts w:ascii="Arial" w:hAnsi="Arial" w:cs="Arial"/>
              <w:sz w:val="24"/>
              <w:szCs w:val="24"/>
            </w:rPr>
            <w:t>5</w:t>
          </w:r>
        </w:p>
        <w:p w14:paraId="416D5738" w14:textId="37E42F7A" w:rsidR="00C35A68" w:rsidRPr="00805479" w:rsidRDefault="00C35A68" w:rsidP="000F1820">
          <w:pPr>
            <w:pBdr>
              <w:between w:val="single" w:sz="4" w:space="1" w:color="auto"/>
            </w:pBdr>
            <w:ind w:firstLine="720"/>
            <w:jc w:val="both"/>
            <w:rPr>
              <w:rFonts w:ascii="Arial" w:hAnsi="Arial" w:cs="Arial"/>
              <w:sz w:val="24"/>
              <w:szCs w:val="24"/>
            </w:rPr>
          </w:pPr>
          <w:r>
            <w:rPr>
              <w:rFonts w:ascii="Arial" w:hAnsi="Arial" w:cs="Arial"/>
              <w:sz w:val="24"/>
              <w:szCs w:val="24"/>
            </w:rPr>
            <w:t xml:space="preserve">Graph </w:t>
          </w:r>
          <w:r w:rsidR="006D45D3">
            <w:rPr>
              <w:rFonts w:ascii="Arial" w:hAnsi="Arial" w:cs="Arial"/>
              <w:sz w:val="24"/>
              <w:szCs w:val="24"/>
            </w:rPr>
            <w:t xml:space="preserve">                                                                                                               5</w:t>
          </w:r>
        </w:p>
        <w:p w14:paraId="430E58F8" w14:textId="185C3006" w:rsidR="00805479" w:rsidRDefault="00805479" w:rsidP="002B376C">
          <w:pPr>
            <w:pBdr>
              <w:between w:val="single" w:sz="4" w:space="1" w:color="auto"/>
            </w:pBdr>
            <w:jc w:val="both"/>
            <w:rPr>
              <w:rFonts w:ascii="Arial" w:hAnsi="Arial" w:cs="Arial"/>
              <w:sz w:val="24"/>
              <w:szCs w:val="24"/>
            </w:rPr>
          </w:pPr>
          <w:r w:rsidRPr="00805479">
            <w:rPr>
              <w:rFonts w:ascii="Arial" w:hAnsi="Arial" w:cs="Arial"/>
              <w:sz w:val="24"/>
              <w:szCs w:val="24"/>
            </w:rPr>
            <w:t>Profitability</w:t>
          </w:r>
          <w:r w:rsidRPr="00805479">
            <w:rPr>
              <w:rFonts w:ascii="Arial" w:hAnsi="Arial" w:cs="Arial"/>
              <w:sz w:val="24"/>
              <w:szCs w:val="24"/>
            </w:rPr>
            <w:tab/>
          </w:r>
          <w:r w:rsidR="004A05BE">
            <w:rPr>
              <w:rFonts w:ascii="Arial" w:hAnsi="Arial" w:cs="Arial"/>
              <w:sz w:val="24"/>
              <w:szCs w:val="24"/>
            </w:rPr>
            <w:t xml:space="preserve">                                                                                      </w:t>
          </w:r>
          <w:r w:rsidR="006D45D3">
            <w:rPr>
              <w:rFonts w:ascii="Arial" w:hAnsi="Arial" w:cs="Arial"/>
              <w:sz w:val="24"/>
              <w:szCs w:val="24"/>
            </w:rPr>
            <w:t xml:space="preserve">                      6-7</w:t>
          </w:r>
        </w:p>
        <w:p w14:paraId="52327705" w14:textId="47FE3E4D" w:rsidR="006D45D3" w:rsidRPr="00805479" w:rsidRDefault="006D45D3" w:rsidP="000F1820">
          <w:pPr>
            <w:pBdr>
              <w:between w:val="single" w:sz="4" w:space="1" w:color="auto"/>
            </w:pBdr>
            <w:ind w:firstLine="720"/>
            <w:jc w:val="both"/>
            <w:rPr>
              <w:rFonts w:ascii="Arial" w:hAnsi="Arial" w:cs="Arial"/>
              <w:sz w:val="24"/>
              <w:szCs w:val="24"/>
            </w:rPr>
          </w:pPr>
          <w:r>
            <w:rPr>
              <w:rFonts w:ascii="Arial" w:hAnsi="Arial" w:cs="Arial"/>
              <w:sz w:val="24"/>
              <w:szCs w:val="24"/>
            </w:rPr>
            <w:t>Figure 2                                                                                                             6</w:t>
          </w:r>
        </w:p>
        <w:p w14:paraId="1877F544" w14:textId="1E03F734" w:rsidR="00805479" w:rsidRDefault="00805479" w:rsidP="002B376C">
          <w:pPr>
            <w:pBdr>
              <w:between w:val="single" w:sz="4" w:space="1" w:color="auto"/>
            </w:pBdr>
            <w:jc w:val="both"/>
            <w:rPr>
              <w:rFonts w:ascii="Arial" w:hAnsi="Arial" w:cs="Arial"/>
              <w:sz w:val="24"/>
              <w:szCs w:val="24"/>
            </w:rPr>
          </w:pPr>
          <w:r w:rsidRPr="00805479">
            <w:rPr>
              <w:rFonts w:ascii="Arial" w:hAnsi="Arial" w:cs="Arial"/>
              <w:sz w:val="24"/>
              <w:szCs w:val="24"/>
            </w:rPr>
            <w:t>Liquidity</w:t>
          </w:r>
          <w:r w:rsidRPr="00805479">
            <w:rPr>
              <w:rFonts w:ascii="Arial" w:hAnsi="Arial" w:cs="Arial"/>
              <w:sz w:val="24"/>
              <w:szCs w:val="24"/>
            </w:rPr>
            <w:tab/>
          </w:r>
          <w:r w:rsidR="006D45D3">
            <w:rPr>
              <w:rFonts w:ascii="Arial" w:hAnsi="Arial" w:cs="Arial"/>
              <w:sz w:val="24"/>
              <w:szCs w:val="24"/>
            </w:rPr>
            <w:t xml:space="preserve">                                                                                                            7-8</w:t>
          </w:r>
        </w:p>
        <w:p w14:paraId="225D368C" w14:textId="7FA8E7C9" w:rsidR="006D45D3" w:rsidRPr="00805479" w:rsidRDefault="006D45D3" w:rsidP="000F1820">
          <w:pPr>
            <w:pBdr>
              <w:between w:val="single" w:sz="4" w:space="1" w:color="auto"/>
            </w:pBdr>
            <w:ind w:firstLine="720"/>
            <w:jc w:val="both"/>
            <w:rPr>
              <w:rFonts w:ascii="Arial" w:hAnsi="Arial" w:cs="Arial"/>
              <w:sz w:val="24"/>
              <w:szCs w:val="24"/>
            </w:rPr>
          </w:pPr>
          <w:r>
            <w:rPr>
              <w:rFonts w:ascii="Arial" w:hAnsi="Arial" w:cs="Arial"/>
              <w:sz w:val="24"/>
              <w:szCs w:val="24"/>
            </w:rPr>
            <w:t>Figure 3                                                                                                             7</w:t>
          </w:r>
        </w:p>
        <w:p w14:paraId="4D08FD01" w14:textId="7D941AE4" w:rsidR="00805479" w:rsidRDefault="00805479" w:rsidP="002B376C">
          <w:pPr>
            <w:pBdr>
              <w:between w:val="single" w:sz="4" w:space="1" w:color="auto"/>
            </w:pBdr>
            <w:jc w:val="both"/>
            <w:rPr>
              <w:rFonts w:ascii="Arial" w:hAnsi="Arial" w:cs="Arial"/>
              <w:sz w:val="24"/>
              <w:szCs w:val="24"/>
            </w:rPr>
          </w:pPr>
          <w:r w:rsidRPr="00805479">
            <w:rPr>
              <w:rFonts w:ascii="Arial" w:hAnsi="Arial" w:cs="Arial"/>
              <w:sz w:val="24"/>
              <w:szCs w:val="24"/>
            </w:rPr>
            <w:t>Gearing</w:t>
          </w:r>
          <w:r w:rsidRPr="00805479">
            <w:rPr>
              <w:rFonts w:ascii="Arial" w:hAnsi="Arial" w:cs="Arial"/>
              <w:sz w:val="24"/>
              <w:szCs w:val="24"/>
            </w:rPr>
            <w:tab/>
          </w:r>
          <w:r w:rsidR="006D45D3">
            <w:rPr>
              <w:rFonts w:ascii="Arial" w:hAnsi="Arial" w:cs="Arial"/>
              <w:sz w:val="24"/>
              <w:szCs w:val="24"/>
            </w:rPr>
            <w:t xml:space="preserve">                                                                                                               8</w:t>
          </w:r>
        </w:p>
        <w:p w14:paraId="18AB895D" w14:textId="0DD105BB" w:rsidR="006D45D3" w:rsidRPr="00805479" w:rsidRDefault="006D45D3" w:rsidP="000F1820">
          <w:pPr>
            <w:pBdr>
              <w:between w:val="single" w:sz="4" w:space="1" w:color="auto"/>
            </w:pBdr>
            <w:ind w:firstLine="720"/>
            <w:jc w:val="both"/>
            <w:rPr>
              <w:rFonts w:ascii="Arial" w:hAnsi="Arial" w:cs="Arial"/>
              <w:sz w:val="24"/>
              <w:szCs w:val="24"/>
            </w:rPr>
          </w:pPr>
          <w:r>
            <w:rPr>
              <w:rFonts w:ascii="Arial" w:hAnsi="Arial" w:cs="Arial"/>
              <w:sz w:val="24"/>
              <w:szCs w:val="24"/>
            </w:rPr>
            <w:t>Figure 4                                                                                                             8</w:t>
          </w:r>
        </w:p>
        <w:p w14:paraId="6CDEFE41" w14:textId="5912FE45" w:rsidR="00805479" w:rsidRPr="00805479" w:rsidRDefault="00805479" w:rsidP="002B376C">
          <w:pPr>
            <w:pBdr>
              <w:between w:val="single" w:sz="4" w:space="1" w:color="auto"/>
            </w:pBdr>
            <w:jc w:val="both"/>
            <w:rPr>
              <w:rFonts w:ascii="Arial" w:hAnsi="Arial" w:cs="Arial"/>
              <w:sz w:val="24"/>
              <w:szCs w:val="24"/>
            </w:rPr>
          </w:pPr>
          <w:r w:rsidRPr="00805479">
            <w:rPr>
              <w:rFonts w:ascii="Arial" w:hAnsi="Arial" w:cs="Arial"/>
              <w:sz w:val="24"/>
              <w:szCs w:val="24"/>
            </w:rPr>
            <w:t>Benefits and Limitations of Ratio Analysis</w:t>
          </w:r>
          <w:r w:rsidRPr="00805479">
            <w:rPr>
              <w:rFonts w:ascii="Arial" w:hAnsi="Arial" w:cs="Arial"/>
              <w:sz w:val="24"/>
              <w:szCs w:val="24"/>
            </w:rPr>
            <w:tab/>
          </w:r>
          <w:r w:rsidR="006D45D3">
            <w:rPr>
              <w:rFonts w:ascii="Arial" w:hAnsi="Arial" w:cs="Arial"/>
              <w:sz w:val="24"/>
              <w:szCs w:val="24"/>
            </w:rPr>
            <w:t xml:space="preserve">                                                         9</w:t>
          </w:r>
        </w:p>
        <w:p w14:paraId="41CCFD39" w14:textId="09046C41" w:rsidR="00805479" w:rsidRPr="00805479" w:rsidRDefault="00805479" w:rsidP="002B376C">
          <w:pPr>
            <w:pBdr>
              <w:between w:val="single" w:sz="4" w:space="1" w:color="auto"/>
            </w:pBdr>
            <w:jc w:val="both"/>
            <w:rPr>
              <w:rFonts w:ascii="Arial" w:hAnsi="Arial" w:cs="Arial"/>
              <w:sz w:val="24"/>
              <w:szCs w:val="24"/>
            </w:rPr>
          </w:pPr>
          <w:r w:rsidRPr="00805479">
            <w:rPr>
              <w:rFonts w:ascii="Arial" w:hAnsi="Arial" w:cs="Arial"/>
              <w:sz w:val="24"/>
              <w:szCs w:val="24"/>
            </w:rPr>
            <w:t xml:space="preserve">Conclusion </w:t>
          </w:r>
          <w:r w:rsidRPr="00805479">
            <w:rPr>
              <w:rFonts w:ascii="Arial" w:hAnsi="Arial" w:cs="Arial"/>
              <w:sz w:val="24"/>
              <w:szCs w:val="24"/>
            </w:rPr>
            <w:tab/>
          </w:r>
          <w:r w:rsidR="006D45D3">
            <w:rPr>
              <w:rFonts w:ascii="Arial" w:hAnsi="Arial" w:cs="Arial"/>
              <w:sz w:val="24"/>
              <w:szCs w:val="24"/>
            </w:rPr>
            <w:t xml:space="preserve">                                                                                                             10</w:t>
          </w:r>
        </w:p>
        <w:p w14:paraId="701B460D" w14:textId="00FC70BF" w:rsidR="00805479" w:rsidRPr="00805479" w:rsidRDefault="00805479" w:rsidP="002B376C">
          <w:pPr>
            <w:pBdr>
              <w:between w:val="single" w:sz="4" w:space="1" w:color="auto"/>
            </w:pBdr>
            <w:jc w:val="both"/>
            <w:rPr>
              <w:rFonts w:ascii="Arial" w:hAnsi="Arial" w:cs="Arial"/>
              <w:sz w:val="24"/>
              <w:szCs w:val="24"/>
            </w:rPr>
          </w:pPr>
          <w:r w:rsidRPr="00805479">
            <w:rPr>
              <w:rFonts w:ascii="Arial" w:hAnsi="Arial" w:cs="Arial"/>
              <w:sz w:val="24"/>
              <w:szCs w:val="24"/>
            </w:rPr>
            <w:t>Bibliograph</w:t>
          </w:r>
          <w:r w:rsidR="006D45D3">
            <w:rPr>
              <w:rFonts w:ascii="Arial" w:hAnsi="Arial" w:cs="Arial"/>
              <w:sz w:val="24"/>
              <w:szCs w:val="24"/>
            </w:rPr>
            <w:t>y                                                                                                               11</w:t>
          </w:r>
        </w:p>
        <w:p w14:paraId="0974C98D" w14:textId="5811EEEA" w:rsidR="007D1947" w:rsidRPr="00B3755A" w:rsidRDefault="007D1947" w:rsidP="002B376C">
          <w:pPr>
            <w:jc w:val="both"/>
            <w:rPr>
              <w:rFonts w:ascii="Arial" w:hAnsi="Arial" w:cs="Arial"/>
              <w:sz w:val="24"/>
              <w:szCs w:val="24"/>
            </w:rPr>
          </w:pPr>
        </w:p>
        <w:p w14:paraId="6064DFEA" w14:textId="77777777" w:rsidR="007D1947" w:rsidRPr="00B3755A" w:rsidRDefault="007D1947" w:rsidP="002B376C">
          <w:pPr>
            <w:jc w:val="both"/>
            <w:rPr>
              <w:rFonts w:ascii="Arial" w:hAnsi="Arial" w:cs="Arial"/>
              <w:sz w:val="24"/>
              <w:szCs w:val="24"/>
            </w:rPr>
          </w:pPr>
        </w:p>
        <w:p w14:paraId="3BF956B5" w14:textId="77777777" w:rsidR="007D1947" w:rsidRPr="00B3755A" w:rsidRDefault="007D1947" w:rsidP="002B376C">
          <w:pPr>
            <w:jc w:val="both"/>
            <w:rPr>
              <w:rFonts w:ascii="Arial" w:hAnsi="Arial" w:cs="Arial"/>
              <w:sz w:val="24"/>
              <w:szCs w:val="24"/>
            </w:rPr>
          </w:pPr>
        </w:p>
        <w:p w14:paraId="143BA4F3" w14:textId="0FD22481" w:rsidR="007D1947" w:rsidRDefault="007D1947" w:rsidP="002B376C">
          <w:pPr>
            <w:jc w:val="both"/>
            <w:rPr>
              <w:rFonts w:ascii="Arial" w:hAnsi="Arial" w:cs="Arial"/>
              <w:sz w:val="24"/>
              <w:szCs w:val="24"/>
            </w:rPr>
          </w:pPr>
        </w:p>
        <w:p w14:paraId="0BCF12FA" w14:textId="76AE208C" w:rsidR="001D69A9" w:rsidRDefault="001D69A9" w:rsidP="002B376C">
          <w:pPr>
            <w:jc w:val="both"/>
            <w:rPr>
              <w:rFonts w:ascii="Arial" w:hAnsi="Arial" w:cs="Arial"/>
              <w:sz w:val="24"/>
              <w:szCs w:val="24"/>
            </w:rPr>
          </w:pPr>
        </w:p>
        <w:p w14:paraId="1123887C" w14:textId="77777777" w:rsidR="00617B93" w:rsidRPr="00B3755A" w:rsidRDefault="00617B93" w:rsidP="002B376C">
          <w:pPr>
            <w:jc w:val="both"/>
            <w:rPr>
              <w:rFonts w:ascii="Arial" w:hAnsi="Arial" w:cs="Arial"/>
              <w:sz w:val="24"/>
              <w:szCs w:val="24"/>
            </w:rPr>
          </w:pPr>
        </w:p>
        <w:p w14:paraId="4F33BE31" w14:textId="5C64002D" w:rsidR="007D1947" w:rsidRDefault="007D1947" w:rsidP="002B376C">
          <w:pPr>
            <w:jc w:val="both"/>
            <w:rPr>
              <w:rFonts w:ascii="Arial" w:hAnsi="Arial" w:cs="Arial"/>
              <w:sz w:val="24"/>
              <w:szCs w:val="24"/>
            </w:rPr>
          </w:pPr>
        </w:p>
        <w:p w14:paraId="66BFFAA8" w14:textId="77777777" w:rsidR="00C35A68" w:rsidRPr="00B3755A" w:rsidRDefault="00C35A68" w:rsidP="002B376C">
          <w:pPr>
            <w:jc w:val="both"/>
            <w:rPr>
              <w:rFonts w:ascii="Arial" w:hAnsi="Arial" w:cs="Arial"/>
              <w:sz w:val="24"/>
              <w:szCs w:val="24"/>
            </w:rPr>
          </w:pPr>
        </w:p>
        <w:p w14:paraId="0F143552" w14:textId="77777777" w:rsidR="007D1947" w:rsidRPr="00B3755A" w:rsidRDefault="007D1947" w:rsidP="002B376C">
          <w:pPr>
            <w:jc w:val="both"/>
            <w:rPr>
              <w:rFonts w:ascii="Arial" w:hAnsi="Arial" w:cs="Arial"/>
              <w:sz w:val="24"/>
              <w:szCs w:val="24"/>
            </w:rPr>
          </w:pPr>
        </w:p>
        <w:p w14:paraId="7D9FC68D" w14:textId="56255246" w:rsidR="007D1947" w:rsidRPr="00ED0439" w:rsidRDefault="007D1947" w:rsidP="002B376C">
          <w:pPr>
            <w:pStyle w:val="Title"/>
            <w:jc w:val="both"/>
            <w:rPr>
              <w:sz w:val="36"/>
              <w:szCs w:val="36"/>
            </w:rPr>
          </w:pPr>
          <w:bookmarkStart w:id="1" w:name="_Toc463944600"/>
          <w:r w:rsidRPr="00ED0439">
            <w:rPr>
              <w:sz w:val="36"/>
              <w:szCs w:val="36"/>
            </w:rPr>
            <w:lastRenderedPageBreak/>
            <w:t>Introduction</w:t>
          </w:r>
          <w:bookmarkEnd w:id="1"/>
        </w:p>
        <w:p w14:paraId="75910F7F" w14:textId="3A2C6219" w:rsidR="007D1947" w:rsidRPr="00B3755A" w:rsidRDefault="007D1947" w:rsidP="002B376C">
          <w:pPr>
            <w:spacing w:after="0" w:line="360" w:lineRule="auto"/>
            <w:jc w:val="both"/>
            <w:rPr>
              <w:rFonts w:ascii="Arial" w:hAnsi="Arial" w:cs="Arial"/>
              <w:sz w:val="24"/>
              <w:szCs w:val="24"/>
            </w:rPr>
          </w:pPr>
        </w:p>
        <w:p w14:paraId="53BC2B94" w14:textId="495B8EEC" w:rsidR="00C14B08" w:rsidRPr="00B3755A" w:rsidRDefault="00C14B08" w:rsidP="002B376C">
          <w:pPr>
            <w:spacing w:after="0" w:line="360" w:lineRule="auto"/>
            <w:jc w:val="both"/>
            <w:rPr>
              <w:rFonts w:ascii="Arial" w:hAnsi="Arial" w:cs="Arial"/>
              <w:sz w:val="24"/>
              <w:szCs w:val="24"/>
            </w:rPr>
          </w:pPr>
          <w:r w:rsidRPr="00B3755A">
            <w:rPr>
              <w:rFonts w:ascii="Arial" w:hAnsi="Arial" w:cs="Arial"/>
              <w:sz w:val="24"/>
              <w:szCs w:val="24"/>
            </w:rPr>
            <w:t xml:space="preserve">Jurys Inn hotels are conveniently located in city </w:t>
          </w:r>
          <w:r w:rsidR="006D45D3" w:rsidRPr="00B3755A">
            <w:rPr>
              <w:rFonts w:ascii="Arial" w:hAnsi="Arial" w:cs="Arial"/>
              <w:sz w:val="24"/>
              <w:szCs w:val="24"/>
            </w:rPr>
            <w:t>centres</w:t>
          </w:r>
          <w:r w:rsidRPr="00B3755A">
            <w:rPr>
              <w:rFonts w:ascii="Arial" w:hAnsi="Arial" w:cs="Arial"/>
              <w:sz w:val="24"/>
              <w:szCs w:val="24"/>
            </w:rPr>
            <w:t xml:space="preserve"> around the UK and Ireland, allowing visitors to explore local landmarks from comfortable accommodation</w:t>
          </w:r>
          <w:r w:rsidR="003F7D52" w:rsidRPr="00B3755A">
            <w:rPr>
              <w:rFonts w:ascii="Arial" w:hAnsi="Arial" w:cs="Arial"/>
              <w:sz w:val="24"/>
              <w:szCs w:val="24"/>
            </w:rPr>
            <w:t>, (</w:t>
          </w:r>
          <w:r w:rsidR="003F7D52" w:rsidRPr="00B3755A">
            <w:rPr>
              <w:rFonts w:ascii="Arial" w:hAnsi="Arial" w:cs="Arial"/>
              <w:color w:val="000000"/>
              <w:sz w:val="24"/>
              <w:szCs w:val="24"/>
              <w:shd w:val="clear" w:color="auto" w:fill="FFFFFF"/>
            </w:rPr>
            <w:t>Jurys Inns, 2022).</w:t>
          </w:r>
        </w:p>
        <w:p w14:paraId="0C8B9F88" w14:textId="26D58637" w:rsidR="00B51712" w:rsidRPr="00B3755A" w:rsidRDefault="008F67F3" w:rsidP="002B376C">
          <w:pPr>
            <w:spacing w:after="0" w:line="360" w:lineRule="auto"/>
            <w:jc w:val="both"/>
            <w:rPr>
              <w:rFonts w:ascii="Arial" w:hAnsi="Arial" w:cs="Arial"/>
              <w:color w:val="FF0000"/>
              <w:sz w:val="24"/>
              <w:szCs w:val="24"/>
            </w:rPr>
          </w:pPr>
          <w:r w:rsidRPr="00B3755A">
            <w:rPr>
              <w:rFonts w:ascii="Arial" w:hAnsi="Arial" w:cs="Arial"/>
              <w:sz w:val="24"/>
              <w:szCs w:val="24"/>
            </w:rPr>
            <w:t>This</w:t>
          </w:r>
          <w:r w:rsidR="00B779CF" w:rsidRPr="00B3755A">
            <w:rPr>
              <w:rFonts w:ascii="Arial" w:hAnsi="Arial" w:cs="Arial"/>
              <w:sz w:val="24"/>
              <w:szCs w:val="24"/>
            </w:rPr>
            <w:t xml:space="preserve"> </w:t>
          </w:r>
          <w:r w:rsidRPr="00B3755A">
            <w:rPr>
              <w:rFonts w:ascii="Arial" w:hAnsi="Arial" w:cs="Arial"/>
              <w:sz w:val="24"/>
              <w:szCs w:val="24"/>
            </w:rPr>
            <w:t>report</w:t>
          </w:r>
          <w:r w:rsidR="00B779CF" w:rsidRPr="00B3755A">
            <w:rPr>
              <w:rFonts w:ascii="Arial" w:hAnsi="Arial" w:cs="Arial"/>
              <w:sz w:val="24"/>
              <w:szCs w:val="24"/>
            </w:rPr>
            <w:t xml:space="preserve"> </w:t>
          </w:r>
          <w:r w:rsidRPr="00B3755A">
            <w:rPr>
              <w:rFonts w:ascii="Arial" w:hAnsi="Arial" w:cs="Arial"/>
              <w:sz w:val="24"/>
              <w:szCs w:val="24"/>
            </w:rPr>
            <w:t xml:space="preserve">aims to </w:t>
          </w:r>
          <w:r w:rsidR="00B51712" w:rsidRPr="00B3755A">
            <w:rPr>
              <w:rFonts w:ascii="Arial" w:hAnsi="Arial" w:cs="Arial"/>
              <w:sz w:val="24"/>
              <w:szCs w:val="24"/>
            </w:rPr>
            <w:t>outline</w:t>
          </w:r>
          <w:r w:rsidRPr="00B3755A">
            <w:rPr>
              <w:rFonts w:ascii="Arial" w:hAnsi="Arial" w:cs="Arial"/>
              <w:sz w:val="24"/>
              <w:szCs w:val="24"/>
            </w:rPr>
            <w:t xml:space="preserve"> </w:t>
          </w:r>
          <w:r w:rsidR="00B51712" w:rsidRPr="00B3755A">
            <w:rPr>
              <w:rFonts w:ascii="Arial" w:hAnsi="Arial" w:cs="Arial"/>
              <w:sz w:val="24"/>
              <w:szCs w:val="24"/>
            </w:rPr>
            <w:t>to</w:t>
          </w:r>
          <w:r w:rsidRPr="00B3755A">
            <w:rPr>
              <w:rFonts w:ascii="Arial" w:hAnsi="Arial" w:cs="Arial"/>
              <w:sz w:val="24"/>
              <w:szCs w:val="24"/>
            </w:rPr>
            <w:t xml:space="preserve"> the Chief Executive</w:t>
          </w:r>
          <w:r w:rsidR="00B51712" w:rsidRPr="00B3755A">
            <w:rPr>
              <w:rFonts w:ascii="Arial" w:hAnsi="Arial" w:cs="Arial"/>
              <w:sz w:val="24"/>
              <w:szCs w:val="24"/>
            </w:rPr>
            <w:t xml:space="preserve"> of</w:t>
          </w:r>
          <w:r w:rsidRPr="00B3755A">
            <w:rPr>
              <w:rFonts w:ascii="Arial" w:hAnsi="Arial" w:cs="Arial"/>
              <w:sz w:val="24"/>
              <w:szCs w:val="24"/>
            </w:rPr>
            <w:t xml:space="preserve"> </w:t>
          </w:r>
          <w:r w:rsidR="00B51712" w:rsidRPr="00B3755A">
            <w:rPr>
              <w:rFonts w:ascii="Arial" w:hAnsi="Arial" w:cs="Arial"/>
              <w:sz w:val="24"/>
              <w:szCs w:val="24"/>
            </w:rPr>
            <w:t xml:space="preserve">Jury inn's the financial strengths and limitations presented </w:t>
          </w:r>
          <w:r w:rsidR="00B779CF" w:rsidRPr="00B3755A">
            <w:rPr>
              <w:rFonts w:ascii="Arial" w:hAnsi="Arial" w:cs="Arial"/>
              <w:sz w:val="24"/>
              <w:szCs w:val="24"/>
            </w:rPr>
            <w:t>by</w:t>
          </w:r>
          <w:r w:rsidR="00B51712" w:rsidRPr="00B3755A">
            <w:rPr>
              <w:rFonts w:ascii="Arial" w:hAnsi="Arial" w:cs="Arial"/>
              <w:sz w:val="24"/>
              <w:szCs w:val="24"/>
            </w:rPr>
            <w:t xml:space="preserve"> a financial analysis statement for the period of 2019 and 2020</w:t>
          </w:r>
          <w:r w:rsidR="00D51460" w:rsidRPr="00B3755A">
            <w:rPr>
              <w:rFonts w:ascii="Arial" w:hAnsi="Arial" w:cs="Arial"/>
              <w:sz w:val="24"/>
              <w:szCs w:val="24"/>
            </w:rPr>
            <w:t xml:space="preserve"> mainly to help monitor </w:t>
          </w:r>
          <w:r w:rsidR="00757E4C" w:rsidRPr="00B3755A">
            <w:rPr>
              <w:rFonts w:ascii="Arial" w:hAnsi="Arial" w:cs="Arial"/>
              <w:sz w:val="24"/>
              <w:szCs w:val="24"/>
            </w:rPr>
            <w:t xml:space="preserve">the wealth of the company but also </w:t>
          </w:r>
          <w:r w:rsidR="00D51460" w:rsidRPr="00B3755A">
            <w:rPr>
              <w:rFonts w:ascii="Arial" w:hAnsi="Arial" w:cs="Arial"/>
              <w:sz w:val="24"/>
              <w:szCs w:val="24"/>
            </w:rPr>
            <w:t>to exceed the customers</w:t>
          </w:r>
          <w:r w:rsidR="00026188" w:rsidRPr="00B3755A">
            <w:rPr>
              <w:rFonts w:ascii="Arial" w:hAnsi="Arial" w:cs="Arial"/>
              <w:sz w:val="24"/>
              <w:szCs w:val="24"/>
            </w:rPr>
            <w:t>'</w:t>
          </w:r>
          <w:r w:rsidR="00D51460" w:rsidRPr="00B3755A">
            <w:rPr>
              <w:rFonts w:ascii="Arial" w:hAnsi="Arial" w:cs="Arial"/>
              <w:sz w:val="24"/>
              <w:szCs w:val="24"/>
            </w:rPr>
            <w:t xml:space="preserve"> point of view</w:t>
          </w:r>
          <w:r w:rsidR="00B51712" w:rsidRPr="00B3755A">
            <w:rPr>
              <w:rFonts w:ascii="Arial" w:hAnsi="Arial" w:cs="Arial"/>
              <w:sz w:val="24"/>
              <w:szCs w:val="24"/>
            </w:rPr>
            <w:t>.</w:t>
          </w:r>
          <w:r w:rsidR="00B779CF" w:rsidRPr="00B3755A">
            <w:rPr>
              <w:rFonts w:ascii="Arial" w:hAnsi="Arial" w:cs="Arial"/>
              <w:sz w:val="24"/>
              <w:szCs w:val="24"/>
            </w:rPr>
            <w:t xml:space="preserve"> This will provide an understanding of the profitability, liquidity</w:t>
          </w:r>
          <w:r w:rsidR="00026188" w:rsidRPr="00B3755A">
            <w:rPr>
              <w:rFonts w:ascii="Arial" w:hAnsi="Arial" w:cs="Arial"/>
              <w:sz w:val="24"/>
              <w:szCs w:val="24"/>
            </w:rPr>
            <w:t>,</w:t>
          </w:r>
          <w:r w:rsidR="00B779CF" w:rsidRPr="00B3755A">
            <w:rPr>
              <w:rFonts w:ascii="Arial" w:hAnsi="Arial" w:cs="Arial"/>
              <w:sz w:val="24"/>
              <w:szCs w:val="24"/>
            </w:rPr>
            <w:t xml:space="preserve"> and gearing of the hotel and by examining the hotel</w:t>
          </w:r>
          <w:r w:rsidR="00026188" w:rsidRPr="00B3755A">
            <w:rPr>
              <w:rFonts w:ascii="Arial" w:hAnsi="Arial" w:cs="Arial"/>
              <w:sz w:val="24"/>
              <w:szCs w:val="24"/>
            </w:rPr>
            <w:t>'s</w:t>
          </w:r>
          <w:r w:rsidR="00B779CF" w:rsidRPr="00B3755A">
            <w:rPr>
              <w:rFonts w:ascii="Arial" w:hAnsi="Arial" w:cs="Arial"/>
              <w:sz w:val="24"/>
              <w:szCs w:val="24"/>
            </w:rPr>
            <w:t xml:space="preserve"> financial accounts, will be able to demonstrate a better understanding of the current situation.</w:t>
          </w:r>
        </w:p>
        <w:p w14:paraId="4C35E0CD" w14:textId="2F1D7D86" w:rsidR="004A11F6" w:rsidRPr="00B3755A" w:rsidRDefault="00757E4C" w:rsidP="002B376C">
          <w:pPr>
            <w:spacing w:after="0" w:line="360" w:lineRule="auto"/>
            <w:jc w:val="both"/>
            <w:rPr>
              <w:rFonts w:ascii="Arial" w:hAnsi="Arial" w:cs="Arial"/>
              <w:sz w:val="24"/>
              <w:szCs w:val="24"/>
            </w:rPr>
          </w:pPr>
          <w:r w:rsidRPr="00B3755A">
            <w:rPr>
              <w:rFonts w:ascii="Arial" w:hAnsi="Arial" w:cs="Arial"/>
              <w:sz w:val="24"/>
              <w:szCs w:val="24"/>
            </w:rPr>
            <w:t>Managing a</w:t>
          </w:r>
          <w:r w:rsidR="00B779CF" w:rsidRPr="00B3755A">
            <w:rPr>
              <w:rFonts w:ascii="Arial" w:hAnsi="Arial" w:cs="Arial"/>
              <w:sz w:val="24"/>
              <w:szCs w:val="24"/>
            </w:rPr>
            <w:t xml:space="preserve"> hotel is challenging </w:t>
          </w:r>
          <w:r w:rsidR="00D51460" w:rsidRPr="00B3755A">
            <w:rPr>
              <w:rFonts w:ascii="Arial" w:hAnsi="Arial" w:cs="Arial"/>
              <w:sz w:val="24"/>
              <w:szCs w:val="24"/>
            </w:rPr>
            <w:t xml:space="preserve">in </w:t>
          </w:r>
          <w:r w:rsidR="00B779CF" w:rsidRPr="00B3755A">
            <w:rPr>
              <w:rFonts w:ascii="Arial" w:hAnsi="Arial" w:cs="Arial"/>
              <w:sz w:val="24"/>
              <w:szCs w:val="24"/>
            </w:rPr>
            <w:t>numerous sectors but the financial department is the head of the business, as without the financial support the success of it would just not be liable.</w:t>
          </w:r>
          <w:r w:rsidRPr="00B3755A">
            <w:rPr>
              <w:rFonts w:ascii="Arial" w:hAnsi="Arial" w:cs="Arial"/>
              <w:sz w:val="24"/>
              <w:szCs w:val="24"/>
            </w:rPr>
            <w:t xml:space="preserve"> </w:t>
          </w:r>
          <w:r w:rsidR="00B779CF" w:rsidRPr="00B3755A">
            <w:rPr>
              <w:rFonts w:ascii="Arial" w:hAnsi="Arial" w:cs="Arial"/>
              <w:sz w:val="24"/>
              <w:szCs w:val="24"/>
            </w:rPr>
            <w:t xml:space="preserve"> </w:t>
          </w:r>
          <w:r w:rsidR="00916570" w:rsidRPr="00B3755A">
            <w:rPr>
              <w:rFonts w:ascii="Arial" w:hAnsi="Arial" w:cs="Arial"/>
              <w:sz w:val="24"/>
              <w:szCs w:val="24"/>
            </w:rPr>
            <w:t>In this context of developments and collaboration for financial sustainability</w:t>
          </w:r>
          <w:r w:rsidR="00026188" w:rsidRPr="00B3755A">
            <w:rPr>
              <w:rFonts w:ascii="Arial" w:hAnsi="Arial" w:cs="Arial"/>
              <w:sz w:val="24"/>
              <w:szCs w:val="24"/>
            </w:rPr>
            <w:t>,</w:t>
          </w:r>
          <w:r w:rsidR="00916570" w:rsidRPr="00B3755A">
            <w:rPr>
              <w:rFonts w:ascii="Arial" w:hAnsi="Arial" w:cs="Arial"/>
              <w:sz w:val="24"/>
              <w:szCs w:val="24"/>
            </w:rPr>
            <w:t xml:space="preserve"> there are used some tools to help manage, make decisions</w:t>
          </w:r>
          <w:r w:rsidR="00026188" w:rsidRPr="00B3755A">
            <w:rPr>
              <w:rFonts w:ascii="Arial" w:hAnsi="Arial" w:cs="Arial"/>
              <w:sz w:val="24"/>
              <w:szCs w:val="24"/>
            </w:rPr>
            <w:t>,</w:t>
          </w:r>
          <w:r w:rsidR="00916570" w:rsidRPr="00B3755A">
            <w:rPr>
              <w:rFonts w:ascii="Arial" w:hAnsi="Arial" w:cs="Arial"/>
              <w:sz w:val="24"/>
              <w:szCs w:val="24"/>
            </w:rPr>
            <w:t xml:space="preserve"> and archive the success </w:t>
          </w:r>
          <w:r w:rsidR="00026188" w:rsidRPr="00B3755A">
            <w:rPr>
              <w:rFonts w:ascii="Arial" w:hAnsi="Arial" w:cs="Arial"/>
              <w:sz w:val="24"/>
              <w:szCs w:val="24"/>
            </w:rPr>
            <w:t xml:space="preserve">of </w:t>
          </w:r>
          <w:r w:rsidR="00582C34" w:rsidRPr="00B3755A">
            <w:rPr>
              <w:rFonts w:ascii="Arial" w:hAnsi="Arial" w:cs="Arial"/>
              <w:sz w:val="24"/>
              <w:szCs w:val="24"/>
            </w:rPr>
            <w:t>any business and will help</w:t>
          </w:r>
          <w:r w:rsidR="00916570" w:rsidRPr="00B3755A">
            <w:rPr>
              <w:rFonts w:ascii="Arial" w:hAnsi="Arial" w:cs="Arial"/>
              <w:sz w:val="24"/>
              <w:szCs w:val="24"/>
            </w:rPr>
            <w:t xml:space="preserve"> the Jurys Inn.</w:t>
          </w:r>
        </w:p>
        <w:p w14:paraId="30C3DC06" w14:textId="688AB70E" w:rsidR="004A11F6" w:rsidRPr="00B3755A" w:rsidRDefault="00246E54" w:rsidP="002B376C">
          <w:pPr>
            <w:spacing w:after="0" w:line="360" w:lineRule="auto"/>
            <w:jc w:val="both"/>
            <w:rPr>
              <w:rFonts w:ascii="Arial" w:hAnsi="Arial" w:cs="Arial"/>
              <w:sz w:val="24"/>
              <w:szCs w:val="24"/>
            </w:rPr>
          </w:pPr>
          <w:r w:rsidRPr="00B3755A">
            <w:rPr>
              <w:rFonts w:ascii="Arial" w:hAnsi="Arial" w:cs="Arial"/>
              <w:sz w:val="24"/>
              <w:szCs w:val="24"/>
            </w:rPr>
            <w:t>By u</w:t>
          </w:r>
          <w:r w:rsidR="00582C34" w:rsidRPr="00B3755A">
            <w:rPr>
              <w:rFonts w:ascii="Arial" w:hAnsi="Arial" w:cs="Arial"/>
              <w:sz w:val="24"/>
              <w:szCs w:val="24"/>
            </w:rPr>
            <w:t xml:space="preserve">sing the balance sheet from 2019 and 2020 </w:t>
          </w:r>
          <w:r w:rsidRPr="00B3755A">
            <w:rPr>
              <w:rFonts w:ascii="Arial" w:hAnsi="Arial" w:cs="Arial"/>
              <w:sz w:val="24"/>
              <w:szCs w:val="24"/>
            </w:rPr>
            <w:t xml:space="preserve">provided </w:t>
          </w:r>
          <w:r w:rsidR="00ED3DE0" w:rsidRPr="00B3755A">
            <w:rPr>
              <w:rFonts w:ascii="Arial" w:hAnsi="Arial" w:cs="Arial"/>
              <w:sz w:val="24"/>
              <w:szCs w:val="24"/>
            </w:rPr>
            <w:t>analysed the differences between both, furthermore demonstrating the data from the profitability liquidity and gearing ratios</w:t>
          </w:r>
          <w:r w:rsidR="00301F0D" w:rsidRPr="00B3755A">
            <w:rPr>
              <w:rFonts w:ascii="Arial" w:hAnsi="Arial" w:cs="Arial"/>
              <w:sz w:val="24"/>
              <w:szCs w:val="24"/>
            </w:rPr>
            <w:t xml:space="preserve">, and for last the benefits and limitations of ratio analyses. </w:t>
          </w:r>
          <w:r w:rsidR="008D5CB9" w:rsidRPr="00B3755A">
            <w:rPr>
              <w:rFonts w:ascii="Arial" w:hAnsi="Arial" w:cs="Arial"/>
              <w:sz w:val="24"/>
              <w:szCs w:val="24"/>
            </w:rPr>
            <w:t xml:space="preserve">This concept is basic, and it provides the company with continuous data and results targeted at their competitive brands. </w:t>
          </w:r>
          <w:r w:rsidR="00301F0D" w:rsidRPr="00B3755A">
            <w:rPr>
              <w:rFonts w:ascii="Arial" w:hAnsi="Arial" w:cs="Arial"/>
              <w:sz w:val="24"/>
              <w:szCs w:val="24"/>
            </w:rPr>
            <w:t xml:space="preserve">Moreover is a very important reason for the formula used to be universal it is to others </w:t>
          </w:r>
          <w:r w:rsidR="00026188" w:rsidRPr="00B3755A">
            <w:rPr>
              <w:rFonts w:ascii="Arial" w:hAnsi="Arial" w:cs="Arial"/>
              <w:sz w:val="24"/>
              <w:szCs w:val="24"/>
            </w:rPr>
            <w:t xml:space="preserve">to </w:t>
          </w:r>
          <w:r w:rsidR="00301F0D" w:rsidRPr="00B3755A">
            <w:rPr>
              <w:rFonts w:ascii="Arial" w:hAnsi="Arial" w:cs="Arial"/>
              <w:sz w:val="24"/>
              <w:szCs w:val="24"/>
            </w:rPr>
            <w:t xml:space="preserve">be able </w:t>
          </w:r>
          <w:r w:rsidR="00026188" w:rsidRPr="00B3755A">
            <w:rPr>
              <w:rFonts w:ascii="Arial" w:hAnsi="Arial" w:cs="Arial"/>
              <w:sz w:val="24"/>
              <w:szCs w:val="24"/>
            </w:rPr>
            <w:t xml:space="preserve">to </w:t>
          </w:r>
          <w:r w:rsidR="00301F0D" w:rsidRPr="00B3755A">
            <w:rPr>
              <w:rFonts w:ascii="Arial" w:hAnsi="Arial" w:cs="Arial"/>
              <w:sz w:val="24"/>
              <w:szCs w:val="24"/>
            </w:rPr>
            <w:t xml:space="preserve">recognise any mistakes. Is important that the correct formula is used, because in the accounting world </w:t>
          </w:r>
          <w:r w:rsidR="008D5CB9" w:rsidRPr="00B3755A">
            <w:rPr>
              <w:rFonts w:ascii="Arial" w:hAnsi="Arial" w:cs="Arial"/>
              <w:sz w:val="24"/>
              <w:szCs w:val="24"/>
            </w:rPr>
            <w:t>they would be able to spot any mistakes committed.</w:t>
          </w:r>
        </w:p>
        <w:p w14:paraId="018F042E" w14:textId="1BB84DAA" w:rsidR="004A11F6" w:rsidRDefault="004A11F6" w:rsidP="002B376C">
          <w:pPr>
            <w:spacing w:line="360" w:lineRule="auto"/>
            <w:jc w:val="both"/>
            <w:rPr>
              <w:rFonts w:ascii="Arial" w:hAnsi="Arial" w:cs="Arial"/>
              <w:sz w:val="24"/>
              <w:szCs w:val="24"/>
            </w:rPr>
          </w:pPr>
        </w:p>
        <w:p w14:paraId="08883779" w14:textId="6CC4BFB9" w:rsidR="00B3755A" w:rsidRDefault="00B3755A" w:rsidP="002B376C">
          <w:pPr>
            <w:spacing w:line="360" w:lineRule="auto"/>
            <w:jc w:val="both"/>
            <w:rPr>
              <w:rFonts w:ascii="Arial" w:hAnsi="Arial" w:cs="Arial"/>
              <w:sz w:val="24"/>
              <w:szCs w:val="24"/>
            </w:rPr>
          </w:pPr>
        </w:p>
        <w:p w14:paraId="52FC00D6" w14:textId="124E7851" w:rsidR="00B3755A" w:rsidRDefault="00B3755A" w:rsidP="002B376C">
          <w:pPr>
            <w:spacing w:line="360" w:lineRule="auto"/>
            <w:jc w:val="both"/>
            <w:rPr>
              <w:rFonts w:ascii="Arial" w:hAnsi="Arial" w:cs="Arial"/>
              <w:sz w:val="24"/>
              <w:szCs w:val="24"/>
            </w:rPr>
          </w:pPr>
        </w:p>
        <w:p w14:paraId="676A67DB" w14:textId="08456B21" w:rsidR="00C35A68" w:rsidRDefault="00C35A68" w:rsidP="002B376C">
          <w:pPr>
            <w:spacing w:line="360" w:lineRule="auto"/>
            <w:jc w:val="both"/>
            <w:rPr>
              <w:rFonts w:ascii="Arial" w:hAnsi="Arial" w:cs="Arial"/>
              <w:sz w:val="24"/>
              <w:szCs w:val="24"/>
            </w:rPr>
          </w:pPr>
        </w:p>
        <w:p w14:paraId="6A2B9578" w14:textId="2217B772" w:rsidR="00C35A68" w:rsidRDefault="00C35A68" w:rsidP="002B376C">
          <w:pPr>
            <w:spacing w:line="360" w:lineRule="auto"/>
            <w:jc w:val="both"/>
            <w:rPr>
              <w:rFonts w:ascii="Arial" w:hAnsi="Arial" w:cs="Arial"/>
              <w:sz w:val="24"/>
              <w:szCs w:val="24"/>
            </w:rPr>
          </w:pPr>
        </w:p>
        <w:p w14:paraId="02E553DB" w14:textId="77777777" w:rsidR="001D69A9" w:rsidRDefault="001D69A9" w:rsidP="002B376C">
          <w:pPr>
            <w:spacing w:line="360" w:lineRule="auto"/>
            <w:jc w:val="both"/>
            <w:rPr>
              <w:rFonts w:ascii="Arial" w:hAnsi="Arial" w:cs="Arial"/>
              <w:sz w:val="24"/>
              <w:szCs w:val="24"/>
            </w:rPr>
          </w:pPr>
        </w:p>
        <w:p w14:paraId="339791C8" w14:textId="77777777" w:rsidR="00B3755A" w:rsidRPr="00B3755A" w:rsidRDefault="00B3755A" w:rsidP="002B376C">
          <w:pPr>
            <w:spacing w:line="360" w:lineRule="auto"/>
            <w:jc w:val="both"/>
            <w:rPr>
              <w:rFonts w:ascii="Arial" w:hAnsi="Arial" w:cs="Arial"/>
              <w:sz w:val="24"/>
              <w:szCs w:val="24"/>
            </w:rPr>
          </w:pPr>
        </w:p>
        <w:p w14:paraId="16249FD9" w14:textId="0EE912DB" w:rsidR="008D5CB9" w:rsidRPr="00ED0439" w:rsidRDefault="00026188" w:rsidP="002B376C">
          <w:pPr>
            <w:pStyle w:val="Title"/>
            <w:jc w:val="both"/>
            <w:rPr>
              <w:sz w:val="36"/>
              <w:szCs w:val="36"/>
            </w:rPr>
          </w:pPr>
          <w:bookmarkStart w:id="2" w:name="_Toc463944601"/>
          <w:r w:rsidRPr="00ED0439">
            <w:rPr>
              <w:sz w:val="36"/>
              <w:szCs w:val="36"/>
            </w:rPr>
            <w:lastRenderedPageBreak/>
            <w:t>Financial Analysis</w:t>
          </w:r>
          <w:bookmarkEnd w:id="2"/>
        </w:p>
        <w:p w14:paraId="1E8518B4" w14:textId="77777777" w:rsidR="00C35A68" w:rsidRPr="00C35A68" w:rsidRDefault="00C35A68" w:rsidP="002B376C">
          <w:pPr>
            <w:jc w:val="both"/>
          </w:pPr>
        </w:p>
        <w:p w14:paraId="07561BF0" w14:textId="2C9D9471" w:rsidR="008D5CB9" w:rsidRPr="00B3755A" w:rsidRDefault="008D5CB9" w:rsidP="002B376C">
          <w:pPr>
            <w:autoSpaceDE w:val="0"/>
            <w:autoSpaceDN w:val="0"/>
            <w:adjustRightInd w:val="0"/>
            <w:spacing w:after="0" w:line="360" w:lineRule="auto"/>
            <w:jc w:val="both"/>
            <w:rPr>
              <w:rFonts w:ascii="Arial" w:eastAsia="Times New Roman" w:hAnsi="Arial" w:cs="Arial"/>
              <w:bCs/>
              <w:sz w:val="24"/>
              <w:szCs w:val="24"/>
              <w:lang w:eastAsia="en-GB"/>
            </w:rPr>
          </w:pPr>
          <w:r w:rsidRPr="00B3755A">
            <w:rPr>
              <w:rFonts w:ascii="Arial" w:eastAsia="Times New Roman" w:hAnsi="Arial" w:cs="Arial"/>
              <w:bCs/>
              <w:sz w:val="24"/>
              <w:szCs w:val="24"/>
              <w:lang w:eastAsia="en-GB"/>
            </w:rPr>
            <w:t xml:space="preserve">Financial analysis is a procedure of generating information into a company's performance by examining the links between its financial statement figures. - There is a past, a present, and a future, </w:t>
          </w:r>
          <w:r w:rsidRPr="00B3755A">
            <w:rPr>
              <w:rFonts w:ascii="Arial" w:hAnsi="Arial" w:cs="Arial"/>
              <w:color w:val="000000"/>
              <w:sz w:val="24"/>
              <w:szCs w:val="24"/>
              <w:shd w:val="clear" w:color="auto" w:fill="FFFFFF"/>
            </w:rPr>
            <w:t>(Stice and Stice, 2019).</w:t>
          </w:r>
          <w:r w:rsidRPr="00B3755A">
            <w:rPr>
              <w:rFonts w:ascii="Arial" w:eastAsia="Times New Roman" w:hAnsi="Arial" w:cs="Arial"/>
              <w:bCs/>
              <w:sz w:val="24"/>
              <w:szCs w:val="24"/>
              <w:lang w:eastAsia="en-GB"/>
            </w:rPr>
            <w:t xml:space="preserve"> The analyse </w:t>
          </w:r>
          <w:r w:rsidR="00026188" w:rsidRPr="00B3755A">
            <w:rPr>
              <w:rFonts w:ascii="Arial" w:eastAsia="Times New Roman" w:hAnsi="Arial" w:cs="Arial"/>
              <w:bCs/>
              <w:sz w:val="24"/>
              <w:szCs w:val="24"/>
              <w:lang w:eastAsia="en-GB"/>
            </w:rPr>
            <w:t>of</w:t>
          </w:r>
          <w:r w:rsidRPr="00B3755A">
            <w:rPr>
              <w:rFonts w:ascii="Arial" w:eastAsia="Times New Roman" w:hAnsi="Arial" w:cs="Arial"/>
              <w:bCs/>
              <w:sz w:val="24"/>
              <w:szCs w:val="24"/>
              <w:lang w:eastAsia="en-GB"/>
            </w:rPr>
            <w:t xml:space="preserve"> a financial statement is made to evaluate the performance of the company.</w:t>
          </w:r>
        </w:p>
        <w:p w14:paraId="1A0F5FD0" w14:textId="77777777" w:rsidR="004A11F6" w:rsidRPr="00B3755A" w:rsidRDefault="004A11F6" w:rsidP="002B376C">
          <w:pPr>
            <w:spacing w:line="360" w:lineRule="auto"/>
            <w:jc w:val="both"/>
            <w:rPr>
              <w:rFonts w:ascii="Arial" w:hAnsi="Arial" w:cs="Arial"/>
              <w:sz w:val="24"/>
              <w:szCs w:val="24"/>
            </w:rPr>
          </w:pPr>
        </w:p>
        <w:p w14:paraId="5ADB7F1C" w14:textId="34546C4C" w:rsidR="004A11F6" w:rsidRPr="00ED0439" w:rsidRDefault="00024CEE" w:rsidP="002B376C">
          <w:pPr>
            <w:pStyle w:val="ListParagraph"/>
            <w:jc w:val="both"/>
            <w:rPr>
              <w:rStyle w:val="Strong"/>
            </w:rPr>
          </w:pPr>
          <w:bookmarkStart w:id="3" w:name="_Figure_1"/>
          <w:bookmarkEnd w:id="3"/>
          <w:r w:rsidRPr="00ED0439">
            <w:rPr>
              <w:rStyle w:val="Strong"/>
            </w:rPr>
            <w:t>Figure 1</w:t>
          </w:r>
        </w:p>
        <w:tbl>
          <w:tblPr>
            <w:tblStyle w:val="TableGrid"/>
            <w:tblW w:w="0" w:type="auto"/>
            <w:tblLook w:val="04A0" w:firstRow="1" w:lastRow="0" w:firstColumn="1" w:lastColumn="0" w:noHBand="0" w:noVBand="1"/>
          </w:tblPr>
          <w:tblGrid>
            <w:gridCol w:w="4515"/>
            <w:gridCol w:w="4727"/>
          </w:tblGrid>
          <w:tr w:rsidR="00D25DC3" w:rsidRPr="00B3755A" w14:paraId="20294E58" w14:textId="77777777" w:rsidTr="00D25DC3">
            <w:tc>
              <w:tcPr>
                <w:tcW w:w="4621" w:type="dxa"/>
              </w:tcPr>
              <w:p w14:paraId="24FE280C" w14:textId="2F32DF85" w:rsidR="00D25DC3" w:rsidRPr="00B3755A" w:rsidRDefault="00D25DC3" w:rsidP="002B376C">
                <w:pPr>
                  <w:spacing w:line="360" w:lineRule="auto"/>
                  <w:jc w:val="both"/>
                  <w:rPr>
                    <w:rFonts w:ascii="Arial" w:hAnsi="Arial" w:cs="Arial"/>
                    <w:sz w:val="24"/>
                    <w:szCs w:val="24"/>
                  </w:rPr>
                </w:pPr>
                <w:r w:rsidRPr="00B3755A">
                  <w:rPr>
                    <w:rFonts w:ascii="Arial" w:hAnsi="Arial" w:cs="Arial"/>
                    <w:noProof/>
                    <w:sz w:val="24"/>
                    <w:szCs w:val="24"/>
                  </w:rPr>
                  <w:drawing>
                    <wp:inline distT="0" distB="0" distL="0" distR="0" wp14:anchorId="2E9FA2AB" wp14:editId="40689D6F">
                      <wp:extent cx="2815093" cy="37172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6991" cy="3759391"/>
                              </a:xfrm>
                              <a:prstGeom prst="rect">
                                <a:avLst/>
                              </a:prstGeom>
                              <a:noFill/>
                              <a:ln>
                                <a:noFill/>
                              </a:ln>
                            </pic:spPr>
                          </pic:pic>
                        </a:graphicData>
                      </a:graphic>
                    </wp:inline>
                  </w:drawing>
                </w:r>
              </w:p>
            </w:tc>
            <w:tc>
              <w:tcPr>
                <w:tcW w:w="4621" w:type="dxa"/>
              </w:tcPr>
              <w:p w14:paraId="45531A6B" w14:textId="5792CD59" w:rsidR="00D25DC3" w:rsidRPr="00B3755A" w:rsidRDefault="00D25DC3" w:rsidP="002B376C">
                <w:pPr>
                  <w:spacing w:line="360" w:lineRule="auto"/>
                  <w:jc w:val="both"/>
                  <w:rPr>
                    <w:rFonts w:ascii="Arial" w:hAnsi="Arial" w:cs="Arial"/>
                    <w:sz w:val="24"/>
                    <w:szCs w:val="24"/>
                  </w:rPr>
                </w:pPr>
                <w:r w:rsidRPr="00B3755A">
                  <w:rPr>
                    <w:rFonts w:ascii="Arial" w:hAnsi="Arial" w:cs="Arial"/>
                    <w:noProof/>
                    <w:sz w:val="24"/>
                    <w:szCs w:val="24"/>
                  </w:rPr>
                  <w:drawing>
                    <wp:inline distT="0" distB="0" distL="0" distR="0" wp14:anchorId="2DD94201" wp14:editId="15D9A2B5">
                      <wp:extent cx="2953985" cy="36728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2820" cy="3683825"/>
                              </a:xfrm>
                              <a:prstGeom prst="rect">
                                <a:avLst/>
                              </a:prstGeom>
                              <a:noFill/>
                              <a:ln>
                                <a:noFill/>
                              </a:ln>
                            </pic:spPr>
                          </pic:pic>
                        </a:graphicData>
                      </a:graphic>
                    </wp:inline>
                  </w:drawing>
                </w:r>
              </w:p>
            </w:tc>
          </w:tr>
        </w:tbl>
        <w:p w14:paraId="5A33116C" w14:textId="77777777" w:rsidR="005604A5" w:rsidRPr="00B3755A" w:rsidRDefault="005604A5" w:rsidP="002B376C">
          <w:pPr>
            <w:spacing w:after="0" w:line="360" w:lineRule="auto"/>
            <w:jc w:val="both"/>
            <w:rPr>
              <w:rFonts w:ascii="Arial" w:eastAsia="Times New Roman" w:hAnsi="Arial" w:cs="Arial"/>
              <w:sz w:val="24"/>
              <w:szCs w:val="24"/>
              <w:lang w:eastAsia="en-GB"/>
            </w:rPr>
          </w:pPr>
        </w:p>
        <w:p w14:paraId="2BB0590D" w14:textId="37C9C777" w:rsidR="00C35A68" w:rsidRPr="0013614B" w:rsidRDefault="008D5CB9" w:rsidP="002B376C">
          <w:pPr>
            <w:spacing w:after="0" w:line="360" w:lineRule="auto"/>
            <w:jc w:val="both"/>
            <w:rPr>
              <w:rFonts w:ascii="Arial" w:eastAsia="Times New Roman" w:hAnsi="Arial" w:cs="Arial"/>
              <w:sz w:val="24"/>
              <w:szCs w:val="24"/>
              <w:lang w:eastAsia="en-GB"/>
            </w:rPr>
          </w:pPr>
          <w:r w:rsidRPr="00B3755A">
            <w:rPr>
              <w:rFonts w:ascii="Arial" w:eastAsia="Times New Roman" w:hAnsi="Arial" w:cs="Arial"/>
              <w:sz w:val="24"/>
              <w:szCs w:val="24"/>
              <w:lang w:eastAsia="en-GB"/>
            </w:rPr>
            <w:t>The image figure above represent</w:t>
          </w:r>
          <w:r w:rsidR="00026188" w:rsidRPr="00B3755A">
            <w:rPr>
              <w:rFonts w:ascii="Arial" w:eastAsia="Times New Roman" w:hAnsi="Arial" w:cs="Arial"/>
              <w:sz w:val="24"/>
              <w:szCs w:val="24"/>
              <w:lang w:eastAsia="en-GB"/>
            </w:rPr>
            <w:t>s</w:t>
          </w:r>
          <w:r w:rsidRPr="00B3755A">
            <w:rPr>
              <w:rFonts w:ascii="Arial" w:eastAsia="Times New Roman" w:hAnsi="Arial" w:cs="Arial"/>
              <w:sz w:val="24"/>
              <w:szCs w:val="24"/>
              <w:lang w:eastAsia="en-GB"/>
            </w:rPr>
            <w:t xml:space="preserve"> a </w:t>
          </w:r>
          <w:r w:rsidR="00026188" w:rsidRPr="00B3755A">
            <w:rPr>
              <w:rFonts w:ascii="Arial" w:eastAsia="Times New Roman" w:hAnsi="Arial" w:cs="Arial"/>
              <w:sz w:val="24"/>
              <w:szCs w:val="24"/>
              <w:lang w:eastAsia="en-GB"/>
            </w:rPr>
            <w:t>financial statement (provided by the lecture) that demonstrate the figures archived by 2012 and 2012 in a balance sheet and a profit and loss account at 31</w:t>
          </w:r>
          <w:r w:rsidR="00026188" w:rsidRPr="00B3755A">
            <w:rPr>
              <w:rFonts w:ascii="Arial" w:eastAsia="Times New Roman" w:hAnsi="Arial" w:cs="Arial"/>
              <w:sz w:val="24"/>
              <w:szCs w:val="24"/>
              <w:vertAlign w:val="superscript"/>
              <w:lang w:eastAsia="en-GB"/>
            </w:rPr>
            <w:t>st</w:t>
          </w:r>
          <w:r w:rsidR="00026188" w:rsidRPr="00B3755A">
            <w:rPr>
              <w:rFonts w:ascii="Arial" w:eastAsia="Times New Roman" w:hAnsi="Arial" w:cs="Arial"/>
              <w:sz w:val="24"/>
              <w:szCs w:val="24"/>
              <w:lang w:eastAsia="en-GB"/>
            </w:rPr>
            <w:t xml:space="preserve"> of august of each year. A balance sheet is a detailed statement of an organization's financial statements, ownership, and liabilities. Any organization, whether it's a corporation or a sole trader,  has a set guidelines for it  and demonstrates the business's performance stability and a profit loss, also known as P&amp;L is also known as a breakdown of revenue and costs or a financial statements. The account displays the financial output of the company at a certain particular period of time, (</w:t>
          </w:r>
          <w:r w:rsidR="00026188" w:rsidRPr="00B3755A">
            <w:rPr>
              <w:rFonts w:ascii="Arial" w:hAnsi="Arial" w:cs="Arial"/>
              <w:color w:val="000000"/>
              <w:sz w:val="24"/>
              <w:szCs w:val="24"/>
              <w:shd w:val="clear" w:color="auto" w:fill="FFFFFF"/>
            </w:rPr>
            <w:t>BYJU’S. 2022)</w:t>
          </w:r>
          <w:r w:rsidR="00026188" w:rsidRPr="00B3755A">
            <w:rPr>
              <w:rFonts w:ascii="Arial" w:eastAsia="Times New Roman" w:hAnsi="Arial" w:cs="Arial"/>
              <w:sz w:val="24"/>
              <w:szCs w:val="24"/>
              <w:lang w:eastAsia="en-GB"/>
            </w:rPr>
            <w:t>.</w:t>
          </w:r>
        </w:p>
        <w:p w14:paraId="0DDC0EC6" w14:textId="4D5F1CEF" w:rsidR="00026188" w:rsidRPr="00ED0439" w:rsidRDefault="00026188" w:rsidP="002B376C">
          <w:pPr>
            <w:pStyle w:val="Title"/>
            <w:jc w:val="both"/>
            <w:rPr>
              <w:sz w:val="36"/>
              <w:szCs w:val="36"/>
            </w:rPr>
          </w:pPr>
          <w:bookmarkStart w:id="4" w:name="_Toc463944602"/>
          <w:r w:rsidRPr="00ED0439">
            <w:rPr>
              <w:sz w:val="36"/>
              <w:szCs w:val="36"/>
            </w:rPr>
            <w:lastRenderedPageBreak/>
            <w:t>Financial Analysis Trends</w:t>
          </w:r>
          <w:bookmarkEnd w:id="4"/>
          <w:r w:rsidR="00421C7F" w:rsidRPr="00ED0439">
            <w:rPr>
              <w:sz w:val="36"/>
              <w:szCs w:val="36"/>
            </w:rPr>
            <w:t xml:space="preserve"> and </w:t>
          </w:r>
          <w:bookmarkStart w:id="5" w:name="_Toc463944606"/>
          <w:r w:rsidR="00421C7F" w:rsidRPr="00ED0439">
            <w:rPr>
              <w:sz w:val="36"/>
              <w:szCs w:val="36"/>
            </w:rPr>
            <w:t>Knowledge from Ratio Analysis</w:t>
          </w:r>
          <w:bookmarkEnd w:id="5"/>
        </w:p>
        <w:p w14:paraId="5AFA3AA3" w14:textId="4CA871DB" w:rsidR="00024CEE" w:rsidRPr="00B3755A" w:rsidRDefault="00024CEE" w:rsidP="002B376C">
          <w:pPr>
            <w:spacing w:line="360" w:lineRule="auto"/>
            <w:jc w:val="both"/>
            <w:rPr>
              <w:rFonts w:ascii="Arial" w:hAnsi="Arial" w:cs="Arial"/>
              <w:sz w:val="24"/>
              <w:szCs w:val="24"/>
            </w:rPr>
          </w:pPr>
        </w:p>
        <w:p w14:paraId="268DE6A1" w14:textId="25CB70C2" w:rsidR="00024CEE" w:rsidRPr="00B3755A" w:rsidRDefault="00A33F24" w:rsidP="002B376C">
          <w:pPr>
            <w:spacing w:after="0" w:line="360" w:lineRule="auto"/>
            <w:jc w:val="both"/>
            <w:rPr>
              <w:rFonts w:ascii="Arial" w:hAnsi="Arial" w:cs="Arial"/>
              <w:color w:val="000000"/>
              <w:sz w:val="24"/>
              <w:szCs w:val="24"/>
              <w:shd w:val="clear" w:color="auto" w:fill="FFFFFF"/>
            </w:rPr>
          </w:pPr>
          <w:r>
            <w:rPr>
              <w:rFonts w:ascii="Arial" w:hAnsi="Arial" w:cs="Arial"/>
              <w:sz w:val="24"/>
              <w:szCs w:val="24"/>
            </w:rPr>
            <w:t>The calculation of f</w:t>
          </w:r>
          <w:r w:rsidR="00024CEE" w:rsidRPr="00B3755A">
            <w:rPr>
              <w:rFonts w:ascii="Arial" w:hAnsi="Arial" w:cs="Arial"/>
              <w:sz w:val="24"/>
              <w:szCs w:val="24"/>
            </w:rPr>
            <w:t xml:space="preserve">inancial ratios are </w:t>
          </w:r>
          <w:r>
            <w:rPr>
              <w:rFonts w:ascii="Arial" w:hAnsi="Arial" w:cs="Arial"/>
              <w:sz w:val="24"/>
              <w:szCs w:val="24"/>
            </w:rPr>
            <w:t>determined by</w:t>
          </w:r>
          <w:r w:rsidR="00024CEE" w:rsidRPr="00B3755A">
            <w:rPr>
              <w:rFonts w:ascii="Arial" w:hAnsi="Arial" w:cs="Arial"/>
              <w:sz w:val="24"/>
              <w:szCs w:val="24"/>
            </w:rPr>
            <w:t xml:space="preserve"> using numerical data extracted from financial statements in order to </w:t>
          </w:r>
          <w:r>
            <w:rPr>
              <w:rFonts w:ascii="Arial" w:hAnsi="Arial" w:cs="Arial"/>
              <w:sz w:val="24"/>
              <w:szCs w:val="24"/>
            </w:rPr>
            <w:t>gather</w:t>
          </w:r>
          <w:r w:rsidR="00024CEE" w:rsidRPr="00B3755A">
            <w:rPr>
              <w:rFonts w:ascii="Arial" w:hAnsi="Arial" w:cs="Arial"/>
              <w:sz w:val="24"/>
              <w:szCs w:val="24"/>
            </w:rPr>
            <w:t xml:space="preserve"> useful information about an organization. The </w:t>
          </w:r>
          <w:r>
            <w:rPr>
              <w:rFonts w:ascii="Arial" w:hAnsi="Arial" w:cs="Arial"/>
              <w:sz w:val="24"/>
              <w:szCs w:val="24"/>
            </w:rPr>
            <w:t>data</w:t>
          </w:r>
          <w:r w:rsidR="00024CEE" w:rsidRPr="00B3755A">
            <w:rPr>
              <w:rFonts w:ascii="Arial" w:hAnsi="Arial" w:cs="Arial"/>
              <w:sz w:val="24"/>
              <w:szCs w:val="24"/>
            </w:rPr>
            <w:t xml:space="preserve"> on a financial statement - the balance sheet, income statement, and cash flow statement – are often applied to undertake statistical approach and measure a financial condition, leverage, growth, margins, profitability, returns on capital, and valuation, among other things, </w:t>
          </w:r>
          <w:r w:rsidR="00024CEE" w:rsidRPr="00B3755A">
            <w:rPr>
              <w:rFonts w:ascii="Arial" w:hAnsi="Arial" w:cs="Arial"/>
              <w:color w:val="000000"/>
              <w:sz w:val="24"/>
              <w:szCs w:val="24"/>
              <w:shd w:val="clear" w:color="auto" w:fill="FFFFFF"/>
            </w:rPr>
            <w:t>(Financial Ratios, 2015-2022).  It will also help to evaluate if Jurys Inn was success or unsuccess I this financial years as it  helps on the understanding the profitability or losses and obtain figure to be able to compare with other companies and help.</w:t>
          </w:r>
        </w:p>
        <w:p w14:paraId="29F3B807" w14:textId="3B9120EC" w:rsidR="00024CEE" w:rsidRPr="00B3755A" w:rsidRDefault="00024CEE" w:rsidP="002B376C">
          <w:pPr>
            <w:spacing w:after="0" w:line="360" w:lineRule="auto"/>
            <w:jc w:val="both"/>
            <w:rPr>
              <w:rFonts w:ascii="Arial" w:hAnsi="Arial" w:cs="Arial"/>
              <w:sz w:val="24"/>
              <w:szCs w:val="24"/>
            </w:rPr>
          </w:pPr>
          <w:r w:rsidRPr="00B3755A">
            <w:rPr>
              <w:rFonts w:ascii="Arial" w:hAnsi="Arial" w:cs="Arial"/>
              <w:sz w:val="24"/>
              <w:szCs w:val="24"/>
            </w:rPr>
            <w:t>Every company should be using a financial statement.</w:t>
          </w:r>
        </w:p>
        <w:p w14:paraId="49A8C537" w14:textId="08B19174" w:rsidR="00024CEE" w:rsidRDefault="00024CEE" w:rsidP="002B376C">
          <w:pPr>
            <w:spacing w:after="0" w:line="360" w:lineRule="auto"/>
            <w:jc w:val="both"/>
            <w:rPr>
              <w:rFonts w:ascii="Arial" w:hAnsi="Arial" w:cs="Arial"/>
              <w:sz w:val="24"/>
              <w:szCs w:val="24"/>
            </w:rPr>
          </w:pPr>
          <w:r w:rsidRPr="00B3755A">
            <w:rPr>
              <w:rFonts w:ascii="Arial" w:hAnsi="Arial" w:cs="Arial"/>
              <w:sz w:val="24"/>
              <w:szCs w:val="24"/>
            </w:rPr>
            <w:t xml:space="preserve">Furthermore it will be present </w:t>
          </w:r>
          <w:r w:rsidR="00B3755A" w:rsidRPr="00B3755A">
            <w:rPr>
              <w:rFonts w:ascii="Arial" w:hAnsi="Arial" w:cs="Arial"/>
              <w:sz w:val="24"/>
              <w:szCs w:val="24"/>
            </w:rPr>
            <w:t xml:space="preserve">four </w:t>
          </w:r>
          <w:r w:rsidRPr="00B3755A">
            <w:rPr>
              <w:rFonts w:ascii="Arial" w:hAnsi="Arial" w:cs="Arial"/>
              <w:sz w:val="24"/>
              <w:szCs w:val="24"/>
            </w:rPr>
            <w:t>of the most used ratio calculations to analyse the fluctuation in those 2 years , 2019 and 2020 of jury Inn hotel.</w:t>
          </w:r>
        </w:p>
        <w:p w14:paraId="63B1CA22" w14:textId="1F25D3DA" w:rsidR="000B3464" w:rsidRPr="00B3755A" w:rsidRDefault="000B3464" w:rsidP="002B376C">
          <w:pPr>
            <w:spacing w:after="0" w:line="360" w:lineRule="auto"/>
            <w:jc w:val="both"/>
            <w:rPr>
              <w:rFonts w:ascii="Arial" w:hAnsi="Arial" w:cs="Arial"/>
              <w:sz w:val="24"/>
              <w:szCs w:val="24"/>
            </w:rPr>
          </w:pPr>
          <w:r>
            <w:rPr>
              <w:rFonts w:ascii="Arial" w:hAnsi="Arial" w:cs="Arial"/>
              <w:sz w:val="24"/>
              <w:szCs w:val="24"/>
            </w:rPr>
            <w:t>It must have in consideration the correct way to performance the calculation on the formulas in the ratios.</w:t>
          </w:r>
        </w:p>
        <w:p w14:paraId="2801841D" w14:textId="0307D80F" w:rsidR="00B3755A" w:rsidRPr="00B3755A" w:rsidRDefault="00B3755A" w:rsidP="002B376C">
          <w:pPr>
            <w:pStyle w:val="ListParagraph"/>
            <w:jc w:val="both"/>
          </w:pPr>
          <w:r>
            <w:t>graph</w:t>
          </w:r>
        </w:p>
        <w:p w14:paraId="3E56FAF1" w14:textId="4100676C" w:rsidR="0013614B" w:rsidRDefault="00B3755A" w:rsidP="002B376C">
          <w:pPr>
            <w:spacing w:line="360" w:lineRule="auto"/>
            <w:jc w:val="both"/>
            <w:rPr>
              <w:rFonts w:ascii="Arial" w:hAnsi="Arial" w:cs="Arial"/>
              <w:sz w:val="24"/>
              <w:szCs w:val="24"/>
            </w:rPr>
          </w:pPr>
          <w:r w:rsidRPr="00B3755A">
            <w:rPr>
              <w:rFonts w:ascii="Arial" w:hAnsi="Arial" w:cs="Arial"/>
              <w:noProof/>
              <w:sz w:val="24"/>
              <w:szCs w:val="24"/>
            </w:rPr>
            <w:drawing>
              <wp:inline distT="0" distB="0" distL="0" distR="0" wp14:anchorId="2C5881B2" wp14:editId="7C0F0689">
                <wp:extent cx="6064331" cy="3657600"/>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11"/>
                        <a:srcRect l="17549" t="32854" r="31531" b="12547"/>
                        <a:stretch/>
                      </pic:blipFill>
                      <pic:spPr bwMode="auto">
                        <a:xfrm>
                          <a:off x="0" y="0"/>
                          <a:ext cx="6098020" cy="3677919"/>
                        </a:xfrm>
                        <a:prstGeom prst="rect">
                          <a:avLst/>
                        </a:prstGeom>
                        <a:ln>
                          <a:noFill/>
                        </a:ln>
                        <a:extLst>
                          <a:ext uri="{53640926-AAD7-44D8-BBD7-CCE9431645EC}">
                            <a14:shadowObscured xmlns:a14="http://schemas.microsoft.com/office/drawing/2010/main"/>
                          </a:ext>
                        </a:extLst>
                      </pic:spPr>
                    </pic:pic>
                  </a:graphicData>
                </a:graphic>
              </wp:inline>
            </w:drawing>
          </w:r>
          <w:bookmarkStart w:id="6" w:name="_Toc463944603"/>
        </w:p>
        <w:p w14:paraId="478C7A84" w14:textId="77777777" w:rsidR="00617B93" w:rsidRPr="00617B93" w:rsidRDefault="00617B93" w:rsidP="002B376C">
          <w:pPr>
            <w:spacing w:line="360" w:lineRule="auto"/>
            <w:jc w:val="both"/>
            <w:rPr>
              <w:rFonts w:ascii="Arial" w:hAnsi="Arial" w:cs="Arial"/>
              <w:sz w:val="24"/>
              <w:szCs w:val="24"/>
            </w:rPr>
          </w:pPr>
        </w:p>
        <w:p w14:paraId="4E2F8A3C" w14:textId="52F5E4CA" w:rsidR="00026188" w:rsidRPr="00ED0439" w:rsidRDefault="00026188" w:rsidP="002B376C">
          <w:pPr>
            <w:pStyle w:val="Title"/>
            <w:jc w:val="both"/>
            <w:rPr>
              <w:sz w:val="36"/>
              <w:szCs w:val="36"/>
            </w:rPr>
          </w:pPr>
          <w:r w:rsidRPr="00ED0439">
            <w:rPr>
              <w:sz w:val="36"/>
              <w:szCs w:val="36"/>
            </w:rPr>
            <w:lastRenderedPageBreak/>
            <w:t>Profitability</w:t>
          </w:r>
          <w:bookmarkEnd w:id="6"/>
        </w:p>
        <w:p w14:paraId="78629008" w14:textId="093D1B54" w:rsidR="005604A5" w:rsidRPr="0013614B" w:rsidRDefault="00024CEE" w:rsidP="002B376C">
          <w:pPr>
            <w:pStyle w:val="ListParagraph"/>
            <w:jc w:val="both"/>
            <w:rPr>
              <w:sz w:val="24"/>
              <w:szCs w:val="24"/>
            </w:rPr>
          </w:pPr>
          <w:bookmarkStart w:id="7" w:name="_Figure_2"/>
          <w:bookmarkEnd w:id="7"/>
          <w:r w:rsidRPr="0013614B">
            <w:rPr>
              <w:sz w:val="24"/>
              <w:szCs w:val="24"/>
            </w:rPr>
            <w:t>Figure 2</w:t>
          </w:r>
        </w:p>
        <w:p w14:paraId="5FA62CA1" w14:textId="382C4271" w:rsidR="00421C7F" w:rsidRPr="00B3755A" w:rsidRDefault="00026188" w:rsidP="002B376C">
          <w:pPr>
            <w:spacing w:line="360" w:lineRule="auto"/>
            <w:jc w:val="both"/>
            <w:rPr>
              <w:rFonts w:ascii="Arial" w:hAnsi="Arial" w:cs="Arial"/>
              <w:sz w:val="24"/>
              <w:szCs w:val="24"/>
            </w:rPr>
          </w:pPr>
          <w:r w:rsidRPr="00B3755A">
            <w:rPr>
              <w:rFonts w:ascii="Arial" w:hAnsi="Arial" w:cs="Arial"/>
              <w:noProof/>
              <w:sz w:val="24"/>
              <w:szCs w:val="24"/>
            </w:rPr>
            <w:drawing>
              <wp:inline distT="0" distB="0" distL="0" distR="0" wp14:anchorId="60A1065D" wp14:editId="71FC18A2">
                <wp:extent cx="6224281" cy="26593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58620"/>
                        <a:stretch/>
                      </pic:blipFill>
                      <pic:spPr bwMode="auto">
                        <a:xfrm>
                          <a:off x="0" y="0"/>
                          <a:ext cx="6227021" cy="2660551"/>
                        </a:xfrm>
                        <a:prstGeom prst="rect">
                          <a:avLst/>
                        </a:prstGeom>
                        <a:noFill/>
                        <a:ln>
                          <a:noFill/>
                        </a:ln>
                        <a:extLst>
                          <a:ext uri="{53640926-AAD7-44D8-BBD7-CCE9431645EC}">
                            <a14:shadowObscured xmlns:a14="http://schemas.microsoft.com/office/drawing/2010/main"/>
                          </a:ext>
                        </a:extLst>
                      </pic:spPr>
                    </pic:pic>
                  </a:graphicData>
                </a:graphic>
              </wp:inline>
            </w:drawing>
          </w:r>
        </w:p>
        <w:p w14:paraId="7155E5C2" w14:textId="084E23C9" w:rsidR="00026188" w:rsidRPr="00B3755A" w:rsidRDefault="00421C7F" w:rsidP="002B376C">
          <w:pPr>
            <w:spacing w:after="0" w:line="360" w:lineRule="auto"/>
            <w:jc w:val="both"/>
            <w:rPr>
              <w:rFonts w:ascii="Arial" w:hAnsi="Arial" w:cs="Arial"/>
              <w:sz w:val="24"/>
              <w:szCs w:val="24"/>
            </w:rPr>
          </w:pPr>
          <w:r w:rsidRPr="00B3755A">
            <w:rPr>
              <w:rFonts w:ascii="Arial" w:hAnsi="Arial" w:cs="Arial"/>
              <w:sz w:val="24"/>
              <w:szCs w:val="24"/>
            </w:rPr>
            <w:t>-</w:t>
          </w:r>
          <w:r w:rsidR="00024CEE" w:rsidRPr="00B3755A">
            <w:rPr>
              <w:rFonts w:ascii="Arial" w:hAnsi="Arial" w:cs="Arial"/>
              <w:sz w:val="24"/>
              <w:szCs w:val="24"/>
            </w:rPr>
            <w:t xml:space="preserve">Profitability ratios are financial indicators used by entrepreneurs and others to analyse a company's financial performance by cut costs while increasing earnings. Moreover, profitability ratios can be used to track corporate performance and compare to other companies, </w:t>
          </w:r>
          <w:r w:rsidR="00024CEE" w:rsidRPr="00B3755A">
            <w:rPr>
              <w:rFonts w:ascii="Arial" w:hAnsi="Arial" w:cs="Arial"/>
              <w:color w:val="000000"/>
              <w:sz w:val="24"/>
              <w:szCs w:val="24"/>
              <w:shd w:val="clear" w:color="auto" w:fill="FFFFFF"/>
            </w:rPr>
            <w:t>(Boyd, 2020).</w:t>
          </w:r>
        </w:p>
        <w:p w14:paraId="53E7CA08" w14:textId="2062B350" w:rsidR="004A11F6" w:rsidRPr="00B3755A" w:rsidRDefault="00024CEE" w:rsidP="002B376C">
          <w:pPr>
            <w:spacing w:after="0" w:line="360" w:lineRule="auto"/>
            <w:jc w:val="both"/>
            <w:rPr>
              <w:rFonts w:ascii="Arial" w:hAnsi="Arial" w:cs="Arial"/>
              <w:sz w:val="24"/>
              <w:szCs w:val="24"/>
            </w:rPr>
          </w:pPr>
          <w:r w:rsidRPr="00B3755A">
            <w:rPr>
              <w:rFonts w:ascii="Arial" w:hAnsi="Arial" w:cs="Arial"/>
              <w:sz w:val="24"/>
              <w:szCs w:val="24"/>
            </w:rPr>
            <w:t>As show in the</w:t>
          </w:r>
          <w:r w:rsidR="001D69A9">
            <w:rPr>
              <w:rFonts w:ascii="Arial" w:hAnsi="Arial" w:cs="Arial"/>
              <w:sz w:val="24"/>
              <w:szCs w:val="24"/>
            </w:rPr>
            <w:t xml:space="preserve"> figure </w:t>
          </w:r>
          <w:r w:rsidR="00421C7F" w:rsidRPr="00B3755A">
            <w:rPr>
              <w:rFonts w:ascii="Arial" w:hAnsi="Arial" w:cs="Arial"/>
              <w:sz w:val="24"/>
              <w:szCs w:val="24"/>
            </w:rPr>
            <w:t>2</w:t>
          </w:r>
          <w:r w:rsidRPr="00B3755A">
            <w:rPr>
              <w:rFonts w:ascii="Arial" w:hAnsi="Arial" w:cs="Arial"/>
              <w:sz w:val="24"/>
              <w:szCs w:val="24"/>
            </w:rPr>
            <w:t xml:space="preserve"> above, the profitability ratio is divided by 5 ratios:</w:t>
          </w:r>
        </w:p>
        <w:p w14:paraId="01083E90" w14:textId="1C225C73" w:rsidR="00024CEE" w:rsidRPr="00B3755A" w:rsidRDefault="00024CEE" w:rsidP="002B376C">
          <w:pPr>
            <w:pStyle w:val="ListParagraph"/>
            <w:numPr>
              <w:ilvl w:val="0"/>
              <w:numId w:val="2"/>
            </w:numPr>
            <w:spacing w:after="0" w:line="360" w:lineRule="auto"/>
            <w:jc w:val="both"/>
            <w:rPr>
              <w:rFonts w:ascii="Arial" w:hAnsi="Arial" w:cs="Arial"/>
              <w:sz w:val="24"/>
              <w:szCs w:val="24"/>
            </w:rPr>
          </w:pPr>
          <w:r w:rsidRPr="00B3755A">
            <w:rPr>
              <w:rFonts w:ascii="Arial" w:hAnsi="Arial" w:cs="Arial"/>
              <w:b/>
              <w:bCs/>
              <w:sz w:val="24"/>
              <w:szCs w:val="24"/>
            </w:rPr>
            <w:t>Gross profit margin</w:t>
          </w:r>
          <w:r w:rsidRPr="00B3755A">
            <w:rPr>
              <w:rFonts w:ascii="Arial" w:hAnsi="Arial" w:cs="Arial"/>
              <w:sz w:val="24"/>
              <w:szCs w:val="24"/>
            </w:rPr>
            <w:t>,</w:t>
          </w:r>
          <w:r w:rsidRPr="00B3755A">
            <w:rPr>
              <w:rFonts w:ascii="Arial" w:hAnsi="Arial" w:cs="Arial"/>
              <w:color w:val="111111"/>
              <w:spacing w:val="1"/>
              <w:sz w:val="24"/>
              <w:szCs w:val="24"/>
              <w:shd w:val="clear" w:color="auto" w:fill="FFFFFF"/>
            </w:rPr>
            <w:t xml:space="preserve"> (cost of goods sold / sales)</w:t>
          </w:r>
          <w:r w:rsidRPr="00B3755A">
            <w:rPr>
              <w:rFonts w:ascii="Arial" w:hAnsi="Arial" w:cs="Arial"/>
              <w:sz w:val="24"/>
              <w:szCs w:val="24"/>
            </w:rPr>
            <w:t xml:space="preserve"> </w:t>
          </w:r>
          <w:r w:rsidRPr="00B3755A">
            <w:rPr>
              <w:rFonts w:ascii="Arial" w:hAnsi="Arial" w:cs="Arial"/>
              <w:color w:val="111111"/>
              <w:spacing w:val="1"/>
              <w:sz w:val="24"/>
              <w:szCs w:val="24"/>
              <w:shd w:val="clear" w:color="auto" w:fill="FFFFFF"/>
            </w:rPr>
            <w:t xml:space="preserve">x100 </w:t>
          </w:r>
          <w:r w:rsidRPr="00B3755A">
            <w:rPr>
              <w:rFonts w:ascii="Arial" w:hAnsi="Arial" w:cs="Arial"/>
              <w:sz w:val="24"/>
              <w:szCs w:val="24"/>
            </w:rPr>
            <w:t xml:space="preserve">with 92% in 2019 and 86% in 2020 showing a decrease of 6% even presented an increase in sales, from 5500 to 6000 can be notice in the </w:t>
          </w:r>
          <w:r w:rsidR="001D69A9">
            <w:rPr>
              <w:rFonts w:ascii="Arial" w:hAnsi="Arial" w:cs="Arial"/>
              <w:sz w:val="24"/>
              <w:szCs w:val="24"/>
            </w:rPr>
            <w:t xml:space="preserve">figure 1 </w:t>
          </w:r>
          <w:r w:rsidRPr="00B3755A">
            <w:rPr>
              <w:rFonts w:ascii="Arial" w:hAnsi="Arial" w:cs="Arial"/>
              <w:sz w:val="24"/>
              <w:szCs w:val="24"/>
            </w:rPr>
            <w:t>that rent expenses, advertising, light and heat, depreciation, and bad debts, ring this result to a negative figure. but gross profit for the company a reference point of 40%</w:t>
          </w:r>
        </w:p>
        <w:p w14:paraId="7B86C531" w14:textId="26B74290" w:rsidR="00024CEE" w:rsidRPr="00B3755A" w:rsidRDefault="00024CEE" w:rsidP="002B376C">
          <w:pPr>
            <w:pStyle w:val="ListParagraph"/>
            <w:numPr>
              <w:ilvl w:val="0"/>
              <w:numId w:val="2"/>
            </w:numPr>
            <w:spacing w:after="0" w:line="360" w:lineRule="auto"/>
            <w:jc w:val="both"/>
            <w:rPr>
              <w:rFonts w:ascii="Arial" w:hAnsi="Arial" w:cs="Arial"/>
              <w:b/>
              <w:bCs/>
              <w:sz w:val="24"/>
              <w:szCs w:val="24"/>
            </w:rPr>
          </w:pPr>
          <w:r w:rsidRPr="00B3755A">
            <w:rPr>
              <w:rFonts w:ascii="Arial" w:hAnsi="Arial" w:cs="Arial"/>
              <w:b/>
              <w:bCs/>
              <w:sz w:val="24"/>
              <w:szCs w:val="24"/>
            </w:rPr>
            <w:t xml:space="preserve">Net profit margin </w:t>
          </w:r>
          <w:r w:rsidRPr="00B3755A">
            <w:rPr>
              <w:rFonts w:ascii="Arial" w:hAnsi="Arial" w:cs="Arial"/>
              <w:color w:val="111111"/>
              <w:spacing w:val="1"/>
              <w:sz w:val="24"/>
              <w:szCs w:val="24"/>
              <w:shd w:val="clear" w:color="auto" w:fill="FFFFFF"/>
            </w:rPr>
            <w:t xml:space="preserve">(net profit / total sales) x100 with 73% in 2019 and 68% in 2020 again show that was  a decrease of 5% also </w:t>
          </w:r>
          <w:r w:rsidR="00B3755A" w:rsidRPr="00B3755A">
            <w:rPr>
              <w:rFonts w:ascii="Arial" w:hAnsi="Arial" w:cs="Arial"/>
              <w:color w:val="111111"/>
              <w:spacing w:val="1"/>
              <w:sz w:val="24"/>
              <w:szCs w:val="24"/>
              <w:shd w:val="clear" w:color="auto" w:fill="FFFFFF"/>
            </w:rPr>
            <w:t>due</w:t>
          </w:r>
          <w:r w:rsidRPr="00B3755A">
            <w:rPr>
              <w:rFonts w:ascii="Arial" w:hAnsi="Arial" w:cs="Arial"/>
              <w:color w:val="111111"/>
              <w:spacing w:val="1"/>
              <w:sz w:val="24"/>
              <w:szCs w:val="24"/>
              <w:shd w:val="clear" w:color="auto" w:fill="FFFFFF"/>
            </w:rPr>
            <w:t xml:space="preserve"> to the increase of the expenses mentioned above.</w:t>
          </w:r>
        </w:p>
        <w:p w14:paraId="1D87E944" w14:textId="1D0F525C" w:rsidR="00024CEE" w:rsidRPr="00B3755A" w:rsidRDefault="00024CEE" w:rsidP="002B376C">
          <w:pPr>
            <w:pStyle w:val="ListParagraph"/>
            <w:numPr>
              <w:ilvl w:val="0"/>
              <w:numId w:val="2"/>
            </w:numPr>
            <w:spacing w:after="0" w:line="360" w:lineRule="auto"/>
            <w:jc w:val="both"/>
            <w:rPr>
              <w:rFonts w:ascii="Arial" w:hAnsi="Arial" w:cs="Arial"/>
              <w:sz w:val="24"/>
              <w:szCs w:val="24"/>
            </w:rPr>
          </w:pPr>
          <w:r w:rsidRPr="00B3755A">
            <w:rPr>
              <w:rFonts w:ascii="Arial" w:hAnsi="Arial" w:cs="Arial"/>
              <w:b/>
              <w:bCs/>
              <w:sz w:val="24"/>
              <w:szCs w:val="24"/>
            </w:rPr>
            <w:t xml:space="preserve">ROCE, </w:t>
          </w:r>
          <w:r w:rsidRPr="00B3755A">
            <w:rPr>
              <w:rFonts w:ascii="Arial" w:hAnsi="Arial" w:cs="Arial"/>
              <w:sz w:val="24"/>
              <w:szCs w:val="24"/>
            </w:rPr>
            <w:t>it stands for</w:t>
          </w:r>
          <w:r w:rsidRPr="00B3755A">
            <w:rPr>
              <w:rFonts w:ascii="Arial" w:hAnsi="Arial" w:cs="Arial"/>
              <w:b/>
              <w:bCs/>
              <w:sz w:val="24"/>
              <w:szCs w:val="24"/>
            </w:rPr>
            <w:t xml:space="preserve"> </w:t>
          </w:r>
          <w:r w:rsidRPr="00B3755A">
            <w:rPr>
              <w:rFonts w:ascii="Arial" w:hAnsi="Arial" w:cs="Arial"/>
              <w:sz w:val="24"/>
              <w:szCs w:val="24"/>
            </w:rPr>
            <w:t xml:space="preserve">Return On Capital Employed  (operating profit / capital employed) x100 or simplified (Profit before interest / total assets less current liabilities) x100 with 65% in 2019 and 65% in 2020 a similar figure for both years, 20% is already an accepted result, and this ratio is a good indicator of how efficiently a company utilises its assets, </w:t>
          </w:r>
          <w:r w:rsidRPr="00B3755A">
            <w:rPr>
              <w:rFonts w:ascii="Arial" w:hAnsi="Arial" w:cs="Arial"/>
              <w:color w:val="000000"/>
              <w:sz w:val="24"/>
              <w:szCs w:val="24"/>
              <w:shd w:val="clear" w:color="auto" w:fill="FFFFFF"/>
            </w:rPr>
            <w:t>(What are the three main profitability ratios and how do you calculate them?, 2020)</w:t>
          </w:r>
          <w:r w:rsidRPr="00B3755A">
            <w:rPr>
              <w:rFonts w:ascii="Arial" w:hAnsi="Arial" w:cs="Arial"/>
              <w:sz w:val="24"/>
              <w:szCs w:val="24"/>
            </w:rPr>
            <w:t>.</w:t>
          </w:r>
        </w:p>
        <w:p w14:paraId="3D5FFE57" w14:textId="5F8145C2" w:rsidR="00BF16D3" w:rsidRPr="00B3755A" w:rsidRDefault="00421C7F" w:rsidP="002B376C">
          <w:pPr>
            <w:pStyle w:val="ListParagraph"/>
            <w:numPr>
              <w:ilvl w:val="0"/>
              <w:numId w:val="2"/>
            </w:numPr>
            <w:spacing w:after="0" w:line="360" w:lineRule="auto"/>
            <w:jc w:val="both"/>
            <w:rPr>
              <w:rStyle w:val="jss5356"/>
              <w:rFonts w:ascii="Arial" w:hAnsi="Arial" w:cs="Arial"/>
              <w:sz w:val="24"/>
              <w:szCs w:val="24"/>
            </w:rPr>
          </w:pPr>
          <w:r w:rsidRPr="00B3755A">
            <w:rPr>
              <w:rFonts w:ascii="Arial" w:hAnsi="Arial" w:cs="Arial"/>
              <w:b/>
              <w:bCs/>
              <w:sz w:val="24"/>
              <w:szCs w:val="24"/>
            </w:rPr>
            <w:t xml:space="preserve">Total assets turnover,  </w:t>
          </w:r>
          <w:r w:rsidRPr="00B3755A">
            <w:rPr>
              <w:rFonts w:ascii="Arial" w:hAnsi="Arial" w:cs="Arial"/>
              <w:sz w:val="24"/>
              <w:szCs w:val="24"/>
            </w:rPr>
            <w:t>( sales turnover / fixed assets) or (</w:t>
          </w:r>
          <w:r w:rsidRPr="00B3755A">
            <w:rPr>
              <w:rFonts w:ascii="Arial" w:eastAsia="Times New Roman" w:hAnsi="Arial" w:cs="Arial"/>
              <w:sz w:val="24"/>
              <w:szCs w:val="24"/>
              <w:lang w:eastAsia="zh-CN"/>
            </w:rPr>
            <w:t xml:space="preserve">Sales/total assets less current liability)   with 0.88 times in 2019 to 0.96 times in 2020, as a  </w:t>
          </w:r>
          <w:r w:rsidRPr="00B3755A">
            <w:rPr>
              <w:rFonts w:ascii="Arial" w:eastAsia="Times New Roman" w:hAnsi="Arial" w:cs="Arial"/>
              <w:sz w:val="24"/>
              <w:szCs w:val="24"/>
              <w:lang w:eastAsia="zh-CN"/>
            </w:rPr>
            <w:lastRenderedPageBreak/>
            <w:t>difference  between both years 2020 show as result, a greater asset turnover ratio indicates that the organisation is effectively employing its assets.</w:t>
          </w:r>
        </w:p>
        <w:p w14:paraId="4413FD48" w14:textId="7D5E0D32" w:rsidR="00421C7F" w:rsidRPr="001D69A9" w:rsidRDefault="00421C7F" w:rsidP="002B376C">
          <w:pPr>
            <w:pStyle w:val="ListParagraph"/>
            <w:numPr>
              <w:ilvl w:val="0"/>
              <w:numId w:val="2"/>
            </w:numPr>
            <w:spacing w:after="0" w:line="360" w:lineRule="auto"/>
            <w:jc w:val="both"/>
            <w:rPr>
              <w:rFonts w:ascii="Arial" w:hAnsi="Arial" w:cs="Arial"/>
              <w:b/>
              <w:bCs/>
              <w:sz w:val="24"/>
              <w:szCs w:val="24"/>
            </w:rPr>
          </w:pPr>
          <w:r w:rsidRPr="00B3755A">
            <w:rPr>
              <w:rFonts w:ascii="Arial" w:hAnsi="Arial" w:cs="Arial"/>
              <w:b/>
              <w:bCs/>
              <w:sz w:val="24"/>
              <w:szCs w:val="24"/>
            </w:rPr>
            <w:t xml:space="preserve">Working capital turnover </w:t>
          </w:r>
          <w:r w:rsidRPr="00B3755A">
            <w:rPr>
              <w:rFonts w:ascii="Arial" w:hAnsi="Arial" w:cs="Arial"/>
              <w:sz w:val="24"/>
              <w:szCs w:val="24"/>
            </w:rPr>
            <w:t xml:space="preserve">( </w:t>
          </w:r>
          <w:r w:rsidRPr="00B3755A">
            <w:rPr>
              <w:rFonts w:ascii="Arial" w:eastAsia="Times New Roman" w:hAnsi="Arial" w:cs="Arial"/>
              <w:sz w:val="24"/>
              <w:szCs w:val="24"/>
              <w:lang w:eastAsia="zh-CN"/>
            </w:rPr>
            <w:t>Sales turnover / net current assets) with 3.19 times  in 2019 to 3.69 times in 2020 an increase of 0.5 times  that demonstrate the net currents assets are lower  n 2020 related with</w:t>
          </w:r>
          <w:r w:rsidR="007922A7">
            <w:rPr>
              <w:rFonts w:ascii="Arial" w:eastAsia="Times New Roman" w:hAnsi="Arial" w:cs="Arial"/>
              <w:sz w:val="24"/>
              <w:szCs w:val="24"/>
              <w:lang w:eastAsia="zh-CN"/>
            </w:rPr>
            <w:t xml:space="preserve"> </w:t>
          </w:r>
          <w:r w:rsidRPr="00B3755A">
            <w:rPr>
              <w:rFonts w:ascii="Arial" w:eastAsia="Times New Roman" w:hAnsi="Arial" w:cs="Arial"/>
              <w:sz w:val="24"/>
              <w:szCs w:val="24"/>
              <w:lang w:eastAsia="zh-CN"/>
            </w:rPr>
            <w:t>2019 so the turnover was grater.</w:t>
          </w:r>
        </w:p>
        <w:p w14:paraId="3D5677A8" w14:textId="7C3C5BF4" w:rsidR="001D69A9" w:rsidRDefault="0010250E" w:rsidP="002B376C">
          <w:pPr>
            <w:spacing w:after="0" w:line="360" w:lineRule="auto"/>
            <w:ind w:left="360"/>
            <w:jc w:val="both"/>
            <w:rPr>
              <w:rFonts w:ascii="Arial" w:hAnsi="Arial" w:cs="Arial"/>
              <w:sz w:val="24"/>
              <w:szCs w:val="24"/>
            </w:rPr>
          </w:pPr>
          <w:r>
            <w:rPr>
              <w:rFonts w:ascii="Arial" w:hAnsi="Arial" w:cs="Arial"/>
              <w:sz w:val="24"/>
              <w:szCs w:val="24"/>
            </w:rPr>
            <w:t>This demonstrate that the profitability of the hotel had a slightly decrease due to the costs been higher than the year before.  It would be worthy to rethink in an increase of the price of rooms to cover that.</w:t>
          </w:r>
        </w:p>
        <w:p w14:paraId="32A09787" w14:textId="77777777" w:rsidR="00617B93" w:rsidRPr="0010250E" w:rsidRDefault="00617B93" w:rsidP="002B376C">
          <w:pPr>
            <w:spacing w:after="0" w:line="360" w:lineRule="auto"/>
            <w:ind w:left="360"/>
            <w:jc w:val="both"/>
            <w:rPr>
              <w:rFonts w:ascii="Arial" w:hAnsi="Arial" w:cs="Arial"/>
              <w:sz w:val="24"/>
              <w:szCs w:val="24"/>
            </w:rPr>
          </w:pPr>
        </w:p>
        <w:p w14:paraId="28B2E8BE" w14:textId="1C2D42AF" w:rsidR="00ED0439" w:rsidRPr="0013614B" w:rsidRDefault="00421C7F" w:rsidP="002B376C">
          <w:pPr>
            <w:pStyle w:val="Title"/>
            <w:jc w:val="both"/>
            <w:rPr>
              <w:sz w:val="36"/>
              <w:szCs w:val="36"/>
            </w:rPr>
          </w:pPr>
          <w:bookmarkStart w:id="8" w:name="_Toc463944604"/>
          <w:r w:rsidRPr="00ED0439">
            <w:rPr>
              <w:sz w:val="36"/>
              <w:szCs w:val="36"/>
            </w:rPr>
            <w:t>Liquidity</w:t>
          </w:r>
          <w:bookmarkEnd w:id="8"/>
        </w:p>
        <w:p w14:paraId="357F633B" w14:textId="21A33B34" w:rsidR="00954DC9" w:rsidRPr="0013614B" w:rsidRDefault="00421C7F" w:rsidP="002B376C">
          <w:pPr>
            <w:pStyle w:val="ListParagraph"/>
            <w:jc w:val="both"/>
            <w:rPr>
              <w:sz w:val="24"/>
              <w:szCs w:val="24"/>
            </w:rPr>
          </w:pPr>
          <w:bookmarkStart w:id="9" w:name="_Figure_3"/>
          <w:bookmarkEnd w:id="9"/>
          <w:r w:rsidRPr="0013614B">
            <w:rPr>
              <w:sz w:val="24"/>
              <w:szCs w:val="24"/>
            </w:rPr>
            <w:t>Figure 3</w:t>
          </w:r>
        </w:p>
        <w:p w14:paraId="0082FA2B" w14:textId="78D78773" w:rsidR="00421C7F" w:rsidRPr="0013614B" w:rsidRDefault="00421C7F" w:rsidP="004C188B">
          <w:pPr>
            <w:jc w:val="both"/>
            <w:rPr>
              <w:rFonts w:ascii="Arial" w:hAnsi="Arial" w:cs="Arial"/>
              <w:sz w:val="24"/>
              <w:szCs w:val="24"/>
            </w:rPr>
          </w:pPr>
          <w:r w:rsidRPr="00B3755A">
            <w:rPr>
              <w:rFonts w:ascii="Arial" w:hAnsi="Arial" w:cs="Arial"/>
              <w:noProof/>
              <w:sz w:val="24"/>
              <w:szCs w:val="24"/>
            </w:rPr>
            <w:drawing>
              <wp:inline distT="0" distB="0" distL="0" distR="0" wp14:anchorId="723F7280" wp14:editId="37635598">
                <wp:extent cx="5692140" cy="2338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96920" cy="2340889"/>
                        </a:xfrm>
                        <a:prstGeom prst="rect">
                          <a:avLst/>
                        </a:prstGeom>
                        <a:noFill/>
                        <a:ln>
                          <a:noFill/>
                        </a:ln>
                      </pic:spPr>
                    </pic:pic>
                  </a:graphicData>
                </a:graphic>
              </wp:inline>
            </w:drawing>
          </w:r>
          <w:r w:rsidRPr="00B3755A">
            <w:rPr>
              <w:rFonts w:ascii="Arial" w:hAnsi="Arial" w:cs="Arial"/>
              <w:sz w:val="24"/>
              <w:szCs w:val="24"/>
            </w:rPr>
            <w:t xml:space="preserve">-Liquidity ratios are an indicator of a business's capacity to pay down short-term debts and is a crucial aspect of every firm, is also an indicator of a business's </w:t>
          </w:r>
          <w:r w:rsidRPr="0013614B">
            <w:rPr>
              <w:rFonts w:ascii="Arial" w:hAnsi="Arial" w:cs="Arial"/>
              <w:sz w:val="24"/>
              <w:szCs w:val="24"/>
            </w:rPr>
            <w:t>capacity to pay down short-term debts.</w:t>
          </w:r>
        </w:p>
        <w:p w14:paraId="79335557" w14:textId="0B60E3B8" w:rsidR="00421C7F" w:rsidRPr="0013614B" w:rsidRDefault="0013614B" w:rsidP="002B376C">
          <w:pPr>
            <w:spacing w:line="360" w:lineRule="auto"/>
            <w:jc w:val="both"/>
            <w:rPr>
              <w:rFonts w:ascii="Arial" w:hAnsi="Arial" w:cs="Arial"/>
              <w:sz w:val="24"/>
              <w:szCs w:val="24"/>
            </w:rPr>
          </w:pPr>
          <w:r w:rsidRPr="0013614B">
            <w:rPr>
              <w:rFonts w:ascii="Arial" w:hAnsi="Arial" w:cs="Arial"/>
              <w:sz w:val="24"/>
              <w:szCs w:val="24"/>
            </w:rPr>
            <w:t xml:space="preserve">Figure 3 </w:t>
          </w:r>
          <w:r w:rsidR="00421C7F" w:rsidRPr="0013614B">
            <w:rPr>
              <w:rFonts w:ascii="Arial" w:hAnsi="Arial" w:cs="Arial"/>
              <w:sz w:val="24"/>
              <w:szCs w:val="24"/>
            </w:rPr>
            <w:t>is able to demonstrate liquidity  is divided in 4 ratios:</w:t>
          </w:r>
        </w:p>
        <w:p w14:paraId="147717F8" w14:textId="695864A3" w:rsidR="00421C7F" w:rsidRPr="00B3755A" w:rsidRDefault="00421C7F" w:rsidP="002B376C">
          <w:pPr>
            <w:pStyle w:val="ListParagraph"/>
            <w:numPr>
              <w:ilvl w:val="0"/>
              <w:numId w:val="4"/>
            </w:numPr>
            <w:spacing w:line="360" w:lineRule="auto"/>
            <w:jc w:val="both"/>
            <w:rPr>
              <w:rFonts w:ascii="Arial" w:hAnsi="Arial" w:cs="Arial"/>
              <w:b/>
              <w:bCs/>
              <w:sz w:val="24"/>
              <w:szCs w:val="24"/>
            </w:rPr>
          </w:pPr>
          <w:r w:rsidRPr="00B3755A">
            <w:rPr>
              <w:rFonts w:ascii="Arial" w:hAnsi="Arial" w:cs="Arial"/>
              <w:b/>
              <w:bCs/>
              <w:sz w:val="24"/>
              <w:szCs w:val="24"/>
            </w:rPr>
            <w:t>Current ratio  (</w:t>
          </w:r>
          <w:r w:rsidRPr="00B3755A">
            <w:rPr>
              <w:rFonts w:ascii="Arial" w:hAnsi="Arial" w:cs="Arial"/>
              <w:sz w:val="24"/>
              <w:szCs w:val="24"/>
            </w:rPr>
            <w:t>Current assets total/current liabilities total) in 2019 is 2.29 and 2.0 in 2020 a decrease of 0.29 but a result above 1.5 is already acceptable.</w:t>
          </w:r>
        </w:p>
        <w:p w14:paraId="605F7C25" w14:textId="7F19AD8F" w:rsidR="00421C7F" w:rsidRPr="00B3755A" w:rsidRDefault="00421C7F" w:rsidP="002B376C">
          <w:pPr>
            <w:pStyle w:val="ListParagraph"/>
            <w:numPr>
              <w:ilvl w:val="0"/>
              <w:numId w:val="4"/>
            </w:numPr>
            <w:spacing w:line="360" w:lineRule="auto"/>
            <w:jc w:val="both"/>
            <w:rPr>
              <w:rFonts w:ascii="Arial" w:hAnsi="Arial" w:cs="Arial"/>
              <w:sz w:val="24"/>
              <w:szCs w:val="24"/>
            </w:rPr>
          </w:pPr>
          <w:r w:rsidRPr="00B3755A">
            <w:rPr>
              <w:rFonts w:ascii="Arial" w:hAnsi="Arial" w:cs="Arial"/>
              <w:b/>
              <w:bCs/>
              <w:sz w:val="24"/>
              <w:szCs w:val="24"/>
            </w:rPr>
            <w:t xml:space="preserve">Quick ratio </w:t>
          </w:r>
          <w:r w:rsidRPr="00B3755A">
            <w:rPr>
              <w:rFonts w:ascii="Arial" w:hAnsi="Arial" w:cs="Arial"/>
              <w:sz w:val="24"/>
              <w:szCs w:val="24"/>
            </w:rPr>
            <w:t>(Current assets total – stock / current liabilities total) in 2019 1.21 and 1.13 in 2020, with in the acceptable range as 1.1 is a acceptable number.</w:t>
          </w:r>
        </w:p>
        <w:p w14:paraId="5CA23E74" w14:textId="63CACBEF" w:rsidR="00421C7F" w:rsidRPr="00B3755A" w:rsidRDefault="00421C7F" w:rsidP="002B376C">
          <w:pPr>
            <w:pStyle w:val="ListParagraph"/>
            <w:numPr>
              <w:ilvl w:val="0"/>
              <w:numId w:val="4"/>
            </w:numPr>
            <w:spacing w:line="360" w:lineRule="auto"/>
            <w:jc w:val="both"/>
            <w:rPr>
              <w:rFonts w:ascii="Arial" w:hAnsi="Arial" w:cs="Arial"/>
              <w:color w:val="FF0000"/>
              <w:sz w:val="24"/>
              <w:szCs w:val="24"/>
            </w:rPr>
          </w:pPr>
          <w:r w:rsidRPr="00B3755A">
            <w:rPr>
              <w:rFonts w:ascii="Arial" w:hAnsi="Arial" w:cs="Arial"/>
              <w:b/>
              <w:bCs/>
              <w:sz w:val="24"/>
              <w:szCs w:val="24"/>
            </w:rPr>
            <w:t xml:space="preserve">Debtor days </w:t>
          </w:r>
          <w:r w:rsidRPr="00B3755A">
            <w:rPr>
              <w:rFonts w:ascii="Arial" w:hAnsi="Arial" w:cs="Arial"/>
              <w:sz w:val="24"/>
              <w:szCs w:val="24"/>
            </w:rPr>
            <w:t>(Debtors x 365 days of the year / credit sales) with a range of 106 days in 2019 and 109.5 days in 2020 took 3.5 days more in 2020 for the debtors to pay , way more than the acceptable 30 to 36 days that should be paid on. This is a point of reference for jury’s Inn take in consideration to review</w:t>
          </w:r>
        </w:p>
        <w:p w14:paraId="698469B1" w14:textId="22F36219" w:rsidR="004A11F6" w:rsidRPr="006D4B8D" w:rsidRDefault="00421C7F" w:rsidP="002B376C">
          <w:pPr>
            <w:pStyle w:val="ListParagraph"/>
            <w:numPr>
              <w:ilvl w:val="0"/>
              <w:numId w:val="4"/>
            </w:numPr>
            <w:spacing w:line="360" w:lineRule="auto"/>
            <w:jc w:val="both"/>
            <w:rPr>
              <w:rFonts w:ascii="Arial" w:hAnsi="Arial" w:cs="Arial"/>
              <w:b/>
              <w:bCs/>
              <w:sz w:val="24"/>
              <w:szCs w:val="24"/>
            </w:rPr>
          </w:pPr>
          <w:r w:rsidRPr="00B3755A">
            <w:rPr>
              <w:rFonts w:ascii="Arial" w:eastAsia="Times New Roman" w:hAnsi="Arial" w:cs="Arial"/>
              <w:b/>
              <w:bCs/>
              <w:sz w:val="24"/>
              <w:szCs w:val="24"/>
              <w:lang w:eastAsia="zh-CN"/>
            </w:rPr>
            <w:lastRenderedPageBreak/>
            <w:t>Creditor days  (</w:t>
          </w:r>
          <w:r w:rsidRPr="00B3755A">
            <w:rPr>
              <w:rFonts w:ascii="Arial" w:eastAsia="Times New Roman" w:hAnsi="Arial" w:cs="Arial"/>
              <w:sz w:val="24"/>
              <w:szCs w:val="24"/>
              <w:lang w:eastAsia="zh-CN"/>
            </w:rPr>
            <w:t>Trade creditors x 365 days / credit purchases ) shows a total of 584 days in 2019 to a 373.5 days in 2020, even considering the days in 2020 reduce by 208.5</w:t>
          </w:r>
          <w:r w:rsidR="00B3755A" w:rsidRPr="00B3755A">
            <w:rPr>
              <w:rFonts w:ascii="Arial" w:eastAsia="Times New Roman" w:hAnsi="Arial" w:cs="Arial"/>
              <w:sz w:val="24"/>
              <w:szCs w:val="24"/>
              <w:lang w:eastAsia="zh-CN"/>
            </w:rPr>
            <w:t>.</w:t>
          </w:r>
          <w:r w:rsidRPr="00B3755A">
            <w:rPr>
              <w:rFonts w:ascii="Arial" w:eastAsia="Times New Roman" w:hAnsi="Arial" w:cs="Arial"/>
              <w:sz w:val="24"/>
              <w:szCs w:val="24"/>
              <w:lang w:eastAsia="zh-CN"/>
            </w:rPr>
            <w:t xml:space="preserve"> </w:t>
          </w:r>
          <w:r w:rsidR="00B3755A" w:rsidRPr="00B3755A">
            <w:rPr>
              <w:rFonts w:ascii="Arial" w:eastAsia="Times New Roman" w:hAnsi="Arial" w:cs="Arial"/>
              <w:sz w:val="24"/>
              <w:szCs w:val="24"/>
              <w:lang w:eastAsia="zh-CN"/>
            </w:rPr>
            <w:t>Again Jury’s Inn need to work out the numbers of day to pay to the creditors as it can be said that the time taken to pay to the creditors was way above than the desired 30 days.</w:t>
          </w:r>
        </w:p>
        <w:p w14:paraId="6E072522" w14:textId="73B4B95D" w:rsidR="006D4B8D" w:rsidRPr="006D4B8D" w:rsidRDefault="006D4B8D" w:rsidP="006D4B8D">
          <w:pPr>
            <w:spacing w:line="360" w:lineRule="auto"/>
            <w:ind w:left="283"/>
            <w:jc w:val="both"/>
            <w:rPr>
              <w:rFonts w:ascii="Arial" w:hAnsi="Arial" w:cs="Arial"/>
              <w:sz w:val="24"/>
              <w:szCs w:val="24"/>
            </w:rPr>
          </w:pPr>
          <w:r w:rsidRPr="006D4B8D">
            <w:rPr>
              <w:rFonts w:ascii="Arial" w:hAnsi="Arial" w:cs="Arial"/>
              <w:sz w:val="24"/>
              <w:szCs w:val="24"/>
            </w:rPr>
            <w:t xml:space="preserve">According with the </w:t>
          </w:r>
          <w:r>
            <w:rPr>
              <w:rFonts w:ascii="Arial" w:hAnsi="Arial" w:cs="Arial"/>
              <w:sz w:val="24"/>
              <w:szCs w:val="24"/>
            </w:rPr>
            <w:t xml:space="preserve">number of days gather from the table is recognise a delayed in the payments from the debtors and to the creditors and furthermore the management team should get some focus on this specific point to reduce the days.  </w:t>
          </w:r>
        </w:p>
        <w:p w14:paraId="6C50D7C0" w14:textId="45C5E1A6" w:rsidR="004D519C" w:rsidRPr="00ED0439" w:rsidRDefault="004D519C" w:rsidP="002B376C">
          <w:pPr>
            <w:pStyle w:val="Title"/>
            <w:jc w:val="both"/>
            <w:rPr>
              <w:sz w:val="36"/>
              <w:szCs w:val="36"/>
            </w:rPr>
          </w:pPr>
          <w:bookmarkStart w:id="10" w:name="_Toc463944605"/>
          <w:r w:rsidRPr="00ED0439">
            <w:rPr>
              <w:sz w:val="36"/>
              <w:szCs w:val="36"/>
            </w:rPr>
            <w:t>Gearing</w:t>
          </w:r>
          <w:bookmarkEnd w:id="10"/>
        </w:p>
        <w:p w14:paraId="44B24B10" w14:textId="49C93D9B" w:rsidR="00421C7F" w:rsidRPr="00B3755A" w:rsidRDefault="00421C7F" w:rsidP="002B376C">
          <w:pPr>
            <w:pStyle w:val="ListParagraph"/>
            <w:jc w:val="both"/>
          </w:pPr>
          <w:r w:rsidRPr="00B3755A">
            <w:t>Figure 4</w:t>
          </w:r>
        </w:p>
        <w:p w14:paraId="484D2EB0" w14:textId="707C3CE2" w:rsidR="00421C7F" w:rsidRPr="00B3755A" w:rsidRDefault="00421C7F" w:rsidP="002B376C">
          <w:pPr>
            <w:jc w:val="both"/>
            <w:rPr>
              <w:rFonts w:ascii="Arial" w:hAnsi="Arial" w:cs="Arial"/>
              <w:sz w:val="24"/>
              <w:szCs w:val="24"/>
            </w:rPr>
          </w:pPr>
          <w:r w:rsidRPr="00B3755A">
            <w:rPr>
              <w:rFonts w:ascii="Arial" w:hAnsi="Arial" w:cs="Arial"/>
              <w:noProof/>
              <w:sz w:val="24"/>
              <w:szCs w:val="24"/>
            </w:rPr>
            <w:drawing>
              <wp:inline distT="0" distB="0" distL="0" distR="0" wp14:anchorId="4307F2A2" wp14:editId="1B2F0C65">
                <wp:extent cx="5600700" cy="181724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1792" cy="1820847"/>
                        </a:xfrm>
                        <a:prstGeom prst="rect">
                          <a:avLst/>
                        </a:prstGeom>
                        <a:noFill/>
                        <a:ln>
                          <a:noFill/>
                        </a:ln>
                      </pic:spPr>
                    </pic:pic>
                  </a:graphicData>
                </a:graphic>
              </wp:inline>
            </w:drawing>
          </w:r>
        </w:p>
        <w:p w14:paraId="5A547840" w14:textId="40C6F35B" w:rsidR="00421C7F" w:rsidRPr="002B376C" w:rsidRDefault="004A0094" w:rsidP="002B376C">
          <w:pPr>
            <w:jc w:val="both"/>
            <w:rPr>
              <w:rFonts w:ascii="Arial" w:hAnsi="Arial" w:cs="Arial"/>
              <w:color w:val="000000"/>
              <w:sz w:val="24"/>
              <w:szCs w:val="24"/>
              <w:shd w:val="clear" w:color="auto" w:fill="FFFFFF"/>
            </w:rPr>
          </w:pPr>
          <w:bookmarkStart w:id="11" w:name="_Toc463944607"/>
          <w:r w:rsidRPr="004A0094">
            <w:rPr>
              <w:rFonts w:ascii="Arial" w:hAnsi="Arial" w:cs="Arial"/>
              <w:sz w:val="24"/>
              <w:szCs w:val="24"/>
            </w:rPr>
            <w:t>The amount of debt a company uses to support its operations as a percentage of its equity capital is referred to as gearing. A company with a high gearing ratio also has a high debt-to-equity ratio, which increases the risk of financial ruin. The best gearing level depends on the industry in which a company operates.</w:t>
          </w:r>
          <w:r w:rsidR="00421C7F" w:rsidRPr="002B376C">
            <w:rPr>
              <w:rFonts w:ascii="Arial" w:hAnsi="Arial" w:cs="Arial"/>
              <w:sz w:val="24"/>
              <w:szCs w:val="24"/>
            </w:rPr>
            <w:t xml:space="preserve"> </w:t>
          </w:r>
          <w:r w:rsidR="00421C7F" w:rsidRPr="002B376C">
            <w:rPr>
              <w:rFonts w:ascii="Arial" w:hAnsi="Arial" w:cs="Arial"/>
              <w:color w:val="000000"/>
              <w:sz w:val="24"/>
              <w:szCs w:val="24"/>
              <w:shd w:val="clear" w:color="auto" w:fill="FFFFFF"/>
            </w:rPr>
            <w:t>(Gearing, 2022).</w:t>
          </w:r>
        </w:p>
        <w:p w14:paraId="22F46722" w14:textId="75FE74D3" w:rsidR="00421C7F" w:rsidRPr="002B376C" w:rsidRDefault="00421C7F" w:rsidP="002B376C">
          <w:pPr>
            <w:pStyle w:val="ListParagraph"/>
            <w:numPr>
              <w:ilvl w:val="0"/>
              <w:numId w:val="6"/>
            </w:numPr>
            <w:jc w:val="both"/>
            <w:rPr>
              <w:rFonts w:ascii="Arial" w:hAnsi="Arial" w:cs="Arial"/>
              <w:color w:val="000000"/>
              <w:sz w:val="24"/>
              <w:szCs w:val="24"/>
              <w:shd w:val="clear" w:color="auto" w:fill="FFFFFF"/>
            </w:rPr>
          </w:pPr>
          <w:r w:rsidRPr="002B376C">
            <w:rPr>
              <w:rFonts w:ascii="Arial" w:hAnsi="Arial" w:cs="Arial"/>
              <w:b/>
              <w:bCs/>
              <w:color w:val="000000"/>
              <w:sz w:val="24"/>
              <w:szCs w:val="24"/>
              <w:shd w:val="clear" w:color="auto" w:fill="FFFFFF"/>
            </w:rPr>
            <w:t>Debt ratio</w:t>
          </w:r>
          <w:r w:rsidRPr="002B376C">
            <w:rPr>
              <w:rFonts w:ascii="Arial" w:hAnsi="Arial" w:cs="Arial"/>
              <w:color w:val="000000"/>
              <w:sz w:val="24"/>
              <w:szCs w:val="24"/>
              <w:shd w:val="clear" w:color="auto" w:fill="FFFFFF"/>
            </w:rPr>
            <w:t xml:space="preserve"> ( total debts / total assets) or, step by step </w:t>
          </w:r>
          <w:r w:rsidRPr="002B376C">
            <w:rPr>
              <w:rFonts w:ascii="Arial" w:eastAsia="Times New Roman" w:hAnsi="Arial" w:cs="Arial"/>
              <w:sz w:val="24"/>
              <w:szCs w:val="24"/>
              <w:lang w:eastAsia="zh-CN"/>
            </w:rPr>
            <w:t>(Total current liabilities +</w:t>
          </w:r>
          <w:r w:rsidR="00AC3954" w:rsidRPr="002B376C">
            <w:rPr>
              <w:rFonts w:ascii="Arial" w:eastAsia="Times New Roman" w:hAnsi="Arial" w:cs="Arial"/>
              <w:sz w:val="24"/>
              <w:szCs w:val="24"/>
              <w:lang w:eastAsia="zh-CN"/>
            </w:rPr>
            <w:t xml:space="preserve"> </w:t>
          </w:r>
          <w:r w:rsidRPr="002B376C">
            <w:rPr>
              <w:rFonts w:ascii="Arial" w:eastAsia="Times New Roman" w:hAnsi="Arial" w:cs="Arial"/>
              <w:sz w:val="24"/>
              <w:szCs w:val="24"/>
              <w:lang w:eastAsia="zh-CN"/>
            </w:rPr>
            <w:t>bank loan )( total current assets + fixed assets ) answers divided by one another  give us the value of 0.20 in 2019 and 0.22 in 2020</w:t>
          </w:r>
        </w:p>
        <w:p w14:paraId="501CB008" w14:textId="7BE1D1AF" w:rsidR="00421C7F" w:rsidRPr="002B376C" w:rsidRDefault="00421C7F" w:rsidP="002B376C">
          <w:pPr>
            <w:pStyle w:val="ListParagraph"/>
            <w:numPr>
              <w:ilvl w:val="0"/>
              <w:numId w:val="6"/>
            </w:numPr>
            <w:spacing w:before="240"/>
            <w:jc w:val="both"/>
            <w:rPr>
              <w:rFonts w:ascii="Arial" w:hAnsi="Arial" w:cs="Arial"/>
              <w:color w:val="000000"/>
              <w:sz w:val="24"/>
              <w:szCs w:val="24"/>
              <w:shd w:val="clear" w:color="auto" w:fill="FFFFFF"/>
            </w:rPr>
          </w:pPr>
          <w:r w:rsidRPr="002B376C">
            <w:rPr>
              <w:rFonts w:ascii="Arial" w:hAnsi="Arial" w:cs="Arial"/>
              <w:b/>
              <w:bCs/>
              <w:color w:val="000000"/>
              <w:sz w:val="24"/>
              <w:szCs w:val="24"/>
              <w:shd w:val="clear" w:color="auto" w:fill="FFFFFF"/>
            </w:rPr>
            <w:t>Interest cover</w:t>
          </w:r>
          <w:r w:rsidRPr="002B376C">
            <w:rPr>
              <w:rFonts w:ascii="Arial" w:hAnsi="Arial" w:cs="Arial"/>
              <w:color w:val="000000"/>
              <w:sz w:val="24"/>
              <w:szCs w:val="24"/>
              <w:shd w:val="clear" w:color="auto" w:fill="FFFFFF"/>
            </w:rPr>
            <w:t xml:space="preserve">  ( profit before interest and tax / periodic interest charges) or simplify by (</w:t>
          </w:r>
          <w:r w:rsidRPr="002B376C">
            <w:rPr>
              <w:rFonts w:ascii="Arial" w:eastAsia="Times New Roman" w:hAnsi="Arial" w:cs="Arial"/>
              <w:sz w:val="24"/>
              <w:szCs w:val="24"/>
              <w:lang w:eastAsia="zh-CN"/>
            </w:rPr>
            <w:t>Net profit of the year + cash in hand / loan interest) show an increase  in 2022 of 25.9 compared with 2019</w:t>
          </w:r>
        </w:p>
        <w:p w14:paraId="55949B9A" w14:textId="2A0D85EE" w:rsidR="00617B93" w:rsidRPr="002B376C" w:rsidRDefault="00B3755A" w:rsidP="002B376C">
          <w:pPr>
            <w:jc w:val="both"/>
            <w:rPr>
              <w:rFonts w:ascii="Arial" w:hAnsi="Arial" w:cs="Arial"/>
              <w:color w:val="000000"/>
              <w:sz w:val="24"/>
              <w:szCs w:val="24"/>
              <w:shd w:val="clear" w:color="auto" w:fill="FFFFFF"/>
            </w:rPr>
          </w:pPr>
          <w:r w:rsidRPr="002B376C">
            <w:rPr>
              <w:rFonts w:ascii="Arial" w:hAnsi="Arial" w:cs="Arial"/>
              <w:sz w:val="24"/>
              <w:szCs w:val="24"/>
            </w:rPr>
            <w:t xml:space="preserve">A higher gearing ratio indicates that a company has a higher degree of financial leverage. </w:t>
          </w:r>
          <w:r w:rsidR="004A0094" w:rsidRPr="004A0094">
            <w:rPr>
              <w:rFonts w:ascii="Arial" w:hAnsi="Arial" w:cs="Arial"/>
              <w:sz w:val="24"/>
              <w:szCs w:val="24"/>
            </w:rPr>
            <w:t xml:space="preserve">This is due to the fact that organisations with higher leverage have more debt compared to their shareholders' equity. Companies with a high gearing ratio have more debt to service, whilst those with a lower gearing ratio have more equity to rely on for funding. This means they are more vulnerable to economic and business cycle downturns than enterprises with greater debt to pay for services. </w:t>
          </w:r>
          <w:r w:rsidRPr="002B376C">
            <w:rPr>
              <w:rFonts w:ascii="Arial" w:hAnsi="Arial" w:cs="Arial"/>
              <w:color w:val="000000"/>
              <w:sz w:val="24"/>
              <w:szCs w:val="24"/>
              <w:shd w:val="clear" w:color="auto" w:fill="FFFFFF"/>
            </w:rPr>
            <w:t>(Kenton and Kindness, 2021)</w:t>
          </w:r>
          <w:r w:rsidR="004C188B">
            <w:rPr>
              <w:rFonts w:ascii="Arial" w:hAnsi="Arial" w:cs="Arial"/>
              <w:color w:val="000000"/>
              <w:sz w:val="24"/>
              <w:szCs w:val="24"/>
              <w:shd w:val="clear" w:color="auto" w:fill="FFFFFF"/>
            </w:rPr>
            <w:t>.</w:t>
          </w:r>
        </w:p>
        <w:p w14:paraId="711000A0" w14:textId="77777777" w:rsidR="00076CA3" w:rsidRPr="004C188B" w:rsidRDefault="00076CA3" w:rsidP="002B376C">
          <w:pPr>
            <w:jc w:val="both"/>
            <w:rPr>
              <w:rFonts w:ascii="Arial" w:hAnsi="Arial" w:cs="Arial"/>
              <w:sz w:val="36"/>
              <w:szCs w:val="36"/>
            </w:rPr>
          </w:pPr>
        </w:p>
        <w:p w14:paraId="25ABE503" w14:textId="6C9FE836" w:rsidR="00AA2A91" w:rsidRPr="004C188B" w:rsidRDefault="00AA2A91" w:rsidP="002B376C">
          <w:pPr>
            <w:pStyle w:val="Title"/>
            <w:jc w:val="both"/>
            <w:rPr>
              <w:rFonts w:ascii="Arial" w:hAnsi="Arial" w:cs="Arial"/>
              <w:sz w:val="36"/>
              <w:szCs w:val="36"/>
            </w:rPr>
          </w:pPr>
          <w:r w:rsidRPr="004C188B">
            <w:rPr>
              <w:rFonts w:ascii="Arial" w:hAnsi="Arial" w:cs="Arial"/>
              <w:sz w:val="36"/>
              <w:szCs w:val="36"/>
            </w:rPr>
            <w:lastRenderedPageBreak/>
            <w:t>Benefits and Limitations of Ratio Analysis</w:t>
          </w:r>
          <w:bookmarkEnd w:id="11"/>
        </w:p>
        <w:p w14:paraId="1A6195DC" w14:textId="77777777" w:rsidR="00AA2A91" w:rsidRPr="002B376C" w:rsidRDefault="00AA2A91" w:rsidP="002B376C">
          <w:pPr>
            <w:spacing w:after="0" w:line="360" w:lineRule="auto"/>
            <w:jc w:val="both"/>
            <w:rPr>
              <w:rFonts w:ascii="Arial" w:hAnsi="Arial" w:cs="Arial"/>
              <w:sz w:val="24"/>
              <w:szCs w:val="24"/>
            </w:rPr>
          </w:pPr>
        </w:p>
        <w:p w14:paraId="6E380F2D" w14:textId="77777777" w:rsidR="000B3464" w:rsidRPr="002B376C" w:rsidRDefault="000B3464" w:rsidP="002B376C">
          <w:pPr>
            <w:pStyle w:val="ListParagraph"/>
            <w:numPr>
              <w:ilvl w:val="0"/>
              <w:numId w:val="8"/>
            </w:numPr>
            <w:spacing w:after="0" w:line="360" w:lineRule="auto"/>
            <w:jc w:val="both"/>
            <w:rPr>
              <w:rFonts w:ascii="Arial" w:hAnsi="Arial" w:cs="Arial"/>
              <w:sz w:val="24"/>
              <w:szCs w:val="24"/>
            </w:rPr>
          </w:pPr>
          <w:r w:rsidRPr="002B376C">
            <w:rPr>
              <w:rFonts w:ascii="Arial" w:hAnsi="Arial" w:cs="Arial"/>
              <w:b/>
              <w:bCs/>
              <w:sz w:val="24"/>
              <w:szCs w:val="24"/>
            </w:rPr>
            <w:t>Benefits:</w:t>
          </w:r>
        </w:p>
        <w:p w14:paraId="2E46C586" w14:textId="4CC2D89D" w:rsidR="000B3464" w:rsidRPr="002B376C" w:rsidRDefault="000B3464" w:rsidP="002B376C">
          <w:pPr>
            <w:spacing w:after="0" w:line="360" w:lineRule="auto"/>
            <w:ind w:left="360"/>
            <w:jc w:val="both"/>
            <w:rPr>
              <w:rFonts w:ascii="Arial" w:hAnsi="Arial" w:cs="Arial"/>
              <w:sz w:val="24"/>
              <w:szCs w:val="24"/>
            </w:rPr>
          </w:pPr>
          <w:r w:rsidRPr="002B376C">
            <w:rPr>
              <w:rFonts w:ascii="Arial" w:hAnsi="Arial" w:cs="Arial"/>
              <w:sz w:val="24"/>
              <w:szCs w:val="24"/>
            </w:rPr>
            <w:t xml:space="preserve">Ratio analysis is a useful tool for analysing financial statements that is extensively used. It determines the numerical or quantitative relationship between two figures on a financial statement in order to </w:t>
          </w:r>
          <w:r w:rsidR="004A0094" w:rsidRPr="004A0094">
            <w:rPr>
              <w:rFonts w:ascii="Arial" w:hAnsi="Arial" w:cs="Arial"/>
              <w:sz w:val="24"/>
              <w:szCs w:val="24"/>
            </w:rPr>
            <w:t>evaluate the strengths and weaknesses of a firm, as well as its current financial situation and prior performance. It allows a wide range of stakeholders to evaluate a specific aspect of a company's performance.</w:t>
          </w:r>
          <w:r w:rsidR="004A0094">
            <w:rPr>
              <w:rFonts w:ascii="Arial" w:hAnsi="Arial" w:cs="Arial"/>
              <w:sz w:val="24"/>
              <w:szCs w:val="24"/>
            </w:rPr>
            <w:t xml:space="preserve"> </w:t>
          </w:r>
          <w:r w:rsidRPr="002B376C">
            <w:rPr>
              <w:rFonts w:ascii="Arial" w:hAnsi="Arial" w:cs="Arial"/>
              <w:sz w:val="24"/>
              <w:szCs w:val="24"/>
            </w:rPr>
            <w:t xml:space="preserve">Moreover, ratio-based trend analysis could be helpful in forecasting and planning potential business, budgeting is the estimation of future actions based on previous experience. </w:t>
          </w:r>
          <w:bookmarkStart w:id="12" w:name="_Hlk95758200"/>
          <w:r w:rsidRPr="002B376C">
            <w:rPr>
              <w:rFonts w:ascii="Arial" w:hAnsi="Arial" w:cs="Arial"/>
              <w:sz w:val="24"/>
              <w:szCs w:val="24"/>
            </w:rPr>
            <w:t>(Pant, 2022)</w:t>
          </w:r>
          <w:bookmarkEnd w:id="12"/>
        </w:p>
        <w:p w14:paraId="1A0FD367" w14:textId="6E8C283A" w:rsidR="000B3464" w:rsidRPr="002B376C" w:rsidRDefault="000B3464" w:rsidP="002B376C">
          <w:pPr>
            <w:spacing w:after="0" w:line="360" w:lineRule="auto"/>
            <w:ind w:left="360"/>
            <w:jc w:val="both"/>
            <w:rPr>
              <w:rFonts w:ascii="Arial" w:hAnsi="Arial" w:cs="Arial"/>
              <w:sz w:val="24"/>
              <w:szCs w:val="24"/>
            </w:rPr>
          </w:pPr>
          <w:r w:rsidRPr="002B376C">
            <w:rPr>
              <w:rFonts w:ascii="Arial" w:hAnsi="Arial" w:cs="Arial"/>
              <w:color w:val="000000"/>
              <w:sz w:val="24"/>
              <w:szCs w:val="24"/>
              <w:shd w:val="clear" w:color="auto" w:fill="FFFFFF"/>
            </w:rPr>
            <w:t>Fernandes, Vieira, Neiva and Peguinho, (2013)</w:t>
          </w:r>
          <w:r w:rsidRPr="002B376C">
            <w:rPr>
              <w:rFonts w:ascii="Arial" w:hAnsi="Arial" w:cs="Arial"/>
              <w:sz w:val="24"/>
              <w:szCs w:val="24"/>
            </w:rPr>
            <w:t xml:space="preserve"> argue that the ratios are practical and easy to build, since the elements necessary for its calculation are relatively easy to obtain, and its simple-to-apply calculation formulas. It also adds that they allow summarize a large amount of information contained in the financial statements, thus gathering information on management elements.</w:t>
          </w:r>
        </w:p>
        <w:p w14:paraId="60AE7893" w14:textId="77777777" w:rsidR="000B3464" w:rsidRPr="002B376C" w:rsidRDefault="000B3464" w:rsidP="002B376C">
          <w:pPr>
            <w:spacing w:after="0" w:line="360" w:lineRule="auto"/>
            <w:ind w:left="360"/>
            <w:jc w:val="both"/>
            <w:rPr>
              <w:rFonts w:ascii="Arial" w:hAnsi="Arial" w:cs="Arial"/>
              <w:sz w:val="24"/>
              <w:szCs w:val="24"/>
            </w:rPr>
          </w:pPr>
        </w:p>
        <w:p w14:paraId="7DB3136E" w14:textId="11F036CE" w:rsidR="00AA2A91" w:rsidRPr="002B376C" w:rsidRDefault="000B3464" w:rsidP="002B376C">
          <w:pPr>
            <w:pStyle w:val="ListParagraph"/>
            <w:numPr>
              <w:ilvl w:val="0"/>
              <w:numId w:val="7"/>
            </w:numPr>
            <w:spacing w:after="0" w:line="360" w:lineRule="auto"/>
            <w:jc w:val="both"/>
            <w:rPr>
              <w:rFonts w:ascii="Arial" w:hAnsi="Arial" w:cs="Arial"/>
              <w:b/>
              <w:bCs/>
              <w:sz w:val="24"/>
              <w:szCs w:val="24"/>
            </w:rPr>
          </w:pPr>
          <w:r w:rsidRPr="002B376C">
            <w:rPr>
              <w:rFonts w:ascii="Arial" w:hAnsi="Arial" w:cs="Arial"/>
              <w:b/>
              <w:bCs/>
              <w:sz w:val="24"/>
              <w:szCs w:val="24"/>
            </w:rPr>
            <w:t>Limitations</w:t>
          </w:r>
        </w:p>
        <w:p w14:paraId="61C5F317" w14:textId="62AFAA3C" w:rsidR="000B3464" w:rsidRPr="002B376C" w:rsidRDefault="000B3464" w:rsidP="002B376C">
          <w:pPr>
            <w:spacing w:after="0" w:line="360" w:lineRule="auto"/>
            <w:ind w:left="360"/>
            <w:jc w:val="both"/>
            <w:rPr>
              <w:rFonts w:ascii="Arial" w:hAnsi="Arial" w:cs="Arial"/>
              <w:sz w:val="24"/>
              <w:szCs w:val="24"/>
            </w:rPr>
          </w:pPr>
          <w:r w:rsidRPr="002B376C">
            <w:rPr>
              <w:rFonts w:ascii="Arial" w:hAnsi="Arial" w:cs="Arial"/>
              <w:sz w:val="24"/>
              <w:szCs w:val="24"/>
            </w:rPr>
            <w:t xml:space="preserve">Ratio analysis can be a powerful tool However, it has significant limitations that must be considered before doing such a study such as Limitations of Financial Statements, Historical Information they </w:t>
          </w:r>
          <w:r w:rsidR="00ED0439" w:rsidRPr="002B376C">
            <w:rPr>
              <w:rFonts w:ascii="Arial" w:hAnsi="Arial" w:cs="Arial"/>
              <w:sz w:val="24"/>
              <w:szCs w:val="24"/>
            </w:rPr>
            <w:t>do</w:t>
          </w:r>
          <w:r w:rsidRPr="002B376C">
            <w:rPr>
              <w:rFonts w:ascii="Arial" w:hAnsi="Arial" w:cs="Arial"/>
              <w:sz w:val="24"/>
              <w:szCs w:val="24"/>
            </w:rPr>
            <w:t xml:space="preserve"> not reflect current condition , </w:t>
          </w:r>
          <w:r w:rsidR="004A0094" w:rsidRPr="004A0094">
            <w:rPr>
              <w:rFonts w:ascii="Arial" w:hAnsi="Arial" w:cs="Arial"/>
              <w:sz w:val="24"/>
              <w:szCs w:val="24"/>
            </w:rPr>
            <w:t xml:space="preserve">Different accounting policies, a lack of a comparable standard, quantitative analysis window dressing, price fluctuations, causal relationships must be advertised, ratios account for one variable, and seasonal variations affect financial data are all aspects that affect financial data. </w:t>
          </w:r>
          <w:r w:rsidRPr="002B376C">
            <w:rPr>
              <w:rFonts w:ascii="Arial" w:hAnsi="Arial" w:cs="Arial"/>
              <w:sz w:val="24"/>
              <w:szCs w:val="24"/>
            </w:rPr>
            <w:t>(Pant, 2022)</w:t>
          </w:r>
        </w:p>
        <w:p w14:paraId="7AE00F2C" w14:textId="59BC0C05" w:rsidR="000B3464" w:rsidRPr="002B376C" w:rsidRDefault="000B3464" w:rsidP="002B376C">
          <w:pPr>
            <w:spacing w:after="0" w:line="360" w:lineRule="auto"/>
            <w:ind w:left="360"/>
            <w:jc w:val="both"/>
            <w:rPr>
              <w:rFonts w:ascii="Arial" w:hAnsi="Arial" w:cs="Arial"/>
              <w:sz w:val="24"/>
              <w:szCs w:val="24"/>
            </w:rPr>
          </w:pPr>
          <w:r w:rsidRPr="002B376C">
            <w:rPr>
              <w:rFonts w:ascii="Arial" w:hAnsi="Arial" w:cs="Arial"/>
              <w:sz w:val="24"/>
              <w:szCs w:val="24"/>
            </w:rPr>
            <w:t>Furthermore in the ratio limitations will not be able to be compared to competitors, and the brand strength will not be able to be compared, a few ratios will only reflect the past, so future prospects will not be able to be shown.</w:t>
          </w:r>
        </w:p>
        <w:p w14:paraId="1E25F416" w14:textId="27E64C30" w:rsidR="000B3464" w:rsidRPr="002B376C" w:rsidRDefault="000B3464" w:rsidP="002B376C">
          <w:pPr>
            <w:spacing w:after="0" w:line="360" w:lineRule="auto"/>
            <w:ind w:left="360"/>
            <w:jc w:val="both"/>
            <w:rPr>
              <w:rFonts w:ascii="Arial" w:hAnsi="Arial" w:cs="Arial"/>
              <w:sz w:val="24"/>
              <w:szCs w:val="24"/>
            </w:rPr>
          </w:pPr>
          <w:r w:rsidRPr="002B376C">
            <w:rPr>
              <w:rFonts w:ascii="Arial" w:hAnsi="Arial" w:cs="Arial"/>
              <w:sz w:val="24"/>
              <w:szCs w:val="24"/>
            </w:rPr>
            <w:t>And further understanding show that the miss calculation, or miss use of the financial analyses it will mislead in information where it can lead to more serious matters.</w:t>
          </w:r>
        </w:p>
        <w:p w14:paraId="1E0DAE49" w14:textId="0DE3E0F8" w:rsidR="000B3464" w:rsidRPr="002B376C" w:rsidRDefault="000B3464" w:rsidP="002B376C">
          <w:pPr>
            <w:spacing w:line="360" w:lineRule="auto"/>
            <w:ind w:left="360"/>
            <w:jc w:val="both"/>
            <w:rPr>
              <w:rFonts w:ascii="Arial" w:hAnsi="Arial" w:cs="Arial"/>
              <w:sz w:val="24"/>
              <w:szCs w:val="24"/>
            </w:rPr>
          </w:pPr>
        </w:p>
        <w:p w14:paraId="0EF96148" w14:textId="77777777" w:rsidR="00AA2A91" w:rsidRPr="002B376C" w:rsidRDefault="00AA2A91" w:rsidP="002B376C">
          <w:pPr>
            <w:spacing w:line="360" w:lineRule="auto"/>
            <w:jc w:val="both"/>
            <w:rPr>
              <w:rFonts w:ascii="Arial" w:hAnsi="Arial" w:cs="Arial"/>
              <w:sz w:val="24"/>
              <w:szCs w:val="24"/>
            </w:rPr>
          </w:pPr>
        </w:p>
        <w:p w14:paraId="589F494C" w14:textId="3B41DF13" w:rsidR="000B3464" w:rsidRPr="002B376C" w:rsidRDefault="00AA2A91" w:rsidP="002B376C">
          <w:pPr>
            <w:pStyle w:val="Title"/>
            <w:jc w:val="both"/>
            <w:rPr>
              <w:rFonts w:ascii="Arial" w:hAnsi="Arial" w:cs="Arial"/>
              <w:sz w:val="24"/>
              <w:szCs w:val="24"/>
            </w:rPr>
          </w:pPr>
          <w:bookmarkStart w:id="13" w:name="_Toc463944608"/>
          <w:r w:rsidRPr="002B376C">
            <w:rPr>
              <w:rFonts w:ascii="Arial" w:hAnsi="Arial" w:cs="Arial"/>
              <w:sz w:val="24"/>
              <w:szCs w:val="24"/>
            </w:rPr>
            <w:lastRenderedPageBreak/>
            <w:t>Conclusion</w:t>
          </w:r>
          <w:bookmarkEnd w:id="13"/>
        </w:p>
        <w:p w14:paraId="69179CCA" w14:textId="77777777" w:rsidR="0013614B" w:rsidRPr="002B376C" w:rsidRDefault="0013614B" w:rsidP="002B376C">
          <w:pPr>
            <w:jc w:val="both"/>
            <w:rPr>
              <w:rFonts w:ascii="Arial" w:hAnsi="Arial" w:cs="Arial"/>
              <w:sz w:val="24"/>
              <w:szCs w:val="24"/>
            </w:rPr>
          </w:pPr>
        </w:p>
        <w:p w14:paraId="09294653" w14:textId="4905870F" w:rsidR="000B3464" w:rsidRPr="002B376C" w:rsidRDefault="00A33F24" w:rsidP="002B376C">
          <w:pPr>
            <w:jc w:val="both"/>
            <w:rPr>
              <w:rFonts w:ascii="Arial" w:hAnsi="Arial" w:cs="Arial"/>
              <w:sz w:val="24"/>
              <w:szCs w:val="24"/>
            </w:rPr>
          </w:pPr>
          <w:r w:rsidRPr="002B376C">
            <w:rPr>
              <w:rFonts w:ascii="Arial" w:hAnsi="Arial" w:cs="Arial"/>
              <w:sz w:val="24"/>
              <w:szCs w:val="24"/>
            </w:rPr>
            <w:t xml:space="preserve">In conclusion to the financial analyses of Juris  Inn year 2019 and 2020 </w:t>
          </w:r>
          <w:r w:rsidR="00A0052A" w:rsidRPr="002B376C">
            <w:rPr>
              <w:rFonts w:ascii="Arial" w:hAnsi="Arial" w:cs="Arial"/>
              <w:sz w:val="24"/>
              <w:szCs w:val="24"/>
            </w:rPr>
            <w:t xml:space="preserve">It is noteworthy that cost analysis appears not as the only solution, but as the best solution for the success of a company, there are numerous strategies for the growth and profitability of a company, but financial analysis is considered essential because it is the most outstanding today. Knowing how to analyse means being able to spend less and profit more, a company that spends more and profits less is not having a good cost analysis, it is worth highlighting the need to know the best strategy of your own </w:t>
          </w:r>
          <w:r w:rsidR="00ED0439" w:rsidRPr="002B376C">
            <w:rPr>
              <w:rFonts w:ascii="Arial" w:hAnsi="Arial" w:cs="Arial"/>
              <w:sz w:val="24"/>
              <w:szCs w:val="24"/>
            </w:rPr>
            <w:t>business. The</w:t>
          </w:r>
          <w:r w:rsidR="00A0052A" w:rsidRPr="002B376C">
            <w:rPr>
              <w:rFonts w:ascii="Arial" w:hAnsi="Arial" w:cs="Arial"/>
              <w:sz w:val="24"/>
              <w:szCs w:val="24"/>
            </w:rPr>
            <w:t xml:space="preserve"> understanding of manage and use costs strategically reveals the compression of many factors within an organization. From a good management the Jury Inn comes to have greater control of its expenses and where it can invest, eliminate waste, among other actions.</w:t>
          </w:r>
        </w:p>
        <w:p w14:paraId="1063D820" w14:textId="77777777" w:rsidR="000B3464" w:rsidRPr="002B376C" w:rsidRDefault="000B3464" w:rsidP="002B376C">
          <w:pPr>
            <w:jc w:val="both"/>
            <w:rPr>
              <w:rFonts w:ascii="Arial" w:hAnsi="Arial" w:cs="Arial"/>
              <w:sz w:val="24"/>
              <w:szCs w:val="24"/>
            </w:rPr>
          </w:pPr>
        </w:p>
        <w:p w14:paraId="27916234" w14:textId="77777777" w:rsidR="00AA2A91" w:rsidRPr="002B376C" w:rsidRDefault="00AA2A91" w:rsidP="002B376C">
          <w:pPr>
            <w:spacing w:line="360" w:lineRule="auto"/>
            <w:jc w:val="both"/>
            <w:rPr>
              <w:rFonts w:ascii="Arial" w:hAnsi="Arial" w:cs="Arial"/>
              <w:sz w:val="24"/>
              <w:szCs w:val="24"/>
            </w:rPr>
          </w:pPr>
        </w:p>
        <w:p w14:paraId="0F7134D8" w14:textId="77777777" w:rsidR="00AA2A91" w:rsidRPr="002B376C" w:rsidRDefault="00AA2A91" w:rsidP="002B376C">
          <w:pPr>
            <w:spacing w:line="360" w:lineRule="auto"/>
            <w:jc w:val="both"/>
            <w:rPr>
              <w:rFonts w:ascii="Arial" w:hAnsi="Arial" w:cs="Arial"/>
              <w:sz w:val="24"/>
              <w:szCs w:val="24"/>
            </w:rPr>
          </w:pPr>
        </w:p>
        <w:p w14:paraId="0504EEAE" w14:textId="77777777" w:rsidR="00AA2A91" w:rsidRPr="002B376C" w:rsidRDefault="00AA2A91" w:rsidP="002B376C">
          <w:pPr>
            <w:spacing w:line="360" w:lineRule="auto"/>
            <w:jc w:val="both"/>
            <w:rPr>
              <w:rFonts w:ascii="Arial" w:hAnsi="Arial" w:cs="Arial"/>
              <w:sz w:val="24"/>
              <w:szCs w:val="24"/>
            </w:rPr>
          </w:pPr>
        </w:p>
        <w:p w14:paraId="29454322" w14:textId="77777777" w:rsidR="00AA2A91" w:rsidRPr="002B376C" w:rsidRDefault="00AA2A91" w:rsidP="002B376C">
          <w:pPr>
            <w:spacing w:line="360" w:lineRule="auto"/>
            <w:jc w:val="both"/>
            <w:rPr>
              <w:rFonts w:ascii="Arial" w:hAnsi="Arial" w:cs="Arial"/>
              <w:sz w:val="24"/>
              <w:szCs w:val="24"/>
            </w:rPr>
          </w:pPr>
        </w:p>
        <w:p w14:paraId="612D327C" w14:textId="77777777" w:rsidR="00AA2A91" w:rsidRPr="002B376C" w:rsidRDefault="00AA2A91" w:rsidP="002B376C">
          <w:pPr>
            <w:spacing w:line="360" w:lineRule="auto"/>
            <w:jc w:val="both"/>
            <w:rPr>
              <w:rFonts w:ascii="Arial" w:hAnsi="Arial" w:cs="Arial"/>
              <w:sz w:val="24"/>
              <w:szCs w:val="24"/>
            </w:rPr>
          </w:pPr>
        </w:p>
        <w:p w14:paraId="1DF6B5A9" w14:textId="77777777" w:rsidR="00AA2A91" w:rsidRPr="002B376C" w:rsidRDefault="00AA2A91" w:rsidP="002B376C">
          <w:pPr>
            <w:spacing w:line="360" w:lineRule="auto"/>
            <w:jc w:val="both"/>
            <w:rPr>
              <w:rFonts w:ascii="Arial" w:hAnsi="Arial" w:cs="Arial"/>
              <w:sz w:val="24"/>
              <w:szCs w:val="24"/>
            </w:rPr>
          </w:pPr>
        </w:p>
        <w:p w14:paraId="1CA3DC7A" w14:textId="77777777" w:rsidR="00AA2A91" w:rsidRPr="002B376C" w:rsidRDefault="00AA2A91" w:rsidP="002B376C">
          <w:pPr>
            <w:spacing w:line="360" w:lineRule="auto"/>
            <w:jc w:val="both"/>
            <w:rPr>
              <w:rFonts w:ascii="Arial" w:hAnsi="Arial" w:cs="Arial"/>
              <w:sz w:val="24"/>
              <w:szCs w:val="24"/>
            </w:rPr>
          </w:pPr>
        </w:p>
        <w:p w14:paraId="554E041E" w14:textId="5DB785CB" w:rsidR="00AA2A91" w:rsidRDefault="00AA2A91" w:rsidP="002B376C">
          <w:pPr>
            <w:spacing w:line="360" w:lineRule="auto"/>
            <w:jc w:val="both"/>
            <w:rPr>
              <w:rFonts w:ascii="Arial" w:hAnsi="Arial" w:cs="Arial"/>
              <w:sz w:val="24"/>
              <w:szCs w:val="24"/>
            </w:rPr>
          </w:pPr>
        </w:p>
        <w:p w14:paraId="6494ACE9" w14:textId="77777777" w:rsidR="002B376C" w:rsidRPr="002B376C" w:rsidRDefault="002B376C" w:rsidP="002B376C">
          <w:pPr>
            <w:spacing w:line="360" w:lineRule="auto"/>
            <w:jc w:val="both"/>
            <w:rPr>
              <w:rFonts w:ascii="Arial" w:hAnsi="Arial" w:cs="Arial"/>
              <w:sz w:val="24"/>
              <w:szCs w:val="24"/>
            </w:rPr>
          </w:pPr>
        </w:p>
        <w:p w14:paraId="2D00DDE6" w14:textId="77777777" w:rsidR="00AA2A91" w:rsidRPr="002B376C" w:rsidRDefault="00AA2A91" w:rsidP="002B376C">
          <w:pPr>
            <w:spacing w:line="360" w:lineRule="auto"/>
            <w:jc w:val="both"/>
            <w:rPr>
              <w:rFonts w:ascii="Arial" w:hAnsi="Arial" w:cs="Arial"/>
              <w:sz w:val="24"/>
              <w:szCs w:val="24"/>
            </w:rPr>
          </w:pPr>
        </w:p>
        <w:p w14:paraId="154D82B8" w14:textId="77777777" w:rsidR="00AA2A91" w:rsidRPr="002B376C" w:rsidRDefault="00AA2A91" w:rsidP="002B376C">
          <w:pPr>
            <w:spacing w:line="360" w:lineRule="auto"/>
            <w:jc w:val="both"/>
            <w:rPr>
              <w:rFonts w:ascii="Arial" w:hAnsi="Arial" w:cs="Arial"/>
              <w:sz w:val="24"/>
              <w:szCs w:val="24"/>
            </w:rPr>
          </w:pPr>
        </w:p>
        <w:p w14:paraId="599C8F3B" w14:textId="77777777" w:rsidR="00AA2A91" w:rsidRPr="002B376C" w:rsidRDefault="00AA2A91" w:rsidP="002B376C">
          <w:pPr>
            <w:spacing w:line="360" w:lineRule="auto"/>
            <w:jc w:val="both"/>
            <w:rPr>
              <w:rFonts w:ascii="Arial" w:hAnsi="Arial" w:cs="Arial"/>
              <w:sz w:val="24"/>
              <w:szCs w:val="24"/>
            </w:rPr>
          </w:pPr>
        </w:p>
        <w:p w14:paraId="662FA1B9" w14:textId="77777777" w:rsidR="00AA2A91" w:rsidRPr="002B376C" w:rsidRDefault="00AA2A91" w:rsidP="002B376C">
          <w:pPr>
            <w:spacing w:line="360" w:lineRule="auto"/>
            <w:jc w:val="both"/>
            <w:rPr>
              <w:rFonts w:ascii="Arial" w:hAnsi="Arial" w:cs="Arial"/>
              <w:sz w:val="24"/>
              <w:szCs w:val="24"/>
            </w:rPr>
          </w:pPr>
        </w:p>
        <w:p w14:paraId="4C5C2780" w14:textId="77777777" w:rsidR="00AA2A91" w:rsidRPr="002B376C" w:rsidRDefault="00AA2A91" w:rsidP="002B376C">
          <w:pPr>
            <w:spacing w:line="360" w:lineRule="auto"/>
            <w:jc w:val="both"/>
            <w:rPr>
              <w:rFonts w:ascii="Arial" w:hAnsi="Arial" w:cs="Arial"/>
              <w:sz w:val="24"/>
              <w:szCs w:val="24"/>
            </w:rPr>
          </w:pPr>
        </w:p>
        <w:p w14:paraId="37391832" w14:textId="77777777" w:rsidR="00AA2A91" w:rsidRPr="002B376C" w:rsidRDefault="00AA2A91" w:rsidP="002B376C">
          <w:pPr>
            <w:spacing w:line="360" w:lineRule="auto"/>
            <w:jc w:val="both"/>
            <w:rPr>
              <w:rFonts w:ascii="Arial" w:hAnsi="Arial" w:cs="Arial"/>
              <w:sz w:val="24"/>
              <w:szCs w:val="24"/>
            </w:rPr>
          </w:pPr>
        </w:p>
        <w:p w14:paraId="60C7CB23" w14:textId="77777777" w:rsidR="00AA2A91" w:rsidRPr="002B376C" w:rsidRDefault="00AA2A91" w:rsidP="002B376C">
          <w:pPr>
            <w:spacing w:line="360" w:lineRule="auto"/>
            <w:jc w:val="both"/>
            <w:rPr>
              <w:rFonts w:ascii="Arial" w:hAnsi="Arial" w:cs="Arial"/>
              <w:sz w:val="24"/>
              <w:szCs w:val="24"/>
            </w:rPr>
          </w:pPr>
        </w:p>
        <w:p w14:paraId="6BC8ED48" w14:textId="77777777" w:rsidR="00AA2A91" w:rsidRPr="002B376C" w:rsidRDefault="00AA2A91" w:rsidP="002B376C">
          <w:pPr>
            <w:pStyle w:val="Heading1"/>
            <w:spacing w:before="0" w:line="360" w:lineRule="auto"/>
            <w:jc w:val="both"/>
            <w:rPr>
              <w:rFonts w:ascii="Arial" w:hAnsi="Arial" w:cs="Arial"/>
              <w:sz w:val="24"/>
              <w:szCs w:val="24"/>
            </w:rPr>
          </w:pPr>
          <w:bookmarkStart w:id="14" w:name="_Toc463944609"/>
          <w:r w:rsidRPr="002B376C">
            <w:rPr>
              <w:rFonts w:ascii="Arial" w:hAnsi="Arial" w:cs="Arial"/>
              <w:sz w:val="24"/>
              <w:szCs w:val="24"/>
            </w:rPr>
            <w:lastRenderedPageBreak/>
            <w:t>Bibliography</w:t>
          </w:r>
          <w:bookmarkEnd w:id="14"/>
        </w:p>
        <w:p w14:paraId="1643CEC2" w14:textId="77777777" w:rsidR="004A11F6" w:rsidRPr="002B376C" w:rsidRDefault="004A11F6" w:rsidP="002B376C">
          <w:pPr>
            <w:spacing w:line="360" w:lineRule="auto"/>
            <w:jc w:val="both"/>
            <w:rPr>
              <w:rFonts w:ascii="Arial" w:hAnsi="Arial" w:cs="Arial"/>
              <w:sz w:val="24"/>
              <w:szCs w:val="24"/>
            </w:rPr>
          </w:pPr>
        </w:p>
        <w:p w14:paraId="75319327" w14:textId="77777777" w:rsidR="003F7D52" w:rsidRPr="002B376C" w:rsidRDefault="00867B2E" w:rsidP="002B376C">
          <w:pPr>
            <w:spacing w:line="360" w:lineRule="auto"/>
            <w:jc w:val="both"/>
            <w:rPr>
              <w:rFonts w:ascii="Arial" w:hAnsi="Arial" w:cs="Arial"/>
              <w:sz w:val="24"/>
              <w:szCs w:val="24"/>
            </w:rPr>
          </w:pPr>
        </w:p>
      </w:sdtContent>
    </w:sdt>
    <w:p w14:paraId="74B16761" w14:textId="68C5CC29" w:rsidR="000B3464" w:rsidRPr="002B376C" w:rsidRDefault="000B3464" w:rsidP="004C188B">
      <w:pPr>
        <w:pStyle w:val="ListParagraph"/>
        <w:numPr>
          <w:ilvl w:val="0"/>
          <w:numId w:val="1"/>
        </w:numPr>
        <w:spacing w:after="0" w:line="360" w:lineRule="auto"/>
        <w:rPr>
          <w:rFonts w:ascii="Arial" w:hAnsi="Arial" w:cs="Arial"/>
          <w:sz w:val="24"/>
          <w:szCs w:val="24"/>
        </w:rPr>
      </w:pPr>
      <w:r w:rsidRPr="002B376C">
        <w:rPr>
          <w:rFonts w:ascii="Arial" w:hAnsi="Arial" w:cs="Arial"/>
          <w:color w:val="000000"/>
          <w:sz w:val="24"/>
          <w:szCs w:val="24"/>
          <w:shd w:val="clear" w:color="auto" w:fill="FFFFFF"/>
        </w:rPr>
        <w:t xml:space="preserve">Boyd, K., </w:t>
      </w:r>
      <w:r w:rsidR="004C188B">
        <w:rPr>
          <w:rFonts w:ascii="Arial" w:hAnsi="Arial" w:cs="Arial"/>
          <w:color w:val="000000"/>
          <w:sz w:val="24"/>
          <w:szCs w:val="24"/>
          <w:shd w:val="clear" w:color="auto" w:fill="FFFFFF"/>
        </w:rPr>
        <w:t>(</w:t>
      </w:r>
      <w:r w:rsidRPr="002B376C">
        <w:rPr>
          <w:rFonts w:ascii="Arial" w:hAnsi="Arial" w:cs="Arial"/>
          <w:color w:val="000000"/>
          <w:sz w:val="24"/>
          <w:szCs w:val="24"/>
          <w:shd w:val="clear" w:color="auto" w:fill="FFFFFF"/>
        </w:rPr>
        <w:t>2020</w:t>
      </w:r>
      <w:r w:rsidR="004C188B">
        <w:rPr>
          <w:rFonts w:ascii="Arial" w:hAnsi="Arial" w:cs="Arial"/>
          <w:color w:val="000000"/>
          <w:sz w:val="24"/>
          <w:szCs w:val="24"/>
          <w:shd w:val="clear" w:color="auto" w:fill="FFFFFF"/>
        </w:rPr>
        <w:t>)</w:t>
      </w:r>
      <w:r w:rsidRPr="002B376C">
        <w:rPr>
          <w:rFonts w:ascii="Arial" w:hAnsi="Arial" w:cs="Arial"/>
          <w:color w:val="000000"/>
          <w:sz w:val="24"/>
          <w:szCs w:val="24"/>
          <w:shd w:val="clear" w:color="auto" w:fill="FFFFFF"/>
        </w:rPr>
        <w:t>. </w:t>
      </w:r>
      <w:r w:rsidRPr="002B376C">
        <w:rPr>
          <w:rFonts w:ascii="Arial" w:hAnsi="Arial" w:cs="Arial"/>
          <w:i/>
          <w:iCs/>
          <w:color w:val="000000"/>
          <w:sz w:val="24"/>
          <w:szCs w:val="24"/>
          <w:shd w:val="clear" w:color="auto" w:fill="FFFFFF"/>
        </w:rPr>
        <w:t>Profitability ratios: What they are and how to use them - Article</w:t>
      </w:r>
      <w:r w:rsidRPr="002B376C">
        <w:rPr>
          <w:rFonts w:ascii="Arial" w:hAnsi="Arial" w:cs="Arial"/>
          <w:color w:val="000000"/>
          <w:sz w:val="24"/>
          <w:szCs w:val="24"/>
          <w:shd w:val="clear" w:color="auto" w:fill="FFFFFF"/>
        </w:rPr>
        <w:t>. [online] Quickbooks.intuit.com. Available at: &lt;https://quickbooks.intuit.com/r/midsize-business/profitability-ratios/&gt; [Accessed 13 February 2022].</w:t>
      </w:r>
    </w:p>
    <w:p w14:paraId="54D7F39E" w14:textId="77777777" w:rsidR="000B3464" w:rsidRPr="002B376C" w:rsidRDefault="000B3464" w:rsidP="004C188B">
      <w:pPr>
        <w:pStyle w:val="ListParagraph"/>
        <w:numPr>
          <w:ilvl w:val="0"/>
          <w:numId w:val="1"/>
        </w:numPr>
        <w:spacing w:after="0" w:line="360" w:lineRule="auto"/>
        <w:rPr>
          <w:rFonts w:ascii="Arial" w:hAnsi="Arial" w:cs="Arial"/>
          <w:sz w:val="24"/>
          <w:szCs w:val="24"/>
        </w:rPr>
      </w:pPr>
      <w:r w:rsidRPr="002B376C">
        <w:rPr>
          <w:rFonts w:ascii="Arial" w:hAnsi="Arial" w:cs="Arial"/>
          <w:color w:val="000000"/>
          <w:sz w:val="24"/>
          <w:szCs w:val="24"/>
          <w:shd w:val="clear" w:color="auto" w:fill="FFFFFF"/>
        </w:rPr>
        <w:t>BYJU’S., (2022). </w:t>
      </w:r>
      <w:r w:rsidRPr="002B376C">
        <w:rPr>
          <w:rFonts w:ascii="Arial" w:hAnsi="Arial" w:cs="Arial"/>
          <w:i/>
          <w:iCs/>
          <w:color w:val="000000"/>
          <w:sz w:val="24"/>
          <w:szCs w:val="24"/>
          <w:shd w:val="clear" w:color="auto" w:fill="FFFFFF"/>
        </w:rPr>
        <w:t>Difference Between Balance Sheet and Profit &amp; Loss Account</w:t>
      </w:r>
      <w:r w:rsidRPr="002B376C">
        <w:rPr>
          <w:rFonts w:ascii="Arial" w:hAnsi="Arial" w:cs="Arial"/>
          <w:color w:val="000000"/>
          <w:sz w:val="24"/>
          <w:szCs w:val="24"/>
          <w:shd w:val="clear" w:color="auto" w:fill="FFFFFF"/>
        </w:rPr>
        <w:t>. [online] Available at: &lt;https://byjus.com/commerce/balance-sheet-vs-profit-loss-account/&gt; [Accessed 13 February 2022].</w:t>
      </w:r>
    </w:p>
    <w:p w14:paraId="7BA9C624" w14:textId="719E60F2" w:rsidR="000B3464" w:rsidRPr="002B376C" w:rsidRDefault="000B3464" w:rsidP="004C188B">
      <w:pPr>
        <w:pStyle w:val="ListParagraph"/>
        <w:numPr>
          <w:ilvl w:val="0"/>
          <w:numId w:val="1"/>
        </w:numPr>
        <w:spacing w:after="0" w:line="360" w:lineRule="auto"/>
        <w:rPr>
          <w:rFonts w:ascii="Arial" w:hAnsi="Arial" w:cs="Arial"/>
          <w:sz w:val="24"/>
          <w:szCs w:val="24"/>
        </w:rPr>
      </w:pPr>
      <w:r w:rsidRPr="002B376C">
        <w:rPr>
          <w:rFonts w:ascii="Arial" w:hAnsi="Arial" w:cs="Arial"/>
          <w:color w:val="000000"/>
          <w:sz w:val="24"/>
          <w:szCs w:val="24"/>
          <w:shd w:val="clear" w:color="auto" w:fill="FFFFFF"/>
        </w:rPr>
        <w:t xml:space="preserve">CFI Education Inc. </w:t>
      </w:r>
      <w:r w:rsidR="004C188B">
        <w:rPr>
          <w:rFonts w:ascii="Arial" w:hAnsi="Arial" w:cs="Arial"/>
          <w:color w:val="000000"/>
          <w:sz w:val="24"/>
          <w:szCs w:val="24"/>
          <w:shd w:val="clear" w:color="auto" w:fill="FFFFFF"/>
        </w:rPr>
        <w:t>(</w:t>
      </w:r>
      <w:r w:rsidRPr="002B376C">
        <w:rPr>
          <w:rFonts w:ascii="Arial" w:hAnsi="Arial" w:cs="Arial"/>
          <w:color w:val="000000"/>
          <w:sz w:val="24"/>
          <w:szCs w:val="24"/>
          <w:shd w:val="clear" w:color="auto" w:fill="FFFFFF"/>
        </w:rPr>
        <w:t>2022</w:t>
      </w:r>
      <w:r w:rsidR="004C188B">
        <w:rPr>
          <w:rFonts w:ascii="Arial" w:hAnsi="Arial" w:cs="Arial"/>
          <w:color w:val="000000"/>
          <w:sz w:val="24"/>
          <w:szCs w:val="24"/>
          <w:shd w:val="clear" w:color="auto" w:fill="FFFFFF"/>
        </w:rPr>
        <w:t>)</w:t>
      </w:r>
      <w:r w:rsidRPr="002B376C">
        <w:rPr>
          <w:rFonts w:ascii="Arial" w:hAnsi="Arial" w:cs="Arial"/>
          <w:color w:val="000000"/>
          <w:sz w:val="24"/>
          <w:szCs w:val="24"/>
          <w:shd w:val="clear" w:color="auto" w:fill="FFFFFF"/>
        </w:rPr>
        <w:t>. </w:t>
      </w:r>
      <w:r w:rsidRPr="002B376C">
        <w:rPr>
          <w:rFonts w:ascii="Arial" w:hAnsi="Arial" w:cs="Arial"/>
          <w:i/>
          <w:iCs/>
          <w:color w:val="000000"/>
          <w:sz w:val="24"/>
          <w:szCs w:val="24"/>
          <w:shd w:val="clear" w:color="auto" w:fill="FFFFFF"/>
        </w:rPr>
        <w:t>Gearing</w:t>
      </w:r>
      <w:r w:rsidRPr="002B376C">
        <w:rPr>
          <w:rFonts w:ascii="Arial" w:hAnsi="Arial" w:cs="Arial"/>
          <w:color w:val="000000"/>
          <w:sz w:val="24"/>
          <w:szCs w:val="24"/>
          <w:shd w:val="clear" w:color="auto" w:fill="FFFFFF"/>
        </w:rPr>
        <w:t>. [online] Available at: &lt;https://corporatefinanceinstitute.com/resources/knowledge/finance/gearing/&gt; [Accessed 14 February 2022].</w:t>
      </w:r>
    </w:p>
    <w:p w14:paraId="3B2359CD" w14:textId="77777777" w:rsidR="000B3464" w:rsidRPr="002B376C" w:rsidRDefault="000B3464" w:rsidP="004C188B">
      <w:pPr>
        <w:pStyle w:val="ListParagraph"/>
        <w:numPr>
          <w:ilvl w:val="0"/>
          <w:numId w:val="1"/>
        </w:numPr>
        <w:spacing w:after="0" w:line="360" w:lineRule="auto"/>
        <w:rPr>
          <w:rFonts w:ascii="Arial" w:hAnsi="Arial" w:cs="Arial"/>
          <w:sz w:val="24"/>
          <w:szCs w:val="24"/>
        </w:rPr>
      </w:pPr>
      <w:r w:rsidRPr="002B376C">
        <w:rPr>
          <w:rFonts w:ascii="Arial" w:hAnsi="Arial" w:cs="Arial"/>
          <w:color w:val="000000"/>
          <w:sz w:val="24"/>
          <w:szCs w:val="24"/>
          <w:shd w:val="clear" w:color="auto" w:fill="FFFFFF"/>
        </w:rPr>
        <w:t>Corporate Finance Institute, (2015-2022). </w:t>
      </w:r>
      <w:r w:rsidRPr="002B376C">
        <w:rPr>
          <w:rFonts w:ascii="Arial" w:hAnsi="Arial" w:cs="Arial"/>
          <w:i/>
          <w:iCs/>
          <w:color w:val="000000"/>
          <w:sz w:val="24"/>
          <w:szCs w:val="24"/>
          <w:shd w:val="clear" w:color="auto" w:fill="FFFFFF"/>
        </w:rPr>
        <w:t>Financial Ratios</w:t>
      </w:r>
      <w:r w:rsidRPr="002B376C">
        <w:rPr>
          <w:rFonts w:ascii="Arial" w:hAnsi="Arial" w:cs="Arial"/>
          <w:color w:val="000000"/>
          <w:sz w:val="24"/>
          <w:szCs w:val="24"/>
          <w:shd w:val="clear" w:color="auto" w:fill="FFFFFF"/>
        </w:rPr>
        <w:t>. [online] Available at: &lt;https://corporatefinanceinstitute.com/resources/knowledge/finance/financial-ratios/&gt; [Accessed 13 February 2022].</w:t>
      </w:r>
    </w:p>
    <w:p w14:paraId="5638D7BA" w14:textId="77777777" w:rsidR="000B3464" w:rsidRPr="002B376C" w:rsidRDefault="000B3464" w:rsidP="004C188B">
      <w:pPr>
        <w:pStyle w:val="ListParagraph"/>
        <w:numPr>
          <w:ilvl w:val="0"/>
          <w:numId w:val="1"/>
        </w:numPr>
        <w:spacing w:after="0" w:line="360" w:lineRule="auto"/>
        <w:rPr>
          <w:rFonts w:ascii="Arial" w:hAnsi="Arial" w:cs="Arial"/>
          <w:sz w:val="24"/>
          <w:szCs w:val="24"/>
          <w:lang w:val="pt-PT"/>
        </w:rPr>
      </w:pPr>
      <w:r w:rsidRPr="002B376C">
        <w:rPr>
          <w:rFonts w:ascii="Arial" w:hAnsi="Arial" w:cs="Arial"/>
          <w:color w:val="000000"/>
          <w:sz w:val="24"/>
          <w:szCs w:val="24"/>
          <w:shd w:val="clear" w:color="auto" w:fill="FFFFFF"/>
          <w:lang w:val="pt-PT"/>
        </w:rPr>
        <w:t>Fernandes, C., Vieira, E., Neiva, J. and Peguinho, C., 2013. </w:t>
      </w:r>
      <w:r w:rsidRPr="002B376C">
        <w:rPr>
          <w:rFonts w:ascii="Arial" w:hAnsi="Arial" w:cs="Arial"/>
          <w:i/>
          <w:iCs/>
          <w:color w:val="000000"/>
          <w:sz w:val="24"/>
          <w:szCs w:val="24"/>
          <w:shd w:val="clear" w:color="auto" w:fill="FFFFFF"/>
          <w:lang w:val="pt-PT"/>
        </w:rPr>
        <w:t>Análise financeira</w:t>
      </w:r>
      <w:r w:rsidRPr="002B376C">
        <w:rPr>
          <w:rFonts w:ascii="Arial" w:hAnsi="Arial" w:cs="Arial"/>
          <w:color w:val="000000"/>
          <w:sz w:val="24"/>
          <w:szCs w:val="24"/>
          <w:shd w:val="clear" w:color="auto" w:fill="FFFFFF"/>
          <w:lang w:val="pt-PT"/>
        </w:rPr>
        <w:t>. 5th ed. Lisboa: Edições Sílabo.</w:t>
      </w:r>
    </w:p>
    <w:p w14:paraId="5DB8D4A2" w14:textId="77777777" w:rsidR="000B3464" w:rsidRPr="002B376C" w:rsidRDefault="000B3464" w:rsidP="004C188B">
      <w:pPr>
        <w:pStyle w:val="ListParagraph"/>
        <w:numPr>
          <w:ilvl w:val="0"/>
          <w:numId w:val="1"/>
        </w:numPr>
        <w:spacing w:after="0" w:line="360" w:lineRule="auto"/>
        <w:rPr>
          <w:rFonts w:ascii="Arial" w:hAnsi="Arial" w:cs="Arial"/>
          <w:color w:val="000000"/>
          <w:sz w:val="24"/>
          <w:szCs w:val="24"/>
          <w:shd w:val="clear" w:color="auto" w:fill="FFFFFF"/>
        </w:rPr>
      </w:pPr>
      <w:r w:rsidRPr="002B376C">
        <w:rPr>
          <w:rFonts w:ascii="Arial" w:hAnsi="Arial" w:cs="Arial"/>
          <w:color w:val="000000"/>
          <w:sz w:val="24"/>
          <w:szCs w:val="24"/>
          <w:shd w:val="clear" w:color="auto" w:fill="FFFFFF"/>
        </w:rPr>
        <w:t>Jurysinns.com. (2022). </w:t>
      </w:r>
      <w:r w:rsidRPr="002B376C">
        <w:rPr>
          <w:rFonts w:ascii="Arial" w:hAnsi="Arial" w:cs="Arial"/>
          <w:i/>
          <w:iCs/>
          <w:color w:val="000000"/>
          <w:sz w:val="24"/>
          <w:szCs w:val="24"/>
          <w:shd w:val="clear" w:color="auto" w:fill="FFFFFF"/>
        </w:rPr>
        <w:t>Jurys Inn | Jurys Inn &amp; Leonardo Hotels UK and Ireland</w:t>
      </w:r>
      <w:r w:rsidRPr="002B376C">
        <w:rPr>
          <w:rFonts w:ascii="Arial" w:hAnsi="Arial" w:cs="Arial"/>
          <w:color w:val="000000"/>
          <w:sz w:val="24"/>
          <w:szCs w:val="24"/>
          <w:shd w:val="clear" w:color="auto" w:fill="FFFFFF"/>
        </w:rPr>
        <w:t>. [online] Available at: &lt;https://www.jurysinns.com/brands/jurysinns&gt; [Accessed 21 January 2022].</w:t>
      </w:r>
    </w:p>
    <w:p w14:paraId="16C2316E" w14:textId="0F2E5A4D" w:rsidR="000B3464" w:rsidRPr="002B376C" w:rsidRDefault="000B3464" w:rsidP="004C188B">
      <w:pPr>
        <w:pStyle w:val="ListParagraph"/>
        <w:numPr>
          <w:ilvl w:val="0"/>
          <w:numId w:val="1"/>
        </w:numPr>
        <w:spacing w:after="0" w:line="360" w:lineRule="auto"/>
        <w:rPr>
          <w:rFonts w:ascii="Arial" w:hAnsi="Arial" w:cs="Arial"/>
          <w:sz w:val="24"/>
          <w:szCs w:val="24"/>
        </w:rPr>
      </w:pPr>
      <w:r w:rsidRPr="002B376C">
        <w:rPr>
          <w:rFonts w:ascii="Arial" w:hAnsi="Arial" w:cs="Arial"/>
          <w:color w:val="000000"/>
          <w:sz w:val="24"/>
          <w:szCs w:val="24"/>
          <w:shd w:val="clear" w:color="auto" w:fill="FFFFFF"/>
        </w:rPr>
        <w:t xml:space="preserve">KENTON, W. and KINDNESS, D., </w:t>
      </w:r>
      <w:r w:rsidR="004C188B">
        <w:rPr>
          <w:rFonts w:ascii="Arial" w:hAnsi="Arial" w:cs="Arial"/>
          <w:color w:val="000000"/>
          <w:sz w:val="24"/>
          <w:szCs w:val="24"/>
          <w:shd w:val="clear" w:color="auto" w:fill="FFFFFF"/>
        </w:rPr>
        <w:t>(</w:t>
      </w:r>
      <w:r w:rsidRPr="002B376C">
        <w:rPr>
          <w:rFonts w:ascii="Arial" w:hAnsi="Arial" w:cs="Arial"/>
          <w:color w:val="000000"/>
          <w:sz w:val="24"/>
          <w:szCs w:val="24"/>
          <w:shd w:val="clear" w:color="auto" w:fill="FFFFFF"/>
        </w:rPr>
        <w:t>2021</w:t>
      </w:r>
      <w:r w:rsidR="004C188B">
        <w:rPr>
          <w:rFonts w:ascii="Arial" w:hAnsi="Arial" w:cs="Arial"/>
          <w:color w:val="000000"/>
          <w:sz w:val="24"/>
          <w:szCs w:val="24"/>
          <w:shd w:val="clear" w:color="auto" w:fill="FFFFFF"/>
        </w:rPr>
        <w:t>)</w:t>
      </w:r>
      <w:r w:rsidRPr="002B376C">
        <w:rPr>
          <w:rFonts w:ascii="Arial" w:hAnsi="Arial" w:cs="Arial"/>
          <w:color w:val="000000"/>
          <w:sz w:val="24"/>
          <w:szCs w:val="24"/>
          <w:shd w:val="clear" w:color="auto" w:fill="FFFFFF"/>
        </w:rPr>
        <w:t>. </w:t>
      </w:r>
      <w:r w:rsidRPr="002B376C">
        <w:rPr>
          <w:rFonts w:ascii="Arial" w:hAnsi="Arial" w:cs="Arial"/>
          <w:i/>
          <w:iCs/>
          <w:color w:val="000000"/>
          <w:sz w:val="24"/>
          <w:szCs w:val="24"/>
          <w:shd w:val="clear" w:color="auto" w:fill="FFFFFF"/>
        </w:rPr>
        <w:t>How the Gearing Ratio Works</w:t>
      </w:r>
      <w:r w:rsidRPr="002B376C">
        <w:rPr>
          <w:rFonts w:ascii="Arial" w:hAnsi="Arial" w:cs="Arial"/>
          <w:color w:val="000000"/>
          <w:sz w:val="24"/>
          <w:szCs w:val="24"/>
          <w:shd w:val="clear" w:color="auto" w:fill="FFFFFF"/>
        </w:rPr>
        <w:t>. [online] Investopedia. Available at: &lt;https://www.investopedia.com/terms/g/gearingratio.asp#ixzz4O5jIbW9Q&gt; [Accessed 14 February 2022].</w:t>
      </w:r>
    </w:p>
    <w:p w14:paraId="32EF15FD" w14:textId="5920DA4C" w:rsidR="000B3464" w:rsidRPr="002B376C" w:rsidRDefault="000B3464" w:rsidP="004C188B">
      <w:pPr>
        <w:pStyle w:val="ListParagraph"/>
        <w:numPr>
          <w:ilvl w:val="0"/>
          <w:numId w:val="1"/>
        </w:numPr>
        <w:spacing w:after="0" w:line="360" w:lineRule="auto"/>
        <w:rPr>
          <w:rFonts w:ascii="Arial" w:hAnsi="Arial" w:cs="Arial"/>
          <w:sz w:val="24"/>
          <w:szCs w:val="24"/>
        </w:rPr>
      </w:pPr>
      <w:r w:rsidRPr="002B376C">
        <w:rPr>
          <w:rFonts w:ascii="Arial" w:hAnsi="Arial" w:cs="Arial"/>
          <w:color w:val="000000"/>
          <w:sz w:val="24"/>
          <w:szCs w:val="24"/>
          <w:shd w:val="clear" w:color="auto" w:fill="FFFFFF"/>
        </w:rPr>
        <w:t xml:space="preserve">Pant, S., </w:t>
      </w:r>
      <w:r w:rsidR="004C188B">
        <w:rPr>
          <w:rFonts w:ascii="Arial" w:hAnsi="Arial" w:cs="Arial"/>
          <w:color w:val="000000"/>
          <w:sz w:val="24"/>
          <w:szCs w:val="24"/>
          <w:shd w:val="clear" w:color="auto" w:fill="FFFFFF"/>
        </w:rPr>
        <w:t>(</w:t>
      </w:r>
      <w:r w:rsidRPr="002B376C">
        <w:rPr>
          <w:rFonts w:ascii="Arial" w:hAnsi="Arial" w:cs="Arial"/>
          <w:color w:val="000000"/>
          <w:sz w:val="24"/>
          <w:szCs w:val="24"/>
          <w:shd w:val="clear" w:color="auto" w:fill="FFFFFF"/>
        </w:rPr>
        <w:t>2022</w:t>
      </w:r>
      <w:r w:rsidR="004C188B">
        <w:rPr>
          <w:rFonts w:ascii="Arial" w:hAnsi="Arial" w:cs="Arial"/>
          <w:color w:val="000000"/>
          <w:sz w:val="24"/>
          <w:szCs w:val="24"/>
          <w:shd w:val="clear" w:color="auto" w:fill="FFFFFF"/>
        </w:rPr>
        <w:t>)</w:t>
      </w:r>
      <w:r w:rsidRPr="002B376C">
        <w:rPr>
          <w:rFonts w:ascii="Arial" w:hAnsi="Arial" w:cs="Arial"/>
          <w:color w:val="000000"/>
          <w:sz w:val="24"/>
          <w:szCs w:val="24"/>
          <w:shd w:val="clear" w:color="auto" w:fill="FFFFFF"/>
        </w:rPr>
        <w:t>. </w:t>
      </w:r>
      <w:r w:rsidRPr="002B376C">
        <w:rPr>
          <w:rFonts w:ascii="Arial" w:hAnsi="Arial" w:cs="Arial"/>
          <w:i/>
          <w:iCs/>
          <w:color w:val="000000"/>
          <w:sz w:val="24"/>
          <w:szCs w:val="24"/>
          <w:shd w:val="clear" w:color="auto" w:fill="FFFFFF"/>
        </w:rPr>
        <w:t>Ratio Analysis: Meaning, Advantages and Limitations | Accounting</w:t>
      </w:r>
      <w:r w:rsidRPr="002B376C">
        <w:rPr>
          <w:rFonts w:ascii="Arial" w:hAnsi="Arial" w:cs="Arial"/>
          <w:color w:val="000000"/>
          <w:sz w:val="24"/>
          <w:szCs w:val="24"/>
          <w:shd w:val="clear" w:color="auto" w:fill="FFFFFF"/>
        </w:rPr>
        <w:t>. [online] Your Article Library. Available at: &lt;https://www.yourarticlelibrary.com/accounting/ratio-analysis/ratio-analysis-meaning-advantages-and-limitations-accounting/65204&gt; [Accessed 14 February 2022].</w:t>
      </w:r>
    </w:p>
    <w:p w14:paraId="192B5A43" w14:textId="6F6F3B0C" w:rsidR="000B3464" w:rsidRPr="002B376C" w:rsidRDefault="000B3464" w:rsidP="002B376C">
      <w:pPr>
        <w:pStyle w:val="ListParagraph"/>
        <w:numPr>
          <w:ilvl w:val="0"/>
          <w:numId w:val="1"/>
        </w:numPr>
        <w:spacing w:after="0" w:line="360" w:lineRule="auto"/>
        <w:jc w:val="both"/>
        <w:rPr>
          <w:rFonts w:ascii="Arial" w:hAnsi="Arial" w:cs="Arial"/>
          <w:sz w:val="24"/>
          <w:szCs w:val="24"/>
        </w:rPr>
      </w:pPr>
      <w:r w:rsidRPr="002B376C">
        <w:rPr>
          <w:rFonts w:ascii="Arial" w:hAnsi="Arial" w:cs="Arial"/>
          <w:color w:val="000000"/>
          <w:sz w:val="24"/>
          <w:szCs w:val="24"/>
          <w:shd w:val="clear" w:color="auto" w:fill="FFFFFF"/>
        </w:rPr>
        <w:lastRenderedPageBreak/>
        <w:t xml:space="preserve">Revolut. </w:t>
      </w:r>
      <w:r w:rsidR="004C188B">
        <w:rPr>
          <w:rFonts w:ascii="Arial" w:hAnsi="Arial" w:cs="Arial"/>
          <w:color w:val="000000"/>
          <w:sz w:val="24"/>
          <w:szCs w:val="24"/>
          <w:shd w:val="clear" w:color="auto" w:fill="FFFFFF"/>
        </w:rPr>
        <w:t>(</w:t>
      </w:r>
      <w:r w:rsidRPr="002B376C">
        <w:rPr>
          <w:rFonts w:ascii="Arial" w:hAnsi="Arial" w:cs="Arial"/>
          <w:color w:val="000000"/>
          <w:sz w:val="24"/>
          <w:szCs w:val="24"/>
          <w:shd w:val="clear" w:color="auto" w:fill="FFFFFF"/>
        </w:rPr>
        <w:t>2020</w:t>
      </w:r>
      <w:r w:rsidR="004C188B">
        <w:rPr>
          <w:rFonts w:ascii="Arial" w:hAnsi="Arial" w:cs="Arial"/>
          <w:color w:val="000000"/>
          <w:sz w:val="24"/>
          <w:szCs w:val="24"/>
          <w:shd w:val="clear" w:color="auto" w:fill="FFFFFF"/>
        </w:rPr>
        <w:t>)</w:t>
      </w:r>
      <w:r w:rsidRPr="002B376C">
        <w:rPr>
          <w:rFonts w:ascii="Arial" w:hAnsi="Arial" w:cs="Arial"/>
          <w:color w:val="000000"/>
          <w:sz w:val="24"/>
          <w:szCs w:val="24"/>
          <w:shd w:val="clear" w:color="auto" w:fill="FFFFFF"/>
        </w:rPr>
        <w:t>. </w:t>
      </w:r>
      <w:r w:rsidRPr="002B376C">
        <w:rPr>
          <w:rFonts w:ascii="Arial" w:hAnsi="Arial" w:cs="Arial"/>
          <w:i/>
          <w:iCs/>
          <w:color w:val="000000"/>
          <w:sz w:val="24"/>
          <w:szCs w:val="24"/>
          <w:shd w:val="clear" w:color="auto" w:fill="FFFFFF"/>
        </w:rPr>
        <w:t>What are the three main profitability ratios and how do you calculate them?</w:t>
      </w:r>
      <w:r w:rsidRPr="002B376C">
        <w:rPr>
          <w:rFonts w:ascii="Arial" w:hAnsi="Arial" w:cs="Arial"/>
          <w:color w:val="000000"/>
          <w:sz w:val="24"/>
          <w:szCs w:val="24"/>
          <w:shd w:val="clear" w:color="auto" w:fill="FFFFFF"/>
        </w:rPr>
        <w:t>. [online] Available at: &lt;https://blog.revolut.com/main-profitability-ratios/&gt; [Accessed 14 February 2022].</w:t>
      </w:r>
    </w:p>
    <w:p w14:paraId="2F327D87" w14:textId="77777777" w:rsidR="000B3464" w:rsidRPr="002B376C" w:rsidRDefault="000B3464" w:rsidP="002B376C">
      <w:pPr>
        <w:pStyle w:val="ListParagraph"/>
        <w:numPr>
          <w:ilvl w:val="0"/>
          <w:numId w:val="1"/>
        </w:numPr>
        <w:spacing w:after="0" w:line="360" w:lineRule="auto"/>
        <w:jc w:val="both"/>
        <w:rPr>
          <w:rFonts w:ascii="Arial" w:hAnsi="Arial" w:cs="Arial"/>
          <w:color w:val="000000"/>
          <w:sz w:val="24"/>
          <w:szCs w:val="24"/>
          <w:shd w:val="clear" w:color="auto" w:fill="FFFFFF"/>
        </w:rPr>
      </w:pPr>
      <w:r w:rsidRPr="002B376C">
        <w:rPr>
          <w:rFonts w:ascii="Arial" w:hAnsi="Arial" w:cs="Arial"/>
          <w:color w:val="000000"/>
          <w:sz w:val="24"/>
          <w:szCs w:val="24"/>
          <w:shd w:val="clear" w:color="auto" w:fill="FFFFFF"/>
        </w:rPr>
        <w:t>Stice, J. and Stice, K., (2019). </w:t>
      </w:r>
      <w:r w:rsidRPr="002B376C">
        <w:rPr>
          <w:rFonts w:ascii="Arial" w:hAnsi="Arial" w:cs="Arial"/>
          <w:i/>
          <w:iCs/>
          <w:color w:val="000000"/>
          <w:sz w:val="24"/>
          <w:szCs w:val="24"/>
          <w:shd w:val="clear" w:color="auto" w:fill="FFFFFF"/>
        </w:rPr>
        <w:t>Common methods of analysis - NASBA Continuing Professional Education (CPE) Video Tutorial | LinkedIn Learning, formerly Lynda.com</w:t>
      </w:r>
      <w:r w:rsidRPr="002B376C">
        <w:rPr>
          <w:rFonts w:ascii="Arial" w:hAnsi="Arial" w:cs="Arial"/>
          <w:color w:val="000000"/>
          <w:sz w:val="24"/>
          <w:szCs w:val="24"/>
          <w:shd w:val="clear" w:color="auto" w:fill="FFFFFF"/>
        </w:rPr>
        <w:t>. [online] LinkedIn. Available at: &lt;https://www.linkedin.com/learning/corporate-financial-statement-analysis/common-methods-of-nalysis?autoAdvance=true&amp;autoSkip=true&amp;autoplay=true&amp;resume=false&amp;u=77966930&gt; [Accessed 13 February 2022].</w:t>
      </w:r>
    </w:p>
    <w:sectPr w:rsidR="000B3464" w:rsidRPr="002B376C" w:rsidSect="007D194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D6FF2" w14:textId="77777777" w:rsidR="00867B2E" w:rsidRDefault="00867B2E" w:rsidP="00C35A68">
      <w:pPr>
        <w:spacing w:after="0" w:line="240" w:lineRule="auto"/>
      </w:pPr>
      <w:r>
        <w:separator/>
      </w:r>
    </w:p>
  </w:endnote>
  <w:endnote w:type="continuationSeparator" w:id="0">
    <w:p w14:paraId="7C5768D1" w14:textId="77777777" w:rsidR="00867B2E" w:rsidRDefault="00867B2E" w:rsidP="00C35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3088045"/>
      <w:docPartObj>
        <w:docPartGallery w:val="Page Numbers (Bottom of Page)"/>
        <w:docPartUnique/>
      </w:docPartObj>
    </w:sdtPr>
    <w:sdtEndPr>
      <w:rPr>
        <w:noProof/>
      </w:rPr>
    </w:sdtEndPr>
    <w:sdtContent>
      <w:p w14:paraId="0900A749" w14:textId="1B6D36F1" w:rsidR="00C35A68" w:rsidRDefault="00C35A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5CE572" w14:textId="77777777" w:rsidR="00C35A68" w:rsidRDefault="00C35A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4BBA0" w14:textId="77777777" w:rsidR="00867B2E" w:rsidRDefault="00867B2E" w:rsidP="00C35A68">
      <w:pPr>
        <w:spacing w:after="0" w:line="240" w:lineRule="auto"/>
      </w:pPr>
      <w:r>
        <w:separator/>
      </w:r>
    </w:p>
  </w:footnote>
  <w:footnote w:type="continuationSeparator" w:id="0">
    <w:p w14:paraId="781438B6" w14:textId="77777777" w:rsidR="00867B2E" w:rsidRDefault="00867B2E" w:rsidP="00C35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9176B"/>
    <w:multiLevelType w:val="hybridMultilevel"/>
    <w:tmpl w:val="07082AA0"/>
    <w:lvl w:ilvl="0" w:tplc="A00EAF9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51A8B"/>
    <w:multiLevelType w:val="hybridMultilevel"/>
    <w:tmpl w:val="1924FB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5B0B47"/>
    <w:multiLevelType w:val="hybridMultilevel"/>
    <w:tmpl w:val="09D23C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2E134A"/>
    <w:multiLevelType w:val="hybridMultilevel"/>
    <w:tmpl w:val="58CE444E"/>
    <w:lvl w:ilvl="0" w:tplc="C512F836">
      <w:start w:val="1"/>
      <w:numFmt w:val="decimal"/>
      <w:lvlText w:val="%1)"/>
      <w:lvlJc w:val="left"/>
      <w:pPr>
        <w:ind w:left="643"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673433"/>
    <w:multiLevelType w:val="hybridMultilevel"/>
    <w:tmpl w:val="14DE0BF2"/>
    <w:lvl w:ilvl="0" w:tplc="D430E16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1000DB"/>
    <w:multiLevelType w:val="hybridMultilevel"/>
    <w:tmpl w:val="D16816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FB1D7D"/>
    <w:multiLevelType w:val="hybridMultilevel"/>
    <w:tmpl w:val="F7DAF9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FE70C7"/>
    <w:multiLevelType w:val="hybridMultilevel"/>
    <w:tmpl w:val="91A620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3"/>
  </w:num>
  <w:num w:numId="5">
    <w:abstractNumId w:val="1"/>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yNjEwNTE3MzE2MjRW0lEKTi0uzszPAykwNKgFAKkKNnUtAAAA"/>
  </w:docVars>
  <w:rsids>
    <w:rsidRoot w:val="007D1947"/>
    <w:rsid w:val="00024CEE"/>
    <w:rsid w:val="00024F2E"/>
    <w:rsid w:val="00026188"/>
    <w:rsid w:val="00076CA3"/>
    <w:rsid w:val="00095795"/>
    <w:rsid w:val="000B3464"/>
    <w:rsid w:val="000F1820"/>
    <w:rsid w:val="0010250E"/>
    <w:rsid w:val="00115B96"/>
    <w:rsid w:val="0013614B"/>
    <w:rsid w:val="001443AA"/>
    <w:rsid w:val="001D69A9"/>
    <w:rsid w:val="00246E54"/>
    <w:rsid w:val="00276555"/>
    <w:rsid w:val="002B376C"/>
    <w:rsid w:val="00301F0D"/>
    <w:rsid w:val="00324CCD"/>
    <w:rsid w:val="003F7D52"/>
    <w:rsid w:val="004211DD"/>
    <w:rsid w:val="00421C7F"/>
    <w:rsid w:val="004A0094"/>
    <w:rsid w:val="004A05BE"/>
    <w:rsid w:val="004A11F6"/>
    <w:rsid w:val="004C188B"/>
    <w:rsid w:val="004D519C"/>
    <w:rsid w:val="004E2092"/>
    <w:rsid w:val="004E7434"/>
    <w:rsid w:val="005604A5"/>
    <w:rsid w:val="00571375"/>
    <w:rsid w:val="00582C34"/>
    <w:rsid w:val="00617B93"/>
    <w:rsid w:val="00641246"/>
    <w:rsid w:val="006B55ED"/>
    <w:rsid w:val="006D45D3"/>
    <w:rsid w:val="006D4B8D"/>
    <w:rsid w:val="0071152B"/>
    <w:rsid w:val="00757E4C"/>
    <w:rsid w:val="007922A7"/>
    <w:rsid w:val="007D1947"/>
    <w:rsid w:val="007E42C4"/>
    <w:rsid w:val="00805479"/>
    <w:rsid w:val="008144A8"/>
    <w:rsid w:val="008310DC"/>
    <w:rsid w:val="00867B2E"/>
    <w:rsid w:val="008D5CB9"/>
    <w:rsid w:val="008F67F3"/>
    <w:rsid w:val="00916570"/>
    <w:rsid w:val="00954DC9"/>
    <w:rsid w:val="009D102A"/>
    <w:rsid w:val="00A0052A"/>
    <w:rsid w:val="00A33F24"/>
    <w:rsid w:val="00A946AE"/>
    <w:rsid w:val="00AA2A91"/>
    <w:rsid w:val="00AC3954"/>
    <w:rsid w:val="00B3755A"/>
    <w:rsid w:val="00B51712"/>
    <w:rsid w:val="00B779CF"/>
    <w:rsid w:val="00BC11ED"/>
    <w:rsid w:val="00BF16D3"/>
    <w:rsid w:val="00C14B08"/>
    <w:rsid w:val="00C32F40"/>
    <w:rsid w:val="00C35A68"/>
    <w:rsid w:val="00C71FB5"/>
    <w:rsid w:val="00CA09F3"/>
    <w:rsid w:val="00CC1A26"/>
    <w:rsid w:val="00D25DC3"/>
    <w:rsid w:val="00D26873"/>
    <w:rsid w:val="00D51460"/>
    <w:rsid w:val="00D62B80"/>
    <w:rsid w:val="00D854A5"/>
    <w:rsid w:val="00ED0439"/>
    <w:rsid w:val="00ED3DE0"/>
    <w:rsid w:val="00F12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788A01C"/>
  <w15:docId w15:val="{4987873D-A1E8-4A71-89DA-3FFFC0FEF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D25D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6188"/>
    <w:pPr>
      <w:ind w:left="720"/>
      <w:contextualSpacing/>
    </w:pPr>
  </w:style>
  <w:style w:type="character" w:styleId="UnresolvedMention">
    <w:name w:val="Unresolved Mention"/>
    <w:basedOn w:val="DefaultParagraphFont"/>
    <w:uiPriority w:val="99"/>
    <w:semiHidden/>
    <w:unhideWhenUsed/>
    <w:rsid w:val="00024CEE"/>
    <w:rPr>
      <w:color w:val="605E5C"/>
      <w:shd w:val="clear" w:color="auto" w:fill="E1DFDD"/>
    </w:rPr>
  </w:style>
  <w:style w:type="character" w:customStyle="1" w:styleId="jss5356">
    <w:name w:val="jss5356"/>
    <w:basedOn w:val="DefaultParagraphFont"/>
    <w:rsid w:val="00421C7F"/>
  </w:style>
  <w:style w:type="character" w:styleId="CommentReference">
    <w:name w:val="annotation reference"/>
    <w:basedOn w:val="DefaultParagraphFont"/>
    <w:uiPriority w:val="99"/>
    <w:semiHidden/>
    <w:unhideWhenUsed/>
    <w:rsid w:val="00421C7F"/>
    <w:rPr>
      <w:sz w:val="16"/>
      <w:szCs w:val="16"/>
    </w:rPr>
  </w:style>
  <w:style w:type="paragraph" w:styleId="CommentText">
    <w:name w:val="annotation text"/>
    <w:basedOn w:val="Normal"/>
    <w:link w:val="CommentTextChar"/>
    <w:uiPriority w:val="99"/>
    <w:semiHidden/>
    <w:unhideWhenUsed/>
    <w:rsid w:val="00421C7F"/>
    <w:pPr>
      <w:spacing w:line="240" w:lineRule="auto"/>
    </w:pPr>
    <w:rPr>
      <w:sz w:val="20"/>
      <w:szCs w:val="20"/>
    </w:rPr>
  </w:style>
  <w:style w:type="character" w:customStyle="1" w:styleId="CommentTextChar">
    <w:name w:val="Comment Text Char"/>
    <w:basedOn w:val="DefaultParagraphFont"/>
    <w:link w:val="CommentText"/>
    <w:uiPriority w:val="99"/>
    <w:semiHidden/>
    <w:rsid w:val="00421C7F"/>
    <w:rPr>
      <w:sz w:val="20"/>
      <w:szCs w:val="20"/>
    </w:rPr>
  </w:style>
  <w:style w:type="paragraph" w:styleId="CommentSubject">
    <w:name w:val="annotation subject"/>
    <w:basedOn w:val="CommentText"/>
    <w:next w:val="CommentText"/>
    <w:link w:val="CommentSubjectChar"/>
    <w:uiPriority w:val="99"/>
    <w:semiHidden/>
    <w:unhideWhenUsed/>
    <w:rsid w:val="00421C7F"/>
    <w:rPr>
      <w:b/>
      <w:bCs/>
    </w:rPr>
  </w:style>
  <w:style w:type="character" w:customStyle="1" w:styleId="CommentSubjectChar">
    <w:name w:val="Comment Subject Char"/>
    <w:basedOn w:val="CommentTextChar"/>
    <w:link w:val="CommentSubject"/>
    <w:uiPriority w:val="99"/>
    <w:semiHidden/>
    <w:rsid w:val="00421C7F"/>
    <w:rPr>
      <w:b/>
      <w:bCs/>
      <w:sz w:val="20"/>
      <w:szCs w:val="20"/>
    </w:rPr>
  </w:style>
  <w:style w:type="paragraph" w:styleId="TOC3">
    <w:name w:val="toc 3"/>
    <w:basedOn w:val="Normal"/>
    <w:next w:val="Normal"/>
    <w:autoRedefine/>
    <w:uiPriority w:val="39"/>
    <w:unhideWhenUsed/>
    <w:rsid w:val="00805479"/>
    <w:pPr>
      <w:spacing w:after="100"/>
      <w:ind w:left="440"/>
    </w:pPr>
    <w:rPr>
      <w:rFonts w:eastAsiaTheme="minorEastAsia" w:cs="Times New Roman"/>
      <w:lang w:val="en-US"/>
    </w:rPr>
  </w:style>
  <w:style w:type="paragraph" w:styleId="Header">
    <w:name w:val="header"/>
    <w:basedOn w:val="Normal"/>
    <w:link w:val="HeaderChar"/>
    <w:uiPriority w:val="99"/>
    <w:unhideWhenUsed/>
    <w:rsid w:val="00C35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A68"/>
  </w:style>
  <w:style w:type="paragraph" w:styleId="Footer">
    <w:name w:val="footer"/>
    <w:basedOn w:val="Normal"/>
    <w:link w:val="FooterChar"/>
    <w:uiPriority w:val="99"/>
    <w:unhideWhenUsed/>
    <w:rsid w:val="00C35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A68"/>
  </w:style>
  <w:style w:type="paragraph" w:styleId="Title">
    <w:name w:val="Title"/>
    <w:basedOn w:val="Normal"/>
    <w:next w:val="Normal"/>
    <w:link w:val="TitleChar"/>
    <w:uiPriority w:val="10"/>
    <w:qFormat/>
    <w:rsid w:val="00ED04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439"/>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D04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6909">
      <w:bodyDiv w:val="1"/>
      <w:marLeft w:val="0"/>
      <w:marRight w:val="0"/>
      <w:marTop w:val="0"/>
      <w:marBottom w:val="0"/>
      <w:divBdr>
        <w:top w:val="none" w:sz="0" w:space="0" w:color="auto"/>
        <w:left w:val="none" w:sz="0" w:space="0" w:color="auto"/>
        <w:bottom w:val="none" w:sz="0" w:space="0" w:color="auto"/>
        <w:right w:val="none" w:sz="0" w:space="0" w:color="auto"/>
      </w:divBdr>
    </w:div>
    <w:div w:id="144005643">
      <w:bodyDiv w:val="1"/>
      <w:marLeft w:val="0"/>
      <w:marRight w:val="0"/>
      <w:marTop w:val="0"/>
      <w:marBottom w:val="0"/>
      <w:divBdr>
        <w:top w:val="none" w:sz="0" w:space="0" w:color="auto"/>
        <w:left w:val="none" w:sz="0" w:space="0" w:color="auto"/>
        <w:bottom w:val="none" w:sz="0" w:space="0" w:color="auto"/>
        <w:right w:val="none" w:sz="0" w:space="0" w:color="auto"/>
      </w:divBdr>
    </w:div>
    <w:div w:id="1284575402">
      <w:bodyDiv w:val="1"/>
      <w:marLeft w:val="0"/>
      <w:marRight w:val="0"/>
      <w:marTop w:val="0"/>
      <w:marBottom w:val="0"/>
      <w:divBdr>
        <w:top w:val="none" w:sz="0" w:space="0" w:color="auto"/>
        <w:left w:val="none" w:sz="0" w:space="0" w:color="auto"/>
        <w:bottom w:val="none" w:sz="0" w:space="0" w:color="auto"/>
        <w:right w:val="none" w:sz="0" w:space="0" w:color="auto"/>
      </w:divBdr>
    </w:div>
    <w:div w:id="1589774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6.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821C7770CA644A7F8DF58D4079E3DB35"/>
        <w:category>
          <w:name w:val="General"/>
          <w:gallery w:val="placeholder"/>
        </w:category>
        <w:types>
          <w:type w:val="bbPlcHdr"/>
        </w:types>
        <w:behaviors>
          <w:behavior w:val="content"/>
        </w:behaviors>
        <w:guid w:val="{4E40644F-BF10-41A1-B690-BD775A57A9A0}"/>
      </w:docPartPr>
      <w:docPartBody>
        <w:p w:rsidR="00D62DC3" w:rsidRDefault="00D03840" w:rsidP="00D03840">
          <w:pPr>
            <w:pStyle w:val="821C7770CA644A7F8DF58D4079E3DB3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26A4"/>
    <w:rsid w:val="00093F36"/>
    <w:rsid w:val="00133303"/>
    <w:rsid w:val="00145AD8"/>
    <w:rsid w:val="002E66F4"/>
    <w:rsid w:val="004407A4"/>
    <w:rsid w:val="005D2033"/>
    <w:rsid w:val="005F4973"/>
    <w:rsid w:val="006223ED"/>
    <w:rsid w:val="0083132B"/>
    <w:rsid w:val="00841004"/>
    <w:rsid w:val="00A34C42"/>
    <w:rsid w:val="00A863C1"/>
    <w:rsid w:val="00BC1251"/>
    <w:rsid w:val="00C67429"/>
    <w:rsid w:val="00CA5A50"/>
    <w:rsid w:val="00CB158D"/>
    <w:rsid w:val="00D03840"/>
    <w:rsid w:val="00D62DC3"/>
    <w:rsid w:val="00D80B07"/>
    <w:rsid w:val="00DA6A1C"/>
    <w:rsid w:val="00FF3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821C7770CA644A7F8DF58D4079E3DB35">
    <w:name w:val="821C7770CA644A7F8DF58D4079E3DB35"/>
    <w:rsid w:val="00D038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2022-02-16T00:00:00</PublishDate>
  <Abstract/>
  <CompanyAddress/>
  <CompanyPhone/>
  <CompanyFax/>
  <CompanyEmail>2016797@student.uwtsd.ac.uk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444DF4-CE0A-4C2D-8140-0EA2B60B2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2446</Words>
  <Characters>13946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Jurys Inn</vt:lpstr>
    </vt:vector>
  </TitlesOfParts>
  <Company>University of Wales Trinity Saint David</Company>
  <LinksUpToDate>false</LinksUpToDate>
  <CharactersWithSpaces>16360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Jurys Inn</dc:title>
  <dc:subject>ANALYSIS OF THE FINANCIAL STATEMENT</dc:subject>
  <dc:creator>Marie Pitson</dc:creator>
  <cp:keywords/>
  <dc:description/>
  <cp:lastModifiedBy>Susana Raquel Da Cunha Balinha (2016797)</cp:lastModifiedBy>
  <cp:revision>23</cp:revision>
  <dcterms:created xsi:type="dcterms:W3CDTF">2022-01-15T00:34:00Z</dcterms:created>
  <dcterms:modified xsi:type="dcterms:W3CDTF">2022-02-16T02:42:00Z</dcterms:modified>
</cp:coreProperties>
</file>