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eastAsia="en-US"/>
          <w14:ligatures w14:val="standardContextual"/>
        </w:rPr>
        <w:id w:val="-280881911"/>
        <w:docPartObj>
          <w:docPartGallery w:val="Cover Pages"/>
          <w:docPartUnique/>
        </w:docPartObj>
      </w:sdtPr>
      <w:sdtEndPr>
        <w:rPr>
          <w:sz w:val="22"/>
        </w:rPr>
      </w:sdtEndPr>
      <w:sdtContent>
        <w:p w14:paraId="0EB88DD3" w14:textId="106D1C3E" w:rsidR="006500EB" w:rsidRPr="00B327EB" w:rsidRDefault="0010256F" w:rsidP="00B327EB">
          <w:pPr>
            <w:pStyle w:val="NoSpacing"/>
            <w:spacing w:line="360" w:lineRule="auto"/>
            <w:rPr>
              <w:rFonts w:ascii="Arial" w:hAnsi="Arial" w:cs="Arial"/>
            </w:rPr>
          </w:pPr>
          <w:r>
            <w:rPr>
              <w:noProof/>
            </w:rPr>
            <mc:AlternateContent>
              <mc:Choice Requires="wps">
                <w:drawing>
                  <wp:anchor distT="0" distB="0" distL="114300" distR="114300" simplePos="0" relativeHeight="251658240" behindDoc="0" locked="0" layoutInCell="1" allowOverlap="1" wp14:anchorId="1176B5BB" wp14:editId="44E129A0">
                    <wp:simplePos x="0" y="0"/>
                    <wp:positionH relativeFrom="page">
                      <wp:posOffset>891540</wp:posOffset>
                    </wp:positionH>
                    <wp:positionV relativeFrom="margin">
                      <wp:align>top</wp:align>
                    </wp:positionV>
                    <wp:extent cx="4937760" cy="459486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4937760" cy="4594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13EB58" w14:textId="73825B31" w:rsidR="006500EB" w:rsidRDefault="00042923">
                                <w:pPr>
                                  <w:pStyle w:val="NoSpacing"/>
                                  <w:spacing w:before="120"/>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10256F">
                                      <w:rPr>
                                        <w:color w:val="156082" w:themeColor="accent1"/>
                                        <w:sz w:val="36"/>
                                        <w:szCs w:val="36"/>
                                      </w:rPr>
                                      <w:t>Bsc</w:t>
                                    </w:r>
                                    <w:proofErr w:type="spellEnd"/>
                                    <w:r w:rsidR="0010256F">
                                      <w:rPr>
                                        <w:color w:val="156082" w:themeColor="accent1"/>
                                        <w:sz w:val="36"/>
                                        <w:szCs w:val="36"/>
                                      </w:rPr>
                                      <w:t xml:space="preserve"> Health and Social </w:t>
                                    </w:r>
                                  </w:sdtContent>
                                </w:sdt>
                                <w:r w:rsidR="006500EB">
                                  <w:t xml:space="preserve"> </w:t>
                                </w:r>
                              </w:p>
                              <w:p w14:paraId="5540756B" w14:textId="3CF3F3B6" w:rsidR="0010256F" w:rsidRPr="00E02255" w:rsidRDefault="00D94797">
                                <w:pPr>
                                  <w:pStyle w:val="NoSpacing"/>
                                  <w:spacing w:before="120"/>
                                </w:pPr>
                                <w:r w:rsidRPr="00E02255">
                                  <w:t xml:space="preserve">MODULE: </w:t>
                                </w:r>
                                <w:r w:rsidR="00EF5854" w:rsidRPr="00E02255">
                                  <w:t xml:space="preserve"> Introduction to </w:t>
                                </w:r>
                                <w:r w:rsidR="00E02255" w:rsidRPr="00E02255">
                                  <w:t>Independent R</w:t>
                                </w:r>
                                <w:r w:rsidR="00E02255">
                                  <w:t>esearch Skills</w:t>
                                </w:r>
                              </w:p>
                              <w:p w14:paraId="31B0EEA9" w14:textId="3A07BE54" w:rsidR="00BB67E4" w:rsidRPr="00636F2A" w:rsidRDefault="00D94797">
                                <w:pPr>
                                  <w:pStyle w:val="NoSpacing"/>
                                  <w:spacing w:before="120"/>
                                </w:pPr>
                                <w:r w:rsidRPr="00636F2A">
                                  <w:t>MODULE COD</w:t>
                                </w:r>
                                <w:r w:rsidR="00BB67E4" w:rsidRPr="00636F2A">
                                  <w:t>E:</w:t>
                                </w:r>
                                <w:r w:rsidR="00E02255" w:rsidRPr="00636F2A">
                                  <w:t xml:space="preserve"> BMHP5019</w:t>
                                </w:r>
                              </w:p>
                              <w:p w14:paraId="77B49D71" w14:textId="414DB9BA" w:rsidR="00BB67E4" w:rsidRPr="00636F2A" w:rsidRDefault="00BB67E4">
                                <w:pPr>
                                  <w:pStyle w:val="NoSpacing"/>
                                  <w:spacing w:before="120"/>
                                </w:pPr>
                                <w:r w:rsidRPr="00636F2A">
                                  <w:t>LECTURER:</w:t>
                                </w:r>
                                <w:r w:rsidR="00636F2A" w:rsidRPr="00636F2A">
                                  <w:t xml:space="preserve"> Riz</w:t>
                                </w:r>
                                <w:r w:rsidR="00636F2A">
                                  <w:t>wan Nadim</w:t>
                                </w:r>
                              </w:p>
                              <w:p w14:paraId="58E37BE2" w14:textId="3583974C" w:rsidR="00BB67E4" w:rsidRDefault="00BB67E4">
                                <w:pPr>
                                  <w:pStyle w:val="NoSpacing"/>
                                  <w:spacing w:before="120"/>
                                </w:pPr>
                                <w:r>
                                  <w:t>ASSIGNMENT TITLE:</w:t>
                                </w:r>
                                <w:r w:rsidR="00636F2A">
                                  <w:t xml:space="preserve"> Component 2</w:t>
                                </w:r>
                                <w:r w:rsidR="000B6310">
                                  <w:t xml:space="preserve">: Written Assignment </w:t>
                                </w:r>
                                <w:r w:rsidR="000B6310">
                                  <w:tab/>
                                </w:r>
                              </w:p>
                              <w:p w14:paraId="14C90DA7" w14:textId="46CC5DB2" w:rsidR="00EF5854" w:rsidRDefault="00EF5854">
                                <w:pPr>
                                  <w:pStyle w:val="NoSpacing"/>
                                  <w:spacing w:before="120"/>
                                </w:pPr>
                                <w:r>
                                  <w:t>NAME:</w:t>
                                </w:r>
                                <w:r w:rsidR="000B6310">
                                  <w:t xml:space="preserve"> Sobia Nor</w:t>
                                </w:r>
                                <w:r w:rsidR="0090590F">
                                  <w:t>een</w:t>
                                </w:r>
                              </w:p>
                              <w:p w14:paraId="78DA7C26" w14:textId="21B6DA59" w:rsidR="00EF5854" w:rsidRPr="00BB67E4" w:rsidRDefault="00EF5854">
                                <w:pPr>
                                  <w:pStyle w:val="NoSpacing"/>
                                  <w:spacing w:before="120"/>
                                </w:pPr>
                                <w:r>
                                  <w:t>STUDENT NUMBER;</w:t>
                                </w:r>
                                <w:r w:rsidR="0090590F">
                                  <w:t xml:space="preserve"> 2319984</w:t>
                                </w:r>
                              </w:p>
                              <w:p w14:paraId="78386C07" w14:textId="77777777" w:rsidR="006500EB" w:rsidRDefault="006500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176B5BB" id="_x0000_t202" coordsize="21600,21600" o:spt="202" path="m,l,21600r21600,l21600,xe">
                    <v:stroke joinstyle="miter"/>
                    <v:path gradientshapeok="t" o:connecttype="rect"/>
                  </v:shapetype>
                  <v:shape id="Text Box 66" o:spid="_x0000_s1026" type="#_x0000_t202" style="position:absolute;margin-left:70.2pt;margin-top:0;width:388.8pt;height:361.8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" filled="f" stroked="f" strokeweight=".5pt">
                    <v:textbox>
                      <w:txbxContent>
                        <w:p w14:paraId="5513EB58" w14:textId="73825B31" w:rsidR="006500EB" w:rsidRDefault="00042923">
                          <w:pPr>
                            <w:pStyle w:val="NoSpacing"/>
                            <w:spacing w:before="120"/>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10256F">
                                <w:rPr>
                                  <w:color w:val="156082" w:themeColor="accent1"/>
                                  <w:sz w:val="36"/>
                                  <w:szCs w:val="36"/>
                                </w:rPr>
                                <w:t>Bsc</w:t>
                              </w:r>
                              <w:proofErr w:type="spellEnd"/>
                              <w:r w:rsidR="0010256F">
                                <w:rPr>
                                  <w:color w:val="156082" w:themeColor="accent1"/>
                                  <w:sz w:val="36"/>
                                  <w:szCs w:val="36"/>
                                </w:rPr>
                                <w:t xml:space="preserve"> Health and Social </w:t>
                              </w:r>
                            </w:sdtContent>
                          </w:sdt>
                          <w:r w:rsidR="006500EB">
                            <w:t xml:space="preserve"> </w:t>
                          </w:r>
                        </w:p>
                        <w:p w14:paraId="5540756B" w14:textId="3CF3F3B6" w:rsidR="0010256F" w:rsidRPr="00E02255" w:rsidRDefault="00D94797">
                          <w:pPr>
                            <w:pStyle w:val="NoSpacing"/>
                            <w:spacing w:before="120"/>
                          </w:pPr>
                          <w:r w:rsidRPr="00E02255">
                            <w:t xml:space="preserve">MODULE: </w:t>
                          </w:r>
                          <w:r w:rsidR="00EF5854" w:rsidRPr="00E02255">
                            <w:t xml:space="preserve"> Introduction to </w:t>
                          </w:r>
                          <w:r w:rsidR="00E02255" w:rsidRPr="00E02255">
                            <w:t>Independent R</w:t>
                          </w:r>
                          <w:r w:rsidR="00E02255">
                            <w:t>esearch Skills</w:t>
                          </w:r>
                        </w:p>
                        <w:p w14:paraId="31B0EEA9" w14:textId="3A07BE54" w:rsidR="00BB67E4" w:rsidRPr="00636F2A" w:rsidRDefault="00D94797">
                          <w:pPr>
                            <w:pStyle w:val="NoSpacing"/>
                            <w:spacing w:before="120"/>
                          </w:pPr>
                          <w:r w:rsidRPr="00636F2A">
                            <w:t>MODULE COD</w:t>
                          </w:r>
                          <w:r w:rsidR="00BB67E4" w:rsidRPr="00636F2A">
                            <w:t>E:</w:t>
                          </w:r>
                          <w:r w:rsidR="00E02255" w:rsidRPr="00636F2A">
                            <w:t xml:space="preserve"> BMHP5019</w:t>
                          </w:r>
                        </w:p>
                        <w:p w14:paraId="77B49D71" w14:textId="414DB9BA" w:rsidR="00BB67E4" w:rsidRPr="00636F2A" w:rsidRDefault="00BB67E4">
                          <w:pPr>
                            <w:pStyle w:val="NoSpacing"/>
                            <w:spacing w:before="120"/>
                          </w:pPr>
                          <w:r w:rsidRPr="00636F2A">
                            <w:t>LECTURER:</w:t>
                          </w:r>
                          <w:r w:rsidR="00636F2A" w:rsidRPr="00636F2A">
                            <w:t xml:space="preserve"> Riz</w:t>
                          </w:r>
                          <w:r w:rsidR="00636F2A">
                            <w:t>wan Nadim</w:t>
                          </w:r>
                        </w:p>
                        <w:p w14:paraId="58E37BE2" w14:textId="3583974C" w:rsidR="00BB67E4" w:rsidRDefault="00BB67E4">
                          <w:pPr>
                            <w:pStyle w:val="NoSpacing"/>
                            <w:spacing w:before="120"/>
                          </w:pPr>
                          <w:r>
                            <w:t>ASSIGNMENT TITLE:</w:t>
                          </w:r>
                          <w:r w:rsidR="00636F2A">
                            <w:t xml:space="preserve"> Component 2</w:t>
                          </w:r>
                          <w:r w:rsidR="000B6310">
                            <w:t xml:space="preserve">: Written Assignment </w:t>
                          </w:r>
                          <w:r w:rsidR="000B6310">
                            <w:tab/>
                          </w:r>
                        </w:p>
                        <w:p w14:paraId="14C90DA7" w14:textId="46CC5DB2" w:rsidR="00EF5854" w:rsidRDefault="00EF5854">
                          <w:pPr>
                            <w:pStyle w:val="NoSpacing"/>
                            <w:spacing w:before="120"/>
                          </w:pPr>
                          <w:r>
                            <w:t>NAME:</w:t>
                          </w:r>
                          <w:r w:rsidR="000B6310">
                            <w:t xml:space="preserve"> Sobia Nor</w:t>
                          </w:r>
                          <w:r w:rsidR="0090590F">
                            <w:t>een</w:t>
                          </w:r>
                        </w:p>
                        <w:p w14:paraId="78DA7C26" w14:textId="21B6DA59" w:rsidR="00EF5854" w:rsidRPr="00BB67E4" w:rsidRDefault="00EF5854">
                          <w:pPr>
                            <w:pStyle w:val="NoSpacing"/>
                            <w:spacing w:before="120"/>
                          </w:pPr>
                          <w:r>
                            <w:t>STUDENT NUMBER;</w:t>
                          </w:r>
                          <w:r w:rsidR="0090590F">
                            <w:t xml:space="preserve"> 2319984</w:t>
                          </w:r>
                        </w:p>
                        <w:p w14:paraId="78386C07" w14:textId="77777777" w:rsidR="006500EB" w:rsidRDefault="006500EB"/>
                      </w:txbxContent>
                    </v:textbox>
                    <w10:wrap anchorx="page" anchory="margin"/>
                  </v:shape>
                </w:pict>
              </mc:Fallback>
            </mc:AlternateContent>
          </w:r>
        </w:p>
        <w:p w14:paraId="5925929F" w14:textId="25217AB4" w:rsidR="006500EB" w:rsidRDefault="006500EB">
          <w:r>
            <w:rPr>
              <w:noProof/>
              <w:color w:val="156082" w:themeColor="accent1"/>
              <w:sz w:val="36"/>
              <w:szCs w:val="36"/>
            </w:rPr>
            <mc:AlternateContent>
              <mc:Choice Requires="wpg">
                <w:drawing>
                  <wp:anchor distT="0" distB="0" distL="114300" distR="114300" simplePos="0" relativeHeight="251660288" behindDoc="1" locked="0" layoutInCell="1" allowOverlap="1" wp14:anchorId="6A9D0F85" wp14:editId="26694C8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72E076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0AA2133" wp14:editId="09C87DEB">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C473C7" w14:textId="0A602FDD" w:rsidR="006500EB" w:rsidRDefault="00042923">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90590F">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659A583B" w14:textId="6565CF58" w:rsidR="006500EB" w:rsidRDefault="0090590F" w:rsidP="0090590F">
                                    <w:pPr>
                                      <w:pStyle w:val="NoSpacing"/>
                                      <w:jc w:val="center"/>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0AA2133"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2C473C7" w14:textId="0A602FDD" w:rsidR="006500EB" w:rsidRDefault="00042923">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90590F">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659A583B" w14:textId="6565CF58" w:rsidR="006500EB" w:rsidRDefault="0090590F" w:rsidP="0090590F">
                              <w:pPr>
                                <w:pStyle w:val="NoSpacing"/>
                                <w:jc w:val="center"/>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p>
        <w:p w14:paraId="5EE7473D" w14:textId="2251AC66" w:rsidR="00F8691A" w:rsidRDefault="006500EB" w:rsidP="00C02F67">
          <w:r>
            <w:br w:type="page"/>
          </w:r>
        </w:p>
        <w:p w14:paraId="0B740DC3" w14:textId="77777777" w:rsidR="007E019C" w:rsidRPr="007E019C" w:rsidRDefault="007E019C" w:rsidP="007E019C">
          <w:pPr>
            <w:rPr>
              <w:rFonts w:ascii="Arial" w:hAnsi="Arial" w:cs="Arial"/>
              <w:b/>
              <w:bCs/>
            </w:rPr>
          </w:pPr>
          <w:r w:rsidRPr="007E019C">
            <w:rPr>
              <w:rFonts w:ascii="Arial" w:hAnsi="Arial" w:cs="Arial"/>
              <w:b/>
              <w:bCs/>
            </w:rPr>
            <w:lastRenderedPageBreak/>
            <w:t>Table of Contents</w:t>
          </w:r>
        </w:p>
        <w:p w14:paraId="7E40A264" w14:textId="77777777" w:rsidR="007E019C" w:rsidRPr="007E019C" w:rsidRDefault="007E019C" w:rsidP="007E019C">
          <w:pPr>
            <w:rPr>
              <w:rFonts w:ascii="Arial" w:hAnsi="Arial" w:cs="Arial"/>
            </w:rPr>
          </w:pPr>
          <w:r w:rsidRPr="007E019C">
            <w:rPr>
              <w:rFonts w:ascii="Arial" w:hAnsi="Arial" w:cs="Arial"/>
              <w:b/>
              <w:bCs/>
            </w:rPr>
            <w:t>Abstract</w:t>
          </w:r>
          <w:r w:rsidRPr="007E019C">
            <w:rPr>
              <w:rFonts w:ascii="Arial" w:hAnsi="Arial" w:cs="Arial"/>
            </w:rPr>
            <w:t xml:space="preserve"> ........................................................................................................ 1</w:t>
          </w:r>
        </w:p>
        <w:p w14:paraId="10A2CB25" w14:textId="5EDE70C2" w:rsidR="007E019C" w:rsidRPr="007E019C" w:rsidRDefault="007E019C" w:rsidP="007E019C">
          <w:pPr>
            <w:rPr>
              <w:rFonts w:ascii="Arial" w:hAnsi="Arial" w:cs="Arial"/>
            </w:rPr>
          </w:pPr>
          <w:r w:rsidRPr="007E019C">
            <w:rPr>
              <w:rFonts w:ascii="Arial" w:hAnsi="Arial" w:cs="Arial"/>
              <w:b/>
              <w:bCs/>
            </w:rPr>
            <w:t>1. Introduction</w:t>
          </w:r>
          <w:r w:rsidRPr="007E019C">
            <w:rPr>
              <w:rFonts w:ascii="Arial" w:hAnsi="Arial" w:cs="Arial"/>
            </w:rPr>
            <w:t xml:space="preserve"> ............................................................................................ </w:t>
          </w:r>
          <w:r w:rsidR="002B7997">
            <w:rPr>
              <w:rFonts w:ascii="Arial" w:hAnsi="Arial" w:cs="Arial"/>
            </w:rPr>
            <w:t>1</w:t>
          </w:r>
        </w:p>
        <w:p w14:paraId="505804CF" w14:textId="7A63820E" w:rsidR="007E019C" w:rsidRPr="007E019C" w:rsidRDefault="007E019C" w:rsidP="007E019C">
          <w:pPr>
            <w:rPr>
              <w:rFonts w:ascii="Arial" w:hAnsi="Arial" w:cs="Arial"/>
            </w:rPr>
          </w:pPr>
          <w:r w:rsidRPr="007E019C">
            <w:rPr>
              <w:rFonts w:ascii="Arial" w:hAnsi="Arial" w:cs="Arial"/>
              <w:b/>
              <w:bCs/>
            </w:rPr>
            <w:t>2. Rationale</w:t>
          </w:r>
          <w:r w:rsidRPr="007E019C">
            <w:rPr>
              <w:rFonts w:ascii="Arial" w:hAnsi="Arial" w:cs="Arial"/>
            </w:rPr>
            <w:t xml:space="preserve"> .................................................................................................. </w:t>
          </w:r>
          <w:r w:rsidR="002B7997">
            <w:rPr>
              <w:rFonts w:ascii="Arial" w:hAnsi="Arial" w:cs="Arial"/>
            </w:rPr>
            <w:t>2</w:t>
          </w:r>
        </w:p>
        <w:p w14:paraId="5BBD6625" w14:textId="44D0A9C9" w:rsidR="007E019C" w:rsidRDefault="007E019C" w:rsidP="007E019C">
          <w:pPr>
            <w:rPr>
              <w:rFonts w:ascii="Arial" w:hAnsi="Arial" w:cs="Arial"/>
            </w:rPr>
          </w:pPr>
          <w:r w:rsidRPr="007E019C">
            <w:rPr>
              <w:rFonts w:ascii="Arial" w:hAnsi="Arial" w:cs="Arial"/>
              <w:b/>
              <w:bCs/>
            </w:rPr>
            <w:t>3. Theoretical Framework</w:t>
          </w:r>
          <w:r w:rsidRPr="007E019C">
            <w:rPr>
              <w:rFonts w:ascii="Arial" w:hAnsi="Arial" w:cs="Arial"/>
            </w:rPr>
            <w:t xml:space="preserve"> ......................................................................... </w:t>
          </w:r>
          <w:r w:rsidR="006A2B5D">
            <w:rPr>
              <w:rFonts w:ascii="Arial" w:hAnsi="Arial" w:cs="Arial"/>
            </w:rPr>
            <w:t>3</w:t>
          </w:r>
        </w:p>
        <w:p w14:paraId="2F59BF28" w14:textId="75665DE4" w:rsidR="00390A49" w:rsidRPr="00DD4476" w:rsidRDefault="00DD4476" w:rsidP="007E019C">
          <w:pPr>
            <w:rPr>
              <w:rFonts w:ascii="Arial" w:hAnsi="Arial" w:cs="Arial"/>
              <w:b/>
              <w:bCs/>
            </w:rPr>
          </w:pPr>
          <w:r w:rsidRPr="00DD4476">
            <w:rPr>
              <w:rFonts w:ascii="Arial" w:hAnsi="Arial" w:cs="Arial"/>
              <w:b/>
              <w:bCs/>
            </w:rPr>
            <w:t xml:space="preserve">4. </w:t>
          </w:r>
          <w:r w:rsidR="00390A49" w:rsidRPr="00DD4476">
            <w:rPr>
              <w:rFonts w:ascii="Arial" w:hAnsi="Arial" w:cs="Arial"/>
              <w:b/>
              <w:bCs/>
            </w:rPr>
            <w:t>E</w:t>
          </w:r>
          <w:r w:rsidR="000D45F1" w:rsidRPr="00DD4476">
            <w:rPr>
              <w:rFonts w:ascii="Arial" w:hAnsi="Arial" w:cs="Arial"/>
              <w:b/>
              <w:bCs/>
            </w:rPr>
            <w:t xml:space="preserve">xamine The </w:t>
          </w:r>
          <w:r w:rsidR="00224401" w:rsidRPr="00DD4476">
            <w:rPr>
              <w:rFonts w:ascii="Arial" w:hAnsi="Arial" w:cs="Arial"/>
              <w:b/>
              <w:bCs/>
            </w:rPr>
            <w:t>Inquiry and</w:t>
          </w:r>
          <w:r w:rsidRPr="00DD4476">
            <w:rPr>
              <w:rFonts w:ascii="Arial" w:hAnsi="Arial" w:cs="Arial"/>
              <w:b/>
              <w:bCs/>
            </w:rPr>
            <w:t xml:space="preserve"> Goals</w:t>
          </w:r>
          <w:r w:rsidR="00A12D41" w:rsidRPr="00281061">
            <w:rPr>
              <w:rFonts w:ascii="Arial" w:hAnsi="Arial" w:cs="Arial"/>
            </w:rPr>
            <w:t xml:space="preserve"> …………………………………………</w:t>
          </w:r>
          <w:r w:rsidR="00D63712">
            <w:rPr>
              <w:rFonts w:ascii="Arial" w:hAnsi="Arial" w:cs="Arial"/>
            </w:rPr>
            <w:t>4</w:t>
          </w:r>
        </w:p>
        <w:p w14:paraId="5CFCA191" w14:textId="7DD6A37F" w:rsidR="005F42AD" w:rsidRPr="007E019C" w:rsidRDefault="00DD4476" w:rsidP="007E019C">
          <w:pPr>
            <w:rPr>
              <w:rFonts w:ascii="Arial" w:hAnsi="Arial" w:cs="Arial"/>
              <w:b/>
              <w:bCs/>
            </w:rPr>
          </w:pPr>
          <w:r>
            <w:rPr>
              <w:rFonts w:ascii="Arial" w:hAnsi="Arial" w:cs="Arial"/>
              <w:b/>
              <w:bCs/>
            </w:rPr>
            <w:t>5</w:t>
          </w:r>
          <w:r w:rsidR="00C25833" w:rsidRPr="00C25833">
            <w:rPr>
              <w:rFonts w:ascii="Arial" w:hAnsi="Arial" w:cs="Arial"/>
              <w:b/>
              <w:bCs/>
            </w:rPr>
            <w:t>. Background</w:t>
          </w:r>
          <w:r w:rsidR="00281061" w:rsidRPr="00281061">
            <w:rPr>
              <w:rFonts w:ascii="Arial" w:hAnsi="Arial" w:cs="Arial"/>
            </w:rPr>
            <w:t>……………………………………………………………………</w:t>
          </w:r>
          <w:r w:rsidR="00341591">
            <w:rPr>
              <w:rFonts w:ascii="Arial" w:hAnsi="Arial" w:cs="Arial"/>
            </w:rPr>
            <w:t>5</w:t>
          </w:r>
          <w:r w:rsidR="00281061" w:rsidRPr="00281061">
            <w:rPr>
              <w:rFonts w:ascii="Arial" w:hAnsi="Arial" w:cs="Arial"/>
            </w:rPr>
            <w:t>.</w:t>
          </w:r>
        </w:p>
        <w:p w14:paraId="0C047754" w14:textId="71B69F53" w:rsidR="007E019C" w:rsidRDefault="002C42F0" w:rsidP="007E019C">
          <w:pPr>
            <w:rPr>
              <w:rFonts w:ascii="Arial" w:hAnsi="Arial" w:cs="Arial"/>
            </w:rPr>
          </w:pPr>
          <w:r>
            <w:rPr>
              <w:rFonts w:ascii="Arial" w:hAnsi="Arial" w:cs="Arial"/>
              <w:b/>
              <w:bCs/>
            </w:rPr>
            <w:t>6</w:t>
          </w:r>
          <w:r w:rsidR="00C25833">
            <w:rPr>
              <w:rFonts w:ascii="Arial" w:hAnsi="Arial" w:cs="Arial"/>
              <w:b/>
              <w:bCs/>
            </w:rPr>
            <w:t>.</w:t>
          </w:r>
          <w:r w:rsidR="007E019C" w:rsidRPr="007E019C">
            <w:rPr>
              <w:rFonts w:ascii="Arial" w:hAnsi="Arial" w:cs="Arial"/>
              <w:b/>
              <w:bCs/>
            </w:rPr>
            <w:t xml:space="preserve"> Methods</w:t>
          </w:r>
          <w:r w:rsidR="007E019C" w:rsidRPr="007E019C">
            <w:rPr>
              <w:rFonts w:ascii="Arial" w:hAnsi="Arial" w:cs="Arial"/>
            </w:rPr>
            <w:t xml:space="preserve"> .................................................................................................... </w:t>
          </w:r>
          <w:r w:rsidR="0017174C">
            <w:rPr>
              <w:rFonts w:ascii="Arial" w:hAnsi="Arial" w:cs="Arial"/>
            </w:rPr>
            <w:t>7</w:t>
          </w:r>
        </w:p>
        <w:p w14:paraId="1CBA5456" w14:textId="41EA6CAF" w:rsidR="00AA4ABF" w:rsidRPr="007E019C" w:rsidRDefault="002C42F0" w:rsidP="007E019C">
          <w:pPr>
            <w:rPr>
              <w:rFonts w:ascii="Arial" w:hAnsi="Arial" w:cs="Arial"/>
              <w:b/>
              <w:bCs/>
            </w:rPr>
          </w:pPr>
          <w:r>
            <w:rPr>
              <w:rFonts w:ascii="Arial" w:hAnsi="Arial" w:cs="Arial"/>
              <w:b/>
              <w:bCs/>
            </w:rPr>
            <w:t>7</w:t>
          </w:r>
          <w:r w:rsidR="0031629C" w:rsidRPr="0031629C">
            <w:rPr>
              <w:rFonts w:ascii="Arial" w:hAnsi="Arial" w:cs="Arial"/>
              <w:b/>
              <w:bCs/>
            </w:rPr>
            <w:t xml:space="preserve">. </w:t>
          </w:r>
          <w:r w:rsidR="00AA4ABF" w:rsidRPr="0031629C">
            <w:rPr>
              <w:rFonts w:ascii="Arial" w:hAnsi="Arial" w:cs="Arial"/>
              <w:b/>
              <w:bCs/>
            </w:rPr>
            <w:t>Ethica</w:t>
          </w:r>
          <w:r w:rsidR="00332A1F" w:rsidRPr="0031629C">
            <w:rPr>
              <w:rFonts w:ascii="Arial" w:hAnsi="Arial" w:cs="Arial"/>
              <w:b/>
              <w:bCs/>
            </w:rPr>
            <w:t xml:space="preserve">l </w:t>
          </w:r>
          <w:r w:rsidR="00DD4476">
            <w:rPr>
              <w:rFonts w:ascii="Arial" w:hAnsi="Arial" w:cs="Arial"/>
              <w:b/>
              <w:bCs/>
            </w:rPr>
            <w:t>Consideration</w:t>
          </w:r>
          <w:r w:rsidR="00281061" w:rsidRPr="00281061">
            <w:rPr>
              <w:rFonts w:ascii="Arial" w:hAnsi="Arial" w:cs="Arial"/>
            </w:rPr>
            <w:t>………………………………………………………….</w:t>
          </w:r>
          <w:r w:rsidR="00291212">
            <w:rPr>
              <w:rFonts w:ascii="Arial" w:hAnsi="Arial" w:cs="Arial"/>
            </w:rPr>
            <w:t>8</w:t>
          </w:r>
        </w:p>
        <w:p w14:paraId="22629BD9" w14:textId="59585D80" w:rsidR="007E019C" w:rsidRDefault="002C42F0" w:rsidP="007E019C">
          <w:pPr>
            <w:rPr>
              <w:rFonts w:ascii="Arial" w:hAnsi="Arial" w:cs="Arial"/>
            </w:rPr>
          </w:pPr>
          <w:r>
            <w:rPr>
              <w:rFonts w:ascii="Arial" w:hAnsi="Arial" w:cs="Arial"/>
              <w:b/>
              <w:bCs/>
            </w:rPr>
            <w:t>8</w:t>
          </w:r>
          <w:r w:rsidR="00FC53B2">
            <w:rPr>
              <w:rFonts w:ascii="Arial" w:hAnsi="Arial" w:cs="Arial"/>
              <w:b/>
              <w:bCs/>
            </w:rPr>
            <w:t xml:space="preserve">. </w:t>
          </w:r>
          <w:r w:rsidR="007E019C" w:rsidRPr="007E019C">
            <w:rPr>
              <w:rFonts w:ascii="Arial" w:hAnsi="Arial" w:cs="Arial"/>
              <w:b/>
              <w:bCs/>
            </w:rPr>
            <w:t>Results</w:t>
          </w:r>
          <w:r w:rsidR="007E019C" w:rsidRPr="007E019C">
            <w:rPr>
              <w:rFonts w:ascii="Arial" w:hAnsi="Arial" w:cs="Arial"/>
            </w:rPr>
            <w:t xml:space="preserve"> ....................................................................................................... </w:t>
          </w:r>
          <w:r w:rsidR="00291212">
            <w:rPr>
              <w:rFonts w:ascii="Arial" w:hAnsi="Arial" w:cs="Arial"/>
            </w:rPr>
            <w:t>8</w:t>
          </w:r>
        </w:p>
        <w:p w14:paraId="70800C07" w14:textId="0660F0C8" w:rsidR="00F516BF" w:rsidRDefault="002C42F0" w:rsidP="007E019C">
          <w:pPr>
            <w:rPr>
              <w:rFonts w:ascii="Arial" w:hAnsi="Arial" w:cs="Arial"/>
              <w:b/>
              <w:bCs/>
            </w:rPr>
          </w:pPr>
          <w:r>
            <w:rPr>
              <w:rFonts w:ascii="Arial" w:hAnsi="Arial" w:cs="Arial"/>
              <w:b/>
              <w:bCs/>
            </w:rPr>
            <w:t>9</w:t>
          </w:r>
          <w:r w:rsidR="00D300A2" w:rsidRPr="00DE4645">
            <w:rPr>
              <w:rFonts w:ascii="Arial" w:hAnsi="Arial" w:cs="Arial"/>
              <w:b/>
              <w:bCs/>
            </w:rPr>
            <w:t>.</w:t>
          </w:r>
          <w:r w:rsidR="008C5F15">
            <w:rPr>
              <w:rFonts w:ascii="Arial" w:hAnsi="Arial" w:cs="Arial"/>
              <w:b/>
              <w:bCs/>
            </w:rPr>
            <w:t xml:space="preserve"> E</w:t>
          </w:r>
          <w:r w:rsidR="00D300A2" w:rsidRPr="00DE4645">
            <w:rPr>
              <w:rFonts w:ascii="Arial" w:hAnsi="Arial" w:cs="Arial"/>
              <w:b/>
              <w:bCs/>
            </w:rPr>
            <w:t xml:space="preserve">xpanded </w:t>
          </w:r>
          <w:r w:rsidR="008719C6">
            <w:rPr>
              <w:rFonts w:ascii="Arial" w:hAnsi="Arial" w:cs="Arial"/>
              <w:b/>
              <w:bCs/>
            </w:rPr>
            <w:t>T</w:t>
          </w:r>
          <w:r w:rsidR="00D300A2" w:rsidRPr="00DE4645">
            <w:rPr>
              <w:rFonts w:ascii="Arial" w:hAnsi="Arial" w:cs="Arial"/>
              <w:b/>
              <w:bCs/>
            </w:rPr>
            <w:t>h</w:t>
          </w:r>
          <w:r w:rsidR="00DE4645" w:rsidRPr="00DE4645">
            <w:rPr>
              <w:rFonts w:ascii="Arial" w:hAnsi="Arial" w:cs="Arial"/>
              <w:b/>
              <w:bCs/>
            </w:rPr>
            <w:t xml:space="preserve">ematic </w:t>
          </w:r>
          <w:r w:rsidR="008719C6">
            <w:rPr>
              <w:rFonts w:ascii="Arial" w:hAnsi="Arial" w:cs="Arial"/>
              <w:b/>
              <w:bCs/>
            </w:rPr>
            <w:t>A</w:t>
          </w:r>
          <w:r w:rsidR="00DE4645" w:rsidRPr="00DE4645">
            <w:rPr>
              <w:rFonts w:ascii="Arial" w:hAnsi="Arial" w:cs="Arial"/>
              <w:b/>
              <w:bCs/>
            </w:rPr>
            <w:t>nalysis</w:t>
          </w:r>
          <w:r w:rsidR="00281061" w:rsidRPr="001C691C">
            <w:rPr>
              <w:rFonts w:ascii="Arial" w:hAnsi="Arial" w:cs="Arial"/>
            </w:rPr>
            <w:t>………………………………………………</w:t>
          </w:r>
          <w:r w:rsidR="00B02EE7">
            <w:rPr>
              <w:rFonts w:ascii="Arial" w:hAnsi="Arial" w:cs="Arial"/>
            </w:rPr>
            <w:t>9</w:t>
          </w:r>
        </w:p>
        <w:p w14:paraId="295F4390" w14:textId="71168527" w:rsidR="00307105" w:rsidRPr="007E019C" w:rsidRDefault="009947C9" w:rsidP="007E019C">
          <w:pPr>
            <w:rPr>
              <w:rFonts w:ascii="Arial" w:hAnsi="Arial" w:cs="Arial"/>
              <w:b/>
              <w:bCs/>
            </w:rPr>
          </w:pPr>
          <w:r>
            <w:rPr>
              <w:rFonts w:ascii="Arial" w:hAnsi="Arial" w:cs="Arial"/>
              <w:b/>
              <w:bCs/>
            </w:rPr>
            <w:t>10.</w:t>
          </w:r>
          <w:r w:rsidR="00A500F5">
            <w:rPr>
              <w:rFonts w:ascii="Arial" w:hAnsi="Arial" w:cs="Arial"/>
              <w:b/>
              <w:bCs/>
            </w:rPr>
            <w:t xml:space="preserve"> Revised Summary of </w:t>
          </w:r>
          <w:r w:rsidR="00224401">
            <w:rPr>
              <w:rFonts w:ascii="Arial" w:hAnsi="Arial" w:cs="Arial"/>
              <w:b/>
              <w:bCs/>
            </w:rPr>
            <w:t>Study</w:t>
          </w:r>
          <w:r w:rsidR="00281061" w:rsidRPr="001C691C">
            <w:rPr>
              <w:rFonts w:ascii="Arial" w:hAnsi="Arial" w:cs="Arial"/>
            </w:rPr>
            <w:t>…………………………………………………</w:t>
          </w:r>
          <w:r w:rsidR="00B02EE7">
            <w:rPr>
              <w:rFonts w:ascii="Arial" w:hAnsi="Arial" w:cs="Arial"/>
            </w:rPr>
            <w:t>11</w:t>
          </w:r>
        </w:p>
        <w:p w14:paraId="3C018E80" w14:textId="210F6846" w:rsidR="007E019C" w:rsidRPr="007E019C" w:rsidRDefault="002C42F0" w:rsidP="007E019C">
          <w:pPr>
            <w:rPr>
              <w:rFonts w:ascii="Arial" w:hAnsi="Arial" w:cs="Arial"/>
            </w:rPr>
          </w:pPr>
          <w:r>
            <w:rPr>
              <w:rFonts w:ascii="Arial" w:hAnsi="Arial" w:cs="Arial"/>
              <w:b/>
              <w:bCs/>
            </w:rPr>
            <w:t>1</w:t>
          </w:r>
          <w:r w:rsidR="00224401">
            <w:rPr>
              <w:rFonts w:ascii="Arial" w:hAnsi="Arial" w:cs="Arial"/>
              <w:b/>
              <w:bCs/>
            </w:rPr>
            <w:t>1</w:t>
          </w:r>
          <w:r w:rsidR="00864DF0">
            <w:rPr>
              <w:rFonts w:ascii="Arial" w:hAnsi="Arial" w:cs="Arial"/>
              <w:b/>
              <w:bCs/>
            </w:rPr>
            <w:t>.</w:t>
          </w:r>
          <w:r w:rsidR="007E019C" w:rsidRPr="007E019C">
            <w:rPr>
              <w:rFonts w:ascii="Arial" w:hAnsi="Arial" w:cs="Arial"/>
              <w:b/>
              <w:bCs/>
            </w:rPr>
            <w:t xml:space="preserve"> Discussion</w:t>
          </w:r>
          <w:r w:rsidR="007E019C" w:rsidRPr="007E019C">
            <w:rPr>
              <w:rFonts w:ascii="Arial" w:hAnsi="Arial" w:cs="Arial"/>
            </w:rPr>
            <w:t xml:space="preserve"> .................................................................................................</w:t>
          </w:r>
          <w:r w:rsidR="00A43238">
            <w:rPr>
              <w:rFonts w:ascii="Arial" w:hAnsi="Arial" w:cs="Arial"/>
            </w:rPr>
            <w:t>11</w:t>
          </w:r>
        </w:p>
        <w:p w14:paraId="22C4A6F5" w14:textId="73EED466" w:rsidR="007E019C" w:rsidRPr="007E019C" w:rsidRDefault="00864DF0" w:rsidP="007E019C">
          <w:pPr>
            <w:rPr>
              <w:rFonts w:ascii="Arial" w:hAnsi="Arial" w:cs="Arial"/>
            </w:rPr>
          </w:pPr>
          <w:r>
            <w:rPr>
              <w:rFonts w:ascii="Arial" w:hAnsi="Arial" w:cs="Arial"/>
              <w:b/>
              <w:bCs/>
            </w:rPr>
            <w:t>1</w:t>
          </w:r>
          <w:r w:rsidR="00224401">
            <w:rPr>
              <w:rFonts w:ascii="Arial" w:hAnsi="Arial" w:cs="Arial"/>
              <w:b/>
              <w:bCs/>
            </w:rPr>
            <w:t>2</w:t>
          </w:r>
          <w:r w:rsidR="007E019C" w:rsidRPr="007E019C">
            <w:rPr>
              <w:rFonts w:ascii="Arial" w:hAnsi="Arial" w:cs="Arial"/>
              <w:b/>
              <w:bCs/>
            </w:rPr>
            <w:t>. Summary and Suggestions</w:t>
          </w:r>
          <w:r w:rsidR="007E019C" w:rsidRPr="007E019C">
            <w:rPr>
              <w:rFonts w:ascii="Arial" w:hAnsi="Arial" w:cs="Arial"/>
            </w:rPr>
            <w:t xml:space="preserve"> .................................................................... </w:t>
          </w:r>
          <w:r w:rsidR="00A43238">
            <w:rPr>
              <w:rFonts w:ascii="Arial" w:hAnsi="Arial" w:cs="Arial"/>
            </w:rPr>
            <w:t>12</w:t>
          </w:r>
        </w:p>
        <w:p w14:paraId="6D45D267" w14:textId="2C0DB0CB" w:rsidR="007E019C" w:rsidRPr="007E019C" w:rsidRDefault="007E019C" w:rsidP="007E019C">
          <w:pPr>
            <w:rPr>
              <w:rFonts w:ascii="Arial" w:hAnsi="Arial" w:cs="Arial"/>
            </w:rPr>
          </w:pPr>
          <w:r w:rsidRPr="007E019C">
            <w:rPr>
              <w:rFonts w:ascii="Arial" w:hAnsi="Arial" w:cs="Arial"/>
              <w:b/>
              <w:bCs/>
            </w:rPr>
            <w:t>References</w:t>
          </w:r>
          <w:r w:rsidRPr="007E019C">
            <w:rPr>
              <w:rFonts w:ascii="Arial" w:hAnsi="Arial" w:cs="Arial"/>
            </w:rPr>
            <w:t xml:space="preserve"> ................................................................................................. 1</w:t>
          </w:r>
          <w:r w:rsidR="00A43238">
            <w:rPr>
              <w:rFonts w:ascii="Arial" w:hAnsi="Arial" w:cs="Arial"/>
            </w:rPr>
            <w:t>5</w:t>
          </w:r>
        </w:p>
        <w:p w14:paraId="796B2319" w14:textId="1B274B02" w:rsidR="00CE3902" w:rsidRPr="00CE3902" w:rsidRDefault="00F8691A" w:rsidP="00CE3902">
          <w:pPr>
            <w:rPr>
              <w:rFonts w:ascii="Arial" w:hAnsi="Arial" w:cs="Arial"/>
            </w:rPr>
          </w:pPr>
          <w:r w:rsidRPr="00CE3902">
            <w:rPr>
              <w:rFonts w:ascii="Arial" w:hAnsi="Arial" w:cs="Arial"/>
            </w:rPr>
            <w:br w:type="page"/>
          </w:r>
        </w:p>
      </w:sdtContent>
    </w:sdt>
    <w:p w14:paraId="44A240D1" w14:textId="79B03EEE" w:rsidR="003F473A" w:rsidRPr="00491BCC" w:rsidRDefault="003F473A" w:rsidP="00491BCC">
      <w:pPr>
        <w:spacing w:line="360" w:lineRule="auto"/>
        <w:rPr>
          <w:rFonts w:ascii="Arial" w:hAnsi="Arial" w:cs="Arial"/>
        </w:rPr>
      </w:pPr>
      <w:r w:rsidRPr="003F473A">
        <w:rPr>
          <w:rFonts w:ascii="Arial" w:hAnsi="Arial" w:cs="Arial"/>
          <w:b/>
          <w:bCs/>
        </w:rPr>
        <w:lastRenderedPageBreak/>
        <w:t>Postnatal Depression in Young Women in the UK: A Scoping Review</w:t>
      </w:r>
    </w:p>
    <w:p w14:paraId="22D577DA" w14:textId="77777777" w:rsidR="003F473A" w:rsidRPr="003F473A" w:rsidRDefault="003F473A" w:rsidP="00491BCC">
      <w:pPr>
        <w:spacing w:line="360" w:lineRule="auto"/>
        <w:rPr>
          <w:rFonts w:ascii="Arial" w:hAnsi="Arial" w:cs="Arial"/>
          <w:b/>
          <w:bCs/>
        </w:rPr>
      </w:pPr>
      <w:r w:rsidRPr="003F473A">
        <w:rPr>
          <w:rFonts w:ascii="Arial" w:hAnsi="Arial" w:cs="Arial"/>
          <w:b/>
          <w:bCs/>
        </w:rPr>
        <w:t>Abstract</w:t>
      </w:r>
    </w:p>
    <w:p w14:paraId="7263B0D2" w14:textId="77777777" w:rsidR="003F473A" w:rsidRPr="003F473A" w:rsidRDefault="003F473A" w:rsidP="00491BCC">
      <w:pPr>
        <w:spacing w:line="360" w:lineRule="auto"/>
        <w:rPr>
          <w:rFonts w:ascii="Arial" w:hAnsi="Arial" w:cs="Arial"/>
        </w:rPr>
      </w:pPr>
      <w:r w:rsidRPr="003F473A">
        <w:rPr>
          <w:rFonts w:ascii="Arial" w:hAnsi="Arial" w:cs="Arial"/>
        </w:rPr>
        <w:t xml:space="preserve">Postnatal depression (PND) is a significant maternal mental health condition affecting women within the first year after childbirth. Young mothers aged 15–24 are disproportionately affected and experience substantially higher rates of PND compared to older mothers. This scoping review explores the prevalence, risk factors, and impact of PND among young women in the United </w:t>
      </w:r>
      <w:proofErr w:type="gramStart"/>
      <w:r w:rsidRPr="003F473A">
        <w:rPr>
          <w:rFonts w:ascii="Arial" w:hAnsi="Arial" w:cs="Arial"/>
        </w:rPr>
        <w:t>Kingdom, and</w:t>
      </w:r>
      <w:proofErr w:type="gramEnd"/>
      <w:r w:rsidRPr="003F473A">
        <w:rPr>
          <w:rFonts w:ascii="Arial" w:hAnsi="Arial" w:cs="Arial"/>
        </w:rPr>
        <w:t xml:space="preserve"> examines how current policy and practice address their needs. Using Arksey and O’Malley’s (2005) scoping review framework, a systematic search of PubMed identified relevant UK-based studies published between 2011 and 2025. Five primary studies were included following screening and thematic analysis. Findings demonstrate that younger maternal age is a consistent predictor of PND and is compounded by psychosocial risk factors including social deprivation, limited partner support, housing insecurity, and exposure to traumatic life events. High rates of suicidal ideation were identified, indicating the urgent need for early detection and targeted intervention. Barriers to accessing services included stigma, lack of awareness, and poor service integration. Current UK policies such as NICE CG192 offer guidance, but implementation inconsistencies persist. The review identifies a need for enhanced screening, tailored support services, and targeted stigma reduction initiatives. Recommendations include improving accessibility of perinatal mental health services, developing community-based and digital interventions for young mothers, and conducting longitudinal research to assess long-term maternal and child outcomes. Findings highlight the importance of age-specific interventions to reduce health inequalities and improve outcomes for young families in the UK.</w:t>
      </w:r>
    </w:p>
    <w:p w14:paraId="75836531" w14:textId="77777777" w:rsidR="003F473A" w:rsidRPr="003F473A" w:rsidRDefault="003F473A" w:rsidP="00491BCC">
      <w:pPr>
        <w:spacing w:line="360" w:lineRule="auto"/>
        <w:rPr>
          <w:rFonts w:ascii="Arial" w:hAnsi="Arial" w:cs="Arial"/>
        </w:rPr>
      </w:pPr>
      <w:r w:rsidRPr="003F473A">
        <w:rPr>
          <w:rFonts w:ascii="Arial" w:hAnsi="Arial" w:cs="Arial"/>
        </w:rPr>
        <w:t>Keywords: postnatal depression, young mothers, maternal mental health, United Kingdom, scoping review, perinatal mental health</w:t>
      </w:r>
    </w:p>
    <w:p w14:paraId="37297711" w14:textId="77777777" w:rsidR="003F473A" w:rsidRPr="003F473A" w:rsidRDefault="003F473A" w:rsidP="00491BCC">
      <w:pPr>
        <w:spacing w:line="360" w:lineRule="auto"/>
        <w:rPr>
          <w:rFonts w:ascii="Arial" w:hAnsi="Arial" w:cs="Arial"/>
          <w:b/>
          <w:bCs/>
        </w:rPr>
      </w:pPr>
    </w:p>
    <w:p w14:paraId="1F9D5AD5" w14:textId="77777777" w:rsidR="003F473A" w:rsidRPr="00491BCC" w:rsidRDefault="003F473A" w:rsidP="00491BCC">
      <w:pPr>
        <w:spacing w:line="360" w:lineRule="auto"/>
        <w:rPr>
          <w:rFonts w:ascii="Arial" w:hAnsi="Arial" w:cs="Arial"/>
          <w:b/>
          <w:bCs/>
        </w:rPr>
      </w:pPr>
      <w:r w:rsidRPr="003F473A">
        <w:rPr>
          <w:rFonts w:ascii="Arial" w:hAnsi="Arial" w:cs="Arial"/>
          <w:b/>
          <w:bCs/>
        </w:rPr>
        <w:t>Introduction</w:t>
      </w:r>
    </w:p>
    <w:p w14:paraId="4A874072" w14:textId="77777777" w:rsidR="00480274" w:rsidRPr="00480274" w:rsidRDefault="00480274" w:rsidP="00491BCC">
      <w:pPr>
        <w:spacing w:line="360" w:lineRule="auto"/>
        <w:rPr>
          <w:rFonts w:ascii="Arial" w:hAnsi="Arial" w:cs="Arial"/>
        </w:rPr>
      </w:pPr>
      <w:r w:rsidRPr="00480274">
        <w:rPr>
          <w:rFonts w:ascii="Arial" w:hAnsi="Arial" w:cs="Arial"/>
        </w:rPr>
        <w:t xml:space="preserve">Postnatal depression (PND) is a common and significant mental health issue that impacts women in the year following childbirth. The condition is marked by a sustained low mood, irritability, fatigue, sleep disturbances, feelings of guilt or worthlessness, diminished concentration, and a loss of interest or pleasure in daily activities (Howard et al., 2011). In contrast to the temporary "baby blues," which impact approximately 80% of women in the initial two weeks postpartum and generally resolve spontaneously, postpartum depression (PND) is characterised by greater severity, persistence, and frequently necessitates formal </w:t>
      </w:r>
      <w:r w:rsidRPr="00480274">
        <w:rPr>
          <w:rFonts w:ascii="Arial" w:hAnsi="Arial" w:cs="Arial"/>
        </w:rPr>
        <w:lastRenderedPageBreak/>
        <w:t xml:space="preserve">mental health intervention (O’Hara and McCabe, 2013). Untreated PND can severely hinder maternal functioning, jeopardise infant care, and adversely affect the emotional, cognitive, and social development of the child. Long-term consequences may encompass behavioural difficulties, attachment insecurity, and a heightened risk of depression in later life (Goodman et al., 2016). PND affects family dynamics and maternal physical health, thereby imposing further strain on healthcare systems and social care services. </w:t>
      </w:r>
      <w:r w:rsidRPr="00480274">
        <w:rPr>
          <w:rFonts w:ascii="Arial" w:hAnsi="Arial" w:cs="Arial"/>
        </w:rPr>
        <w:br/>
        <w:t xml:space="preserve">In the United Kingdom, postpartum depression (PND) affects approximately 10–15% of women within the first year after childbirth. However, prevalence is significantly higher among younger mothers, particularly those aged 15–24, with some studies reporting rates as high as 30% (Swift, 2020; </w:t>
      </w:r>
      <w:proofErr w:type="spellStart"/>
      <w:r w:rsidRPr="00480274">
        <w:rPr>
          <w:rFonts w:ascii="Arial" w:hAnsi="Arial" w:cs="Arial"/>
        </w:rPr>
        <w:t>Despotis</w:t>
      </w:r>
      <w:proofErr w:type="spellEnd"/>
      <w:r w:rsidRPr="00480274">
        <w:rPr>
          <w:rFonts w:ascii="Arial" w:hAnsi="Arial" w:cs="Arial"/>
        </w:rPr>
        <w:t xml:space="preserve"> et al., 2025). Younger mothers often face heightened vulnerabilities such as limited social support, economic instability, housing insecurity, interrupted education, and potential exposure to intimate partner violence, which increase their risk of postpartum depression (Petersen et al., 2018). Young mothers often face stigma and judgement related to early motherhood, which can hinder help-seeking behaviour and lead to social isolation (Dennis and Falah-Hassani, 2017). Consequently, postpartum depression in young mothers frequently remains underdiagnosed and inadequately treated, heightening the risk of severe outcomes, including suicidal ideation and self-harm. </w:t>
      </w:r>
      <w:r w:rsidRPr="00480274">
        <w:rPr>
          <w:rFonts w:ascii="Arial" w:hAnsi="Arial" w:cs="Arial"/>
        </w:rPr>
        <w:br/>
        <w:t xml:space="preserve">The prevalence of postpartum depression (PND) in young mothers underscores the necessity for targeted research and age-appropriate intervention strategies. Comprehending PND in this demographic is crucial for the development of targeted mental health services, the refinement of screening practices, and the formulation of public health policies designed to mitigate health inequalities. Young mothers constitute a priority demographic in the UK's maternal healthcare framework, given their increased susceptibility and the complex consequences of untreated postpartum depression for both the mother and child. </w:t>
      </w:r>
      <w:r w:rsidRPr="00480274">
        <w:rPr>
          <w:rFonts w:ascii="Arial" w:hAnsi="Arial" w:cs="Arial"/>
        </w:rPr>
        <w:br/>
        <w:t>This scoping review aims to investigate the prevalence, risk factors, and impacts of postnatal depression among young women aged 15–24 in the UK. It will assess how current practices and policies address their needs and identify areas requiring improvement. The findings will enhance the current evidence base and inform subsequent research, policy formulation, and service delivery.</w:t>
      </w:r>
    </w:p>
    <w:p w14:paraId="4F346004" w14:textId="77777777" w:rsidR="000B22EC" w:rsidRPr="003F473A" w:rsidRDefault="000B22EC" w:rsidP="00491BCC">
      <w:pPr>
        <w:spacing w:line="360" w:lineRule="auto"/>
        <w:rPr>
          <w:rFonts w:ascii="Arial" w:hAnsi="Arial" w:cs="Arial"/>
          <w:b/>
          <w:bCs/>
        </w:rPr>
      </w:pPr>
    </w:p>
    <w:p w14:paraId="099EA8AE" w14:textId="77777777" w:rsidR="003F473A" w:rsidRPr="00491BCC" w:rsidRDefault="003F473A" w:rsidP="00491BCC">
      <w:pPr>
        <w:spacing w:line="360" w:lineRule="auto"/>
        <w:rPr>
          <w:rFonts w:ascii="Arial" w:hAnsi="Arial" w:cs="Arial"/>
          <w:b/>
          <w:bCs/>
        </w:rPr>
      </w:pPr>
      <w:r w:rsidRPr="003F473A">
        <w:rPr>
          <w:rFonts w:ascii="Arial" w:hAnsi="Arial" w:cs="Arial"/>
          <w:b/>
          <w:bCs/>
        </w:rPr>
        <w:t>Rationale</w:t>
      </w:r>
    </w:p>
    <w:p w14:paraId="680FF0CC" w14:textId="77777777" w:rsidR="005E5A40" w:rsidRPr="005E5A40" w:rsidRDefault="005E5A40" w:rsidP="00491BCC">
      <w:pPr>
        <w:spacing w:line="360" w:lineRule="auto"/>
        <w:rPr>
          <w:rFonts w:ascii="Arial" w:hAnsi="Arial" w:cs="Arial"/>
        </w:rPr>
      </w:pPr>
      <w:r w:rsidRPr="005E5A40">
        <w:rPr>
          <w:rFonts w:ascii="Arial" w:hAnsi="Arial" w:cs="Arial"/>
        </w:rPr>
        <w:t xml:space="preserve">This scoping review is justified for several key reasons. Firstly, it seeks to consolidate existing research on the prevalence, risk factors, and psychosocial consequences of postnatal depression (PND) specifically among young women in the United Kingdom. Current evidence indicates that younger mothers experience disproportionately higher rates </w:t>
      </w:r>
      <w:r w:rsidRPr="005E5A40">
        <w:rPr>
          <w:rFonts w:ascii="Arial" w:hAnsi="Arial" w:cs="Arial"/>
        </w:rPr>
        <w:lastRenderedPageBreak/>
        <w:t xml:space="preserve">of PND compared with older </w:t>
      </w:r>
      <w:proofErr w:type="gramStart"/>
      <w:r w:rsidRPr="005E5A40">
        <w:rPr>
          <w:rFonts w:ascii="Arial" w:hAnsi="Arial" w:cs="Arial"/>
        </w:rPr>
        <w:t>mothers, and</w:t>
      </w:r>
      <w:proofErr w:type="gramEnd"/>
      <w:r w:rsidRPr="005E5A40">
        <w:rPr>
          <w:rFonts w:ascii="Arial" w:hAnsi="Arial" w:cs="Arial"/>
        </w:rPr>
        <w:t xml:space="preserve"> face additional structural and socioeconomic challenges that compound vulnerability. However, despite these findings, the literature remains fragmented, and there is no comprehensive synthesis that treats young mothers as a distinct population with unique needs and determinants of health. Much of the existing research includes younger women only as a subgroup within broader maternal samples, resulting in limited generalisability and insufficient insight into the specific drivers and manifestations of PND in this demographic. The absence of targeted analysis restricts the development of tailored prevention and intervention approaches, ultimately contributing to ongoing disparities in outcomes and access to support services. Although awareness of maternal mental health has grown within UK health policy and service design, young mothers remain marginalised in academic research, clinical practice planning, and policy development (Dennis and Falah-Hassani, 2017).</w:t>
      </w:r>
    </w:p>
    <w:p w14:paraId="4695BE1E" w14:textId="77777777" w:rsidR="005E5A40" w:rsidRPr="005E5A40" w:rsidRDefault="005E5A40" w:rsidP="00491BCC">
      <w:pPr>
        <w:spacing w:line="360" w:lineRule="auto"/>
        <w:rPr>
          <w:rFonts w:ascii="Arial" w:hAnsi="Arial" w:cs="Arial"/>
        </w:rPr>
      </w:pPr>
      <w:r w:rsidRPr="005E5A40">
        <w:rPr>
          <w:rFonts w:ascii="Arial" w:hAnsi="Arial" w:cs="Arial"/>
        </w:rPr>
        <w:t>Secondly, examining this topic is essential due to the significant implications of PND for maternal and child wellbeing. Early detection and timely intervention are known to improve short- and long-term outcomes, reducing symptom severity and preventing escalation into chronic mental health difficulties. Untreated PND can impair maternal–infant attachment, hinder child developmental and emotional functioning, and increase the likelihood of persistent socioeconomic disadvantage (Goodman et al., 2016). Young mothers are particularly vulnerable to barriers in accessing support, including social stigma, reduced healthcare engagement, financial instability, and limited social networks. Addressing gaps in understanding is therefore critical for developing evidence-based public health strategies and responsive clinical care pathways that meet the needs of this high-risk group. By identifying trends, contradictions, and knowledge gaps within the literature, this review will support more equitable service planning, inform targeted policy action, and guide future research agendas.</w:t>
      </w:r>
    </w:p>
    <w:p w14:paraId="79AB4FF9" w14:textId="77777777" w:rsidR="005E5A40" w:rsidRPr="005E5A40" w:rsidRDefault="005E5A40" w:rsidP="00491BCC">
      <w:pPr>
        <w:spacing w:line="360" w:lineRule="auto"/>
        <w:rPr>
          <w:rFonts w:ascii="Arial" w:hAnsi="Arial" w:cs="Arial"/>
        </w:rPr>
      </w:pPr>
      <w:r w:rsidRPr="005E5A40">
        <w:rPr>
          <w:rFonts w:ascii="Arial" w:hAnsi="Arial" w:cs="Arial"/>
        </w:rPr>
        <w:t>A scoping review methodology is appropriate because it enables comprehensive mapping of the existing evidence base and accommodates diverse study designs, grey literature, and policy sources. This approach will allow for detailed exploration of the breadth and depth of current knowledge, highlighting methodological limitations, inconsistencies, and areas where further research is urgently required. In doing so, the review will contribute to a clearer understanding of the experiences of young mothers affected by PND, and toward the advancement of more tailored, effective, and accessible interventions.</w:t>
      </w:r>
    </w:p>
    <w:p w14:paraId="1A07A364" w14:textId="77777777" w:rsidR="000B22EC" w:rsidRPr="00491BCC" w:rsidRDefault="000B22EC" w:rsidP="00491BCC">
      <w:pPr>
        <w:spacing w:line="360" w:lineRule="auto"/>
        <w:rPr>
          <w:rFonts w:ascii="Arial" w:hAnsi="Arial" w:cs="Arial"/>
          <w:b/>
          <w:bCs/>
        </w:rPr>
      </w:pPr>
      <w:r w:rsidRPr="000B22EC">
        <w:rPr>
          <w:rFonts w:ascii="Arial" w:hAnsi="Arial" w:cs="Arial"/>
          <w:b/>
          <w:bCs/>
        </w:rPr>
        <w:t>Theoretical Framework</w:t>
      </w:r>
    </w:p>
    <w:p w14:paraId="41A8BBF2" w14:textId="52C9473C" w:rsidR="005E5A40" w:rsidRPr="005E5A40" w:rsidRDefault="005E5A40" w:rsidP="00491BCC">
      <w:pPr>
        <w:spacing w:line="360" w:lineRule="auto"/>
        <w:rPr>
          <w:rFonts w:ascii="Arial" w:hAnsi="Arial" w:cs="Arial"/>
        </w:rPr>
      </w:pPr>
      <w:r w:rsidRPr="005E5A40">
        <w:rPr>
          <w:rFonts w:ascii="Arial" w:hAnsi="Arial" w:cs="Arial"/>
        </w:rPr>
        <w:t xml:space="preserve">The aetiology of postnatal depression (PND) is intricate and involves multiple factors, including biological, psychological, and social elements. Biological theories suggest that </w:t>
      </w:r>
      <w:r w:rsidRPr="005E5A40">
        <w:rPr>
          <w:rFonts w:ascii="Arial" w:hAnsi="Arial" w:cs="Arial"/>
        </w:rPr>
        <w:lastRenderedPageBreak/>
        <w:t xml:space="preserve">hormonal changes after childbirth, especially the swift decrease in oestrogen and progesterone, affect neurotransmitter activity in the central nervous system and lead to mood dysregulation (Bloch et al., 2003). Changes in cortisol and thyroid hormones have been associated with the development of mood disorders during the perinatal period, highlighting the significance of endocrine instability (O’Hara and McCabe, 2013). Dysregulation of serotonin and dopamine pathways is considered to significantly contribute to depressive symptomatology from a neurochemical perspective. </w:t>
      </w:r>
      <w:r w:rsidRPr="005E5A40">
        <w:rPr>
          <w:rFonts w:ascii="Arial" w:hAnsi="Arial" w:cs="Arial"/>
        </w:rPr>
        <w:br/>
        <w:t xml:space="preserve">Psychological theories highlight individual vulnerability factors such as personal or family history of depression, low self-esteem, negative cognitive styles, and maladaptive coping strategies that may predispose individuals to postpartum depression (PND). Cognitive-behavioural perspectives suggest that unrealistic expectations of motherhood, feelings of inadequacy, and heightened self-critical thinking patterns increase the risk of depressive responses in the postpartum period (Beck, 2001). Attachment theory posits that insecure attachment styles can impact the transition to motherhood and the capacity to establish a secure maternal-infant bond. </w:t>
      </w:r>
      <w:r w:rsidRPr="005E5A40">
        <w:rPr>
          <w:rFonts w:ascii="Arial" w:hAnsi="Arial" w:cs="Arial"/>
        </w:rPr>
        <w:br/>
        <w:t>Social and ecological models emphasise the importance of external contextual factors, including socioeconomic disadvantage, limited social support, stigma, unstable housing, and exposure to stress or trauma, as key determinants of postpartum depression (</w:t>
      </w:r>
      <w:proofErr w:type="spellStart"/>
      <w:r w:rsidRPr="005E5A40">
        <w:rPr>
          <w:rFonts w:ascii="Arial" w:hAnsi="Arial" w:cs="Arial"/>
        </w:rPr>
        <w:t>Despotis</w:t>
      </w:r>
      <w:proofErr w:type="spellEnd"/>
      <w:r w:rsidRPr="005E5A40">
        <w:rPr>
          <w:rFonts w:ascii="Arial" w:hAnsi="Arial" w:cs="Arial"/>
        </w:rPr>
        <w:t xml:space="preserve"> et al., 2025). Young mothers may experience compounded stressors due to disrupted educational pathways, financial dependence, and diminished autonomy. Bronfenbrenner’s ecological systems theory demonstrates the impact of interactions across various social layers, ranging from personal relationships to larger societal structures, on maternal mental health and wellbeing outcomes. Theoretical frameworks emphasise the necessity of analysing PND beyond biological factors, highlighting the significant influence of structural inequalities and life circumstances on risk and resilience. </w:t>
      </w:r>
      <w:r w:rsidRPr="005E5A40">
        <w:rPr>
          <w:rFonts w:ascii="Arial" w:hAnsi="Arial" w:cs="Arial"/>
        </w:rPr>
        <w:br/>
      </w:r>
      <w:r w:rsidRPr="005E5A40">
        <w:rPr>
          <w:rFonts w:ascii="Arial" w:hAnsi="Arial" w:cs="Arial"/>
        </w:rPr>
        <w:br/>
      </w:r>
      <w:r w:rsidRPr="005E5A40">
        <w:rPr>
          <w:rFonts w:ascii="Arial" w:hAnsi="Arial" w:cs="Arial"/>
          <w:b/>
          <w:bCs/>
        </w:rPr>
        <w:t>Examine the Inquiry and Goals</w:t>
      </w:r>
      <w:r w:rsidRPr="005E5A40">
        <w:rPr>
          <w:rFonts w:ascii="Arial" w:hAnsi="Arial" w:cs="Arial"/>
        </w:rPr>
        <w:br/>
        <w:t xml:space="preserve">This scoping review is guided by the primary question: “What is the prevalence, risk factors, and impact of postnatal depression among young women in the United Kingdom, and how are these addressed in current practice and policy?” </w:t>
      </w:r>
      <w:r w:rsidRPr="005E5A40">
        <w:rPr>
          <w:rFonts w:ascii="Arial" w:hAnsi="Arial" w:cs="Arial"/>
        </w:rPr>
        <w:br/>
        <w:t xml:space="preserve">The review aims to: 1. Map the existing evidence regarding the prevalence and risk factors associated with PND in young women in the UK. </w:t>
      </w:r>
      <w:r w:rsidRPr="005E5A40">
        <w:rPr>
          <w:rFonts w:ascii="Arial" w:hAnsi="Arial" w:cs="Arial"/>
        </w:rPr>
        <w:br/>
        <w:t xml:space="preserve">2. To analyse the psychosocial, demographic, and clinical factors that contribute to postpartum depression (PND). </w:t>
      </w:r>
      <w:r w:rsidRPr="005E5A40">
        <w:rPr>
          <w:rFonts w:ascii="Arial" w:hAnsi="Arial" w:cs="Arial"/>
        </w:rPr>
        <w:br/>
        <w:t xml:space="preserve">3. To identify deficiencies in research, policy, and clinical practice and to offer recommendations for future enhancement. </w:t>
      </w:r>
      <w:r w:rsidRPr="005E5A40">
        <w:rPr>
          <w:rFonts w:ascii="Arial" w:hAnsi="Arial" w:cs="Arial"/>
        </w:rPr>
        <w:br/>
        <w:t xml:space="preserve">The scoping review methodology is suitable for this research as it allows for a </w:t>
      </w:r>
      <w:r w:rsidRPr="005E5A40">
        <w:rPr>
          <w:rFonts w:ascii="Arial" w:hAnsi="Arial" w:cs="Arial"/>
        </w:rPr>
        <w:lastRenderedPageBreak/>
        <w:t>comprehensive exploration and synthesis of existing literature. This approach facilitates the clarification of key concepts, the identification of patterns and methodological variations, and the recognition of gaps that require further investigation (Arksey and O’Malley, 2005). In contrast to systematic reviews that concentrate on specific clinical enquiries and assess the effectiveness of interventions, scoping reviews seek to delineate the scope of research activity. This makes them especially appropriate for emerging or under-explored topics, such as postpartum depression (PND) in young mothers. This approach offers a thorough examination of the evidence base, facilitating the establishment of future research priorities and guiding recommendations for policy and practice.</w:t>
      </w:r>
    </w:p>
    <w:p w14:paraId="39669169" w14:textId="77777777" w:rsidR="00480274" w:rsidRPr="00491BCC" w:rsidRDefault="00480274" w:rsidP="00491BCC">
      <w:pPr>
        <w:spacing w:line="360" w:lineRule="auto"/>
        <w:rPr>
          <w:rFonts w:ascii="Arial" w:hAnsi="Arial" w:cs="Arial"/>
          <w:b/>
          <w:bCs/>
        </w:rPr>
      </w:pPr>
    </w:p>
    <w:p w14:paraId="73C64854" w14:textId="77777777" w:rsidR="000B22EC" w:rsidRPr="00491BCC" w:rsidRDefault="000B22EC" w:rsidP="00491BCC">
      <w:pPr>
        <w:spacing w:line="360" w:lineRule="auto"/>
        <w:rPr>
          <w:rFonts w:ascii="Arial" w:hAnsi="Arial" w:cs="Arial"/>
          <w:b/>
          <w:bCs/>
        </w:rPr>
      </w:pPr>
      <w:r w:rsidRPr="00491BCC">
        <w:rPr>
          <w:rFonts w:ascii="Arial" w:hAnsi="Arial" w:cs="Arial"/>
          <w:b/>
          <w:bCs/>
        </w:rPr>
        <w:t>Background</w:t>
      </w:r>
    </w:p>
    <w:p w14:paraId="35FF5CC7" w14:textId="77777777" w:rsidR="00143157" w:rsidRPr="00143157" w:rsidRDefault="00143157" w:rsidP="00491BCC">
      <w:pPr>
        <w:spacing w:line="360" w:lineRule="auto"/>
        <w:rPr>
          <w:rFonts w:ascii="Arial" w:hAnsi="Arial" w:cs="Arial"/>
        </w:rPr>
      </w:pPr>
      <w:r w:rsidRPr="00143157">
        <w:rPr>
          <w:rFonts w:ascii="Arial" w:hAnsi="Arial" w:cs="Arial"/>
        </w:rPr>
        <w:t>Prevalence and its Implications for Public Health</w:t>
      </w:r>
      <w:r w:rsidRPr="00143157">
        <w:rPr>
          <w:rFonts w:ascii="Arial" w:hAnsi="Arial" w:cs="Arial"/>
        </w:rPr>
        <w:br/>
      </w:r>
      <w:r w:rsidRPr="00143157">
        <w:rPr>
          <w:rFonts w:ascii="Arial" w:hAnsi="Arial" w:cs="Arial"/>
        </w:rPr>
        <w:br/>
        <w:t>PND is a significant public health concern in the UK, given its prevalence and the enduring impacts on mothers and children. Untreated PND results in impaired maternal-infant bonding, delayed cognitive and emotional development in children, heightened risk of behavioural issues, and ongoing maternal mental health challenges (Howard et al., 2011; Petersen et al., 2018).</w:t>
      </w:r>
      <w:r w:rsidRPr="00143157">
        <w:rPr>
          <w:rFonts w:ascii="Arial" w:hAnsi="Arial" w:cs="Arial"/>
        </w:rPr>
        <w:br/>
      </w:r>
      <w:r w:rsidRPr="00143157">
        <w:rPr>
          <w:rFonts w:ascii="Arial" w:hAnsi="Arial" w:cs="Arial"/>
        </w:rPr>
        <w:br/>
      </w:r>
      <w:proofErr w:type="gramStart"/>
      <w:r w:rsidRPr="00143157">
        <w:rPr>
          <w:rFonts w:ascii="Arial" w:hAnsi="Arial" w:cs="Arial"/>
        </w:rPr>
        <w:t>Young</w:t>
      </w:r>
      <w:proofErr w:type="gramEnd"/>
      <w:r w:rsidRPr="00143157">
        <w:rPr>
          <w:rFonts w:ascii="Arial" w:hAnsi="Arial" w:cs="Arial"/>
        </w:rPr>
        <w:t xml:space="preserve"> mothers exhibit heightened vulnerability. According to Swift (2020), women aged 15–19 are at more than sevenfold increased risk of developing postpartum depression compared to those aged 25–34. Risk is intensified by socioeconomic deprivation, inadequate educational attainment, and weak social support networks. </w:t>
      </w:r>
      <w:proofErr w:type="spellStart"/>
      <w:r w:rsidRPr="00143157">
        <w:rPr>
          <w:rFonts w:ascii="Arial" w:hAnsi="Arial" w:cs="Arial"/>
        </w:rPr>
        <w:t>Despotis</w:t>
      </w:r>
      <w:proofErr w:type="spellEnd"/>
      <w:r w:rsidRPr="00143157">
        <w:rPr>
          <w:rFonts w:ascii="Arial" w:hAnsi="Arial" w:cs="Arial"/>
        </w:rPr>
        <w:t xml:space="preserve"> et al. (2025) indicated that younger mothers exhibited a higher likelihood of reporting suicidal ideation, underscoring the necessity for prompt identification and intervention.</w:t>
      </w:r>
      <w:r w:rsidRPr="00143157">
        <w:rPr>
          <w:rFonts w:ascii="Arial" w:hAnsi="Arial" w:cs="Arial"/>
        </w:rPr>
        <w:br/>
      </w:r>
      <w:r w:rsidRPr="00143157">
        <w:rPr>
          <w:rFonts w:ascii="Arial" w:hAnsi="Arial" w:cs="Arial"/>
        </w:rPr>
        <w:br/>
        <w:t>PND possesses economic implications. The rise in healthcare utilisation, encompassing general practitioner appointments, specialised mental health services, and emergency care, significantly strains NHS resources. Long-term societal costs encompass impaired child development and the risk of intergenerational transmission of mental health issues (Howard et al., 2011).</w:t>
      </w:r>
      <w:r w:rsidRPr="00143157">
        <w:rPr>
          <w:rFonts w:ascii="Arial" w:hAnsi="Arial" w:cs="Arial"/>
        </w:rPr>
        <w:br/>
      </w:r>
      <w:r w:rsidRPr="00143157">
        <w:rPr>
          <w:rFonts w:ascii="Arial" w:hAnsi="Arial" w:cs="Arial"/>
        </w:rPr>
        <w:br/>
        <w:t>Regulations and Recommendations</w:t>
      </w:r>
      <w:r w:rsidRPr="00143157">
        <w:rPr>
          <w:rFonts w:ascii="Arial" w:hAnsi="Arial" w:cs="Arial"/>
        </w:rPr>
        <w:br/>
      </w:r>
      <w:r w:rsidRPr="00143157">
        <w:rPr>
          <w:rFonts w:ascii="Arial" w:hAnsi="Arial" w:cs="Arial"/>
        </w:rPr>
        <w:br/>
        <w:t xml:space="preserve">The United Kingdom has implemented several significant policies concerning maternal </w:t>
      </w:r>
      <w:r w:rsidRPr="00143157">
        <w:rPr>
          <w:rFonts w:ascii="Arial" w:hAnsi="Arial" w:cs="Arial"/>
        </w:rPr>
        <w:lastRenderedPageBreak/>
        <w:t>mental health.</w:t>
      </w:r>
      <w:r w:rsidRPr="00143157">
        <w:rPr>
          <w:rFonts w:ascii="Arial" w:hAnsi="Arial" w:cs="Arial"/>
        </w:rPr>
        <w:br/>
      </w:r>
      <w:r w:rsidRPr="00143157">
        <w:rPr>
          <w:rFonts w:ascii="Arial" w:hAnsi="Arial" w:cs="Arial"/>
        </w:rPr>
        <w:br/>
        <w:t>NICE Guideline CG192 offers recommendations regarding the identification, assessment, and management of postnatal depression (PND). This encompasses the application of screening instruments like the Edinburgh Postnatal Depression Scale (EPDS), psychosocial interventions, and pharmacological treatments when deemed suitable (NICE, 2014).</w:t>
      </w:r>
      <w:r w:rsidRPr="00143157">
        <w:rPr>
          <w:rFonts w:ascii="Arial" w:hAnsi="Arial" w:cs="Arial"/>
        </w:rPr>
        <w:br/>
      </w:r>
      <w:r w:rsidRPr="00143157">
        <w:rPr>
          <w:rFonts w:ascii="Arial" w:hAnsi="Arial" w:cs="Arial"/>
        </w:rPr>
        <w:br/>
        <w:t>The Health and Social Care Act (2012) mandates local authorities to promote health and well-being, with a focus on supporting vulnerable mothers and young people (Department of Health, 2012).</w:t>
      </w:r>
      <w:r w:rsidRPr="00143157">
        <w:rPr>
          <w:rFonts w:ascii="Arial" w:hAnsi="Arial" w:cs="Arial"/>
        </w:rPr>
        <w:br/>
      </w:r>
      <w:r w:rsidRPr="00143157">
        <w:rPr>
          <w:rFonts w:ascii="Arial" w:hAnsi="Arial" w:cs="Arial"/>
        </w:rPr>
        <w:br/>
        <w:t>The UK National Service Frameworks for Children, Young People, and Maternity Services emphasise the significance of integrated care pathways, which ensure continuity of care from the antenatal to postnatal periods (Redshaw et al., 2013).</w:t>
      </w:r>
      <w:r w:rsidRPr="00143157">
        <w:rPr>
          <w:rFonts w:ascii="Arial" w:hAnsi="Arial" w:cs="Arial"/>
        </w:rPr>
        <w:br/>
      </w:r>
      <w:r w:rsidRPr="00143157">
        <w:rPr>
          <w:rFonts w:ascii="Arial" w:hAnsi="Arial" w:cs="Arial"/>
        </w:rPr>
        <w:br/>
        <w:t>Young mothers may encounter obstacles in accessing services despite existing policies, including stigma, insufficient awareness, and practical challenges such as transportation and childcare (Petersen et al., 2018).</w:t>
      </w:r>
      <w:r w:rsidRPr="00143157">
        <w:rPr>
          <w:rFonts w:ascii="Arial" w:hAnsi="Arial" w:cs="Arial"/>
        </w:rPr>
        <w:br/>
      </w:r>
      <w:r w:rsidRPr="00143157">
        <w:rPr>
          <w:rFonts w:ascii="Arial" w:hAnsi="Arial" w:cs="Arial"/>
        </w:rPr>
        <w:br/>
        <w:t>Context and Practice</w:t>
      </w:r>
      <w:r w:rsidRPr="00143157">
        <w:rPr>
          <w:rFonts w:ascii="Arial" w:hAnsi="Arial" w:cs="Arial"/>
        </w:rPr>
        <w:br/>
      </w:r>
      <w:r w:rsidRPr="00143157">
        <w:rPr>
          <w:rFonts w:ascii="Arial" w:hAnsi="Arial" w:cs="Arial"/>
        </w:rPr>
        <w:br/>
        <w:t>Primary care services, such as general practitioners and health visitors, are essential in the identification and management of postpartum depression. Postnatal consultations occurring six to eight weeks after delivery facilitate screening and early intervention (NHS England, 2023).</w:t>
      </w:r>
      <w:r w:rsidRPr="00143157">
        <w:rPr>
          <w:rFonts w:ascii="Arial" w:hAnsi="Arial" w:cs="Arial"/>
        </w:rPr>
        <w:br/>
      </w:r>
      <w:r w:rsidRPr="00143157">
        <w:rPr>
          <w:rFonts w:ascii="Arial" w:hAnsi="Arial" w:cs="Arial"/>
        </w:rPr>
        <w:br/>
        <w:t>Interventions include cognitive-</w:t>
      </w:r>
      <w:proofErr w:type="spellStart"/>
      <w:r w:rsidRPr="00143157">
        <w:rPr>
          <w:rFonts w:ascii="Arial" w:hAnsi="Arial" w:cs="Arial"/>
        </w:rPr>
        <w:t>behavioral</w:t>
      </w:r>
      <w:proofErr w:type="spellEnd"/>
      <w:r w:rsidRPr="00143157">
        <w:rPr>
          <w:rFonts w:ascii="Arial" w:hAnsi="Arial" w:cs="Arial"/>
        </w:rPr>
        <w:t xml:space="preserve"> therapy (CBT), interpersonal therapy, peer support groups, and pharmacotherapy as clinically indicated. Community and voluntary sector organisations provide significant support, especially for young mothers who may be hesitant to utilise formal services (Redshaw et al., 2013).</w:t>
      </w:r>
      <w:r w:rsidRPr="00143157">
        <w:rPr>
          <w:rFonts w:ascii="Arial" w:hAnsi="Arial" w:cs="Arial"/>
        </w:rPr>
        <w:br/>
      </w:r>
      <w:r w:rsidRPr="00143157">
        <w:rPr>
          <w:rFonts w:ascii="Arial" w:hAnsi="Arial" w:cs="Arial"/>
        </w:rPr>
        <w:br/>
      </w:r>
      <w:proofErr w:type="gramStart"/>
      <w:r w:rsidRPr="00143157">
        <w:rPr>
          <w:rFonts w:ascii="Arial" w:hAnsi="Arial" w:cs="Arial"/>
        </w:rPr>
        <w:t>Young</w:t>
      </w:r>
      <w:proofErr w:type="gramEnd"/>
      <w:r w:rsidRPr="00143157">
        <w:rPr>
          <w:rFonts w:ascii="Arial" w:hAnsi="Arial" w:cs="Arial"/>
        </w:rPr>
        <w:t xml:space="preserve"> mothers frequently encounter obstacles to engagement, such as fear of judgement, stigma, or the involvement of social services, which may hinder their willingness to seek help. Overcoming these barriers is essential for enhancing maternal outcomes.</w:t>
      </w:r>
    </w:p>
    <w:p w14:paraId="3EC58DB5" w14:textId="1E902910" w:rsidR="000B22EC" w:rsidRDefault="000B22EC" w:rsidP="00491BCC">
      <w:pPr>
        <w:spacing w:line="360" w:lineRule="auto"/>
        <w:rPr>
          <w:rFonts w:ascii="Arial" w:hAnsi="Arial" w:cs="Arial"/>
        </w:rPr>
      </w:pPr>
    </w:p>
    <w:p w14:paraId="6F5E459C" w14:textId="77777777" w:rsidR="00BC06D1" w:rsidRPr="000B22EC" w:rsidRDefault="00BC06D1" w:rsidP="00491BCC">
      <w:pPr>
        <w:spacing w:line="360" w:lineRule="auto"/>
        <w:rPr>
          <w:rFonts w:ascii="Arial" w:hAnsi="Arial" w:cs="Arial"/>
        </w:rPr>
      </w:pPr>
    </w:p>
    <w:p w14:paraId="3BDA3F1B" w14:textId="61CC726C" w:rsidR="000B22EC" w:rsidRPr="000B22EC" w:rsidRDefault="000B22EC" w:rsidP="00491BCC">
      <w:pPr>
        <w:spacing w:line="360" w:lineRule="auto"/>
        <w:rPr>
          <w:rFonts w:ascii="Arial" w:hAnsi="Arial" w:cs="Arial"/>
          <w:b/>
          <w:bCs/>
        </w:rPr>
      </w:pPr>
      <w:r w:rsidRPr="000B22EC">
        <w:rPr>
          <w:rFonts w:ascii="Arial" w:hAnsi="Arial" w:cs="Arial"/>
          <w:b/>
          <w:bCs/>
        </w:rPr>
        <w:lastRenderedPageBreak/>
        <w:t>Methods</w:t>
      </w:r>
    </w:p>
    <w:p w14:paraId="3EB3CD4B" w14:textId="77777777" w:rsidR="000B22EC" w:rsidRPr="000B22EC" w:rsidRDefault="000B22EC" w:rsidP="00491BCC">
      <w:pPr>
        <w:spacing w:line="360" w:lineRule="auto"/>
        <w:rPr>
          <w:rFonts w:ascii="Arial" w:hAnsi="Arial" w:cs="Arial"/>
        </w:rPr>
      </w:pPr>
      <w:r w:rsidRPr="000B22EC">
        <w:rPr>
          <w:rFonts w:ascii="Arial" w:hAnsi="Arial" w:cs="Arial"/>
        </w:rPr>
        <w:t>This scoping review followed the five-stage methodological framework proposed by Arksey and O’Malley (2005), a recognised approach for mapping the breadth and depth of emerging or complex research areas.</w:t>
      </w:r>
    </w:p>
    <w:p w14:paraId="12D791F6" w14:textId="77777777" w:rsidR="000B22EC" w:rsidRPr="000B22EC" w:rsidRDefault="000B22EC" w:rsidP="00491BCC">
      <w:pPr>
        <w:spacing w:line="360" w:lineRule="auto"/>
        <w:rPr>
          <w:rFonts w:ascii="Arial" w:hAnsi="Arial" w:cs="Arial"/>
          <w:b/>
          <w:bCs/>
        </w:rPr>
      </w:pPr>
      <w:r w:rsidRPr="000B22EC">
        <w:rPr>
          <w:rFonts w:ascii="Arial" w:hAnsi="Arial" w:cs="Arial"/>
          <w:b/>
          <w:bCs/>
        </w:rPr>
        <w:t>Stage 1: Identifying the Research Question</w:t>
      </w:r>
    </w:p>
    <w:p w14:paraId="73074A6E" w14:textId="77777777" w:rsidR="000B22EC" w:rsidRPr="000B22EC" w:rsidRDefault="000B22EC" w:rsidP="00491BCC">
      <w:pPr>
        <w:spacing w:line="360" w:lineRule="auto"/>
        <w:rPr>
          <w:rFonts w:ascii="Arial" w:hAnsi="Arial" w:cs="Arial"/>
        </w:rPr>
      </w:pPr>
      <w:r w:rsidRPr="000B22EC">
        <w:rPr>
          <w:rFonts w:ascii="Arial" w:hAnsi="Arial" w:cs="Arial"/>
        </w:rPr>
        <w:t>The central research question guiding this review was:</w:t>
      </w:r>
      <w:r w:rsidRPr="000B22EC">
        <w:rPr>
          <w:rFonts w:ascii="Arial" w:hAnsi="Arial" w:cs="Arial"/>
        </w:rPr>
        <w:br/>
      </w:r>
      <w:r w:rsidRPr="000B22EC">
        <w:rPr>
          <w:rFonts w:ascii="Arial" w:hAnsi="Arial" w:cs="Arial"/>
          <w:b/>
          <w:bCs/>
        </w:rPr>
        <w:t>“What is the prevalence, risk factors, and impact of postnatal depression among young women in the UK, and how are these addressed in current practice and policy?”</w:t>
      </w:r>
    </w:p>
    <w:p w14:paraId="79BF4369" w14:textId="77777777" w:rsidR="000B22EC" w:rsidRPr="000B22EC" w:rsidRDefault="000B22EC" w:rsidP="00491BCC">
      <w:pPr>
        <w:spacing w:line="360" w:lineRule="auto"/>
        <w:rPr>
          <w:rFonts w:ascii="Arial" w:hAnsi="Arial" w:cs="Arial"/>
          <w:b/>
          <w:bCs/>
        </w:rPr>
      </w:pPr>
      <w:r w:rsidRPr="000B22EC">
        <w:rPr>
          <w:rFonts w:ascii="Arial" w:hAnsi="Arial" w:cs="Arial"/>
          <w:b/>
          <w:bCs/>
        </w:rPr>
        <w:t>Stage 2: Identifying Relevant Studies</w:t>
      </w:r>
    </w:p>
    <w:p w14:paraId="398A1140" w14:textId="77777777" w:rsidR="000B22EC" w:rsidRPr="000B22EC" w:rsidRDefault="000B22EC" w:rsidP="00491BCC">
      <w:pPr>
        <w:spacing w:line="360" w:lineRule="auto"/>
        <w:rPr>
          <w:rFonts w:ascii="Arial" w:hAnsi="Arial" w:cs="Arial"/>
        </w:rPr>
      </w:pPr>
      <w:r w:rsidRPr="000B22EC">
        <w:rPr>
          <w:rFonts w:ascii="Arial" w:hAnsi="Arial" w:cs="Arial"/>
        </w:rPr>
        <w:t>A comprehensive literature search was conducted using PubMed, focusing on peer-reviewed research published between 2011 and 2025. Search terms included combinations of Boolean operators:</w:t>
      </w:r>
    </w:p>
    <w:p w14:paraId="00C492B4" w14:textId="77777777" w:rsidR="000B22EC" w:rsidRPr="000B22EC" w:rsidRDefault="000B22EC" w:rsidP="00491BCC">
      <w:pPr>
        <w:numPr>
          <w:ilvl w:val="0"/>
          <w:numId w:val="10"/>
        </w:numPr>
        <w:spacing w:line="360" w:lineRule="auto"/>
        <w:rPr>
          <w:rFonts w:ascii="Arial" w:hAnsi="Arial" w:cs="Arial"/>
        </w:rPr>
      </w:pPr>
      <w:r w:rsidRPr="000B22EC">
        <w:rPr>
          <w:rFonts w:ascii="Arial" w:hAnsi="Arial" w:cs="Arial"/>
          <w:i/>
          <w:iCs/>
        </w:rPr>
        <w:t>“</w:t>
      </w:r>
      <w:proofErr w:type="gramStart"/>
      <w:r w:rsidRPr="000B22EC">
        <w:rPr>
          <w:rFonts w:ascii="Arial" w:hAnsi="Arial" w:cs="Arial"/>
          <w:i/>
          <w:iCs/>
        </w:rPr>
        <w:t>postnatal</w:t>
      </w:r>
      <w:proofErr w:type="gramEnd"/>
      <w:r w:rsidRPr="000B22EC">
        <w:rPr>
          <w:rFonts w:ascii="Arial" w:hAnsi="Arial" w:cs="Arial"/>
          <w:i/>
          <w:iCs/>
        </w:rPr>
        <w:t xml:space="preserve"> depression” AND “young women”</w:t>
      </w:r>
    </w:p>
    <w:p w14:paraId="103CBDB0" w14:textId="77777777" w:rsidR="000B22EC" w:rsidRPr="000B22EC" w:rsidRDefault="000B22EC" w:rsidP="00491BCC">
      <w:pPr>
        <w:numPr>
          <w:ilvl w:val="0"/>
          <w:numId w:val="10"/>
        </w:numPr>
        <w:spacing w:line="360" w:lineRule="auto"/>
        <w:rPr>
          <w:rFonts w:ascii="Arial" w:hAnsi="Arial" w:cs="Arial"/>
        </w:rPr>
      </w:pPr>
      <w:r w:rsidRPr="000B22EC">
        <w:rPr>
          <w:rFonts w:ascii="Arial" w:hAnsi="Arial" w:cs="Arial"/>
          <w:i/>
          <w:iCs/>
        </w:rPr>
        <w:t>“</w:t>
      </w:r>
      <w:proofErr w:type="gramStart"/>
      <w:r w:rsidRPr="000B22EC">
        <w:rPr>
          <w:rFonts w:ascii="Arial" w:hAnsi="Arial" w:cs="Arial"/>
          <w:i/>
          <w:iCs/>
        </w:rPr>
        <w:t>postpartum</w:t>
      </w:r>
      <w:proofErr w:type="gramEnd"/>
      <w:r w:rsidRPr="000B22EC">
        <w:rPr>
          <w:rFonts w:ascii="Arial" w:hAnsi="Arial" w:cs="Arial"/>
          <w:i/>
          <w:iCs/>
        </w:rPr>
        <w:t xml:space="preserve"> depression” AND “United Kingdom”</w:t>
      </w:r>
    </w:p>
    <w:p w14:paraId="0545C88F" w14:textId="77777777" w:rsidR="000B22EC" w:rsidRPr="000B22EC" w:rsidRDefault="000B22EC" w:rsidP="00491BCC">
      <w:pPr>
        <w:numPr>
          <w:ilvl w:val="0"/>
          <w:numId w:val="10"/>
        </w:numPr>
        <w:spacing w:line="360" w:lineRule="auto"/>
        <w:rPr>
          <w:rFonts w:ascii="Arial" w:hAnsi="Arial" w:cs="Arial"/>
        </w:rPr>
      </w:pPr>
      <w:r w:rsidRPr="000B22EC">
        <w:rPr>
          <w:rFonts w:ascii="Arial" w:hAnsi="Arial" w:cs="Arial"/>
          <w:i/>
          <w:iCs/>
        </w:rPr>
        <w:t>“</w:t>
      </w:r>
      <w:proofErr w:type="gramStart"/>
      <w:r w:rsidRPr="000B22EC">
        <w:rPr>
          <w:rFonts w:ascii="Arial" w:hAnsi="Arial" w:cs="Arial"/>
          <w:i/>
          <w:iCs/>
        </w:rPr>
        <w:t>adolescent</w:t>
      </w:r>
      <w:proofErr w:type="gramEnd"/>
      <w:r w:rsidRPr="000B22EC">
        <w:rPr>
          <w:rFonts w:ascii="Arial" w:hAnsi="Arial" w:cs="Arial"/>
          <w:i/>
          <w:iCs/>
        </w:rPr>
        <w:t xml:space="preserve"> mothers” AND “maternal mental health”</w:t>
      </w:r>
    </w:p>
    <w:p w14:paraId="612BB6BB" w14:textId="77777777" w:rsidR="000B22EC" w:rsidRPr="000B22EC" w:rsidRDefault="000B22EC" w:rsidP="00491BCC">
      <w:pPr>
        <w:numPr>
          <w:ilvl w:val="0"/>
          <w:numId w:val="10"/>
        </w:numPr>
        <w:spacing w:line="360" w:lineRule="auto"/>
        <w:rPr>
          <w:rFonts w:ascii="Arial" w:hAnsi="Arial" w:cs="Arial"/>
        </w:rPr>
      </w:pPr>
      <w:r w:rsidRPr="000B22EC">
        <w:rPr>
          <w:rFonts w:ascii="Arial" w:hAnsi="Arial" w:cs="Arial"/>
          <w:i/>
          <w:iCs/>
        </w:rPr>
        <w:t>“</w:t>
      </w:r>
      <w:proofErr w:type="gramStart"/>
      <w:r w:rsidRPr="000B22EC">
        <w:rPr>
          <w:rFonts w:ascii="Arial" w:hAnsi="Arial" w:cs="Arial"/>
          <w:i/>
          <w:iCs/>
        </w:rPr>
        <w:t>suicidal</w:t>
      </w:r>
      <w:proofErr w:type="gramEnd"/>
      <w:r w:rsidRPr="000B22EC">
        <w:rPr>
          <w:rFonts w:ascii="Arial" w:hAnsi="Arial" w:cs="Arial"/>
          <w:i/>
          <w:iCs/>
        </w:rPr>
        <w:t xml:space="preserve"> ideation” AND “postnatal”</w:t>
      </w:r>
    </w:p>
    <w:p w14:paraId="650DFC89" w14:textId="77777777" w:rsidR="000B22EC" w:rsidRPr="000B22EC" w:rsidRDefault="000B22EC" w:rsidP="00491BCC">
      <w:pPr>
        <w:spacing w:line="360" w:lineRule="auto"/>
        <w:rPr>
          <w:rFonts w:ascii="Arial" w:hAnsi="Arial" w:cs="Arial"/>
        </w:rPr>
      </w:pPr>
      <w:r w:rsidRPr="000B22EC">
        <w:rPr>
          <w:rFonts w:ascii="Arial" w:hAnsi="Arial" w:cs="Arial"/>
        </w:rPr>
        <w:t>Reference lists of included papers were hand-searched to identify additional relevant studies.</w:t>
      </w:r>
    </w:p>
    <w:p w14:paraId="649DF8C5" w14:textId="77777777" w:rsidR="000B22EC" w:rsidRPr="000B22EC" w:rsidRDefault="000B22EC" w:rsidP="00491BCC">
      <w:pPr>
        <w:spacing w:line="360" w:lineRule="auto"/>
        <w:rPr>
          <w:rFonts w:ascii="Arial" w:hAnsi="Arial" w:cs="Arial"/>
          <w:b/>
          <w:bCs/>
        </w:rPr>
      </w:pPr>
      <w:r w:rsidRPr="000B22EC">
        <w:rPr>
          <w:rFonts w:ascii="Arial" w:hAnsi="Arial" w:cs="Arial"/>
          <w:b/>
          <w:bCs/>
        </w:rPr>
        <w:t>Stage 3: Study Selection</w:t>
      </w:r>
    </w:p>
    <w:p w14:paraId="1B5D9814" w14:textId="77777777" w:rsidR="000B22EC" w:rsidRPr="000B22EC" w:rsidRDefault="000B22EC" w:rsidP="00491BCC">
      <w:pPr>
        <w:spacing w:line="360" w:lineRule="auto"/>
        <w:rPr>
          <w:rFonts w:ascii="Arial" w:hAnsi="Arial" w:cs="Arial"/>
        </w:rPr>
      </w:pPr>
      <w:r w:rsidRPr="000B22EC">
        <w:rPr>
          <w:rFonts w:ascii="Arial" w:hAnsi="Arial" w:cs="Arial"/>
        </w:rPr>
        <w:t>Inclusion criteria:</w:t>
      </w:r>
    </w:p>
    <w:p w14:paraId="709FEA10" w14:textId="77777777" w:rsidR="000B22EC" w:rsidRPr="000B22EC" w:rsidRDefault="000B22EC" w:rsidP="00491BCC">
      <w:pPr>
        <w:numPr>
          <w:ilvl w:val="0"/>
          <w:numId w:val="11"/>
        </w:numPr>
        <w:spacing w:line="360" w:lineRule="auto"/>
        <w:rPr>
          <w:rFonts w:ascii="Arial" w:hAnsi="Arial" w:cs="Arial"/>
        </w:rPr>
      </w:pPr>
      <w:r w:rsidRPr="000B22EC">
        <w:rPr>
          <w:rFonts w:ascii="Arial" w:hAnsi="Arial" w:cs="Arial"/>
        </w:rPr>
        <w:t>UK-based studies</w:t>
      </w:r>
    </w:p>
    <w:p w14:paraId="41E36DDC" w14:textId="77777777" w:rsidR="000B22EC" w:rsidRPr="000B22EC" w:rsidRDefault="000B22EC" w:rsidP="00491BCC">
      <w:pPr>
        <w:numPr>
          <w:ilvl w:val="0"/>
          <w:numId w:val="11"/>
        </w:numPr>
        <w:spacing w:line="360" w:lineRule="auto"/>
        <w:rPr>
          <w:rFonts w:ascii="Arial" w:hAnsi="Arial" w:cs="Arial"/>
        </w:rPr>
      </w:pPr>
      <w:r w:rsidRPr="000B22EC">
        <w:rPr>
          <w:rFonts w:ascii="Arial" w:hAnsi="Arial" w:cs="Arial"/>
        </w:rPr>
        <w:t>Focused on young mothers aged 15–24</w:t>
      </w:r>
    </w:p>
    <w:p w14:paraId="4CFA691D" w14:textId="77777777" w:rsidR="000B22EC" w:rsidRPr="000B22EC" w:rsidRDefault="000B22EC" w:rsidP="00491BCC">
      <w:pPr>
        <w:numPr>
          <w:ilvl w:val="0"/>
          <w:numId w:val="11"/>
        </w:numPr>
        <w:spacing w:line="360" w:lineRule="auto"/>
        <w:rPr>
          <w:rFonts w:ascii="Arial" w:hAnsi="Arial" w:cs="Arial"/>
        </w:rPr>
      </w:pPr>
      <w:r w:rsidRPr="000B22EC">
        <w:rPr>
          <w:rFonts w:ascii="Arial" w:hAnsi="Arial" w:cs="Arial"/>
        </w:rPr>
        <w:t>Empirical research including primary or secondary data</w:t>
      </w:r>
    </w:p>
    <w:p w14:paraId="3D9F4F5B" w14:textId="77777777" w:rsidR="000B22EC" w:rsidRPr="000B22EC" w:rsidRDefault="000B22EC" w:rsidP="00491BCC">
      <w:pPr>
        <w:numPr>
          <w:ilvl w:val="0"/>
          <w:numId w:val="11"/>
        </w:numPr>
        <w:spacing w:line="360" w:lineRule="auto"/>
        <w:rPr>
          <w:rFonts w:ascii="Arial" w:hAnsi="Arial" w:cs="Arial"/>
        </w:rPr>
      </w:pPr>
      <w:r w:rsidRPr="000B22EC">
        <w:rPr>
          <w:rFonts w:ascii="Arial" w:hAnsi="Arial" w:cs="Arial"/>
        </w:rPr>
        <w:t>Publications in English</w:t>
      </w:r>
    </w:p>
    <w:p w14:paraId="23B43D63" w14:textId="77777777" w:rsidR="000B22EC" w:rsidRPr="000B22EC" w:rsidRDefault="000B22EC" w:rsidP="00491BCC">
      <w:pPr>
        <w:spacing w:line="360" w:lineRule="auto"/>
        <w:rPr>
          <w:rFonts w:ascii="Arial" w:hAnsi="Arial" w:cs="Arial"/>
        </w:rPr>
      </w:pPr>
      <w:r w:rsidRPr="000B22EC">
        <w:rPr>
          <w:rFonts w:ascii="Arial" w:hAnsi="Arial" w:cs="Arial"/>
        </w:rPr>
        <w:t>Exclusion criteria:</w:t>
      </w:r>
    </w:p>
    <w:p w14:paraId="54A3C4F2" w14:textId="77777777" w:rsidR="000B22EC" w:rsidRPr="000B22EC" w:rsidRDefault="000B22EC" w:rsidP="00491BCC">
      <w:pPr>
        <w:numPr>
          <w:ilvl w:val="0"/>
          <w:numId w:val="12"/>
        </w:numPr>
        <w:spacing w:line="360" w:lineRule="auto"/>
        <w:rPr>
          <w:rFonts w:ascii="Arial" w:hAnsi="Arial" w:cs="Arial"/>
        </w:rPr>
      </w:pPr>
      <w:r w:rsidRPr="000B22EC">
        <w:rPr>
          <w:rFonts w:ascii="Arial" w:hAnsi="Arial" w:cs="Arial"/>
        </w:rPr>
        <w:t>Studies focusing exclusively on women aged over 24</w:t>
      </w:r>
    </w:p>
    <w:p w14:paraId="29C76AC8" w14:textId="77777777" w:rsidR="000B22EC" w:rsidRPr="000B22EC" w:rsidRDefault="000B22EC" w:rsidP="00491BCC">
      <w:pPr>
        <w:numPr>
          <w:ilvl w:val="0"/>
          <w:numId w:val="12"/>
        </w:numPr>
        <w:spacing w:line="360" w:lineRule="auto"/>
        <w:rPr>
          <w:rFonts w:ascii="Arial" w:hAnsi="Arial" w:cs="Arial"/>
        </w:rPr>
      </w:pPr>
      <w:r w:rsidRPr="000B22EC">
        <w:rPr>
          <w:rFonts w:ascii="Arial" w:hAnsi="Arial" w:cs="Arial"/>
        </w:rPr>
        <w:t>Opinion papers, editorials, or anecdotal case reports</w:t>
      </w:r>
    </w:p>
    <w:p w14:paraId="62583F97" w14:textId="77777777" w:rsidR="000B22EC" w:rsidRPr="000B22EC" w:rsidRDefault="000B22EC" w:rsidP="00491BCC">
      <w:pPr>
        <w:numPr>
          <w:ilvl w:val="0"/>
          <w:numId w:val="12"/>
        </w:numPr>
        <w:spacing w:line="360" w:lineRule="auto"/>
        <w:rPr>
          <w:rFonts w:ascii="Arial" w:hAnsi="Arial" w:cs="Arial"/>
        </w:rPr>
      </w:pPr>
      <w:r w:rsidRPr="000B22EC">
        <w:rPr>
          <w:rFonts w:ascii="Arial" w:hAnsi="Arial" w:cs="Arial"/>
        </w:rPr>
        <w:lastRenderedPageBreak/>
        <w:t>Studies without accessible full-text findings</w:t>
      </w:r>
    </w:p>
    <w:p w14:paraId="6E8C61E3" w14:textId="77777777" w:rsidR="000B22EC" w:rsidRPr="000B22EC" w:rsidRDefault="000B22EC" w:rsidP="00491BCC">
      <w:pPr>
        <w:spacing w:line="360" w:lineRule="auto"/>
        <w:rPr>
          <w:rFonts w:ascii="Arial" w:hAnsi="Arial" w:cs="Arial"/>
          <w:b/>
          <w:bCs/>
        </w:rPr>
      </w:pPr>
      <w:r w:rsidRPr="000B22EC">
        <w:rPr>
          <w:rFonts w:ascii="Arial" w:hAnsi="Arial" w:cs="Arial"/>
          <w:b/>
          <w:bCs/>
        </w:rPr>
        <w:t>Stage 4: Charting the Data</w:t>
      </w:r>
    </w:p>
    <w:p w14:paraId="1A944019" w14:textId="77777777" w:rsidR="000B22EC" w:rsidRPr="000B22EC" w:rsidRDefault="000B22EC" w:rsidP="00491BCC">
      <w:pPr>
        <w:spacing w:line="360" w:lineRule="auto"/>
        <w:rPr>
          <w:rFonts w:ascii="Arial" w:hAnsi="Arial" w:cs="Arial"/>
        </w:rPr>
      </w:pPr>
      <w:r w:rsidRPr="000B22EC">
        <w:rPr>
          <w:rFonts w:ascii="Arial" w:hAnsi="Arial" w:cs="Arial"/>
        </w:rPr>
        <w:t>Data were extracted using a structured charting form recording authors, year, study design, sample size, setting, key findings, and themes.</w:t>
      </w:r>
    </w:p>
    <w:p w14:paraId="446BB1A9" w14:textId="77777777" w:rsidR="000B22EC" w:rsidRPr="000B22EC" w:rsidRDefault="000B22EC" w:rsidP="00491BCC">
      <w:pPr>
        <w:spacing w:line="360" w:lineRule="auto"/>
        <w:rPr>
          <w:rFonts w:ascii="Arial" w:hAnsi="Arial" w:cs="Arial"/>
          <w:b/>
          <w:bCs/>
        </w:rPr>
      </w:pPr>
      <w:r w:rsidRPr="000B22EC">
        <w:rPr>
          <w:rFonts w:ascii="Arial" w:hAnsi="Arial" w:cs="Arial"/>
          <w:b/>
          <w:bCs/>
        </w:rPr>
        <w:t>Stage 5: Collating, Summarising, and Reporting Results</w:t>
      </w:r>
    </w:p>
    <w:p w14:paraId="728B6B2C" w14:textId="77777777" w:rsidR="000B22EC" w:rsidRPr="000B22EC" w:rsidRDefault="000B22EC" w:rsidP="00491BCC">
      <w:pPr>
        <w:spacing w:line="360" w:lineRule="auto"/>
        <w:rPr>
          <w:rFonts w:ascii="Arial" w:hAnsi="Arial" w:cs="Arial"/>
        </w:rPr>
      </w:pPr>
      <w:r w:rsidRPr="000B22EC">
        <w:rPr>
          <w:rFonts w:ascii="Arial" w:hAnsi="Arial" w:cs="Arial"/>
        </w:rPr>
        <w:t>Thematic analysis was used to identify patterns relating to prevalence, risk factors, psychosocial influences, suicidal ideation, and healthcare access. The PRISMA-</w:t>
      </w:r>
      <w:proofErr w:type="spellStart"/>
      <w:r w:rsidRPr="000B22EC">
        <w:rPr>
          <w:rFonts w:ascii="Arial" w:hAnsi="Arial" w:cs="Arial"/>
        </w:rPr>
        <w:t>ScR</w:t>
      </w:r>
      <w:proofErr w:type="spellEnd"/>
      <w:r w:rsidRPr="000B22EC">
        <w:rPr>
          <w:rFonts w:ascii="Arial" w:hAnsi="Arial" w:cs="Arial"/>
        </w:rPr>
        <w:t xml:space="preserve"> checklist informed transparency and structure of reporting.</w:t>
      </w:r>
    </w:p>
    <w:p w14:paraId="699B5B76" w14:textId="77777777" w:rsidR="000B22EC" w:rsidRPr="000B22EC" w:rsidRDefault="000B22EC" w:rsidP="00491BCC">
      <w:pPr>
        <w:spacing w:line="360" w:lineRule="auto"/>
        <w:rPr>
          <w:rFonts w:ascii="Arial" w:hAnsi="Arial" w:cs="Arial"/>
          <w:b/>
          <w:bCs/>
        </w:rPr>
      </w:pPr>
      <w:r w:rsidRPr="000B22EC">
        <w:rPr>
          <w:rFonts w:ascii="Arial" w:hAnsi="Arial" w:cs="Arial"/>
          <w:b/>
          <w:bCs/>
        </w:rPr>
        <w:t>Ethical Considerations</w:t>
      </w:r>
    </w:p>
    <w:p w14:paraId="0810AE0A" w14:textId="77777777" w:rsidR="000B22EC" w:rsidRPr="000B22EC" w:rsidRDefault="000B22EC" w:rsidP="00491BCC">
      <w:pPr>
        <w:spacing w:line="360" w:lineRule="auto"/>
        <w:rPr>
          <w:rFonts w:ascii="Arial" w:hAnsi="Arial" w:cs="Arial"/>
        </w:rPr>
      </w:pPr>
      <w:r w:rsidRPr="000B22EC">
        <w:rPr>
          <w:rFonts w:ascii="Arial" w:hAnsi="Arial" w:cs="Arial"/>
        </w:rPr>
        <w:t>Ethical approval was not required, as this review utilised publicly accessible secondary research literature. Ethical principles were upheld through accurate representation of findings, transparency of selection processes, and acknowledgement of original authors’ contributions.</w:t>
      </w:r>
    </w:p>
    <w:p w14:paraId="27BEDCB7" w14:textId="3334A1F4" w:rsidR="006D40DA" w:rsidRPr="006D40DA" w:rsidRDefault="006D40DA" w:rsidP="00491BCC">
      <w:pPr>
        <w:spacing w:line="360" w:lineRule="auto"/>
        <w:rPr>
          <w:rFonts w:ascii="Arial" w:hAnsi="Arial" w:cs="Arial"/>
          <w:b/>
          <w:bCs/>
        </w:rPr>
      </w:pPr>
      <w:r w:rsidRPr="006D40DA">
        <w:rPr>
          <w:rFonts w:ascii="Arial" w:hAnsi="Arial" w:cs="Arial"/>
          <w:b/>
          <w:bCs/>
        </w:rPr>
        <w:t>Resul</w:t>
      </w:r>
      <w:r w:rsidR="005E5A40" w:rsidRPr="00491BCC">
        <w:rPr>
          <w:rFonts w:ascii="Arial" w:hAnsi="Arial" w:cs="Arial"/>
          <w:b/>
          <w:bCs/>
        </w:rPr>
        <w:t>ts</w:t>
      </w:r>
    </w:p>
    <w:p w14:paraId="60262B20" w14:textId="77777777" w:rsidR="006D40DA" w:rsidRPr="006D40DA" w:rsidRDefault="006D40DA" w:rsidP="00491BCC">
      <w:pPr>
        <w:spacing w:line="360" w:lineRule="auto"/>
        <w:rPr>
          <w:rFonts w:ascii="Arial" w:hAnsi="Arial" w:cs="Arial"/>
        </w:rPr>
      </w:pPr>
      <w:r w:rsidRPr="006D40DA">
        <w:rPr>
          <w:rFonts w:ascii="Arial" w:hAnsi="Arial" w:cs="Arial"/>
        </w:rPr>
        <w:t>A total of five studies met the inclusion criteria following screening and were included in the final analysis. These studies varied in design, population characteristics, and methodological quality, offering insight into the prevalence, risk factors, and clinical implications of postnatal depression among young women in the UK. Table 1 summarises key features of the included studies. The studies ranged from retrospective cohort analyses using large-scale electronic health record (EHR) data to survey-based prospective studies, providing robust evidence on PND within this demographic.</w:t>
      </w:r>
    </w:p>
    <w:p w14:paraId="335151E1" w14:textId="77777777" w:rsidR="006D40DA" w:rsidRPr="006D40DA" w:rsidRDefault="006D40DA" w:rsidP="00491BCC">
      <w:pPr>
        <w:spacing w:line="360" w:lineRule="auto"/>
        <w:rPr>
          <w:rFonts w:ascii="Arial" w:hAnsi="Arial" w:cs="Arial"/>
        </w:rPr>
      </w:pPr>
      <w:r w:rsidRPr="006D40DA">
        <w:rPr>
          <w:rFonts w:ascii="Arial" w:hAnsi="Arial" w:cs="Arial"/>
        </w:rPr>
        <w:t>Swift (2020) conducted a retrospective cohort study using UK primary care databases involving 2.6 million women, which constitutes the largest dataset among the included studies. This study demonstrated that women aged 15–19 were over seven times more likely to develop PND than those aged 25–34, with risk correlating strongly with comorbid anxiety disorders and affective psychosis. The use of objective clinical records strengthens the reliability of findings; however, the study relies on documented diagnoses, meaning PND cases not formally identified within healthcare settings may be underrepresented.</w:t>
      </w:r>
    </w:p>
    <w:p w14:paraId="51BEE3C1" w14:textId="77777777" w:rsidR="006D40DA" w:rsidRPr="006D40DA" w:rsidRDefault="006D40DA" w:rsidP="00491BCC">
      <w:pPr>
        <w:spacing w:line="360" w:lineRule="auto"/>
        <w:rPr>
          <w:rFonts w:ascii="Arial" w:hAnsi="Arial" w:cs="Arial"/>
        </w:rPr>
      </w:pPr>
      <w:proofErr w:type="spellStart"/>
      <w:r w:rsidRPr="006D40DA">
        <w:rPr>
          <w:rFonts w:ascii="Arial" w:hAnsi="Arial" w:cs="Arial"/>
        </w:rPr>
        <w:t>Despotis</w:t>
      </w:r>
      <w:proofErr w:type="spellEnd"/>
      <w:r w:rsidRPr="006D40DA">
        <w:rPr>
          <w:rFonts w:ascii="Arial" w:hAnsi="Arial" w:cs="Arial"/>
        </w:rPr>
        <w:t xml:space="preserve"> et al. (2025) analysed data from two national maternity surveys in England and revealed that suicidal ideation during the postnatal period was significantly more prevalent among younger mothers. The survey included qualitative responses, offering valuable </w:t>
      </w:r>
      <w:r w:rsidRPr="006D40DA">
        <w:rPr>
          <w:rFonts w:ascii="Arial" w:hAnsi="Arial" w:cs="Arial"/>
        </w:rPr>
        <w:lastRenderedPageBreak/>
        <w:t>insight into personal experiences of emotional distress, lack of support, and barriers to accessing help. However, self-reporting may introduce recall or social desirability bias.</w:t>
      </w:r>
    </w:p>
    <w:p w14:paraId="233433BD" w14:textId="77777777" w:rsidR="006D40DA" w:rsidRPr="006D40DA" w:rsidRDefault="006D40DA" w:rsidP="00491BCC">
      <w:pPr>
        <w:spacing w:line="360" w:lineRule="auto"/>
        <w:rPr>
          <w:rFonts w:ascii="Arial" w:hAnsi="Arial" w:cs="Arial"/>
        </w:rPr>
      </w:pPr>
      <w:r w:rsidRPr="006D40DA">
        <w:rPr>
          <w:rFonts w:ascii="Arial" w:hAnsi="Arial" w:cs="Arial"/>
        </w:rPr>
        <w:t>Petersen et al. (2018) utilised a cohort design drawing on anonymised electronic health records for young women aged 15–24 accessing primary care services. The findings showed elevated depressive symptoms linked strongly to socioeconomic deprivation and limited healthcare access. Importantly, this study highlighted the cumulative effect of structural disadvantage, demonstrating that deprivation compounded existing risk. A limitation is that it primarily captured women who had already engaged with healthcare, excluding those disengaged or marginalised.</w:t>
      </w:r>
    </w:p>
    <w:p w14:paraId="24B19E39" w14:textId="77777777" w:rsidR="006D40DA" w:rsidRPr="006D40DA" w:rsidRDefault="006D40DA" w:rsidP="00491BCC">
      <w:pPr>
        <w:spacing w:line="360" w:lineRule="auto"/>
        <w:rPr>
          <w:rFonts w:ascii="Arial" w:hAnsi="Arial" w:cs="Arial"/>
        </w:rPr>
      </w:pPr>
      <w:r w:rsidRPr="006D40DA">
        <w:rPr>
          <w:rFonts w:ascii="Arial" w:hAnsi="Arial" w:cs="Arial"/>
        </w:rPr>
        <w:t>Redshaw et al. (2013) conducted a prospective survey exploring associations between maternal age, partner support, and antenatal depression. Findings demonstrated that lack of partner support was significantly associated with increased risk of PND among younger mothers, reinforcing the necessity of relational support interventions. The study benefited from a large and diverse participant group but was dependent on self-reported measures.</w:t>
      </w:r>
    </w:p>
    <w:p w14:paraId="4D0FABE6" w14:textId="77777777" w:rsidR="006D40DA" w:rsidRPr="006D40DA" w:rsidRDefault="006D40DA" w:rsidP="00491BCC">
      <w:pPr>
        <w:spacing w:line="360" w:lineRule="auto"/>
        <w:rPr>
          <w:rFonts w:ascii="Arial" w:hAnsi="Arial" w:cs="Arial"/>
        </w:rPr>
      </w:pPr>
      <w:r w:rsidRPr="006D40DA">
        <w:rPr>
          <w:rFonts w:ascii="Arial" w:hAnsi="Arial" w:cs="Arial"/>
        </w:rPr>
        <w:t>Howard et al. (2011) utilised data from a randomised controlled trial and primary care survey involving 4,150 postpartum women, reporting that 9% experienced suicidal ideation, with younger mothers at greater risk. This study provided detailed insight into mental health outcomes using validated screening tools, such as the Edinburgh Postnatal Depression Scale (EPDS), which strengthens reliability and comparability across studies.</w:t>
      </w:r>
    </w:p>
    <w:p w14:paraId="6D42836C" w14:textId="7707683E" w:rsidR="006D40DA" w:rsidRPr="006D40DA" w:rsidRDefault="006D40DA" w:rsidP="00491BCC">
      <w:pPr>
        <w:spacing w:line="360" w:lineRule="auto"/>
        <w:rPr>
          <w:rFonts w:ascii="Arial" w:hAnsi="Arial" w:cs="Arial"/>
        </w:rPr>
      </w:pPr>
    </w:p>
    <w:p w14:paraId="2BB8C384" w14:textId="77777777" w:rsidR="006D40DA" w:rsidRPr="006D40DA" w:rsidRDefault="006D40DA" w:rsidP="00491BCC">
      <w:pPr>
        <w:spacing w:line="360" w:lineRule="auto"/>
        <w:rPr>
          <w:rFonts w:ascii="Arial" w:hAnsi="Arial" w:cs="Arial"/>
          <w:b/>
          <w:bCs/>
        </w:rPr>
      </w:pPr>
      <w:r w:rsidRPr="006D40DA">
        <w:rPr>
          <w:rFonts w:ascii="Arial" w:hAnsi="Arial" w:cs="Arial"/>
          <w:b/>
          <w:bCs/>
        </w:rPr>
        <w:t>Expanded Thematic Analysis</w:t>
      </w:r>
    </w:p>
    <w:p w14:paraId="6A316D67" w14:textId="77777777" w:rsidR="006D40DA" w:rsidRPr="006D40DA" w:rsidRDefault="006D40DA" w:rsidP="00491BCC">
      <w:pPr>
        <w:spacing w:line="360" w:lineRule="auto"/>
        <w:rPr>
          <w:rFonts w:ascii="Arial" w:hAnsi="Arial" w:cs="Arial"/>
        </w:rPr>
      </w:pPr>
      <w:r w:rsidRPr="006D40DA">
        <w:rPr>
          <w:rFonts w:ascii="Arial" w:hAnsi="Arial" w:cs="Arial"/>
        </w:rPr>
        <w:t>Analysis of the five studies revealed several overarching themes and sub-themes:</w:t>
      </w:r>
    </w:p>
    <w:p w14:paraId="053EE914" w14:textId="77777777" w:rsidR="006D40DA" w:rsidRPr="006D40DA" w:rsidRDefault="006D40DA" w:rsidP="00491BCC">
      <w:pPr>
        <w:spacing w:line="360" w:lineRule="auto"/>
        <w:rPr>
          <w:rFonts w:ascii="Arial" w:hAnsi="Arial" w:cs="Arial"/>
          <w:b/>
          <w:bCs/>
        </w:rPr>
      </w:pPr>
      <w:r w:rsidRPr="006D40DA">
        <w:rPr>
          <w:rFonts w:ascii="Arial" w:hAnsi="Arial" w:cs="Arial"/>
          <w:b/>
          <w:bCs/>
        </w:rPr>
        <w:t>Theme 1: High Prevalence of PND Among Younger Mothers</w:t>
      </w:r>
    </w:p>
    <w:p w14:paraId="598063E1" w14:textId="77777777" w:rsidR="006D40DA" w:rsidRPr="006D40DA" w:rsidRDefault="006D40DA" w:rsidP="00491BCC">
      <w:pPr>
        <w:spacing w:line="360" w:lineRule="auto"/>
        <w:rPr>
          <w:rFonts w:ascii="Arial" w:hAnsi="Arial" w:cs="Arial"/>
        </w:rPr>
      </w:pPr>
      <w:r w:rsidRPr="006D40DA">
        <w:rPr>
          <w:rFonts w:ascii="Arial" w:hAnsi="Arial" w:cs="Arial"/>
        </w:rPr>
        <w:t>All studies confirmed significantly higher rates of PND among younger women, particularly those aged 15–19. Swift (2020) identified young maternal age as the strongest demographic predictor of PND. Petersen et al. (2018) found similar patterns, linking vulnerability with social deprivation. This consistency across diverse study designs reinforces the reliability of these findings.</w:t>
      </w:r>
    </w:p>
    <w:p w14:paraId="2D8490BF" w14:textId="77777777" w:rsidR="006D40DA" w:rsidRPr="006D40DA" w:rsidRDefault="006D40DA" w:rsidP="00491BCC">
      <w:pPr>
        <w:spacing w:line="360" w:lineRule="auto"/>
        <w:rPr>
          <w:rFonts w:ascii="Arial" w:hAnsi="Arial" w:cs="Arial"/>
          <w:b/>
          <w:bCs/>
        </w:rPr>
      </w:pPr>
      <w:r w:rsidRPr="006D40DA">
        <w:rPr>
          <w:rFonts w:ascii="Arial" w:hAnsi="Arial" w:cs="Arial"/>
          <w:b/>
          <w:bCs/>
        </w:rPr>
        <w:t>Theme 2: Psychosocial Determinants of Poor Mental Health</w:t>
      </w:r>
    </w:p>
    <w:p w14:paraId="51B1B957" w14:textId="77777777" w:rsidR="006D40DA" w:rsidRPr="006D40DA" w:rsidRDefault="006D40DA" w:rsidP="00491BCC">
      <w:pPr>
        <w:spacing w:line="360" w:lineRule="auto"/>
        <w:rPr>
          <w:rFonts w:ascii="Arial" w:hAnsi="Arial" w:cs="Arial"/>
        </w:rPr>
      </w:pPr>
      <w:r w:rsidRPr="006D40DA">
        <w:rPr>
          <w:rFonts w:ascii="Arial" w:hAnsi="Arial" w:cs="Arial"/>
        </w:rPr>
        <w:t xml:space="preserve">Lack of partner support, unstable relationships, and exposure to traumatic life events were found to significantly elevate PND risk (Redshaw et al., 2013). Stigma and fears surrounding </w:t>
      </w:r>
      <w:r w:rsidRPr="006D40DA">
        <w:rPr>
          <w:rFonts w:ascii="Arial" w:hAnsi="Arial" w:cs="Arial"/>
        </w:rPr>
        <w:lastRenderedPageBreak/>
        <w:t>judgement or involvement with social services contributed to silence and delayed help-seeking, particularly among adolescent mothers.</w:t>
      </w:r>
    </w:p>
    <w:p w14:paraId="2A202329" w14:textId="77777777" w:rsidR="006D40DA" w:rsidRPr="006D40DA" w:rsidRDefault="006D40DA" w:rsidP="00491BCC">
      <w:pPr>
        <w:spacing w:line="360" w:lineRule="auto"/>
        <w:rPr>
          <w:rFonts w:ascii="Arial" w:hAnsi="Arial" w:cs="Arial"/>
          <w:b/>
          <w:bCs/>
        </w:rPr>
      </w:pPr>
      <w:r w:rsidRPr="006D40DA">
        <w:rPr>
          <w:rFonts w:ascii="Arial" w:hAnsi="Arial" w:cs="Arial"/>
          <w:b/>
          <w:bCs/>
        </w:rPr>
        <w:t>Theme 3: Socioeconomic Hardship and Health Inequalities</w:t>
      </w:r>
    </w:p>
    <w:p w14:paraId="2DF1AC98" w14:textId="77777777" w:rsidR="006D40DA" w:rsidRPr="006D40DA" w:rsidRDefault="006D40DA" w:rsidP="00491BCC">
      <w:pPr>
        <w:spacing w:line="360" w:lineRule="auto"/>
        <w:rPr>
          <w:rFonts w:ascii="Arial" w:hAnsi="Arial" w:cs="Arial"/>
        </w:rPr>
      </w:pPr>
      <w:r w:rsidRPr="006D40DA">
        <w:rPr>
          <w:rFonts w:ascii="Arial" w:hAnsi="Arial" w:cs="Arial"/>
        </w:rPr>
        <w:t>The findings demonstrate strong relationships between socioeconomic disadvantage, housing instability, unemployment, and mental health outcomes (Petersen et al., 2018). Deprivation emerged as a compounding factor rather than a single determinant.</w:t>
      </w:r>
    </w:p>
    <w:p w14:paraId="2B770EC0" w14:textId="77777777" w:rsidR="006D40DA" w:rsidRPr="006D40DA" w:rsidRDefault="006D40DA" w:rsidP="00491BCC">
      <w:pPr>
        <w:spacing w:line="360" w:lineRule="auto"/>
        <w:rPr>
          <w:rFonts w:ascii="Arial" w:hAnsi="Arial" w:cs="Arial"/>
          <w:b/>
          <w:bCs/>
        </w:rPr>
      </w:pPr>
      <w:r w:rsidRPr="006D40DA">
        <w:rPr>
          <w:rFonts w:ascii="Arial" w:hAnsi="Arial" w:cs="Arial"/>
          <w:b/>
          <w:bCs/>
        </w:rPr>
        <w:t>Theme 4: Suicidal Ideation and Severe Mental Health Outcomes</w:t>
      </w:r>
    </w:p>
    <w:p w14:paraId="117D92D3" w14:textId="77777777" w:rsidR="006D40DA" w:rsidRPr="006D40DA" w:rsidRDefault="006D40DA" w:rsidP="00491BCC">
      <w:pPr>
        <w:spacing w:line="360" w:lineRule="auto"/>
        <w:rPr>
          <w:rFonts w:ascii="Arial" w:hAnsi="Arial" w:cs="Arial"/>
        </w:rPr>
      </w:pPr>
      <w:r w:rsidRPr="006D40DA">
        <w:rPr>
          <w:rFonts w:ascii="Arial" w:hAnsi="Arial" w:cs="Arial"/>
        </w:rPr>
        <w:t xml:space="preserve">The studies revealed concerning levels of suicidal thoughts among young mothers, with Howard et al. (2011) reporting rates of 9–10%. </w:t>
      </w:r>
      <w:proofErr w:type="spellStart"/>
      <w:r w:rsidRPr="006D40DA">
        <w:rPr>
          <w:rFonts w:ascii="Arial" w:hAnsi="Arial" w:cs="Arial"/>
        </w:rPr>
        <w:t>Despotis</w:t>
      </w:r>
      <w:proofErr w:type="spellEnd"/>
      <w:r w:rsidRPr="006D40DA">
        <w:rPr>
          <w:rFonts w:ascii="Arial" w:hAnsi="Arial" w:cs="Arial"/>
        </w:rPr>
        <w:t xml:space="preserve"> et al. (2025) emphasised the emotional distress and desperation experienced by young mothers, indicating inadequate response pathways within services.</w:t>
      </w:r>
    </w:p>
    <w:p w14:paraId="19766F8A" w14:textId="77777777" w:rsidR="006D40DA" w:rsidRPr="006D40DA" w:rsidRDefault="006D40DA" w:rsidP="00491BCC">
      <w:pPr>
        <w:spacing w:line="360" w:lineRule="auto"/>
        <w:rPr>
          <w:rFonts w:ascii="Arial" w:hAnsi="Arial" w:cs="Arial"/>
          <w:b/>
          <w:bCs/>
        </w:rPr>
      </w:pPr>
      <w:r w:rsidRPr="006D40DA">
        <w:rPr>
          <w:rFonts w:ascii="Arial" w:hAnsi="Arial" w:cs="Arial"/>
          <w:b/>
          <w:bCs/>
        </w:rPr>
        <w:t>Theme 5: Gaps in Access to Services and Support</w:t>
      </w:r>
    </w:p>
    <w:p w14:paraId="6FA1AE2A" w14:textId="77777777" w:rsidR="006D40DA" w:rsidRPr="006D40DA" w:rsidRDefault="006D40DA" w:rsidP="00491BCC">
      <w:pPr>
        <w:spacing w:line="360" w:lineRule="auto"/>
        <w:rPr>
          <w:rFonts w:ascii="Arial" w:hAnsi="Arial" w:cs="Arial"/>
        </w:rPr>
      </w:pPr>
      <w:r w:rsidRPr="006D40DA">
        <w:rPr>
          <w:rFonts w:ascii="Arial" w:hAnsi="Arial" w:cs="Arial"/>
        </w:rPr>
        <w:t>Despite robust policy frameworks, barriers such as stigma, lack of awareness, limited appointment flexibility, and insufficient integration between maternity and mental health services contributed to poor uptake and delayed intervention. Research suggests that targeted and youth-friendly service models are urgently needed.</w:t>
      </w:r>
    </w:p>
    <w:p w14:paraId="28A36178" w14:textId="77777777" w:rsidR="006D40DA" w:rsidRPr="006D40DA" w:rsidRDefault="006D40DA" w:rsidP="00491BCC">
      <w:pPr>
        <w:spacing w:line="360" w:lineRule="auto"/>
        <w:rPr>
          <w:rFonts w:ascii="Arial" w:hAnsi="Arial" w:cs="Arial"/>
          <w:b/>
          <w:bCs/>
        </w:rPr>
      </w:pPr>
      <w:r w:rsidRPr="006D40DA">
        <w:rPr>
          <w:rFonts w:ascii="Arial" w:hAnsi="Arial" w:cs="Arial"/>
          <w:b/>
          <w:bCs/>
        </w:rPr>
        <w:t>Theme 6: Potential of Innovative and Tailored Interventions</w:t>
      </w:r>
    </w:p>
    <w:p w14:paraId="1EDEF4C3" w14:textId="77777777" w:rsidR="006D40DA" w:rsidRPr="00491BCC" w:rsidRDefault="006D40DA" w:rsidP="00491BCC">
      <w:pPr>
        <w:spacing w:line="360" w:lineRule="auto"/>
        <w:rPr>
          <w:rFonts w:ascii="Arial" w:hAnsi="Arial" w:cs="Arial"/>
        </w:rPr>
      </w:pPr>
      <w:r w:rsidRPr="006D40DA">
        <w:rPr>
          <w:rFonts w:ascii="Arial" w:hAnsi="Arial" w:cs="Arial"/>
        </w:rPr>
        <w:t>Peer-support models, digital therapy programmes, and culturally sensitive approaches were highlighted in the literature as promising support mechanisms. Studies outside the UK similarly advocate for age-specific perinatal services (Miller et al., 2015; Dennis and Falah-Hassani, 2017), indicating potential international learning opportunities.</w:t>
      </w:r>
    </w:p>
    <w:p w14:paraId="330D917C" w14:textId="77777777" w:rsidR="00F50BF4" w:rsidRPr="00491BCC" w:rsidRDefault="00F50BF4" w:rsidP="00491BCC">
      <w:pPr>
        <w:spacing w:line="360" w:lineRule="auto"/>
        <w:rPr>
          <w:rFonts w:ascii="Arial" w:hAnsi="Arial" w:cs="Arial"/>
        </w:rPr>
      </w:pPr>
    </w:p>
    <w:p w14:paraId="66F27889" w14:textId="77777777" w:rsidR="00F50BF4" w:rsidRPr="00491BCC" w:rsidRDefault="00F50BF4" w:rsidP="00491BCC">
      <w:pPr>
        <w:spacing w:line="360" w:lineRule="auto"/>
        <w:rPr>
          <w:rFonts w:ascii="Arial" w:hAnsi="Arial" w:cs="Arial"/>
        </w:rPr>
      </w:pPr>
    </w:p>
    <w:p w14:paraId="4A38209E" w14:textId="77777777" w:rsidR="00F50BF4" w:rsidRPr="00491BCC" w:rsidRDefault="00F50BF4" w:rsidP="00491BCC">
      <w:pPr>
        <w:spacing w:line="360" w:lineRule="auto"/>
        <w:rPr>
          <w:rFonts w:ascii="Arial" w:hAnsi="Arial" w:cs="Arial"/>
        </w:rPr>
      </w:pPr>
    </w:p>
    <w:p w14:paraId="7B6C05EE" w14:textId="77777777" w:rsidR="00F50BF4" w:rsidRPr="00491BCC" w:rsidRDefault="00F50BF4" w:rsidP="00491BCC">
      <w:pPr>
        <w:spacing w:line="360" w:lineRule="auto"/>
        <w:rPr>
          <w:rFonts w:ascii="Arial" w:hAnsi="Arial" w:cs="Arial"/>
        </w:rPr>
      </w:pPr>
    </w:p>
    <w:p w14:paraId="1585D20B" w14:textId="77777777" w:rsidR="00F50BF4" w:rsidRPr="00491BCC" w:rsidRDefault="00F50BF4" w:rsidP="00491BCC">
      <w:pPr>
        <w:spacing w:line="360" w:lineRule="auto"/>
        <w:rPr>
          <w:rFonts w:ascii="Arial" w:hAnsi="Arial" w:cs="Arial"/>
        </w:rPr>
      </w:pPr>
    </w:p>
    <w:p w14:paraId="74CEBAC7" w14:textId="77777777" w:rsidR="00F50BF4" w:rsidRPr="00491BCC" w:rsidRDefault="00F50BF4" w:rsidP="00491BCC">
      <w:pPr>
        <w:spacing w:line="360" w:lineRule="auto"/>
        <w:rPr>
          <w:rFonts w:ascii="Arial" w:hAnsi="Arial" w:cs="Arial"/>
        </w:rPr>
      </w:pPr>
    </w:p>
    <w:p w14:paraId="6C20E00F" w14:textId="77777777" w:rsidR="00F50BF4" w:rsidRPr="00491BCC" w:rsidRDefault="00F50BF4" w:rsidP="00491BCC">
      <w:pPr>
        <w:spacing w:line="360" w:lineRule="auto"/>
        <w:rPr>
          <w:rFonts w:ascii="Arial" w:hAnsi="Arial" w:cs="Arial"/>
        </w:rPr>
      </w:pPr>
    </w:p>
    <w:p w14:paraId="25D1039C" w14:textId="77777777" w:rsidR="002C42F0" w:rsidRDefault="002C42F0" w:rsidP="00491BCC">
      <w:pPr>
        <w:spacing w:line="360" w:lineRule="auto"/>
        <w:rPr>
          <w:rFonts w:ascii="Arial" w:hAnsi="Arial" w:cs="Arial"/>
        </w:rPr>
      </w:pPr>
    </w:p>
    <w:p w14:paraId="1A7B2C54" w14:textId="3DD4BFDB" w:rsidR="006D40DA" w:rsidRPr="006D40DA" w:rsidRDefault="006D40DA" w:rsidP="00491BCC">
      <w:pPr>
        <w:spacing w:line="360" w:lineRule="auto"/>
        <w:rPr>
          <w:rFonts w:ascii="Arial" w:hAnsi="Arial" w:cs="Arial"/>
          <w:b/>
          <w:bCs/>
        </w:rPr>
      </w:pPr>
      <w:r w:rsidRPr="006D40DA">
        <w:rPr>
          <w:rFonts w:ascii="Arial" w:hAnsi="Arial" w:cs="Arial"/>
          <w:b/>
          <w:bCs/>
        </w:rPr>
        <w:lastRenderedPageBreak/>
        <w:t>Revised Study 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0"/>
        <w:gridCol w:w="1601"/>
        <w:gridCol w:w="1412"/>
        <w:gridCol w:w="1630"/>
        <w:gridCol w:w="66"/>
        <w:gridCol w:w="1588"/>
        <w:gridCol w:w="1539"/>
      </w:tblGrid>
      <w:tr w:rsidR="005749E8" w:rsidRPr="00491BCC" w14:paraId="05851EDE" w14:textId="77777777" w:rsidTr="005749E8">
        <w:trPr>
          <w:tblHeader/>
          <w:tblCellSpacing w:w="15" w:type="dxa"/>
        </w:trPr>
        <w:tc>
          <w:tcPr>
            <w:tcW w:w="0" w:type="auto"/>
            <w:vAlign w:val="center"/>
            <w:hideMark/>
          </w:tcPr>
          <w:p w14:paraId="02603F7A" w14:textId="77777777" w:rsidR="005749E8" w:rsidRPr="006D40DA" w:rsidRDefault="005749E8" w:rsidP="00491BCC">
            <w:pPr>
              <w:spacing w:line="360" w:lineRule="auto"/>
              <w:rPr>
                <w:rFonts w:ascii="Arial" w:hAnsi="Arial" w:cs="Arial"/>
                <w:b/>
                <w:bCs/>
              </w:rPr>
            </w:pPr>
            <w:r w:rsidRPr="006D40DA">
              <w:rPr>
                <w:rFonts w:ascii="Arial" w:hAnsi="Arial" w:cs="Arial"/>
                <w:b/>
                <w:bCs/>
              </w:rPr>
              <w:t>Author / Year</w:t>
            </w:r>
          </w:p>
        </w:tc>
        <w:tc>
          <w:tcPr>
            <w:tcW w:w="0" w:type="auto"/>
            <w:vAlign w:val="center"/>
            <w:hideMark/>
          </w:tcPr>
          <w:p w14:paraId="416FDE32" w14:textId="77777777" w:rsidR="005749E8" w:rsidRPr="006D40DA" w:rsidRDefault="005749E8" w:rsidP="00491BCC">
            <w:pPr>
              <w:spacing w:line="360" w:lineRule="auto"/>
              <w:rPr>
                <w:rFonts w:ascii="Arial" w:hAnsi="Arial" w:cs="Arial"/>
                <w:b/>
                <w:bCs/>
              </w:rPr>
            </w:pPr>
            <w:r w:rsidRPr="006D40DA">
              <w:rPr>
                <w:rFonts w:ascii="Arial" w:hAnsi="Arial" w:cs="Arial"/>
                <w:b/>
                <w:bCs/>
              </w:rPr>
              <w:t>Study Design</w:t>
            </w:r>
          </w:p>
        </w:tc>
        <w:tc>
          <w:tcPr>
            <w:tcW w:w="0" w:type="auto"/>
            <w:vAlign w:val="center"/>
            <w:hideMark/>
          </w:tcPr>
          <w:p w14:paraId="7BAC0AD1" w14:textId="77777777" w:rsidR="005749E8" w:rsidRPr="006D40DA" w:rsidRDefault="005749E8" w:rsidP="00491BCC">
            <w:pPr>
              <w:spacing w:line="360" w:lineRule="auto"/>
              <w:rPr>
                <w:rFonts w:ascii="Arial" w:hAnsi="Arial" w:cs="Arial"/>
                <w:b/>
                <w:bCs/>
              </w:rPr>
            </w:pPr>
            <w:r w:rsidRPr="006D40DA">
              <w:rPr>
                <w:rFonts w:ascii="Arial" w:hAnsi="Arial" w:cs="Arial"/>
                <w:b/>
                <w:bCs/>
              </w:rPr>
              <w:t>Sample / Population</w:t>
            </w:r>
          </w:p>
        </w:tc>
        <w:tc>
          <w:tcPr>
            <w:tcW w:w="0" w:type="auto"/>
            <w:vAlign w:val="center"/>
            <w:hideMark/>
          </w:tcPr>
          <w:p w14:paraId="1227DEED" w14:textId="77777777" w:rsidR="005749E8" w:rsidRPr="006D40DA" w:rsidRDefault="005749E8" w:rsidP="00491BCC">
            <w:pPr>
              <w:spacing w:line="360" w:lineRule="auto"/>
              <w:rPr>
                <w:rFonts w:ascii="Arial" w:hAnsi="Arial" w:cs="Arial"/>
                <w:b/>
                <w:bCs/>
              </w:rPr>
            </w:pPr>
            <w:r w:rsidRPr="006D40DA">
              <w:rPr>
                <w:rFonts w:ascii="Arial" w:hAnsi="Arial" w:cs="Arial"/>
                <w:b/>
                <w:bCs/>
              </w:rPr>
              <w:t>Risk Factors Identified</w:t>
            </w:r>
          </w:p>
        </w:tc>
        <w:tc>
          <w:tcPr>
            <w:tcW w:w="0" w:type="auto"/>
          </w:tcPr>
          <w:p w14:paraId="3F7061DD" w14:textId="77777777" w:rsidR="005749E8" w:rsidRPr="00491BCC" w:rsidRDefault="005749E8" w:rsidP="00491BCC">
            <w:pPr>
              <w:spacing w:line="360" w:lineRule="auto"/>
              <w:rPr>
                <w:rFonts w:ascii="Arial" w:hAnsi="Arial" w:cs="Arial"/>
                <w:b/>
                <w:bCs/>
              </w:rPr>
            </w:pPr>
          </w:p>
        </w:tc>
        <w:tc>
          <w:tcPr>
            <w:tcW w:w="0" w:type="auto"/>
            <w:vAlign w:val="center"/>
            <w:hideMark/>
          </w:tcPr>
          <w:p w14:paraId="1E9FEC43" w14:textId="35314D54" w:rsidR="005749E8" w:rsidRPr="006D40DA" w:rsidRDefault="005749E8" w:rsidP="00491BCC">
            <w:pPr>
              <w:spacing w:line="360" w:lineRule="auto"/>
              <w:rPr>
                <w:rFonts w:ascii="Arial" w:hAnsi="Arial" w:cs="Arial"/>
                <w:b/>
                <w:bCs/>
              </w:rPr>
            </w:pPr>
            <w:r w:rsidRPr="006D40DA">
              <w:rPr>
                <w:rFonts w:ascii="Arial" w:hAnsi="Arial" w:cs="Arial"/>
                <w:b/>
                <w:bCs/>
              </w:rPr>
              <w:t>Key Findings</w:t>
            </w:r>
          </w:p>
        </w:tc>
        <w:tc>
          <w:tcPr>
            <w:tcW w:w="0" w:type="auto"/>
            <w:vAlign w:val="center"/>
            <w:hideMark/>
          </w:tcPr>
          <w:p w14:paraId="783788B9" w14:textId="77777777" w:rsidR="005749E8" w:rsidRPr="006D40DA" w:rsidRDefault="005749E8" w:rsidP="00491BCC">
            <w:pPr>
              <w:spacing w:line="360" w:lineRule="auto"/>
              <w:rPr>
                <w:rFonts w:ascii="Arial" w:hAnsi="Arial" w:cs="Arial"/>
                <w:b/>
                <w:bCs/>
              </w:rPr>
            </w:pPr>
            <w:r w:rsidRPr="006D40DA">
              <w:rPr>
                <w:rFonts w:ascii="Arial" w:hAnsi="Arial" w:cs="Arial"/>
                <w:b/>
                <w:bCs/>
              </w:rPr>
              <w:t>Limitations</w:t>
            </w:r>
          </w:p>
        </w:tc>
      </w:tr>
      <w:tr w:rsidR="005749E8" w:rsidRPr="00491BCC" w14:paraId="6BAB1AC9" w14:textId="77777777" w:rsidTr="005749E8">
        <w:trPr>
          <w:tblCellSpacing w:w="15" w:type="dxa"/>
        </w:trPr>
        <w:tc>
          <w:tcPr>
            <w:tcW w:w="0" w:type="auto"/>
            <w:vAlign w:val="center"/>
            <w:hideMark/>
          </w:tcPr>
          <w:p w14:paraId="5EFDCF49" w14:textId="77777777" w:rsidR="005749E8" w:rsidRPr="006D40DA" w:rsidRDefault="005749E8" w:rsidP="00491BCC">
            <w:pPr>
              <w:spacing w:line="360" w:lineRule="auto"/>
              <w:rPr>
                <w:rFonts w:ascii="Arial" w:hAnsi="Arial" w:cs="Arial"/>
              </w:rPr>
            </w:pPr>
            <w:r w:rsidRPr="006D40DA">
              <w:rPr>
                <w:rFonts w:ascii="Arial" w:hAnsi="Arial" w:cs="Arial"/>
              </w:rPr>
              <w:t>Swift (2020)</w:t>
            </w:r>
          </w:p>
        </w:tc>
        <w:tc>
          <w:tcPr>
            <w:tcW w:w="0" w:type="auto"/>
            <w:vAlign w:val="center"/>
            <w:hideMark/>
          </w:tcPr>
          <w:p w14:paraId="4A061CE7" w14:textId="77777777" w:rsidR="005749E8" w:rsidRPr="006D40DA" w:rsidRDefault="005749E8" w:rsidP="00491BCC">
            <w:pPr>
              <w:spacing w:line="360" w:lineRule="auto"/>
              <w:rPr>
                <w:rFonts w:ascii="Arial" w:hAnsi="Arial" w:cs="Arial"/>
              </w:rPr>
            </w:pPr>
            <w:r w:rsidRPr="006D40DA">
              <w:rPr>
                <w:rFonts w:ascii="Arial" w:hAnsi="Arial" w:cs="Arial"/>
              </w:rPr>
              <w:t>Retrospective cohort</w:t>
            </w:r>
          </w:p>
        </w:tc>
        <w:tc>
          <w:tcPr>
            <w:tcW w:w="0" w:type="auto"/>
            <w:vAlign w:val="center"/>
            <w:hideMark/>
          </w:tcPr>
          <w:p w14:paraId="678FADA5" w14:textId="77777777" w:rsidR="005749E8" w:rsidRPr="006D40DA" w:rsidRDefault="005749E8" w:rsidP="00491BCC">
            <w:pPr>
              <w:spacing w:line="360" w:lineRule="auto"/>
              <w:rPr>
                <w:rFonts w:ascii="Arial" w:hAnsi="Arial" w:cs="Arial"/>
              </w:rPr>
            </w:pPr>
            <w:r w:rsidRPr="006D40DA">
              <w:rPr>
                <w:rFonts w:ascii="Arial" w:hAnsi="Arial" w:cs="Arial"/>
              </w:rPr>
              <w:t>2.6m women</w:t>
            </w:r>
          </w:p>
        </w:tc>
        <w:tc>
          <w:tcPr>
            <w:tcW w:w="0" w:type="auto"/>
            <w:vAlign w:val="center"/>
            <w:hideMark/>
          </w:tcPr>
          <w:p w14:paraId="0E058A15" w14:textId="77777777" w:rsidR="005749E8" w:rsidRPr="006D40DA" w:rsidRDefault="005749E8" w:rsidP="00491BCC">
            <w:pPr>
              <w:spacing w:line="360" w:lineRule="auto"/>
              <w:rPr>
                <w:rFonts w:ascii="Arial" w:hAnsi="Arial" w:cs="Arial"/>
              </w:rPr>
            </w:pPr>
            <w:r w:rsidRPr="006D40DA">
              <w:rPr>
                <w:rFonts w:ascii="Arial" w:hAnsi="Arial" w:cs="Arial"/>
              </w:rPr>
              <w:t>Age, comorbid anxiety</w:t>
            </w:r>
          </w:p>
        </w:tc>
        <w:tc>
          <w:tcPr>
            <w:tcW w:w="0" w:type="auto"/>
          </w:tcPr>
          <w:p w14:paraId="6F89CE17" w14:textId="77777777" w:rsidR="005749E8" w:rsidRPr="00491BCC" w:rsidRDefault="005749E8" w:rsidP="00491BCC">
            <w:pPr>
              <w:spacing w:line="360" w:lineRule="auto"/>
              <w:rPr>
                <w:rFonts w:ascii="Arial" w:hAnsi="Arial" w:cs="Arial"/>
              </w:rPr>
            </w:pPr>
          </w:p>
        </w:tc>
        <w:tc>
          <w:tcPr>
            <w:tcW w:w="0" w:type="auto"/>
            <w:vAlign w:val="center"/>
            <w:hideMark/>
          </w:tcPr>
          <w:p w14:paraId="058EF3C4" w14:textId="35E00E1A" w:rsidR="005749E8" w:rsidRPr="006D40DA" w:rsidRDefault="005749E8" w:rsidP="00491BCC">
            <w:pPr>
              <w:spacing w:line="360" w:lineRule="auto"/>
              <w:rPr>
                <w:rFonts w:ascii="Arial" w:hAnsi="Arial" w:cs="Arial"/>
              </w:rPr>
            </w:pPr>
            <w:r w:rsidRPr="006D40DA">
              <w:rPr>
                <w:rFonts w:ascii="Arial" w:hAnsi="Arial" w:cs="Arial"/>
              </w:rPr>
              <w:t>7× higher PND risk among 15–19 yr olds</w:t>
            </w:r>
          </w:p>
        </w:tc>
        <w:tc>
          <w:tcPr>
            <w:tcW w:w="0" w:type="auto"/>
            <w:vAlign w:val="center"/>
            <w:hideMark/>
          </w:tcPr>
          <w:p w14:paraId="582A5927" w14:textId="77777777" w:rsidR="005749E8" w:rsidRPr="006D40DA" w:rsidRDefault="005749E8" w:rsidP="00491BCC">
            <w:pPr>
              <w:spacing w:line="360" w:lineRule="auto"/>
              <w:rPr>
                <w:rFonts w:ascii="Arial" w:hAnsi="Arial" w:cs="Arial"/>
              </w:rPr>
            </w:pPr>
            <w:r w:rsidRPr="006D40DA">
              <w:rPr>
                <w:rFonts w:ascii="Arial" w:hAnsi="Arial" w:cs="Arial"/>
              </w:rPr>
              <w:t>Reliant on recorded diagnoses</w:t>
            </w:r>
          </w:p>
        </w:tc>
      </w:tr>
      <w:tr w:rsidR="005749E8" w:rsidRPr="00491BCC" w14:paraId="42183815" w14:textId="77777777" w:rsidTr="005749E8">
        <w:trPr>
          <w:tblCellSpacing w:w="15" w:type="dxa"/>
        </w:trPr>
        <w:tc>
          <w:tcPr>
            <w:tcW w:w="0" w:type="auto"/>
            <w:vAlign w:val="center"/>
            <w:hideMark/>
          </w:tcPr>
          <w:p w14:paraId="1E2F8742" w14:textId="77777777" w:rsidR="005749E8" w:rsidRPr="006D40DA" w:rsidRDefault="005749E8" w:rsidP="00491BCC">
            <w:pPr>
              <w:spacing w:line="360" w:lineRule="auto"/>
              <w:rPr>
                <w:rFonts w:ascii="Arial" w:hAnsi="Arial" w:cs="Arial"/>
              </w:rPr>
            </w:pPr>
            <w:proofErr w:type="spellStart"/>
            <w:r w:rsidRPr="006D40DA">
              <w:rPr>
                <w:rFonts w:ascii="Arial" w:hAnsi="Arial" w:cs="Arial"/>
              </w:rPr>
              <w:t>Despotis</w:t>
            </w:r>
            <w:proofErr w:type="spellEnd"/>
            <w:r w:rsidRPr="006D40DA">
              <w:rPr>
                <w:rFonts w:ascii="Arial" w:hAnsi="Arial" w:cs="Arial"/>
              </w:rPr>
              <w:t xml:space="preserve"> et al. (2025)</w:t>
            </w:r>
          </w:p>
        </w:tc>
        <w:tc>
          <w:tcPr>
            <w:tcW w:w="0" w:type="auto"/>
            <w:vAlign w:val="center"/>
            <w:hideMark/>
          </w:tcPr>
          <w:p w14:paraId="2064BABB" w14:textId="77777777" w:rsidR="005749E8" w:rsidRPr="006D40DA" w:rsidRDefault="005749E8" w:rsidP="00491BCC">
            <w:pPr>
              <w:spacing w:line="360" w:lineRule="auto"/>
              <w:rPr>
                <w:rFonts w:ascii="Arial" w:hAnsi="Arial" w:cs="Arial"/>
              </w:rPr>
            </w:pPr>
            <w:r w:rsidRPr="006D40DA">
              <w:rPr>
                <w:rFonts w:ascii="Arial" w:hAnsi="Arial" w:cs="Arial"/>
              </w:rPr>
              <w:t>National maternity survey</w:t>
            </w:r>
          </w:p>
        </w:tc>
        <w:tc>
          <w:tcPr>
            <w:tcW w:w="0" w:type="auto"/>
            <w:vAlign w:val="center"/>
            <w:hideMark/>
          </w:tcPr>
          <w:p w14:paraId="535C63E9" w14:textId="77777777" w:rsidR="005749E8" w:rsidRPr="006D40DA" w:rsidRDefault="005749E8" w:rsidP="00491BCC">
            <w:pPr>
              <w:spacing w:line="360" w:lineRule="auto"/>
              <w:rPr>
                <w:rFonts w:ascii="Arial" w:hAnsi="Arial" w:cs="Arial"/>
              </w:rPr>
            </w:pPr>
            <w:r w:rsidRPr="006D40DA">
              <w:rPr>
                <w:rFonts w:ascii="Arial" w:hAnsi="Arial" w:cs="Arial"/>
              </w:rPr>
              <w:t>Women across England</w:t>
            </w:r>
          </w:p>
        </w:tc>
        <w:tc>
          <w:tcPr>
            <w:tcW w:w="0" w:type="auto"/>
            <w:vAlign w:val="center"/>
            <w:hideMark/>
          </w:tcPr>
          <w:p w14:paraId="1A71C288" w14:textId="77777777" w:rsidR="005749E8" w:rsidRPr="006D40DA" w:rsidRDefault="005749E8" w:rsidP="00491BCC">
            <w:pPr>
              <w:spacing w:line="360" w:lineRule="auto"/>
              <w:rPr>
                <w:rFonts w:ascii="Arial" w:hAnsi="Arial" w:cs="Arial"/>
              </w:rPr>
            </w:pPr>
            <w:r w:rsidRPr="006D40DA">
              <w:rPr>
                <w:rFonts w:ascii="Arial" w:hAnsi="Arial" w:cs="Arial"/>
              </w:rPr>
              <w:t>Younger age, low support</w:t>
            </w:r>
          </w:p>
        </w:tc>
        <w:tc>
          <w:tcPr>
            <w:tcW w:w="0" w:type="auto"/>
          </w:tcPr>
          <w:p w14:paraId="2A87DEA8" w14:textId="77777777" w:rsidR="005749E8" w:rsidRPr="00491BCC" w:rsidRDefault="005749E8" w:rsidP="00491BCC">
            <w:pPr>
              <w:spacing w:line="360" w:lineRule="auto"/>
              <w:rPr>
                <w:rFonts w:ascii="Arial" w:hAnsi="Arial" w:cs="Arial"/>
              </w:rPr>
            </w:pPr>
          </w:p>
        </w:tc>
        <w:tc>
          <w:tcPr>
            <w:tcW w:w="0" w:type="auto"/>
            <w:vAlign w:val="center"/>
            <w:hideMark/>
          </w:tcPr>
          <w:p w14:paraId="19408991" w14:textId="2D121A4E" w:rsidR="005749E8" w:rsidRPr="006D40DA" w:rsidRDefault="005749E8" w:rsidP="00491BCC">
            <w:pPr>
              <w:spacing w:line="360" w:lineRule="auto"/>
              <w:rPr>
                <w:rFonts w:ascii="Arial" w:hAnsi="Arial" w:cs="Arial"/>
              </w:rPr>
            </w:pPr>
            <w:r w:rsidRPr="006D40DA">
              <w:rPr>
                <w:rFonts w:ascii="Arial" w:hAnsi="Arial" w:cs="Arial"/>
              </w:rPr>
              <w:t>High rates of suicidal ideation</w:t>
            </w:r>
          </w:p>
        </w:tc>
        <w:tc>
          <w:tcPr>
            <w:tcW w:w="0" w:type="auto"/>
            <w:vAlign w:val="center"/>
            <w:hideMark/>
          </w:tcPr>
          <w:p w14:paraId="5BEA2EF4" w14:textId="77777777" w:rsidR="005749E8" w:rsidRPr="006D40DA" w:rsidRDefault="005749E8" w:rsidP="00491BCC">
            <w:pPr>
              <w:spacing w:line="360" w:lineRule="auto"/>
              <w:rPr>
                <w:rFonts w:ascii="Arial" w:hAnsi="Arial" w:cs="Arial"/>
              </w:rPr>
            </w:pPr>
            <w:r w:rsidRPr="006D40DA">
              <w:rPr>
                <w:rFonts w:ascii="Arial" w:hAnsi="Arial" w:cs="Arial"/>
              </w:rPr>
              <w:t>Self-report bias</w:t>
            </w:r>
          </w:p>
        </w:tc>
      </w:tr>
      <w:tr w:rsidR="005749E8" w:rsidRPr="00491BCC" w14:paraId="04BA9347" w14:textId="77777777" w:rsidTr="005749E8">
        <w:trPr>
          <w:tblCellSpacing w:w="15" w:type="dxa"/>
        </w:trPr>
        <w:tc>
          <w:tcPr>
            <w:tcW w:w="0" w:type="auto"/>
            <w:vAlign w:val="center"/>
            <w:hideMark/>
          </w:tcPr>
          <w:p w14:paraId="362C579E" w14:textId="77777777" w:rsidR="005749E8" w:rsidRPr="006D40DA" w:rsidRDefault="005749E8" w:rsidP="00491BCC">
            <w:pPr>
              <w:spacing w:line="360" w:lineRule="auto"/>
              <w:rPr>
                <w:rFonts w:ascii="Arial" w:hAnsi="Arial" w:cs="Arial"/>
              </w:rPr>
            </w:pPr>
            <w:r w:rsidRPr="006D40DA">
              <w:rPr>
                <w:rFonts w:ascii="Arial" w:hAnsi="Arial" w:cs="Arial"/>
              </w:rPr>
              <w:t>Petersen et al. (2018)</w:t>
            </w:r>
          </w:p>
        </w:tc>
        <w:tc>
          <w:tcPr>
            <w:tcW w:w="0" w:type="auto"/>
            <w:vAlign w:val="center"/>
            <w:hideMark/>
          </w:tcPr>
          <w:p w14:paraId="5E2A2801" w14:textId="77777777" w:rsidR="005749E8" w:rsidRPr="006D40DA" w:rsidRDefault="005749E8" w:rsidP="00491BCC">
            <w:pPr>
              <w:spacing w:line="360" w:lineRule="auto"/>
              <w:rPr>
                <w:rFonts w:ascii="Arial" w:hAnsi="Arial" w:cs="Arial"/>
              </w:rPr>
            </w:pPr>
            <w:r w:rsidRPr="006D40DA">
              <w:rPr>
                <w:rFonts w:ascii="Arial" w:hAnsi="Arial" w:cs="Arial"/>
              </w:rPr>
              <w:t>Cohort / EHR analysis</w:t>
            </w:r>
          </w:p>
        </w:tc>
        <w:tc>
          <w:tcPr>
            <w:tcW w:w="0" w:type="auto"/>
            <w:vAlign w:val="center"/>
            <w:hideMark/>
          </w:tcPr>
          <w:p w14:paraId="124DA5E1" w14:textId="77777777" w:rsidR="005749E8" w:rsidRPr="006D40DA" w:rsidRDefault="005749E8" w:rsidP="00491BCC">
            <w:pPr>
              <w:spacing w:line="360" w:lineRule="auto"/>
              <w:rPr>
                <w:rFonts w:ascii="Arial" w:hAnsi="Arial" w:cs="Arial"/>
              </w:rPr>
            </w:pPr>
            <w:r w:rsidRPr="006D40DA">
              <w:rPr>
                <w:rFonts w:ascii="Arial" w:hAnsi="Arial" w:cs="Arial"/>
              </w:rPr>
              <w:t>Young women 15–24</w:t>
            </w:r>
          </w:p>
        </w:tc>
        <w:tc>
          <w:tcPr>
            <w:tcW w:w="0" w:type="auto"/>
            <w:vAlign w:val="center"/>
            <w:hideMark/>
          </w:tcPr>
          <w:p w14:paraId="47E15159" w14:textId="77777777" w:rsidR="005749E8" w:rsidRPr="006D40DA" w:rsidRDefault="005749E8" w:rsidP="00491BCC">
            <w:pPr>
              <w:spacing w:line="360" w:lineRule="auto"/>
              <w:rPr>
                <w:rFonts w:ascii="Arial" w:hAnsi="Arial" w:cs="Arial"/>
              </w:rPr>
            </w:pPr>
            <w:r w:rsidRPr="006D40DA">
              <w:rPr>
                <w:rFonts w:ascii="Arial" w:hAnsi="Arial" w:cs="Arial"/>
              </w:rPr>
              <w:t>Deprivation, access barriers</w:t>
            </w:r>
          </w:p>
        </w:tc>
        <w:tc>
          <w:tcPr>
            <w:tcW w:w="0" w:type="auto"/>
          </w:tcPr>
          <w:p w14:paraId="3063D334" w14:textId="77777777" w:rsidR="005749E8" w:rsidRPr="00491BCC" w:rsidRDefault="005749E8" w:rsidP="00491BCC">
            <w:pPr>
              <w:spacing w:line="360" w:lineRule="auto"/>
              <w:rPr>
                <w:rFonts w:ascii="Arial" w:hAnsi="Arial" w:cs="Arial"/>
              </w:rPr>
            </w:pPr>
          </w:p>
        </w:tc>
        <w:tc>
          <w:tcPr>
            <w:tcW w:w="0" w:type="auto"/>
            <w:vAlign w:val="center"/>
            <w:hideMark/>
          </w:tcPr>
          <w:p w14:paraId="29FAAE68" w14:textId="497BE097" w:rsidR="005749E8" w:rsidRPr="006D40DA" w:rsidRDefault="005749E8" w:rsidP="00491BCC">
            <w:pPr>
              <w:spacing w:line="360" w:lineRule="auto"/>
              <w:rPr>
                <w:rFonts w:ascii="Arial" w:hAnsi="Arial" w:cs="Arial"/>
              </w:rPr>
            </w:pPr>
            <w:r w:rsidRPr="006D40DA">
              <w:rPr>
                <w:rFonts w:ascii="Arial" w:hAnsi="Arial" w:cs="Arial"/>
              </w:rPr>
              <w:t>Increased depressive symptoms</w:t>
            </w:r>
          </w:p>
        </w:tc>
        <w:tc>
          <w:tcPr>
            <w:tcW w:w="0" w:type="auto"/>
            <w:vAlign w:val="center"/>
            <w:hideMark/>
          </w:tcPr>
          <w:p w14:paraId="110194EA" w14:textId="77777777" w:rsidR="005749E8" w:rsidRPr="006D40DA" w:rsidRDefault="005749E8" w:rsidP="00491BCC">
            <w:pPr>
              <w:spacing w:line="360" w:lineRule="auto"/>
              <w:rPr>
                <w:rFonts w:ascii="Arial" w:hAnsi="Arial" w:cs="Arial"/>
              </w:rPr>
            </w:pPr>
            <w:r w:rsidRPr="006D40DA">
              <w:rPr>
                <w:rFonts w:ascii="Arial" w:hAnsi="Arial" w:cs="Arial"/>
              </w:rPr>
              <w:t>Only included care-engaged</w:t>
            </w:r>
          </w:p>
        </w:tc>
      </w:tr>
      <w:tr w:rsidR="005749E8" w:rsidRPr="00491BCC" w14:paraId="202CE882" w14:textId="77777777" w:rsidTr="005749E8">
        <w:trPr>
          <w:tblCellSpacing w:w="15" w:type="dxa"/>
        </w:trPr>
        <w:tc>
          <w:tcPr>
            <w:tcW w:w="0" w:type="auto"/>
            <w:vAlign w:val="center"/>
            <w:hideMark/>
          </w:tcPr>
          <w:p w14:paraId="04B0BC1A" w14:textId="77777777" w:rsidR="005749E8" w:rsidRPr="006D40DA" w:rsidRDefault="005749E8" w:rsidP="00491BCC">
            <w:pPr>
              <w:spacing w:line="360" w:lineRule="auto"/>
              <w:rPr>
                <w:rFonts w:ascii="Arial" w:hAnsi="Arial" w:cs="Arial"/>
              </w:rPr>
            </w:pPr>
            <w:r w:rsidRPr="006D40DA">
              <w:rPr>
                <w:rFonts w:ascii="Arial" w:hAnsi="Arial" w:cs="Arial"/>
              </w:rPr>
              <w:t>Redshaw et al. (2013)</w:t>
            </w:r>
          </w:p>
        </w:tc>
        <w:tc>
          <w:tcPr>
            <w:tcW w:w="0" w:type="auto"/>
            <w:vAlign w:val="center"/>
            <w:hideMark/>
          </w:tcPr>
          <w:p w14:paraId="0B2CD27E" w14:textId="77777777" w:rsidR="005749E8" w:rsidRPr="006D40DA" w:rsidRDefault="005749E8" w:rsidP="00491BCC">
            <w:pPr>
              <w:spacing w:line="360" w:lineRule="auto"/>
              <w:rPr>
                <w:rFonts w:ascii="Arial" w:hAnsi="Arial" w:cs="Arial"/>
              </w:rPr>
            </w:pPr>
            <w:r w:rsidRPr="006D40DA">
              <w:rPr>
                <w:rFonts w:ascii="Arial" w:hAnsi="Arial" w:cs="Arial"/>
              </w:rPr>
              <w:t>Prospective survey</w:t>
            </w:r>
          </w:p>
        </w:tc>
        <w:tc>
          <w:tcPr>
            <w:tcW w:w="0" w:type="auto"/>
            <w:vAlign w:val="center"/>
            <w:hideMark/>
          </w:tcPr>
          <w:p w14:paraId="5193E338" w14:textId="77777777" w:rsidR="005749E8" w:rsidRPr="006D40DA" w:rsidRDefault="005749E8" w:rsidP="00491BCC">
            <w:pPr>
              <w:spacing w:line="360" w:lineRule="auto"/>
              <w:rPr>
                <w:rFonts w:ascii="Arial" w:hAnsi="Arial" w:cs="Arial"/>
              </w:rPr>
            </w:pPr>
            <w:r w:rsidRPr="006D40DA">
              <w:rPr>
                <w:rFonts w:ascii="Arial" w:hAnsi="Arial" w:cs="Arial"/>
              </w:rPr>
              <w:t>Postnatal mothers</w:t>
            </w:r>
          </w:p>
        </w:tc>
        <w:tc>
          <w:tcPr>
            <w:tcW w:w="0" w:type="auto"/>
            <w:vAlign w:val="center"/>
            <w:hideMark/>
          </w:tcPr>
          <w:p w14:paraId="3180C512" w14:textId="77777777" w:rsidR="005749E8" w:rsidRPr="006D40DA" w:rsidRDefault="005749E8" w:rsidP="00491BCC">
            <w:pPr>
              <w:spacing w:line="360" w:lineRule="auto"/>
              <w:rPr>
                <w:rFonts w:ascii="Arial" w:hAnsi="Arial" w:cs="Arial"/>
              </w:rPr>
            </w:pPr>
            <w:r w:rsidRPr="006D40DA">
              <w:rPr>
                <w:rFonts w:ascii="Arial" w:hAnsi="Arial" w:cs="Arial"/>
              </w:rPr>
              <w:t>Lack of partner support</w:t>
            </w:r>
          </w:p>
        </w:tc>
        <w:tc>
          <w:tcPr>
            <w:tcW w:w="0" w:type="auto"/>
          </w:tcPr>
          <w:p w14:paraId="1743629F" w14:textId="77777777" w:rsidR="005749E8" w:rsidRPr="00491BCC" w:rsidRDefault="005749E8" w:rsidP="00491BCC">
            <w:pPr>
              <w:spacing w:line="360" w:lineRule="auto"/>
              <w:rPr>
                <w:rFonts w:ascii="Arial" w:hAnsi="Arial" w:cs="Arial"/>
              </w:rPr>
            </w:pPr>
          </w:p>
        </w:tc>
        <w:tc>
          <w:tcPr>
            <w:tcW w:w="0" w:type="auto"/>
            <w:vAlign w:val="center"/>
            <w:hideMark/>
          </w:tcPr>
          <w:p w14:paraId="34150254" w14:textId="19E23CCE" w:rsidR="005749E8" w:rsidRPr="006D40DA" w:rsidRDefault="005749E8" w:rsidP="00491BCC">
            <w:pPr>
              <w:spacing w:line="360" w:lineRule="auto"/>
              <w:rPr>
                <w:rFonts w:ascii="Arial" w:hAnsi="Arial" w:cs="Arial"/>
              </w:rPr>
            </w:pPr>
            <w:r w:rsidRPr="006D40DA">
              <w:rPr>
                <w:rFonts w:ascii="Arial" w:hAnsi="Arial" w:cs="Arial"/>
              </w:rPr>
              <w:t>Partner support protective against PND</w:t>
            </w:r>
          </w:p>
        </w:tc>
        <w:tc>
          <w:tcPr>
            <w:tcW w:w="0" w:type="auto"/>
            <w:vAlign w:val="center"/>
            <w:hideMark/>
          </w:tcPr>
          <w:p w14:paraId="25073299" w14:textId="77777777" w:rsidR="005749E8" w:rsidRPr="006D40DA" w:rsidRDefault="005749E8" w:rsidP="00491BCC">
            <w:pPr>
              <w:spacing w:line="360" w:lineRule="auto"/>
              <w:rPr>
                <w:rFonts w:ascii="Arial" w:hAnsi="Arial" w:cs="Arial"/>
              </w:rPr>
            </w:pPr>
            <w:r w:rsidRPr="006D40DA">
              <w:rPr>
                <w:rFonts w:ascii="Arial" w:hAnsi="Arial" w:cs="Arial"/>
              </w:rPr>
              <w:t>Self-report limitations</w:t>
            </w:r>
          </w:p>
        </w:tc>
      </w:tr>
      <w:tr w:rsidR="005749E8" w:rsidRPr="00491BCC" w14:paraId="07189C28" w14:textId="77777777" w:rsidTr="005749E8">
        <w:trPr>
          <w:tblCellSpacing w:w="15" w:type="dxa"/>
        </w:trPr>
        <w:tc>
          <w:tcPr>
            <w:tcW w:w="0" w:type="auto"/>
            <w:vAlign w:val="center"/>
            <w:hideMark/>
          </w:tcPr>
          <w:p w14:paraId="75E07D4B" w14:textId="77777777" w:rsidR="005749E8" w:rsidRPr="006D40DA" w:rsidRDefault="005749E8" w:rsidP="00491BCC">
            <w:pPr>
              <w:spacing w:line="360" w:lineRule="auto"/>
              <w:rPr>
                <w:rFonts w:ascii="Arial" w:hAnsi="Arial" w:cs="Arial"/>
              </w:rPr>
            </w:pPr>
            <w:r w:rsidRPr="006D40DA">
              <w:rPr>
                <w:rFonts w:ascii="Arial" w:hAnsi="Arial" w:cs="Arial"/>
              </w:rPr>
              <w:t>Howard et al. (2011)</w:t>
            </w:r>
          </w:p>
        </w:tc>
        <w:tc>
          <w:tcPr>
            <w:tcW w:w="0" w:type="auto"/>
            <w:vAlign w:val="center"/>
            <w:hideMark/>
          </w:tcPr>
          <w:p w14:paraId="40339DAF" w14:textId="77777777" w:rsidR="005749E8" w:rsidRPr="006D40DA" w:rsidRDefault="005749E8" w:rsidP="00491BCC">
            <w:pPr>
              <w:spacing w:line="360" w:lineRule="auto"/>
              <w:rPr>
                <w:rFonts w:ascii="Arial" w:hAnsi="Arial" w:cs="Arial"/>
              </w:rPr>
            </w:pPr>
            <w:r w:rsidRPr="006D40DA">
              <w:rPr>
                <w:rFonts w:ascii="Arial" w:hAnsi="Arial" w:cs="Arial"/>
              </w:rPr>
              <w:t>RCT / primary care survey</w:t>
            </w:r>
          </w:p>
        </w:tc>
        <w:tc>
          <w:tcPr>
            <w:tcW w:w="0" w:type="auto"/>
            <w:vAlign w:val="center"/>
            <w:hideMark/>
          </w:tcPr>
          <w:p w14:paraId="17350ABC" w14:textId="77777777" w:rsidR="005749E8" w:rsidRPr="006D40DA" w:rsidRDefault="005749E8" w:rsidP="00491BCC">
            <w:pPr>
              <w:spacing w:line="360" w:lineRule="auto"/>
              <w:rPr>
                <w:rFonts w:ascii="Arial" w:hAnsi="Arial" w:cs="Arial"/>
              </w:rPr>
            </w:pPr>
            <w:r w:rsidRPr="006D40DA">
              <w:rPr>
                <w:rFonts w:ascii="Arial" w:hAnsi="Arial" w:cs="Arial"/>
              </w:rPr>
              <w:t>4,150 postpartum women</w:t>
            </w:r>
          </w:p>
        </w:tc>
        <w:tc>
          <w:tcPr>
            <w:tcW w:w="0" w:type="auto"/>
            <w:vAlign w:val="center"/>
            <w:hideMark/>
          </w:tcPr>
          <w:p w14:paraId="68E97EB3" w14:textId="77777777" w:rsidR="005749E8" w:rsidRPr="006D40DA" w:rsidRDefault="005749E8" w:rsidP="00491BCC">
            <w:pPr>
              <w:spacing w:line="360" w:lineRule="auto"/>
              <w:rPr>
                <w:rFonts w:ascii="Arial" w:hAnsi="Arial" w:cs="Arial"/>
              </w:rPr>
            </w:pPr>
            <w:r w:rsidRPr="006D40DA">
              <w:rPr>
                <w:rFonts w:ascii="Arial" w:hAnsi="Arial" w:cs="Arial"/>
              </w:rPr>
              <w:t>Younger age, history of mental illness</w:t>
            </w:r>
          </w:p>
        </w:tc>
        <w:tc>
          <w:tcPr>
            <w:tcW w:w="0" w:type="auto"/>
          </w:tcPr>
          <w:p w14:paraId="2866DDBB" w14:textId="77777777" w:rsidR="005749E8" w:rsidRPr="00491BCC" w:rsidRDefault="005749E8" w:rsidP="00491BCC">
            <w:pPr>
              <w:spacing w:line="360" w:lineRule="auto"/>
              <w:rPr>
                <w:rFonts w:ascii="Arial" w:hAnsi="Arial" w:cs="Arial"/>
              </w:rPr>
            </w:pPr>
          </w:p>
        </w:tc>
        <w:tc>
          <w:tcPr>
            <w:tcW w:w="0" w:type="auto"/>
            <w:vAlign w:val="center"/>
            <w:hideMark/>
          </w:tcPr>
          <w:p w14:paraId="60AE7FE7" w14:textId="65C096D2" w:rsidR="005749E8" w:rsidRPr="006D40DA" w:rsidRDefault="005749E8" w:rsidP="00491BCC">
            <w:pPr>
              <w:spacing w:line="360" w:lineRule="auto"/>
              <w:rPr>
                <w:rFonts w:ascii="Arial" w:hAnsi="Arial" w:cs="Arial"/>
              </w:rPr>
            </w:pPr>
            <w:r w:rsidRPr="006D40DA">
              <w:rPr>
                <w:rFonts w:ascii="Arial" w:hAnsi="Arial" w:cs="Arial"/>
              </w:rPr>
              <w:t>9% suicidal ideation</w:t>
            </w:r>
          </w:p>
        </w:tc>
        <w:tc>
          <w:tcPr>
            <w:tcW w:w="0" w:type="auto"/>
            <w:vAlign w:val="center"/>
            <w:hideMark/>
          </w:tcPr>
          <w:p w14:paraId="216DA9D2" w14:textId="77777777" w:rsidR="005749E8" w:rsidRPr="006D40DA" w:rsidRDefault="005749E8" w:rsidP="00491BCC">
            <w:pPr>
              <w:spacing w:line="360" w:lineRule="auto"/>
              <w:rPr>
                <w:rFonts w:ascii="Arial" w:hAnsi="Arial" w:cs="Arial"/>
              </w:rPr>
            </w:pPr>
            <w:r w:rsidRPr="006D40DA">
              <w:rPr>
                <w:rFonts w:ascii="Arial" w:hAnsi="Arial" w:cs="Arial"/>
              </w:rPr>
              <w:t>Limited younger-age subgroup</w:t>
            </w:r>
          </w:p>
        </w:tc>
      </w:tr>
    </w:tbl>
    <w:p w14:paraId="0BEAC62C" w14:textId="77777777" w:rsidR="003F473A" w:rsidRPr="003F473A" w:rsidRDefault="003F473A" w:rsidP="00491BCC">
      <w:pPr>
        <w:spacing w:line="360" w:lineRule="auto"/>
        <w:rPr>
          <w:rFonts w:ascii="Arial" w:hAnsi="Arial" w:cs="Arial"/>
          <w:b/>
          <w:bCs/>
        </w:rPr>
      </w:pPr>
      <w:r w:rsidRPr="003F473A">
        <w:rPr>
          <w:rFonts w:ascii="Arial" w:hAnsi="Arial" w:cs="Arial"/>
          <w:b/>
          <w:bCs/>
        </w:rPr>
        <w:t>Discussion</w:t>
      </w:r>
    </w:p>
    <w:p w14:paraId="0E3A0746" w14:textId="77777777" w:rsidR="005E5A40" w:rsidRPr="005E5A40" w:rsidRDefault="005E5A40" w:rsidP="00491BCC">
      <w:pPr>
        <w:spacing w:line="360" w:lineRule="auto"/>
        <w:rPr>
          <w:rFonts w:ascii="Arial" w:hAnsi="Arial" w:cs="Arial"/>
        </w:rPr>
      </w:pPr>
      <w:r w:rsidRPr="005E5A40">
        <w:rPr>
          <w:rFonts w:ascii="Arial" w:hAnsi="Arial" w:cs="Arial"/>
        </w:rPr>
        <w:t>This scoping review establishes that young maternal age significantly predicts postnatal depression (PND), with psychosocial vulnerabilities such as socioeconomic disadvantage, limited social support, and exposure to stressful life events increasing the risk. Young mothers, especially those between the ages of 15 and 19, exhibit significantly elevated rates of postpartum depression (Swift, 2020). This demographic often faces additional difficulties, including poverty, unstable housing, adverse social perceptions, and limited access to supportive services (Petersen et al., 2018). The findings corroborate ecological models of health, highlighting the interplay among individual, relational, community, and societal factors in determining mental health outcomes (</w:t>
      </w:r>
      <w:proofErr w:type="spellStart"/>
      <w:r w:rsidRPr="005E5A40">
        <w:rPr>
          <w:rFonts w:ascii="Arial" w:hAnsi="Arial" w:cs="Arial"/>
        </w:rPr>
        <w:t>Despotis</w:t>
      </w:r>
      <w:proofErr w:type="spellEnd"/>
      <w:r w:rsidRPr="005E5A40">
        <w:rPr>
          <w:rFonts w:ascii="Arial" w:hAnsi="Arial" w:cs="Arial"/>
        </w:rPr>
        <w:t xml:space="preserve"> et al., 2025). </w:t>
      </w:r>
      <w:r w:rsidRPr="005E5A40">
        <w:rPr>
          <w:rFonts w:ascii="Arial" w:hAnsi="Arial" w:cs="Arial"/>
        </w:rPr>
        <w:br/>
        <w:t xml:space="preserve">Despite the existence of national policy frameworks and enhanced awareness of maternal mental health, considerable service deficiencies persist. Current maternal mental health services frequently lack appropriate customisation for the unique needs of young mothers, necessitating differentiated approaches and enhanced support. Interventions including peer </w:t>
      </w:r>
      <w:r w:rsidRPr="005E5A40">
        <w:rPr>
          <w:rFonts w:ascii="Arial" w:hAnsi="Arial" w:cs="Arial"/>
        </w:rPr>
        <w:lastRenderedPageBreak/>
        <w:t xml:space="preserve">support programs, digital therapy platforms, youth-oriented perinatal services, and culturally sensitive care models have demonstrated potential in enhancing engagement and outcomes (Redshaw et al., 2013). Digital interventions offer significant advantages owing to their accessibility and flexibility, which are crucial for young mothers managing childcare alongside educational or employment responsibilities. </w:t>
      </w:r>
      <w:r w:rsidRPr="005E5A40">
        <w:rPr>
          <w:rFonts w:ascii="Arial" w:hAnsi="Arial" w:cs="Arial"/>
        </w:rPr>
        <w:br/>
        <w:t xml:space="preserve">The findings underscore significant issues related to suicidal ideation in young mothers. Howard et al. (2011) and </w:t>
      </w:r>
      <w:proofErr w:type="spellStart"/>
      <w:r w:rsidRPr="005E5A40">
        <w:rPr>
          <w:rFonts w:ascii="Arial" w:hAnsi="Arial" w:cs="Arial"/>
        </w:rPr>
        <w:t>Despotis</w:t>
      </w:r>
      <w:proofErr w:type="spellEnd"/>
      <w:r w:rsidRPr="005E5A40">
        <w:rPr>
          <w:rFonts w:ascii="Arial" w:hAnsi="Arial" w:cs="Arial"/>
        </w:rPr>
        <w:t xml:space="preserve"> et al. (2025) reported that 9–10% of young postpartum women experienced suicidal thoughts, highlighting the necessity for effective screening and intervention strategies. Utilising validated instruments like the Edinburgh Postnatal Depression Scale (EPDS) for routine assessment, along with enhanced referral pathways to crisis and community mental health services, constitutes critical elements of safer practice. </w:t>
      </w:r>
      <w:r w:rsidRPr="005E5A40">
        <w:rPr>
          <w:rFonts w:ascii="Arial" w:hAnsi="Arial" w:cs="Arial"/>
        </w:rPr>
        <w:br/>
        <w:t xml:space="preserve">The findings of this review are corroborated by international literature. Research conducted in Australia and Canada indicates comparable relationships among young maternal age, socioeconomic disadvantage, and a heightened prevalence of postpartum depression (Miller et al., 2015; Dennis and Falah-Hassani, 2017). This cross-national consistency emphasises the universality of risk factors impacting young mothers and underscores the necessity for global learning and policy alignment. Canada's enhancement of perinatal mental health services tailored for adolescents may serve as a viable model for policy development in the UK. </w:t>
      </w:r>
      <w:r w:rsidRPr="005E5A40">
        <w:rPr>
          <w:rFonts w:ascii="Arial" w:hAnsi="Arial" w:cs="Arial"/>
        </w:rPr>
        <w:br/>
        <w:t xml:space="preserve">Policy frameworks like NICE Guideline CG192 offer robust recommendations for screening and support related to perinatal mental health issues; nonetheless, implementation differs markedly across regions, and services for young mothers are often fragmented and inconsistent (NICE, 2014). Increased focus is required to evaluate the practical effectiveness of these policies. The stigma associated with mental health and the fear of child protection involvement remain significant obstacles to help-seeking behaviours among young mothers (Petersen et al., 2018). Enhancing awareness via targeted public health campaigns and refining healthcare professionals' training in youth-sensitive communication could promote engagement and diminish feelings of judgement and isolation. </w:t>
      </w:r>
      <w:r w:rsidRPr="005E5A40">
        <w:rPr>
          <w:rFonts w:ascii="Arial" w:hAnsi="Arial" w:cs="Arial"/>
        </w:rPr>
        <w:br/>
        <w:t xml:space="preserve">This review underscores the necessity for adaptable, empathetic, and accessible care systems that acknowledge the distinct experiences of young mothers and address mental health concerns in a timely manner. Support for maternal mental health is crucial, as it enhances maternal wellbeing and positively influences long-term outcomes for children, families, and broader communities. </w:t>
      </w:r>
      <w:r w:rsidRPr="005E5A40">
        <w:rPr>
          <w:rFonts w:ascii="Arial" w:hAnsi="Arial" w:cs="Arial"/>
        </w:rPr>
        <w:br/>
      </w:r>
      <w:r w:rsidRPr="005E5A40">
        <w:rPr>
          <w:rFonts w:ascii="Arial" w:hAnsi="Arial" w:cs="Arial"/>
        </w:rPr>
        <w:br/>
      </w:r>
      <w:r w:rsidRPr="00CE2C46">
        <w:rPr>
          <w:rFonts w:ascii="Arial" w:hAnsi="Arial" w:cs="Arial"/>
          <w:b/>
          <w:bCs/>
        </w:rPr>
        <w:t>Summary and Suggestions</w:t>
      </w:r>
      <w:r w:rsidRPr="005E5A40">
        <w:rPr>
          <w:rFonts w:ascii="Arial" w:hAnsi="Arial" w:cs="Arial"/>
        </w:rPr>
        <w:t xml:space="preserve"> </w:t>
      </w:r>
      <w:r w:rsidRPr="005E5A40">
        <w:rPr>
          <w:rFonts w:ascii="Arial" w:hAnsi="Arial" w:cs="Arial"/>
        </w:rPr>
        <w:br/>
        <w:t xml:space="preserve">This scoping review indicates that postnatal depression is prevalent among young women in the United Kingdom, with young maternal age, social deprivation, limited social support, and </w:t>
      </w:r>
      <w:r w:rsidRPr="005E5A40">
        <w:rPr>
          <w:rFonts w:ascii="Arial" w:hAnsi="Arial" w:cs="Arial"/>
        </w:rPr>
        <w:lastRenderedPageBreak/>
        <w:t xml:space="preserve">psychosocial adversity identified as significant risk factors. Suicidal ideation has become a critical issue, highlighting the necessity for early identification and customised intervention strategies. Despite established policy frameworks, barriers such as stigma, access issues, and service fragmentation persist, hindering timely and effective support for young mothers. </w:t>
      </w:r>
      <w:r w:rsidRPr="005E5A40">
        <w:rPr>
          <w:rFonts w:ascii="Arial" w:hAnsi="Arial" w:cs="Arial"/>
        </w:rPr>
        <w:br/>
        <w:t xml:space="preserve">Suggestions for Implementation, Policy Development, and Research Initiatives </w:t>
      </w:r>
      <w:r w:rsidRPr="005E5A40">
        <w:rPr>
          <w:rFonts w:ascii="Arial" w:hAnsi="Arial" w:cs="Arial"/>
        </w:rPr>
        <w:br/>
        <w:t xml:space="preserve">1. Improved Screening and Timely Identification </w:t>
      </w:r>
      <w:r w:rsidRPr="005E5A40">
        <w:rPr>
          <w:rFonts w:ascii="Arial" w:hAnsi="Arial" w:cs="Arial"/>
        </w:rPr>
        <w:br/>
        <w:t xml:space="preserve">It is essential to prioritise routine, standardised mental health screening at various stages of antenatal and postnatal care, especially for young mothers classified as high-risk. The integration of validated tools, such as the EPDS, should be consistent across primary and maternity care settings. </w:t>
      </w:r>
      <w:r w:rsidRPr="005E5A40">
        <w:rPr>
          <w:rFonts w:ascii="Arial" w:hAnsi="Arial" w:cs="Arial"/>
        </w:rPr>
        <w:br/>
        <w:t xml:space="preserve">Enhanced Accessibility to Services and Customised Assistance </w:t>
      </w:r>
      <w:r w:rsidRPr="005E5A40">
        <w:rPr>
          <w:rFonts w:ascii="Arial" w:hAnsi="Arial" w:cs="Arial"/>
        </w:rPr>
        <w:br/>
        <w:t xml:space="preserve">Expansion of community-based provision, flexible appointment structures, and digitally accessible therapeutic services is necessary to meet the specific needs of young mothers. Service models must acknowledge the variety of lived experiences, particularly those influenced by socio-economic challenges and cultural backgrounds. </w:t>
      </w:r>
      <w:r w:rsidRPr="005E5A40">
        <w:rPr>
          <w:rFonts w:ascii="Arial" w:hAnsi="Arial" w:cs="Arial"/>
        </w:rPr>
        <w:br/>
        <w:t xml:space="preserve">3. Stigma Reduction and Public Awareness Initiatives </w:t>
      </w:r>
      <w:r w:rsidRPr="005E5A40">
        <w:rPr>
          <w:rFonts w:ascii="Arial" w:hAnsi="Arial" w:cs="Arial"/>
        </w:rPr>
        <w:br/>
        <w:t>National campaigns must prioritise the reduction of stigma associated with perinatal mental health and young motherhood, fostering help-seeking behaviours and enhancing awareness of postpartum depression as a treatable condition. Training programs for healthcare professionals must prioritise non-judgmental, youth-</w:t>
      </w:r>
      <w:proofErr w:type="spellStart"/>
      <w:r w:rsidRPr="005E5A40">
        <w:rPr>
          <w:rFonts w:ascii="Arial" w:hAnsi="Arial" w:cs="Arial"/>
        </w:rPr>
        <w:t>centered</w:t>
      </w:r>
      <w:proofErr w:type="spellEnd"/>
      <w:r w:rsidRPr="005E5A40">
        <w:rPr>
          <w:rFonts w:ascii="Arial" w:hAnsi="Arial" w:cs="Arial"/>
        </w:rPr>
        <w:t xml:space="preserve"> care. </w:t>
      </w:r>
      <w:r w:rsidRPr="005E5A40">
        <w:rPr>
          <w:rFonts w:ascii="Arial" w:hAnsi="Arial" w:cs="Arial"/>
        </w:rPr>
        <w:br/>
        <w:t xml:space="preserve">Peer Support and Mentoring Interventions </w:t>
      </w:r>
      <w:r w:rsidRPr="005E5A40">
        <w:rPr>
          <w:rFonts w:ascii="Arial" w:hAnsi="Arial" w:cs="Arial"/>
        </w:rPr>
        <w:br/>
        <w:t xml:space="preserve">Investment in peer-led support groups for young mothers can enhance empowerment, decrease isolation, and encourage engagement with services. Expansion of parenting education programs and family support networks is essential. </w:t>
      </w:r>
      <w:r w:rsidRPr="005E5A40">
        <w:rPr>
          <w:rFonts w:ascii="Arial" w:hAnsi="Arial" w:cs="Arial"/>
        </w:rPr>
        <w:br/>
        <w:t xml:space="preserve">5. Policy Development and Evaluation </w:t>
      </w:r>
      <w:r w:rsidRPr="005E5A40">
        <w:rPr>
          <w:rFonts w:ascii="Arial" w:hAnsi="Arial" w:cs="Arial"/>
        </w:rPr>
        <w:br/>
        <w:t xml:space="preserve">Enhanced accountability mechanisms and evaluation frameworks are essential for monitoring the regional implementation of national policies, including NICE CG192. Policymakers must promote dedicated funding to guarantee equitable access to perinatal mental health services throughout the UK. </w:t>
      </w:r>
      <w:r w:rsidRPr="005E5A40">
        <w:rPr>
          <w:rFonts w:ascii="Arial" w:hAnsi="Arial" w:cs="Arial"/>
        </w:rPr>
        <w:br/>
        <w:t xml:space="preserve">6. Future Research Priorities </w:t>
      </w:r>
      <w:r w:rsidRPr="005E5A40">
        <w:rPr>
          <w:rFonts w:ascii="Arial" w:hAnsi="Arial" w:cs="Arial"/>
        </w:rPr>
        <w:br/>
        <w:t xml:space="preserve">Future research should incorporate longitudinal studies to examine long-term outcomes for affected mothers and their children, as well as to assess the efficacy of targeted interventions. Incorporating the perspectives of young mothers in research design would enhance comprehension and facilitate the advancement of trauma-informed practices. </w:t>
      </w:r>
      <w:r w:rsidRPr="005E5A40">
        <w:rPr>
          <w:rFonts w:ascii="Arial" w:hAnsi="Arial" w:cs="Arial"/>
        </w:rPr>
        <w:br/>
        <w:t xml:space="preserve">The implementation of these recommendations may substantially enhance mental health outcomes for young mothers, improve child development trajectories, and foster healthier </w:t>
      </w:r>
      <w:r w:rsidRPr="005E5A40">
        <w:rPr>
          <w:rFonts w:ascii="Arial" w:hAnsi="Arial" w:cs="Arial"/>
        </w:rPr>
        <w:lastRenderedPageBreak/>
        <w:t>families and communities. Addressing the inequities experienced by young mothers is crucial for individual well-being and for mitigating broader public health and social challenges.</w:t>
      </w:r>
    </w:p>
    <w:p w14:paraId="00CFB332" w14:textId="77777777" w:rsidR="00143157" w:rsidRPr="00491BCC" w:rsidRDefault="00143157" w:rsidP="00491BCC">
      <w:pPr>
        <w:spacing w:line="360" w:lineRule="auto"/>
        <w:rPr>
          <w:rFonts w:ascii="Arial" w:hAnsi="Arial" w:cs="Arial"/>
        </w:rPr>
      </w:pPr>
    </w:p>
    <w:p w14:paraId="7020552F" w14:textId="77777777" w:rsidR="005749E8" w:rsidRPr="00491BCC" w:rsidRDefault="005749E8" w:rsidP="00491BCC">
      <w:pPr>
        <w:spacing w:line="360" w:lineRule="auto"/>
        <w:rPr>
          <w:rFonts w:ascii="Arial" w:hAnsi="Arial" w:cs="Arial"/>
        </w:rPr>
      </w:pPr>
    </w:p>
    <w:p w14:paraId="4342CEDB" w14:textId="77777777" w:rsidR="00F50BF4" w:rsidRPr="00491BCC" w:rsidRDefault="00F50BF4" w:rsidP="00491BCC">
      <w:pPr>
        <w:spacing w:line="360" w:lineRule="auto"/>
        <w:rPr>
          <w:rFonts w:ascii="Arial" w:hAnsi="Arial" w:cs="Arial"/>
          <w:b/>
          <w:bCs/>
        </w:rPr>
      </w:pPr>
    </w:p>
    <w:p w14:paraId="13EFCB21" w14:textId="77777777" w:rsidR="00F50BF4" w:rsidRPr="00491BCC" w:rsidRDefault="00F50BF4" w:rsidP="00491BCC">
      <w:pPr>
        <w:spacing w:line="360" w:lineRule="auto"/>
        <w:rPr>
          <w:rFonts w:ascii="Arial" w:hAnsi="Arial" w:cs="Arial"/>
          <w:b/>
          <w:bCs/>
        </w:rPr>
      </w:pPr>
    </w:p>
    <w:p w14:paraId="34C0742E" w14:textId="77777777" w:rsidR="00F50BF4" w:rsidRPr="00491BCC" w:rsidRDefault="00F50BF4" w:rsidP="00491BCC">
      <w:pPr>
        <w:spacing w:line="360" w:lineRule="auto"/>
        <w:rPr>
          <w:rFonts w:ascii="Arial" w:hAnsi="Arial" w:cs="Arial"/>
          <w:b/>
          <w:bCs/>
        </w:rPr>
      </w:pPr>
    </w:p>
    <w:p w14:paraId="68D73435" w14:textId="77777777" w:rsidR="00F50BF4" w:rsidRPr="00491BCC" w:rsidRDefault="00F50BF4" w:rsidP="00491BCC">
      <w:pPr>
        <w:spacing w:line="360" w:lineRule="auto"/>
        <w:rPr>
          <w:rFonts w:ascii="Arial" w:hAnsi="Arial" w:cs="Arial"/>
          <w:b/>
          <w:bCs/>
        </w:rPr>
      </w:pPr>
    </w:p>
    <w:p w14:paraId="09D092B7" w14:textId="77777777" w:rsidR="00F50BF4" w:rsidRPr="00491BCC" w:rsidRDefault="00F50BF4" w:rsidP="00491BCC">
      <w:pPr>
        <w:spacing w:line="360" w:lineRule="auto"/>
        <w:rPr>
          <w:rFonts w:ascii="Arial" w:hAnsi="Arial" w:cs="Arial"/>
          <w:b/>
          <w:bCs/>
        </w:rPr>
      </w:pPr>
    </w:p>
    <w:p w14:paraId="0F04C9FC" w14:textId="77777777" w:rsidR="00F50BF4" w:rsidRPr="00491BCC" w:rsidRDefault="00F50BF4" w:rsidP="00491BCC">
      <w:pPr>
        <w:spacing w:line="360" w:lineRule="auto"/>
        <w:rPr>
          <w:rFonts w:ascii="Arial" w:hAnsi="Arial" w:cs="Arial"/>
          <w:b/>
          <w:bCs/>
        </w:rPr>
      </w:pPr>
    </w:p>
    <w:p w14:paraId="4627ED59" w14:textId="77777777" w:rsidR="00F50BF4" w:rsidRPr="00491BCC" w:rsidRDefault="00F50BF4" w:rsidP="00491BCC">
      <w:pPr>
        <w:spacing w:line="360" w:lineRule="auto"/>
        <w:rPr>
          <w:rFonts w:ascii="Arial" w:hAnsi="Arial" w:cs="Arial"/>
          <w:b/>
          <w:bCs/>
        </w:rPr>
      </w:pPr>
    </w:p>
    <w:p w14:paraId="3ABDDB00" w14:textId="77777777" w:rsidR="00F50BF4" w:rsidRPr="00491BCC" w:rsidRDefault="00F50BF4" w:rsidP="00491BCC">
      <w:pPr>
        <w:spacing w:line="360" w:lineRule="auto"/>
        <w:rPr>
          <w:rFonts w:ascii="Arial" w:hAnsi="Arial" w:cs="Arial"/>
          <w:b/>
          <w:bCs/>
        </w:rPr>
      </w:pPr>
    </w:p>
    <w:p w14:paraId="03D9A849" w14:textId="77777777" w:rsidR="00F50BF4" w:rsidRPr="00491BCC" w:rsidRDefault="00F50BF4" w:rsidP="00491BCC">
      <w:pPr>
        <w:spacing w:line="360" w:lineRule="auto"/>
        <w:rPr>
          <w:rFonts w:ascii="Arial" w:hAnsi="Arial" w:cs="Arial"/>
          <w:b/>
          <w:bCs/>
        </w:rPr>
      </w:pPr>
    </w:p>
    <w:p w14:paraId="0210BC86" w14:textId="77777777" w:rsidR="00F50BF4" w:rsidRPr="00491BCC" w:rsidRDefault="00F50BF4" w:rsidP="00491BCC">
      <w:pPr>
        <w:spacing w:line="360" w:lineRule="auto"/>
        <w:rPr>
          <w:rFonts w:ascii="Arial" w:hAnsi="Arial" w:cs="Arial"/>
          <w:b/>
          <w:bCs/>
        </w:rPr>
      </w:pPr>
    </w:p>
    <w:p w14:paraId="0F566E55" w14:textId="77777777" w:rsidR="00F50BF4" w:rsidRPr="00491BCC" w:rsidRDefault="00F50BF4" w:rsidP="00491BCC">
      <w:pPr>
        <w:spacing w:line="360" w:lineRule="auto"/>
        <w:rPr>
          <w:rFonts w:ascii="Arial" w:hAnsi="Arial" w:cs="Arial"/>
          <w:b/>
          <w:bCs/>
        </w:rPr>
      </w:pPr>
    </w:p>
    <w:p w14:paraId="27B10FB9" w14:textId="77777777" w:rsidR="00F50BF4" w:rsidRPr="00491BCC" w:rsidRDefault="00F50BF4" w:rsidP="00491BCC">
      <w:pPr>
        <w:spacing w:line="360" w:lineRule="auto"/>
        <w:rPr>
          <w:rFonts w:ascii="Arial" w:hAnsi="Arial" w:cs="Arial"/>
          <w:b/>
          <w:bCs/>
        </w:rPr>
      </w:pPr>
    </w:p>
    <w:p w14:paraId="0D187831" w14:textId="77777777" w:rsidR="00F50BF4" w:rsidRPr="00491BCC" w:rsidRDefault="00F50BF4" w:rsidP="00491BCC">
      <w:pPr>
        <w:spacing w:line="360" w:lineRule="auto"/>
        <w:rPr>
          <w:rFonts w:ascii="Arial" w:hAnsi="Arial" w:cs="Arial"/>
          <w:b/>
          <w:bCs/>
        </w:rPr>
      </w:pPr>
    </w:p>
    <w:p w14:paraId="4B3FF2EE" w14:textId="77777777" w:rsidR="00F50BF4" w:rsidRPr="00491BCC" w:rsidRDefault="00F50BF4" w:rsidP="00491BCC">
      <w:pPr>
        <w:spacing w:line="360" w:lineRule="auto"/>
        <w:rPr>
          <w:rFonts w:ascii="Arial" w:hAnsi="Arial" w:cs="Arial"/>
          <w:b/>
          <w:bCs/>
        </w:rPr>
      </w:pPr>
    </w:p>
    <w:p w14:paraId="0A4039DA" w14:textId="77777777" w:rsidR="00F50BF4" w:rsidRPr="00491BCC" w:rsidRDefault="00F50BF4" w:rsidP="00491BCC">
      <w:pPr>
        <w:spacing w:line="360" w:lineRule="auto"/>
        <w:rPr>
          <w:rFonts w:ascii="Arial" w:hAnsi="Arial" w:cs="Arial"/>
          <w:b/>
          <w:bCs/>
        </w:rPr>
      </w:pPr>
    </w:p>
    <w:p w14:paraId="3564F028" w14:textId="77777777" w:rsidR="00F50BF4" w:rsidRPr="00491BCC" w:rsidRDefault="00F50BF4" w:rsidP="00491BCC">
      <w:pPr>
        <w:spacing w:line="360" w:lineRule="auto"/>
        <w:rPr>
          <w:rFonts w:ascii="Arial" w:hAnsi="Arial" w:cs="Arial"/>
          <w:b/>
          <w:bCs/>
        </w:rPr>
      </w:pPr>
    </w:p>
    <w:p w14:paraId="3BBC557B" w14:textId="77777777" w:rsidR="00F50BF4" w:rsidRPr="00491BCC" w:rsidRDefault="00F50BF4" w:rsidP="00491BCC">
      <w:pPr>
        <w:spacing w:line="360" w:lineRule="auto"/>
        <w:rPr>
          <w:rFonts w:ascii="Arial" w:hAnsi="Arial" w:cs="Arial"/>
          <w:b/>
          <w:bCs/>
        </w:rPr>
      </w:pPr>
    </w:p>
    <w:p w14:paraId="76B6CC62" w14:textId="77777777" w:rsidR="00F50BF4" w:rsidRPr="00491BCC" w:rsidRDefault="00F50BF4" w:rsidP="00491BCC">
      <w:pPr>
        <w:spacing w:line="360" w:lineRule="auto"/>
        <w:rPr>
          <w:rFonts w:ascii="Arial" w:hAnsi="Arial" w:cs="Arial"/>
          <w:b/>
          <w:bCs/>
        </w:rPr>
      </w:pPr>
    </w:p>
    <w:p w14:paraId="6D7639AB" w14:textId="77777777" w:rsidR="00F50BF4" w:rsidRPr="00491BCC" w:rsidRDefault="00F50BF4" w:rsidP="00491BCC">
      <w:pPr>
        <w:spacing w:line="360" w:lineRule="auto"/>
        <w:rPr>
          <w:rFonts w:ascii="Arial" w:hAnsi="Arial" w:cs="Arial"/>
          <w:b/>
          <w:bCs/>
        </w:rPr>
      </w:pPr>
    </w:p>
    <w:p w14:paraId="723120B2" w14:textId="77777777" w:rsidR="00F50BF4" w:rsidRPr="00491BCC" w:rsidRDefault="00F50BF4" w:rsidP="00491BCC">
      <w:pPr>
        <w:spacing w:line="360" w:lineRule="auto"/>
        <w:rPr>
          <w:rFonts w:ascii="Arial" w:hAnsi="Arial" w:cs="Arial"/>
          <w:b/>
          <w:bCs/>
        </w:rPr>
      </w:pPr>
    </w:p>
    <w:p w14:paraId="28323F54" w14:textId="77777777" w:rsidR="00F50BF4" w:rsidRPr="00491BCC" w:rsidRDefault="00F50BF4" w:rsidP="00491BCC">
      <w:pPr>
        <w:spacing w:line="360" w:lineRule="auto"/>
        <w:rPr>
          <w:rFonts w:ascii="Arial" w:hAnsi="Arial" w:cs="Arial"/>
          <w:b/>
          <w:bCs/>
        </w:rPr>
      </w:pPr>
    </w:p>
    <w:p w14:paraId="626D418C" w14:textId="77777777" w:rsidR="00F50BF4" w:rsidRPr="00491BCC" w:rsidRDefault="00F50BF4" w:rsidP="00491BCC">
      <w:pPr>
        <w:spacing w:line="360" w:lineRule="auto"/>
        <w:rPr>
          <w:rFonts w:ascii="Arial" w:hAnsi="Arial" w:cs="Arial"/>
          <w:b/>
          <w:bCs/>
        </w:rPr>
      </w:pPr>
    </w:p>
    <w:p w14:paraId="5D709CC4" w14:textId="2AB44FFC" w:rsidR="003F473A" w:rsidRPr="003F473A" w:rsidRDefault="003F473A" w:rsidP="00491BCC">
      <w:pPr>
        <w:spacing w:line="360" w:lineRule="auto"/>
        <w:rPr>
          <w:rFonts w:ascii="Arial" w:hAnsi="Arial" w:cs="Arial"/>
          <w:b/>
          <w:bCs/>
        </w:rPr>
      </w:pPr>
      <w:r w:rsidRPr="003F473A">
        <w:rPr>
          <w:rFonts w:ascii="Arial" w:hAnsi="Arial" w:cs="Arial"/>
          <w:b/>
          <w:bCs/>
        </w:rPr>
        <w:lastRenderedPageBreak/>
        <w:t>References</w:t>
      </w:r>
    </w:p>
    <w:p w14:paraId="443AE531"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Arksey, H. and O’Malley, L. (2005) ‘Scoping studies: towards a methodological framework’, </w:t>
      </w:r>
      <w:r w:rsidRPr="003F473A">
        <w:rPr>
          <w:rFonts w:ascii="Arial" w:hAnsi="Arial" w:cs="Arial"/>
          <w:i/>
          <w:iCs/>
        </w:rPr>
        <w:t>International Journal of Social Research Methodology</w:t>
      </w:r>
      <w:r w:rsidRPr="003F473A">
        <w:rPr>
          <w:rFonts w:ascii="Arial" w:hAnsi="Arial" w:cs="Arial"/>
        </w:rPr>
        <w:t>, 8(1), pp.19–32.</w:t>
      </w:r>
    </w:p>
    <w:p w14:paraId="22776869"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Bloch, M., Daly, R.C. and Rubinow, D.R. (2003) ‘Endocrine factors in the </w:t>
      </w:r>
      <w:proofErr w:type="spellStart"/>
      <w:r w:rsidRPr="003F473A">
        <w:rPr>
          <w:rFonts w:ascii="Arial" w:hAnsi="Arial" w:cs="Arial"/>
        </w:rPr>
        <w:t>etiology</w:t>
      </w:r>
      <w:proofErr w:type="spellEnd"/>
      <w:r w:rsidRPr="003F473A">
        <w:rPr>
          <w:rFonts w:ascii="Arial" w:hAnsi="Arial" w:cs="Arial"/>
        </w:rPr>
        <w:t xml:space="preserve"> of postpartum depression’, </w:t>
      </w:r>
      <w:r w:rsidRPr="003F473A">
        <w:rPr>
          <w:rFonts w:ascii="Arial" w:hAnsi="Arial" w:cs="Arial"/>
          <w:i/>
          <w:iCs/>
        </w:rPr>
        <w:t>Comprehensive Psychiatry</w:t>
      </w:r>
      <w:r w:rsidRPr="003F473A">
        <w:rPr>
          <w:rFonts w:ascii="Arial" w:hAnsi="Arial" w:cs="Arial"/>
        </w:rPr>
        <w:t>, 44(3), pp.234–246.</w:t>
      </w:r>
    </w:p>
    <w:p w14:paraId="59ED554A"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Department of Health (2012) </w:t>
      </w:r>
      <w:r w:rsidRPr="003F473A">
        <w:rPr>
          <w:rFonts w:ascii="Arial" w:hAnsi="Arial" w:cs="Arial"/>
          <w:i/>
          <w:iCs/>
        </w:rPr>
        <w:t>Health and Social Care Act 2012</w:t>
      </w:r>
      <w:r w:rsidRPr="003F473A">
        <w:rPr>
          <w:rFonts w:ascii="Arial" w:hAnsi="Arial" w:cs="Arial"/>
        </w:rPr>
        <w:t>. London: The Stationery Office.</w:t>
      </w:r>
    </w:p>
    <w:p w14:paraId="00EDED3A" w14:textId="77777777" w:rsidR="003F473A" w:rsidRPr="003F473A" w:rsidRDefault="003F473A" w:rsidP="00491BCC">
      <w:pPr>
        <w:spacing w:line="360" w:lineRule="auto"/>
        <w:ind w:left="720"/>
        <w:rPr>
          <w:rFonts w:ascii="Arial" w:hAnsi="Arial" w:cs="Arial"/>
        </w:rPr>
      </w:pPr>
      <w:proofErr w:type="spellStart"/>
      <w:r w:rsidRPr="003F473A">
        <w:rPr>
          <w:rFonts w:ascii="Arial" w:hAnsi="Arial" w:cs="Arial"/>
        </w:rPr>
        <w:t>Despotis</w:t>
      </w:r>
      <w:proofErr w:type="spellEnd"/>
      <w:r w:rsidRPr="003F473A">
        <w:rPr>
          <w:rFonts w:ascii="Arial" w:hAnsi="Arial" w:cs="Arial"/>
        </w:rPr>
        <w:t xml:space="preserve">, A., Harrison, S., Quigley, M.A., Alderdice, F. and Fellmeth, G. (2025) ‘Suicidal ideation in the postpartum period: A population-based study of prevalence and risk factors using data from two national maternity surveys in England’, </w:t>
      </w:r>
      <w:r w:rsidRPr="003F473A">
        <w:rPr>
          <w:rFonts w:ascii="Arial" w:hAnsi="Arial" w:cs="Arial"/>
          <w:i/>
          <w:iCs/>
        </w:rPr>
        <w:t>Journal of Affective Disorders</w:t>
      </w:r>
      <w:r w:rsidRPr="003F473A">
        <w:rPr>
          <w:rFonts w:ascii="Arial" w:hAnsi="Arial" w:cs="Arial"/>
        </w:rPr>
        <w:t>, 389, p.119707.</w:t>
      </w:r>
    </w:p>
    <w:p w14:paraId="42B2686B"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Dennis, C.L. and Falah-Hassani, K. (2017) ‘Shining a light on the prevalence of perinatal depression among adolescent mothers: A systematic review’, </w:t>
      </w:r>
      <w:r w:rsidRPr="003F473A">
        <w:rPr>
          <w:rFonts w:ascii="Arial" w:hAnsi="Arial" w:cs="Arial"/>
          <w:i/>
          <w:iCs/>
        </w:rPr>
        <w:t>Journal of Affective Disorders</w:t>
      </w:r>
      <w:r w:rsidRPr="003F473A">
        <w:rPr>
          <w:rFonts w:ascii="Arial" w:hAnsi="Arial" w:cs="Arial"/>
        </w:rPr>
        <w:t>, 208, pp.445–452.</w:t>
      </w:r>
    </w:p>
    <w:p w14:paraId="515C9A00"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Goodman, J.H., Watson, G.R. and Stubbs, B. (2016) ‘Maternal postpartum depression and child development’, </w:t>
      </w:r>
      <w:r w:rsidRPr="003F473A">
        <w:rPr>
          <w:rFonts w:ascii="Arial" w:hAnsi="Arial" w:cs="Arial"/>
          <w:i/>
          <w:iCs/>
        </w:rPr>
        <w:t>Paediatric Health</w:t>
      </w:r>
      <w:r w:rsidRPr="003F473A">
        <w:rPr>
          <w:rFonts w:ascii="Arial" w:hAnsi="Arial" w:cs="Arial"/>
        </w:rPr>
        <w:t>, 10(3), pp.203–212.</w:t>
      </w:r>
    </w:p>
    <w:p w14:paraId="688CE217"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Howard, L.M., Flach, C., Mehay, A., Sharp, D. and Tylee, A. (2011) ‘The prevalence of suicidal ideation identified by the Edinburgh Postnatal Depression Scale in postpartum women in primary care: findings from the RESPOND trial’, </w:t>
      </w:r>
      <w:r w:rsidRPr="003F473A">
        <w:rPr>
          <w:rFonts w:ascii="Arial" w:hAnsi="Arial" w:cs="Arial"/>
          <w:i/>
          <w:iCs/>
        </w:rPr>
        <w:t>BMC Pregnancy and Childbirth</w:t>
      </w:r>
      <w:r w:rsidRPr="003F473A">
        <w:rPr>
          <w:rFonts w:ascii="Arial" w:hAnsi="Arial" w:cs="Arial"/>
        </w:rPr>
        <w:t>, 11, p.57.</w:t>
      </w:r>
    </w:p>
    <w:p w14:paraId="7FCA825D"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Miller, E.S., Litchfield, L. and Lu, W. (2015) ‘Postnatal depression in adolescent mothers in Australia’, </w:t>
      </w:r>
      <w:r w:rsidRPr="003F473A">
        <w:rPr>
          <w:rFonts w:ascii="Arial" w:hAnsi="Arial" w:cs="Arial"/>
          <w:i/>
          <w:iCs/>
        </w:rPr>
        <w:t>Journal of Adolescent Health</w:t>
      </w:r>
      <w:r w:rsidRPr="003F473A">
        <w:rPr>
          <w:rFonts w:ascii="Arial" w:hAnsi="Arial" w:cs="Arial"/>
        </w:rPr>
        <w:t>, 56(1), pp.88–94.</w:t>
      </w:r>
    </w:p>
    <w:p w14:paraId="16F82D36"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NHS England (2023) ‘GP </w:t>
      </w:r>
      <w:proofErr w:type="gramStart"/>
      <w:r w:rsidRPr="003F473A">
        <w:rPr>
          <w:rFonts w:ascii="Arial" w:hAnsi="Arial" w:cs="Arial"/>
        </w:rPr>
        <w:t>six to eight week</w:t>
      </w:r>
      <w:proofErr w:type="gramEnd"/>
      <w:r w:rsidRPr="003F473A">
        <w:rPr>
          <w:rFonts w:ascii="Arial" w:hAnsi="Arial" w:cs="Arial"/>
        </w:rPr>
        <w:t xml:space="preserve"> maternal postnatal consultation: What good looks like guidance’. Available at: </w:t>
      </w:r>
      <w:hyperlink r:id="rId10" w:history="1">
        <w:r w:rsidRPr="003F473A">
          <w:rPr>
            <w:rStyle w:val="Hyperlink"/>
            <w:rFonts w:ascii="Arial" w:hAnsi="Arial" w:cs="Arial"/>
          </w:rPr>
          <w:t>https://www.england.nhs.uk/long-read/gp-six-to-eight-week-maternal-postnatal-consultation-what-good-looks-like-guidance/</w:t>
        </w:r>
      </w:hyperlink>
    </w:p>
    <w:p w14:paraId="49EB3B2C"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NICE (2014) </w:t>
      </w:r>
      <w:r w:rsidRPr="003F473A">
        <w:rPr>
          <w:rFonts w:ascii="Arial" w:hAnsi="Arial" w:cs="Arial"/>
          <w:i/>
          <w:iCs/>
        </w:rPr>
        <w:t>Antenatal and postnatal mental health: clinical management and service guidance</w:t>
      </w:r>
      <w:r w:rsidRPr="003F473A">
        <w:rPr>
          <w:rFonts w:ascii="Arial" w:hAnsi="Arial" w:cs="Arial"/>
        </w:rPr>
        <w:t xml:space="preserve">. NICE guideline [CG192]. Available at: </w:t>
      </w:r>
      <w:hyperlink r:id="rId11" w:history="1">
        <w:r w:rsidRPr="003F473A">
          <w:rPr>
            <w:rStyle w:val="Hyperlink"/>
            <w:rFonts w:ascii="Arial" w:hAnsi="Arial" w:cs="Arial"/>
          </w:rPr>
          <w:t>https://www.nice.org.uk/guidance/cg192</w:t>
        </w:r>
      </w:hyperlink>
    </w:p>
    <w:p w14:paraId="6049D68E"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O’Hara, M.W. and McCabe, J.E. (2013) ‘Postpartum depression: </w:t>
      </w:r>
      <w:proofErr w:type="gramStart"/>
      <w:r w:rsidRPr="003F473A">
        <w:rPr>
          <w:rFonts w:ascii="Arial" w:hAnsi="Arial" w:cs="Arial"/>
        </w:rPr>
        <w:t>Current status</w:t>
      </w:r>
      <w:proofErr w:type="gramEnd"/>
      <w:r w:rsidRPr="003F473A">
        <w:rPr>
          <w:rFonts w:ascii="Arial" w:hAnsi="Arial" w:cs="Arial"/>
        </w:rPr>
        <w:t xml:space="preserve"> and future directions’, </w:t>
      </w:r>
      <w:r w:rsidRPr="003F473A">
        <w:rPr>
          <w:rFonts w:ascii="Arial" w:hAnsi="Arial" w:cs="Arial"/>
          <w:i/>
          <w:iCs/>
        </w:rPr>
        <w:t>Annual Review of Clinical Psychology</w:t>
      </w:r>
      <w:r w:rsidRPr="003F473A">
        <w:rPr>
          <w:rFonts w:ascii="Arial" w:hAnsi="Arial" w:cs="Arial"/>
        </w:rPr>
        <w:t>, 9, pp.379–407.</w:t>
      </w:r>
    </w:p>
    <w:p w14:paraId="0BB9020C" w14:textId="77777777" w:rsidR="003F473A" w:rsidRPr="003F473A" w:rsidRDefault="003F473A" w:rsidP="00491BCC">
      <w:pPr>
        <w:spacing w:line="360" w:lineRule="auto"/>
        <w:ind w:left="720"/>
        <w:rPr>
          <w:rFonts w:ascii="Arial" w:hAnsi="Arial" w:cs="Arial"/>
        </w:rPr>
      </w:pPr>
      <w:r w:rsidRPr="003F473A">
        <w:rPr>
          <w:rFonts w:ascii="Arial" w:hAnsi="Arial" w:cs="Arial"/>
        </w:rPr>
        <w:lastRenderedPageBreak/>
        <w:t xml:space="preserve">Petersen, I., Gilbert, R., Evans, S., Man, M.S., Nazareth, I. and Moreno-Kustner, B. (2018) ‘Depression, depressive symptoms and treatments in young women in the UK: a cohort study using electronic health records’, </w:t>
      </w:r>
      <w:r w:rsidRPr="003F473A">
        <w:rPr>
          <w:rFonts w:ascii="Arial" w:hAnsi="Arial" w:cs="Arial"/>
          <w:i/>
          <w:iCs/>
        </w:rPr>
        <w:t>BMJ Open</w:t>
      </w:r>
      <w:r w:rsidRPr="003F473A">
        <w:rPr>
          <w:rFonts w:ascii="Arial" w:hAnsi="Arial" w:cs="Arial"/>
        </w:rPr>
        <w:t>, 8(11), p.e022206.</w:t>
      </w:r>
    </w:p>
    <w:p w14:paraId="53902E85"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Redshaw, M., Hennegan, J., Gray, R., et al. (2013) ‘From antenatal to postnatal depression: associated factors and the role of partner support’, </w:t>
      </w:r>
      <w:r w:rsidRPr="003F473A">
        <w:rPr>
          <w:rFonts w:ascii="Arial" w:hAnsi="Arial" w:cs="Arial"/>
          <w:i/>
          <w:iCs/>
        </w:rPr>
        <w:t>BMC Pregnancy and Childbirth</w:t>
      </w:r>
      <w:r w:rsidRPr="003F473A">
        <w:rPr>
          <w:rFonts w:ascii="Arial" w:hAnsi="Arial" w:cs="Arial"/>
        </w:rPr>
        <w:t>, 13, p.8.</w:t>
      </w:r>
    </w:p>
    <w:p w14:paraId="5D558BF1" w14:textId="77777777" w:rsidR="003F473A" w:rsidRPr="003F473A" w:rsidRDefault="003F473A" w:rsidP="00491BCC">
      <w:pPr>
        <w:spacing w:line="360" w:lineRule="auto"/>
        <w:ind w:left="720"/>
        <w:rPr>
          <w:rFonts w:ascii="Arial" w:hAnsi="Arial" w:cs="Arial"/>
        </w:rPr>
      </w:pPr>
      <w:r w:rsidRPr="003F473A">
        <w:rPr>
          <w:rFonts w:ascii="Arial" w:hAnsi="Arial" w:cs="Arial"/>
        </w:rPr>
        <w:t xml:space="preserve">Swift, E.R. (2020) ‘A retrospective cohort study in UK primary care’, </w:t>
      </w:r>
      <w:r w:rsidRPr="003F473A">
        <w:rPr>
          <w:rFonts w:ascii="Arial" w:hAnsi="Arial" w:cs="Arial"/>
          <w:i/>
          <w:iCs/>
        </w:rPr>
        <w:t>Lancet Psychiatry</w:t>
      </w:r>
      <w:r w:rsidRPr="003F473A">
        <w:rPr>
          <w:rFonts w:ascii="Arial" w:hAnsi="Arial" w:cs="Arial"/>
        </w:rPr>
        <w:t>, 7(10), pp.861–868.</w:t>
      </w:r>
    </w:p>
    <w:p w14:paraId="38C3E698" w14:textId="77777777" w:rsidR="007D56DE" w:rsidRDefault="007D56DE" w:rsidP="00F277C7">
      <w:pPr>
        <w:spacing w:line="360" w:lineRule="auto"/>
        <w:rPr>
          <w:rFonts w:ascii="Arial" w:hAnsi="Arial" w:cs="Arial"/>
        </w:rPr>
      </w:pPr>
    </w:p>
    <w:p w14:paraId="6E26EC76" w14:textId="77777777" w:rsidR="00491BCC" w:rsidRPr="00F277C7" w:rsidRDefault="00491BCC" w:rsidP="00F277C7">
      <w:pPr>
        <w:spacing w:line="360" w:lineRule="auto"/>
        <w:rPr>
          <w:rFonts w:ascii="Arial" w:hAnsi="Arial" w:cs="Arial"/>
        </w:rPr>
      </w:pPr>
    </w:p>
    <w:sectPr w:rsidR="00491BCC" w:rsidRPr="00F277C7" w:rsidSect="00A40826">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91539" w14:textId="77777777" w:rsidR="00C84306" w:rsidRDefault="00C84306" w:rsidP="006073E1">
      <w:pPr>
        <w:spacing w:after="0" w:line="240" w:lineRule="auto"/>
      </w:pPr>
      <w:r>
        <w:separator/>
      </w:r>
    </w:p>
  </w:endnote>
  <w:endnote w:type="continuationSeparator" w:id="0">
    <w:p w14:paraId="5661FEF4" w14:textId="77777777" w:rsidR="00C84306" w:rsidRDefault="00C84306" w:rsidP="00607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5BDDB" w14:textId="77777777" w:rsidR="00F90D9F" w:rsidRDefault="00F90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A954E" w14:textId="77777777" w:rsidR="00C84306" w:rsidRDefault="00C84306" w:rsidP="006073E1">
      <w:pPr>
        <w:spacing w:after="0" w:line="240" w:lineRule="auto"/>
      </w:pPr>
      <w:r>
        <w:separator/>
      </w:r>
    </w:p>
  </w:footnote>
  <w:footnote w:type="continuationSeparator" w:id="0">
    <w:p w14:paraId="47B01093" w14:textId="77777777" w:rsidR="00C84306" w:rsidRDefault="00C84306" w:rsidP="006073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0FCA"/>
    <w:multiLevelType w:val="multilevel"/>
    <w:tmpl w:val="EC5E7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8612C"/>
    <w:multiLevelType w:val="multilevel"/>
    <w:tmpl w:val="45B83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7185B"/>
    <w:multiLevelType w:val="multilevel"/>
    <w:tmpl w:val="320A2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691C79"/>
    <w:multiLevelType w:val="multilevel"/>
    <w:tmpl w:val="1DE2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EC55AC"/>
    <w:multiLevelType w:val="multilevel"/>
    <w:tmpl w:val="DFE6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2A28B6"/>
    <w:multiLevelType w:val="multilevel"/>
    <w:tmpl w:val="FAE0F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CC6B4F"/>
    <w:multiLevelType w:val="multilevel"/>
    <w:tmpl w:val="0D8C2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E1041D"/>
    <w:multiLevelType w:val="multilevel"/>
    <w:tmpl w:val="14462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6356F8"/>
    <w:multiLevelType w:val="multilevel"/>
    <w:tmpl w:val="3D84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C211E3"/>
    <w:multiLevelType w:val="multilevel"/>
    <w:tmpl w:val="E4F2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2D5D3E"/>
    <w:multiLevelType w:val="multilevel"/>
    <w:tmpl w:val="AFA8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EB50DE"/>
    <w:multiLevelType w:val="multilevel"/>
    <w:tmpl w:val="458C9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F36D9D"/>
    <w:multiLevelType w:val="multilevel"/>
    <w:tmpl w:val="C5FE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886CA3"/>
    <w:multiLevelType w:val="multilevel"/>
    <w:tmpl w:val="F342C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615709">
    <w:abstractNumId w:val="10"/>
  </w:num>
  <w:num w:numId="2" w16cid:durableId="956445307">
    <w:abstractNumId w:val="7"/>
  </w:num>
  <w:num w:numId="3" w16cid:durableId="711736453">
    <w:abstractNumId w:val="8"/>
  </w:num>
  <w:num w:numId="4" w16cid:durableId="2001928886">
    <w:abstractNumId w:val="0"/>
  </w:num>
  <w:num w:numId="5" w16cid:durableId="211306509">
    <w:abstractNumId w:val="5"/>
  </w:num>
  <w:num w:numId="6" w16cid:durableId="987829592">
    <w:abstractNumId w:val="11"/>
  </w:num>
  <w:num w:numId="7" w16cid:durableId="879436336">
    <w:abstractNumId w:val="1"/>
  </w:num>
  <w:num w:numId="8" w16cid:durableId="494609589">
    <w:abstractNumId w:val="9"/>
  </w:num>
  <w:num w:numId="9" w16cid:durableId="509757675">
    <w:abstractNumId w:val="3"/>
  </w:num>
  <w:num w:numId="10" w16cid:durableId="1490097168">
    <w:abstractNumId w:val="4"/>
  </w:num>
  <w:num w:numId="11" w16cid:durableId="851070148">
    <w:abstractNumId w:val="12"/>
  </w:num>
  <w:num w:numId="12" w16cid:durableId="1360736383">
    <w:abstractNumId w:val="6"/>
  </w:num>
  <w:num w:numId="13" w16cid:durableId="1407608238">
    <w:abstractNumId w:val="2"/>
  </w:num>
  <w:num w:numId="14" w16cid:durableId="16675180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3A"/>
    <w:rsid w:val="00042923"/>
    <w:rsid w:val="000B22EC"/>
    <w:rsid w:val="000B6310"/>
    <w:rsid w:val="000D45F1"/>
    <w:rsid w:val="0010256F"/>
    <w:rsid w:val="00143157"/>
    <w:rsid w:val="0017174C"/>
    <w:rsid w:val="001B748B"/>
    <w:rsid w:val="001C691C"/>
    <w:rsid w:val="00224401"/>
    <w:rsid w:val="002733DE"/>
    <w:rsid w:val="00281061"/>
    <w:rsid w:val="00291212"/>
    <w:rsid w:val="002B7997"/>
    <w:rsid w:val="002C42F0"/>
    <w:rsid w:val="002F42AF"/>
    <w:rsid w:val="002F4898"/>
    <w:rsid w:val="00307105"/>
    <w:rsid w:val="0031629C"/>
    <w:rsid w:val="00332A1F"/>
    <w:rsid w:val="00341591"/>
    <w:rsid w:val="00390A49"/>
    <w:rsid w:val="003B5880"/>
    <w:rsid w:val="003F473A"/>
    <w:rsid w:val="00480274"/>
    <w:rsid w:val="00491BCC"/>
    <w:rsid w:val="005749E8"/>
    <w:rsid w:val="005C57F9"/>
    <w:rsid w:val="005D04C7"/>
    <w:rsid w:val="005E5A40"/>
    <w:rsid w:val="005F42AD"/>
    <w:rsid w:val="006073E1"/>
    <w:rsid w:val="00636F2A"/>
    <w:rsid w:val="006500EB"/>
    <w:rsid w:val="006A2B5D"/>
    <w:rsid w:val="006D40DA"/>
    <w:rsid w:val="00772D25"/>
    <w:rsid w:val="007D56DE"/>
    <w:rsid w:val="007E019C"/>
    <w:rsid w:val="008502F3"/>
    <w:rsid w:val="00864DF0"/>
    <w:rsid w:val="0086780F"/>
    <w:rsid w:val="008719C6"/>
    <w:rsid w:val="00891C91"/>
    <w:rsid w:val="008A52F7"/>
    <w:rsid w:val="008C5F15"/>
    <w:rsid w:val="0090590F"/>
    <w:rsid w:val="009947C9"/>
    <w:rsid w:val="009A43E7"/>
    <w:rsid w:val="009C5C35"/>
    <w:rsid w:val="00A12D41"/>
    <w:rsid w:val="00A40826"/>
    <w:rsid w:val="00A43238"/>
    <w:rsid w:val="00A500F5"/>
    <w:rsid w:val="00AA4ABF"/>
    <w:rsid w:val="00AD1FBE"/>
    <w:rsid w:val="00B02EE7"/>
    <w:rsid w:val="00B034F6"/>
    <w:rsid w:val="00B327EB"/>
    <w:rsid w:val="00BB67E4"/>
    <w:rsid w:val="00BC06D1"/>
    <w:rsid w:val="00C02F67"/>
    <w:rsid w:val="00C25833"/>
    <w:rsid w:val="00C670D6"/>
    <w:rsid w:val="00C84306"/>
    <w:rsid w:val="00CE2C46"/>
    <w:rsid w:val="00CE3902"/>
    <w:rsid w:val="00CE7590"/>
    <w:rsid w:val="00D300A2"/>
    <w:rsid w:val="00D63712"/>
    <w:rsid w:val="00D94797"/>
    <w:rsid w:val="00DD4476"/>
    <w:rsid w:val="00DE4645"/>
    <w:rsid w:val="00E02255"/>
    <w:rsid w:val="00EC53D9"/>
    <w:rsid w:val="00EE697F"/>
    <w:rsid w:val="00EF5854"/>
    <w:rsid w:val="00F277C7"/>
    <w:rsid w:val="00F50BF4"/>
    <w:rsid w:val="00F516BF"/>
    <w:rsid w:val="00F8691A"/>
    <w:rsid w:val="00F90D9F"/>
    <w:rsid w:val="00FC5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E10F7C"/>
  <w15:chartTrackingRefBased/>
  <w15:docId w15:val="{10C5880D-BD45-4EF3-B41A-F985DA42D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4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4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4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4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4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4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4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4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7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4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4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4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4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4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4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4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473A"/>
    <w:rPr>
      <w:rFonts w:eastAsiaTheme="majorEastAsia" w:cstheme="majorBidi"/>
      <w:color w:val="272727" w:themeColor="text1" w:themeTint="D8"/>
    </w:rPr>
  </w:style>
  <w:style w:type="paragraph" w:styleId="Title">
    <w:name w:val="Title"/>
    <w:basedOn w:val="Normal"/>
    <w:next w:val="Normal"/>
    <w:link w:val="TitleChar"/>
    <w:uiPriority w:val="10"/>
    <w:qFormat/>
    <w:rsid w:val="003F4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4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4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473A"/>
    <w:pPr>
      <w:spacing w:before="160"/>
      <w:jc w:val="center"/>
    </w:pPr>
    <w:rPr>
      <w:i/>
      <w:iCs/>
      <w:color w:val="404040" w:themeColor="text1" w:themeTint="BF"/>
    </w:rPr>
  </w:style>
  <w:style w:type="character" w:customStyle="1" w:styleId="QuoteChar">
    <w:name w:val="Quote Char"/>
    <w:basedOn w:val="DefaultParagraphFont"/>
    <w:link w:val="Quote"/>
    <w:uiPriority w:val="29"/>
    <w:rsid w:val="003F473A"/>
    <w:rPr>
      <w:i/>
      <w:iCs/>
      <w:color w:val="404040" w:themeColor="text1" w:themeTint="BF"/>
    </w:rPr>
  </w:style>
  <w:style w:type="paragraph" w:styleId="ListParagraph">
    <w:name w:val="List Paragraph"/>
    <w:basedOn w:val="Normal"/>
    <w:uiPriority w:val="34"/>
    <w:qFormat/>
    <w:rsid w:val="003F473A"/>
    <w:pPr>
      <w:ind w:left="720"/>
      <w:contextualSpacing/>
    </w:pPr>
  </w:style>
  <w:style w:type="character" w:styleId="IntenseEmphasis">
    <w:name w:val="Intense Emphasis"/>
    <w:basedOn w:val="DefaultParagraphFont"/>
    <w:uiPriority w:val="21"/>
    <w:qFormat/>
    <w:rsid w:val="003F473A"/>
    <w:rPr>
      <w:i/>
      <w:iCs/>
      <w:color w:val="0F4761" w:themeColor="accent1" w:themeShade="BF"/>
    </w:rPr>
  </w:style>
  <w:style w:type="paragraph" w:styleId="IntenseQuote">
    <w:name w:val="Intense Quote"/>
    <w:basedOn w:val="Normal"/>
    <w:next w:val="Normal"/>
    <w:link w:val="IntenseQuoteChar"/>
    <w:uiPriority w:val="30"/>
    <w:qFormat/>
    <w:rsid w:val="003F4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473A"/>
    <w:rPr>
      <w:i/>
      <w:iCs/>
      <w:color w:val="0F4761" w:themeColor="accent1" w:themeShade="BF"/>
    </w:rPr>
  </w:style>
  <w:style w:type="character" w:styleId="IntenseReference">
    <w:name w:val="Intense Reference"/>
    <w:basedOn w:val="DefaultParagraphFont"/>
    <w:uiPriority w:val="32"/>
    <w:qFormat/>
    <w:rsid w:val="003F473A"/>
    <w:rPr>
      <w:b/>
      <w:bCs/>
      <w:smallCaps/>
      <w:color w:val="0F4761" w:themeColor="accent1" w:themeShade="BF"/>
      <w:spacing w:val="5"/>
    </w:rPr>
  </w:style>
  <w:style w:type="character" w:styleId="Hyperlink">
    <w:name w:val="Hyperlink"/>
    <w:basedOn w:val="DefaultParagraphFont"/>
    <w:uiPriority w:val="99"/>
    <w:unhideWhenUsed/>
    <w:rsid w:val="003F473A"/>
    <w:rPr>
      <w:color w:val="467886" w:themeColor="hyperlink"/>
      <w:u w:val="single"/>
    </w:rPr>
  </w:style>
  <w:style w:type="character" w:styleId="UnresolvedMention">
    <w:name w:val="Unresolved Mention"/>
    <w:basedOn w:val="DefaultParagraphFont"/>
    <w:uiPriority w:val="99"/>
    <w:semiHidden/>
    <w:unhideWhenUsed/>
    <w:rsid w:val="003F473A"/>
    <w:rPr>
      <w:color w:val="605E5C"/>
      <w:shd w:val="clear" w:color="auto" w:fill="E1DFDD"/>
    </w:rPr>
  </w:style>
  <w:style w:type="paragraph" w:styleId="Header">
    <w:name w:val="header"/>
    <w:basedOn w:val="Normal"/>
    <w:link w:val="HeaderChar"/>
    <w:uiPriority w:val="99"/>
    <w:unhideWhenUsed/>
    <w:rsid w:val="006073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3E1"/>
  </w:style>
  <w:style w:type="paragraph" w:styleId="Footer">
    <w:name w:val="footer"/>
    <w:basedOn w:val="Normal"/>
    <w:link w:val="FooterChar"/>
    <w:uiPriority w:val="99"/>
    <w:unhideWhenUsed/>
    <w:rsid w:val="006073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3E1"/>
  </w:style>
  <w:style w:type="paragraph" w:styleId="NoSpacing">
    <w:name w:val="No Spacing"/>
    <w:link w:val="NoSpacingChar"/>
    <w:uiPriority w:val="1"/>
    <w:qFormat/>
    <w:rsid w:val="006500E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500EB"/>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ice.org.uk/guidance/cg192" TargetMode="External"/><Relationship Id="rId5" Type="http://schemas.openxmlformats.org/officeDocument/2006/relationships/styles" Target="styles.xml"/><Relationship Id="rId10" Type="http://schemas.openxmlformats.org/officeDocument/2006/relationships/hyperlink" Target="https://www.england.nhs.uk/long-read/gp-six-to-eight-week-maternal-postnatal-consultation-what-good-looks-like-guid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6a155c2804d6d077856aefbd092faad6">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c0bdcb25bac72be4e0fb62bbf840d8a1"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37CD7954-977B-4043-ADFA-102F3FCF8071}">
  <ds:schemaRefs>
    <ds:schemaRef ds:uri="http://schemas.microsoft.com/sharepoint/v3/contenttype/forms"/>
  </ds:schemaRefs>
</ds:datastoreItem>
</file>

<file path=customXml/itemProps2.xml><?xml version="1.0" encoding="utf-8"?>
<ds:datastoreItem xmlns:ds="http://schemas.openxmlformats.org/officeDocument/2006/customXml" ds:itemID="{7636199D-2991-4121-88AA-37B1573271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46183D-D5BE-4674-8C5F-65EAB3E6C1B4}">
  <ds:schemaRefs>
    <ds:schemaRef ds:uri="http://purl.org/dc/dcmitype/"/>
    <ds:schemaRef ds:uri="http://purl.org/dc/elements/1.1/"/>
    <ds:schemaRef ds:uri="http://purl.org/dc/terms/"/>
    <ds:schemaRef ds:uri="http://schemas.microsoft.com/office/2006/documentManagement/types"/>
    <ds:schemaRef ds:uri="http://schemas.microsoft.com/office/infopath/2007/PartnerControls"/>
    <ds:schemaRef ds:uri="a653a6be-78ee-4b80-ae82-fa43b262699b"/>
    <ds:schemaRef ds:uri="http://schemas.microsoft.com/office/2006/metadata/properties"/>
    <ds:schemaRef ds:uri="http://schemas.openxmlformats.org/package/2006/metadata/core-properties"/>
    <ds:schemaRef ds:uri="94f14c45-4680-4fdb-90a1-beddc8a22c5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4510</Words>
  <Characters>30222</Characters>
  <Application>Microsoft Office Word</Application>
  <DocSecurity>0</DocSecurity>
  <Lines>604</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Bsc Health and Social</dc:subject>
  <dc:creator>Sobia Noreen (2319984)</dc:creator>
  <cp:keywords/>
  <dc:description/>
  <cp:lastModifiedBy>Sobia Noreen (2319984)</cp:lastModifiedBy>
  <cp:revision>2</cp:revision>
  <dcterms:created xsi:type="dcterms:W3CDTF">2025-11-24T10:00:00Z</dcterms:created>
  <dcterms:modified xsi:type="dcterms:W3CDTF">2025-11-24T10:00:00Z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5dc9a9dc-36b1-4aab-8cf9-5580a2a727e2</vt:lpwstr>
  </property>
  <property fmtid="{D5CDD505-2E9C-101B-9397-08002B2CF9AE}" pid="3" name="ContentTypeId">
    <vt:lpwstr>0x010100189ABA28F046F04E92B9341F710745C9</vt:lpwstr>
  </property>
</Properties>
</file>