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color w:val="000000" w:themeColor="text1"/>
        </w:rPr>
        <w:id w:val="742076928"/>
        <w:docPartObj>
          <w:docPartGallery w:val="Cover Pages"/>
          <w:docPartUnique/>
        </w:docPartObj>
      </w:sdtPr>
      <w:sdtEndPr>
        <w:rPr>
          <w:b/>
          <w:bCs/>
          <w:sz w:val="90"/>
          <w:szCs w:val="90"/>
        </w:rPr>
      </w:sdtEndPr>
      <w:sdtContent>
        <w:p w14:paraId="1CB2F223" w14:textId="2BF34A72" w:rsidR="00521975" w:rsidRPr="002A1349" w:rsidRDefault="00521975" w:rsidP="00D84E00">
          <w:pPr>
            <w:jc w:val="center"/>
            <w:rPr>
              <w:rFonts w:ascii="Arial" w:hAnsi="Arial" w:cs="Arial"/>
              <w:color w:val="000000" w:themeColor="text1"/>
            </w:rPr>
          </w:pPr>
        </w:p>
        <w:p w14:paraId="12DBE4BC" w14:textId="77777777" w:rsidR="001E4968" w:rsidRPr="002A1349" w:rsidRDefault="001E4968" w:rsidP="00D84E00">
          <w:pPr>
            <w:jc w:val="center"/>
            <w:rPr>
              <w:rFonts w:ascii="Arial" w:hAnsi="Arial" w:cs="Arial"/>
              <w:color w:val="000000" w:themeColor="text1"/>
            </w:rPr>
          </w:pPr>
        </w:p>
        <w:p w14:paraId="4DE92FA6" w14:textId="77777777" w:rsidR="001E4968" w:rsidRPr="002A1349" w:rsidRDefault="001E4968" w:rsidP="00D84E00">
          <w:pPr>
            <w:jc w:val="center"/>
            <w:rPr>
              <w:rFonts w:ascii="Arial" w:hAnsi="Arial" w:cs="Arial"/>
              <w:color w:val="000000" w:themeColor="text1"/>
            </w:rPr>
          </w:pPr>
        </w:p>
        <w:p w14:paraId="752626CF" w14:textId="77777777" w:rsidR="0057268F" w:rsidRPr="002A1349" w:rsidRDefault="0057268F" w:rsidP="00D84E00">
          <w:pPr>
            <w:jc w:val="center"/>
            <w:rPr>
              <w:rFonts w:ascii="Arial" w:hAnsi="Arial" w:cs="Arial"/>
              <w:color w:val="000000" w:themeColor="text1"/>
            </w:rPr>
          </w:pPr>
        </w:p>
        <w:p w14:paraId="009DB665" w14:textId="77777777" w:rsidR="0057268F" w:rsidRPr="002A1349" w:rsidRDefault="0057268F" w:rsidP="00D84E00">
          <w:pPr>
            <w:jc w:val="center"/>
            <w:rPr>
              <w:rFonts w:ascii="Arial" w:hAnsi="Arial" w:cs="Arial"/>
              <w:color w:val="000000" w:themeColor="text1"/>
            </w:rPr>
          </w:pPr>
        </w:p>
        <w:p w14:paraId="4B11C833" w14:textId="77777777" w:rsidR="0057268F" w:rsidRPr="002A1349" w:rsidRDefault="0057268F" w:rsidP="00D84E00">
          <w:pPr>
            <w:jc w:val="center"/>
            <w:rPr>
              <w:rFonts w:ascii="Arial" w:hAnsi="Arial" w:cs="Arial"/>
              <w:color w:val="000000" w:themeColor="text1"/>
            </w:rPr>
          </w:pPr>
        </w:p>
        <w:p w14:paraId="4618333C" w14:textId="77777777" w:rsidR="0057268F" w:rsidRPr="002A1349" w:rsidRDefault="0057268F" w:rsidP="00D84E00">
          <w:pPr>
            <w:jc w:val="center"/>
            <w:rPr>
              <w:rFonts w:ascii="Arial" w:hAnsi="Arial" w:cs="Arial"/>
              <w:color w:val="000000" w:themeColor="text1"/>
            </w:rPr>
          </w:pPr>
        </w:p>
        <w:p w14:paraId="4DC6C3BD" w14:textId="77777777" w:rsidR="0057268F" w:rsidRPr="002A1349" w:rsidRDefault="0057268F" w:rsidP="00D84E00">
          <w:pPr>
            <w:jc w:val="center"/>
            <w:rPr>
              <w:rFonts w:ascii="Arial" w:hAnsi="Arial" w:cs="Arial"/>
              <w:color w:val="000000" w:themeColor="text1"/>
            </w:rPr>
          </w:pPr>
        </w:p>
        <w:p w14:paraId="637D61D5" w14:textId="77777777" w:rsidR="0057268F" w:rsidRPr="002A1349" w:rsidRDefault="0057268F" w:rsidP="00D84E00">
          <w:pPr>
            <w:jc w:val="center"/>
            <w:rPr>
              <w:rFonts w:ascii="Arial" w:hAnsi="Arial" w:cs="Arial"/>
              <w:color w:val="000000" w:themeColor="text1"/>
            </w:rPr>
          </w:pPr>
        </w:p>
        <w:p w14:paraId="2E28FE8F" w14:textId="77777777" w:rsidR="0057268F" w:rsidRPr="002A1349" w:rsidRDefault="0057268F" w:rsidP="00D84E00">
          <w:pPr>
            <w:jc w:val="center"/>
            <w:rPr>
              <w:rFonts w:ascii="Arial" w:hAnsi="Arial" w:cs="Arial"/>
              <w:color w:val="000000" w:themeColor="text1"/>
            </w:rPr>
          </w:pPr>
        </w:p>
        <w:p w14:paraId="0DEA5212" w14:textId="77777777" w:rsidR="0057268F" w:rsidRPr="002A1349" w:rsidRDefault="0057268F" w:rsidP="00D84E00">
          <w:pPr>
            <w:jc w:val="center"/>
            <w:rPr>
              <w:rFonts w:ascii="Arial" w:hAnsi="Arial" w:cs="Arial"/>
              <w:color w:val="000000" w:themeColor="text1"/>
            </w:rPr>
          </w:pPr>
        </w:p>
        <w:p w14:paraId="53B24B16" w14:textId="77777777" w:rsidR="0057268F" w:rsidRPr="002A1349" w:rsidRDefault="0057268F" w:rsidP="00D84E00">
          <w:pPr>
            <w:jc w:val="center"/>
            <w:rPr>
              <w:rFonts w:ascii="Arial" w:hAnsi="Arial" w:cs="Arial"/>
              <w:color w:val="000000" w:themeColor="text1"/>
            </w:rPr>
          </w:pPr>
        </w:p>
        <w:p w14:paraId="22B9AF7E" w14:textId="77777777" w:rsidR="0057268F" w:rsidRPr="002A1349" w:rsidRDefault="0057268F" w:rsidP="00D84E00">
          <w:pPr>
            <w:jc w:val="center"/>
            <w:rPr>
              <w:rFonts w:ascii="Arial" w:hAnsi="Arial" w:cs="Arial"/>
              <w:color w:val="000000" w:themeColor="text1"/>
            </w:rPr>
          </w:pPr>
        </w:p>
        <w:p w14:paraId="153FBC29" w14:textId="77777777" w:rsidR="0057268F" w:rsidRPr="002A1349" w:rsidRDefault="0057268F" w:rsidP="00D84E00">
          <w:pPr>
            <w:jc w:val="center"/>
            <w:rPr>
              <w:rFonts w:ascii="Arial" w:hAnsi="Arial" w:cs="Arial"/>
              <w:color w:val="000000" w:themeColor="text1"/>
            </w:rPr>
          </w:pPr>
        </w:p>
        <w:p w14:paraId="798A2F50" w14:textId="77777777" w:rsidR="001E4968" w:rsidRPr="002A1349" w:rsidRDefault="001E4968" w:rsidP="00D84E00">
          <w:pPr>
            <w:jc w:val="center"/>
            <w:rPr>
              <w:rFonts w:ascii="Arial" w:hAnsi="Arial" w:cs="Arial"/>
              <w:color w:val="000000" w:themeColor="text1"/>
            </w:rPr>
          </w:pPr>
        </w:p>
        <w:p w14:paraId="2A8C223B" w14:textId="77777777" w:rsidR="001E4968" w:rsidRPr="002A1349" w:rsidRDefault="001E4968" w:rsidP="00D84E00">
          <w:pPr>
            <w:jc w:val="center"/>
            <w:rPr>
              <w:rFonts w:ascii="Arial" w:hAnsi="Arial" w:cs="Arial"/>
              <w:color w:val="000000" w:themeColor="text1"/>
            </w:rPr>
          </w:pPr>
        </w:p>
        <w:p w14:paraId="16E9FBC7" w14:textId="7288C744" w:rsidR="00521975" w:rsidRPr="002A1349" w:rsidRDefault="00D84E00" w:rsidP="00953563">
          <w:pPr>
            <w:spacing w:after="160"/>
            <w:jc w:val="center"/>
            <w:rPr>
              <w:rFonts w:ascii="Arial" w:eastAsiaTheme="majorEastAsia" w:hAnsi="Arial" w:cs="Arial"/>
              <w:b/>
              <w:bCs/>
              <w:color w:val="000000" w:themeColor="text1"/>
              <w:sz w:val="90"/>
              <w:szCs w:val="90"/>
              <w:shd w:val="clear" w:color="auto" w:fill="FFFFFF"/>
            </w:rPr>
          </w:pPr>
          <w:r w:rsidRPr="002A1349">
            <w:rPr>
              <w:rStyle w:val="Strong"/>
              <w:rFonts w:ascii="Arial" w:eastAsiaTheme="majorEastAsia" w:hAnsi="Arial" w:cs="Arial"/>
              <w:color w:val="000000" w:themeColor="text1"/>
              <w:sz w:val="90"/>
              <w:szCs w:val="90"/>
              <w:shd w:val="clear" w:color="auto" w:fill="FFFFFF"/>
            </w:rPr>
            <w:t xml:space="preserve">Leadership </w:t>
          </w:r>
          <w:r w:rsidR="0057268F" w:rsidRPr="002A1349">
            <w:rPr>
              <w:rStyle w:val="Strong"/>
              <w:rFonts w:ascii="Arial" w:eastAsiaTheme="majorEastAsia" w:hAnsi="Arial" w:cs="Arial"/>
              <w:color w:val="000000" w:themeColor="text1"/>
              <w:sz w:val="90"/>
              <w:szCs w:val="90"/>
              <w:shd w:val="clear" w:color="auto" w:fill="FFFFFF"/>
            </w:rPr>
            <w:t xml:space="preserve">and </w:t>
          </w:r>
          <w:r w:rsidRPr="002A1349">
            <w:rPr>
              <w:rStyle w:val="Strong"/>
              <w:rFonts w:ascii="Arial" w:eastAsiaTheme="majorEastAsia" w:hAnsi="Arial" w:cs="Arial"/>
              <w:color w:val="000000" w:themeColor="text1"/>
              <w:sz w:val="90"/>
              <w:szCs w:val="90"/>
              <w:shd w:val="clear" w:color="auto" w:fill="FFFFFF"/>
            </w:rPr>
            <w:t>Management for</w:t>
          </w:r>
          <w:r w:rsidR="0057268F" w:rsidRPr="002A1349">
            <w:rPr>
              <w:rStyle w:val="Strong"/>
              <w:rFonts w:ascii="Arial" w:eastAsiaTheme="majorEastAsia" w:hAnsi="Arial" w:cs="Arial"/>
              <w:color w:val="000000" w:themeColor="text1"/>
              <w:sz w:val="90"/>
              <w:szCs w:val="90"/>
              <w:shd w:val="clear" w:color="auto" w:fill="FFFFFF"/>
            </w:rPr>
            <w:t xml:space="preserve"> </w:t>
          </w:r>
          <w:r w:rsidRPr="002A1349">
            <w:rPr>
              <w:rStyle w:val="Strong"/>
              <w:rFonts w:ascii="Arial" w:eastAsiaTheme="majorEastAsia" w:hAnsi="Arial" w:cs="Arial"/>
              <w:color w:val="000000" w:themeColor="text1"/>
              <w:sz w:val="90"/>
              <w:szCs w:val="90"/>
              <w:shd w:val="clear" w:color="auto" w:fill="FFFFFF"/>
            </w:rPr>
            <w:t>systems of quality</w:t>
          </w:r>
        </w:p>
      </w:sdtContent>
    </w:sdt>
    <w:p w14:paraId="16146DBE" w14:textId="77777777" w:rsidR="00F808C6" w:rsidRPr="002A1349" w:rsidRDefault="00F808C6" w:rsidP="00FE1D57">
      <w:pPr>
        <w:rPr>
          <w:rFonts w:ascii="Arial" w:hAnsi="Arial" w:cs="Arial"/>
          <w:b/>
          <w:bCs/>
          <w:color w:val="000000" w:themeColor="text1"/>
        </w:rPr>
      </w:pPr>
    </w:p>
    <w:p w14:paraId="4BCFAAAF" w14:textId="77777777" w:rsidR="00F808C6" w:rsidRPr="002A1349" w:rsidRDefault="00F808C6" w:rsidP="00FE1D57">
      <w:pPr>
        <w:rPr>
          <w:rFonts w:ascii="Arial" w:hAnsi="Arial" w:cs="Arial"/>
          <w:b/>
          <w:bCs/>
          <w:color w:val="000000" w:themeColor="text1"/>
        </w:rPr>
      </w:pPr>
    </w:p>
    <w:p w14:paraId="730DC566" w14:textId="77777777" w:rsidR="00F808C6" w:rsidRPr="002A1349" w:rsidRDefault="00F808C6" w:rsidP="00FE1D57">
      <w:pPr>
        <w:rPr>
          <w:rFonts w:ascii="Arial" w:hAnsi="Arial" w:cs="Arial"/>
          <w:b/>
          <w:bCs/>
          <w:color w:val="000000" w:themeColor="text1"/>
        </w:rPr>
      </w:pPr>
    </w:p>
    <w:p w14:paraId="21C76F7C" w14:textId="77777777" w:rsidR="00F808C6" w:rsidRPr="002A1349" w:rsidRDefault="00F808C6" w:rsidP="00FE1D57">
      <w:pPr>
        <w:rPr>
          <w:rFonts w:ascii="Arial" w:hAnsi="Arial" w:cs="Arial"/>
          <w:b/>
          <w:bCs/>
          <w:color w:val="000000" w:themeColor="text1"/>
        </w:rPr>
      </w:pPr>
    </w:p>
    <w:p w14:paraId="31438C7C" w14:textId="77777777" w:rsidR="00F808C6" w:rsidRPr="002A1349" w:rsidRDefault="00F808C6" w:rsidP="00FE1D57">
      <w:pPr>
        <w:rPr>
          <w:rFonts w:ascii="Arial" w:hAnsi="Arial" w:cs="Arial"/>
          <w:b/>
          <w:bCs/>
          <w:color w:val="000000" w:themeColor="text1"/>
        </w:rPr>
      </w:pPr>
    </w:p>
    <w:p w14:paraId="2091F54B" w14:textId="77777777" w:rsidR="00F808C6" w:rsidRPr="002A1349" w:rsidRDefault="00F808C6" w:rsidP="00FE1D57">
      <w:pPr>
        <w:rPr>
          <w:rFonts w:ascii="Arial" w:hAnsi="Arial" w:cs="Arial"/>
          <w:b/>
          <w:bCs/>
          <w:color w:val="000000" w:themeColor="text1"/>
        </w:rPr>
      </w:pPr>
    </w:p>
    <w:p w14:paraId="238CEE7F" w14:textId="77777777" w:rsidR="00F808C6" w:rsidRPr="002A1349" w:rsidRDefault="00F808C6" w:rsidP="00FE1D57">
      <w:pPr>
        <w:rPr>
          <w:rFonts w:ascii="Arial" w:hAnsi="Arial" w:cs="Arial"/>
          <w:b/>
          <w:bCs/>
          <w:color w:val="000000" w:themeColor="text1"/>
        </w:rPr>
      </w:pPr>
    </w:p>
    <w:p w14:paraId="3650BD19" w14:textId="77777777" w:rsidR="00F808C6" w:rsidRPr="002A1349" w:rsidRDefault="00F808C6" w:rsidP="00FE1D57">
      <w:pPr>
        <w:rPr>
          <w:rFonts w:ascii="Arial" w:hAnsi="Arial" w:cs="Arial"/>
          <w:b/>
          <w:bCs/>
          <w:color w:val="000000" w:themeColor="text1"/>
        </w:rPr>
      </w:pPr>
    </w:p>
    <w:p w14:paraId="2C303B56" w14:textId="77777777" w:rsidR="00F808C6" w:rsidRPr="002A1349" w:rsidRDefault="00F808C6" w:rsidP="00FE1D57">
      <w:pPr>
        <w:rPr>
          <w:rFonts w:ascii="Arial" w:hAnsi="Arial" w:cs="Arial"/>
          <w:b/>
          <w:bCs/>
          <w:color w:val="000000" w:themeColor="text1"/>
        </w:rPr>
      </w:pPr>
    </w:p>
    <w:p w14:paraId="16CB3FFA" w14:textId="77777777" w:rsidR="00F808C6" w:rsidRPr="002A1349" w:rsidRDefault="00F808C6" w:rsidP="00FE1D57">
      <w:pPr>
        <w:rPr>
          <w:rFonts w:ascii="Arial" w:hAnsi="Arial" w:cs="Arial"/>
          <w:b/>
          <w:bCs/>
          <w:color w:val="000000" w:themeColor="text1"/>
        </w:rPr>
      </w:pPr>
    </w:p>
    <w:p w14:paraId="659BCC23" w14:textId="77777777" w:rsidR="00F808C6" w:rsidRPr="002A1349" w:rsidRDefault="00F808C6" w:rsidP="00FE1D57">
      <w:pPr>
        <w:rPr>
          <w:rFonts w:ascii="Arial" w:hAnsi="Arial" w:cs="Arial"/>
          <w:b/>
          <w:bCs/>
          <w:color w:val="000000" w:themeColor="text1"/>
        </w:rPr>
      </w:pPr>
    </w:p>
    <w:p w14:paraId="24D1939E" w14:textId="77777777" w:rsidR="00F808C6" w:rsidRPr="002A1349" w:rsidRDefault="00F808C6" w:rsidP="00FE1D57">
      <w:pPr>
        <w:rPr>
          <w:rFonts w:ascii="Arial" w:hAnsi="Arial" w:cs="Arial"/>
          <w:b/>
          <w:bCs/>
          <w:color w:val="000000" w:themeColor="text1"/>
        </w:rPr>
      </w:pPr>
    </w:p>
    <w:p w14:paraId="2F0313AA" w14:textId="77777777" w:rsidR="00F808C6" w:rsidRPr="002A1349" w:rsidRDefault="00F808C6" w:rsidP="00FE1D57">
      <w:pPr>
        <w:rPr>
          <w:rFonts w:ascii="Arial" w:hAnsi="Arial" w:cs="Arial"/>
          <w:b/>
          <w:bCs/>
          <w:color w:val="000000" w:themeColor="text1"/>
        </w:rPr>
      </w:pPr>
    </w:p>
    <w:p w14:paraId="04400C58" w14:textId="77777777" w:rsidR="00F808C6" w:rsidRPr="002A1349" w:rsidRDefault="00F808C6" w:rsidP="00FE1D57">
      <w:pPr>
        <w:rPr>
          <w:rFonts w:ascii="Arial" w:hAnsi="Arial" w:cs="Arial"/>
          <w:b/>
          <w:bCs/>
          <w:color w:val="000000" w:themeColor="text1"/>
        </w:rPr>
      </w:pPr>
    </w:p>
    <w:p w14:paraId="5DD2D04B" w14:textId="77777777" w:rsidR="00F808C6" w:rsidRPr="002A1349" w:rsidRDefault="00F808C6" w:rsidP="00FE1D57">
      <w:pPr>
        <w:rPr>
          <w:rFonts w:ascii="Arial" w:hAnsi="Arial" w:cs="Arial"/>
          <w:b/>
          <w:bCs/>
          <w:color w:val="000000" w:themeColor="text1"/>
        </w:rPr>
      </w:pPr>
    </w:p>
    <w:p w14:paraId="05247F19" w14:textId="77777777" w:rsidR="00F808C6" w:rsidRPr="002A1349" w:rsidRDefault="00F808C6" w:rsidP="00FE1D57">
      <w:pPr>
        <w:rPr>
          <w:rFonts w:ascii="Arial" w:hAnsi="Arial" w:cs="Arial"/>
          <w:b/>
          <w:bCs/>
          <w:color w:val="000000" w:themeColor="text1"/>
        </w:rPr>
      </w:pPr>
    </w:p>
    <w:p w14:paraId="1DABDE09" w14:textId="77777777" w:rsidR="00F808C6" w:rsidRPr="002A1349" w:rsidRDefault="00F808C6" w:rsidP="00FE1D57">
      <w:pPr>
        <w:rPr>
          <w:rFonts w:ascii="Arial" w:hAnsi="Arial" w:cs="Arial"/>
          <w:b/>
          <w:bCs/>
          <w:color w:val="000000" w:themeColor="text1"/>
        </w:rPr>
      </w:pPr>
    </w:p>
    <w:p w14:paraId="5AB72372" w14:textId="77777777" w:rsidR="00F808C6" w:rsidRPr="002A1349" w:rsidRDefault="00F808C6" w:rsidP="00FE1D57">
      <w:pPr>
        <w:rPr>
          <w:rFonts w:ascii="Arial" w:hAnsi="Arial" w:cs="Arial"/>
          <w:b/>
          <w:bCs/>
          <w:color w:val="000000" w:themeColor="text1"/>
        </w:rPr>
      </w:pPr>
    </w:p>
    <w:p w14:paraId="76A6A884" w14:textId="77777777" w:rsidR="00F808C6" w:rsidRPr="002A1349" w:rsidRDefault="00F808C6" w:rsidP="00FE1D57">
      <w:pPr>
        <w:rPr>
          <w:rFonts w:ascii="Arial" w:hAnsi="Arial" w:cs="Arial"/>
          <w:b/>
          <w:bCs/>
          <w:color w:val="000000" w:themeColor="text1"/>
        </w:rPr>
      </w:pPr>
    </w:p>
    <w:p w14:paraId="2074FF72" w14:textId="77777777" w:rsidR="00F808C6" w:rsidRPr="002A1349" w:rsidRDefault="00F808C6" w:rsidP="00FE1D57">
      <w:pPr>
        <w:rPr>
          <w:rFonts w:ascii="Arial" w:hAnsi="Arial" w:cs="Arial"/>
          <w:b/>
          <w:bCs/>
          <w:color w:val="000000" w:themeColor="text1"/>
        </w:rPr>
      </w:pPr>
    </w:p>
    <w:p w14:paraId="6A96036C" w14:textId="77777777" w:rsidR="00354C5C" w:rsidRPr="002A1349" w:rsidRDefault="00354C5C" w:rsidP="00FE1D57">
      <w:pPr>
        <w:rPr>
          <w:rFonts w:ascii="Arial" w:hAnsi="Arial" w:cs="Arial"/>
          <w:b/>
          <w:bCs/>
          <w:color w:val="000000" w:themeColor="text1"/>
        </w:rPr>
      </w:pPr>
    </w:p>
    <w:p w14:paraId="139A99B4" w14:textId="77777777" w:rsidR="00CA0445" w:rsidRPr="004D1EFE" w:rsidRDefault="00CA0445" w:rsidP="00CA0445">
      <w:pPr>
        <w:rPr>
          <w:rFonts w:ascii="Arial" w:hAnsi="Arial" w:cs="Arial"/>
          <w:color w:val="000000" w:themeColor="text1"/>
        </w:rPr>
      </w:pPr>
      <w:r w:rsidRPr="004D1EFE">
        <w:rPr>
          <w:rFonts w:ascii="Arial" w:hAnsi="Arial" w:cs="Arial"/>
          <w:color w:val="000000" w:themeColor="text1"/>
        </w:rPr>
        <w:lastRenderedPageBreak/>
        <w:t xml:space="preserve">I acknowledge the use of Grammarly (2026). Available at: </w:t>
      </w:r>
      <w:hyperlink r:id="rId7" w:history="1">
        <w:r w:rsidRPr="004D1EFE">
          <w:rPr>
            <w:rStyle w:val="Hyperlink"/>
            <w:rFonts w:ascii="Arial" w:hAnsi="Arial" w:cs="Arial"/>
            <w:color w:val="000000" w:themeColor="text1"/>
          </w:rPr>
          <w:t>https://www.grammarly.com</w:t>
        </w:r>
      </w:hyperlink>
      <w:r w:rsidRPr="004D1EFE">
        <w:rPr>
          <w:rFonts w:ascii="Arial" w:hAnsi="Arial" w:cs="Arial"/>
          <w:color w:val="000000" w:themeColor="text1"/>
        </w:rPr>
        <w:t xml:space="preserve"> on </w:t>
      </w:r>
      <w:r>
        <w:rPr>
          <w:rFonts w:ascii="Arial" w:hAnsi="Arial" w:cs="Arial"/>
          <w:color w:val="000000" w:themeColor="text1"/>
        </w:rPr>
        <w:t>29</w:t>
      </w:r>
      <w:r w:rsidRPr="004D1EFE">
        <w:rPr>
          <w:rFonts w:ascii="Arial" w:hAnsi="Arial" w:cs="Arial"/>
          <w:color w:val="000000" w:themeColor="text1"/>
        </w:rPr>
        <w:t xml:space="preserve">th </w:t>
      </w:r>
      <w:r>
        <w:rPr>
          <w:rFonts w:ascii="Arial" w:hAnsi="Arial" w:cs="Arial"/>
          <w:color w:val="000000" w:themeColor="text1"/>
        </w:rPr>
        <w:t>March</w:t>
      </w:r>
      <w:r w:rsidRPr="004D1EFE">
        <w:rPr>
          <w:rFonts w:ascii="Arial" w:hAnsi="Arial" w:cs="Arial"/>
          <w:color w:val="000000" w:themeColor="text1"/>
        </w:rPr>
        <w:t xml:space="preserve"> 2026 to assist grammatically, and Google Translate (2026). Available at: </w:t>
      </w:r>
      <w:hyperlink r:id="rId8" w:history="1">
        <w:r w:rsidRPr="004D1EFE">
          <w:rPr>
            <w:rStyle w:val="Hyperlink"/>
            <w:rFonts w:ascii="Arial" w:hAnsi="Arial" w:cs="Arial"/>
            <w:color w:val="000000" w:themeColor="text1"/>
          </w:rPr>
          <w:t>https://translate.google.com</w:t>
        </w:r>
      </w:hyperlink>
      <w:r w:rsidRPr="004D1EFE">
        <w:rPr>
          <w:rFonts w:ascii="Arial" w:hAnsi="Arial" w:cs="Arial"/>
          <w:color w:val="000000" w:themeColor="text1"/>
        </w:rPr>
        <w:t xml:space="preserve"> on </w:t>
      </w:r>
      <w:r>
        <w:rPr>
          <w:rFonts w:ascii="Arial" w:hAnsi="Arial" w:cs="Arial"/>
          <w:color w:val="000000" w:themeColor="text1"/>
        </w:rPr>
        <w:t>29</w:t>
      </w:r>
      <w:r w:rsidRPr="004D1EFE">
        <w:rPr>
          <w:rFonts w:ascii="Arial" w:hAnsi="Arial" w:cs="Arial"/>
          <w:color w:val="000000" w:themeColor="text1"/>
        </w:rPr>
        <w:t xml:space="preserve">th </w:t>
      </w:r>
      <w:r>
        <w:rPr>
          <w:rFonts w:ascii="Arial" w:hAnsi="Arial" w:cs="Arial"/>
          <w:color w:val="000000" w:themeColor="text1"/>
        </w:rPr>
        <w:t>March</w:t>
      </w:r>
      <w:r w:rsidRPr="004D1EFE">
        <w:rPr>
          <w:rFonts w:ascii="Arial" w:hAnsi="Arial" w:cs="Arial"/>
          <w:color w:val="000000" w:themeColor="text1"/>
        </w:rPr>
        <w:t xml:space="preserve"> 2026 to support this work as an English as a Second Language. </w:t>
      </w:r>
    </w:p>
    <w:p w14:paraId="2D0739ED" w14:textId="77777777" w:rsidR="00CA0445" w:rsidRPr="004D1EFE" w:rsidRDefault="00CA0445" w:rsidP="00CA0445">
      <w:pPr>
        <w:rPr>
          <w:rFonts w:ascii="Arial" w:hAnsi="Arial" w:cs="Arial"/>
          <w:color w:val="000000" w:themeColor="text1"/>
          <w:lang w:eastAsia="en-US"/>
        </w:rPr>
      </w:pPr>
    </w:p>
    <w:p w14:paraId="09460108" w14:textId="77777777" w:rsidR="00CA0445" w:rsidRPr="004D1EFE" w:rsidRDefault="00CA0445" w:rsidP="00CA0445">
      <w:pPr>
        <w:rPr>
          <w:rFonts w:ascii="Arial" w:hAnsi="Arial" w:cs="Arial"/>
          <w:color w:val="000000" w:themeColor="text1"/>
        </w:rPr>
      </w:pPr>
      <w:r w:rsidRPr="004D1EFE">
        <w:rPr>
          <w:rFonts w:ascii="Arial" w:hAnsi="Arial" w:cs="Arial"/>
          <w:color w:val="000000" w:themeColor="text1"/>
        </w:rPr>
        <w:t>I confirm that I have copies of my drafts, notes, and other resources I used before and after the use of AI tools, which I may be asked to provide as evidence.</w:t>
      </w:r>
    </w:p>
    <w:p w14:paraId="6F3DDB1B" w14:textId="77777777" w:rsidR="00CA0445" w:rsidRDefault="00CA0445" w:rsidP="00FE1D57">
      <w:pPr>
        <w:rPr>
          <w:rFonts w:ascii="Arial" w:hAnsi="Arial" w:cs="Arial"/>
          <w:b/>
          <w:bCs/>
          <w:color w:val="000000" w:themeColor="text1"/>
        </w:rPr>
      </w:pPr>
    </w:p>
    <w:p w14:paraId="5B166400" w14:textId="77777777" w:rsidR="00CA0445" w:rsidRDefault="00CA0445" w:rsidP="00FE1D57">
      <w:pPr>
        <w:rPr>
          <w:rFonts w:ascii="Arial" w:hAnsi="Arial" w:cs="Arial"/>
          <w:b/>
          <w:bCs/>
          <w:color w:val="000000" w:themeColor="text1"/>
        </w:rPr>
      </w:pPr>
    </w:p>
    <w:p w14:paraId="7FC9BF06" w14:textId="77777777" w:rsidR="00CA0445" w:rsidRDefault="00CA0445" w:rsidP="00FE1D57">
      <w:pPr>
        <w:rPr>
          <w:rFonts w:ascii="Arial" w:hAnsi="Arial" w:cs="Arial"/>
          <w:b/>
          <w:bCs/>
          <w:color w:val="000000" w:themeColor="text1"/>
        </w:rPr>
      </w:pPr>
    </w:p>
    <w:p w14:paraId="46FB2EAE" w14:textId="77777777" w:rsidR="00CA0445" w:rsidRDefault="00CA0445" w:rsidP="00FE1D57">
      <w:pPr>
        <w:rPr>
          <w:rFonts w:ascii="Arial" w:hAnsi="Arial" w:cs="Arial"/>
          <w:b/>
          <w:bCs/>
          <w:color w:val="000000" w:themeColor="text1"/>
        </w:rPr>
      </w:pPr>
    </w:p>
    <w:p w14:paraId="3D65BD35" w14:textId="77777777" w:rsidR="00CA0445" w:rsidRDefault="00CA0445" w:rsidP="00FE1D57">
      <w:pPr>
        <w:rPr>
          <w:rFonts w:ascii="Arial" w:hAnsi="Arial" w:cs="Arial"/>
          <w:b/>
          <w:bCs/>
          <w:color w:val="000000" w:themeColor="text1"/>
        </w:rPr>
      </w:pPr>
    </w:p>
    <w:p w14:paraId="593F3004" w14:textId="77777777" w:rsidR="00CA0445" w:rsidRDefault="00CA0445" w:rsidP="00FE1D57">
      <w:pPr>
        <w:rPr>
          <w:rFonts w:ascii="Arial" w:hAnsi="Arial" w:cs="Arial"/>
          <w:b/>
          <w:bCs/>
          <w:color w:val="000000" w:themeColor="text1"/>
        </w:rPr>
      </w:pPr>
    </w:p>
    <w:p w14:paraId="76A0E259" w14:textId="77777777" w:rsidR="00CA0445" w:rsidRDefault="00CA0445" w:rsidP="00FE1D57">
      <w:pPr>
        <w:rPr>
          <w:rFonts w:ascii="Arial" w:hAnsi="Arial" w:cs="Arial"/>
          <w:b/>
          <w:bCs/>
          <w:color w:val="000000" w:themeColor="text1"/>
        </w:rPr>
      </w:pPr>
    </w:p>
    <w:p w14:paraId="672617FB" w14:textId="77777777" w:rsidR="00CA0445" w:rsidRDefault="00CA0445" w:rsidP="00FE1D57">
      <w:pPr>
        <w:rPr>
          <w:rFonts w:ascii="Arial" w:hAnsi="Arial" w:cs="Arial"/>
          <w:b/>
          <w:bCs/>
          <w:color w:val="000000" w:themeColor="text1"/>
        </w:rPr>
      </w:pPr>
    </w:p>
    <w:p w14:paraId="41BBC1A6" w14:textId="77777777" w:rsidR="00CA0445" w:rsidRDefault="00CA0445" w:rsidP="00FE1D57">
      <w:pPr>
        <w:rPr>
          <w:rFonts w:ascii="Arial" w:hAnsi="Arial" w:cs="Arial"/>
          <w:b/>
          <w:bCs/>
          <w:color w:val="000000" w:themeColor="text1"/>
        </w:rPr>
      </w:pPr>
    </w:p>
    <w:p w14:paraId="4BAC0835" w14:textId="77777777" w:rsidR="00CA0445" w:rsidRDefault="00CA0445" w:rsidP="00FE1D57">
      <w:pPr>
        <w:rPr>
          <w:rFonts w:ascii="Arial" w:hAnsi="Arial" w:cs="Arial"/>
          <w:b/>
          <w:bCs/>
          <w:color w:val="000000" w:themeColor="text1"/>
        </w:rPr>
      </w:pPr>
    </w:p>
    <w:p w14:paraId="6A6FE043" w14:textId="77777777" w:rsidR="00CA0445" w:rsidRDefault="00CA0445" w:rsidP="00FE1D57">
      <w:pPr>
        <w:rPr>
          <w:rFonts w:ascii="Arial" w:hAnsi="Arial" w:cs="Arial"/>
          <w:b/>
          <w:bCs/>
          <w:color w:val="000000" w:themeColor="text1"/>
        </w:rPr>
      </w:pPr>
    </w:p>
    <w:p w14:paraId="246A73C1" w14:textId="77777777" w:rsidR="00CA0445" w:rsidRDefault="00CA0445" w:rsidP="00FE1D57">
      <w:pPr>
        <w:rPr>
          <w:rFonts w:ascii="Arial" w:hAnsi="Arial" w:cs="Arial"/>
          <w:b/>
          <w:bCs/>
          <w:color w:val="000000" w:themeColor="text1"/>
        </w:rPr>
      </w:pPr>
    </w:p>
    <w:p w14:paraId="236E53FC" w14:textId="77777777" w:rsidR="00CA0445" w:rsidRDefault="00CA0445" w:rsidP="00FE1D57">
      <w:pPr>
        <w:rPr>
          <w:rFonts w:ascii="Arial" w:hAnsi="Arial" w:cs="Arial"/>
          <w:b/>
          <w:bCs/>
          <w:color w:val="000000" w:themeColor="text1"/>
        </w:rPr>
      </w:pPr>
    </w:p>
    <w:p w14:paraId="2F379838" w14:textId="77777777" w:rsidR="00CA0445" w:rsidRDefault="00CA0445" w:rsidP="00FE1D57">
      <w:pPr>
        <w:rPr>
          <w:rFonts w:ascii="Arial" w:hAnsi="Arial" w:cs="Arial"/>
          <w:b/>
          <w:bCs/>
          <w:color w:val="000000" w:themeColor="text1"/>
        </w:rPr>
      </w:pPr>
    </w:p>
    <w:p w14:paraId="1D4E2CBA" w14:textId="77777777" w:rsidR="00CA0445" w:rsidRDefault="00CA0445" w:rsidP="00FE1D57">
      <w:pPr>
        <w:rPr>
          <w:rFonts w:ascii="Arial" w:hAnsi="Arial" w:cs="Arial"/>
          <w:b/>
          <w:bCs/>
          <w:color w:val="000000" w:themeColor="text1"/>
        </w:rPr>
      </w:pPr>
    </w:p>
    <w:p w14:paraId="0B04CD57" w14:textId="77777777" w:rsidR="00CA0445" w:rsidRDefault="00CA0445" w:rsidP="00FE1D57">
      <w:pPr>
        <w:rPr>
          <w:rFonts w:ascii="Arial" w:hAnsi="Arial" w:cs="Arial"/>
          <w:b/>
          <w:bCs/>
          <w:color w:val="000000" w:themeColor="text1"/>
        </w:rPr>
      </w:pPr>
    </w:p>
    <w:p w14:paraId="6B7B8AF4" w14:textId="77777777" w:rsidR="00CA0445" w:rsidRDefault="00CA0445" w:rsidP="00FE1D57">
      <w:pPr>
        <w:rPr>
          <w:rFonts w:ascii="Arial" w:hAnsi="Arial" w:cs="Arial"/>
          <w:b/>
          <w:bCs/>
          <w:color w:val="000000" w:themeColor="text1"/>
        </w:rPr>
      </w:pPr>
    </w:p>
    <w:p w14:paraId="62F4C24E" w14:textId="77777777" w:rsidR="00CA0445" w:rsidRDefault="00CA0445" w:rsidP="00FE1D57">
      <w:pPr>
        <w:rPr>
          <w:rFonts w:ascii="Arial" w:hAnsi="Arial" w:cs="Arial"/>
          <w:b/>
          <w:bCs/>
          <w:color w:val="000000" w:themeColor="text1"/>
        </w:rPr>
      </w:pPr>
    </w:p>
    <w:p w14:paraId="3D97A4B9" w14:textId="77777777" w:rsidR="00CA0445" w:rsidRDefault="00CA0445" w:rsidP="00FE1D57">
      <w:pPr>
        <w:rPr>
          <w:rFonts w:ascii="Arial" w:hAnsi="Arial" w:cs="Arial"/>
          <w:b/>
          <w:bCs/>
          <w:color w:val="000000" w:themeColor="text1"/>
        </w:rPr>
      </w:pPr>
    </w:p>
    <w:p w14:paraId="2AB6498D" w14:textId="77777777" w:rsidR="00CA0445" w:rsidRDefault="00CA0445" w:rsidP="00FE1D57">
      <w:pPr>
        <w:rPr>
          <w:rFonts w:ascii="Arial" w:hAnsi="Arial" w:cs="Arial"/>
          <w:b/>
          <w:bCs/>
          <w:color w:val="000000" w:themeColor="text1"/>
        </w:rPr>
      </w:pPr>
    </w:p>
    <w:p w14:paraId="12551E07" w14:textId="77777777" w:rsidR="00CA0445" w:rsidRDefault="00CA0445" w:rsidP="00FE1D57">
      <w:pPr>
        <w:rPr>
          <w:rFonts w:ascii="Arial" w:hAnsi="Arial" w:cs="Arial"/>
          <w:b/>
          <w:bCs/>
          <w:color w:val="000000" w:themeColor="text1"/>
        </w:rPr>
      </w:pPr>
    </w:p>
    <w:p w14:paraId="1786DF7E" w14:textId="77777777" w:rsidR="00CA0445" w:rsidRDefault="00CA0445" w:rsidP="00FE1D57">
      <w:pPr>
        <w:rPr>
          <w:rFonts w:ascii="Arial" w:hAnsi="Arial" w:cs="Arial"/>
          <w:b/>
          <w:bCs/>
          <w:color w:val="000000" w:themeColor="text1"/>
        </w:rPr>
      </w:pPr>
    </w:p>
    <w:p w14:paraId="122461B3" w14:textId="77777777" w:rsidR="00CA0445" w:rsidRDefault="00CA0445" w:rsidP="00FE1D57">
      <w:pPr>
        <w:rPr>
          <w:rFonts w:ascii="Arial" w:hAnsi="Arial" w:cs="Arial"/>
          <w:b/>
          <w:bCs/>
          <w:color w:val="000000" w:themeColor="text1"/>
        </w:rPr>
      </w:pPr>
    </w:p>
    <w:p w14:paraId="533053A2" w14:textId="77777777" w:rsidR="00CA0445" w:rsidRDefault="00CA0445" w:rsidP="00FE1D57">
      <w:pPr>
        <w:rPr>
          <w:rFonts w:ascii="Arial" w:hAnsi="Arial" w:cs="Arial"/>
          <w:b/>
          <w:bCs/>
          <w:color w:val="000000" w:themeColor="text1"/>
        </w:rPr>
      </w:pPr>
    </w:p>
    <w:p w14:paraId="66AA56D0" w14:textId="77777777" w:rsidR="00CA0445" w:rsidRDefault="00CA0445" w:rsidP="00FE1D57">
      <w:pPr>
        <w:rPr>
          <w:rFonts w:ascii="Arial" w:hAnsi="Arial" w:cs="Arial"/>
          <w:b/>
          <w:bCs/>
          <w:color w:val="000000" w:themeColor="text1"/>
        </w:rPr>
      </w:pPr>
    </w:p>
    <w:p w14:paraId="0F326AFB" w14:textId="77777777" w:rsidR="00CA0445" w:rsidRDefault="00CA0445" w:rsidP="00FE1D57">
      <w:pPr>
        <w:rPr>
          <w:rFonts w:ascii="Arial" w:hAnsi="Arial" w:cs="Arial"/>
          <w:b/>
          <w:bCs/>
          <w:color w:val="000000" w:themeColor="text1"/>
        </w:rPr>
      </w:pPr>
    </w:p>
    <w:p w14:paraId="34A266D9" w14:textId="77777777" w:rsidR="00CA0445" w:rsidRDefault="00CA0445" w:rsidP="00FE1D57">
      <w:pPr>
        <w:rPr>
          <w:rFonts w:ascii="Arial" w:hAnsi="Arial" w:cs="Arial"/>
          <w:b/>
          <w:bCs/>
          <w:color w:val="000000" w:themeColor="text1"/>
        </w:rPr>
      </w:pPr>
    </w:p>
    <w:p w14:paraId="06FBCFF7" w14:textId="77777777" w:rsidR="00CA0445" w:rsidRDefault="00CA0445" w:rsidP="00FE1D57">
      <w:pPr>
        <w:rPr>
          <w:rFonts w:ascii="Arial" w:hAnsi="Arial" w:cs="Arial"/>
          <w:b/>
          <w:bCs/>
          <w:color w:val="000000" w:themeColor="text1"/>
        </w:rPr>
      </w:pPr>
    </w:p>
    <w:p w14:paraId="32525F5E" w14:textId="77777777" w:rsidR="00CA0445" w:rsidRDefault="00CA0445" w:rsidP="00FE1D57">
      <w:pPr>
        <w:rPr>
          <w:rFonts w:ascii="Arial" w:hAnsi="Arial" w:cs="Arial"/>
          <w:b/>
          <w:bCs/>
          <w:color w:val="000000" w:themeColor="text1"/>
        </w:rPr>
      </w:pPr>
    </w:p>
    <w:p w14:paraId="23A4AF5B" w14:textId="77777777" w:rsidR="00CA0445" w:rsidRDefault="00CA0445" w:rsidP="00FE1D57">
      <w:pPr>
        <w:rPr>
          <w:rFonts w:ascii="Arial" w:hAnsi="Arial" w:cs="Arial"/>
          <w:b/>
          <w:bCs/>
          <w:color w:val="000000" w:themeColor="text1"/>
        </w:rPr>
      </w:pPr>
    </w:p>
    <w:p w14:paraId="02E7F10D" w14:textId="77777777" w:rsidR="00CA0445" w:rsidRDefault="00CA0445" w:rsidP="00FE1D57">
      <w:pPr>
        <w:rPr>
          <w:rFonts w:ascii="Arial" w:hAnsi="Arial" w:cs="Arial"/>
          <w:b/>
          <w:bCs/>
          <w:color w:val="000000" w:themeColor="text1"/>
        </w:rPr>
      </w:pPr>
    </w:p>
    <w:p w14:paraId="71B7AA51" w14:textId="77777777" w:rsidR="00CA0445" w:rsidRDefault="00CA0445" w:rsidP="00FE1D57">
      <w:pPr>
        <w:rPr>
          <w:rFonts w:ascii="Arial" w:hAnsi="Arial" w:cs="Arial"/>
          <w:b/>
          <w:bCs/>
          <w:color w:val="000000" w:themeColor="text1"/>
        </w:rPr>
      </w:pPr>
    </w:p>
    <w:p w14:paraId="65A2497F" w14:textId="77777777" w:rsidR="00CA0445" w:rsidRDefault="00CA0445" w:rsidP="00FE1D57">
      <w:pPr>
        <w:rPr>
          <w:rFonts w:ascii="Arial" w:hAnsi="Arial" w:cs="Arial"/>
          <w:b/>
          <w:bCs/>
          <w:color w:val="000000" w:themeColor="text1"/>
        </w:rPr>
      </w:pPr>
    </w:p>
    <w:p w14:paraId="45F025CF" w14:textId="77777777" w:rsidR="00CA0445" w:rsidRDefault="00CA0445" w:rsidP="00FE1D57">
      <w:pPr>
        <w:rPr>
          <w:rFonts w:ascii="Arial" w:hAnsi="Arial" w:cs="Arial"/>
          <w:b/>
          <w:bCs/>
          <w:color w:val="000000" w:themeColor="text1"/>
        </w:rPr>
      </w:pPr>
    </w:p>
    <w:p w14:paraId="4DB6F8A4" w14:textId="77777777" w:rsidR="00CA0445" w:rsidRDefault="00CA0445" w:rsidP="00FE1D57">
      <w:pPr>
        <w:rPr>
          <w:rFonts w:ascii="Arial" w:hAnsi="Arial" w:cs="Arial"/>
          <w:b/>
          <w:bCs/>
          <w:color w:val="000000" w:themeColor="text1"/>
        </w:rPr>
      </w:pPr>
    </w:p>
    <w:p w14:paraId="26709962" w14:textId="77777777" w:rsidR="00CA0445" w:rsidRDefault="00CA0445" w:rsidP="00FE1D57">
      <w:pPr>
        <w:rPr>
          <w:rFonts w:ascii="Arial" w:hAnsi="Arial" w:cs="Arial"/>
          <w:b/>
          <w:bCs/>
          <w:color w:val="000000" w:themeColor="text1"/>
        </w:rPr>
      </w:pPr>
    </w:p>
    <w:p w14:paraId="7DDAC8DC" w14:textId="77777777" w:rsidR="00CA0445" w:rsidRDefault="00CA0445" w:rsidP="00FE1D57">
      <w:pPr>
        <w:rPr>
          <w:rFonts w:ascii="Arial" w:hAnsi="Arial" w:cs="Arial"/>
          <w:b/>
          <w:bCs/>
          <w:color w:val="000000" w:themeColor="text1"/>
        </w:rPr>
      </w:pPr>
    </w:p>
    <w:p w14:paraId="5E03665A" w14:textId="77777777" w:rsidR="00CA0445" w:rsidRDefault="00CA0445" w:rsidP="00FE1D57">
      <w:pPr>
        <w:rPr>
          <w:rFonts w:ascii="Arial" w:hAnsi="Arial" w:cs="Arial"/>
          <w:b/>
          <w:bCs/>
          <w:color w:val="000000" w:themeColor="text1"/>
        </w:rPr>
      </w:pPr>
    </w:p>
    <w:p w14:paraId="49B78A35" w14:textId="77777777" w:rsidR="00CA0445" w:rsidRDefault="00CA0445" w:rsidP="00FE1D57">
      <w:pPr>
        <w:rPr>
          <w:rFonts w:ascii="Arial" w:hAnsi="Arial" w:cs="Arial"/>
          <w:b/>
          <w:bCs/>
          <w:color w:val="000000" w:themeColor="text1"/>
        </w:rPr>
      </w:pPr>
    </w:p>
    <w:p w14:paraId="617B0F58" w14:textId="77777777" w:rsidR="00CA0445" w:rsidRDefault="00CA0445" w:rsidP="00FE1D57">
      <w:pPr>
        <w:rPr>
          <w:rFonts w:ascii="Arial" w:hAnsi="Arial" w:cs="Arial"/>
          <w:b/>
          <w:bCs/>
          <w:color w:val="000000" w:themeColor="text1"/>
        </w:rPr>
      </w:pPr>
    </w:p>
    <w:p w14:paraId="679A2C7F" w14:textId="77777777" w:rsidR="00CA0445" w:rsidRDefault="00CA0445" w:rsidP="00FE1D57">
      <w:pPr>
        <w:rPr>
          <w:rFonts w:ascii="Arial" w:hAnsi="Arial" w:cs="Arial"/>
          <w:b/>
          <w:bCs/>
          <w:color w:val="000000" w:themeColor="text1"/>
        </w:rPr>
      </w:pPr>
    </w:p>
    <w:p w14:paraId="320896B9" w14:textId="77777777" w:rsidR="00CA0445" w:rsidRDefault="00CA0445" w:rsidP="00FE1D57">
      <w:pPr>
        <w:rPr>
          <w:rFonts w:ascii="Arial" w:hAnsi="Arial" w:cs="Arial"/>
          <w:b/>
          <w:bCs/>
          <w:color w:val="000000" w:themeColor="text1"/>
        </w:rPr>
      </w:pPr>
    </w:p>
    <w:p w14:paraId="2C0C5BFF" w14:textId="77777777" w:rsidR="00CA0445" w:rsidRPr="002A1349" w:rsidRDefault="00CA0445" w:rsidP="00FE1D57">
      <w:pPr>
        <w:rPr>
          <w:rFonts w:ascii="Arial" w:hAnsi="Arial" w:cs="Arial"/>
          <w:b/>
          <w:bCs/>
          <w:color w:val="000000" w:themeColor="text1"/>
        </w:rPr>
      </w:pPr>
    </w:p>
    <w:sdt>
      <w:sdtPr>
        <w:rPr>
          <w:color w:val="000000" w:themeColor="text1"/>
        </w:rPr>
        <w:id w:val="-1139178613"/>
        <w:docPartObj>
          <w:docPartGallery w:val="Table of Contents"/>
          <w:docPartUnique/>
        </w:docPartObj>
      </w:sdtPr>
      <w:sdtEndPr>
        <w:rPr>
          <w:rFonts w:ascii="Times New Roman" w:eastAsia="Times New Roman" w:hAnsi="Times New Roman" w:cs="Times New Roman"/>
          <w:noProof/>
          <w:sz w:val="24"/>
          <w:szCs w:val="24"/>
          <w:lang w:val="en-GB" w:eastAsia="en-GB"/>
        </w:rPr>
      </w:sdtEndPr>
      <w:sdtContent>
        <w:p w14:paraId="23B2D85B" w14:textId="3FF967BC" w:rsidR="00354C5C" w:rsidRPr="002A1349" w:rsidRDefault="00354C5C">
          <w:pPr>
            <w:pStyle w:val="TOCHeading"/>
            <w:rPr>
              <w:color w:val="000000" w:themeColor="text1"/>
            </w:rPr>
          </w:pPr>
          <w:r w:rsidRPr="002A1349">
            <w:rPr>
              <w:color w:val="000000" w:themeColor="text1"/>
            </w:rPr>
            <w:t>Table of Contents</w:t>
          </w:r>
        </w:p>
        <w:p w14:paraId="1DB5BA00" w14:textId="7C61751A" w:rsidR="00CA0445" w:rsidRDefault="00354C5C">
          <w:pPr>
            <w:pStyle w:val="TOC2"/>
            <w:tabs>
              <w:tab w:val="right" w:leader="dot" w:pos="9016"/>
            </w:tabs>
            <w:rPr>
              <w:rFonts w:eastAsiaTheme="minorEastAsia" w:cstheme="minorBidi"/>
              <w:b w:val="0"/>
              <w:bCs w:val="0"/>
              <w:noProof/>
              <w:kern w:val="2"/>
              <w:sz w:val="24"/>
              <w:szCs w:val="24"/>
              <w14:ligatures w14:val="standardContextual"/>
            </w:rPr>
          </w:pPr>
          <w:r w:rsidRPr="002A1349">
            <w:rPr>
              <w:b w:val="0"/>
              <w:bCs w:val="0"/>
              <w:color w:val="000000" w:themeColor="text1"/>
            </w:rPr>
            <w:fldChar w:fldCharType="begin"/>
          </w:r>
          <w:r w:rsidRPr="002A1349">
            <w:rPr>
              <w:color w:val="000000" w:themeColor="text1"/>
            </w:rPr>
            <w:instrText xml:space="preserve"> TOC \o "1-3" \h \z \u </w:instrText>
          </w:r>
          <w:r w:rsidRPr="002A1349">
            <w:rPr>
              <w:b w:val="0"/>
              <w:bCs w:val="0"/>
              <w:color w:val="000000" w:themeColor="text1"/>
            </w:rPr>
            <w:fldChar w:fldCharType="separate"/>
          </w:r>
          <w:hyperlink w:anchor="_Toc225688865" w:history="1">
            <w:r w:rsidR="00CA0445" w:rsidRPr="00E549CC">
              <w:rPr>
                <w:rStyle w:val="Hyperlink"/>
                <w:noProof/>
              </w:rPr>
              <w:t>Part 2.</w:t>
            </w:r>
            <w:r w:rsidR="00CA0445">
              <w:rPr>
                <w:noProof/>
                <w:webHidden/>
              </w:rPr>
              <w:tab/>
            </w:r>
            <w:r w:rsidR="00CA0445">
              <w:rPr>
                <w:noProof/>
                <w:webHidden/>
              </w:rPr>
              <w:fldChar w:fldCharType="begin"/>
            </w:r>
            <w:r w:rsidR="00CA0445">
              <w:rPr>
                <w:noProof/>
                <w:webHidden/>
              </w:rPr>
              <w:instrText xml:space="preserve"> PAGEREF _Toc225688865 \h </w:instrText>
            </w:r>
            <w:r w:rsidR="00CA0445">
              <w:rPr>
                <w:noProof/>
                <w:webHidden/>
              </w:rPr>
            </w:r>
            <w:r w:rsidR="00CA0445">
              <w:rPr>
                <w:noProof/>
                <w:webHidden/>
              </w:rPr>
              <w:fldChar w:fldCharType="separate"/>
            </w:r>
            <w:r w:rsidR="00CA0445">
              <w:rPr>
                <w:noProof/>
                <w:webHidden/>
              </w:rPr>
              <w:t>3</w:t>
            </w:r>
            <w:r w:rsidR="00CA0445">
              <w:rPr>
                <w:noProof/>
                <w:webHidden/>
              </w:rPr>
              <w:fldChar w:fldCharType="end"/>
            </w:r>
          </w:hyperlink>
        </w:p>
        <w:p w14:paraId="5FAD63F8" w14:textId="5B1B29CE" w:rsidR="00CA0445" w:rsidRDefault="00CA0445">
          <w:pPr>
            <w:pStyle w:val="TOC2"/>
            <w:tabs>
              <w:tab w:val="right" w:leader="dot" w:pos="9016"/>
            </w:tabs>
            <w:rPr>
              <w:rFonts w:eastAsiaTheme="minorEastAsia" w:cstheme="minorBidi"/>
              <w:b w:val="0"/>
              <w:bCs w:val="0"/>
              <w:noProof/>
              <w:kern w:val="2"/>
              <w:sz w:val="24"/>
              <w:szCs w:val="24"/>
              <w14:ligatures w14:val="standardContextual"/>
            </w:rPr>
          </w:pPr>
          <w:hyperlink w:anchor="_Toc225688866" w:history="1">
            <w:r w:rsidRPr="00E549CC">
              <w:rPr>
                <w:rStyle w:val="Hyperlink"/>
                <w:noProof/>
              </w:rPr>
              <w:t>Quality in the Early Years</w:t>
            </w:r>
            <w:r>
              <w:rPr>
                <w:noProof/>
                <w:webHidden/>
              </w:rPr>
              <w:tab/>
            </w:r>
            <w:r>
              <w:rPr>
                <w:noProof/>
                <w:webHidden/>
              </w:rPr>
              <w:fldChar w:fldCharType="begin"/>
            </w:r>
            <w:r>
              <w:rPr>
                <w:noProof/>
                <w:webHidden/>
              </w:rPr>
              <w:instrText xml:space="preserve"> PAGEREF _Toc225688866 \h </w:instrText>
            </w:r>
            <w:r>
              <w:rPr>
                <w:noProof/>
                <w:webHidden/>
              </w:rPr>
            </w:r>
            <w:r>
              <w:rPr>
                <w:noProof/>
                <w:webHidden/>
              </w:rPr>
              <w:fldChar w:fldCharType="separate"/>
            </w:r>
            <w:r>
              <w:rPr>
                <w:noProof/>
                <w:webHidden/>
              </w:rPr>
              <w:t>3</w:t>
            </w:r>
            <w:r>
              <w:rPr>
                <w:noProof/>
                <w:webHidden/>
              </w:rPr>
              <w:fldChar w:fldCharType="end"/>
            </w:r>
          </w:hyperlink>
        </w:p>
        <w:p w14:paraId="19E1165C" w14:textId="27ED399C" w:rsidR="00CA0445" w:rsidRDefault="00CA0445">
          <w:pPr>
            <w:pStyle w:val="TOC2"/>
            <w:tabs>
              <w:tab w:val="right" w:leader="dot" w:pos="9016"/>
            </w:tabs>
            <w:rPr>
              <w:rFonts w:eastAsiaTheme="minorEastAsia" w:cstheme="minorBidi"/>
              <w:b w:val="0"/>
              <w:bCs w:val="0"/>
              <w:noProof/>
              <w:kern w:val="2"/>
              <w:sz w:val="24"/>
              <w:szCs w:val="24"/>
              <w14:ligatures w14:val="standardContextual"/>
            </w:rPr>
          </w:pPr>
          <w:hyperlink w:anchor="_Toc225688867" w:history="1">
            <w:r w:rsidRPr="00E549CC">
              <w:rPr>
                <w:rStyle w:val="Hyperlink"/>
                <w:noProof/>
              </w:rPr>
              <w:t>Quality for All (QfA) and the Sustained Shared Thinking and Emotional Well-being Scale (SSTEW)</w:t>
            </w:r>
            <w:r>
              <w:rPr>
                <w:noProof/>
                <w:webHidden/>
              </w:rPr>
              <w:tab/>
            </w:r>
            <w:r>
              <w:rPr>
                <w:noProof/>
                <w:webHidden/>
              </w:rPr>
              <w:fldChar w:fldCharType="begin"/>
            </w:r>
            <w:r>
              <w:rPr>
                <w:noProof/>
                <w:webHidden/>
              </w:rPr>
              <w:instrText xml:space="preserve"> PAGEREF _Toc225688867 \h </w:instrText>
            </w:r>
            <w:r>
              <w:rPr>
                <w:noProof/>
                <w:webHidden/>
              </w:rPr>
            </w:r>
            <w:r>
              <w:rPr>
                <w:noProof/>
                <w:webHidden/>
              </w:rPr>
              <w:fldChar w:fldCharType="separate"/>
            </w:r>
            <w:r>
              <w:rPr>
                <w:noProof/>
                <w:webHidden/>
              </w:rPr>
              <w:t>4</w:t>
            </w:r>
            <w:r>
              <w:rPr>
                <w:noProof/>
                <w:webHidden/>
              </w:rPr>
              <w:fldChar w:fldCharType="end"/>
            </w:r>
          </w:hyperlink>
        </w:p>
        <w:p w14:paraId="6B238529" w14:textId="5A64AFF6" w:rsidR="00CA0445" w:rsidRDefault="00CA0445">
          <w:pPr>
            <w:pStyle w:val="TOC2"/>
            <w:tabs>
              <w:tab w:val="right" w:leader="dot" w:pos="9016"/>
            </w:tabs>
            <w:rPr>
              <w:rFonts w:eastAsiaTheme="minorEastAsia" w:cstheme="minorBidi"/>
              <w:b w:val="0"/>
              <w:bCs w:val="0"/>
              <w:noProof/>
              <w:kern w:val="2"/>
              <w:sz w:val="24"/>
              <w:szCs w:val="24"/>
              <w14:ligatures w14:val="standardContextual"/>
            </w:rPr>
          </w:pPr>
          <w:hyperlink w:anchor="_Toc225688868" w:history="1">
            <w:r w:rsidRPr="00E549CC">
              <w:rPr>
                <w:rStyle w:val="Hyperlink"/>
                <w:noProof/>
              </w:rPr>
              <w:t>Strengths and Limitations</w:t>
            </w:r>
            <w:r>
              <w:rPr>
                <w:noProof/>
                <w:webHidden/>
              </w:rPr>
              <w:tab/>
            </w:r>
            <w:r>
              <w:rPr>
                <w:noProof/>
                <w:webHidden/>
              </w:rPr>
              <w:fldChar w:fldCharType="begin"/>
            </w:r>
            <w:r>
              <w:rPr>
                <w:noProof/>
                <w:webHidden/>
              </w:rPr>
              <w:instrText xml:space="preserve"> PAGEREF _Toc225688868 \h </w:instrText>
            </w:r>
            <w:r>
              <w:rPr>
                <w:noProof/>
                <w:webHidden/>
              </w:rPr>
            </w:r>
            <w:r>
              <w:rPr>
                <w:noProof/>
                <w:webHidden/>
              </w:rPr>
              <w:fldChar w:fldCharType="separate"/>
            </w:r>
            <w:r>
              <w:rPr>
                <w:noProof/>
                <w:webHidden/>
              </w:rPr>
              <w:t>5</w:t>
            </w:r>
            <w:r>
              <w:rPr>
                <w:noProof/>
                <w:webHidden/>
              </w:rPr>
              <w:fldChar w:fldCharType="end"/>
            </w:r>
          </w:hyperlink>
        </w:p>
        <w:p w14:paraId="4CB86982" w14:textId="3CD0C1F4" w:rsidR="00CA0445" w:rsidRDefault="00CA0445">
          <w:pPr>
            <w:pStyle w:val="TOC2"/>
            <w:tabs>
              <w:tab w:val="right" w:leader="dot" w:pos="9016"/>
            </w:tabs>
            <w:rPr>
              <w:rFonts w:eastAsiaTheme="minorEastAsia" w:cstheme="minorBidi"/>
              <w:b w:val="0"/>
              <w:bCs w:val="0"/>
              <w:noProof/>
              <w:kern w:val="2"/>
              <w:sz w:val="24"/>
              <w:szCs w:val="24"/>
              <w14:ligatures w14:val="standardContextual"/>
            </w:rPr>
          </w:pPr>
          <w:hyperlink w:anchor="_Toc225688869" w:history="1">
            <w:r w:rsidRPr="00E549CC">
              <w:rPr>
                <w:rStyle w:val="Hyperlink"/>
                <w:noProof/>
              </w:rPr>
              <w:t>Using Quality Assurance Evidence to Inform Improvement</w:t>
            </w:r>
            <w:r>
              <w:rPr>
                <w:noProof/>
                <w:webHidden/>
              </w:rPr>
              <w:tab/>
            </w:r>
            <w:r>
              <w:rPr>
                <w:noProof/>
                <w:webHidden/>
              </w:rPr>
              <w:fldChar w:fldCharType="begin"/>
            </w:r>
            <w:r>
              <w:rPr>
                <w:noProof/>
                <w:webHidden/>
              </w:rPr>
              <w:instrText xml:space="preserve"> PAGEREF _Toc225688869 \h </w:instrText>
            </w:r>
            <w:r>
              <w:rPr>
                <w:noProof/>
                <w:webHidden/>
              </w:rPr>
            </w:r>
            <w:r>
              <w:rPr>
                <w:noProof/>
                <w:webHidden/>
              </w:rPr>
              <w:fldChar w:fldCharType="separate"/>
            </w:r>
            <w:r>
              <w:rPr>
                <w:noProof/>
                <w:webHidden/>
              </w:rPr>
              <w:t>7</w:t>
            </w:r>
            <w:r>
              <w:rPr>
                <w:noProof/>
                <w:webHidden/>
              </w:rPr>
              <w:fldChar w:fldCharType="end"/>
            </w:r>
          </w:hyperlink>
        </w:p>
        <w:p w14:paraId="59B4848E" w14:textId="2C6D4B4D" w:rsidR="00CA0445" w:rsidRDefault="00CA0445">
          <w:pPr>
            <w:pStyle w:val="TOC2"/>
            <w:tabs>
              <w:tab w:val="right" w:leader="dot" w:pos="9016"/>
            </w:tabs>
            <w:rPr>
              <w:rFonts w:eastAsiaTheme="minorEastAsia" w:cstheme="minorBidi"/>
              <w:b w:val="0"/>
              <w:bCs w:val="0"/>
              <w:noProof/>
              <w:kern w:val="2"/>
              <w:sz w:val="24"/>
              <w:szCs w:val="24"/>
              <w14:ligatures w14:val="standardContextual"/>
            </w:rPr>
          </w:pPr>
          <w:hyperlink w:anchor="_Toc225688870" w:history="1">
            <w:r w:rsidRPr="00E549CC">
              <w:rPr>
                <w:rStyle w:val="Hyperlink"/>
                <w:noProof/>
              </w:rPr>
              <w:t>Conclusion</w:t>
            </w:r>
            <w:r>
              <w:rPr>
                <w:noProof/>
                <w:webHidden/>
              </w:rPr>
              <w:tab/>
            </w:r>
            <w:r>
              <w:rPr>
                <w:noProof/>
                <w:webHidden/>
              </w:rPr>
              <w:fldChar w:fldCharType="begin"/>
            </w:r>
            <w:r>
              <w:rPr>
                <w:noProof/>
                <w:webHidden/>
              </w:rPr>
              <w:instrText xml:space="preserve"> PAGEREF _Toc225688870 \h </w:instrText>
            </w:r>
            <w:r>
              <w:rPr>
                <w:noProof/>
                <w:webHidden/>
              </w:rPr>
            </w:r>
            <w:r>
              <w:rPr>
                <w:noProof/>
                <w:webHidden/>
              </w:rPr>
              <w:fldChar w:fldCharType="separate"/>
            </w:r>
            <w:r>
              <w:rPr>
                <w:noProof/>
                <w:webHidden/>
              </w:rPr>
              <w:t>9</w:t>
            </w:r>
            <w:r>
              <w:rPr>
                <w:noProof/>
                <w:webHidden/>
              </w:rPr>
              <w:fldChar w:fldCharType="end"/>
            </w:r>
          </w:hyperlink>
        </w:p>
        <w:p w14:paraId="7D4E1DBD" w14:textId="162896EC" w:rsidR="00CA0445" w:rsidRDefault="00CA0445">
          <w:pPr>
            <w:pStyle w:val="TOC2"/>
            <w:tabs>
              <w:tab w:val="right" w:leader="dot" w:pos="9016"/>
            </w:tabs>
            <w:rPr>
              <w:rFonts w:eastAsiaTheme="minorEastAsia" w:cstheme="minorBidi"/>
              <w:b w:val="0"/>
              <w:bCs w:val="0"/>
              <w:noProof/>
              <w:kern w:val="2"/>
              <w:sz w:val="24"/>
              <w:szCs w:val="24"/>
              <w14:ligatures w14:val="standardContextual"/>
            </w:rPr>
          </w:pPr>
          <w:hyperlink w:anchor="_Toc225688871" w:history="1">
            <w:r w:rsidRPr="00E549CC">
              <w:rPr>
                <w:rStyle w:val="Hyperlink"/>
                <w:noProof/>
              </w:rPr>
              <w:t>Reference</w:t>
            </w:r>
            <w:r>
              <w:rPr>
                <w:noProof/>
                <w:webHidden/>
              </w:rPr>
              <w:tab/>
            </w:r>
            <w:r>
              <w:rPr>
                <w:noProof/>
                <w:webHidden/>
              </w:rPr>
              <w:fldChar w:fldCharType="begin"/>
            </w:r>
            <w:r>
              <w:rPr>
                <w:noProof/>
                <w:webHidden/>
              </w:rPr>
              <w:instrText xml:space="preserve"> PAGEREF _Toc225688871 \h </w:instrText>
            </w:r>
            <w:r>
              <w:rPr>
                <w:noProof/>
                <w:webHidden/>
              </w:rPr>
            </w:r>
            <w:r>
              <w:rPr>
                <w:noProof/>
                <w:webHidden/>
              </w:rPr>
              <w:fldChar w:fldCharType="separate"/>
            </w:r>
            <w:r>
              <w:rPr>
                <w:noProof/>
                <w:webHidden/>
              </w:rPr>
              <w:t>10</w:t>
            </w:r>
            <w:r>
              <w:rPr>
                <w:noProof/>
                <w:webHidden/>
              </w:rPr>
              <w:fldChar w:fldCharType="end"/>
            </w:r>
          </w:hyperlink>
        </w:p>
        <w:p w14:paraId="1F22E910" w14:textId="38D7D9EA" w:rsidR="00354C5C" w:rsidRPr="002A1349" w:rsidRDefault="00354C5C">
          <w:pPr>
            <w:rPr>
              <w:color w:val="000000" w:themeColor="text1"/>
            </w:rPr>
          </w:pPr>
          <w:r w:rsidRPr="002A1349">
            <w:rPr>
              <w:b/>
              <w:bCs/>
              <w:noProof/>
              <w:color w:val="000000" w:themeColor="text1"/>
            </w:rPr>
            <w:fldChar w:fldCharType="end"/>
          </w:r>
        </w:p>
      </w:sdtContent>
    </w:sdt>
    <w:p w14:paraId="194812B5" w14:textId="77777777" w:rsidR="00F808C6" w:rsidRPr="002A1349" w:rsidRDefault="00F808C6" w:rsidP="00FE1D57">
      <w:pPr>
        <w:rPr>
          <w:rFonts w:ascii="Arial" w:hAnsi="Arial" w:cs="Arial"/>
          <w:b/>
          <w:bCs/>
          <w:color w:val="000000" w:themeColor="text1"/>
        </w:rPr>
      </w:pPr>
    </w:p>
    <w:p w14:paraId="60A53C3F" w14:textId="77777777" w:rsidR="00F808C6" w:rsidRPr="002A1349" w:rsidRDefault="00F808C6" w:rsidP="00FE1D57">
      <w:pPr>
        <w:rPr>
          <w:rFonts w:ascii="Arial" w:hAnsi="Arial" w:cs="Arial"/>
          <w:b/>
          <w:bCs/>
          <w:color w:val="000000" w:themeColor="text1"/>
        </w:rPr>
      </w:pPr>
    </w:p>
    <w:p w14:paraId="3C26733B" w14:textId="77777777" w:rsidR="00F808C6" w:rsidRDefault="00F808C6" w:rsidP="00FE1D57">
      <w:pPr>
        <w:rPr>
          <w:rFonts w:ascii="Arial" w:hAnsi="Arial" w:cs="Arial"/>
          <w:b/>
          <w:bCs/>
          <w:color w:val="000000" w:themeColor="text1"/>
        </w:rPr>
      </w:pPr>
    </w:p>
    <w:p w14:paraId="1F6EC09D" w14:textId="77777777" w:rsidR="004D1EFE" w:rsidRDefault="004D1EFE" w:rsidP="00FE1D57">
      <w:pPr>
        <w:rPr>
          <w:rFonts w:ascii="Arial" w:hAnsi="Arial" w:cs="Arial"/>
          <w:b/>
          <w:bCs/>
          <w:color w:val="000000" w:themeColor="text1"/>
        </w:rPr>
      </w:pPr>
    </w:p>
    <w:p w14:paraId="0AE4D665" w14:textId="77777777" w:rsidR="004D1EFE" w:rsidRDefault="004D1EFE" w:rsidP="00FE1D57">
      <w:pPr>
        <w:rPr>
          <w:rFonts w:ascii="Arial" w:hAnsi="Arial" w:cs="Arial"/>
          <w:b/>
          <w:bCs/>
          <w:color w:val="000000" w:themeColor="text1"/>
        </w:rPr>
      </w:pPr>
    </w:p>
    <w:p w14:paraId="3D875F59" w14:textId="77777777" w:rsidR="004D1EFE" w:rsidRDefault="004D1EFE" w:rsidP="00FE1D57">
      <w:pPr>
        <w:rPr>
          <w:rFonts w:ascii="Arial" w:hAnsi="Arial" w:cs="Arial"/>
          <w:b/>
          <w:bCs/>
          <w:color w:val="000000" w:themeColor="text1"/>
        </w:rPr>
      </w:pPr>
    </w:p>
    <w:p w14:paraId="77F572B9" w14:textId="77777777" w:rsidR="004D1EFE" w:rsidRDefault="004D1EFE" w:rsidP="00FE1D57">
      <w:pPr>
        <w:rPr>
          <w:rFonts w:ascii="Arial" w:hAnsi="Arial" w:cs="Arial"/>
          <w:b/>
          <w:bCs/>
          <w:color w:val="000000" w:themeColor="text1"/>
        </w:rPr>
      </w:pPr>
    </w:p>
    <w:p w14:paraId="758F184A" w14:textId="77777777" w:rsidR="004D1EFE" w:rsidRDefault="004D1EFE" w:rsidP="00FE1D57">
      <w:pPr>
        <w:rPr>
          <w:rFonts w:ascii="Arial" w:hAnsi="Arial" w:cs="Arial"/>
          <w:b/>
          <w:bCs/>
          <w:color w:val="000000" w:themeColor="text1"/>
        </w:rPr>
      </w:pPr>
    </w:p>
    <w:p w14:paraId="5C2D6020" w14:textId="77777777" w:rsidR="004D1EFE" w:rsidRDefault="004D1EFE" w:rsidP="00FE1D57">
      <w:pPr>
        <w:rPr>
          <w:rFonts w:ascii="Arial" w:hAnsi="Arial" w:cs="Arial"/>
          <w:b/>
          <w:bCs/>
          <w:color w:val="000000" w:themeColor="text1"/>
        </w:rPr>
      </w:pPr>
    </w:p>
    <w:p w14:paraId="10E47C9E" w14:textId="77777777" w:rsidR="004D1EFE" w:rsidRDefault="004D1EFE" w:rsidP="00FE1D57">
      <w:pPr>
        <w:rPr>
          <w:rFonts w:ascii="Arial" w:hAnsi="Arial" w:cs="Arial"/>
          <w:b/>
          <w:bCs/>
          <w:color w:val="000000" w:themeColor="text1"/>
        </w:rPr>
      </w:pPr>
    </w:p>
    <w:p w14:paraId="5670E9B5" w14:textId="77777777" w:rsidR="004D1EFE" w:rsidRDefault="004D1EFE" w:rsidP="00FE1D57">
      <w:pPr>
        <w:rPr>
          <w:rFonts w:ascii="Arial" w:hAnsi="Arial" w:cs="Arial"/>
          <w:b/>
          <w:bCs/>
          <w:color w:val="000000" w:themeColor="text1"/>
        </w:rPr>
      </w:pPr>
    </w:p>
    <w:p w14:paraId="7ACF0D6E" w14:textId="77777777" w:rsidR="004D1EFE" w:rsidRDefault="004D1EFE" w:rsidP="00FE1D57">
      <w:pPr>
        <w:rPr>
          <w:rFonts w:ascii="Arial" w:hAnsi="Arial" w:cs="Arial"/>
          <w:b/>
          <w:bCs/>
          <w:color w:val="000000" w:themeColor="text1"/>
        </w:rPr>
      </w:pPr>
    </w:p>
    <w:p w14:paraId="4E675FF1" w14:textId="77777777" w:rsidR="004D1EFE" w:rsidRDefault="004D1EFE" w:rsidP="00FE1D57">
      <w:pPr>
        <w:rPr>
          <w:rFonts w:ascii="Arial" w:hAnsi="Arial" w:cs="Arial"/>
          <w:b/>
          <w:bCs/>
          <w:color w:val="000000" w:themeColor="text1"/>
        </w:rPr>
      </w:pPr>
    </w:p>
    <w:p w14:paraId="03408FF8" w14:textId="77777777" w:rsidR="004D1EFE" w:rsidRDefault="004D1EFE" w:rsidP="00FE1D57">
      <w:pPr>
        <w:rPr>
          <w:rFonts w:ascii="Arial" w:hAnsi="Arial" w:cs="Arial"/>
          <w:b/>
          <w:bCs/>
          <w:color w:val="000000" w:themeColor="text1"/>
        </w:rPr>
      </w:pPr>
    </w:p>
    <w:p w14:paraId="496898B3" w14:textId="77777777" w:rsidR="004D1EFE" w:rsidRDefault="004D1EFE" w:rsidP="00FE1D57">
      <w:pPr>
        <w:rPr>
          <w:rFonts w:ascii="Arial" w:hAnsi="Arial" w:cs="Arial"/>
          <w:b/>
          <w:bCs/>
          <w:color w:val="000000" w:themeColor="text1"/>
        </w:rPr>
      </w:pPr>
    </w:p>
    <w:p w14:paraId="1E999448" w14:textId="77777777" w:rsidR="004D1EFE" w:rsidRDefault="004D1EFE" w:rsidP="00FE1D57">
      <w:pPr>
        <w:rPr>
          <w:rFonts w:ascii="Arial" w:hAnsi="Arial" w:cs="Arial"/>
          <w:b/>
          <w:bCs/>
          <w:color w:val="000000" w:themeColor="text1"/>
        </w:rPr>
      </w:pPr>
    </w:p>
    <w:p w14:paraId="45930453" w14:textId="77777777" w:rsidR="004D1EFE" w:rsidRDefault="004D1EFE" w:rsidP="00FE1D57">
      <w:pPr>
        <w:rPr>
          <w:rFonts w:ascii="Arial" w:hAnsi="Arial" w:cs="Arial"/>
          <w:b/>
          <w:bCs/>
          <w:color w:val="000000" w:themeColor="text1"/>
        </w:rPr>
      </w:pPr>
    </w:p>
    <w:p w14:paraId="58E2BEBB" w14:textId="77777777" w:rsidR="004D1EFE" w:rsidRDefault="004D1EFE" w:rsidP="00FE1D57">
      <w:pPr>
        <w:rPr>
          <w:rFonts w:ascii="Arial" w:hAnsi="Arial" w:cs="Arial"/>
          <w:b/>
          <w:bCs/>
          <w:color w:val="000000" w:themeColor="text1"/>
        </w:rPr>
      </w:pPr>
    </w:p>
    <w:p w14:paraId="7EDA7289" w14:textId="77777777" w:rsidR="004D1EFE" w:rsidRPr="004D1EFE" w:rsidRDefault="004D1EFE" w:rsidP="00FE1D57">
      <w:pPr>
        <w:rPr>
          <w:rFonts w:ascii="Arial" w:hAnsi="Arial" w:cs="Arial"/>
          <w:b/>
          <w:bCs/>
          <w:color w:val="000000" w:themeColor="text1"/>
        </w:rPr>
      </w:pPr>
    </w:p>
    <w:p w14:paraId="65B19057" w14:textId="77777777" w:rsidR="00F808C6" w:rsidRDefault="00F808C6" w:rsidP="00FE1D57">
      <w:pPr>
        <w:rPr>
          <w:rFonts w:ascii="Arial" w:hAnsi="Arial" w:cs="Arial"/>
          <w:color w:val="000000" w:themeColor="text1"/>
        </w:rPr>
      </w:pPr>
    </w:p>
    <w:p w14:paraId="7F277D36" w14:textId="77777777" w:rsidR="00CA0445" w:rsidRDefault="00CA0445" w:rsidP="00FE1D57">
      <w:pPr>
        <w:rPr>
          <w:rFonts w:ascii="Arial" w:hAnsi="Arial" w:cs="Arial"/>
          <w:color w:val="000000" w:themeColor="text1"/>
        </w:rPr>
      </w:pPr>
    </w:p>
    <w:p w14:paraId="52F450C3" w14:textId="77777777" w:rsidR="00CA0445" w:rsidRDefault="00CA0445" w:rsidP="00FE1D57">
      <w:pPr>
        <w:rPr>
          <w:rFonts w:ascii="Arial" w:hAnsi="Arial" w:cs="Arial"/>
          <w:color w:val="000000" w:themeColor="text1"/>
        </w:rPr>
      </w:pPr>
    </w:p>
    <w:p w14:paraId="6796EF0C" w14:textId="77777777" w:rsidR="00CA0445" w:rsidRPr="002A1349" w:rsidRDefault="00CA0445" w:rsidP="00FE1D57">
      <w:pPr>
        <w:rPr>
          <w:rFonts w:ascii="Arial" w:hAnsi="Arial" w:cs="Arial"/>
          <w:b/>
          <w:bCs/>
          <w:color w:val="000000" w:themeColor="text1"/>
        </w:rPr>
      </w:pPr>
    </w:p>
    <w:p w14:paraId="2C52FE2E" w14:textId="77777777" w:rsidR="00F808C6" w:rsidRPr="002A1349" w:rsidRDefault="00F808C6" w:rsidP="00FE1D57">
      <w:pPr>
        <w:rPr>
          <w:rFonts w:ascii="Arial" w:hAnsi="Arial" w:cs="Arial"/>
          <w:b/>
          <w:bCs/>
          <w:color w:val="000000" w:themeColor="text1"/>
        </w:rPr>
      </w:pPr>
    </w:p>
    <w:p w14:paraId="72E6D5C4" w14:textId="77777777" w:rsidR="00F808C6" w:rsidRPr="002A1349" w:rsidRDefault="00F808C6" w:rsidP="00FE1D57">
      <w:pPr>
        <w:rPr>
          <w:rFonts w:ascii="Arial" w:hAnsi="Arial" w:cs="Arial"/>
          <w:b/>
          <w:bCs/>
          <w:color w:val="000000" w:themeColor="text1"/>
        </w:rPr>
      </w:pPr>
    </w:p>
    <w:p w14:paraId="4D507309" w14:textId="77777777" w:rsidR="00F808C6" w:rsidRPr="002A1349" w:rsidRDefault="00F808C6" w:rsidP="00FE1D57">
      <w:pPr>
        <w:rPr>
          <w:rFonts w:ascii="Arial" w:hAnsi="Arial" w:cs="Arial"/>
          <w:b/>
          <w:bCs/>
          <w:color w:val="000000" w:themeColor="text1"/>
        </w:rPr>
      </w:pPr>
    </w:p>
    <w:p w14:paraId="71F3A94C" w14:textId="77777777" w:rsidR="00F808C6" w:rsidRPr="002A1349" w:rsidRDefault="00F808C6" w:rsidP="00FE1D57">
      <w:pPr>
        <w:rPr>
          <w:rFonts w:ascii="Arial" w:hAnsi="Arial" w:cs="Arial"/>
          <w:b/>
          <w:bCs/>
          <w:color w:val="000000" w:themeColor="text1"/>
        </w:rPr>
      </w:pPr>
    </w:p>
    <w:p w14:paraId="025361D2" w14:textId="77777777" w:rsidR="00F808C6" w:rsidRPr="002A1349" w:rsidRDefault="00F808C6" w:rsidP="00FE1D57">
      <w:pPr>
        <w:rPr>
          <w:rFonts w:ascii="Arial" w:hAnsi="Arial" w:cs="Arial"/>
          <w:b/>
          <w:bCs/>
          <w:color w:val="000000" w:themeColor="text1"/>
        </w:rPr>
      </w:pPr>
    </w:p>
    <w:p w14:paraId="481C6ADA" w14:textId="77777777" w:rsidR="00F808C6" w:rsidRPr="002A1349" w:rsidRDefault="00F808C6" w:rsidP="00FE1D57">
      <w:pPr>
        <w:rPr>
          <w:rFonts w:ascii="Arial" w:hAnsi="Arial" w:cs="Arial"/>
          <w:b/>
          <w:bCs/>
          <w:color w:val="000000" w:themeColor="text1"/>
        </w:rPr>
      </w:pPr>
    </w:p>
    <w:p w14:paraId="6DE3538A" w14:textId="77777777" w:rsidR="00F808C6" w:rsidRPr="002A1349" w:rsidRDefault="00F808C6" w:rsidP="00FE1D57">
      <w:pPr>
        <w:rPr>
          <w:rFonts w:ascii="Arial" w:hAnsi="Arial" w:cs="Arial"/>
          <w:b/>
          <w:bCs/>
          <w:color w:val="000000" w:themeColor="text1"/>
        </w:rPr>
      </w:pPr>
    </w:p>
    <w:p w14:paraId="7B8EBCC9" w14:textId="77777777" w:rsidR="00F808C6" w:rsidRPr="002A1349" w:rsidRDefault="00F808C6" w:rsidP="00FE1D57">
      <w:pPr>
        <w:rPr>
          <w:rFonts w:ascii="Arial" w:hAnsi="Arial" w:cs="Arial"/>
          <w:b/>
          <w:bCs/>
          <w:color w:val="000000" w:themeColor="text1"/>
        </w:rPr>
      </w:pPr>
    </w:p>
    <w:p w14:paraId="1FD79ABF" w14:textId="77777777" w:rsidR="009768EC" w:rsidRPr="002A1349" w:rsidRDefault="009768EC" w:rsidP="009768EC">
      <w:pPr>
        <w:rPr>
          <w:color w:val="000000" w:themeColor="text1"/>
        </w:rPr>
      </w:pPr>
    </w:p>
    <w:p w14:paraId="186FA5A7" w14:textId="3BCADD5C" w:rsidR="00FE1D57" w:rsidRPr="002A1349" w:rsidRDefault="00FE1D57" w:rsidP="00807247">
      <w:pPr>
        <w:pStyle w:val="Heading2"/>
        <w:spacing w:line="360" w:lineRule="auto"/>
        <w:rPr>
          <w:b/>
          <w:bCs/>
        </w:rPr>
      </w:pPr>
      <w:bookmarkStart w:id="0" w:name="_Toc225688865"/>
      <w:r w:rsidRPr="002A1349">
        <w:rPr>
          <w:b/>
          <w:bCs/>
        </w:rPr>
        <w:lastRenderedPageBreak/>
        <w:t>Part 2.</w:t>
      </w:r>
      <w:bookmarkEnd w:id="0"/>
    </w:p>
    <w:p w14:paraId="4A498BB0" w14:textId="34783B3D" w:rsidR="00FE1D57" w:rsidRPr="002A1349" w:rsidRDefault="00FE1D57" w:rsidP="00807247">
      <w:pPr>
        <w:pStyle w:val="Heading2"/>
        <w:spacing w:line="360" w:lineRule="auto"/>
        <w:rPr>
          <w:b/>
          <w:bCs/>
        </w:rPr>
      </w:pPr>
      <w:bookmarkStart w:id="1" w:name="_Toc225688866"/>
      <w:r w:rsidRPr="002A1349">
        <w:rPr>
          <w:b/>
          <w:bCs/>
        </w:rPr>
        <w:t>Quality in the Early Years</w:t>
      </w:r>
      <w:bookmarkEnd w:id="1"/>
    </w:p>
    <w:p w14:paraId="2F7738E6" w14:textId="77777777" w:rsidR="000C1055" w:rsidRPr="002A1349" w:rsidRDefault="000C1055" w:rsidP="00807247">
      <w:pPr>
        <w:spacing w:line="360" w:lineRule="auto"/>
        <w:rPr>
          <w:color w:val="000000" w:themeColor="text1"/>
        </w:rPr>
      </w:pPr>
    </w:p>
    <w:p w14:paraId="0280C60B" w14:textId="0D212CB6" w:rsidR="00FE1D57" w:rsidRPr="002A1349" w:rsidRDefault="00FE1D57" w:rsidP="00807247">
      <w:pPr>
        <w:spacing w:line="360" w:lineRule="auto"/>
        <w:rPr>
          <w:rFonts w:ascii="Arial" w:hAnsi="Arial" w:cs="Arial"/>
          <w:b/>
          <w:bCs/>
          <w:color w:val="000000" w:themeColor="text1"/>
        </w:rPr>
      </w:pPr>
      <w:r w:rsidRPr="002A1349">
        <w:rPr>
          <w:rFonts w:ascii="Arial" w:hAnsi="Arial" w:cs="Arial"/>
          <w:b/>
          <w:bCs/>
          <w:color w:val="000000" w:themeColor="text1"/>
        </w:rPr>
        <w:t>Introduction</w:t>
      </w:r>
      <w:r w:rsidR="00171C9F" w:rsidRPr="002A1349">
        <w:rPr>
          <w:rFonts w:ascii="Arial" w:hAnsi="Arial" w:cs="Arial"/>
          <w:b/>
          <w:bCs/>
          <w:color w:val="000000" w:themeColor="text1"/>
        </w:rPr>
        <w:t xml:space="preserve"> </w:t>
      </w:r>
    </w:p>
    <w:p w14:paraId="213A4514" w14:textId="70E0A2AA" w:rsidR="00FE1D57" w:rsidRPr="00726CC0" w:rsidRDefault="00FE1D57" w:rsidP="00807247">
      <w:pPr>
        <w:pStyle w:val="p1"/>
        <w:spacing w:line="360" w:lineRule="auto"/>
        <w:rPr>
          <w:rFonts w:ascii="Arial" w:hAnsi="Arial" w:cs="Arial"/>
          <w:color w:val="000000" w:themeColor="text1"/>
        </w:rPr>
      </w:pPr>
      <w:r w:rsidRPr="00726CC0">
        <w:rPr>
          <w:rFonts w:ascii="Arial" w:hAnsi="Arial" w:cs="Arial"/>
          <w:color w:val="000000" w:themeColor="text1"/>
        </w:rPr>
        <w:t xml:space="preserve">Quality is not generally understood as a fixed or universally agreed concept, but as one whose meaning varies according to context, purpose and perspective (Martin, Elg and Gremyr, 2025). Within early childhood education and care, understandings of quality are influenced not only by policy and inspection frameworks, but also by broader views of childhood, care, learning and development (Moss, 2016; Campbell-Barr and Leeson, 2017). </w:t>
      </w:r>
      <w:r w:rsidR="00B414EF" w:rsidRPr="00726CC0">
        <w:rPr>
          <w:rFonts w:ascii="Arial" w:hAnsi="Arial" w:cs="Arial"/>
          <w:color w:val="000000" w:themeColor="text1"/>
        </w:rPr>
        <w:t xml:space="preserve">This perspective is reinforced by Rogers </w:t>
      </w:r>
      <w:r w:rsidR="00B414EF" w:rsidRPr="00726CC0">
        <w:rPr>
          <w:rFonts w:ascii="Arial" w:hAnsi="Arial" w:cs="Arial"/>
          <w:i/>
          <w:iCs/>
          <w:color w:val="000000" w:themeColor="text1"/>
        </w:rPr>
        <w:t>et al.</w:t>
      </w:r>
      <w:r w:rsidR="00B414EF" w:rsidRPr="00726CC0">
        <w:rPr>
          <w:rFonts w:ascii="Arial" w:hAnsi="Arial" w:cs="Arial"/>
          <w:color w:val="000000" w:themeColor="text1"/>
        </w:rPr>
        <w:t xml:space="preserve"> (2025), who found that practitioners’ understandings of quality did not always correspond with policy perspectives, suggesting that quality remains a negotiated rather than fixed concept in early childhood practice</w:t>
      </w:r>
      <w:r w:rsidR="00F868E7" w:rsidRPr="00726CC0">
        <w:rPr>
          <w:rFonts w:ascii="Arial" w:hAnsi="Arial" w:cs="Arial"/>
          <w:color w:val="000000" w:themeColor="text1"/>
        </w:rPr>
        <w:t>.</w:t>
      </w:r>
      <w:r w:rsidR="00F868E7" w:rsidRPr="00726CC0">
        <w:rPr>
          <w:rFonts w:ascii="Arial" w:hAnsi="Arial" w:cs="Arial"/>
          <w:color w:val="000000" w:themeColor="text1"/>
        </w:rPr>
        <w:t xml:space="preserve"> </w:t>
      </w:r>
      <w:r w:rsidRPr="00726CC0">
        <w:rPr>
          <w:rFonts w:ascii="Arial" w:hAnsi="Arial" w:cs="Arial"/>
          <w:color w:val="000000" w:themeColor="text1"/>
        </w:rPr>
        <w:t xml:space="preserve">Accordingly, quality is commonly seen to include both structural features, such as </w:t>
      </w:r>
      <w:r w:rsidR="00B414EF" w:rsidRPr="00726CC0">
        <w:rPr>
          <w:rFonts w:ascii="Arial" w:hAnsi="Arial" w:cs="Arial"/>
          <w:color w:val="000000" w:themeColor="text1"/>
        </w:rPr>
        <w:t>practitioners’</w:t>
      </w:r>
      <w:r w:rsidRPr="00726CC0">
        <w:rPr>
          <w:rFonts w:ascii="Arial" w:hAnsi="Arial" w:cs="Arial"/>
          <w:color w:val="000000" w:themeColor="text1"/>
        </w:rPr>
        <w:t xml:space="preserve"> qualifications, ratios and resources, and process features, including interactions, emotional support and children’s experiences of learning within the setting (Siraj, Kingston and Melhuish, 2015).</w:t>
      </w:r>
    </w:p>
    <w:p w14:paraId="62D561CD" w14:textId="47BBB9DF" w:rsidR="004528CE" w:rsidRPr="00726CC0" w:rsidRDefault="00FE1D57" w:rsidP="00807247">
      <w:pPr>
        <w:pStyle w:val="p1"/>
        <w:spacing w:line="360" w:lineRule="auto"/>
        <w:rPr>
          <w:rFonts w:ascii="Arial" w:hAnsi="Arial" w:cs="Arial"/>
          <w:color w:val="000000" w:themeColor="text1"/>
        </w:rPr>
      </w:pPr>
      <w:r w:rsidRPr="00726CC0">
        <w:rPr>
          <w:rFonts w:ascii="Arial" w:hAnsi="Arial" w:cs="Arial"/>
          <w:color w:val="000000" w:themeColor="text1"/>
        </w:rPr>
        <w:t xml:space="preserve">Birth to 5 Matters (2024) emphasises that children benefit not simply from attending a setting, but from the quality of the experiences available within it. Similarly, Eadie </w:t>
      </w:r>
      <w:r w:rsidRPr="00726CC0">
        <w:rPr>
          <w:rFonts w:ascii="Arial" w:hAnsi="Arial" w:cs="Arial"/>
          <w:i/>
          <w:iCs/>
          <w:color w:val="000000" w:themeColor="text1"/>
        </w:rPr>
        <w:t>et al.</w:t>
      </w:r>
      <w:r w:rsidRPr="00726CC0">
        <w:rPr>
          <w:rFonts w:ascii="Arial" w:hAnsi="Arial" w:cs="Arial"/>
          <w:color w:val="000000" w:themeColor="text1"/>
        </w:rPr>
        <w:t xml:space="preserve"> (2022) identify consistent associations between high-quality provision and children’s cognitive, social and emotional development, while Ang </w:t>
      </w:r>
      <w:r w:rsidRPr="00726CC0">
        <w:rPr>
          <w:rFonts w:ascii="Arial" w:hAnsi="Arial" w:cs="Arial"/>
          <w:i/>
          <w:iCs/>
          <w:color w:val="000000" w:themeColor="text1"/>
        </w:rPr>
        <w:t>et al.</w:t>
      </w:r>
      <w:r w:rsidRPr="00726CC0">
        <w:rPr>
          <w:rFonts w:ascii="Arial" w:hAnsi="Arial" w:cs="Arial"/>
          <w:color w:val="000000" w:themeColor="text1"/>
        </w:rPr>
        <w:t xml:space="preserve"> (2025) highlight the contribution of responsive adult-child interaction to communication and learning. The OECD (2025) further argues that high-quality early childhood education and care </w:t>
      </w:r>
      <w:proofErr w:type="gramStart"/>
      <w:r w:rsidRPr="00726CC0">
        <w:rPr>
          <w:rFonts w:ascii="Arial" w:hAnsi="Arial" w:cs="Arial"/>
          <w:color w:val="000000" w:themeColor="text1"/>
        </w:rPr>
        <w:t>supports</w:t>
      </w:r>
      <w:proofErr w:type="gramEnd"/>
      <w:r w:rsidRPr="00726CC0">
        <w:rPr>
          <w:rFonts w:ascii="Arial" w:hAnsi="Arial" w:cs="Arial"/>
          <w:color w:val="000000" w:themeColor="text1"/>
        </w:rPr>
        <w:t xml:space="preserve"> both immediate well-being and longer-term developmental and educational outcomes. </w:t>
      </w:r>
      <w:bookmarkStart w:id="2" w:name="OLE_LINK1"/>
      <w:r w:rsidR="00831208" w:rsidRPr="00726CC0">
        <w:rPr>
          <w:rFonts w:ascii="Arial" w:hAnsi="Arial" w:cs="Arial"/>
          <w:color w:val="000000" w:themeColor="text1"/>
        </w:rPr>
        <w:t xml:space="preserve">Raikes </w:t>
      </w:r>
      <w:r w:rsidR="00831208" w:rsidRPr="00726CC0">
        <w:rPr>
          <w:rFonts w:ascii="Arial" w:hAnsi="Arial" w:cs="Arial"/>
          <w:i/>
          <w:iCs/>
          <w:color w:val="000000" w:themeColor="text1"/>
        </w:rPr>
        <w:t>et al.</w:t>
      </w:r>
      <w:r w:rsidR="00831208" w:rsidRPr="00726CC0">
        <w:rPr>
          <w:rFonts w:ascii="Arial" w:hAnsi="Arial" w:cs="Arial"/>
          <w:color w:val="000000" w:themeColor="text1"/>
        </w:rPr>
        <w:t xml:space="preserve"> (2023) also highlight that widening participation in early childhood provision is of limited value where insufficient attention is given to the quality of children’s experiences within settings.</w:t>
      </w:r>
      <w:r w:rsidR="00831208" w:rsidRPr="00726CC0">
        <w:rPr>
          <w:rFonts w:ascii="Arial" w:hAnsi="Arial" w:cs="Arial"/>
          <w:color w:val="000000" w:themeColor="text1"/>
        </w:rPr>
        <w:t xml:space="preserve"> </w:t>
      </w:r>
      <w:bookmarkEnd w:id="2"/>
      <w:r w:rsidRPr="00726CC0">
        <w:rPr>
          <w:rFonts w:ascii="Arial" w:hAnsi="Arial" w:cs="Arial"/>
          <w:color w:val="000000" w:themeColor="text1"/>
        </w:rPr>
        <w:t>This evidence suggests that access alone is insufficient, as positive outcomes depend on the extent to which provision actively supports children’s holistic development and everyday well-being.</w:t>
      </w:r>
    </w:p>
    <w:p w14:paraId="4AD3C8F1" w14:textId="08D6F207" w:rsidR="000A5471" w:rsidRPr="00726CC0" w:rsidRDefault="002A4008" w:rsidP="00807247">
      <w:pPr>
        <w:pStyle w:val="p1"/>
        <w:spacing w:line="360" w:lineRule="auto"/>
        <w:rPr>
          <w:rStyle w:val="Heading2Char"/>
          <w:rFonts w:eastAsia="Times New Roman" w:cs="Arial"/>
          <w:szCs w:val="24"/>
        </w:rPr>
      </w:pPr>
      <w:r w:rsidRPr="00726CC0">
        <w:rPr>
          <w:rFonts w:ascii="Arial" w:hAnsi="Arial" w:cs="Arial"/>
          <w:color w:val="000000" w:themeColor="text1"/>
        </w:rPr>
        <w:t>A conceptual difference may therefore be drawn between quality assurance and quality enhancement.</w:t>
      </w:r>
      <w:r w:rsidRPr="00726CC0">
        <w:rPr>
          <w:rFonts w:ascii="Arial" w:hAnsi="Arial" w:cs="Arial"/>
          <w:color w:val="000000" w:themeColor="text1"/>
        </w:rPr>
        <w:t xml:space="preserve"> </w:t>
      </w:r>
      <w:r w:rsidRPr="00726CC0">
        <w:rPr>
          <w:rFonts w:ascii="Arial" w:hAnsi="Arial" w:cs="Arial"/>
          <w:color w:val="000000" w:themeColor="text1"/>
        </w:rPr>
        <w:t xml:space="preserve">Williams (2016) argues that quality assurance is commonly </w:t>
      </w:r>
      <w:r w:rsidRPr="00726CC0">
        <w:rPr>
          <w:rFonts w:ascii="Arial" w:hAnsi="Arial" w:cs="Arial"/>
          <w:color w:val="000000" w:themeColor="text1"/>
        </w:rPr>
        <w:lastRenderedPageBreak/>
        <w:t xml:space="preserve">associated with accountability and the monitoring of standards, whereas quality enhancement is more closely concerned with the continuous development of practice. This is </w:t>
      </w:r>
      <w:r w:rsidR="008865A4" w:rsidRPr="00726CC0">
        <w:rPr>
          <w:rFonts w:ascii="Arial" w:hAnsi="Arial" w:cs="Arial"/>
          <w:color w:val="000000" w:themeColor="text1"/>
        </w:rPr>
        <w:t>particularly</w:t>
      </w:r>
      <w:r w:rsidRPr="00726CC0">
        <w:rPr>
          <w:rFonts w:ascii="Arial" w:hAnsi="Arial" w:cs="Arial"/>
          <w:color w:val="000000" w:themeColor="text1"/>
        </w:rPr>
        <w:t xml:space="preserve"> significant in early years settings, </w:t>
      </w:r>
      <w:r w:rsidR="000A5471" w:rsidRPr="00726CC0">
        <w:rPr>
          <w:rFonts w:ascii="Arial" w:hAnsi="Arial" w:cs="Arial"/>
          <w:color w:val="000000" w:themeColor="text1"/>
        </w:rPr>
        <w:t>where quality depends not only on the presence of appropriate systems, but also on whether these lead to meaningful improvements in children’s everyday experiences. This paper will critically reflect on Quality for All (</w:t>
      </w:r>
      <w:proofErr w:type="spellStart"/>
      <w:r w:rsidR="000A5471" w:rsidRPr="00726CC0">
        <w:rPr>
          <w:rFonts w:ascii="Arial" w:hAnsi="Arial" w:cs="Arial"/>
          <w:color w:val="000000" w:themeColor="text1"/>
        </w:rPr>
        <w:t>QfA</w:t>
      </w:r>
      <w:proofErr w:type="spellEnd"/>
      <w:r w:rsidR="000A5471" w:rsidRPr="00726CC0">
        <w:rPr>
          <w:rFonts w:ascii="Arial" w:hAnsi="Arial" w:cs="Arial"/>
          <w:color w:val="000000" w:themeColor="text1"/>
        </w:rPr>
        <w:t>) and the Sustained Shared Thinking and Emotional Well-being Scale (SSTEW) as additional approaches to quality assurance, evaluating the extent to which they support quality improvement in early years settings.</w:t>
      </w:r>
    </w:p>
    <w:p w14:paraId="32CA9AC6" w14:textId="35785785" w:rsidR="00FE1D57" w:rsidRPr="002A1349" w:rsidRDefault="00FE1D57" w:rsidP="00807247">
      <w:pPr>
        <w:pStyle w:val="p1"/>
        <w:spacing w:line="360" w:lineRule="auto"/>
        <w:rPr>
          <w:rFonts w:ascii="Arial" w:hAnsi="Arial" w:cs="Arial"/>
          <w:b/>
          <w:bCs/>
          <w:color w:val="000000" w:themeColor="text1"/>
        </w:rPr>
      </w:pPr>
      <w:bookmarkStart w:id="3" w:name="_Toc225688867"/>
      <w:r w:rsidRPr="002A1349">
        <w:rPr>
          <w:rStyle w:val="Heading2Char"/>
          <w:b/>
          <w:bCs/>
        </w:rPr>
        <w:t>Quality for All (</w:t>
      </w:r>
      <w:proofErr w:type="spellStart"/>
      <w:r w:rsidRPr="002A1349">
        <w:rPr>
          <w:rStyle w:val="Heading2Char"/>
          <w:b/>
          <w:bCs/>
        </w:rPr>
        <w:t>QfA</w:t>
      </w:r>
      <w:proofErr w:type="spellEnd"/>
      <w:r w:rsidRPr="002A1349">
        <w:rPr>
          <w:rStyle w:val="Heading2Char"/>
          <w:b/>
          <w:bCs/>
        </w:rPr>
        <w:t>) and the Sustained Shared Thinking and Emotional Well-being Scale (SSTEW)</w:t>
      </w:r>
      <w:bookmarkEnd w:id="3"/>
      <w:r w:rsidRPr="002A1349">
        <w:rPr>
          <w:rFonts w:ascii="Arial" w:hAnsi="Arial" w:cs="Arial"/>
          <w:b/>
          <w:bCs/>
          <w:color w:val="000000" w:themeColor="text1"/>
        </w:rPr>
        <w:t xml:space="preserve"> </w:t>
      </w:r>
    </w:p>
    <w:p w14:paraId="21A0681C" w14:textId="566ACEC0" w:rsidR="00FE1D57" w:rsidRPr="00E91210" w:rsidRDefault="00FE1D57" w:rsidP="00807247">
      <w:pPr>
        <w:pStyle w:val="p1"/>
        <w:spacing w:line="360" w:lineRule="auto"/>
        <w:rPr>
          <w:rFonts w:ascii="Arial" w:hAnsi="Arial" w:cs="Arial"/>
          <w:color w:val="000000" w:themeColor="text1"/>
        </w:rPr>
      </w:pPr>
      <w:r w:rsidRPr="00E91210">
        <w:rPr>
          <w:rFonts w:ascii="Arial" w:hAnsi="Arial" w:cs="Arial"/>
          <w:color w:val="000000" w:themeColor="text1"/>
        </w:rPr>
        <w:t>Quality for All (</w:t>
      </w:r>
      <w:proofErr w:type="spellStart"/>
      <w:r w:rsidRPr="00E91210">
        <w:rPr>
          <w:rFonts w:ascii="Arial" w:hAnsi="Arial" w:cs="Arial"/>
          <w:color w:val="000000" w:themeColor="text1"/>
        </w:rPr>
        <w:t>QfA</w:t>
      </w:r>
      <w:proofErr w:type="spellEnd"/>
      <w:r w:rsidRPr="00E91210">
        <w:rPr>
          <w:rFonts w:ascii="Arial" w:hAnsi="Arial" w:cs="Arial"/>
          <w:color w:val="000000" w:themeColor="text1"/>
        </w:rPr>
        <w:t>) and the Sustained Shared Thinking and Emotional Well-being Scale (SSTEW) are two additional approaches used to evaluate and strengthen quality in early childhood education and care beyond statutory requirements (</w:t>
      </w:r>
      <w:r w:rsidR="00171C9F" w:rsidRPr="00E91210">
        <w:rPr>
          <w:rFonts w:ascii="Arial" w:hAnsi="Arial" w:cs="Arial"/>
          <w:color w:val="000000" w:themeColor="text1"/>
        </w:rPr>
        <w:t xml:space="preserve">Howard </w:t>
      </w:r>
      <w:r w:rsidR="00171C9F" w:rsidRPr="00E91210">
        <w:rPr>
          <w:rFonts w:ascii="Arial" w:hAnsi="Arial" w:cs="Arial"/>
          <w:i/>
          <w:iCs/>
          <w:color w:val="000000" w:themeColor="text1"/>
        </w:rPr>
        <w:t>et al.,</w:t>
      </w:r>
      <w:r w:rsidR="00171C9F" w:rsidRPr="00E91210">
        <w:rPr>
          <w:rFonts w:ascii="Arial" w:hAnsi="Arial" w:cs="Arial"/>
          <w:color w:val="000000" w:themeColor="text1"/>
        </w:rPr>
        <w:t xml:space="preserve"> 2018</w:t>
      </w:r>
      <w:r w:rsidRPr="00E91210">
        <w:rPr>
          <w:rFonts w:ascii="Arial" w:hAnsi="Arial" w:cs="Arial"/>
          <w:color w:val="000000" w:themeColor="text1"/>
        </w:rPr>
        <w:t xml:space="preserve">; Edwards, 2021). </w:t>
      </w:r>
      <w:proofErr w:type="spellStart"/>
      <w:r w:rsidRPr="00E91210">
        <w:rPr>
          <w:rFonts w:ascii="Arial" w:hAnsi="Arial" w:cs="Arial"/>
          <w:color w:val="000000" w:themeColor="text1"/>
        </w:rPr>
        <w:t>QfA</w:t>
      </w:r>
      <w:proofErr w:type="spellEnd"/>
      <w:r w:rsidRPr="00E91210">
        <w:rPr>
          <w:rFonts w:ascii="Arial" w:hAnsi="Arial" w:cs="Arial"/>
          <w:color w:val="000000" w:themeColor="text1"/>
        </w:rPr>
        <w:t xml:space="preserve">, developed by Early Years Wales (2020), is a whole-setting quality assurance framework that supports settings through self-evaluation, professional dialogue, observation of practice and annual reaccreditation. Its primary focus is on organisational development, leadership, reflective practice and the systems through which consistency is supported across the setting. In contrast, SSTEW is a research-based observational scale designed to assess the quality of children’s everyday experiences, with particular attention to emotional well-being, communication, sustained shared thinking and the ways in which practitioners support learning (Siraj, Kingston and Melhuish, 2015; Howard </w:t>
      </w:r>
      <w:r w:rsidRPr="00E91210">
        <w:rPr>
          <w:rFonts w:ascii="Arial" w:hAnsi="Arial" w:cs="Arial"/>
          <w:i/>
          <w:iCs/>
          <w:color w:val="000000" w:themeColor="text1"/>
        </w:rPr>
        <w:t>et al.,</w:t>
      </w:r>
      <w:r w:rsidRPr="00E91210">
        <w:rPr>
          <w:rFonts w:ascii="Arial" w:hAnsi="Arial" w:cs="Arial"/>
          <w:color w:val="000000" w:themeColor="text1"/>
        </w:rPr>
        <w:t xml:space="preserve"> 2018).</w:t>
      </w:r>
    </w:p>
    <w:p w14:paraId="21C6CD45" w14:textId="77777777" w:rsidR="00FE1D57" w:rsidRPr="00E91210" w:rsidRDefault="00FE1D57" w:rsidP="00807247">
      <w:pPr>
        <w:pStyle w:val="p1"/>
        <w:spacing w:line="360" w:lineRule="auto"/>
        <w:rPr>
          <w:rFonts w:ascii="Arial" w:hAnsi="Arial" w:cs="Arial"/>
          <w:color w:val="000000" w:themeColor="text1"/>
        </w:rPr>
      </w:pPr>
      <w:r w:rsidRPr="00E91210">
        <w:rPr>
          <w:rFonts w:ascii="Arial" w:hAnsi="Arial" w:cs="Arial"/>
          <w:color w:val="000000" w:themeColor="text1"/>
        </w:rPr>
        <w:t xml:space="preserve">This distinction is significant because quality in early years provision is widely understood as multi-dimensional, involving both structural features, such as leadership, staffing and organisation, and process features, such as interaction, pedagogy and emotional support (National Assembly for Wales, 2019). In this context, </w:t>
      </w:r>
      <w:proofErr w:type="spellStart"/>
      <w:r w:rsidRPr="00E91210">
        <w:rPr>
          <w:rFonts w:ascii="Arial" w:hAnsi="Arial" w:cs="Arial"/>
          <w:color w:val="000000" w:themeColor="text1"/>
        </w:rPr>
        <w:t>QfA</w:t>
      </w:r>
      <w:proofErr w:type="spellEnd"/>
      <w:r w:rsidRPr="00E91210">
        <w:rPr>
          <w:rFonts w:ascii="Arial" w:hAnsi="Arial" w:cs="Arial"/>
          <w:color w:val="000000" w:themeColor="text1"/>
        </w:rPr>
        <w:t xml:space="preserve"> is more closely aligned with the organisational conditions that support improvement across the setting, whereas SSTEW is more directly concerned with the quality of the interactions and pedagogical experiences through which children encounter provision in everyday practice. However, neither method offers a complete account of provision in isolation. Slot (2018) argues that structural conditions alone </w:t>
      </w:r>
      <w:r w:rsidRPr="00E91210">
        <w:rPr>
          <w:rFonts w:ascii="Arial" w:hAnsi="Arial" w:cs="Arial"/>
          <w:color w:val="000000" w:themeColor="text1"/>
        </w:rPr>
        <w:lastRenderedPageBreak/>
        <w:t xml:space="preserve">provide only a partial account of quality, while Edwards (2021) similarly emphasises the importance of pedagogy and curriculum in shaping children’s everyday experiences of learning. </w:t>
      </w:r>
      <w:proofErr w:type="spellStart"/>
      <w:r w:rsidRPr="00E91210">
        <w:rPr>
          <w:rFonts w:ascii="Arial" w:hAnsi="Arial" w:cs="Arial"/>
          <w:color w:val="000000" w:themeColor="text1"/>
        </w:rPr>
        <w:t>QfA</w:t>
      </w:r>
      <w:proofErr w:type="spellEnd"/>
      <w:r w:rsidRPr="00E91210">
        <w:rPr>
          <w:rFonts w:ascii="Arial" w:hAnsi="Arial" w:cs="Arial"/>
          <w:color w:val="000000" w:themeColor="text1"/>
        </w:rPr>
        <w:t xml:space="preserve"> may reveal whether systems for reflection and improvement are embedded, but it offers less detailed insight into the quality of adult-child interaction. Likewise, SSTEW provides close evidence of process quality, but does not fully capture the wider organisational structures that influence practice over time. Consequently, their value lies in the different but complementary forms of evidence they provide, although neither can independently offer a fully comprehensive account of quality in early years settings.</w:t>
      </w:r>
    </w:p>
    <w:p w14:paraId="62BD9466" w14:textId="2E7D4AA3" w:rsidR="00FE1D57" w:rsidRPr="002A1349" w:rsidRDefault="00FE1D57" w:rsidP="00807247">
      <w:pPr>
        <w:pStyle w:val="p1"/>
        <w:spacing w:line="360" w:lineRule="auto"/>
        <w:rPr>
          <w:rFonts w:ascii="Arial" w:hAnsi="Arial" w:cs="Arial"/>
          <w:b/>
          <w:bCs/>
          <w:color w:val="000000" w:themeColor="text1"/>
        </w:rPr>
      </w:pPr>
      <w:bookmarkStart w:id="4" w:name="_Toc225688868"/>
      <w:r w:rsidRPr="002A1349">
        <w:rPr>
          <w:rStyle w:val="Heading2Char"/>
          <w:b/>
          <w:bCs/>
        </w:rPr>
        <w:t>Strengths and Limitations</w:t>
      </w:r>
      <w:bookmarkEnd w:id="4"/>
      <w:r w:rsidRPr="002A1349">
        <w:rPr>
          <w:rFonts w:ascii="Arial" w:hAnsi="Arial" w:cs="Arial"/>
          <w:b/>
          <w:bCs/>
          <w:color w:val="000000" w:themeColor="text1"/>
        </w:rPr>
        <w:t xml:space="preserve"> </w:t>
      </w:r>
    </w:p>
    <w:p w14:paraId="1DF30012" w14:textId="75352BFB" w:rsidR="00FE1D57" w:rsidRPr="00E91210" w:rsidRDefault="00FE1D57" w:rsidP="00807247">
      <w:pPr>
        <w:pStyle w:val="p1"/>
        <w:spacing w:line="360" w:lineRule="auto"/>
        <w:rPr>
          <w:rFonts w:ascii="Arial" w:hAnsi="Arial" w:cs="Arial"/>
          <w:color w:val="000000" w:themeColor="text1"/>
        </w:rPr>
      </w:pPr>
      <w:r w:rsidRPr="00E91210">
        <w:rPr>
          <w:rFonts w:ascii="Arial" w:hAnsi="Arial" w:cs="Arial"/>
          <w:color w:val="000000" w:themeColor="text1"/>
        </w:rPr>
        <w:t xml:space="preserve">Although both methods are intended to enhance quality beyond statutory requirements, they generate different forms of evidence and support improvement in different ways. </w:t>
      </w:r>
      <w:proofErr w:type="spellStart"/>
      <w:r w:rsidRPr="00E91210">
        <w:rPr>
          <w:rFonts w:ascii="Arial" w:hAnsi="Arial" w:cs="Arial"/>
          <w:color w:val="000000" w:themeColor="text1"/>
        </w:rPr>
        <w:t>QfA</w:t>
      </w:r>
      <w:proofErr w:type="spellEnd"/>
      <w:r w:rsidRPr="00E91210">
        <w:rPr>
          <w:rFonts w:ascii="Arial" w:hAnsi="Arial" w:cs="Arial"/>
          <w:color w:val="000000" w:themeColor="text1"/>
        </w:rPr>
        <w:t xml:space="preserve"> appears particularly valuable in revealing whether reflective practice, staff communication, shared expectations, and long-term planning are embedded consistently across the setting (Douglass, 2019; Early Years Wales, 2020). Its contribution, therefore, extends beyond simple evaluation, as it enables leaders and practitioners to consider whether the organisational structures and professional processes required for sustained improvement are genuinely established. This is especially significant within the Welsh context, where the National Minimum Standards (Welsh Government, 2023) provide an essential regulatory foundation but do not, in themselves, secure ongoing quality development. From this perspective, the effectiveness of </w:t>
      </w:r>
      <w:proofErr w:type="spellStart"/>
      <w:r w:rsidRPr="00E91210">
        <w:rPr>
          <w:rFonts w:ascii="Arial" w:hAnsi="Arial" w:cs="Arial"/>
          <w:color w:val="000000" w:themeColor="text1"/>
        </w:rPr>
        <w:t>QfA</w:t>
      </w:r>
      <w:proofErr w:type="spellEnd"/>
      <w:r w:rsidRPr="00E91210">
        <w:rPr>
          <w:rFonts w:ascii="Arial" w:hAnsi="Arial" w:cs="Arial"/>
          <w:color w:val="000000" w:themeColor="text1"/>
        </w:rPr>
        <w:t xml:space="preserve"> may lie not only in identifying strengths and weaknesses, but also in encouraging a more critical examination of how leadership capacity and organisational culture shape the potential for improvement over time. This reflects wider evidence that leadership is central to creating, sustaining, and embedding the conditions through which quality develops in the longer term (</w:t>
      </w:r>
      <w:r w:rsidR="00A9264A" w:rsidRPr="00E91210">
        <w:rPr>
          <w:rFonts w:ascii="Arial" w:hAnsi="Arial" w:cs="Arial"/>
          <w:color w:val="000000" w:themeColor="text1"/>
        </w:rPr>
        <w:t>Douglass</w:t>
      </w:r>
      <w:r w:rsidRPr="00E91210">
        <w:rPr>
          <w:rFonts w:ascii="Arial" w:hAnsi="Arial" w:cs="Arial"/>
          <w:color w:val="000000" w:themeColor="text1"/>
        </w:rPr>
        <w:t>, 2019; OECD, 2025).</w:t>
      </w:r>
    </w:p>
    <w:p w14:paraId="0E56856A" w14:textId="77777777" w:rsidR="00FE1D57" w:rsidRPr="00E91210" w:rsidRDefault="00FE1D57" w:rsidP="00807247">
      <w:pPr>
        <w:pStyle w:val="p1"/>
        <w:spacing w:line="360" w:lineRule="auto"/>
        <w:rPr>
          <w:rFonts w:ascii="Arial" w:hAnsi="Arial" w:cs="Arial"/>
          <w:color w:val="000000" w:themeColor="text1"/>
        </w:rPr>
      </w:pPr>
      <w:r w:rsidRPr="00E91210">
        <w:rPr>
          <w:rFonts w:ascii="Arial" w:hAnsi="Arial" w:cs="Arial"/>
          <w:color w:val="000000" w:themeColor="text1"/>
        </w:rPr>
        <w:t xml:space="preserve">However, because </w:t>
      </w:r>
      <w:proofErr w:type="spellStart"/>
      <w:r w:rsidRPr="00E91210">
        <w:rPr>
          <w:rFonts w:ascii="Arial" w:hAnsi="Arial" w:cs="Arial"/>
          <w:color w:val="000000" w:themeColor="text1"/>
        </w:rPr>
        <w:t>QfA</w:t>
      </w:r>
      <w:proofErr w:type="spellEnd"/>
      <w:r w:rsidRPr="00E91210">
        <w:rPr>
          <w:rFonts w:ascii="Arial" w:hAnsi="Arial" w:cs="Arial"/>
          <w:color w:val="000000" w:themeColor="text1"/>
        </w:rPr>
        <w:t xml:space="preserve"> adopts a whole-setting perspective, it is better suited to assessing whether organisational structures support improvement than to examining in depth the pedagogical interactions through which children experience learning in everyday practice (Siraj </w:t>
      </w:r>
      <w:r w:rsidRPr="00E91210">
        <w:rPr>
          <w:rFonts w:ascii="Arial" w:hAnsi="Arial" w:cs="Arial"/>
          <w:i/>
          <w:iCs/>
          <w:color w:val="000000" w:themeColor="text1"/>
        </w:rPr>
        <w:t>et al.,</w:t>
      </w:r>
      <w:r w:rsidRPr="00E91210">
        <w:rPr>
          <w:rFonts w:ascii="Arial" w:hAnsi="Arial" w:cs="Arial"/>
          <w:color w:val="000000" w:themeColor="text1"/>
        </w:rPr>
        <w:t xml:space="preserve"> 2019; Edwards, 2021). Moreover, its effectiveness is shaped by the honesty, critical engagement, and depth of staff self-evaluation, since </w:t>
      </w:r>
      <w:r w:rsidRPr="00E91210">
        <w:rPr>
          <w:rFonts w:ascii="Arial" w:hAnsi="Arial" w:cs="Arial"/>
          <w:color w:val="000000" w:themeColor="text1"/>
        </w:rPr>
        <w:lastRenderedPageBreak/>
        <w:t>meaningful reflective practice depends on practitioners participating openly and collaboratively in the review process (</w:t>
      </w:r>
      <w:proofErr w:type="spellStart"/>
      <w:r w:rsidRPr="00E91210">
        <w:rPr>
          <w:rFonts w:ascii="Arial" w:hAnsi="Arial" w:cs="Arial"/>
          <w:color w:val="000000" w:themeColor="text1"/>
        </w:rPr>
        <w:t>Ruming</w:t>
      </w:r>
      <w:proofErr w:type="spellEnd"/>
      <w:r w:rsidRPr="00E91210">
        <w:rPr>
          <w:rFonts w:ascii="Arial" w:hAnsi="Arial" w:cs="Arial"/>
          <w:color w:val="000000" w:themeColor="text1"/>
        </w:rPr>
        <w:t xml:space="preserve"> and McFarland, 2022). This raises questions about the extent to which </w:t>
      </w:r>
      <w:proofErr w:type="spellStart"/>
      <w:r w:rsidRPr="00E91210">
        <w:rPr>
          <w:rFonts w:ascii="Arial" w:hAnsi="Arial" w:cs="Arial"/>
          <w:color w:val="000000" w:themeColor="text1"/>
        </w:rPr>
        <w:t>QfA</w:t>
      </w:r>
      <w:proofErr w:type="spellEnd"/>
      <w:r w:rsidRPr="00E91210">
        <w:rPr>
          <w:rFonts w:ascii="Arial" w:hAnsi="Arial" w:cs="Arial"/>
          <w:color w:val="000000" w:themeColor="text1"/>
        </w:rPr>
        <w:t xml:space="preserve"> can provide robust evidence of practice, as the presence of systems for reflection and review does not necessarily indicate that these are enacted consistently or effectively. As a result, it may be less effective in capturing the quality of adult-child interaction, communication, and responsiveness to children’s learning and emotional well-being.</w:t>
      </w:r>
    </w:p>
    <w:p w14:paraId="2848E2F0" w14:textId="77777777" w:rsidR="00FE1D57" w:rsidRPr="00E91210" w:rsidRDefault="00FE1D57" w:rsidP="00807247">
      <w:pPr>
        <w:pStyle w:val="p1"/>
        <w:spacing w:line="360" w:lineRule="auto"/>
        <w:rPr>
          <w:rFonts w:ascii="Arial" w:hAnsi="Arial" w:cs="Arial"/>
          <w:color w:val="000000" w:themeColor="text1"/>
        </w:rPr>
      </w:pPr>
      <w:r w:rsidRPr="00E91210">
        <w:rPr>
          <w:rFonts w:ascii="Arial" w:hAnsi="Arial" w:cs="Arial"/>
          <w:color w:val="000000" w:themeColor="text1"/>
        </w:rPr>
        <w:t xml:space="preserve">By contrast, SSTEW contributes to quality improvement by examining the interactional and pedagogical conditions through which children encounter learning in everyday practice (Hoare, no date). Howard </w:t>
      </w:r>
      <w:r w:rsidRPr="00E91210">
        <w:rPr>
          <w:rFonts w:ascii="Arial" w:hAnsi="Arial" w:cs="Arial"/>
          <w:i/>
          <w:iCs/>
          <w:color w:val="000000" w:themeColor="text1"/>
        </w:rPr>
        <w:t>et al.</w:t>
      </w:r>
      <w:r w:rsidRPr="00E91210">
        <w:rPr>
          <w:rFonts w:ascii="Arial" w:hAnsi="Arial" w:cs="Arial"/>
          <w:color w:val="000000" w:themeColor="text1"/>
        </w:rPr>
        <w:t xml:space="preserve"> (2018) describe it as a research-based observational tool concerned with emotional well-being, communication, sustained shared thinking and support for learning. Its principal strength lies in the detailed evidence it provides about whether practitioners are extending children’s thinking, encouraging dialogue and responding sensitively to individual needs. This is particularly significant when considered through Vygotsky’s (1978) sociocultural theory, which positions learning as socially mediated and emphasises the importance of dialogue and scaffolding in extending understanding. This theoretical perspective is reinforced by recent evidence presented by Sluiter, </w:t>
      </w:r>
      <w:proofErr w:type="spellStart"/>
      <w:r w:rsidRPr="00E91210">
        <w:rPr>
          <w:rFonts w:ascii="Arial" w:hAnsi="Arial" w:cs="Arial"/>
          <w:color w:val="000000" w:themeColor="text1"/>
        </w:rPr>
        <w:t>Fukkink</w:t>
      </w:r>
      <w:proofErr w:type="spellEnd"/>
      <w:r w:rsidRPr="00E91210">
        <w:rPr>
          <w:rFonts w:ascii="Arial" w:hAnsi="Arial" w:cs="Arial"/>
          <w:color w:val="000000" w:themeColor="text1"/>
        </w:rPr>
        <w:t xml:space="preserve"> and </w:t>
      </w:r>
      <w:proofErr w:type="spellStart"/>
      <w:r w:rsidRPr="00E91210">
        <w:rPr>
          <w:rFonts w:ascii="Arial" w:hAnsi="Arial" w:cs="Arial"/>
          <w:color w:val="000000" w:themeColor="text1"/>
        </w:rPr>
        <w:t>Fekkes</w:t>
      </w:r>
      <w:proofErr w:type="spellEnd"/>
      <w:r w:rsidRPr="00E91210">
        <w:rPr>
          <w:rFonts w:ascii="Arial" w:hAnsi="Arial" w:cs="Arial"/>
          <w:color w:val="000000" w:themeColor="text1"/>
        </w:rPr>
        <w:t xml:space="preserve"> (2025) and Ang </w:t>
      </w:r>
      <w:r w:rsidRPr="00E91210">
        <w:rPr>
          <w:rFonts w:ascii="Arial" w:hAnsi="Arial" w:cs="Arial"/>
          <w:i/>
          <w:iCs/>
          <w:color w:val="000000" w:themeColor="text1"/>
        </w:rPr>
        <w:t>et al.</w:t>
      </w:r>
      <w:r w:rsidRPr="00E91210">
        <w:rPr>
          <w:rFonts w:ascii="Arial" w:hAnsi="Arial" w:cs="Arial"/>
          <w:color w:val="000000" w:themeColor="text1"/>
        </w:rPr>
        <w:t xml:space="preserve"> (2025), which links the quality of children’s everyday experiences and adult-child conversational exchanges to developmental outcomes, thereby strengthening the case for evaluative approaches that attend closely to process quality.</w:t>
      </w:r>
    </w:p>
    <w:p w14:paraId="0F36EA35" w14:textId="1891E56D" w:rsidR="00FE1D57" w:rsidRPr="00E91210" w:rsidRDefault="00FE1D57" w:rsidP="00807247">
      <w:pPr>
        <w:pStyle w:val="p1"/>
        <w:spacing w:line="360" w:lineRule="auto"/>
        <w:rPr>
          <w:rFonts w:ascii="Arial" w:hAnsi="Arial" w:cs="Arial"/>
          <w:color w:val="000000" w:themeColor="text1"/>
        </w:rPr>
      </w:pPr>
      <w:r w:rsidRPr="00E91210">
        <w:rPr>
          <w:rFonts w:ascii="Arial" w:hAnsi="Arial" w:cs="Arial"/>
          <w:color w:val="000000" w:themeColor="text1"/>
        </w:rPr>
        <w:t xml:space="preserve">However, SSTEW also presents practical limitations. Siraj, Kingston and Melhuish (2015) show that its effective use depends on detailed observation and the collection of substantial evidence across multiple areas of practice, which may make implementation demanding in settings where staff time and capacity are constrained. Although SSTEW is valuable for examining how quality is enacted through pedagogy, its observation-based design means that it may capture only a snapshot of practice rather than the full complexity of everyday provision (Janta, Van Belle and Stewart, 2016). Consequently, it can identify whether high-quality interaction is evident at a particular </w:t>
      </w:r>
      <w:proofErr w:type="gramStart"/>
      <w:r w:rsidR="009B3240" w:rsidRPr="00E91210">
        <w:rPr>
          <w:rFonts w:ascii="Arial" w:hAnsi="Arial" w:cs="Arial"/>
          <w:color w:val="000000" w:themeColor="text1"/>
        </w:rPr>
        <w:t>moment</w:t>
      </w:r>
      <w:r w:rsidR="009D31AE">
        <w:rPr>
          <w:rFonts w:ascii="Arial" w:hAnsi="Arial" w:cs="Arial"/>
          <w:color w:val="000000" w:themeColor="text1"/>
        </w:rPr>
        <w:t>,</w:t>
      </w:r>
      <w:r w:rsidR="009B3240" w:rsidRPr="00E91210">
        <w:rPr>
          <w:rFonts w:ascii="Arial" w:hAnsi="Arial" w:cs="Arial"/>
          <w:color w:val="000000" w:themeColor="text1"/>
        </w:rPr>
        <w:t xml:space="preserve"> yet</w:t>
      </w:r>
      <w:proofErr w:type="gramEnd"/>
      <w:r w:rsidRPr="00E91210">
        <w:rPr>
          <w:rFonts w:ascii="Arial" w:hAnsi="Arial" w:cs="Arial"/>
          <w:color w:val="000000" w:themeColor="text1"/>
        </w:rPr>
        <w:t xml:space="preserve"> offers more limited insight into the wider organisational conditions that influence whether such practice can be sustained </w:t>
      </w:r>
      <w:r w:rsidRPr="00E91210">
        <w:rPr>
          <w:rFonts w:ascii="Arial" w:hAnsi="Arial" w:cs="Arial"/>
          <w:color w:val="000000" w:themeColor="text1"/>
        </w:rPr>
        <w:lastRenderedPageBreak/>
        <w:t>across the setting over time, including leadership, staffing stability, training opportunities, and organisational culture.</w:t>
      </w:r>
    </w:p>
    <w:p w14:paraId="48C39EA3" w14:textId="5E70F40B" w:rsidR="00FE1D57" w:rsidRPr="00E91210" w:rsidRDefault="00FE1D57" w:rsidP="00807247">
      <w:pPr>
        <w:pStyle w:val="p1"/>
        <w:spacing w:line="360" w:lineRule="auto"/>
        <w:rPr>
          <w:rFonts w:ascii="Arial" w:hAnsi="Arial" w:cs="Arial"/>
          <w:color w:val="000000" w:themeColor="text1"/>
        </w:rPr>
      </w:pPr>
      <w:bookmarkStart w:id="5" w:name="_Toc225688869"/>
      <w:r w:rsidRPr="00E91210">
        <w:rPr>
          <w:rStyle w:val="Heading2Char"/>
          <w:b/>
          <w:bCs/>
        </w:rPr>
        <w:t>Using Quality Assurance Evidence to Inform Improvement</w:t>
      </w:r>
      <w:bookmarkEnd w:id="5"/>
      <w:r w:rsidRPr="00E91210">
        <w:rPr>
          <w:rFonts w:ascii="Arial" w:hAnsi="Arial" w:cs="Arial"/>
          <w:color w:val="000000" w:themeColor="text1"/>
        </w:rPr>
        <w:t xml:space="preserve"> </w:t>
      </w:r>
    </w:p>
    <w:p w14:paraId="13A9B393" w14:textId="77777777" w:rsidR="00FE1D57" w:rsidRPr="00E91210" w:rsidRDefault="00FE1D57" w:rsidP="00807247">
      <w:pPr>
        <w:pStyle w:val="p1"/>
        <w:spacing w:line="360" w:lineRule="auto"/>
        <w:rPr>
          <w:rFonts w:ascii="Arial" w:hAnsi="Arial" w:cs="Arial"/>
          <w:color w:val="000000" w:themeColor="text1"/>
        </w:rPr>
      </w:pPr>
      <w:r w:rsidRPr="00E91210">
        <w:rPr>
          <w:rFonts w:ascii="Arial" w:hAnsi="Arial" w:cs="Arial"/>
          <w:color w:val="000000" w:themeColor="text1"/>
        </w:rPr>
        <w:t xml:space="preserve">OECD (2022) argues that quality assurance is valuable not only as a mechanism for checking whether standards are being met, but also as a means of generating evidence, reflection and support for ongoing improvement in practice. This position is reinforced by Harrison </w:t>
      </w:r>
      <w:r w:rsidRPr="00E91210">
        <w:rPr>
          <w:rFonts w:ascii="Arial" w:hAnsi="Arial" w:cs="Arial"/>
          <w:i/>
          <w:iCs/>
          <w:color w:val="000000" w:themeColor="text1"/>
        </w:rPr>
        <w:t>et al.</w:t>
      </w:r>
      <w:r w:rsidRPr="00E91210">
        <w:rPr>
          <w:rFonts w:ascii="Arial" w:hAnsi="Arial" w:cs="Arial"/>
          <w:color w:val="000000" w:themeColor="text1"/>
        </w:rPr>
        <w:t xml:space="preserve"> (2022), who suggest that sustained quality improvement depends on collaborative leadership, professional learning and reflective practice embedded within everyday work. Taken together, these perspectives suggest that the significance of quality assurance lies less in the identification of strengths and weaknesses than in the extent to which evidence relating to organisational coherence, leadership, interaction and emotional support is used to inform continuous improvement across the setting.</w:t>
      </w:r>
    </w:p>
    <w:p w14:paraId="705AD881" w14:textId="497EFF7F" w:rsidR="00FE1D57" w:rsidRPr="00E91210" w:rsidRDefault="00FE1D57" w:rsidP="00807247">
      <w:pPr>
        <w:pStyle w:val="p1"/>
        <w:spacing w:line="360" w:lineRule="auto"/>
        <w:rPr>
          <w:rFonts w:ascii="Arial" w:hAnsi="Arial" w:cs="Arial"/>
          <w:color w:val="000000" w:themeColor="text1"/>
        </w:rPr>
      </w:pPr>
      <w:r w:rsidRPr="00E91210">
        <w:rPr>
          <w:rFonts w:ascii="Arial" w:hAnsi="Arial" w:cs="Arial"/>
          <w:color w:val="000000" w:themeColor="text1"/>
        </w:rPr>
        <w:t xml:space="preserve">Where </w:t>
      </w:r>
      <w:proofErr w:type="spellStart"/>
      <w:r w:rsidRPr="00E91210">
        <w:rPr>
          <w:rFonts w:ascii="Arial" w:hAnsi="Arial" w:cs="Arial"/>
          <w:color w:val="000000" w:themeColor="text1"/>
        </w:rPr>
        <w:t>QfA</w:t>
      </w:r>
      <w:proofErr w:type="spellEnd"/>
      <w:r w:rsidRPr="00E91210">
        <w:rPr>
          <w:rFonts w:ascii="Arial" w:hAnsi="Arial" w:cs="Arial"/>
          <w:color w:val="000000" w:themeColor="text1"/>
        </w:rPr>
        <w:t xml:space="preserve"> reveals inconsistency in shared expectations, staff communication or collective responsibility for development, this suggests that the organisational conditions necessary to sustain improvement may not yet be securely embedded (Early Years Wales, 2020). In this respect, </w:t>
      </w:r>
      <w:proofErr w:type="spellStart"/>
      <w:r w:rsidRPr="00E91210">
        <w:rPr>
          <w:rFonts w:ascii="Arial" w:hAnsi="Arial" w:cs="Arial"/>
          <w:color w:val="000000" w:themeColor="text1"/>
        </w:rPr>
        <w:t>QfA</w:t>
      </w:r>
      <w:proofErr w:type="spellEnd"/>
      <w:r w:rsidRPr="00E91210">
        <w:rPr>
          <w:rFonts w:ascii="Arial" w:hAnsi="Arial" w:cs="Arial"/>
          <w:color w:val="000000" w:themeColor="text1"/>
        </w:rPr>
        <w:t xml:space="preserve"> appears to function more convincingly as an evaluative framework than as an </w:t>
      </w:r>
      <w:proofErr w:type="gramStart"/>
      <w:r w:rsidRPr="00E91210">
        <w:rPr>
          <w:rFonts w:ascii="Arial" w:hAnsi="Arial" w:cs="Arial"/>
          <w:color w:val="000000" w:themeColor="text1"/>
        </w:rPr>
        <w:t>intervention in itself, since</w:t>
      </w:r>
      <w:proofErr w:type="gramEnd"/>
      <w:r w:rsidRPr="00E91210">
        <w:rPr>
          <w:rFonts w:ascii="Arial" w:hAnsi="Arial" w:cs="Arial"/>
          <w:color w:val="000000" w:themeColor="text1"/>
        </w:rPr>
        <w:t xml:space="preserve"> its principal contribution lies in identifying whether the conditions required for improvement are in place rather than in directly securing change (Douglass, 2019). This raises important questions about the extent to which the identification of weakness alone can lead to meaningful improvement, particularly in early years settings where quality is shaped not only by formal structures, but also by the extent to which leadership, collegiality and professional learning are embedded within everyday practice (Burnham, 2016; Siraj and Hallet, 2016). In the Welsh context, this is especially significant because quality in early childhood education and care is recognised as multi-dimensional, and statutory standards may therefore provide a necessary foundation without ensuring the ongoing reflection and shared professional dialogue required for continuous improvement (National Assembly for Wales, 2019). </w:t>
      </w:r>
      <w:r w:rsidR="0041548B" w:rsidRPr="00E91210">
        <w:rPr>
          <w:rFonts w:ascii="Arial" w:hAnsi="Arial" w:cs="Arial"/>
          <w:color w:val="000000" w:themeColor="text1"/>
        </w:rPr>
        <w:t xml:space="preserve">From this perspective, where </w:t>
      </w:r>
      <w:proofErr w:type="spellStart"/>
      <w:r w:rsidR="0041548B" w:rsidRPr="00E91210">
        <w:rPr>
          <w:rFonts w:ascii="Arial" w:hAnsi="Arial" w:cs="Arial"/>
          <w:color w:val="000000" w:themeColor="text1"/>
        </w:rPr>
        <w:t>QfA</w:t>
      </w:r>
      <w:proofErr w:type="spellEnd"/>
      <w:r w:rsidR="0041548B" w:rsidRPr="00E91210">
        <w:rPr>
          <w:rFonts w:ascii="Arial" w:hAnsi="Arial" w:cs="Arial"/>
          <w:color w:val="000000" w:themeColor="text1"/>
        </w:rPr>
        <w:t xml:space="preserve"> identifies weaknesses in organisational coherence, one practical improvement within the setting would be the introduction of structured reflective supervision and regular team review meetings, </w:t>
      </w:r>
      <w:r w:rsidR="0041548B" w:rsidRPr="00E91210">
        <w:rPr>
          <w:rFonts w:ascii="Arial" w:hAnsi="Arial" w:cs="Arial"/>
          <w:color w:val="000000" w:themeColor="text1"/>
        </w:rPr>
        <w:lastRenderedPageBreak/>
        <w:t>which may help translate evaluative findings into shared priorities, collective accountability and monitored action, thereby enhancing consistency and responsiveness across the setting (Brock, 2015).</w:t>
      </w:r>
      <w:r w:rsidR="0041548B" w:rsidRPr="00E91210">
        <w:rPr>
          <w:color w:val="000000" w:themeColor="text1"/>
        </w:rPr>
        <w:t xml:space="preserve"> </w:t>
      </w:r>
      <w:r w:rsidRPr="00E91210">
        <w:rPr>
          <w:rFonts w:ascii="Arial" w:hAnsi="Arial" w:cs="Arial"/>
          <w:color w:val="000000" w:themeColor="text1"/>
        </w:rPr>
        <w:t xml:space="preserve">Although reflection is frequently associated with professional learning and improved practice in early years settings (Hayes </w:t>
      </w:r>
      <w:r w:rsidRPr="00E91210">
        <w:rPr>
          <w:rFonts w:ascii="Arial" w:hAnsi="Arial" w:cs="Arial"/>
          <w:i/>
          <w:iCs/>
          <w:color w:val="000000" w:themeColor="text1"/>
        </w:rPr>
        <w:t>et al.,</w:t>
      </w:r>
      <w:r w:rsidRPr="00E91210">
        <w:rPr>
          <w:rFonts w:ascii="Arial" w:hAnsi="Arial" w:cs="Arial"/>
          <w:color w:val="000000" w:themeColor="text1"/>
        </w:rPr>
        <w:t xml:space="preserve"> 2025), its significance depends on whether it results in sustained professional challenge and observable improvement in provision. Without this, organisational review may remain largely procedural, with limited value beyond identifying concerns that are already visible but insufficiently addressed (OECD, 2022; Harrison </w:t>
      </w:r>
      <w:r w:rsidRPr="00E91210">
        <w:rPr>
          <w:rFonts w:ascii="Arial" w:hAnsi="Arial" w:cs="Arial"/>
          <w:i/>
          <w:iCs/>
          <w:color w:val="000000" w:themeColor="text1"/>
        </w:rPr>
        <w:t>et al.,</w:t>
      </w:r>
      <w:r w:rsidRPr="00E91210">
        <w:rPr>
          <w:rFonts w:ascii="Arial" w:hAnsi="Arial" w:cs="Arial"/>
          <w:color w:val="000000" w:themeColor="text1"/>
        </w:rPr>
        <w:t xml:space="preserve"> 2022). It could therefore be argued that </w:t>
      </w:r>
      <w:proofErr w:type="spellStart"/>
      <w:r w:rsidRPr="00E91210">
        <w:rPr>
          <w:rFonts w:ascii="Arial" w:hAnsi="Arial" w:cs="Arial"/>
          <w:color w:val="000000" w:themeColor="text1"/>
        </w:rPr>
        <w:t>QfA</w:t>
      </w:r>
      <w:proofErr w:type="spellEnd"/>
      <w:r w:rsidRPr="00E91210">
        <w:rPr>
          <w:rFonts w:ascii="Arial" w:hAnsi="Arial" w:cs="Arial"/>
          <w:color w:val="000000" w:themeColor="text1"/>
        </w:rPr>
        <w:t xml:space="preserve"> is most useful in exposing organisational barriers to improvement and in supporting a more coherent basis for quality enhancement. However, it remains less capable of illuminating the pedagogical and interactional dimensions through which quality is experienced by children on a day-to-day basis (Edwards, 2021). This reinforces the view that evaluative frameworks are important, but insufficient on their own unless they are accompanied by critical professional engagement that meaningfully reshapes practice and improves children’s experiences within the setting.</w:t>
      </w:r>
    </w:p>
    <w:p w14:paraId="6830BF5A" w14:textId="16AFD3EB" w:rsidR="00FE1D57" w:rsidRPr="00E91210" w:rsidRDefault="00FE1D57" w:rsidP="00807247">
      <w:pPr>
        <w:pStyle w:val="p1"/>
        <w:spacing w:line="360" w:lineRule="auto"/>
        <w:rPr>
          <w:rFonts w:ascii="Arial" w:hAnsi="Arial" w:cs="Arial"/>
          <w:color w:val="000000" w:themeColor="text1"/>
        </w:rPr>
      </w:pPr>
      <w:r w:rsidRPr="00E91210">
        <w:rPr>
          <w:rFonts w:ascii="Arial" w:hAnsi="Arial" w:cs="Arial"/>
          <w:color w:val="000000" w:themeColor="text1"/>
        </w:rPr>
        <w:t xml:space="preserve">By contrast, where SSTEW identifies weaknesses in communication, responsive interaction and the quality of adult-child exchanges, this suggests that limitations are located more directly within pedagogy and process quality rather than within organisational structure alone (Siraj, Kingston and Melhuish, 2015). In this respect, SSTEW functions more convincingly as an evaluative framework than as an </w:t>
      </w:r>
      <w:proofErr w:type="gramStart"/>
      <w:r w:rsidRPr="00E91210">
        <w:rPr>
          <w:rFonts w:ascii="Arial" w:hAnsi="Arial" w:cs="Arial"/>
          <w:color w:val="000000" w:themeColor="text1"/>
        </w:rPr>
        <w:t>intervention in itself, since</w:t>
      </w:r>
      <w:proofErr w:type="gramEnd"/>
      <w:r w:rsidRPr="00E91210">
        <w:rPr>
          <w:rFonts w:ascii="Arial" w:hAnsi="Arial" w:cs="Arial"/>
          <w:color w:val="000000" w:themeColor="text1"/>
        </w:rPr>
        <w:t xml:space="preserve"> its principal contribution lies in identifying how quality is experienced through children’s interactions, emotional well-being and support for learning (Howard et al., 2018; Siraj et al., 2019). </w:t>
      </w:r>
      <w:r w:rsidR="00666A41" w:rsidRPr="00E91210">
        <w:rPr>
          <w:rFonts w:ascii="Arial" w:hAnsi="Arial" w:cs="Arial"/>
          <w:color w:val="000000" w:themeColor="text1"/>
        </w:rPr>
        <w:t xml:space="preserve">From this perspective, a second improvement would be professional development informed by the </w:t>
      </w:r>
      <w:proofErr w:type="spellStart"/>
      <w:r w:rsidR="00666A41" w:rsidRPr="00E91210">
        <w:rPr>
          <w:rFonts w:ascii="Arial" w:hAnsi="Arial" w:cs="Arial"/>
          <w:color w:val="000000" w:themeColor="text1"/>
        </w:rPr>
        <w:t>ShREC</w:t>
      </w:r>
      <w:proofErr w:type="spellEnd"/>
      <w:r w:rsidR="00666A41" w:rsidRPr="00E91210">
        <w:rPr>
          <w:rFonts w:ascii="Arial" w:hAnsi="Arial" w:cs="Arial"/>
          <w:color w:val="000000" w:themeColor="text1"/>
        </w:rPr>
        <w:t xml:space="preserve"> (EEF, 2025) approach, which may help address the weaknesses identified.</w:t>
      </w:r>
      <w:r w:rsidR="00666A41" w:rsidRPr="00E91210">
        <w:rPr>
          <w:rStyle w:val="apple-converted-space"/>
          <w:rFonts w:eastAsiaTheme="majorEastAsia"/>
          <w:color w:val="000000" w:themeColor="text1"/>
        </w:rPr>
        <w:t> </w:t>
      </w:r>
      <w:proofErr w:type="spellStart"/>
      <w:r w:rsidR="00666A41" w:rsidRPr="00E91210">
        <w:rPr>
          <w:rFonts w:ascii="Arial" w:hAnsi="Arial" w:cs="Arial"/>
          <w:color w:val="000000" w:themeColor="text1"/>
        </w:rPr>
        <w:t>ShREC</w:t>
      </w:r>
      <w:proofErr w:type="spellEnd"/>
      <w:r w:rsidR="00666A41" w:rsidRPr="00E91210">
        <w:rPr>
          <w:rFonts w:ascii="Arial" w:hAnsi="Arial" w:cs="Arial"/>
          <w:color w:val="000000" w:themeColor="text1"/>
        </w:rPr>
        <w:t xml:space="preserve"> emphasises shared attention, responsive interaction, the extension of children’s language and sustained conversation (EEF, 2025), and in practice, this would involve practitioners responding contingently to children’s cues, extending language through modelling and questioning, and sustaining meaningful interaction during play and routine experiences.</w:t>
      </w:r>
      <w:r w:rsidR="00666A41" w:rsidRPr="00E91210">
        <w:rPr>
          <w:rFonts w:ascii="Arial" w:hAnsi="Arial" w:cs="Arial"/>
          <w:color w:val="000000" w:themeColor="text1"/>
        </w:rPr>
        <w:t xml:space="preserve"> </w:t>
      </w:r>
      <w:r w:rsidRPr="00E91210">
        <w:rPr>
          <w:rFonts w:ascii="Arial" w:hAnsi="Arial" w:cs="Arial"/>
          <w:color w:val="000000" w:themeColor="text1"/>
        </w:rPr>
        <w:t xml:space="preserve">This appears particularly relevant where Ang </w:t>
      </w:r>
      <w:r w:rsidRPr="00E91210">
        <w:rPr>
          <w:rFonts w:ascii="Arial" w:hAnsi="Arial" w:cs="Arial"/>
          <w:i/>
          <w:iCs/>
          <w:color w:val="000000" w:themeColor="text1"/>
        </w:rPr>
        <w:t>et al.</w:t>
      </w:r>
      <w:r w:rsidRPr="00E91210">
        <w:rPr>
          <w:rFonts w:ascii="Arial" w:hAnsi="Arial" w:cs="Arial"/>
          <w:color w:val="000000" w:themeColor="text1"/>
        </w:rPr>
        <w:t xml:space="preserve"> (2025) indicate that children may not be experiencing sufficiently rich opportunities for communication, shared thinking and learning. Such findings highlight the value of </w:t>
      </w:r>
      <w:r w:rsidRPr="00E91210">
        <w:rPr>
          <w:rFonts w:ascii="Arial" w:hAnsi="Arial" w:cs="Arial"/>
          <w:color w:val="000000" w:themeColor="text1"/>
        </w:rPr>
        <w:lastRenderedPageBreak/>
        <w:t xml:space="preserve">SSTEW in identifying aspects of practice that are most closely connected to children’s day-to-day experiences within the setting. However, the effectiveness of this response is likely to depend on whether practitioners are given sufficient time, support and opportunity to revisit their practice, since sustained improvement is shaped not simply by training, but by reflective learning, effective leadership and the wider conditions that support change over time (Siraj and Hallet, 2016). This indicates that the value of </w:t>
      </w:r>
      <w:proofErr w:type="spellStart"/>
      <w:r w:rsidRPr="00E91210">
        <w:rPr>
          <w:rFonts w:ascii="Arial" w:hAnsi="Arial" w:cs="Arial"/>
          <w:color w:val="000000" w:themeColor="text1"/>
        </w:rPr>
        <w:t>ShREC</w:t>
      </w:r>
      <w:proofErr w:type="spellEnd"/>
      <w:r w:rsidRPr="00E91210">
        <w:rPr>
          <w:rFonts w:ascii="Arial" w:hAnsi="Arial" w:cs="Arial"/>
          <w:color w:val="000000" w:themeColor="text1"/>
        </w:rPr>
        <w:t xml:space="preserve"> lies not merely in the introduction of a structured approach, but in the extent to which it becomes embedded within everyday pedagogy and results in observable improvement in the quality of interaction experienced by children. Overall, SSTEW is useful in revealing what requires development at the level of interaction and pedagogy, although it is less able to account for the broader organisational factors that may enable or constrain such improvement over time (Janta, Van Belle and Stewart, 2016).</w:t>
      </w:r>
    </w:p>
    <w:p w14:paraId="3129CE84" w14:textId="77777777" w:rsidR="00FE1D57" w:rsidRPr="002A1349" w:rsidRDefault="00FE1D57" w:rsidP="00807247">
      <w:pPr>
        <w:pStyle w:val="Heading2"/>
        <w:spacing w:line="360" w:lineRule="auto"/>
        <w:rPr>
          <w:b/>
          <w:bCs/>
        </w:rPr>
      </w:pPr>
      <w:bookmarkStart w:id="6" w:name="_Toc225688870"/>
      <w:r w:rsidRPr="002A1349">
        <w:rPr>
          <w:b/>
          <w:bCs/>
        </w:rPr>
        <w:t>Conclusion</w:t>
      </w:r>
      <w:bookmarkEnd w:id="6"/>
    </w:p>
    <w:p w14:paraId="19A8EB04" w14:textId="67110CD7" w:rsidR="009F1C83" w:rsidRPr="002A1349" w:rsidRDefault="009F1C83" w:rsidP="00C10FFF">
      <w:pPr>
        <w:pStyle w:val="p1"/>
        <w:spacing w:line="360" w:lineRule="auto"/>
        <w:rPr>
          <w:rFonts w:ascii="Arial" w:hAnsi="Arial" w:cs="Arial"/>
          <w:color w:val="000000" w:themeColor="text1"/>
        </w:rPr>
      </w:pPr>
      <w:r w:rsidRPr="002A1349">
        <w:rPr>
          <w:rFonts w:ascii="Arial" w:hAnsi="Arial" w:cs="Arial"/>
          <w:color w:val="000000" w:themeColor="text1"/>
        </w:rPr>
        <w:t xml:space="preserve">In conclusion, quality in early years provision cannot be understood through statutory compliance alone, as minimum standards do not in themselves ensure the reflective, responsive and developmentally supportive practice associated with high-quality provision. This discussion has shown that additional approaches such as </w:t>
      </w:r>
      <w:proofErr w:type="spellStart"/>
      <w:r w:rsidRPr="002A1349">
        <w:rPr>
          <w:rFonts w:ascii="Arial" w:hAnsi="Arial" w:cs="Arial"/>
          <w:color w:val="000000" w:themeColor="text1"/>
        </w:rPr>
        <w:t>QfA</w:t>
      </w:r>
      <w:proofErr w:type="spellEnd"/>
      <w:r w:rsidRPr="002A1349">
        <w:rPr>
          <w:rFonts w:ascii="Arial" w:hAnsi="Arial" w:cs="Arial"/>
          <w:color w:val="000000" w:themeColor="text1"/>
        </w:rPr>
        <w:t xml:space="preserve"> and SSTEW are valuable because they direct attention towards dimensions of quality that statutory requirements may not fully capture. </w:t>
      </w:r>
      <w:proofErr w:type="spellStart"/>
      <w:r w:rsidRPr="002A1349">
        <w:rPr>
          <w:rFonts w:ascii="Arial" w:hAnsi="Arial" w:cs="Arial"/>
          <w:color w:val="000000" w:themeColor="text1"/>
        </w:rPr>
        <w:t>QfA</w:t>
      </w:r>
      <w:proofErr w:type="spellEnd"/>
      <w:r w:rsidRPr="002A1349">
        <w:rPr>
          <w:rFonts w:ascii="Arial" w:hAnsi="Arial" w:cs="Arial"/>
          <w:color w:val="000000" w:themeColor="text1"/>
        </w:rPr>
        <w:t xml:space="preserve"> is more effective in revealing organisational conditions for improvement</w:t>
      </w:r>
      <w:r w:rsidR="009D31AE">
        <w:rPr>
          <w:rFonts w:ascii="Arial" w:hAnsi="Arial" w:cs="Arial"/>
          <w:color w:val="000000" w:themeColor="text1"/>
        </w:rPr>
        <w:t xml:space="preserve"> (Early Years Wales</w:t>
      </w:r>
      <w:r w:rsidRPr="002A1349">
        <w:rPr>
          <w:rFonts w:ascii="Arial" w:hAnsi="Arial" w:cs="Arial"/>
          <w:color w:val="000000" w:themeColor="text1"/>
        </w:rPr>
        <w:t>,</w:t>
      </w:r>
      <w:r w:rsidR="009D31AE">
        <w:rPr>
          <w:rFonts w:ascii="Arial" w:hAnsi="Arial" w:cs="Arial"/>
          <w:color w:val="000000" w:themeColor="text1"/>
        </w:rPr>
        <w:t xml:space="preserve"> 2020),</w:t>
      </w:r>
      <w:r w:rsidRPr="002A1349">
        <w:rPr>
          <w:rFonts w:ascii="Arial" w:hAnsi="Arial" w:cs="Arial"/>
          <w:color w:val="000000" w:themeColor="text1"/>
        </w:rPr>
        <w:t xml:space="preserve"> whereas SSTEW offers closer insight into children’s interactional and pedagogical experiences</w:t>
      </w:r>
      <w:r w:rsidR="00E172F8">
        <w:rPr>
          <w:rFonts w:ascii="Arial" w:hAnsi="Arial" w:cs="Arial"/>
          <w:color w:val="000000" w:themeColor="text1"/>
        </w:rPr>
        <w:t xml:space="preserve"> (</w:t>
      </w:r>
      <w:r w:rsidR="00E172F8" w:rsidRPr="00E91210">
        <w:rPr>
          <w:rFonts w:ascii="Arial" w:hAnsi="Arial" w:cs="Arial"/>
          <w:color w:val="000000" w:themeColor="text1"/>
        </w:rPr>
        <w:t>Siraj, Kingston and Melhuish, 2015</w:t>
      </w:r>
      <w:r w:rsidR="00E172F8">
        <w:rPr>
          <w:rFonts w:ascii="Arial" w:hAnsi="Arial" w:cs="Arial"/>
          <w:color w:val="000000" w:themeColor="text1"/>
        </w:rPr>
        <w:t>)</w:t>
      </w:r>
      <w:r w:rsidRPr="002A1349">
        <w:rPr>
          <w:rFonts w:ascii="Arial" w:hAnsi="Arial" w:cs="Arial"/>
          <w:color w:val="000000" w:themeColor="text1"/>
        </w:rPr>
        <w:t>. However, their significance lies not simply in evaluation, but in the extent to which the evidence they produce informs reflective action and sustained improvement. It could therefore be argued that quality enhancement depends not only on assessment, but on how settings use evidence to strengthen children’s everyday experiences.</w:t>
      </w:r>
    </w:p>
    <w:p w14:paraId="2AA05CE6" w14:textId="77777777" w:rsidR="00835270" w:rsidRPr="002A1349" w:rsidRDefault="00835270" w:rsidP="00C10FFF">
      <w:pPr>
        <w:spacing w:line="360" w:lineRule="auto"/>
        <w:rPr>
          <w:color w:val="000000" w:themeColor="text1"/>
        </w:rPr>
      </w:pPr>
    </w:p>
    <w:p w14:paraId="0890FFF5" w14:textId="77777777" w:rsidR="005E165B" w:rsidRPr="002A1349" w:rsidRDefault="005E165B" w:rsidP="00C10FFF">
      <w:pPr>
        <w:spacing w:line="360" w:lineRule="auto"/>
        <w:rPr>
          <w:color w:val="000000" w:themeColor="text1"/>
        </w:rPr>
      </w:pPr>
    </w:p>
    <w:p w14:paraId="0730F5A0" w14:textId="77777777" w:rsidR="00861078" w:rsidRDefault="00861078" w:rsidP="00835270">
      <w:pPr>
        <w:rPr>
          <w:color w:val="000000" w:themeColor="text1"/>
        </w:rPr>
      </w:pPr>
    </w:p>
    <w:p w14:paraId="68C7A90B" w14:textId="77777777" w:rsidR="00E91210" w:rsidRDefault="00E91210" w:rsidP="00835270">
      <w:pPr>
        <w:rPr>
          <w:color w:val="000000" w:themeColor="text1"/>
        </w:rPr>
      </w:pPr>
    </w:p>
    <w:p w14:paraId="0C1E7843" w14:textId="77777777" w:rsidR="00E91210" w:rsidRPr="002A1349" w:rsidRDefault="00E91210" w:rsidP="00835270">
      <w:pPr>
        <w:rPr>
          <w:color w:val="000000" w:themeColor="text1"/>
        </w:rPr>
      </w:pPr>
    </w:p>
    <w:p w14:paraId="7E4DDD6D" w14:textId="77777777" w:rsidR="00861078" w:rsidRPr="002A1349" w:rsidRDefault="00861078" w:rsidP="00835270">
      <w:pPr>
        <w:rPr>
          <w:color w:val="000000" w:themeColor="text1"/>
        </w:rPr>
      </w:pPr>
    </w:p>
    <w:p w14:paraId="458186F3" w14:textId="1BA54480" w:rsidR="002B189D" w:rsidRPr="002A1349" w:rsidRDefault="002B189D" w:rsidP="00354C5C">
      <w:pPr>
        <w:pStyle w:val="Heading2"/>
        <w:rPr>
          <w:b/>
          <w:bCs/>
        </w:rPr>
      </w:pPr>
      <w:bookmarkStart w:id="7" w:name="_Toc225688871"/>
      <w:r w:rsidRPr="002A1349">
        <w:rPr>
          <w:b/>
          <w:bCs/>
        </w:rPr>
        <w:lastRenderedPageBreak/>
        <w:t>Reference</w:t>
      </w:r>
      <w:bookmarkEnd w:id="7"/>
    </w:p>
    <w:p w14:paraId="5CBCF2E1" w14:textId="77777777" w:rsidR="002B189D" w:rsidRPr="002A1349" w:rsidRDefault="002B189D" w:rsidP="00FE1D57">
      <w:pPr>
        <w:rPr>
          <w:rFonts w:ascii="Arial" w:hAnsi="Arial" w:cs="Arial"/>
          <w:color w:val="000000" w:themeColor="text1"/>
        </w:rPr>
      </w:pPr>
    </w:p>
    <w:p w14:paraId="6640DAB5" w14:textId="77777777" w:rsidR="002B189D" w:rsidRPr="0081075E" w:rsidRDefault="002B189D" w:rsidP="002B189D">
      <w:pPr>
        <w:pStyle w:val="NormalWeb"/>
        <w:spacing w:before="0" w:beforeAutospacing="0" w:after="0" w:afterAutospacing="0"/>
        <w:rPr>
          <w:rFonts w:ascii="Arial" w:hAnsi="Arial" w:cs="Arial"/>
          <w:color w:val="000000" w:themeColor="text1"/>
        </w:rPr>
      </w:pPr>
      <w:r w:rsidRPr="0081075E">
        <w:rPr>
          <w:rFonts w:ascii="Arial" w:hAnsi="Arial" w:cs="Arial"/>
          <w:color w:val="000000" w:themeColor="text1"/>
        </w:rPr>
        <w:t xml:space="preserve">Ang, L., Grenier, J., </w:t>
      </w:r>
      <w:proofErr w:type="spellStart"/>
      <w:r w:rsidRPr="0081075E">
        <w:rPr>
          <w:rFonts w:ascii="Arial" w:hAnsi="Arial" w:cs="Arial"/>
          <w:color w:val="000000" w:themeColor="text1"/>
        </w:rPr>
        <w:t>Harmey</w:t>
      </w:r>
      <w:proofErr w:type="spellEnd"/>
      <w:r w:rsidRPr="0081075E">
        <w:rPr>
          <w:rFonts w:ascii="Arial" w:hAnsi="Arial" w:cs="Arial"/>
          <w:color w:val="000000" w:themeColor="text1"/>
        </w:rPr>
        <w:t xml:space="preserve">, S., James, F. and Prendergast, M. (2025). Supporting early years professional development to enhance high-quality conversational interactions in early childhood care and education settings: the </w:t>
      </w:r>
      <w:proofErr w:type="spellStart"/>
      <w:r w:rsidRPr="0081075E">
        <w:rPr>
          <w:rFonts w:ascii="Arial" w:hAnsi="Arial" w:cs="Arial"/>
          <w:color w:val="000000" w:themeColor="text1"/>
        </w:rPr>
        <w:t>ShREC</w:t>
      </w:r>
      <w:proofErr w:type="spellEnd"/>
      <w:r w:rsidRPr="0081075E">
        <w:rPr>
          <w:rFonts w:ascii="Arial" w:hAnsi="Arial" w:cs="Arial"/>
          <w:color w:val="000000" w:themeColor="text1"/>
        </w:rPr>
        <w:t xml:space="preserve"> approach. </w:t>
      </w:r>
      <w:r w:rsidRPr="0081075E">
        <w:rPr>
          <w:rFonts w:ascii="Arial" w:hAnsi="Arial" w:cs="Arial"/>
          <w:i/>
          <w:iCs/>
          <w:color w:val="000000" w:themeColor="text1"/>
        </w:rPr>
        <w:t>Early Years</w:t>
      </w:r>
      <w:r w:rsidRPr="0081075E">
        <w:rPr>
          <w:rFonts w:ascii="Arial" w:hAnsi="Arial" w:cs="Arial"/>
          <w:color w:val="000000" w:themeColor="text1"/>
        </w:rPr>
        <w:t xml:space="preserve">, pp.1–19. Available at: </w:t>
      </w:r>
      <w:hyperlink r:id="rId9" w:history="1">
        <w:r w:rsidRPr="0081075E">
          <w:rPr>
            <w:rStyle w:val="Hyperlink"/>
            <w:rFonts w:ascii="Arial" w:hAnsi="Arial" w:cs="Arial"/>
            <w:color w:val="000000" w:themeColor="text1"/>
          </w:rPr>
          <w:t>https://doi.org/10.1080/09575146.2025.2498717</w:t>
        </w:r>
      </w:hyperlink>
      <w:r w:rsidRPr="0081075E">
        <w:rPr>
          <w:rFonts w:ascii="Arial" w:hAnsi="Arial" w:cs="Arial"/>
          <w:color w:val="000000" w:themeColor="text1"/>
        </w:rPr>
        <w:t xml:space="preserve"> </w:t>
      </w:r>
    </w:p>
    <w:p w14:paraId="092E4A19" w14:textId="77777777" w:rsidR="00650464" w:rsidRPr="0081075E" w:rsidRDefault="00650464" w:rsidP="002B189D">
      <w:pPr>
        <w:pStyle w:val="NormalWeb"/>
        <w:spacing w:before="0" w:beforeAutospacing="0" w:after="0" w:afterAutospacing="0"/>
        <w:rPr>
          <w:rFonts w:ascii="Arial" w:hAnsi="Arial" w:cs="Arial"/>
          <w:color w:val="000000" w:themeColor="text1"/>
        </w:rPr>
      </w:pPr>
    </w:p>
    <w:p w14:paraId="354161CE" w14:textId="752CCE41" w:rsidR="00650464" w:rsidRPr="0081075E" w:rsidRDefault="00650464" w:rsidP="00650464">
      <w:pPr>
        <w:pStyle w:val="NormalWeb"/>
        <w:spacing w:before="0" w:beforeAutospacing="0" w:after="0" w:afterAutospacing="0"/>
        <w:rPr>
          <w:rFonts w:ascii="Arial" w:hAnsi="Arial" w:cs="Arial"/>
          <w:color w:val="000000" w:themeColor="text1"/>
        </w:rPr>
      </w:pPr>
      <w:r w:rsidRPr="0081075E">
        <w:rPr>
          <w:rFonts w:ascii="Arial" w:hAnsi="Arial" w:cs="Arial"/>
          <w:color w:val="000000" w:themeColor="text1"/>
        </w:rPr>
        <w:t>Birth to 5 Matters (2024)</w:t>
      </w:r>
      <w:r w:rsidR="00F53C4C" w:rsidRPr="0081075E">
        <w:rPr>
          <w:rFonts w:ascii="Arial" w:hAnsi="Arial" w:cs="Arial"/>
          <w:color w:val="000000" w:themeColor="text1"/>
        </w:rPr>
        <w:t xml:space="preserve"> </w:t>
      </w:r>
      <w:r w:rsidRPr="0081075E">
        <w:rPr>
          <w:rFonts w:ascii="Arial" w:hAnsi="Arial" w:cs="Arial"/>
          <w:i/>
          <w:iCs/>
          <w:color w:val="000000" w:themeColor="text1"/>
        </w:rPr>
        <w:t>Quality improvement and leadership</w:t>
      </w:r>
      <w:r w:rsidR="00F53C4C" w:rsidRPr="0081075E">
        <w:rPr>
          <w:rFonts w:ascii="Arial" w:hAnsi="Arial" w:cs="Arial"/>
          <w:i/>
          <w:iCs/>
          <w:color w:val="000000" w:themeColor="text1"/>
        </w:rPr>
        <w:t xml:space="preserve">. </w:t>
      </w:r>
      <w:r w:rsidRPr="0081075E">
        <w:rPr>
          <w:rFonts w:ascii="Arial" w:hAnsi="Arial" w:cs="Arial"/>
          <w:color w:val="000000" w:themeColor="text1"/>
        </w:rPr>
        <w:t xml:space="preserve">Available at: </w:t>
      </w:r>
      <w:hyperlink r:id="rId10" w:history="1">
        <w:r w:rsidRPr="0081075E">
          <w:rPr>
            <w:rStyle w:val="Hyperlink"/>
            <w:rFonts w:ascii="Arial" w:hAnsi="Arial" w:cs="Arial"/>
            <w:color w:val="000000" w:themeColor="text1"/>
          </w:rPr>
          <w:t>https://birthto5matters.org.uk/quality-improvement-and-leadership/</w:t>
        </w:r>
      </w:hyperlink>
      <w:r w:rsidRPr="0081075E">
        <w:rPr>
          <w:rFonts w:ascii="Arial" w:hAnsi="Arial" w:cs="Arial"/>
          <w:color w:val="000000" w:themeColor="text1"/>
        </w:rPr>
        <w:t xml:space="preserve"> ( Accessed on: 11 March 2026).</w:t>
      </w:r>
    </w:p>
    <w:p w14:paraId="46185A94" w14:textId="77777777" w:rsidR="002B189D" w:rsidRPr="0081075E" w:rsidRDefault="002B189D" w:rsidP="00FE1D57">
      <w:pPr>
        <w:rPr>
          <w:rFonts w:ascii="Arial" w:hAnsi="Arial" w:cs="Arial"/>
          <w:color w:val="000000" w:themeColor="text1"/>
        </w:rPr>
      </w:pPr>
    </w:p>
    <w:p w14:paraId="7C630DFA" w14:textId="77777777" w:rsidR="002B189D" w:rsidRPr="0081075E" w:rsidRDefault="002B189D" w:rsidP="002B189D">
      <w:pPr>
        <w:rPr>
          <w:rFonts w:ascii="Arial" w:hAnsi="Arial" w:cs="Arial"/>
          <w:color w:val="000000" w:themeColor="text1"/>
        </w:rPr>
      </w:pPr>
      <w:r w:rsidRPr="0081075E">
        <w:rPr>
          <w:rFonts w:ascii="Arial" w:hAnsi="Arial" w:cs="Arial"/>
          <w:color w:val="000000" w:themeColor="text1"/>
        </w:rPr>
        <w:t xml:space="preserve">Brock, A. (ed.) (2015) </w:t>
      </w:r>
      <w:r w:rsidRPr="0081075E">
        <w:rPr>
          <w:rFonts w:ascii="Arial" w:hAnsi="Arial" w:cs="Arial"/>
          <w:i/>
          <w:iCs/>
          <w:color w:val="000000" w:themeColor="text1"/>
        </w:rPr>
        <w:t>The early years reflective practice handbook.</w:t>
      </w:r>
      <w:r w:rsidRPr="0081075E">
        <w:rPr>
          <w:rFonts w:ascii="Arial" w:hAnsi="Arial" w:cs="Arial"/>
          <w:color w:val="000000" w:themeColor="text1"/>
        </w:rPr>
        <w:t xml:space="preserve"> London: Routledge.</w:t>
      </w:r>
    </w:p>
    <w:p w14:paraId="7F1C3ACF" w14:textId="77777777" w:rsidR="002B189D" w:rsidRPr="0081075E" w:rsidRDefault="002B189D" w:rsidP="002B189D">
      <w:pPr>
        <w:pStyle w:val="NormalWeb"/>
        <w:spacing w:before="0" w:beforeAutospacing="0" w:after="0" w:afterAutospacing="0"/>
        <w:rPr>
          <w:rFonts w:ascii="Arial" w:hAnsi="Arial" w:cs="Arial"/>
          <w:color w:val="000000" w:themeColor="text1"/>
        </w:rPr>
      </w:pPr>
    </w:p>
    <w:p w14:paraId="7909154D" w14:textId="77777777" w:rsidR="002B189D" w:rsidRPr="0081075E" w:rsidRDefault="002B189D" w:rsidP="002B189D">
      <w:pPr>
        <w:rPr>
          <w:rFonts w:ascii="Arial" w:hAnsi="Arial" w:cs="Arial"/>
          <w:color w:val="000000" w:themeColor="text1"/>
        </w:rPr>
      </w:pPr>
      <w:r w:rsidRPr="0081075E">
        <w:rPr>
          <w:rFonts w:ascii="Arial" w:hAnsi="Arial" w:cs="Arial"/>
          <w:color w:val="000000" w:themeColor="text1"/>
        </w:rPr>
        <w:t xml:space="preserve">Burnham, L. (2016) </w:t>
      </w:r>
      <w:r w:rsidRPr="0081075E">
        <w:rPr>
          <w:rFonts w:ascii="Arial" w:hAnsi="Arial" w:cs="Arial"/>
          <w:i/>
          <w:iCs/>
          <w:color w:val="000000" w:themeColor="text1"/>
        </w:rPr>
        <w:t xml:space="preserve">How to be an outstanding early years practitioner. </w:t>
      </w:r>
      <w:r w:rsidRPr="0081075E">
        <w:rPr>
          <w:rFonts w:ascii="Arial" w:hAnsi="Arial" w:cs="Arial"/>
          <w:color w:val="000000" w:themeColor="text1"/>
        </w:rPr>
        <w:t>London, England: Bloomsbury.</w:t>
      </w:r>
    </w:p>
    <w:p w14:paraId="2D93FEE8" w14:textId="77777777" w:rsidR="00650464" w:rsidRPr="0081075E" w:rsidRDefault="00650464" w:rsidP="002B189D">
      <w:pPr>
        <w:rPr>
          <w:rFonts w:ascii="Arial" w:hAnsi="Arial" w:cs="Arial"/>
          <w:color w:val="000000" w:themeColor="text1"/>
        </w:rPr>
      </w:pPr>
    </w:p>
    <w:p w14:paraId="4EDEE838" w14:textId="77777777" w:rsidR="00650464" w:rsidRPr="0081075E" w:rsidRDefault="00650464" w:rsidP="00650464">
      <w:pPr>
        <w:rPr>
          <w:rFonts w:ascii="Arial" w:hAnsi="Arial" w:cs="Arial"/>
          <w:color w:val="000000" w:themeColor="text1"/>
        </w:rPr>
      </w:pPr>
      <w:r w:rsidRPr="0081075E">
        <w:rPr>
          <w:rFonts w:ascii="Arial" w:hAnsi="Arial" w:cs="Arial"/>
          <w:color w:val="000000" w:themeColor="text1"/>
        </w:rPr>
        <w:t xml:space="preserve">Campbell-Barr, V. and Leeson, C. (2017) </w:t>
      </w:r>
      <w:r w:rsidRPr="0081075E">
        <w:rPr>
          <w:rFonts w:ascii="Arial" w:hAnsi="Arial" w:cs="Arial"/>
          <w:i/>
          <w:iCs/>
          <w:color w:val="000000" w:themeColor="text1"/>
        </w:rPr>
        <w:t>Quality and leadership in the early years: research, theory and practice</w:t>
      </w:r>
      <w:r w:rsidRPr="0081075E">
        <w:rPr>
          <w:rFonts w:ascii="Arial" w:hAnsi="Arial" w:cs="Arial"/>
          <w:color w:val="000000" w:themeColor="text1"/>
        </w:rPr>
        <w:t>. 1st ed. London: SAGE Publications Ltd.</w:t>
      </w:r>
    </w:p>
    <w:p w14:paraId="529A16A1" w14:textId="77777777" w:rsidR="002B189D" w:rsidRPr="0081075E" w:rsidRDefault="002B189D" w:rsidP="00FE1D57">
      <w:pPr>
        <w:rPr>
          <w:rFonts w:ascii="Arial" w:hAnsi="Arial" w:cs="Arial"/>
          <w:color w:val="000000" w:themeColor="text1"/>
        </w:rPr>
      </w:pPr>
    </w:p>
    <w:p w14:paraId="1DB4B920" w14:textId="77777777" w:rsidR="002B189D" w:rsidRPr="0081075E" w:rsidRDefault="002B189D" w:rsidP="002B189D">
      <w:pPr>
        <w:rPr>
          <w:rFonts w:ascii="Arial" w:hAnsi="Arial" w:cs="Arial"/>
          <w:color w:val="000000" w:themeColor="text1"/>
        </w:rPr>
      </w:pPr>
      <w:r w:rsidRPr="0081075E">
        <w:rPr>
          <w:rFonts w:ascii="Arial" w:hAnsi="Arial" w:cs="Arial"/>
          <w:color w:val="000000" w:themeColor="text1"/>
        </w:rPr>
        <w:t xml:space="preserve">Douglass, A.L. (2019) “Leadership for Quality Early Childhood Education and Care. OECD Education Working Papers, No. 211,” </w:t>
      </w:r>
      <w:r w:rsidRPr="0081075E">
        <w:rPr>
          <w:rFonts w:ascii="Arial" w:hAnsi="Arial" w:cs="Arial"/>
          <w:i/>
          <w:iCs/>
          <w:color w:val="000000" w:themeColor="text1"/>
        </w:rPr>
        <w:t>OECD education working papers</w:t>
      </w:r>
      <w:r w:rsidRPr="0081075E">
        <w:rPr>
          <w:rFonts w:ascii="Arial" w:hAnsi="Arial" w:cs="Arial"/>
          <w:color w:val="000000" w:themeColor="text1"/>
        </w:rPr>
        <w:t xml:space="preserve"> [Preprint]. Available at: https://doi.org/10.1787/6e563bae-en</w:t>
      </w:r>
    </w:p>
    <w:p w14:paraId="392ECA35" w14:textId="77777777" w:rsidR="002B189D" w:rsidRPr="0081075E" w:rsidRDefault="002B189D" w:rsidP="002B189D">
      <w:pPr>
        <w:rPr>
          <w:rFonts w:ascii="Arial" w:hAnsi="Arial" w:cs="Arial"/>
          <w:color w:val="000000" w:themeColor="text1"/>
        </w:rPr>
      </w:pPr>
    </w:p>
    <w:p w14:paraId="531014F7" w14:textId="77777777" w:rsidR="002B189D" w:rsidRPr="0081075E" w:rsidRDefault="002B189D" w:rsidP="002B189D">
      <w:pPr>
        <w:pStyle w:val="NormalWeb"/>
        <w:spacing w:before="0" w:beforeAutospacing="0" w:after="0" w:afterAutospacing="0"/>
        <w:rPr>
          <w:rFonts w:ascii="Arial" w:hAnsi="Arial" w:cs="Arial"/>
          <w:color w:val="000000" w:themeColor="text1"/>
        </w:rPr>
      </w:pPr>
      <w:r w:rsidRPr="0081075E">
        <w:rPr>
          <w:rFonts w:ascii="Arial" w:hAnsi="Arial" w:cs="Arial"/>
          <w:color w:val="000000" w:themeColor="text1"/>
        </w:rPr>
        <w:t>Eadie, P., Page, J., Levickis, P., Elek, C., Murray, L., Wang, L. and Lloyd-Johnsen, C. (2022) Domains of quality in early childhood education and care: A scoping review of the extent and consistency of the literature. </w:t>
      </w:r>
      <w:r w:rsidRPr="0081075E">
        <w:rPr>
          <w:rFonts w:ascii="Arial" w:hAnsi="Arial" w:cs="Arial"/>
          <w:i/>
          <w:iCs/>
          <w:color w:val="000000" w:themeColor="text1"/>
        </w:rPr>
        <w:t>Educational Review</w:t>
      </w:r>
      <w:r w:rsidRPr="0081075E">
        <w:rPr>
          <w:rFonts w:ascii="Arial" w:hAnsi="Arial" w:cs="Arial"/>
          <w:color w:val="000000" w:themeColor="text1"/>
        </w:rPr>
        <w:t xml:space="preserve">, 76(4), pp.1–30. Available at: </w:t>
      </w:r>
      <w:hyperlink r:id="rId11" w:history="1">
        <w:r w:rsidRPr="0081075E">
          <w:rPr>
            <w:rStyle w:val="Hyperlink"/>
            <w:rFonts w:ascii="Arial" w:hAnsi="Arial" w:cs="Arial"/>
            <w:color w:val="000000" w:themeColor="text1"/>
          </w:rPr>
          <w:t>https://doi.org/10.1080/00131911.2022.2077704</w:t>
        </w:r>
      </w:hyperlink>
      <w:r w:rsidRPr="0081075E">
        <w:rPr>
          <w:rFonts w:ascii="Arial" w:hAnsi="Arial" w:cs="Arial"/>
          <w:color w:val="000000" w:themeColor="text1"/>
        </w:rPr>
        <w:t xml:space="preserve"> </w:t>
      </w:r>
    </w:p>
    <w:p w14:paraId="2B012D09" w14:textId="77777777" w:rsidR="002B189D" w:rsidRPr="0081075E" w:rsidRDefault="002B189D" w:rsidP="002B189D">
      <w:pPr>
        <w:pStyle w:val="NormalWeb"/>
        <w:spacing w:before="0" w:beforeAutospacing="0" w:after="0" w:afterAutospacing="0"/>
        <w:rPr>
          <w:rFonts w:ascii="Arial" w:hAnsi="Arial" w:cs="Arial"/>
          <w:color w:val="000000" w:themeColor="text1"/>
        </w:rPr>
      </w:pPr>
    </w:p>
    <w:p w14:paraId="67297BEC" w14:textId="77777777" w:rsidR="002B189D" w:rsidRPr="0081075E" w:rsidRDefault="002B189D" w:rsidP="002B189D">
      <w:pPr>
        <w:pStyle w:val="NormalWeb"/>
        <w:spacing w:before="0" w:beforeAutospacing="0" w:after="0" w:afterAutospacing="0"/>
        <w:rPr>
          <w:rFonts w:ascii="Arial" w:hAnsi="Arial" w:cs="Arial"/>
          <w:b/>
          <w:bCs/>
          <w:color w:val="000000" w:themeColor="text1"/>
        </w:rPr>
      </w:pPr>
      <w:r w:rsidRPr="0081075E">
        <w:rPr>
          <w:rFonts w:ascii="Arial" w:hAnsi="Arial" w:cs="Arial"/>
          <w:color w:val="000000" w:themeColor="text1"/>
        </w:rPr>
        <w:t xml:space="preserve">Early Years Wales. (2020) </w:t>
      </w:r>
      <w:r w:rsidRPr="0081075E">
        <w:rPr>
          <w:rFonts w:ascii="Arial" w:hAnsi="Arial" w:cs="Arial"/>
          <w:i/>
          <w:iCs/>
          <w:color w:val="000000" w:themeColor="text1"/>
        </w:rPr>
        <w:t>Quality for All.</w:t>
      </w:r>
      <w:r w:rsidRPr="0081075E">
        <w:rPr>
          <w:rFonts w:ascii="Arial" w:hAnsi="Arial" w:cs="Arial"/>
          <w:color w:val="000000" w:themeColor="text1"/>
        </w:rPr>
        <w:t xml:space="preserve"> Available at: https://www.earlyyears.wales/en/quality-for-all? (Accessed on: 18 March 2026)</w:t>
      </w:r>
    </w:p>
    <w:p w14:paraId="3D83FBC7" w14:textId="77777777" w:rsidR="002B189D" w:rsidRPr="0081075E" w:rsidRDefault="002B189D" w:rsidP="002B189D">
      <w:pPr>
        <w:rPr>
          <w:rFonts w:ascii="Arial" w:hAnsi="Arial" w:cs="Arial"/>
          <w:color w:val="000000" w:themeColor="text1"/>
        </w:rPr>
      </w:pPr>
    </w:p>
    <w:p w14:paraId="0B5EE27A" w14:textId="006A1187" w:rsidR="002B189D" w:rsidRPr="0081075E" w:rsidRDefault="002B189D" w:rsidP="002B189D">
      <w:pPr>
        <w:framePr w:hSpace="180" w:wrap="around" w:vAnchor="text" w:hAnchor="margin" w:xAlign="center" w:y="1"/>
        <w:rPr>
          <w:rFonts w:ascii="Arial" w:hAnsi="Arial" w:cs="Arial"/>
          <w:color w:val="000000" w:themeColor="text1"/>
        </w:rPr>
      </w:pPr>
      <w:r w:rsidRPr="00F20775">
        <w:rPr>
          <w:rFonts w:ascii="Arial" w:hAnsi="Arial" w:cs="Arial"/>
          <w:color w:val="000000" w:themeColor="text1"/>
        </w:rPr>
        <w:t xml:space="preserve">Edwards, S. (2021) 'Process quality, curriculum and pedagogy in early childhood education and care', </w:t>
      </w:r>
      <w:r w:rsidRPr="00F20775">
        <w:rPr>
          <w:rFonts w:ascii="Arial" w:hAnsi="Arial" w:cs="Arial"/>
          <w:i/>
          <w:iCs/>
          <w:color w:val="000000" w:themeColor="text1"/>
        </w:rPr>
        <w:t>OECD Education Working Papers</w:t>
      </w:r>
      <w:r w:rsidR="008C04F3" w:rsidRPr="0081075E">
        <w:rPr>
          <w:rFonts w:ascii="Arial" w:hAnsi="Arial" w:cs="Arial"/>
          <w:i/>
          <w:iCs/>
          <w:color w:val="000000" w:themeColor="text1"/>
        </w:rPr>
        <w:t xml:space="preserve">, </w:t>
      </w:r>
      <w:r w:rsidRPr="00F20775">
        <w:rPr>
          <w:rFonts w:ascii="Arial" w:hAnsi="Arial" w:cs="Arial"/>
          <w:color w:val="000000" w:themeColor="text1"/>
        </w:rPr>
        <w:t>247. Available at</w:t>
      </w:r>
      <w:r w:rsidR="008C04F3" w:rsidRPr="0081075E">
        <w:rPr>
          <w:rFonts w:ascii="Arial" w:hAnsi="Arial" w:cs="Arial"/>
          <w:color w:val="000000" w:themeColor="text1"/>
        </w:rPr>
        <w:t>:</w:t>
      </w:r>
      <w:r w:rsidR="00B4334F" w:rsidRPr="0081075E">
        <w:rPr>
          <w:rFonts w:ascii="Arial" w:hAnsi="Arial" w:cs="Arial"/>
          <w:color w:val="000000" w:themeColor="text1"/>
        </w:rPr>
        <w:t xml:space="preserve"> </w:t>
      </w:r>
      <w:r w:rsidR="008C04F3" w:rsidRPr="0081075E">
        <w:rPr>
          <w:rFonts w:ascii="Arial" w:hAnsi="Arial" w:cs="Arial"/>
          <w:color w:val="000000" w:themeColor="text1"/>
        </w:rPr>
        <w:t>https://doi.org/10.1787/eba0711e-en</w:t>
      </w:r>
      <w:r w:rsidR="008C04F3" w:rsidRPr="0081075E">
        <w:rPr>
          <w:rFonts w:ascii="Arial" w:hAnsi="Arial" w:cs="Arial"/>
          <w:color w:val="000000" w:themeColor="text1"/>
        </w:rPr>
        <w:t xml:space="preserve"> </w:t>
      </w:r>
    </w:p>
    <w:p w14:paraId="52232C59" w14:textId="77777777" w:rsidR="002B189D" w:rsidRPr="00F20775" w:rsidRDefault="002B189D" w:rsidP="002B189D">
      <w:pPr>
        <w:framePr w:hSpace="180" w:wrap="around" w:vAnchor="text" w:hAnchor="margin" w:xAlign="center" w:y="1"/>
        <w:rPr>
          <w:rFonts w:ascii="Arial" w:hAnsi="Arial" w:cs="Arial"/>
          <w:color w:val="000000" w:themeColor="text1"/>
        </w:rPr>
      </w:pPr>
    </w:p>
    <w:p w14:paraId="2A693DDB" w14:textId="3FCB2985" w:rsidR="002B189D" w:rsidRPr="0081075E" w:rsidRDefault="002B189D" w:rsidP="002B189D">
      <w:pPr>
        <w:pStyle w:val="NormalWeb"/>
        <w:spacing w:before="0" w:beforeAutospacing="0" w:after="0" w:afterAutospacing="0"/>
        <w:rPr>
          <w:rFonts w:ascii="Arial" w:hAnsi="Arial" w:cs="Arial"/>
          <w:color w:val="000000" w:themeColor="text1"/>
        </w:rPr>
      </w:pPr>
      <w:r w:rsidRPr="0081075E">
        <w:rPr>
          <w:rFonts w:ascii="Arial" w:hAnsi="Arial" w:cs="Arial"/>
          <w:color w:val="000000" w:themeColor="text1"/>
        </w:rPr>
        <w:t xml:space="preserve">EEF. (2025) </w:t>
      </w:r>
      <w:r w:rsidRPr="0081075E">
        <w:rPr>
          <w:rFonts w:ascii="Arial" w:hAnsi="Arial" w:cs="Arial"/>
          <w:i/>
          <w:iCs/>
          <w:color w:val="000000" w:themeColor="text1"/>
        </w:rPr>
        <w:t xml:space="preserve">The </w:t>
      </w:r>
      <w:proofErr w:type="spellStart"/>
      <w:r w:rsidRPr="0081075E">
        <w:rPr>
          <w:rFonts w:ascii="Arial" w:hAnsi="Arial" w:cs="Arial"/>
          <w:i/>
          <w:iCs/>
          <w:color w:val="000000" w:themeColor="text1"/>
        </w:rPr>
        <w:t>ShREC</w:t>
      </w:r>
      <w:proofErr w:type="spellEnd"/>
      <w:r w:rsidRPr="0081075E">
        <w:rPr>
          <w:rFonts w:ascii="Arial" w:hAnsi="Arial" w:cs="Arial"/>
          <w:i/>
          <w:iCs/>
          <w:color w:val="000000" w:themeColor="text1"/>
        </w:rPr>
        <w:t xml:space="preserve"> approach</w:t>
      </w:r>
      <w:r w:rsidRPr="0081075E">
        <w:rPr>
          <w:rFonts w:ascii="Arial" w:hAnsi="Arial" w:cs="Arial"/>
          <w:color w:val="000000" w:themeColor="text1"/>
        </w:rPr>
        <w:t xml:space="preserve">. Available at: </w:t>
      </w:r>
      <w:hyperlink r:id="rId12" w:history="1">
        <w:r w:rsidRPr="0081075E">
          <w:rPr>
            <w:rStyle w:val="Hyperlink"/>
            <w:rFonts w:ascii="Arial" w:hAnsi="Arial" w:cs="Arial"/>
            <w:color w:val="000000" w:themeColor="text1"/>
          </w:rPr>
          <w:t>https://educationendowmentfoundation.org.uk/early-years/the-shrec-approach</w:t>
        </w:r>
      </w:hyperlink>
      <w:r w:rsidRPr="0081075E">
        <w:rPr>
          <w:rFonts w:ascii="Arial" w:hAnsi="Arial" w:cs="Arial"/>
          <w:color w:val="000000" w:themeColor="text1"/>
        </w:rPr>
        <w:t xml:space="preserve"> (Accessed on: 24 March 2026).</w:t>
      </w:r>
    </w:p>
    <w:p w14:paraId="0E0506A5" w14:textId="77777777" w:rsidR="00480EE6" w:rsidRPr="0081075E" w:rsidRDefault="00480EE6" w:rsidP="002B189D">
      <w:pPr>
        <w:pStyle w:val="NormalWeb"/>
        <w:spacing w:before="0" w:beforeAutospacing="0" w:after="0" w:afterAutospacing="0"/>
        <w:rPr>
          <w:rFonts w:ascii="Arial" w:hAnsi="Arial" w:cs="Arial"/>
          <w:color w:val="000000" w:themeColor="text1"/>
        </w:rPr>
      </w:pPr>
    </w:p>
    <w:p w14:paraId="294F4B76" w14:textId="76108151" w:rsidR="00480EE6" w:rsidRPr="00480EE6" w:rsidRDefault="00480EE6" w:rsidP="00480EE6">
      <w:pPr>
        <w:rPr>
          <w:rFonts w:ascii="Arial" w:hAnsi="Arial" w:cs="Arial"/>
          <w:color w:val="000000" w:themeColor="text1"/>
        </w:rPr>
      </w:pPr>
      <w:r w:rsidRPr="00480EE6">
        <w:rPr>
          <w:rFonts w:ascii="Arial" w:hAnsi="Arial" w:cs="Arial"/>
          <w:color w:val="000000" w:themeColor="text1"/>
        </w:rPr>
        <w:t>Google Translate (202</w:t>
      </w:r>
      <w:r w:rsidRPr="0081075E">
        <w:rPr>
          <w:rFonts w:ascii="Arial" w:hAnsi="Arial" w:cs="Arial"/>
          <w:color w:val="000000" w:themeColor="text1"/>
        </w:rPr>
        <w:t>6</w:t>
      </w:r>
      <w:r w:rsidRPr="00480EE6">
        <w:rPr>
          <w:rFonts w:ascii="Arial" w:hAnsi="Arial" w:cs="Arial"/>
          <w:color w:val="000000" w:themeColor="text1"/>
        </w:rPr>
        <w:t xml:space="preserve">) </w:t>
      </w:r>
      <w:r w:rsidRPr="00480EE6">
        <w:rPr>
          <w:rFonts w:ascii="Arial" w:hAnsi="Arial" w:cs="Arial"/>
          <w:i/>
          <w:iCs/>
          <w:color w:val="000000" w:themeColor="text1"/>
        </w:rPr>
        <w:t>Google Translate.</w:t>
      </w:r>
      <w:r w:rsidRPr="00480EE6">
        <w:rPr>
          <w:rFonts w:ascii="Arial" w:hAnsi="Arial" w:cs="Arial"/>
          <w:color w:val="000000" w:themeColor="text1"/>
        </w:rPr>
        <w:t xml:space="preserve"> Available at:</w:t>
      </w:r>
    </w:p>
    <w:p w14:paraId="620EA9BC" w14:textId="1FBF1435" w:rsidR="00480EE6" w:rsidRPr="00480EE6" w:rsidRDefault="00480EE6" w:rsidP="00480EE6">
      <w:pPr>
        <w:rPr>
          <w:rFonts w:ascii="Arial" w:hAnsi="Arial" w:cs="Arial"/>
          <w:color w:val="000000" w:themeColor="text1"/>
        </w:rPr>
      </w:pPr>
      <w:r w:rsidRPr="00480EE6">
        <w:rPr>
          <w:rFonts w:ascii="Arial" w:hAnsi="Arial" w:cs="Arial"/>
          <w:color w:val="000000" w:themeColor="text1"/>
        </w:rPr>
        <w:t>https://translate.google.com/ (Accessed: 2</w:t>
      </w:r>
      <w:r w:rsidRPr="0081075E">
        <w:rPr>
          <w:rFonts w:ascii="Arial" w:hAnsi="Arial" w:cs="Arial"/>
          <w:color w:val="000000" w:themeColor="text1"/>
        </w:rPr>
        <w:t>9</w:t>
      </w:r>
      <w:r w:rsidRPr="00480EE6">
        <w:rPr>
          <w:rFonts w:ascii="Arial" w:hAnsi="Arial" w:cs="Arial"/>
          <w:color w:val="000000" w:themeColor="text1"/>
        </w:rPr>
        <w:t xml:space="preserve"> </w:t>
      </w:r>
      <w:r w:rsidRPr="0081075E">
        <w:rPr>
          <w:rFonts w:ascii="Arial" w:hAnsi="Arial" w:cs="Arial"/>
          <w:color w:val="000000" w:themeColor="text1"/>
        </w:rPr>
        <w:t>March</w:t>
      </w:r>
      <w:r w:rsidRPr="00480EE6">
        <w:rPr>
          <w:rFonts w:ascii="Arial" w:hAnsi="Arial" w:cs="Arial"/>
          <w:color w:val="000000" w:themeColor="text1"/>
        </w:rPr>
        <w:t xml:space="preserve"> 202</w:t>
      </w:r>
      <w:r w:rsidRPr="0081075E">
        <w:rPr>
          <w:rFonts w:ascii="Arial" w:hAnsi="Arial" w:cs="Arial"/>
          <w:color w:val="000000" w:themeColor="text1"/>
        </w:rPr>
        <w:t>6</w:t>
      </w:r>
      <w:r w:rsidRPr="00480EE6">
        <w:rPr>
          <w:rFonts w:ascii="Arial" w:hAnsi="Arial" w:cs="Arial"/>
          <w:color w:val="000000" w:themeColor="text1"/>
        </w:rPr>
        <w:t>).</w:t>
      </w:r>
    </w:p>
    <w:p w14:paraId="3441DFB6" w14:textId="77777777" w:rsidR="00480EE6" w:rsidRPr="0081075E" w:rsidRDefault="00480EE6" w:rsidP="00480EE6">
      <w:pPr>
        <w:rPr>
          <w:rFonts w:ascii="Arial" w:hAnsi="Arial" w:cs="Arial"/>
          <w:color w:val="000000" w:themeColor="text1"/>
        </w:rPr>
      </w:pPr>
    </w:p>
    <w:p w14:paraId="77E586B8" w14:textId="495731AD" w:rsidR="00480EE6" w:rsidRPr="00480EE6" w:rsidRDefault="00480EE6" w:rsidP="00480EE6">
      <w:pPr>
        <w:rPr>
          <w:rFonts w:ascii="Arial" w:hAnsi="Arial" w:cs="Arial"/>
          <w:color w:val="000000" w:themeColor="text1"/>
        </w:rPr>
      </w:pPr>
      <w:r w:rsidRPr="00480EE6">
        <w:rPr>
          <w:rFonts w:ascii="Arial" w:hAnsi="Arial" w:cs="Arial"/>
          <w:color w:val="000000" w:themeColor="text1"/>
        </w:rPr>
        <w:t>Grammarly (202</w:t>
      </w:r>
      <w:r w:rsidRPr="0081075E">
        <w:rPr>
          <w:rFonts w:ascii="Arial" w:hAnsi="Arial" w:cs="Arial"/>
          <w:color w:val="000000" w:themeColor="text1"/>
        </w:rPr>
        <w:t>6</w:t>
      </w:r>
      <w:r w:rsidRPr="00480EE6">
        <w:rPr>
          <w:rFonts w:ascii="Arial" w:hAnsi="Arial" w:cs="Arial"/>
          <w:color w:val="000000" w:themeColor="text1"/>
        </w:rPr>
        <w:t xml:space="preserve">) </w:t>
      </w:r>
      <w:r w:rsidRPr="00480EE6">
        <w:rPr>
          <w:rFonts w:ascii="Arial" w:hAnsi="Arial" w:cs="Arial"/>
          <w:i/>
          <w:iCs/>
          <w:color w:val="000000" w:themeColor="text1"/>
        </w:rPr>
        <w:t>Grammarly.</w:t>
      </w:r>
      <w:r w:rsidRPr="00480EE6">
        <w:rPr>
          <w:rFonts w:ascii="Arial" w:hAnsi="Arial" w:cs="Arial"/>
          <w:color w:val="000000" w:themeColor="text1"/>
        </w:rPr>
        <w:t xml:space="preserve"> Available at: https://www.grammarly.com (Accessed: 2</w:t>
      </w:r>
      <w:r w:rsidRPr="0081075E">
        <w:rPr>
          <w:rFonts w:ascii="Arial" w:hAnsi="Arial" w:cs="Arial"/>
          <w:color w:val="000000" w:themeColor="text1"/>
        </w:rPr>
        <w:t>9</w:t>
      </w:r>
      <w:r w:rsidRPr="00480EE6">
        <w:rPr>
          <w:rFonts w:ascii="Arial" w:hAnsi="Arial" w:cs="Arial"/>
          <w:color w:val="000000" w:themeColor="text1"/>
        </w:rPr>
        <w:t xml:space="preserve"> </w:t>
      </w:r>
      <w:r w:rsidRPr="0081075E">
        <w:rPr>
          <w:rFonts w:ascii="Arial" w:hAnsi="Arial" w:cs="Arial"/>
          <w:color w:val="000000" w:themeColor="text1"/>
        </w:rPr>
        <w:t>March</w:t>
      </w:r>
      <w:r w:rsidRPr="00480EE6">
        <w:rPr>
          <w:rFonts w:ascii="Arial" w:hAnsi="Arial" w:cs="Arial"/>
          <w:color w:val="000000" w:themeColor="text1"/>
        </w:rPr>
        <w:t xml:space="preserve"> 202</w:t>
      </w:r>
      <w:r w:rsidRPr="0081075E">
        <w:rPr>
          <w:rFonts w:ascii="Arial" w:hAnsi="Arial" w:cs="Arial"/>
          <w:color w:val="000000" w:themeColor="text1"/>
        </w:rPr>
        <w:t>6</w:t>
      </w:r>
      <w:r w:rsidRPr="00480EE6">
        <w:rPr>
          <w:rFonts w:ascii="Arial" w:hAnsi="Arial" w:cs="Arial"/>
          <w:color w:val="000000" w:themeColor="text1"/>
        </w:rPr>
        <w:t>).</w:t>
      </w:r>
    </w:p>
    <w:p w14:paraId="0AE2110C" w14:textId="77777777" w:rsidR="002B189D" w:rsidRPr="0081075E" w:rsidRDefault="002B189D" w:rsidP="00FE1D57">
      <w:pPr>
        <w:rPr>
          <w:rFonts w:ascii="Arial" w:hAnsi="Arial" w:cs="Arial"/>
          <w:color w:val="000000" w:themeColor="text1"/>
        </w:rPr>
      </w:pPr>
    </w:p>
    <w:p w14:paraId="587E4D61" w14:textId="77777777" w:rsidR="00480EE6" w:rsidRPr="0081075E" w:rsidRDefault="00480EE6" w:rsidP="00FE1D57">
      <w:pPr>
        <w:rPr>
          <w:rFonts w:ascii="Arial" w:hAnsi="Arial" w:cs="Arial"/>
          <w:color w:val="000000" w:themeColor="text1"/>
        </w:rPr>
      </w:pPr>
    </w:p>
    <w:p w14:paraId="6C55D3CA" w14:textId="224B543C" w:rsidR="002B189D" w:rsidRPr="0081075E" w:rsidRDefault="002B189D" w:rsidP="000B3A2A">
      <w:pPr>
        <w:pStyle w:val="p1"/>
        <w:rPr>
          <w:rFonts w:ascii="Arial" w:hAnsi="Arial" w:cs="Arial"/>
          <w:color w:val="000000" w:themeColor="text1"/>
        </w:rPr>
      </w:pPr>
      <w:r w:rsidRPr="0081075E">
        <w:rPr>
          <w:rFonts w:ascii="Arial" w:hAnsi="Arial" w:cs="Arial"/>
          <w:color w:val="000000" w:themeColor="text1"/>
        </w:rPr>
        <w:lastRenderedPageBreak/>
        <w:t xml:space="preserve">Harrison, L., Hadley, F., Irvine, S., Davis, B., </w:t>
      </w:r>
      <w:proofErr w:type="spellStart"/>
      <w:r w:rsidRPr="0081075E">
        <w:rPr>
          <w:rFonts w:ascii="Arial" w:hAnsi="Arial" w:cs="Arial"/>
          <w:color w:val="000000" w:themeColor="text1"/>
        </w:rPr>
        <w:t>Barblett</w:t>
      </w:r>
      <w:proofErr w:type="spellEnd"/>
      <w:r w:rsidRPr="0081075E">
        <w:rPr>
          <w:rFonts w:ascii="Arial" w:hAnsi="Arial" w:cs="Arial"/>
          <w:color w:val="000000" w:themeColor="text1"/>
        </w:rPr>
        <w:t xml:space="preserve">, L., </w:t>
      </w:r>
      <w:proofErr w:type="spellStart"/>
      <w:r w:rsidRPr="0081075E">
        <w:rPr>
          <w:rFonts w:ascii="Arial" w:hAnsi="Arial" w:cs="Arial"/>
          <w:color w:val="000000" w:themeColor="text1"/>
        </w:rPr>
        <w:t>Hatzigianni</w:t>
      </w:r>
      <w:proofErr w:type="spellEnd"/>
      <w:r w:rsidRPr="0081075E">
        <w:rPr>
          <w:rFonts w:ascii="Arial" w:hAnsi="Arial" w:cs="Arial"/>
          <w:color w:val="000000" w:themeColor="text1"/>
        </w:rPr>
        <w:t xml:space="preserve">, M., Mulhearn, G., </w:t>
      </w:r>
      <w:proofErr w:type="spellStart"/>
      <w:r w:rsidRPr="0081075E">
        <w:rPr>
          <w:rFonts w:ascii="Arial" w:hAnsi="Arial" w:cs="Arial"/>
          <w:color w:val="000000" w:themeColor="text1"/>
        </w:rPr>
        <w:t>Waniganayake</w:t>
      </w:r>
      <w:proofErr w:type="spellEnd"/>
      <w:r w:rsidRPr="0081075E">
        <w:rPr>
          <w:rFonts w:ascii="Arial" w:hAnsi="Arial" w:cs="Arial"/>
          <w:color w:val="000000" w:themeColor="text1"/>
        </w:rPr>
        <w:t xml:space="preserve">, M., Andrews, R. and Li, P. (2019) </w:t>
      </w:r>
      <w:r w:rsidRPr="0081075E">
        <w:rPr>
          <w:rFonts w:ascii="Arial" w:hAnsi="Arial" w:cs="Arial"/>
          <w:i/>
          <w:iCs/>
          <w:color w:val="000000" w:themeColor="text1"/>
        </w:rPr>
        <w:t xml:space="preserve">Quality Improvement Research Project </w:t>
      </w:r>
      <w:r w:rsidR="003B05FC" w:rsidRPr="0081075E">
        <w:rPr>
          <w:rFonts w:ascii="Arial" w:hAnsi="Arial" w:cs="Arial"/>
          <w:i/>
          <w:iCs/>
          <w:color w:val="000000" w:themeColor="text1"/>
        </w:rPr>
        <w:t>C</w:t>
      </w:r>
      <w:r w:rsidR="003B05FC" w:rsidRPr="0081075E">
        <w:rPr>
          <w:rFonts w:ascii="Arial" w:hAnsi="Arial" w:cs="Arial"/>
          <w:i/>
          <w:iCs/>
          <w:color w:val="000000" w:themeColor="text1"/>
        </w:rPr>
        <w:t>ommissioned by the Australian Children’s Education and Care Quality Authority (</w:t>
      </w:r>
      <w:r w:rsidR="003B05FC" w:rsidRPr="0081075E">
        <w:rPr>
          <w:rFonts w:ascii="Arial" w:hAnsi="Arial" w:cs="Arial"/>
          <w:color w:val="000000" w:themeColor="text1"/>
        </w:rPr>
        <w:t>ACECQA)</w:t>
      </w:r>
      <w:r w:rsidR="003B05FC" w:rsidRPr="0081075E">
        <w:rPr>
          <w:rFonts w:ascii="Arial" w:hAnsi="Arial" w:cs="Arial"/>
          <w:color w:val="000000" w:themeColor="text1"/>
        </w:rPr>
        <w:t xml:space="preserve">. </w:t>
      </w:r>
      <w:r w:rsidRPr="0081075E">
        <w:rPr>
          <w:rFonts w:ascii="Arial" w:hAnsi="Arial" w:cs="Arial"/>
          <w:color w:val="000000" w:themeColor="text1"/>
        </w:rPr>
        <w:t xml:space="preserve">Available at: </w:t>
      </w:r>
      <w:hyperlink r:id="rId13" w:history="1">
        <w:r w:rsidRPr="0081075E">
          <w:rPr>
            <w:rFonts w:ascii="Arial" w:hAnsi="Arial" w:cs="Arial"/>
            <w:color w:val="000000" w:themeColor="text1"/>
          </w:rPr>
          <w:t>https://files.eric.ed.gov/fulltext/ED626166.pdf</w:t>
        </w:r>
      </w:hyperlink>
      <w:r w:rsidRPr="0081075E">
        <w:rPr>
          <w:rFonts w:ascii="Arial" w:hAnsi="Arial" w:cs="Arial"/>
          <w:color w:val="000000" w:themeColor="text1"/>
        </w:rPr>
        <w:t xml:space="preserve"> (Accessed on: 17 March 2026).</w:t>
      </w:r>
    </w:p>
    <w:p w14:paraId="33AAE817" w14:textId="77777777" w:rsidR="002B189D" w:rsidRPr="0081075E" w:rsidRDefault="002B189D" w:rsidP="002B189D">
      <w:pPr>
        <w:pStyle w:val="NormalWeb"/>
        <w:spacing w:before="0" w:beforeAutospacing="0" w:after="0" w:afterAutospacing="0"/>
        <w:rPr>
          <w:rFonts w:ascii="Arial" w:hAnsi="Arial" w:cs="Arial"/>
          <w:color w:val="000000" w:themeColor="text1"/>
        </w:rPr>
      </w:pPr>
      <w:r w:rsidRPr="0081075E">
        <w:rPr>
          <w:rFonts w:ascii="Arial" w:hAnsi="Arial" w:cs="Arial"/>
          <w:color w:val="000000" w:themeColor="text1"/>
        </w:rPr>
        <w:t xml:space="preserve">Hayes, C., Hudson, R., Daly, J. and Duncan, M. (2025) </w:t>
      </w:r>
      <w:r w:rsidRPr="0081075E">
        <w:rPr>
          <w:rFonts w:ascii="Arial" w:hAnsi="Arial" w:cs="Arial"/>
          <w:i/>
          <w:iCs/>
          <w:color w:val="000000" w:themeColor="text1"/>
        </w:rPr>
        <w:t>Developing as a Reflective Early Years Professional</w:t>
      </w:r>
      <w:r w:rsidRPr="0081075E">
        <w:rPr>
          <w:rFonts w:ascii="Arial" w:hAnsi="Arial" w:cs="Arial"/>
          <w:color w:val="000000" w:themeColor="text1"/>
        </w:rPr>
        <w:t>. </w:t>
      </w:r>
      <w:r w:rsidRPr="0081075E">
        <w:rPr>
          <w:rFonts w:ascii="Arial" w:hAnsi="Arial" w:cs="Arial"/>
          <w:i/>
          <w:iCs/>
          <w:color w:val="000000" w:themeColor="text1"/>
        </w:rPr>
        <w:t>Routledge eBooks</w:t>
      </w:r>
      <w:r w:rsidRPr="0081075E">
        <w:rPr>
          <w:rFonts w:ascii="Arial" w:hAnsi="Arial" w:cs="Arial"/>
          <w:color w:val="000000" w:themeColor="text1"/>
        </w:rPr>
        <w:t xml:space="preserve">. Informa. Available at: https://doi.org/10.4324/9781041054948 </w:t>
      </w:r>
    </w:p>
    <w:p w14:paraId="3E969000" w14:textId="77777777" w:rsidR="002B189D" w:rsidRPr="0081075E" w:rsidRDefault="002B189D" w:rsidP="002B189D">
      <w:pPr>
        <w:pStyle w:val="NormalWeb"/>
        <w:spacing w:before="0" w:beforeAutospacing="0" w:after="0" w:afterAutospacing="0"/>
        <w:rPr>
          <w:rFonts w:ascii="Arial" w:hAnsi="Arial" w:cs="Arial"/>
          <w:color w:val="000000" w:themeColor="text1"/>
        </w:rPr>
      </w:pPr>
    </w:p>
    <w:p w14:paraId="311F1B14" w14:textId="77777777" w:rsidR="002B189D" w:rsidRPr="0081075E" w:rsidRDefault="002B189D" w:rsidP="002B189D">
      <w:pPr>
        <w:rPr>
          <w:rFonts w:ascii="Arial" w:hAnsi="Arial" w:cs="Arial"/>
          <w:color w:val="000000" w:themeColor="text1"/>
        </w:rPr>
      </w:pPr>
      <w:r w:rsidRPr="0081075E">
        <w:rPr>
          <w:rFonts w:ascii="Arial" w:hAnsi="Arial" w:cs="Arial"/>
          <w:color w:val="000000" w:themeColor="text1"/>
        </w:rPr>
        <w:t xml:space="preserve">Hoare, P. (n.d.) </w:t>
      </w:r>
      <w:r w:rsidRPr="0081075E">
        <w:rPr>
          <w:rFonts w:ascii="Arial" w:hAnsi="Arial" w:cs="Arial"/>
          <w:i/>
          <w:iCs/>
          <w:color w:val="000000" w:themeColor="text1"/>
        </w:rPr>
        <w:t xml:space="preserve">Sustained Shared Thinking and Emotional Well-being Scales. </w:t>
      </w:r>
      <w:r w:rsidRPr="0081075E">
        <w:rPr>
          <w:rFonts w:ascii="Arial" w:hAnsi="Arial" w:cs="Arial"/>
          <w:color w:val="000000" w:themeColor="text1"/>
        </w:rPr>
        <w:t xml:space="preserve">Available at: </w:t>
      </w:r>
      <w:hyperlink r:id="rId14" w:history="1">
        <w:r w:rsidRPr="0081075E">
          <w:rPr>
            <w:rStyle w:val="Hyperlink"/>
            <w:rFonts w:ascii="Arial" w:hAnsi="Arial" w:cs="Arial"/>
            <w:color w:val="000000" w:themeColor="text1"/>
          </w:rPr>
          <w:t>https://www.towerhamlets.gov.uk/Documents/Children-and-families-services/Early-Years/Sustained_Shared_Thinking_and_Emotional_Well_being_scales_Presentation.pdf</w:t>
        </w:r>
      </w:hyperlink>
      <w:r w:rsidRPr="0081075E">
        <w:rPr>
          <w:rFonts w:ascii="Arial" w:hAnsi="Arial" w:cs="Arial"/>
          <w:color w:val="000000" w:themeColor="text1"/>
        </w:rPr>
        <w:t xml:space="preserve"> (Accessed on: 18 March 2026). </w:t>
      </w:r>
    </w:p>
    <w:p w14:paraId="115EA842" w14:textId="77777777" w:rsidR="002B189D" w:rsidRPr="0081075E" w:rsidRDefault="002B189D" w:rsidP="002B189D">
      <w:pPr>
        <w:rPr>
          <w:rFonts w:ascii="Arial" w:hAnsi="Arial" w:cs="Arial"/>
          <w:color w:val="000000" w:themeColor="text1"/>
        </w:rPr>
      </w:pPr>
    </w:p>
    <w:p w14:paraId="7769A538" w14:textId="77777777" w:rsidR="002B189D" w:rsidRPr="0081075E" w:rsidRDefault="002B189D" w:rsidP="002B189D">
      <w:pPr>
        <w:pStyle w:val="NormalWeb"/>
        <w:spacing w:before="0" w:beforeAutospacing="0" w:after="0" w:afterAutospacing="0"/>
        <w:rPr>
          <w:rFonts w:ascii="Arial" w:hAnsi="Arial" w:cs="Arial"/>
          <w:color w:val="000000" w:themeColor="text1"/>
        </w:rPr>
      </w:pPr>
      <w:r w:rsidRPr="0081075E">
        <w:rPr>
          <w:rFonts w:ascii="Arial" w:hAnsi="Arial" w:cs="Arial"/>
          <w:color w:val="000000" w:themeColor="text1"/>
        </w:rPr>
        <w:t xml:space="preserve">Howard, S.J., Siraj, I., Melhuish, E.C., Kingston, D., Neilsen-Hewett, C., de </w:t>
      </w:r>
      <w:proofErr w:type="spellStart"/>
      <w:r w:rsidRPr="0081075E">
        <w:rPr>
          <w:rFonts w:ascii="Arial" w:hAnsi="Arial" w:cs="Arial"/>
          <w:color w:val="000000" w:themeColor="text1"/>
        </w:rPr>
        <w:t>Rosnay</w:t>
      </w:r>
      <w:proofErr w:type="spellEnd"/>
      <w:r w:rsidRPr="0081075E">
        <w:rPr>
          <w:rFonts w:ascii="Arial" w:hAnsi="Arial" w:cs="Arial"/>
          <w:color w:val="000000" w:themeColor="text1"/>
        </w:rPr>
        <w:t xml:space="preserve">, M., </w:t>
      </w:r>
      <w:proofErr w:type="spellStart"/>
      <w:r w:rsidRPr="0081075E">
        <w:rPr>
          <w:rFonts w:ascii="Arial" w:hAnsi="Arial" w:cs="Arial"/>
          <w:color w:val="000000" w:themeColor="text1"/>
        </w:rPr>
        <w:t>Duursma</w:t>
      </w:r>
      <w:proofErr w:type="spellEnd"/>
      <w:r w:rsidRPr="0081075E">
        <w:rPr>
          <w:rFonts w:ascii="Arial" w:hAnsi="Arial" w:cs="Arial"/>
          <w:color w:val="000000" w:themeColor="text1"/>
        </w:rPr>
        <w:t>, E. and Luu, B. (2018). Measuring interactional quality in pre-school settings: introduction and validation of the Sustained Shared Thinking and Emotional Wellbeing (SSTEW) scale. </w:t>
      </w:r>
      <w:r w:rsidRPr="0081075E">
        <w:rPr>
          <w:rFonts w:ascii="Arial" w:hAnsi="Arial" w:cs="Arial"/>
          <w:i/>
          <w:iCs/>
          <w:color w:val="000000" w:themeColor="text1"/>
        </w:rPr>
        <w:t>Early Child Development and Care</w:t>
      </w:r>
      <w:r w:rsidRPr="0081075E">
        <w:rPr>
          <w:rFonts w:ascii="Arial" w:hAnsi="Arial" w:cs="Arial"/>
          <w:color w:val="000000" w:themeColor="text1"/>
        </w:rPr>
        <w:t xml:space="preserve">, 190(7), pp.1017–1030. Available at: </w:t>
      </w:r>
      <w:hyperlink r:id="rId15" w:history="1">
        <w:r w:rsidRPr="0081075E">
          <w:rPr>
            <w:rStyle w:val="Hyperlink"/>
            <w:rFonts w:ascii="Arial" w:hAnsi="Arial" w:cs="Arial"/>
            <w:color w:val="000000" w:themeColor="text1"/>
          </w:rPr>
          <w:t>https://doi.org/10.1080/03004430.2018.1511549</w:t>
        </w:r>
      </w:hyperlink>
      <w:r w:rsidRPr="0081075E">
        <w:rPr>
          <w:rFonts w:ascii="Arial" w:hAnsi="Arial" w:cs="Arial"/>
          <w:color w:val="000000" w:themeColor="text1"/>
        </w:rPr>
        <w:t xml:space="preserve"> </w:t>
      </w:r>
    </w:p>
    <w:p w14:paraId="2AF44CDB" w14:textId="77777777" w:rsidR="002B189D" w:rsidRPr="0081075E" w:rsidRDefault="002B189D" w:rsidP="002B189D">
      <w:pPr>
        <w:pStyle w:val="NormalWeb"/>
        <w:spacing w:before="0" w:beforeAutospacing="0" w:after="0" w:afterAutospacing="0"/>
        <w:rPr>
          <w:rFonts w:ascii="Arial" w:hAnsi="Arial" w:cs="Arial"/>
          <w:color w:val="000000" w:themeColor="text1"/>
        </w:rPr>
      </w:pPr>
    </w:p>
    <w:p w14:paraId="79353C9B" w14:textId="77777777" w:rsidR="002B189D" w:rsidRPr="002A1349" w:rsidRDefault="002B189D" w:rsidP="002B189D">
      <w:pPr>
        <w:pStyle w:val="NormalWeb"/>
        <w:spacing w:before="0" w:beforeAutospacing="0" w:after="0" w:afterAutospacing="0"/>
        <w:rPr>
          <w:rFonts w:ascii="Arial" w:hAnsi="Arial" w:cs="Arial"/>
          <w:color w:val="000000" w:themeColor="text1"/>
        </w:rPr>
      </w:pPr>
      <w:r w:rsidRPr="0081075E">
        <w:rPr>
          <w:rFonts w:ascii="Arial" w:hAnsi="Arial" w:cs="Arial"/>
          <w:color w:val="000000" w:themeColor="text1"/>
        </w:rPr>
        <w:t xml:space="preserve">Janta, B., Van Belle, J. and Stewart, K. (2016) </w:t>
      </w:r>
      <w:r w:rsidRPr="0081075E">
        <w:rPr>
          <w:rFonts w:ascii="Arial" w:hAnsi="Arial" w:cs="Arial"/>
          <w:i/>
          <w:iCs/>
          <w:color w:val="000000" w:themeColor="text1"/>
        </w:rPr>
        <w:t>Quality and impact of Centre-based Early Childhood Education and Care</w:t>
      </w:r>
      <w:r w:rsidRPr="0081075E">
        <w:rPr>
          <w:rFonts w:ascii="Arial" w:hAnsi="Arial" w:cs="Arial"/>
          <w:color w:val="000000" w:themeColor="text1"/>
        </w:rPr>
        <w:t>. Available at: https://www.rand.org/content/dam/rand/pubs/research_reports/RR1600/RR1670/RAND_RR1670.pdf (Accessed on: 22 March 2026).</w:t>
      </w:r>
    </w:p>
    <w:p w14:paraId="3E4AA7F3" w14:textId="77777777" w:rsidR="002B189D" w:rsidRPr="002A1349" w:rsidRDefault="002B189D" w:rsidP="00FE1D57">
      <w:pPr>
        <w:rPr>
          <w:rFonts w:ascii="Arial" w:hAnsi="Arial" w:cs="Arial"/>
          <w:color w:val="000000" w:themeColor="text1"/>
        </w:rPr>
      </w:pPr>
    </w:p>
    <w:p w14:paraId="3370B008" w14:textId="77777777" w:rsidR="002B189D" w:rsidRPr="00F76E33" w:rsidRDefault="002B189D" w:rsidP="002B189D">
      <w:pPr>
        <w:rPr>
          <w:rFonts w:ascii="Arial" w:hAnsi="Arial" w:cs="Arial"/>
          <w:color w:val="000000" w:themeColor="text1"/>
        </w:rPr>
      </w:pPr>
      <w:r w:rsidRPr="00F76E33">
        <w:rPr>
          <w:rFonts w:ascii="Arial" w:hAnsi="Arial" w:cs="Arial"/>
          <w:color w:val="000000" w:themeColor="text1"/>
        </w:rPr>
        <w:t xml:space="preserve">Martin, J., Elg, M. and </w:t>
      </w:r>
      <w:proofErr w:type="spellStart"/>
      <w:r w:rsidRPr="00F76E33">
        <w:rPr>
          <w:rFonts w:ascii="Arial" w:hAnsi="Arial" w:cs="Arial"/>
          <w:color w:val="000000" w:themeColor="text1"/>
        </w:rPr>
        <w:t>Gremyr</w:t>
      </w:r>
      <w:proofErr w:type="spellEnd"/>
      <w:r w:rsidRPr="00F76E33">
        <w:rPr>
          <w:rFonts w:ascii="Arial" w:hAnsi="Arial" w:cs="Arial"/>
          <w:color w:val="000000" w:themeColor="text1"/>
        </w:rPr>
        <w:t xml:space="preserve">, I. (2025) “The Many Meanings of Quality: Towards a Definition in Support of Sustainable Operations,” </w:t>
      </w:r>
      <w:r w:rsidRPr="00F76E33">
        <w:rPr>
          <w:rFonts w:ascii="Arial" w:hAnsi="Arial" w:cs="Arial"/>
          <w:i/>
          <w:iCs/>
          <w:color w:val="000000" w:themeColor="text1"/>
        </w:rPr>
        <w:t>Total quality management &amp; business excellence</w:t>
      </w:r>
      <w:r w:rsidRPr="00F76E33">
        <w:rPr>
          <w:rFonts w:ascii="Arial" w:hAnsi="Arial" w:cs="Arial"/>
          <w:color w:val="000000" w:themeColor="text1"/>
        </w:rPr>
        <w:t xml:space="preserve">, 36(3–4), pp. 185–198. Available at: </w:t>
      </w:r>
      <w:hyperlink r:id="rId16" w:history="1">
        <w:r w:rsidRPr="00F76E33">
          <w:rPr>
            <w:rStyle w:val="Hyperlink"/>
            <w:rFonts w:ascii="Arial" w:hAnsi="Arial" w:cs="Arial"/>
            <w:color w:val="000000" w:themeColor="text1"/>
          </w:rPr>
          <w:t>https://doi.org/10.1080/14783363.2020.1844564</w:t>
        </w:r>
      </w:hyperlink>
      <w:r w:rsidRPr="00F76E33">
        <w:rPr>
          <w:rFonts w:ascii="Arial" w:hAnsi="Arial" w:cs="Arial"/>
          <w:color w:val="000000" w:themeColor="text1"/>
        </w:rPr>
        <w:t xml:space="preserve"> </w:t>
      </w:r>
    </w:p>
    <w:p w14:paraId="051DF495" w14:textId="77777777" w:rsidR="002B189D" w:rsidRPr="00F76E33" w:rsidRDefault="002B189D" w:rsidP="002B189D">
      <w:pPr>
        <w:rPr>
          <w:rFonts w:ascii="Arial" w:hAnsi="Arial" w:cs="Arial"/>
          <w:color w:val="000000" w:themeColor="text1"/>
        </w:rPr>
      </w:pPr>
    </w:p>
    <w:p w14:paraId="693CAB27" w14:textId="77777777" w:rsidR="002B189D" w:rsidRPr="00F76E33" w:rsidRDefault="002B189D" w:rsidP="002B189D">
      <w:pPr>
        <w:rPr>
          <w:rFonts w:ascii="Arial" w:hAnsi="Arial" w:cs="Arial"/>
          <w:color w:val="000000" w:themeColor="text1"/>
        </w:rPr>
      </w:pPr>
      <w:r w:rsidRPr="00F76E33">
        <w:rPr>
          <w:rFonts w:ascii="Arial" w:hAnsi="Arial" w:cs="Arial"/>
          <w:color w:val="000000" w:themeColor="text1"/>
        </w:rPr>
        <w:t xml:space="preserve">Moss, P. (2016) “Why can’t we get beyond </w:t>
      </w:r>
      <w:proofErr w:type="gramStart"/>
      <w:r w:rsidRPr="00F76E33">
        <w:rPr>
          <w:rFonts w:ascii="Arial" w:hAnsi="Arial" w:cs="Arial"/>
          <w:color w:val="000000" w:themeColor="text1"/>
        </w:rPr>
        <w:t>quality?,</w:t>
      </w:r>
      <w:proofErr w:type="gramEnd"/>
      <w:r w:rsidRPr="00F76E33">
        <w:rPr>
          <w:rFonts w:ascii="Arial" w:hAnsi="Arial" w:cs="Arial"/>
          <w:color w:val="000000" w:themeColor="text1"/>
        </w:rPr>
        <w:t xml:space="preserve">” </w:t>
      </w:r>
      <w:r w:rsidRPr="00F76E33">
        <w:rPr>
          <w:rFonts w:ascii="Arial" w:hAnsi="Arial" w:cs="Arial"/>
          <w:i/>
          <w:iCs/>
          <w:color w:val="000000" w:themeColor="text1"/>
        </w:rPr>
        <w:t>Contemporary issues in early childhood</w:t>
      </w:r>
      <w:r w:rsidRPr="00F76E33">
        <w:rPr>
          <w:rFonts w:ascii="Arial" w:hAnsi="Arial" w:cs="Arial"/>
          <w:color w:val="000000" w:themeColor="text1"/>
        </w:rPr>
        <w:t xml:space="preserve">, 17(1), pp. 8–15. Available at: </w:t>
      </w:r>
      <w:hyperlink r:id="rId17" w:history="1">
        <w:r w:rsidRPr="00F76E33">
          <w:rPr>
            <w:rStyle w:val="Hyperlink"/>
            <w:rFonts w:ascii="Arial" w:hAnsi="Arial" w:cs="Arial"/>
            <w:color w:val="000000" w:themeColor="text1"/>
          </w:rPr>
          <w:t>https://doi.org/10.1177/1463949115627895</w:t>
        </w:r>
      </w:hyperlink>
      <w:r w:rsidRPr="00F76E33">
        <w:rPr>
          <w:rFonts w:ascii="Arial" w:hAnsi="Arial" w:cs="Arial"/>
          <w:color w:val="000000" w:themeColor="text1"/>
        </w:rPr>
        <w:t xml:space="preserve"> </w:t>
      </w:r>
    </w:p>
    <w:p w14:paraId="577EEBC1" w14:textId="77777777" w:rsidR="002B189D" w:rsidRPr="00F76E33" w:rsidRDefault="002B189D" w:rsidP="002B189D">
      <w:pPr>
        <w:pStyle w:val="NormalWeb"/>
        <w:spacing w:before="0" w:beforeAutospacing="0" w:after="0" w:afterAutospacing="0"/>
        <w:rPr>
          <w:rFonts w:ascii="Arial" w:hAnsi="Arial" w:cs="Arial"/>
          <w:color w:val="000000" w:themeColor="text1"/>
        </w:rPr>
      </w:pPr>
    </w:p>
    <w:p w14:paraId="3B273D3B" w14:textId="77777777" w:rsidR="002B189D" w:rsidRPr="00F76E33" w:rsidRDefault="002B189D" w:rsidP="002B189D">
      <w:pPr>
        <w:pStyle w:val="NormalWeb"/>
        <w:spacing w:before="0" w:beforeAutospacing="0" w:after="0" w:afterAutospacing="0"/>
        <w:rPr>
          <w:rFonts w:ascii="Arial" w:hAnsi="Arial" w:cs="Arial"/>
          <w:color w:val="000000" w:themeColor="text1"/>
        </w:rPr>
      </w:pPr>
      <w:r w:rsidRPr="00F76E33">
        <w:rPr>
          <w:rFonts w:ascii="Arial" w:hAnsi="Arial" w:cs="Arial"/>
          <w:color w:val="000000" w:themeColor="text1"/>
        </w:rPr>
        <w:t xml:space="preserve">National Assembly for Wales (2019) </w:t>
      </w:r>
      <w:r w:rsidRPr="00F76E33">
        <w:rPr>
          <w:rFonts w:ascii="Arial" w:hAnsi="Arial" w:cs="Arial"/>
          <w:i/>
          <w:iCs/>
          <w:color w:val="000000" w:themeColor="text1"/>
        </w:rPr>
        <w:t xml:space="preserve">Early Childhood Education and Care: Quality matters Research Briefing. </w:t>
      </w:r>
      <w:r w:rsidRPr="00F76E33">
        <w:rPr>
          <w:rFonts w:ascii="Arial" w:hAnsi="Arial" w:cs="Arial"/>
          <w:color w:val="000000" w:themeColor="text1"/>
        </w:rPr>
        <w:t xml:space="preserve">Available at: </w:t>
      </w:r>
      <w:hyperlink r:id="rId18" w:history="1">
        <w:r w:rsidRPr="00F76E33">
          <w:rPr>
            <w:rStyle w:val="Hyperlink"/>
            <w:rFonts w:ascii="Arial" w:hAnsi="Arial" w:cs="Arial"/>
            <w:color w:val="000000" w:themeColor="text1"/>
          </w:rPr>
          <w:t>https://senedd.wales/media/yzpnh31s/19-47-web-eng.pdf</w:t>
        </w:r>
      </w:hyperlink>
      <w:r w:rsidRPr="00F76E33">
        <w:rPr>
          <w:rFonts w:ascii="Arial" w:hAnsi="Arial" w:cs="Arial"/>
          <w:color w:val="000000" w:themeColor="text1"/>
        </w:rPr>
        <w:t xml:space="preserve"> (Accessed on 23 March 2026).</w:t>
      </w:r>
    </w:p>
    <w:p w14:paraId="6B64CC69" w14:textId="77777777" w:rsidR="002B189D" w:rsidRPr="00F76E33" w:rsidRDefault="002B189D" w:rsidP="002B189D">
      <w:pPr>
        <w:pStyle w:val="NormalWeb"/>
        <w:rPr>
          <w:rFonts w:ascii="Arial" w:hAnsi="Arial" w:cs="Arial"/>
          <w:color w:val="000000" w:themeColor="text1"/>
        </w:rPr>
      </w:pPr>
      <w:r w:rsidRPr="00F76E33">
        <w:rPr>
          <w:rFonts w:ascii="Arial" w:hAnsi="Arial" w:cs="Arial"/>
          <w:color w:val="000000" w:themeColor="text1"/>
        </w:rPr>
        <w:t xml:space="preserve">‌OECD (2022) </w:t>
      </w:r>
      <w:r w:rsidRPr="00F76E33">
        <w:rPr>
          <w:rFonts w:ascii="Arial" w:hAnsi="Arial" w:cs="Arial"/>
          <w:i/>
          <w:iCs/>
          <w:color w:val="000000" w:themeColor="text1"/>
        </w:rPr>
        <w:t xml:space="preserve">Quality assurance and improvement in the early education and care sector. </w:t>
      </w:r>
      <w:r w:rsidRPr="00F76E33">
        <w:rPr>
          <w:rFonts w:ascii="Arial" w:hAnsi="Arial" w:cs="Arial"/>
          <w:color w:val="000000" w:themeColor="text1"/>
        </w:rPr>
        <w:t xml:space="preserve">Available at: </w:t>
      </w:r>
      <w:hyperlink r:id="rId19" w:history="1">
        <w:r w:rsidRPr="00F76E33">
          <w:rPr>
            <w:rStyle w:val="Hyperlink"/>
            <w:rFonts w:ascii="Arial" w:hAnsi="Arial" w:cs="Arial"/>
            <w:color w:val="000000" w:themeColor="text1"/>
          </w:rPr>
          <w:t>https://www.oecd.org/content/dam/oecd/en/publications/reports/2022/05/quality-assurance-and-improvement-in-t</w:t>
        </w:r>
        <w:r w:rsidRPr="00F76E33">
          <w:rPr>
            <w:rStyle w:val="Hyperlink"/>
            <w:rFonts w:ascii="Arial" w:hAnsi="Arial" w:cs="Arial"/>
            <w:color w:val="000000" w:themeColor="text1"/>
          </w:rPr>
          <w:t>h</w:t>
        </w:r>
        <w:r w:rsidRPr="00F76E33">
          <w:rPr>
            <w:rStyle w:val="Hyperlink"/>
            <w:rFonts w:ascii="Arial" w:hAnsi="Arial" w:cs="Arial"/>
            <w:color w:val="000000" w:themeColor="text1"/>
          </w:rPr>
          <w:t>e-early-education-and-care-sector_bd2a3769/774688bf-en.pdf</w:t>
        </w:r>
      </w:hyperlink>
      <w:r w:rsidRPr="00F76E33">
        <w:rPr>
          <w:rFonts w:ascii="Arial" w:hAnsi="Arial" w:cs="Arial"/>
          <w:color w:val="000000" w:themeColor="text1"/>
        </w:rPr>
        <w:t xml:space="preserve"> (Accessed on: 24 March 2026).</w:t>
      </w:r>
    </w:p>
    <w:p w14:paraId="1502B908" w14:textId="77777777" w:rsidR="002B189D" w:rsidRPr="00F76E33" w:rsidRDefault="002B189D" w:rsidP="002B189D">
      <w:pPr>
        <w:pStyle w:val="NormalWeb"/>
        <w:spacing w:before="0" w:beforeAutospacing="0" w:after="0" w:afterAutospacing="0"/>
        <w:rPr>
          <w:rFonts w:ascii="Arial" w:hAnsi="Arial" w:cs="Arial"/>
          <w:color w:val="000000" w:themeColor="text1"/>
        </w:rPr>
      </w:pPr>
      <w:r w:rsidRPr="00F76E33">
        <w:rPr>
          <w:rFonts w:ascii="Arial" w:hAnsi="Arial" w:cs="Arial"/>
          <w:color w:val="000000" w:themeColor="text1"/>
        </w:rPr>
        <w:t xml:space="preserve">OECD. (2025) </w:t>
      </w:r>
      <w:r w:rsidRPr="00F76E33">
        <w:rPr>
          <w:rFonts w:ascii="Arial" w:hAnsi="Arial" w:cs="Arial"/>
          <w:i/>
          <w:iCs/>
          <w:color w:val="000000" w:themeColor="text1"/>
        </w:rPr>
        <w:t>Full Report: Quality Early Childhood Education</w:t>
      </w:r>
      <w:r w:rsidRPr="00F76E33">
        <w:rPr>
          <w:rFonts w:ascii="Arial" w:hAnsi="Arial" w:cs="Arial"/>
          <w:color w:val="000000" w:themeColor="text1"/>
        </w:rPr>
        <w:t xml:space="preserve">. Available at: </w:t>
      </w:r>
      <w:hyperlink r:id="rId20" w:history="1">
        <w:r w:rsidRPr="00F76E33">
          <w:rPr>
            <w:rStyle w:val="Hyperlink"/>
            <w:rFonts w:ascii="Arial" w:hAnsi="Arial" w:cs="Arial"/>
            <w:color w:val="000000" w:themeColor="text1"/>
          </w:rPr>
          <w:t>https://www.oecd.org/en/pu</w:t>
        </w:r>
        <w:r w:rsidRPr="00F76E33">
          <w:rPr>
            <w:rStyle w:val="Hyperlink"/>
            <w:rFonts w:ascii="Arial" w:hAnsi="Arial" w:cs="Arial"/>
            <w:color w:val="000000" w:themeColor="text1"/>
          </w:rPr>
          <w:t>b</w:t>
        </w:r>
        <w:r w:rsidRPr="00F76E33">
          <w:rPr>
            <w:rStyle w:val="Hyperlink"/>
            <w:rFonts w:ascii="Arial" w:hAnsi="Arial" w:cs="Arial"/>
            <w:color w:val="000000" w:themeColor="text1"/>
          </w:rPr>
          <w:t>lications/quality-early-childhood-education_cd5ca149-en/full-report.html</w:t>
        </w:r>
      </w:hyperlink>
      <w:r w:rsidRPr="00F76E33">
        <w:rPr>
          <w:rFonts w:ascii="Arial" w:hAnsi="Arial" w:cs="Arial"/>
          <w:color w:val="000000" w:themeColor="text1"/>
        </w:rPr>
        <w:t xml:space="preserve"> (Accessed on: 14 March 2026).</w:t>
      </w:r>
    </w:p>
    <w:p w14:paraId="27D55A5A" w14:textId="77777777" w:rsidR="001B030E" w:rsidRPr="00F76E33" w:rsidRDefault="001B030E" w:rsidP="002753BD">
      <w:pPr>
        <w:pStyle w:val="NormalWeb"/>
        <w:spacing w:before="0" w:beforeAutospacing="0" w:after="0" w:afterAutospacing="0"/>
        <w:rPr>
          <w:rFonts w:ascii="Arial" w:hAnsi="Arial" w:cs="Arial"/>
          <w:color w:val="000000" w:themeColor="text1"/>
        </w:rPr>
      </w:pPr>
    </w:p>
    <w:p w14:paraId="308129A4" w14:textId="6EF77F23" w:rsidR="002753BD" w:rsidRPr="00F76E33" w:rsidRDefault="002753BD" w:rsidP="002753BD">
      <w:pPr>
        <w:pStyle w:val="NormalWeb"/>
        <w:spacing w:before="0" w:beforeAutospacing="0" w:after="0" w:afterAutospacing="0"/>
        <w:rPr>
          <w:rFonts w:ascii="Arial" w:hAnsi="Arial" w:cs="Arial"/>
          <w:color w:val="000000" w:themeColor="text1"/>
        </w:rPr>
      </w:pPr>
      <w:r w:rsidRPr="00F76E33">
        <w:rPr>
          <w:rFonts w:ascii="Arial" w:hAnsi="Arial" w:cs="Arial"/>
          <w:color w:val="000000" w:themeColor="text1"/>
        </w:rPr>
        <w:lastRenderedPageBreak/>
        <w:t xml:space="preserve">Raikes, A., Rao, N., Yoshikawa, H., </w:t>
      </w:r>
      <w:proofErr w:type="spellStart"/>
      <w:r w:rsidRPr="00F76E33">
        <w:rPr>
          <w:rFonts w:ascii="Arial" w:hAnsi="Arial" w:cs="Arial"/>
          <w:color w:val="000000" w:themeColor="text1"/>
        </w:rPr>
        <w:t>Cohrssen</w:t>
      </w:r>
      <w:proofErr w:type="spellEnd"/>
      <w:r w:rsidRPr="00F76E33">
        <w:rPr>
          <w:rFonts w:ascii="Arial" w:hAnsi="Arial" w:cs="Arial"/>
          <w:color w:val="000000" w:themeColor="text1"/>
        </w:rPr>
        <w:t>, C., Behrman, J., Cappa, C., Devercelli, A., Florencia Lopez Boo, McCoy, D. and Richter, L. (2023). Global tracking of access and quality in early childhood care and education. </w:t>
      </w:r>
      <w:r w:rsidRPr="00F76E33">
        <w:rPr>
          <w:rFonts w:ascii="Arial" w:hAnsi="Arial" w:cs="Arial"/>
          <w:i/>
          <w:iCs/>
          <w:color w:val="000000" w:themeColor="text1"/>
        </w:rPr>
        <w:t>International Journal of Child Care and Education Policy</w:t>
      </w:r>
      <w:r w:rsidRPr="00F76E33">
        <w:rPr>
          <w:rFonts w:ascii="Arial" w:hAnsi="Arial" w:cs="Arial"/>
          <w:color w:val="000000" w:themeColor="text1"/>
        </w:rPr>
        <w:t>, 17(1). Available at: https://doi.org/10.1186/s40723-023-00116-5</w:t>
      </w:r>
    </w:p>
    <w:p w14:paraId="1242091C" w14:textId="77777777" w:rsidR="002B189D" w:rsidRPr="00F76E33" w:rsidRDefault="002B189D" w:rsidP="002B189D">
      <w:pPr>
        <w:pStyle w:val="NormalWeb"/>
        <w:spacing w:before="0" w:beforeAutospacing="0" w:after="0" w:afterAutospacing="0"/>
        <w:rPr>
          <w:rFonts w:ascii="Arial" w:hAnsi="Arial" w:cs="Arial"/>
          <w:color w:val="000000" w:themeColor="text1"/>
        </w:rPr>
      </w:pPr>
    </w:p>
    <w:p w14:paraId="05349EB5" w14:textId="77777777" w:rsidR="003A20AB" w:rsidRPr="00F76E33" w:rsidRDefault="003A20AB" w:rsidP="003A20AB">
      <w:pPr>
        <w:pStyle w:val="NormalWeb"/>
        <w:spacing w:before="0" w:beforeAutospacing="0" w:after="0" w:afterAutospacing="0"/>
        <w:rPr>
          <w:rFonts w:ascii="Arial" w:hAnsi="Arial" w:cs="Arial"/>
          <w:color w:val="000000" w:themeColor="text1"/>
        </w:rPr>
      </w:pPr>
      <w:r w:rsidRPr="00F76E33">
        <w:rPr>
          <w:rFonts w:ascii="Arial" w:hAnsi="Arial" w:cs="Arial"/>
          <w:color w:val="000000" w:themeColor="text1"/>
        </w:rPr>
        <w:t xml:space="preserve">‌Rogers, M., Dolidze, K., Mus-Rasmussen, A., </w:t>
      </w:r>
      <w:proofErr w:type="spellStart"/>
      <w:r w:rsidRPr="00F76E33">
        <w:rPr>
          <w:rFonts w:ascii="Arial" w:hAnsi="Arial" w:cs="Arial"/>
          <w:color w:val="000000" w:themeColor="text1"/>
        </w:rPr>
        <w:t>Dovigo</w:t>
      </w:r>
      <w:proofErr w:type="spellEnd"/>
      <w:r w:rsidRPr="00F76E33">
        <w:rPr>
          <w:rFonts w:ascii="Arial" w:hAnsi="Arial" w:cs="Arial"/>
          <w:color w:val="000000" w:themeColor="text1"/>
        </w:rPr>
        <w:t>, F. and Doan, L. (2025) Early childhood educators’ understandings of quality in five countries: similarities and differences to policy. </w:t>
      </w:r>
      <w:r w:rsidRPr="00F76E33">
        <w:rPr>
          <w:rFonts w:ascii="Arial" w:hAnsi="Arial" w:cs="Arial"/>
          <w:i/>
          <w:iCs/>
          <w:color w:val="000000" w:themeColor="text1"/>
        </w:rPr>
        <w:t>European Early Childhood Education Research Journal</w:t>
      </w:r>
      <w:r w:rsidRPr="00F76E33">
        <w:rPr>
          <w:rFonts w:ascii="Arial" w:hAnsi="Arial" w:cs="Arial"/>
          <w:color w:val="000000" w:themeColor="text1"/>
        </w:rPr>
        <w:t xml:space="preserve">, pp.1–17. Available at: https://doi.org/10.1080/1350293x.2025.2484241 </w:t>
      </w:r>
    </w:p>
    <w:p w14:paraId="6788C684" w14:textId="77777777" w:rsidR="003A20AB" w:rsidRPr="00F76E33" w:rsidRDefault="003A20AB" w:rsidP="002B189D">
      <w:pPr>
        <w:pStyle w:val="NormalWeb"/>
        <w:spacing w:before="0" w:beforeAutospacing="0" w:after="0" w:afterAutospacing="0"/>
        <w:rPr>
          <w:rFonts w:ascii="Arial" w:hAnsi="Arial" w:cs="Arial"/>
          <w:color w:val="000000" w:themeColor="text1"/>
        </w:rPr>
      </w:pPr>
    </w:p>
    <w:p w14:paraId="0A642EC6" w14:textId="77777777" w:rsidR="002B189D" w:rsidRPr="00F76E33" w:rsidRDefault="002B189D" w:rsidP="002B189D">
      <w:pPr>
        <w:rPr>
          <w:rFonts w:ascii="Arial" w:hAnsi="Arial" w:cs="Arial"/>
          <w:color w:val="000000" w:themeColor="text1"/>
        </w:rPr>
      </w:pPr>
      <w:proofErr w:type="spellStart"/>
      <w:r w:rsidRPr="00F76E33">
        <w:rPr>
          <w:rFonts w:ascii="Arial" w:hAnsi="Arial" w:cs="Arial"/>
          <w:color w:val="000000" w:themeColor="text1"/>
        </w:rPr>
        <w:t>Ruming</w:t>
      </w:r>
      <w:proofErr w:type="spellEnd"/>
      <w:r w:rsidRPr="00F76E33">
        <w:rPr>
          <w:rFonts w:ascii="Arial" w:hAnsi="Arial" w:cs="Arial"/>
          <w:color w:val="000000" w:themeColor="text1"/>
        </w:rPr>
        <w:t xml:space="preserve">, N. and McFarland, L. (2022) “‘When we sat together, it just worked’: Supporting individual and collaborative reflective practice in a team of early childhood educators,” </w:t>
      </w:r>
      <w:r w:rsidRPr="00F76E33">
        <w:rPr>
          <w:rFonts w:ascii="Arial" w:hAnsi="Arial" w:cs="Arial"/>
          <w:i/>
          <w:iCs/>
          <w:color w:val="000000" w:themeColor="text1"/>
        </w:rPr>
        <w:t>Australasian journal of early childhood</w:t>
      </w:r>
      <w:r w:rsidRPr="00F76E33">
        <w:rPr>
          <w:rFonts w:ascii="Arial" w:hAnsi="Arial" w:cs="Arial"/>
          <w:color w:val="000000" w:themeColor="text1"/>
        </w:rPr>
        <w:t xml:space="preserve">, 47(1), pp. 32–47. Available at: </w:t>
      </w:r>
      <w:hyperlink r:id="rId21" w:history="1">
        <w:r w:rsidRPr="00F76E33">
          <w:rPr>
            <w:rStyle w:val="Hyperlink"/>
            <w:rFonts w:ascii="Arial" w:hAnsi="Arial" w:cs="Arial"/>
            <w:color w:val="000000" w:themeColor="text1"/>
          </w:rPr>
          <w:t>https://doi.org/10.1177/18369391211052683</w:t>
        </w:r>
      </w:hyperlink>
    </w:p>
    <w:p w14:paraId="40630CDD" w14:textId="77777777" w:rsidR="002B189D" w:rsidRPr="00F76E33" w:rsidRDefault="002B189D" w:rsidP="002B189D">
      <w:pPr>
        <w:rPr>
          <w:rFonts w:ascii="Arial" w:hAnsi="Arial" w:cs="Arial"/>
          <w:color w:val="000000" w:themeColor="text1"/>
        </w:rPr>
      </w:pPr>
    </w:p>
    <w:p w14:paraId="32F15733" w14:textId="77777777" w:rsidR="002B189D" w:rsidRPr="00F76E33" w:rsidRDefault="002B189D" w:rsidP="002B189D">
      <w:pPr>
        <w:rPr>
          <w:rFonts w:ascii="Arial" w:hAnsi="Arial" w:cs="Arial"/>
          <w:color w:val="000000" w:themeColor="text1"/>
        </w:rPr>
      </w:pPr>
      <w:r w:rsidRPr="00F76E33">
        <w:rPr>
          <w:rFonts w:ascii="Arial" w:hAnsi="Arial" w:cs="Arial"/>
          <w:color w:val="000000" w:themeColor="text1"/>
        </w:rPr>
        <w:t xml:space="preserve">Siraj, I. and Hallet, E. (2016) </w:t>
      </w:r>
      <w:r w:rsidRPr="00F76E33">
        <w:rPr>
          <w:rFonts w:ascii="Arial" w:hAnsi="Arial" w:cs="Arial"/>
          <w:i/>
          <w:iCs/>
          <w:color w:val="000000" w:themeColor="text1"/>
        </w:rPr>
        <w:t>Effective and caring leadership in the early years</w:t>
      </w:r>
      <w:r w:rsidRPr="00F76E33">
        <w:rPr>
          <w:rFonts w:ascii="Arial" w:hAnsi="Arial" w:cs="Arial"/>
          <w:color w:val="000000" w:themeColor="text1"/>
        </w:rPr>
        <w:t>. Los Angeles: SAGE.</w:t>
      </w:r>
    </w:p>
    <w:p w14:paraId="6FAAFBFE" w14:textId="77777777" w:rsidR="002B189D" w:rsidRPr="00F76E33" w:rsidRDefault="002B189D" w:rsidP="002B189D">
      <w:pPr>
        <w:pStyle w:val="NormalWeb"/>
        <w:spacing w:before="0" w:beforeAutospacing="0" w:after="0" w:afterAutospacing="0"/>
        <w:rPr>
          <w:rFonts w:ascii="Arial" w:hAnsi="Arial" w:cs="Arial"/>
          <w:color w:val="000000" w:themeColor="text1"/>
        </w:rPr>
      </w:pPr>
    </w:p>
    <w:p w14:paraId="0D922F85" w14:textId="77777777" w:rsidR="002B189D" w:rsidRPr="00F76E33" w:rsidRDefault="002B189D" w:rsidP="002B189D">
      <w:pPr>
        <w:pStyle w:val="NormalWeb"/>
        <w:spacing w:before="0" w:beforeAutospacing="0" w:after="0" w:afterAutospacing="0"/>
        <w:rPr>
          <w:rFonts w:ascii="Arial" w:hAnsi="Arial" w:cs="Arial"/>
          <w:color w:val="000000" w:themeColor="text1"/>
        </w:rPr>
      </w:pPr>
      <w:r w:rsidRPr="00F76E33">
        <w:rPr>
          <w:rFonts w:ascii="Arial" w:hAnsi="Arial" w:cs="Arial"/>
          <w:color w:val="000000" w:themeColor="text1"/>
        </w:rPr>
        <w:t xml:space="preserve">Siraj, I., Howard, S.J., Kingston, D., Neilsen-Hewett, C., Melhuish, E.C. and de </w:t>
      </w:r>
      <w:proofErr w:type="spellStart"/>
      <w:r w:rsidRPr="00F76E33">
        <w:rPr>
          <w:rFonts w:ascii="Arial" w:hAnsi="Arial" w:cs="Arial"/>
          <w:color w:val="000000" w:themeColor="text1"/>
        </w:rPr>
        <w:t>Rosnay</w:t>
      </w:r>
      <w:proofErr w:type="spellEnd"/>
      <w:r w:rsidRPr="00F76E33">
        <w:rPr>
          <w:rFonts w:ascii="Arial" w:hAnsi="Arial" w:cs="Arial"/>
          <w:color w:val="000000" w:themeColor="text1"/>
        </w:rPr>
        <w:t>, M. (2019) Comparing regulatory and non-regulatory indices of early childhood education and care (ECEC) quality in the Australian early childhood sector. </w:t>
      </w:r>
      <w:r w:rsidRPr="00F76E33">
        <w:rPr>
          <w:rFonts w:ascii="Arial" w:hAnsi="Arial" w:cs="Arial"/>
          <w:i/>
          <w:iCs/>
          <w:color w:val="000000" w:themeColor="text1"/>
        </w:rPr>
        <w:t>The Australian Educational Researcher</w:t>
      </w:r>
      <w:r w:rsidRPr="00F76E33">
        <w:rPr>
          <w:rFonts w:ascii="Arial" w:hAnsi="Arial" w:cs="Arial"/>
          <w:color w:val="000000" w:themeColor="text1"/>
        </w:rPr>
        <w:t xml:space="preserve">, 46(3), pp.365–383. Available at: </w:t>
      </w:r>
      <w:hyperlink r:id="rId22" w:history="1">
        <w:r w:rsidRPr="00F76E33">
          <w:rPr>
            <w:rStyle w:val="Hyperlink"/>
            <w:rFonts w:ascii="Arial" w:hAnsi="Arial" w:cs="Arial"/>
            <w:color w:val="000000" w:themeColor="text1"/>
          </w:rPr>
          <w:t>https://doi.org/10.1007/s13384-019-00325-3</w:t>
        </w:r>
      </w:hyperlink>
      <w:r w:rsidRPr="00F76E33">
        <w:rPr>
          <w:rFonts w:ascii="Arial" w:hAnsi="Arial" w:cs="Arial"/>
          <w:color w:val="000000" w:themeColor="text1"/>
        </w:rPr>
        <w:t xml:space="preserve"> </w:t>
      </w:r>
    </w:p>
    <w:p w14:paraId="3C35B88A" w14:textId="77777777" w:rsidR="002B189D" w:rsidRPr="00F76E33" w:rsidRDefault="002B189D" w:rsidP="002B189D">
      <w:pPr>
        <w:pStyle w:val="NormalWeb"/>
        <w:spacing w:before="0" w:beforeAutospacing="0" w:after="0" w:afterAutospacing="0"/>
        <w:rPr>
          <w:rFonts w:ascii="Arial" w:hAnsi="Arial" w:cs="Arial"/>
          <w:color w:val="000000" w:themeColor="text1"/>
        </w:rPr>
      </w:pPr>
    </w:p>
    <w:p w14:paraId="73F55AF3" w14:textId="77777777" w:rsidR="002B189D" w:rsidRPr="00F76E33" w:rsidRDefault="002B189D" w:rsidP="002B189D">
      <w:pPr>
        <w:rPr>
          <w:rFonts w:ascii="Arial" w:hAnsi="Arial" w:cs="Arial"/>
          <w:color w:val="000000" w:themeColor="text1"/>
        </w:rPr>
      </w:pPr>
      <w:r w:rsidRPr="00F76E33">
        <w:rPr>
          <w:rFonts w:ascii="Arial" w:hAnsi="Arial" w:cs="Arial"/>
          <w:color w:val="000000" w:themeColor="text1"/>
        </w:rPr>
        <w:t xml:space="preserve">Siraj, I., Kingston, D. and Melhuish, E.C. (2015) </w:t>
      </w:r>
      <w:r w:rsidRPr="00F76E33">
        <w:rPr>
          <w:rFonts w:ascii="Arial" w:hAnsi="Arial" w:cs="Arial"/>
          <w:i/>
          <w:iCs/>
          <w:color w:val="000000" w:themeColor="text1"/>
        </w:rPr>
        <w:t xml:space="preserve">Assessing quality in early childhood education and care: Sustained Shared Thinking and Emotional Well-being (SSTEW) Scale for </w:t>
      </w:r>
      <w:proofErr w:type="gramStart"/>
      <w:r w:rsidRPr="00F76E33">
        <w:rPr>
          <w:rFonts w:ascii="Arial" w:hAnsi="Arial" w:cs="Arial"/>
          <w:i/>
          <w:iCs/>
          <w:color w:val="000000" w:themeColor="text1"/>
        </w:rPr>
        <w:t>2-5 Year-olds</w:t>
      </w:r>
      <w:proofErr w:type="gramEnd"/>
      <w:r w:rsidRPr="00F76E33">
        <w:rPr>
          <w:rFonts w:ascii="Arial" w:hAnsi="Arial" w:cs="Arial"/>
          <w:i/>
          <w:iCs/>
          <w:color w:val="000000" w:themeColor="text1"/>
        </w:rPr>
        <w:t xml:space="preserve"> provision</w:t>
      </w:r>
      <w:r w:rsidRPr="00F76E33">
        <w:rPr>
          <w:rFonts w:ascii="Arial" w:hAnsi="Arial" w:cs="Arial"/>
          <w:color w:val="000000" w:themeColor="text1"/>
        </w:rPr>
        <w:t>. London: IOE Press.</w:t>
      </w:r>
    </w:p>
    <w:p w14:paraId="26AF0DCC" w14:textId="77777777" w:rsidR="002B189D" w:rsidRPr="00F76E33" w:rsidRDefault="002B189D" w:rsidP="002B189D">
      <w:pPr>
        <w:rPr>
          <w:rFonts w:ascii="Arial" w:hAnsi="Arial" w:cs="Arial"/>
          <w:color w:val="000000" w:themeColor="text1"/>
        </w:rPr>
      </w:pPr>
    </w:p>
    <w:p w14:paraId="24B105C8" w14:textId="77777777" w:rsidR="002B189D" w:rsidRPr="00F76E33" w:rsidRDefault="002B189D" w:rsidP="002B189D">
      <w:pPr>
        <w:pStyle w:val="NormalWeb"/>
        <w:spacing w:before="0" w:beforeAutospacing="0" w:after="0" w:afterAutospacing="0"/>
        <w:rPr>
          <w:rFonts w:ascii="Arial" w:hAnsi="Arial" w:cs="Arial"/>
          <w:color w:val="000000" w:themeColor="text1"/>
        </w:rPr>
      </w:pPr>
      <w:r w:rsidRPr="00F76E33">
        <w:rPr>
          <w:rFonts w:ascii="Arial" w:hAnsi="Arial" w:cs="Arial"/>
          <w:color w:val="000000" w:themeColor="text1"/>
        </w:rPr>
        <w:t>Slot, P. (2018) Structural characteristics and process quality in early childhood education and care: A literature review. </w:t>
      </w:r>
      <w:hyperlink r:id="rId23" w:history="1">
        <w:r w:rsidRPr="00F76E33">
          <w:rPr>
            <w:rStyle w:val="Hyperlink"/>
            <w:rFonts w:ascii="Arial" w:hAnsi="Arial" w:cs="Arial"/>
            <w:i/>
            <w:iCs/>
            <w:color w:val="000000" w:themeColor="text1"/>
          </w:rPr>
          <w:t>www.oecd-ilibrary.org</w:t>
        </w:r>
        <w:r w:rsidRPr="00F76E33">
          <w:rPr>
            <w:rStyle w:val="Hyperlink"/>
            <w:rFonts w:ascii="Arial" w:hAnsi="Arial" w:cs="Arial"/>
            <w:color w:val="000000" w:themeColor="text1"/>
          </w:rPr>
          <w:t>,176</w:t>
        </w:r>
      </w:hyperlink>
      <w:r w:rsidRPr="00F76E33">
        <w:rPr>
          <w:rFonts w:ascii="Arial" w:hAnsi="Arial" w:cs="Arial"/>
          <w:color w:val="000000" w:themeColor="text1"/>
        </w:rPr>
        <w:t xml:space="preserve">. Available at: </w:t>
      </w:r>
      <w:hyperlink r:id="rId24" w:history="1">
        <w:r w:rsidRPr="00F76E33">
          <w:rPr>
            <w:rStyle w:val="Hyperlink"/>
            <w:rFonts w:ascii="Arial" w:hAnsi="Arial" w:cs="Arial"/>
            <w:color w:val="000000" w:themeColor="text1"/>
          </w:rPr>
          <w:t>https://doi.org/10.1787/edaf3793-en</w:t>
        </w:r>
      </w:hyperlink>
      <w:r w:rsidRPr="00F76E33">
        <w:rPr>
          <w:rFonts w:ascii="Arial" w:hAnsi="Arial" w:cs="Arial"/>
          <w:color w:val="000000" w:themeColor="text1"/>
        </w:rPr>
        <w:t xml:space="preserve"> </w:t>
      </w:r>
    </w:p>
    <w:p w14:paraId="363785C0" w14:textId="77777777" w:rsidR="002B189D" w:rsidRPr="00F76E33" w:rsidRDefault="002B189D" w:rsidP="002B189D">
      <w:pPr>
        <w:pStyle w:val="NormalWeb"/>
        <w:spacing w:before="0" w:beforeAutospacing="0" w:after="0" w:afterAutospacing="0"/>
        <w:rPr>
          <w:rFonts w:ascii="Arial" w:hAnsi="Arial" w:cs="Arial"/>
          <w:color w:val="000000" w:themeColor="text1"/>
        </w:rPr>
      </w:pPr>
    </w:p>
    <w:p w14:paraId="0B12E428" w14:textId="77777777" w:rsidR="002B189D" w:rsidRPr="00F76E33" w:rsidRDefault="002B189D" w:rsidP="002B189D">
      <w:pPr>
        <w:rPr>
          <w:rFonts w:ascii="Arial" w:hAnsi="Arial" w:cs="Arial"/>
          <w:color w:val="000000" w:themeColor="text1"/>
        </w:rPr>
      </w:pPr>
      <w:r w:rsidRPr="00F76E33">
        <w:rPr>
          <w:rFonts w:ascii="Arial" w:hAnsi="Arial" w:cs="Arial"/>
          <w:color w:val="000000" w:themeColor="text1"/>
        </w:rPr>
        <w:t xml:space="preserve">Sluiter, R.M.V., </w:t>
      </w:r>
      <w:proofErr w:type="spellStart"/>
      <w:r w:rsidRPr="00F76E33">
        <w:rPr>
          <w:rFonts w:ascii="Arial" w:hAnsi="Arial" w:cs="Arial"/>
          <w:color w:val="000000" w:themeColor="text1"/>
        </w:rPr>
        <w:t>Fukkink</w:t>
      </w:r>
      <w:proofErr w:type="spellEnd"/>
      <w:r w:rsidRPr="00F76E33">
        <w:rPr>
          <w:rFonts w:ascii="Arial" w:hAnsi="Arial" w:cs="Arial"/>
          <w:color w:val="000000" w:themeColor="text1"/>
        </w:rPr>
        <w:t xml:space="preserve">, R.G. and </w:t>
      </w:r>
      <w:proofErr w:type="spellStart"/>
      <w:r w:rsidRPr="00F76E33">
        <w:rPr>
          <w:rFonts w:ascii="Arial" w:hAnsi="Arial" w:cs="Arial"/>
          <w:color w:val="000000" w:themeColor="text1"/>
        </w:rPr>
        <w:t>Fekkes</w:t>
      </w:r>
      <w:proofErr w:type="spellEnd"/>
      <w:r w:rsidRPr="00F76E33">
        <w:rPr>
          <w:rFonts w:ascii="Arial" w:hAnsi="Arial" w:cs="Arial"/>
          <w:color w:val="000000" w:themeColor="text1"/>
        </w:rPr>
        <w:t xml:space="preserve">, M. (2025) “The Impact of Process Quality in Early Childhood Education and Care on Socio-Emotional Development: A Meta-Analysis of Longitudinal Studies,” </w:t>
      </w:r>
      <w:r w:rsidRPr="00F76E33">
        <w:rPr>
          <w:rFonts w:ascii="Arial" w:hAnsi="Arial" w:cs="Arial"/>
          <w:i/>
          <w:iCs/>
          <w:color w:val="000000" w:themeColor="text1"/>
        </w:rPr>
        <w:t>International journal of environmental research and public health</w:t>
      </w:r>
      <w:r w:rsidRPr="00F76E33">
        <w:rPr>
          <w:rFonts w:ascii="Arial" w:hAnsi="Arial" w:cs="Arial"/>
          <w:color w:val="000000" w:themeColor="text1"/>
        </w:rPr>
        <w:t xml:space="preserve">, 22(5), p. 775. Available at: </w:t>
      </w:r>
      <w:hyperlink r:id="rId25" w:history="1">
        <w:r w:rsidRPr="00F76E33">
          <w:rPr>
            <w:rStyle w:val="Hyperlink"/>
            <w:rFonts w:ascii="Arial" w:hAnsi="Arial" w:cs="Arial"/>
            <w:color w:val="000000" w:themeColor="text1"/>
          </w:rPr>
          <w:t>https://doi.org/10.3390/ijerph22050775</w:t>
        </w:r>
      </w:hyperlink>
    </w:p>
    <w:p w14:paraId="2E667E98" w14:textId="77777777" w:rsidR="0028121C" w:rsidRPr="00F76E33" w:rsidRDefault="0028121C" w:rsidP="002B189D">
      <w:pPr>
        <w:rPr>
          <w:rFonts w:ascii="Arial" w:hAnsi="Arial" w:cs="Arial"/>
          <w:color w:val="000000" w:themeColor="text1"/>
        </w:rPr>
      </w:pPr>
    </w:p>
    <w:p w14:paraId="32ED80DD" w14:textId="77777777" w:rsidR="0028121C" w:rsidRPr="0028121C" w:rsidRDefault="0028121C" w:rsidP="0028121C">
      <w:pPr>
        <w:rPr>
          <w:rFonts w:ascii="Arial" w:hAnsi="Arial" w:cs="Arial"/>
          <w:i/>
          <w:iCs/>
          <w:color w:val="000000" w:themeColor="text1"/>
        </w:rPr>
      </w:pPr>
      <w:r w:rsidRPr="0028121C">
        <w:rPr>
          <w:rFonts w:ascii="Arial" w:hAnsi="Arial" w:cs="Arial"/>
          <w:color w:val="000000" w:themeColor="text1"/>
        </w:rPr>
        <w:t>Vygotsky, L.S. (1978)</w:t>
      </w:r>
      <w:r w:rsidRPr="0028121C">
        <w:rPr>
          <w:rFonts w:ascii="Arial" w:hAnsi="Arial" w:cs="Arial"/>
          <w:i/>
          <w:iCs/>
          <w:color w:val="000000" w:themeColor="text1"/>
        </w:rPr>
        <w:t xml:space="preserve"> Mind in society: the development of higher psychological</w:t>
      </w:r>
    </w:p>
    <w:p w14:paraId="5C757DBE" w14:textId="77777777" w:rsidR="0028121C" w:rsidRPr="0028121C" w:rsidRDefault="0028121C" w:rsidP="0028121C">
      <w:pPr>
        <w:rPr>
          <w:rFonts w:ascii="Arial" w:hAnsi="Arial" w:cs="Arial"/>
          <w:color w:val="000000" w:themeColor="text1"/>
        </w:rPr>
      </w:pPr>
      <w:r w:rsidRPr="0028121C">
        <w:rPr>
          <w:rFonts w:ascii="Arial" w:hAnsi="Arial" w:cs="Arial"/>
          <w:i/>
          <w:iCs/>
          <w:color w:val="000000" w:themeColor="text1"/>
        </w:rPr>
        <w:t xml:space="preserve">processes. </w:t>
      </w:r>
      <w:r w:rsidRPr="0028121C">
        <w:rPr>
          <w:rFonts w:ascii="Arial" w:hAnsi="Arial" w:cs="Arial"/>
          <w:color w:val="000000" w:themeColor="text1"/>
        </w:rPr>
        <w:t xml:space="preserve">Edited by M. Cole, V. John-Steiner, S. Scribner and E. </w:t>
      </w:r>
      <w:proofErr w:type="spellStart"/>
      <w:r w:rsidRPr="0028121C">
        <w:rPr>
          <w:rFonts w:ascii="Arial" w:hAnsi="Arial" w:cs="Arial"/>
          <w:color w:val="000000" w:themeColor="text1"/>
        </w:rPr>
        <w:t>Souberman</w:t>
      </w:r>
      <w:proofErr w:type="spellEnd"/>
      <w:r w:rsidRPr="0028121C">
        <w:rPr>
          <w:rFonts w:ascii="Arial" w:hAnsi="Arial" w:cs="Arial"/>
          <w:color w:val="000000" w:themeColor="text1"/>
        </w:rPr>
        <w:t>.</w:t>
      </w:r>
    </w:p>
    <w:p w14:paraId="5882E8DE" w14:textId="41F78CBC" w:rsidR="0028121C" w:rsidRPr="00F76E33" w:rsidRDefault="0028121C" w:rsidP="002B189D">
      <w:pPr>
        <w:rPr>
          <w:rFonts w:ascii="Arial" w:hAnsi="Arial" w:cs="Arial"/>
          <w:color w:val="000000" w:themeColor="text1"/>
        </w:rPr>
      </w:pPr>
      <w:r w:rsidRPr="0028121C">
        <w:rPr>
          <w:rFonts w:ascii="Arial" w:hAnsi="Arial" w:cs="Arial"/>
          <w:color w:val="000000" w:themeColor="text1"/>
        </w:rPr>
        <w:t>Cambridge, MA: Harvard University Press.</w:t>
      </w:r>
    </w:p>
    <w:p w14:paraId="7481A7F0" w14:textId="13063E8A" w:rsidR="002B189D" w:rsidRPr="00F76E33" w:rsidRDefault="002B189D" w:rsidP="009D1EE2">
      <w:pPr>
        <w:pStyle w:val="p1"/>
        <w:rPr>
          <w:rFonts w:ascii="Arial" w:hAnsi="Arial" w:cs="Arial"/>
          <w:color w:val="000000" w:themeColor="text1"/>
        </w:rPr>
      </w:pPr>
      <w:r w:rsidRPr="00F76E33">
        <w:rPr>
          <w:rFonts w:ascii="Arial" w:hAnsi="Arial" w:cs="Arial"/>
          <w:color w:val="000000" w:themeColor="text1"/>
        </w:rPr>
        <w:t xml:space="preserve">Welsh Government (2023). </w:t>
      </w:r>
      <w:r w:rsidRPr="00F76E33">
        <w:rPr>
          <w:rFonts w:ascii="Arial" w:hAnsi="Arial" w:cs="Arial"/>
          <w:i/>
          <w:iCs/>
          <w:color w:val="000000" w:themeColor="text1"/>
        </w:rPr>
        <w:t>National Minimum Standards for Regulated Childcare for children up to the age of 12 years.</w:t>
      </w:r>
      <w:r w:rsidRPr="00F76E33">
        <w:rPr>
          <w:rFonts w:ascii="Arial" w:hAnsi="Arial" w:cs="Arial"/>
          <w:color w:val="000000" w:themeColor="text1"/>
        </w:rPr>
        <w:t xml:space="preserve"> Available at: </w:t>
      </w:r>
      <w:hyperlink r:id="rId26" w:history="1">
        <w:r w:rsidRPr="00F76E33">
          <w:rPr>
            <w:rStyle w:val="Hyperlink"/>
            <w:rFonts w:ascii="Arial" w:hAnsi="Arial" w:cs="Arial"/>
            <w:color w:val="000000" w:themeColor="text1"/>
          </w:rPr>
          <w:t>https://www.gov.wales/sites/default/files/publications/2025-09/national-minimum-standards-for-regulated-childcare.pdf</w:t>
        </w:r>
      </w:hyperlink>
      <w:r w:rsidRPr="00F76E33">
        <w:rPr>
          <w:rFonts w:ascii="Arial" w:hAnsi="Arial" w:cs="Arial"/>
          <w:color w:val="000000" w:themeColor="text1"/>
        </w:rPr>
        <w:t xml:space="preserve"> (Accessed on: 19 March 2026).</w:t>
      </w:r>
    </w:p>
    <w:p w14:paraId="774AEDA4" w14:textId="34DD8F37" w:rsidR="002B189D" w:rsidRPr="002A1349" w:rsidRDefault="002B189D" w:rsidP="00FE1D57">
      <w:pPr>
        <w:rPr>
          <w:rFonts w:ascii="Arial" w:hAnsi="Arial" w:cs="Arial"/>
          <w:color w:val="000000" w:themeColor="text1"/>
        </w:rPr>
      </w:pPr>
      <w:r w:rsidRPr="00F76E33">
        <w:rPr>
          <w:rFonts w:ascii="Arial" w:hAnsi="Arial" w:cs="Arial"/>
          <w:color w:val="000000" w:themeColor="text1"/>
        </w:rPr>
        <w:t xml:space="preserve">‌Williams, J. (2016) “Quality assurance and quality enhancement: is there a </w:t>
      </w:r>
      <w:proofErr w:type="gramStart"/>
      <w:r w:rsidRPr="00F76E33">
        <w:rPr>
          <w:rFonts w:ascii="Arial" w:hAnsi="Arial" w:cs="Arial"/>
          <w:color w:val="000000" w:themeColor="text1"/>
        </w:rPr>
        <w:t>relationship?,</w:t>
      </w:r>
      <w:proofErr w:type="gramEnd"/>
      <w:r w:rsidRPr="00F76E33">
        <w:rPr>
          <w:rFonts w:ascii="Arial" w:hAnsi="Arial" w:cs="Arial"/>
          <w:color w:val="000000" w:themeColor="text1"/>
        </w:rPr>
        <w:t xml:space="preserve">” </w:t>
      </w:r>
      <w:r w:rsidRPr="00F76E33">
        <w:rPr>
          <w:rFonts w:ascii="Arial" w:hAnsi="Arial" w:cs="Arial"/>
          <w:i/>
          <w:iCs/>
          <w:color w:val="000000" w:themeColor="text1"/>
        </w:rPr>
        <w:t>Quality in higher education</w:t>
      </w:r>
      <w:r w:rsidRPr="00F76E33">
        <w:rPr>
          <w:rFonts w:ascii="Arial" w:hAnsi="Arial" w:cs="Arial"/>
          <w:color w:val="000000" w:themeColor="text1"/>
        </w:rPr>
        <w:t xml:space="preserve">, 22(2), pp. 97–102. Available at: </w:t>
      </w:r>
      <w:hyperlink r:id="rId27" w:history="1">
        <w:r w:rsidRPr="00F76E33">
          <w:rPr>
            <w:rStyle w:val="Hyperlink"/>
            <w:rFonts w:ascii="Arial" w:hAnsi="Arial" w:cs="Arial"/>
            <w:color w:val="000000" w:themeColor="text1"/>
          </w:rPr>
          <w:t>https://doi.org/10.1080/13538322.2016.1227207</w:t>
        </w:r>
      </w:hyperlink>
      <w:r w:rsidRPr="002A1349">
        <w:rPr>
          <w:rFonts w:ascii="Arial" w:hAnsi="Arial" w:cs="Arial"/>
          <w:color w:val="000000" w:themeColor="text1"/>
        </w:rPr>
        <w:t xml:space="preserve"> </w:t>
      </w:r>
    </w:p>
    <w:sectPr w:rsidR="002B189D" w:rsidRPr="002A1349" w:rsidSect="00521975">
      <w:headerReference w:type="default" r:id="rId28"/>
      <w:footerReference w:type="even" r:id="rId29"/>
      <w:footerReference w:type="default" r:id="rId30"/>
      <w:headerReference w:type="first" r:id="rId31"/>
      <w:footerReference w:type="first" r:id="rId3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3A40E0" w14:textId="77777777" w:rsidR="00D2006F" w:rsidRDefault="00D2006F" w:rsidP="00A37E66">
      <w:r>
        <w:separator/>
      </w:r>
    </w:p>
  </w:endnote>
  <w:endnote w:type="continuationSeparator" w:id="0">
    <w:p w14:paraId="0F4586D3" w14:textId="77777777" w:rsidR="00D2006F" w:rsidRDefault="00D2006F" w:rsidP="00A37E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16262862"/>
      <w:docPartObj>
        <w:docPartGallery w:val="Page Numbers (Bottom of Page)"/>
        <w:docPartUnique/>
      </w:docPartObj>
    </w:sdtPr>
    <w:sdtContent>
      <w:p w14:paraId="3E78BD39" w14:textId="4ED00B2A" w:rsidR="00521975" w:rsidRDefault="00521975" w:rsidP="0030091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28DCECE4" w14:textId="77777777" w:rsidR="00521975" w:rsidRDefault="0052197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42062913"/>
      <w:docPartObj>
        <w:docPartGallery w:val="Page Numbers (Bottom of Page)"/>
        <w:docPartUnique/>
      </w:docPartObj>
    </w:sdtPr>
    <w:sdtContent>
      <w:p w14:paraId="2BBEAA55" w14:textId="21571D6B" w:rsidR="00300918" w:rsidRDefault="00300918" w:rsidP="0093538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14541D8" w14:textId="1E536C46" w:rsidR="00521975" w:rsidRDefault="00F27993" w:rsidP="00F27993">
    <w:pPr>
      <w:pStyle w:val="Footer"/>
      <w:jc w:val="right"/>
    </w:pPr>
    <w:r>
      <w:rPr>
        <w:noProof/>
        <w14:ligatures w14:val="standardContextual"/>
      </w:rPr>
      <w:drawing>
        <wp:inline distT="0" distB="0" distL="0" distR="0" wp14:anchorId="016D7873" wp14:editId="0C3CA9D8">
          <wp:extent cx="640844" cy="212670"/>
          <wp:effectExtent l="0" t="0" r="0" b="3810"/>
          <wp:docPr id="239599684" name="Picture 1"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599684" name="Picture 1" descr="A black background with a black square&#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749687" cy="248791"/>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8815F" w14:textId="3B52A7E3" w:rsidR="00ED5C1F" w:rsidRDefault="00ED5C1F" w:rsidP="00ED5C1F">
    <w:pPr>
      <w:pStyle w:val="Footer"/>
      <w:jc w:val="right"/>
    </w:pPr>
    <w:r>
      <w:rPr>
        <w:noProof/>
        <w14:ligatures w14:val="standardContextual"/>
      </w:rPr>
      <w:drawing>
        <wp:inline distT="0" distB="0" distL="0" distR="0" wp14:anchorId="070AAB4F" wp14:editId="3F5AA2D8">
          <wp:extent cx="640844" cy="212670"/>
          <wp:effectExtent l="0" t="0" r="0" b="3810"/>
          <wp:docPr id="2107481760" name="Picture 1"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599684" name="Picture 1" descr="A black background with a black square&#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749687" cy="248791"/>
                  </a:xfrm>
                  <a:prstGeom prst="rect">
                    <a:avLst/>
                  </a:prstGeom>
                </pic:spPr>
              </pic:pic>
            </a:graphicData>
          </a:graphic>
        </wp:inline>
      </w:drawing>
    </w:r>
  </w:p>
  <w:p w14:paraId="1D2118FE" w14:textId="77777777" w:rsidR="00ED5C1F" w:rsidRDefault="00ED5C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E997D5" w14:textId="77777777" w:rsidR="00D2006F" w:rsidRDefault="00D2006F" w:rsidP="00A37E66">
      <w:r>
        <w:separator/>
      </w:r>
    </w:p>
  </w:footnote>
  <w:footnote w:type="continuationSeparator" w:id="0">
    <w:p w14:paraId="0E0EECD8" w14:textId="77777777" w:rsidR="00D2006F" w:rsidRDefault="00D2006F" w:rsidP="00A37E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FA6C5D" w14:textId="1AF20453" w:rsidR="00A37E66" w:rsidRDefault="00A37E66">
    <w:pPr>
      <w:pStyle w:val="Header"/>
    </w:pPr>
    <w:r>
      <w:t>2417935</w:t>
    </w:r>
    <w:r>
      <w:ptab w:relativeTo="margin" w:alignment="center" w:leader="none"/>
    </w:r>
    <w:r>
      <w:t>ECEY6011</w:t>
    </w:r>
    <w:r>
      <w:ptab w:relativeTo="margin" w:alignment="right" w:leader="none"/>
    </w:r>
    <w:r>
      <w:t>2</w:t>
    </w:r>
    <w:r w:rsidR="00322AAC">
      <w:t>10</w:t>
    </w:r>
    <w:r w:rsidR="000B6B63">
      <w:t>7</w:t>
    </w:r>
    <w:r>
      <w:t xml:space="preserve"> Words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6D697" w14:textId="2F0BCEE4" w:rsidR="00521975" w:rsidRDefault="00521975">
    <w:pPr>
      <w:pStyle w:val="Header"/>
    </w:pPr>
    <w:r>
      <w:t>2417935</w:t>
    </w:r>
    <w:r>
      <w:ptab w:relativeTo="margin" w:alignment="center" w:leader="none"/>
    </w:r>
    <w:r>
      <w:t>ECEY6011</w:t>
    </w:r>
    <w:r>
      <w:ptab w:relativeTo="margin" w:alignment="right" w:leader="none"/>
    </w:r>
    <w:r>
      <w:t>210</w:t>
    </w:r>
    <w:r w:rsidR="000B6B63">
      <w:t>7</w:t>
    </w:r>
    <w:r>
      <w:t xml:space="preserve"> Words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D57"/>
    <w:rsid w:val="00004212"/>
    <w:rsid w:val="00015CEE"/>
    <w:rsid w:val="00016BE3"/>
    <w:rsid w:val="00060261"/>
    <w:rsid w:val="00066D25"/>
    <w:rsid w:val="000A5471"/>
    <w:rsid w:val="000A6EA0"/>
    <w:rsid w:val="000A77E9"/>
    <w:rsid w:val="000B3A2A"/>
    <w:rsid w:val="000B6B63"/>
    <w:rsid w:val="000C1055"/>
    <w:rsid w:val="000C7624"/>
    <w:rsid w:val="000E718E"/>
    <w:rsid w:val="00171C9F"/>
    <w:rsid w:val="001B030E"/>
    <w:rsid w:val="001D1071"/>
    <w:rsid w:val="001D2C17"/>
    <w:rsid w:val="001E4968"/>
    <w:rsid w:val="00256AB1"/>
    <w:rsid w:val="002753BD"/>
    <w:rsid w:val="0028121C"/>
    <w:rsid w:val="002A1349"/>
    <w:rsid w:val="002A4008"/>
    <w:rsid w:val="002B189D"/>
    <w:rsid w:val="00300918"/>
    <w:rsid w:val="00322AAC"/>
    <w:rsid w:val="00333C04"/>
    <w:rsid w:val="00354C5C"/>
    <w:rsid w:val="00360038"/>
    <w:rsid w:val="003A20AB"/>
    <w:rsid w:val="003B05FC"/>
    <w:rsid w:val="003D75C1"/>
    <w:rsid w:val="003F71F8"/>
    <w:rsid w:val="00401A01"/>
    <w:rsid w:val="0041548B"/>
    <w:rsid w:val="00443D04"/>
    <w:rsid w:val="004528CE"/>
    <w:rsid w:val="00480EE6"/>
    <w:rsid w:val="004A7F3D"/>
    <w:rsid w:val="004D1EFE"/>
    <w:rsid w:val="00503090"/>
    <w:rsid w:val="00521975"/>
    <w:rsid w:val="0057268F"/>
    <w:rsid w:val="00573B9D"/>
    <w:rsid w:val="005E165B"/>
    <w:rsid w:val="00650464"/>
    <w:rsid w:val="00666A41"/>
    <w:rsid w:val="0068060A"/>
    <w:rsid w:val="00726CC0"/>
    <w:rsid w:val="00784C24"/>
    <w:rsid w:val="007C5FD4"/>
    <w:rsid w:val="007D02AE"/>
    <w:rsid w:val="00807247"/>
    <w:rsid w:val="0081075E"/>
    <w:rsid w:val="00812CAF"/>
    <w:rsid w:val="00823CBC"/>
    <w:rsid w:val="00831208"/>
    <w:rsid w:val="00835270"/>
    <w:rsid w:val="00844FA3"/>
    <w:rsid w:val="00861078"/>
    <w:rsid w:val="008865A4"/>
    <w:rsid w:val="008A206C"/>
    <w:rsid w:val="008B6EF5"/>
    <w:rsid w:val="008C04F3"/>
    <w:rsid w:val="008D3741"/>
    <w:rsid w:val="009302F0"/>
    <w:rsid w:val="00935AA9"/>
    <w:rsid w:val="00953563"/>
    <w:rsid w:val="009768EC"/>
    <w:rsid w:val="009B3240"/>
    <w:rsid w:val="009D1EE2"/>
    <w:rsid w:val="009D31AE"/>
    <w:rsid w:val="009F1C83"/>
    <w:rsid w:val="00A37E66"/>
    <w:rsid w:val="00A71AEE"/>
    <w:rsid w:val="00A9264A"/>
    <w:rsid w:val="00AB57A9"/>
    <w:rsid w:val="00AD1330"/>
    <w:rsid w:val="00AD74BF"/>
    <w:rsid w:val="00B2746C"/>
    <w:rsid w:val="00B414EF"/>
    <w:rsid w:val="00B4334F"/>
    <w:rsid w:val="00B52E8D"/>
    <w:rsid w:val="00B75D1F"/>
    <w:rsid w:val="00BC54E0"/>
    <w:rsid w:val="00C10FFF"/>
    <w:rsid w:val="00C151D9"/>
    <w:rsid w:val="00C75375"/>
    <w:rsid w:val="00CA0445"/>
    <w:rsid w:val="00CB53D9"/>
    <w:rsid w:val="00CD0043"/>
    <w:rsid w:val="00D2006F"/>
    <w:rsid w:val="00D84E00"/>
    <w:rsid w:val="00DB7BF2"/>
    <w:rsid w:val="00DC3B9C"/>
    <w:rsid w:val="00DD1EB4"/>
    <w:rsid w:val="00E172F8"/>
    <w:rsid w:val="00E60B4C"/>
    <w:rsid w:val="00E91210"/>
    <w:rsid w:val="00ED5C1F"/>
    <w:rsid w:val="00F13598"/>
    <w:rsid w:val="00F27993"/>
    <w:rsid w:val="00F53C4C"/>
    <w:rsid w:val="00F76E33"/>
    <w:rsid w:val="00F808C6"/>
    <w:rsid w:val="00F868E7"/>
    <w:rsid w:val="00F870F6"/>
    <w:rsid w:val="00FE1D57"/>
    <w:rsid w:val="00FF3E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649897"/>
  <w15:chartTrackingRefBased/>
  <w15:docId w15:val="{0AD19ECD-16A4-034F-8A71-05D586F39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1D57"/>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autoRedefine/>
    <w:uiPriority w:val="9"/>
    <w:qFormat/>
    <w:rsid w:val="00354C5C"/>
    <w:pPr>
      <w:keepNext/>
      <w:keepLines/>
      <w:spacing w:before="360" w:after="80" w:line="360" w:lineRule="auto"/>
      <w:outlineLvl w:val="0"/>
    </w:pPr>
    <w:rPr>
      <w:rFonts w:ascii="Arial" w:eastAsiaTheme="majorEastAsia" w:hAnsi="Arial" w:cstheme="majorBidi"/>
      <w:b/>
      <w:color w:val="000000" w:themeColor="text1"/>
      <w:szCs w:val="40"/>
    </w:rPr>
  </w:style>
  <w:style w:type="paragraph" w:styleId="Heading2">
    <w:name w:val="heading 2"/>
    <w:basedOn w:val="Normal"/>
    <w:next w:val="Normal"/>
    <w:link w:val="Heading2Char"/>
    <w:uiPriority w:val="9"/>
    <w:unhideWhenUsed/>
    <w:qFormat/>
    <w:rsid w:val="00354C5C"/>
    <w:pPr>
      <w:keepNext/>
      <w:keepLines/>
      <w:spacing w:before="160" w:after="80"/>
      <w:outlineLvl w:val="1"/>
    </w:pPr>
    <w:rPr>
      <w:rFonts w:ascii="Arial" w:eastAsiaTheme="majorEastAsia" w:hAnsi="Arial" w:cstheme="majorBidi"/>
      <w:color w:val="000000" w:themeColor="text1"/>
      <w:szCs w:val="32"/>
    </w:rPr>
  </w:style>
  <w:style w:type="paragraph" w:styleId="Heading3">
    <w:name w:val="heading 3"/>
    <w:basedOn w:val="Normal"/>
    <w:next w:val="Normal"/>
    <w:link w:val="Heading3Char"/>
    <w:uiPriority w:val="9"/>
    <w:semiHidden/>
    <w:unhideWhenUsed/>
    <w:qFormat/>
    <w:rsid w:val="00FE1D5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E1D5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E1D5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E1D5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E1D5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E1D5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E1D5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4C5C"/>
    <w:rPr>
      <w:rFonts w:ascii="Arial" w:eastAsiaTheme="majorEastAsia" w:hAnsi="Arial" w:cstheme="majorBidi"/>
      <w:b/>
      <w:color w:val="000000" w:themeColor="text1"/>
      <w:kern w:val="0"/>
      <w:szCs w:val="40"/>
      <w:lang w:eastAsia="en-GB"/>
      <w14:ligatures w14:val="none"/>
    </w:rPr>
  </w:style>
  <w:style w:type="character" w:customStyle="1" w:styleId="Heading2Char">
    <w:name w:val="Heading 2 Char"/>
    <w:basedOn w:val="DefaultParagraphFont"/>
    <w:link w:val="Heading2"/>
    <w:uiPriority w:val="9"/>
    <w:rsid w:val="00354C5C"/>
    <w:rPr>
      <w:rFonts w:ascii="Arial" w:eastAsiaTheme="majorEastAsia" w:hAnsi="Arial" w:cstheme="majorBidi"/>
      <w:color w:val="000000" w:themeColor="text1"/>
      <w:kern w:val="0"/>
      <w:szCs w:val="32"/>
      <w:lang w:eastAsia="en-GB"/>
      <w14:ligatures w14:val="none"/>
    </w:rPr>
  </w:style>
  <w:style w:type="character" w:customStyle="1" w:styleId="Heading3Char">
    <w:name w:val="Heading 3 Char"/>
    <w:basedOn w:val="DefaultParagraphFont"/>
    <w:link w:val="Heading3"/>
    <w:uiPriority w:val="9"/>
    <w:semiHidden/>
    <w:rsid w:val="00FE1D5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E1D5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E1D5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E1D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E1D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E1D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E1D57"/>
    <w:rPr>
      <w:rFonts w:eastAsiaTheme="majorEastAsia" w:cstheme="majorBidi"/>
      <w:color w:val="272727" w:themeColor="text1" w:themeTint="D8"/>
    </w:rPr>
  </w:style>
  <w:style w:type="paragraph" w:styleId="Title">
    <w:name w:val="Title"/>
    <w:basedOn w:val="Normal"/>
    <w:next w:val="Normal"/>
    <w:link w:val="TitleChar"/>
    <w:uiPriority w:val="10"/>
    <w:qFormat/>
    <w:rsid w:val="00FE1D5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1D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E1D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1D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E1D57"/>
    <w:pPr>
      <w:spacing w:before="160"/>
      <w:jc w:val="center"/>
    </w:pPr>
    <w:rPr>
      <w:i/>
      <w:iCs/>
      <w:color w:val="404040" w:themeColor="text1" w:themeTint="BF"/>
    </w:rPr>
  </w:style>
  <w:style w:type="character" w:customStyle="1" w:styleId="QuoteChar">
    <w:name w:val="Quote Char"/>
    <w:basedOn w:val="DefaultParagraphFont"/>
    <w:link w:val="Quote"/>
    <w:uiPriority w:val="29"/>
    <w:rsid w:val="00FE1D57"/>
    <w:rPr>
      <w:i/>
      <w:iCs/>
      <w:color w:val="404040" w:themeColor="text1" w:themeTint="BF"/>
    </w:rPr>
  </w:style>
  <w:style w:type="paragraph" w:styleId="ListParagraph">
    <w:name w:val="List Paragraph"/>
    <w:basedOn w:val="Normal"/>
    <w:uiPriority w:val="34"/>
    <w:qFormat/>
    <w:rsid w:val="00FE1D57"/>
    <w:pPr>
      <w:ind w:left="720"/>
      <w:contextualSpacing/>
    </w:pPr>
  </w:style>
  <w:style w:type="character" w:styleId="IntenseEmphasis">
    <w:name w:val="Intense Emphasis"/>
    <w:basedOn w:val="DefaultParagraphFont"/>
    <w:uiPriority w:val="21"/>
    <w:qFormat/>
    <w:rsid w:val="00FE1D57"/>
    <w:rPr>
      <w:i/>
      <w:iCs/>
      <w:color w:val="0F4761" w:themeColor="accent1" w:themeShade="BF"/>
    </w:rPr>
  </w:style>
  <w:style w:type="paragraph" w:styleId="IntenseQuote">
    <w:name w:val="Intense Quote"/>
    <w:basedOn w:val="Normal"/>
    <w:next w:val="Normal"/>
    <w:link w:val="IntenseQuoteChar"/>
    <w:uiPriority w:val="30"/>
    <w:qFormat/>
    <w:rsid w:val="00FE1D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E1D57"/>
    <w:rPr>
      <w:i/>
      <w:iCs/>
      <w:color w:val="0F4761" w:themeColor="accent1" w:themeShade="BF"/>
    </w:rPr>
  </w:style>
  <w:style w:type="character" w:styleId="IntenseReference">
    <w:name w:val="Intense Reference"/>
    <w:basedOn w:val="DefaultParagraphFont"/>
    <w:uiPriority w:val="32"/>
    <w:qFormat/>
    <w:rsid w:val="00FE1D57"/>
    <w:rPr>
      <w:b/>
      <w:bCs/>
      <w:smallCaps/>
      <w:color w:val="0F4761" w:themeColor="accent1" w:themeShade="BF"/>
      <w:spacing w:val="5"/>
    </w:rPr>
  </w:style>
  <w:style w:type="paragraph" w:customStyle="1" w:styleId="p1">
    <w:name w:val="p1"/>
    <w:basedOn w:val="Normal"/>
    <w:rsid w:val="00FE1D57"/>
    <w:pPr>
      <w:spacing w:before="100" w:beforeAutospacing="1" w:after="100" w:afterAutospacing="1"/>
    </w:pPr>
  </w:style>
  <w:style w:type="paragraph" w:styleId="NormalWeb">
    <w:name w:val="Normal (Web)"/>
    <w:basedOn w:val="Normal"/>
    <w:uiPriority w:val="99"/>
    <w:unhideWhenUsed/>
    <w:rsid w:val="002B189D"/>
    <w:pPr>
      <w:spacing w:before="100" w:beforeAutospacing="1" w:after="100" w:afterAutospacing="1"/>
    </w:pPr>
  </w:style>
  <w:style w:type="character" w:styleId="Hyperlink">
    <w:name w:val="Hyperlink"/>
    <w:basedOn w:val="DefaultParagraphFont"/>
    <w:uiPriority w:val="99"/>
    <w:unhideWhenUsed/>
    <w:rsid w:val="002B189D"/>
    <w:rPr>
      <w:color w:val="467886" w:themeColor="hyperlink"/>
      <w:u w:val="single"/>
    </w:rPr>
  </w:style>
  <w:style w:type="character" w:styleId="FollowedHyperlink">
    <w:name w:val="FollowedHyperlink"/>
    <w:basedOn w:val="DefaultParagraphFont"/>
    <w:uiPriority w:val="99"/>
    <w:semiHidden/>
    <w:unhideWhenUsed/>
    <w:rsid w:val="002B189D"/>
    <w:rPr>
      <w:color w:val="96607D" w:themeColor="followedHyperlink"/>
      <w:u w:val="single"/>
    </w:rPr>
  </w:style>
  <w:style w:type="paragraph" w:styleId="Header">
    <w:name w:val="header"/>
    <w:basedOn w:val="Normal"/>
    <w:link w:val="HeaderChar"/>
    <w:uiPriority w:val="99"/>
    <w:unhideWhenUsed/>
    <w:rsid w:val="00A37E66"/>
    <w:pPr>
      <w:tabs>
        <w:tab w:val="center" w:pos="4513"/>
        <w:tab w:val="right" w:pos="9026"/>
      </w:tabs>
    </w:pPr>
  </w:style>
  <w:style w:type="character" w:customStyle="1" w:styleId="HeaderChar">
    <w:name w:val="Header Char"/>
    <w:basedOn w:val="DefaultParagraphFont"/>
    <w:link w:val="Header"/>
    <w:uiPriority w:val="99"/>
    <w:rsid w:val="00A37E66"/>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A37E66"/>
    <w:pPr>
      <w:tabs>
        <w:tab w:val="center" w:pos="4513"/>
        <w:tab w:val="right" w:pos="9026"/>
      </w:tabs>
    </w:pPr>
  </w:style>
  <w:style w:type="character" w:customStyle="1" w:styleId="FooterChar">
    <w:name w:val="Footer Char"/>
    <w:basedOn w:val="DefaultParagraphFont"/>
    <w:link w:val="Footer"/>
    <w:uiPriority w:val="99"/>
    <w:rsid w:val="00A37E66"/>
    <w:rPr>
      <w:rFonts w:ascii="Times New Roman" w:eastAsia="Times New Roman" w:hAnsi="Times New Roman" w:cs="Times New Roman"/>
      <w:kern w:val="0"/>
      <w:lang w:eastAsia="en-GB"/>
      <w14:ligatures w14:val="none"/>
    </w:rPr>
  </w:style>
  <w:style w:type="paragraph" w:styleId="NoSpacing">
    <w:name w:val="No Spacing"/>
    <w:link w:val="NoSpacingChar"/>
    <w:uiPriority w:val="1"/>
    <w:qFormat/>
    <w:rsid w:val="00521975"/>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521975"/>
    <w:rPr>
      <w:rFonts w:eastAsiaTheme="minorEastAsia"/>
      <w:kern w:val="0"/>
      <w:sz w:val="22"/>
      <w:szCs w:val="22"/>
      <w:lang w:val="en-US" w:eastAsia="zh-CN"/>
      <w14:ligatures w14:val="none"/>
    </w:rPr>
  </w:style>
  <w:style w:type="character" w:styleId="PageNumber">
    <w:name w:val="page number"/>
    <w:basedOn w:val="DefaultParagraphFont"/>
    <w:uiPriority w:val="99"/>
    <w:semiHidden/>
    <w:unhideWhenUsed/>
    <w:rsid w:val="00521975"/>
  </w:style>
  <w:style w:type="character" w:styleId="Strong">
    <w:name w:val="Strong"/>
    <w:basedOn w:val="DefaultParagraphFont"/>
    <w:uiPriority w:val="22"/>
    <w:qFormat/>
    <w:rsid w:val="00D84E00"/>
    <w:rPr>
      <w:b/>
      <w:bCs/>
    </w:rPr>
  </w:style>
  <w:style w:type="character" w:customStyle="1" w:styleId="apple-converted-space">
    <w:name w:val="apple-converted-space"/>
    <w:basedOn w:val="DefaultParagraphFont"/>
    <w:rsid w:val="00666A41"/>
  </w:style>
  <w:style w:type="paragraph" w:styleId="TOCHeading">
    <w:name w:val="TOC Heading"/>
    <w:basedOn w:val="Heading1"/>
    <w:next w:val="Normal"/>
    <w:uiPriority w:val="39"/>
    <w:unhideWhenUsed/>
    <w:qFormat/>
    <w:rsid w:val="00354C5C"/>
    <w:pPr>
      <w:spacing w:before="480" w:after="0" w:line="276" w:lineRule="auto"/>
      <w:outlineLvl w:val="9"/>
    </w:pPr>
    <w:rPr>
      <w:rFonts w:asciiTheme="majorHAnsi" w:hAnsiTheme="majorHAnsi"/>
      <w:bCs/>
      <w:color w:val="0F4761" w:themeColor="accent1" w:themeShade="BF"/>
      <w:sz w:val="28"/>
      <w:szCs w:val="28"/>
      <w:lang w:val="en-US" w:eastAsia="en-US"/>
    </w:rPr>
  </w:style>
  <w:style w:type="paragraph" w:styleId="TOC2">
    <w:name w:val="toc 2"/>
    <w:basedOn w:val="Normal"/>
    <w:next w:val="Normal"/>
    <w:autoRedefine/>
    <w:uiPriority w:val="39"/>
    <w:unhideWhenUsed/>
    <w:rsid w:val="00354C5C"/>
    <w:pPr>
      <w:spacing w:before="120"/>
      <w:ind w:left="240"/>
    </w:pPr>
    <w:rPr>
      <w:rFonts w:asciiTheme="minorHAnsi" w:hAnsiTheme="minorHAnsi"/>
      <w:b/>
      <w:bCs/>
      <w:sz w:val="22"/>
      <w:szCs w:val="22"/>
    </w:rPr>
  </w:style>
  <w:style w:type="paragraph" w:styleId="TOC1">
    <w:name w:val="toc 1"/>
    <w:basedOn w:val="Normal"/>
    <w:next w:val="Normal"/>
    <w:autoRedefine/>
    <w:uiPriority w:val="39"/>
    <w:semiHidden/>
    <w:unhideWhenUsed/>
    <w:rsid w:val="00354C5C"/>
    <w:pPr>
      <w:spacing w:before="120"/>
    </w:pPr>
    <w:rPr>
      <w:rFonts w:asciiTheme="minorHAnsi" w:hAnsiTheme="minorHAnsi"/>
      <w:b/>
      <w:bCs/>
      <w:i/>
      <w:iCs/>
    </w:rPr>
  </w:style>
  <w:style w:type="paragraph" w:styleId="TOC3">
    <w:name w:val="toc 3"/>
    <w:basedOn w:val="Normal"/>
    <w:next w:val="Normal"/>
    <w:autoRedefine/>
    <w:uiPriority w:val="39"/>
    <w:semiHidden/>
    <w:unhideWhenUsed/>
    <w:rsid w:val="00354C5C"/>
    <w:pPr>
      <w:ind w:left="480"/>
    </w:pPr>
    <w:rPr>
      <w:rFonts w:asciiTheme="minorHAnsi" w:hAnsiTheme="minorHAnsi"/>
      <w:sz w:val="20"/>
      <w:szCs w:val="20"/>
    </w:rPr>
  </w:style>
  <w:style w:type="paragraph" w:styleId="TOC4">
    <w:name w:val="toc 4"/>
    <w:basedOn w:val="Normal"/>
    <w:next w:val="Normal"/>
    <w:autoRedefine/>
    <w:uiPriority w:val="39"/>
    <w:semiHidden/>
    <w:unhideWhenUsed/>
    <w:rsid w:val="00354C5C"/>
    <w:pPr>
      <w:ind w:left="720"/>
    </w:pPr>
    <w:rPr>
      <w:rFonts w:asciiTheme="minorHAnsi" w:hAnsiTheme="minorHAnsi"/>
      <w:sz w:val="20"/>
      <w:szCs w:val="20"/>
    </w:rPr>
  </w:style>
  <w:style w:type="paragraph" w:styleId="TOC5">
    <w:name w:val="toc 5"/>
    <w:basedOn w:val="Normal"/>
    <w:next w:val="Normal"/>
    <w:autoRedefine/>
    <w:uiPriority w:val="39"/>
    <w:semiHidden/>
    <w:unhideWhenUsed/>
    <w:rsid w:val="00354C5C"/>
    <w:pPr>
      <w:ind w:left="960"/>
    </w:pPr>
    <w:rPr>
      <w:rFonts w:asciiTheme="minorHAnsi" w:hAnsiTheme="minorHAnsi"/>
      <w:sz w:val="20"/>
      <w:szCs w:val="20"/>
    </w:rPr>
  </w:style>
  <w:style w:type="paragraph" w:styleId="TOC6">
    <w:name w:val="toc 6"/>
    <w:basedOn w:val="Normal"/>
    <w:next w:val="Normal"/>
    <w:autoRedefine/>
    <w:uiPriority w:val="39"/>
    <w:semiHidden/>
    <w:unhideWhenUsed/>
    <w:rsid w:val="00354C5C"/>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354C5C"/>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354C5C"/>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354C5C"/>
    <w:pPr>
      <w:ind w:left="192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files.eric.ed.gov/fulltext/ED626166.pdf" TargetMode="External"/><Relationship Id="rId18" Type="http://schemas.openxmlformats.org/officeDocument/2006/relationships/hyperlink" Target="https://senedd.wales/media/yzpnh31s/19-47-web-eng.pdf" TargetMode="External"/><Relationship Id="rId26" Type="http://schemas.openxmlformats.org/officeDocument/2006/relationships/hyperlink" Target="https://www.gov.wales/sites/default/files/publications/2025-09/national-minimum-standards-for-regulated-childcare.pdf" TargetMode="External"/><Relationship Id="rId3" Type="http://schemas.openxmlformats.org/officeDocument/2006/relationships/settings" Target="settings.xml"/><Relationship Id="rId21" Type="http://schemas.openxmlformats.org/officeDocument/2006/relationships/hyperlink" Target="https://doi.org/10.1177/18369391211052683" TargetMode="External"/><Relationship Id="rId34" Type="http://schemas.openxmlformats.org/officeDocument/2006/relationships/theme" Target="theme/theme1.xml"/><Relationship Id="rId7" Type="http://schemas.openxmlformats.org/officeDocument/2006/relationships/hyperlink" Target="https://www.grammarly.com" TargetMode="External"/><Relationship Id="rId12" Type="http://schemas.openxmlformats.org/officeDocument/2006/relationships/hyperlink" Target="https://educationendowmentfoundation.org.uk/early-years/the-shrec-approach" TargetMode="External"/><Relationship Id="rId17" Type="http://schemas.openxmlformats.org/officeDocument/2006/relationships/hyperlink" Target="https://doi.org/10.1177/1463949115627895" TargetMode="External"/><Relationship Id="rId25" Type="http://schemas.openxmlformats.org/officeDocument/2006/relationships/hyperlink" Target="https://doi.org/10.3390/ijerph22050775"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1080/14783363.2020.1844564" TargetMode="External"/><Relationship Id="rId20" Type="http://schemas.openxmlformats.org/officeDocument/2006/relationships/hyperlink" Target="https://www.oecd.org/en/publications/quality-early-childhood-education_cd5ca149-en/full-report.html"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080/00131911.2022.2077704" TargetMode="External"/><Relationship Id="rId24" Type="http://schemas.openxmlformats.org/officeDocument/2006/relationships/hyperlink" Target="https://doi.org/10.1787/edaf3793-en" TargetMode="External"/><Relationship Id="rId32"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s://doi.org/10.1080/03004430.2018.1511549" TargetMode="External"/><Relationship Id="rId23" Type="http://schemas.openxmlformats.org/officeDocument/2006/relationships/hyperlink" Target="http://www.oecd-ilibrary.org,176" TargetMode="External"/><Relationship Id="rId28" Type="http://schemas.openxmlformats.org/officeDocument/2006/relationships/header" Target="header1.xml"/><Relationship Id="rId10" Type="http://schemas.openxmlformats.org/officeDocument/2006/relationships/hyperlink" Target="https://birthto5matters.org.uk/quality-improvement-and-leadership/" TargetMode="External"/><Relationship Id="rId19" Type="http://schemas.openxmlformats.org/officeDocument/2006/relationships/hyperlink" Target="https://www.oecd.org/content/dam/oecd/en/publications/reports/2022/05/quality-assurance-and-improvement-in-the-early-education-and-care-sector_bd2a3769/774688bf-en.pdf" TargetMode="External"/><Relationship Id="rId31"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doi.org/10.1080/09575146.2025.2498717" TargetMode="External"/><Relationship Id="rId14" Type="http://schemas.openxmlformats.org/officeDocument/2006/relationships/hyperlink" Target="https://www.towerhamlets.gov.uk/Documents/Children-and-families-services/Early-Years/Sustained_Shared_Thinking_and_Emotional_Well_being_scales_Presentation.pdf" TargetMode="External"/><Relationship Id="rId22" Type="http://schemas.openxmlformats.org/officeDocument/2006/relationships/hyperlink" Target="https://doi.org/10.1007/s13384-019-00325-3" TargetMode="External"/><Relationship Id="rId27" Type="http://schemas.openxmlformats.org/officeDocument/2006/relationships/hyperlink" Target="https://doi.org/10.1080/13538322.2016.1227207" TargetMode="External"/><Relationship Id="rId30" Type="http://schemas.openxmlformats.org/officeDocument/2006/relationships/footer" Target="footer2.xml"/><Relationship Id="rId8" Type="http://schemas.openxmlformats.org/officeDocument/2006/relationships/hyperlink" Target="https://translate.google.com"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C8C9B7-A768-484B-A7DB-EEFFC94B7C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13</Pages>
  <Words>3563</Words>
  <Characters>23772</Characters>
  <Application>Microsoft Office Word</Application>
  <DocSecurity>0</DocSecurity>
  <Lines>528</Lines>
  <Paragraphs>77</Paragraphs>
  <ScaleCrop>false</ScaleCrop>
  <Company/>
  <LinksUpToDate>false</LinksUpToDate>
  <CharactersWithSpaces>27258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Cristiane Ribeiro De Freitas (2417935)</dc:creator>
  <cp:keywords/>
  <dc:description/>
  <cp:lastModifiedBy>Cristiane Ribeiro De Freitas (2417935)</cp:lastModifiedBy>
  <cp:revision>124</cp:revision>
  <dcterms:created xsi:type="dcterms:W3CDTF">2026-03-28T22:50:00Z</dcterms:created>
  <dcterms:modified xsi:type="dcterms:W3CDTF">2026-03-29T14:01:00Z</dcterms:modified>
</cp:coreProperties>
</file>