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78CCF12" w14:textId="77777777" w:rsidR="0023678A" w:rsidRPr="0023678A" w:rsidRDefault="0023678A" w:rsidP="0023678A">
      <w:pPr>
        <w:rPr>
          <w:rFonts w:cstheme="minorHAnsi"/>
        </w:rPr>
      </w:pPr>
      <w:bookmarkStart w:id="0" w:name="_GoBack"/>
      <w:r w:rsidRPr="0023678A">
        <w:rPr>
          <w:rFonts w:cstheme="minorHAnsi"/>
          <w:noProof/>
          <w:lang w:eastAsia="en-GB"/>
        </w:rPr>
        <w:drawing>
          <wp:inline distT="0" distB="0" distL="0" distR="0" wp14:anchorId="2DCA6BE2" wp14:editId="4999925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bookmarkEnd w:id="0"/>
    <w:p w14:paraId="5FF0A59A" w14:textId="77777777" w:rsidR="0023678A" w:rsidRPr="0023678A" w:rsidRDefault="0023678A" w:rsidP="0023678A">
      <w:pPr>
        <w:jc w:val="center"/>
        <w:rPr>
          <w:rFonts w:cstheme="minorHAnsi"/>
          <w:b/>
          <w:bCs/>
          <w:color w:val="FF0000"/>
          <w:sz w:val="40"/>
          <w:szCs w:val="40"/>
        </w:rPr>
      </w:pPr>
    </w:p>
    <w:p w14:paraId="2E0DEA66" w14:textId="5035E656" w:rsidR="0023678A" w:rsidRPr="0057429B" w:rsidRDefault="0057429B" w:rsidP="00B70507">
      <w:pPr>
        <w:rPr>
          <w:rFonts w:cstheme="minorHAnsi"/>
          <w:b/>
          <w:bCs/>
          <w:color w:val="000000" w:themeColor="text1"/>
          <w:sz w:val="56"/>
          <w:szCs w:val="56"/>
        </w:rPr>
      </w:pPr>
      <w:r w:rsidRPr="0057429B">
        <w:rPr>
          <w:rFonts w:cstheme="minorHAnsi"/>
          <w:b/>
          <w:bCs/>
          <w:color w:val="000000" w:themeColor="text1"/>
          <w:sz w:val="56"/>
          <w:szCs w:val="56"/>
        </w:rPr>
        <w:t>Academic Skill Reflective Report</w:t>
      </w:r>
    </w:p>
    <w:p w14:paraId="66E622A5" w14:textId="77777777" w:rsidR="0023678A" w:rsidRPr="0023678A" w:rsidRDefault="0023678A" w:rsidP="0023678A">
      <w:pPr>
        <w:rPr>
          <w:rFonts w:cstheme="minorHAnsi"/>
        </w:rPr>
      </w:pPr>
    </w:p>
    <w:p w14:paraId="25CBFABF" w14:textId="77777777" w:rsidR="0023678A" w:rsidRPr="0023678A" w:rsidRDefault="0023678A" w:rsidP="0023678A">
      <w:pPr>
        <w:rPr>
          <w:rFonts w:cstheme="minorHAnsi"/>
        </w:rPr>
      </w:pPr>
    </w:p>
    <w:p w14:paraId="1D5F2CF5" w14:textId="77777777" w:rsidR="0023678A" w:rsidRPr="0023678A" w:rsidRDefault="0023678A" w:rsidP="0023678A">
      <w:pPr>
        <w:rPr>
          <w:rFonts w:cstheme="minorHAnsi"/>
        </w:rPr>
      </w:pPr>
    </w:p>
    <w:p w14:paraId="23DD9B80" w14:textId="767A293E" w:rsidR="0023678A" w:rsidRPr="0023678A" w:rsidRDefault="0023678A" w:rsidP="0023678A">
      <w:pPr>
        <w:rPr>
          <w:rFonts w:cstheme="minorHAnsi"/>
          <w:sz w:val="36"/>
          <w:szCs w:val="36"/>
        </w:rPr>
      </w:pPr>
      <w:r w:rsidRPr="0023678A">
        <w:rPr>
          <w:rFonts w:cstheme="minorHAnsi"/>
          <w:sz w:val="36"/>
          <w:szCs w:val="36"/>
        </w:rPr>
        <w:t xml:space="preserve">Student Name: </w:t>
      </w:r>
      <w:r w:rsidR="00B70507">
        <w:rPr>
          <w:rFonts w:cstheme="minorHAnsi"/>
          <w:sz w:val="36"/>
          <w:szCs w:val="36"/>
        </w:rPr>
        <w:t>Sikiru Aderemi Oyelami</w:t>
      </w:r>
    </w:p>
    <w:p w14:paraId="07A342AA" w14:textId="58B08758" w:rsidR="0023678A" w:rsidRPr="0023678A" w:rsidRDefault="0023678A" w:rsidP="0023678A">
      <w:pPr>
        <w:rPr>
          <w:rFonts w:cstheme="minorHAnsi"/>
          <w:sz w:val="36"/>
          <w:szCs w:val="36"/>
        </w:rPr>
      </w:pPr>
      <w:r w:rsidRPr="0023678A">
        <w:rPr>
          <w:rFonts w:cstheme="minorHAnsi"/>
          <w:sz w:val="36"/>
          <w:szCs w:val="36"/>
        </w:rPr>
        <w:t>Student ID:</w:t>
      </w:r>
      <w:r w:rsidR="00B70507">
        <w:rPr>
          <w:rFonts w:cstheme="minorHAnsi"/>
          <w:sz w:val="36"/>
          <w:szCs w:val="36"/>
        </w:rPr>
        <w:t>2430250</w:t>
      </w:r>
    </w:p>
    <w:p w14:paraId="1D4119F9" w14:textId="77777777" w:rsidR="0023678A" w:rsidRPr="0023678A" w:rsidRDefault="0023678A" w:rsidP="0023678A">
      <w:pPr>
        <w:rPr>
          <w:rFonts w:cstheme="minorHAnsi"/>
          <w:sz w:val="36"/>
          <w:szCs w:val="36"/>
        </w:rPr>
      </w:pPr>
      <w:r w:rsidRPr="0023678A">
        <w:rPr>
          <w:rFonts w:cstheme="minorHAnsi"/>
          <w:sz w:val="36"/>
          <w:szCs w:val="36"/>
        </w:rPr>
        <w:t>Module Code: LCLM4001</w:t>
      </w:r>
    </w:p>
    <w:p w14:paraId="658E315C" w14:textId="77777777" w:rsidR="0023678A" w:rsidRPr="0023678A" w:rsidRDefault="0023678A" w:rsidP="0023678A">
      <w:pPr>
        <w:rPr>
          <w:rFonts w:cstheme="minorHAnsi"/>
          <w:sz w:val="36"/>
          <w:szCs w:val="36"/>
        </w:rPr>
      </w:pPr>
      <w:r w:rsidRPr="0023678A">
        <w:rPr>
          <w:rFonts w:cstheme="minorHAnsi"/>
          <w:sz w:val="36"/>
          <w:szCs w:val="36"/>
        </w:rPr>
        <w:t>Module: Academic Skills</w:t>
      </w:r>
    </w:p>
    <w:p w14:paraId="1B087057" w14:textId="7772733B" w:rsidR="0023678A" w:rsidRPr="0023678A" w:rsidRDefault="0023678A" w:rsidP="0023678A">
      <w:pPr>
        <w:rPr>
          <w:rFonts w:cstheme="minorHAnsi"/>
          <w:sz w:val="36"/>
          <w:szCs w:val="36"/>
        </w:rPr>
      </w:pPr>
      <w:r w:rsidRPr="0023678A">
        <w:rPr>
          <w:rFonts w:cstheme="minorHAnsi"/>
          <w:sz w:val="36"/>
          <w:szCs w:val="36"/>
        </w:rPr>
        <w:t>Lecturer:</w:t>
      </w:r>
      <w:r w:rsidR="00B70507">
        <w:rPr>
          <w:rFonts w:cstheme="minorHAnsi"/>
          <w:sz w:val="36"/>
          <w:szCs w:val="36"/>
        </w:rPr>
        <w:t xml:space="preserve"> Thomas Adeyemi</w:t>
      </w:r>
    </w:p>
    <w:p w14:paraId="3EA711CF" w14:textId="77777777" w:rsidR="00ED5964" w:rsidRPr="0023678A" w:rsidRDefault="00ED5964" w:rsidP="00ED5964">
      <w:pPr>
        <w:jc w:val="both"/>
        <w:rPr>
          <w:rFonts w:cstheme="minorHAnsi"/>
          <w:sz w:val="28"/>
          <w:szCs w:val="28"/>
        </w:rPr>
      </w:pPr>
    </w:p>
    <w:p w14:paraId="32C3A4F9" w14:textId="77777777" w:rsidR="00ED5964" w:rsidRPr="0023678A" w:rsidRDefault="00ED5964" w:rsidP="00ED5964">
      <w:pPr>
        <w:jc w:val="both"/>
        <w:rPr>
          <w:rFonts w:cstheme="minorHAnsi"/>
          <w:sz w:val="28"/>
          <w:szCs w:val="28"/>
        </w:rPr>
      </w:pPr>
    </w:p>
    <w:p w14:paraId="1434F2B1" w14:textId="77777777" w:rsidR="00ED5964" w:rsidRPr="0023678A" w:rsidRDefault="00ED5964" w:rsidP="35020848">
      <w:pPr>
        <w:jc w:val="both"/>
        <w:rPr>
          <w:rFonts w:cstheme="minorHAnsi"/>
          <w:sz w:val="28"/>
          <w:szCs w:val="28"/>
        </w:rPr>
      </w:pPr>
    </w:p>
    <w:p w14:paraId="574F57DB" w14:textId="55B0ADF5" w:rsidR="35020848" w:rsidRPr="0023678A" w:rsidRDefault="35020848" w:rsidP="35020848">
      <w:pPr>
        <w:jc w:val="both"/>
        <w:rPr>
          <w:rFonts w:cstheme="minorHAnsi"/>
          <w:sz w:val="28"/>
          <w:szCs w:val="28"/>
        </w:rPr>
      </w:pPr>
    </w:p>
    <w:p w14:paraId="4F979E62" w14:textId="77777777" w:rsidR="00ED5964" w:rsidRPr="00A83AF3" w:rsidRDefault="00ED5964" w:rsidP="00ED5964">
      <w:pPr>
        <w:jc w:val="both"/>
        <w:rPr>
          <w:rFonts w:cstheme="minorHAnsi"/>
          <w:b/>
          <w:bCs/>
          <w:sz w:val="36"/>
          <w:szCs w:val="36"/>
        </w:rPr>
      </w:pPr>
    </w:p>
    <w:p w14:paraId="5B92A34C" w14:textId="18C5A376" w:rsidR="00ED5964" w:rsidRPr="00A83AF3" w:rsidRDefault="532B5FED" w:rsidP="0023678A">
      <w:pPr>
        <w:shd w:val="clear" w:color="auto" w:fill="FFFFFF" w:themeFill="background1"/>
        <w:jc w:val="both"/>
        <w:rPr>
          <w:rFonts w:cstheme="minorHAnsi"/>
          <w:b/>
          <w:bCs/>
          <w:sz w:val="36"/>
          <w:szCs w:val="36"/>
        </w:rPr>
      </w:pPr>
      <w:r w:rsidRPr="00A83AF3">
        <w:rPr>
          <w:rFonts w:cstheme="minorHAnsi"/>
          <w:b/>
          <w:bCs/>
          <w:sz w:val="36"/>
          <w:szCs w:val="36"/>
        </w:rPr>
        <w:t>Table of Contents</w:t>
      </w:r>
    </w:p>
    <w:sdt>
      <w:sdtPr>
        <w:rPr>
          <w:rFonts w:cstheme="minorHAnsi"/>
          <w:sz w:val="28"/>
          <w:szCs w:val="28"/>
        </w:rPr>
        <w:id w:val="624402484"/>
        <w:docPartObj>
          <w:docPartGallery w:val="Table of Contents"/>
          <w:docPartUnique/>
        </w:docPartObj>
      </w:sdtPr>
      <w:sdtEndPr/>
      <w:sdtContent>
        <w:p w14:paraId="46B2E773" w14:textId="055FD472" w:rsidR="0023678A" w:rsidRPr="00A83AF3" w:rsidRDefault="2FFEC2F7" w:rsidP="0023678A">
          <w:pPr>
            <w:pStyle w:val="TOC1"/>
            <w:shd w:val="clear" w:color="auto" w:fill="FFFFFF" w:themeFill="background1"/>
            <w:rPr>
              <w:rFonts w:cstheme="minorHAnsi"/>
              <w:noProof/>
              <w:sz w:val="32"/>
              <w:szCs w:val="32"/>
            </w:rPr>
          </w:pPr>
          <w:r w:rsidRPr="00A83AF3">
            <w:rPr>
              <w:rFonts w:cstheme="minorHAnsi"/>
              <w:sz w:val="28"/>
              <w:szCs w:val="28"/>
            </w:rPr>
            <w:fldChar w:fldCharType="begin"/>
          </w:r>
          <w:r w:rsidR="35020848" w:rsidRPr="00A83AF3">
            <w:rPr>
              <w:rFonts w:cstheme="minorHAnsi"/>
              <w:sz w:val="28"/>
              <w:szCs w:val="28"/>
            </w:rPr>
            <w:instrText>TOC \o "1-9" \z \u \h</w:instrText>
          </w:r>
          <w:r w:rsidRPr="00A83AF3">
            <w:rPr>
              <w:rFonts w:cstheme="minorHAnsi"/>
              <w:sz w:val="28"/>
              <w:szCs w:val="28"/>
            </w:rPr>
            <w:fldChar w:fldCharType="separate"/>
          </w:r>
          <w:hyperlink w:anchor="_Toc194656417" w:history="1">
            <w:r w:rsidR="0023678A" w:rsidRPr="00A83AF3">
              <w:rPr>
                <w:rStyle w:val="Hyperlink"/>
                <w:rFonts w:cstheme="minorHAnsi"/>
                <w:noProof/>
                <w:sz w:val="28"/>
                <w:szCs w:val="28"/>
              </w:rPr>
              <w:t>1 Introduction</w:t>
            </w:r>
            <w:r w:rsidR="0023678A" w:rsidRPr="00A83AF3">
              <w:rPr>
                <w:rFonts w:cstheme="minorHAnsi"/>
                <w:noProof/>
                <w:webHidden/>
                <w:sz w:val="28"/>
                <w:szCs w:val="28"/>
              </w:rPr>
              <w:tab/>
            </w:r>
            <w:r w:rsidR="0023678A" w:rsidRPr="00A83AF3">
              <w:rPr>
                <w:rFonts w:cstheme="minorHAnsi"/>
                <w:noProof/>
                <w:webHidden/>
                <w:sz w:val="28"/>
                <w:szCs w:val="28"/>
              </w:rPr>
              <w:fldChar w:fldCharType="begin"/>
            </w:r>
            <w:r w:rsidR="0023678A" w:rsidRPr="00A83AF3">
              <w:rPr>
                <w:rFonts w:cstheme="minorHAnsi"/>
                <w:noProof/>
                <w:webHidden/>
                <w:sz w:val="28"/>
                <w:szCs w:val="28"/>
              </w:rPr>
              <w:instrText xml:space="preserve"> PAGEREF _Toc194656417 \h </w:instrText>
            </w:r>
            <w:r w:rsidR="0023678A" w:rsidRPr="00A83AF3">
              <w:rPr>
                <w:rFonts w:cstheme="minorHAnsi"/>
                <w:noProof/>
                <w:webHidden/>
                <w:sz w:val="28"/>
                <w:szCs w:val="28"/>
              </w:rPr>
            </w:r>
            <w:r w:rsidR="0023678A" w:rsidRPr="00A83AF3">
              <w:rPr>
                <w:rFonts w:cstheme="minorHAnsi"/>
                <w:noProof/>
                <w:webHidden/>
                <w:sz w:val="28"/>
                <w:szCs w:val="28"/>
              </w:rPr>
              <w:fldChar w:fldCharType="separate"/>
            </w:r>
            <w:r w:rsidR="00A83AF3">
              <w:rPr>
                <w:rFonts w:cstheme="minorHAnsi"/>
                <w:noProof/>
                <w:webHidden/>
                <w:sz w:val="28"/>
                <w:szCs w:val="28"/>
              </w:rPr>
              <w:t>3</w:t>
            </w:r>
            <w:r w:rsidR="0023678A" w:rsidRPr="00A83AF3">
              <w:rPr>
                <w:rFonts w:cstheme="minorHAnsi"/>
                <w:noProof/>
                <w:webHidden/>
                <w:sz w:val="28"/>
                <w:szCs w:val="28"/>
              </w:rPr>
              <w:fldChar w:fldCharType="end"/>
            </w:r>
          </w:hyperlink>
        </w:p>
        <w:p w14:paraId="5866009D" w14:textId="050791C7" w:rsidR="0023678A" w:rsidRPr="00A83AF3" w:rsidRDefault="00933BB1" w:rsidP="0023678A">
          <w:pPr>
            <w:pStyle w:val="TOC1"/>
            <w:shd w:val="clear" w:color="auto" w:fill="FFFFFF" w:themeFill="background1"/>
            <w:rPr>
              <w:rFonts w:cstheme="minorHAnsi"/>
              <w:noProof/>
              <w:sz w:val="32"/>
              <w:szCs w:val="32"/>
            </w:rPr>
          </w:pPr>
          <w:hyperlink w:anchor="_Toc194656418" w:history="1">
            <w:r w:rsidR="0023678A" w:rsidRPr="00A83AF3">
              <w:rPr>
                <w:rStyle w:val="Hyperlink"/>
                <w:rFonts w:cstheme="minorHAnsi"/>
                <w:noProof/>
                <w:sz w:val="28"/>
                <w:szCs w:val="28"/>
              </w:rPr>
              <w:t>2 Description of Experiences</w:t>
            </w:r>
            <w:r w:rsidR="0023678A" w:rsidRPr="00A83AF3">
              <w:rPr>
                <w:rFonts w:cstheme="minorHAnsi"/>
                <w:noProof/>
                <w:webHidden/>
                <w:sz w:val="28"/>
                <w:szCs w:val="28"/>
              </w:rPr>
              <w:tab/>
            </w:r>
            <w:r w:rsidR="0023678A" w:rsidRPr="00A83AF3">
              <w:rPr>
                <w:rFonts w:cstheme="minorHAnsi"/>
                <w:noProof/>
                <w:webHidden/>
                <w:sz w:val="28"/>
                <w:szCs w:val="28"/>
              </w:rPr>
              <w:fldChar w:fldCharType="begin"/>
            </w:r>
            <w:r w:rsidR="0023678A" w:rsidRPr="00A83AF3">
              <w:rPr>
                <w:rFonts w:cstheme="minorHAnsi"/>
                <w:noProof/>
                <w:webHidden/>
                <w:sz w:val="28"/>
                <w:szCs w:val="28"/>
              </w:rPr>
              <w:instrText xml:space="preserve"> PAGEREF _Toc194656418 \h </w:instrText>
            </w:r>
            <w:r w:rsidR="0023678A" w:rsidRPr="00A83AF3">
              <w:rPr>
                <w:rFonts w:cstheme="minorHAnsi"/>
                <w:noProof/>
                <w:webHidden/>
                <w:sz w:val="28"/>
                <w:szCs w:val="28"/>
              </w:rPr>
            </w:r>
            <w:r w:rsidR="0023678A" w:rsidRPr="00A83AF3">
              <w:rPr>
                <w:rFonts w:cstheme="minorHAnsi"/>
                <w:noProof/>
                <w:webHidden/>
                <w:sz w:val="28"/>
                <w:szCs w:val="28"/>
              </w:rPr>
              <w:fldChar w:fldCharType="separate"/>
            </w:r>
            <w:r w:rsidR="00A83AF3">
              <w:rPr>
                <w:rFonts w:cstheme="minorHAnsi"/>
                <w:noProof/>
                <w:webHidden/>
                <w:sz w:val="28"/>
                <w:szCs w:val="28"/>
              </w:rPr>
              <w:t>3</w:t>
            </w:r>
            <w:r w:rsidR="0023678A" w:rsidRPr="00A83AF3">
              <w:rPr>
                <w:rFonts w:cstheme="minorHAnsi"/>
                <w:noProof/>
                <w:webHidden/>
                <w:sz w:val="28"/>
                <w:szCs w:val="28"/>
              </w:rPr>
              <w:fldChar w:fldCharType="end"/>
            </w:r>
          </w:hyperlink>
        </w:p>
        <w:p w14:paraId="5C327F12" w14:textId="03A8A69A" w:rsidR="0023678A" w:rsidRPr="00A83AF3" w:rsidRDefault="00933BB1" w:rsidP="0023678A">
          <w:pPr>
            <w:pStyle w:val="TOC1"/>
            <w:shd w:val="clear" w:color="auto" w:fill="FFFFFF" w:themeFill="background1"/>
            <w:rPr>
              <w:rFonts w:cstheme="minorHAnsi"/>
              <w:noProof/>
              <w:sz w:val="32"/>
              <w:szCs w:val="32"/>
            </w:rPr>
          </w:pPr>
          <w:hyperlink w:anchor="_Toc194656419" w:history="1">
            <w:r w:rsidR="0023678A" w:rsidRPr="00A83AF3">
              <w:rPr>
                <w:rStyle w:val="Hyperlink"/>
                <w:rFonts w:cstheme="minorHAnsi"/>
                <w:noProof/>
                <w:sz w:val="28"/>
                <w:szCs w:val="28"/>
              </w:rPr>
              <w:t>3 Personal Reflection</w:t>
            </w:r>
            <w:r w:rsidR="0023678A" w:rsidRPr="00A83AF3">
              <w:rPr>
                <w:rFonts w:cstheme="minorHAnsi"/>
                <w:noProof/>
                <w:webHidden/>
                <w:sz w:val="28"/>
                <w:szCs w:val="28"/>
              </w:rPr>
              <w:tab/>
            </w:r>
            <w:r w:rsidR="0023678A" w:rsidRPr="00A83AF3">
              <w:rPr>
                <w:rFonts w:cstheme="minorHAnsi"/>
                <w:noProof/>
                <w:webHidden/>
                <w:sz w:val="28"/>
                <w:szCs w:val="28"/>
              </w:rPr>
              <w:fldChar w:fldCharType="begin"/>
            </w:r>
            <w:r w:rsidR="0023678A" w:rsidRPr="00A83AF3">
              <w:rPr>
                <w:rFonts w:cstheme="minorHAnsi"/>
                <w:noProof/>
                <w:webHidden/>
                <w:sz w:val="28"/>
                <w:szCs w:val="28"/>
              </w:rPr>
              <w:instrText xml:space="preserve"> PAGEREF _Toc194656419 \h </w:instrText>
            </w:r>
            <w:r w:rsidR="0023678A" w:rsidRPr="00A83AF3">
              <w:rPr>
                <w:rFonts w:cstheme="minorHAnsi"/>
                <w:noProof/>
                <w:webHidden/>
                <w:sz w:val="28"/>
                <w:szCs w:val="28"/>
              </w:rPr>
            </w:r>
            <w:r w:rsidR="0023678A" w:rsidRPr="00A83AF3">
              <w:rPr>
                <w:rFonts w:cstheme="minorHAnsi"/>
                <w:noProof/>
                <w:webHidden/>
                <w:sz w:val="28"/>
                <w:szCs w:val="28"/>
              </w:rPr>
              <w:fldChar w:fldCharType="separate"/>
            </w:r>
            <w:r w:rsidR="00A83AF3">
              <w:rPr>
                <w:rFonts w:cstheme="minorHAnsi"/>
                <w:noProof/>
                <w:webHidden/>
                <w:sz w:val="28"/>
                <w:szCs w:val="28"/>
              </w:rPr>
              <w:t>3</w:t>
            </w:r>
            <w:r w:rsidR="0023678A" w:rsidRPr="00A83AF3">
              <w:rPr>
                <w:rFonts w:cstheme="minorHAnsi"/>
                <w:noProof/>
                <w:webHidden/>
                <w:sz w:val="28"/>
                <w:szCs w:val="28"/>
              </w:rPr>
              <w:fldChar w:fldCharType="end"/>
            </w:r>
          </w:hyperlink>
        </w:p>
        <w:p w14:paraId="1841AEEE" w14:textId="01CFAB39" w:rsidR="0023678A" w:rsidRPr="00A83AF3" w:rsidRDefault="00933BB1" w:rsidP="0023678A">
          <w:pPr>
            <w:pStyle w:val="TOC1"/>
            <w:shd w:val="clear" w:color="auto" w:fill="FFFFFF" w:themeFill="background1"/>
            <w:rPr>
              <w:rFonts w:cstheme="minorHAnsi"/>
              <w:noProof/>
              <w:sz w:val="32"/>
              <w:szCs w:val="32"/>
            </w:rPr>
          </w:pPr>
          <w:hyperlink w:anchor="_Toc194656420" w:history="1">
            <w:r w:rsidR="0023678A" w:rsidRPr="00A83AF3">
              <w:rPr>
                <w:rStyle w:val="Hyperlink"/>
                <w:rFonts w:cstheme="minorHAnsi"/>
                <w:noProof/>
                <w:sz w:val="28"/>
                <w:szCs w:val="28"/>
              </w:rPr>
              <w:t>3.1 Evaluation</w:t>
            </w:r>
            <w:r w:rsidR="0023678A" w:rsidRPr="00A83AF3">
              <w:rPr>
                <w:rFonts w:cstheme="minorHAnsi"/>
                <w:noProof/>
                <w:webHidden/>
                <w:sz w:val="28"/>
                <w:szCs w:val="28"/>
              </w:rPr>
              <w:tab/>
            </w:r>
            <w:r w:rsidR="0023678A" w:rsidRPr="00A83AF3">
              <w:rPr>
                <w:rFonts w:cstheme="minorHAnsi"/>
                <w:noProof/>
                <w:webHidden/>
                <w:sz w:val="28"/>
                <w:szCs w:val="28"/>
              </w:rPr>
              <w:fldChar w:fldCharType="begin"/>
            </w:r>
            <w:r w:rsidR="0023678A" w:rsidRPr="00A83AF3">
              <w:rPr>
                <w:rFonts w:cstheme="minorHAnsi"/>
                <w:noProof/>
                <w:webHidden/>
                <w:sz w:val="28"/>
                <w:szCs w:val="28"/>
              </w:rPr>
              <w:instrText xml:space="preserve"> PAGEREF _Toc194656420 \h </w:instrText>
            </w:r>
            <w:r w:rsidR="0023678A" w:rsidRPr="00A83AF3">
              <w:rPr>
                <w:rFonts w:cstheme="minorHAnsi"/>
                <w:noProof/>
                <w:webHidden/>
                <w:sz w:val="28"/>
                <w:szCs w:val="28"/>
              </w:rPr>
            </w:r>
            <w:r w:rsidR="0023678A" w:rsidRPr="00A83AF3">
              <w:rPr>
                <w:rFonts w:cstheme="minorHAnsi"/>
                <w:noProof/>
                <w:webHidden/>
                <w:sz w:val="28"/>
                <w:szCs w:val="28"/>
              </w:rPr>
              <w:fldChar w:fldCharType="separate"/>
            </w:r>
            <w:r w:rsidR="00A83AF3">
              <w:rPr>
                <w:rFonts w:cstheme="minorHAnsi"/>
                <w:noProof/>
                <w:webHidden/>
                <w:sz w:val="28"/>
                <w:szCs w:val="28"/>
              </w:rPr>
              <w:t>3</w:t>
            </w:r>
            <w:r w:rsidR="0023678A" w:rsidRPr="00A83AF3">
              <w:rPr>
                <w:rFonts w:cstheme="minorHAnsi"/>
                <w:noProof/>
                <w:webHidden/>
                <w:sz w:val="28"/>
                <w:szCs w:val="28"/>
              </w:rPr>
              <w:fldChar w:fldCharType="end"/>
            </w:r>
          </w:hyperlink>
        </w:p>
        <w:p w14:paraId="2AE0AEB0" w14:textId="69B937DA" w:rsidR="0023678A" w:rsidRPr="00A83AF3" w:rsidRDefault="00933BB1" w:rsidP="0023678A">
          <w:pPr>
            <w:pStyle w:val="TOC1"/>
            <w:shd w:val="clear" w:color="auto" w:fill="FFFFFF" w:themeFill="background1"/>
            <w:rPr>
              <w:rFonts w:cstheme="minorHAnsi"/>
              <w:noProof/>
              <w:sz w:val="32"/>
              <w:szCs w:val="32"/>
            </w:rPr>
          </w:pPr>
          <w:hyperlink w:anchor="_Toc194656421" w:history="1">
            <w:r w:rsidR="0023678A" w:rsidRPr="00A83AF3">
              <w:rPr>
                <w:rStyle w:val="Hyperlink"/>
                <w:rFonts w:cstheme="minorHAnsi"/>
                <w:noProof/>
                <w:sz w:val="28"/>
                <w:szCs w:val="28"/>
              </w:rPr>
              <w:t>3.2 Analysis</w:t>
            </w:r>
            <w:r w:rsidR="0023678A" w:rsidRPr="00A83AF3">
              <w:rPr>
                <w:rFonts w:cstheme="minorHAnsi"/>
                <w:noProof/>
                <w:webHidden/>
                <w:sz w:val="28"/>
                <w:szCs w:val="28"/>
              </w:rPr>
              <w:tab/>
            </w:r>
            <w:r w:rsidR="0023678A" w:rsidRPr="00A83AF3">
              <w:rPr>
                <w:rFonts w:cstheme="minorHAnsi"/>
                <w:noProof/>
                <w:webHidden/>
                <w:sz w:val="28"/>
                <w:szCs w:val="28"/>
              </w:rPr>
              <w:fldChar w:fldCharType="begin"/>
            </w:r>
            <w:r w:rsidR="0023678A" w:rsidRPr="00A83AF3">
              <w:rPr>
                <w:rFonts w:cstheme="minorHAnsi"/>
                <w:noProof/>
                <w:webHidden/>
                <w:sz w:val="28"/>
                <w:szCs w:val="28"/>
              </w:rPr>
              <w:instrText xml:space="preserve"> PAGEREF _Toc194656421 \h </w:instrText>
            </w:r>
            <w:r w:rsidR="0023678A" w:rsidRPr="00A83AF3">
              <w:rPr>
                <w:rFonts w:cstheme="minorHAnsi"/>
                <w:noProof/>
                <w:webHidden/>
                <w:sz w:val="28"/>
                <w:szCs w:val="28"/>
              </w:rPr>
            </w:r>
            <w:r w:rsidR="0023678A" w:rsidRPr="00A83AF3">
              <w:rPr>
                <w:rFonts w:cstheme="minorHAnsi"/>
                <w:noProof/>
                <w:webHidden/>
                <w:sz w:val="28"/>
                <w:szCs w:val="28"/>
              </w:rPr>
              <w:fldChar w:fldCharType="separate"/>
            </w:r>
            <w:r w:rsidR="00A83AF3">
              <w:rPr>
                <w:rFonts w:cstheme="minorHAnsi"/>
                <w:noProof/>
                <w:webHidden/>
                <w:sz w:val="28"/>
                <w:szCs w:val="28"/>
              </w:rPr>
              <w:t>4</w:t>
            </w:r>
            <w:r w:rsidR="0023678A" w:rsidRPr="00A83AF3">
              <w:rPr>
                <w:rFonts w:cstheme="minorHAnsi"/>
                <w:noProof/>
                <w:webHidden/>
                <w:sz w:val="28"/>
                <w:szCs w:val="28"/>
              </w:rPr>
              <w:fldChar w:fldCharType="end"/>
            </w:r>
          </w:hyperlink>
        </w:p>
        <w:p w14:paraId="089A61B2" w14:textId="08F7616E" w:rsidR="0023678A" w:rsidRPr="00A83AF3" w:rsidRDefault="00933BB1" w:rsidP="0023678A">
          <w:pPr>
            <w:pStyle w:val="TOC1"/>
            <w:shd w:val="clear" w:color="auto" w:fill="FFFFFF" w:themeFill="background1"/>
            <w:rPr>
              <w:rFonts w:cstheme="minorHAnsi"/>
              <w:noProof/>
              <w:sz w:val="32"/>
              <w:szCs w:val="32"/>
            </w:rPr>
          </w:pPr>
          <w:hyperlink w:anchor="_Toc194656422" w:history="1">
            <w:r w:rsidR="0023678A" w:rsidRPr="00A83AF3">
              <w:rPr>
                <w:rStyle w:val="Hyperlink"/>
                <w:rFonts w:cstheme="minorHAnsi"/>
                <w:noProof/>
                <w:sz w:val="28"/>
                <w:szCs w:val="28"/>
              </w:rPr>
              <w:t>4 Conclusion</w:t>
            </w:r>
            <w:r w:rsidR="0023678A" w:rsidRPr="00A83AF3">
              <w:rPr>
                <w:rFonts w:cstheme="minorHAnsi"/>
                <w:noProof/>
                <w:webHidden/>
                <w:sz w:val="28"/>
                <w:szCs w:val="28"/>
              </w:rPr>
              <w:tab/>
            </w:r>
            <w:r w:rsidR="0023678A" w:rsidRPr="00A83AF3">
              <w:rPr>
                <w:rFonts w:cstheme="minorHAnsi"/>
                <w:noProof/>
                <w:webHidden/>
                <w:sz w:val="28"/>
                <w:szCs w:val="28"/>
              </w:rPr>
              <w:fldChar w:fldCharType="begin"/>
            </w:r>
            <w:r w:rsidR="0023678A" w:rsidRPr="00A83AF3">
              <w:rPr>
                <w:rFonts w:cstheme="minorHAnsi"/>
                <w:noProof/>
                <w:webHidden/>
                <w:sz w:val="28"/>
                <w:szCs w:val="28"/>
              </w:rPr>
              <w:instrText xml:space="preserve"> PAGEREF _Toc194656422 \h </w:instrText>
            </w:r>
            <w:r w:rsidR="0023678A" w:rsidRPr="00A83AF3">
              <w:rPr>
                <w:rFonts w:cstheme="minorHAnsi"/>
                <w:noProof/>
                <w:webHidden/>
                <w:sz w:val="28"/>
                <w:szCs w:val="28"/>
              </w:rPr>
            </w:r>
            <w:r w:rsidR="0023678A" w:rsidRPr="00A83AF3">
              <w:rPr>
                <w:rFonts w:cstheme="minorHAnsi"/>
                <w:noProof/>
                <w:webHidden/>
                <w:sz w:val="28"/>
                <w:szCs w:val="28"/>
              </w:rPr>
              <w:fldChar w:fldCharType="separate"/>
            </w:r>
            <w:r w:rsidR="00A83AF3">
              <w:rPr>
                <w:rFonts w:cstheme="minorHAnsi"/>
                <w:noProof/>
                <w:webHidden/>
                <w:sz w:val="28"/>
                <w:szCs w:val="28"/>
              </w:rPr>
              <w:t>4</w:t>
            </w:r>
            <w:r w:rsidR="0023678A" w:rsidRPr="00A83AF3">
              <w:rPr>
                <w:rFonts w:cstheme="minorHAnsi"/>
                <w:noProof/>
                <w:webHidden/>
                <w:sz w:val="28"/>
                <w:szCs w:val="28"/>
              </w:rPr>
              <w:fldChar w:fldCharType="end"/>
            </w:r>
          </w:hyperlink>
        </w:p>
        <w:p w14:paraId="25A28F48" w14:textId="5872605D" w:rsidR="0023678A" w:rsidRPr="00A83AF3" w:rsidRDefault="00933BB1" w:rsidP="0023678A">
          <w:pPr>
            <w:pStyle w:val="TOC1"/>
            <w:shd w:val="clear" w:color="auto" w:fill="FFFFFF" w:themeFill="background1"/>
            <w:rPr>
              <w:rFonts w:cstheme="minorHAnsi"/>
              <w:noProof/>
              <w:sz w:val="32"/>
              <w:szCs w:val="32"/>
            </w:rPr>
          </w:pPr>
          <w:hyperlink w:anchor="_Toc194656423" w:history="1">
            <w:r w:rsidR="0023678A" w:rsidRPr="00A83AF3">
              <w:rPr>
                <w:rStyle w:val="Hyperlink"/>
                <w:rFonts w:cstheme="minorHAnsi"/>
                <w:noProof/>
                <w:sz w:val="28"/>
                <w:szCs w:val="28"/>
              </w:rPr>
              <w:t>5 References</w:t>
            </w:r>
            <w:r w:rsidR="0023678A" w:rsidRPr="00A83AF3">
              <w:rPr>
                <w:rFonts w:cstheme="minorHAnsi"/>
                <w:noProof/>
                <w:webHidden/>
                <w:sz w:val="28"/>
                <w:szCs w:val="28"/>
              </w:rPr>
              <w:tab/>
            </w:r>
            <w:r w:rsidR="0023678A" w:rsidRPr="00A83AF3">
              <w:rPr>
                <w:rFonts w:cstheme="minorHAnsi"/>
                <w:noProof/>
                <w:webHidden/>
                <w:sz w:val="28"/>
                <w:szCs w:val="28"/>
              </w:rPr>
              <w:fldChar w:fldCharType="begin"/>
            </w:r>
            <w:r w:rsidR="0023678A" w:rsidRPr="00A83AF3">
              <w:rPr>
                <w:rFonts w:cstheme="minorHAnsi"/>
                <w:noProof/>
                <w:webHidden/>
                <w:sz w:val="28"/>
                <w:szCs w:val="28"/>
              </w:rPr>
              <w:instrText xml:space="preserve"> PAGEREF _Toc194656423 \h </w:instrText>
            </w:r>
            <w:r w:rsidR="0023678A" w:rsidRPr="00A83AF3">
              <w:rPr>
                <w:rFonts w:cstheme="minorHAnsi"/>
                <w:noProof/>
                <w:webHidden/>
                <w:sz w:val="28"/>
                <w:szCs w:val="28"/>
              </w:rPr>
            </w:r>
            <w:r w:rsidR="0023678A" w:rsidRPr="00A83AF3">
              <w:rPr>
                <w:rFonts w:cstheme="minorHAnsi"/>
                <w:noProof/>
                <w:webHidden/>
                <w:sz w:val="28"/>
                <w:szCs w:val="28"/>
              </w:rPr>
              <w:fldChar w:fldCharType="separate"/>
            </w:r>
            <w:r w:rsidR="00A83AF3">
              <w:rPr>
                <w:rFonts w:cstheme="minorHAnsi"/>
                <w:noProof/>
                <w:webHidden/>
                <w:sz w:val="28"/>
                <w:szCs w:val="28"/>
              </w:rPr>
              <w:t>5</w:t>
            </w:r>
            <w:r w:rsidR="0023678A" w:rsidRPr="00A83AF3">
              <w:rPr>
                <w:rFonts w:cstheme="minorHAnsi"/>
                <w:noProof/>
                <w:webHidden/>
                <w:sz w:val="28"/>
                <w:szCs w:val="28"/>
              </w:rPr>
              <w:fldChar w:fldCharType="end"/>
            </w:r>
          </w:hyperlink>
        </w:p>
        <w:p w14:paraId="7359B959" w14:textId="77777777" w:rsidR="00B70507" w:rsidRDefault="2FFEC2F7" w:rsidP="00B70507">
          <w:pPr>
            <w:pStyle w:val="TOC1"/>
            <w:shd w:val="clear" w:color="auto" w:fill="FFFFFF" w:themeFill="background1"/>
            <w:rPr>
              <w:rFonts w:cstheme="minorHAnsi"/>
              <w:sz w:val="28"/>
              <w:szCs w:val="28"/>
            </w:rPr>
          </w:pPr>
          <w:r w:rsidRPr="00A83AF3">
            <w:rPr>
              <w:rFonts w:cstheme="minorHAnsi"/>
              <w:sz w:val="28"/>
              <w:szCs w:val="28"/>
            </w:rPr>
            <w:fldChar w:fldCharType="end"/>
          </w:r>
        </w:p>
      </w:sdtContent>
    </w:sdt>
    <w:p w14:paraId="1CCA6421" w14:textId="32D6F495" w:rsidR="0023678A" w:rsidRPr="00B70507" w:rsidRDefault="0023678A" w:rsidP="00B70507">
      <w:pPr>
        <w:pStyle w:val="TOC1"/>
        <w:shd w:val="clear" w:color="auto" w:fill="FFFFFF" w:themeFill="background1"/>
        <w:rPr>
          <w:rFonts w:cstheme="minorHAnsi"/>
          <w:color w:val="0563C1" w:themeColor="hyperlink"/>
          <w:sz w:val="32"/>
          <w:szCs w:val="32"/>
          <w:u w:val="single"/>
        </w:rPr>
      </w:pPr>
    </w:p>
    <w:p w14:paraId="22F29D06" w14:textId="2F924ECD" w:rsidR="35020848" w:rsidRPr="0023678A" w:rsidRDefault="35020848" w:rsidP="35020848">
      <w:pPr>
        <w:jc w:val="both"/>
        <w:rPr>
          <w:rFonts w:cstheme="minorHAnsi"/>
          <w:b/>
          <w:bCs/>
          <w:sz w:val="28"/>
          <w:szCs w:val="28"/>
        </w:rPr>
      </w:pPr>
    </w:p>
    <w:p w14:paraId="09E24E55" w14:textId="77777777" w:rsidR="00ED5964" w:rsidRPr="0023678A" w:rsidRDefault="00ED5964" w:rsidP="00ED5964">
      <w:pPr>
        <w:jc w:val="both"/>
        <w:rPr>
          <w:rFonts w:cstheme="minorHAnsi"/>
          <w:b/>
          <w:bCs/>
          <w:sz w:val="28"/>
          <w:szCs w:val="28"/>
        </w:rPr>
      </w:pPr>
    </w:p>
    <w:p w14:paraId="40BC340F" w14:textId="77777777" w:rsidR="00ED5964" w:rsidRPr="0023678A" w:rsidRDefault="00ED5964" w:rsidP="00ED5964">
      <w:pPr>
        <w:jc w:val="both"/>
        <w:rPr>
          <w:rFonts w:cstheme="minorHAnsi"/>
          <w:b/>
          <w:bCs/>
          <w:sz w:val="28"/>
          <w:szCs w:val="28"/>
        </w:rPr>
      </w:pPr>
    </w:p>
    <w:p w14:paraId="41A63835" w14:textId="77777777" w:rsidR="00ED5964" w:rsidRPr="0023678A" w:rsidRDefault="00ED5964" w:rsidP="00ED5964">
      <w:pPr>
        <w:jc w:val="both"/>
        <w:rPr>
          <w:rFonts w:cstheme="minorHAnsi"/>
          <w:b/>
          <w:bCs/>
          <w:sz w:val="28"/>
          <w:szCs w:val="28"/>
        </w:rPr>
      </w:pPr>
    </w:p>
    <w:p w14:paraId="123865CA" w14:textId="77777777" w:rsidR="00ED5964" w:rsidRPr="0023678A" w:rsidRDefault="00ED5964" w:rsidP="00ED5964">
      <w:pPr>
        <w:jc w:val="both"/>
        <w:rPr>
          <w:rFonts w:cstheme="minorHAnsi"/>
          <w:b/>
          <w:bCs/>
          <w:sz w:val="28"/>
          <w:szCs w:val="28"/>
        </w:rPr>
      </w:pPr>
    </w:p>
    <w:p w14:paraId="2A21042D" w14:textId="77777777" w:rsidR="00ED5964" w:rsidRPr="0023678A" w:rsidRDefault="00ED5964" w:rsidP="00ED5964">
      <w:pPr>
        <w:jc w:val="both"/>
        <w:rPr>
          <w:rFonts w:cstheme="minorHAnsi"/>
          <w:b/>
          <w:bCs/>
          <w:sz w:val="28"/>
          <w:szCs w:val="28"/>
        </w:rPr>
      </w:pPr>
    </w:p>
    <w:p w14:paraId="48382F67" w14:textId="77777777" w:rsidR="00ED5964" w:rsidRPr="0023678A" w:rsidRDefault="00ED5964" w:rsidP="00ED5964">
      <w:pPr>
        <w:jc w:val="both"/>
        <w:rPr>
          <w:rFonts w:cstheme="minorHAnsi"/>
          <w:b/>
          <w:bCs/>
          <w:sz w:val="28"/>
          <w:szCs w:val="28"/>
        </w:rPr>
      </w:pPr>
    </w:p>
    <w:p w14:paraId="6A057EFD" w14:textId="77777777" w:rsidR="00ED5964" w:rsidRPr="0023678A" w:rsidRDefault="00ED5964" w:rsidP="00ED5964">
      <w:pPr>
        <w:jc w:val="both"/>
        <w:rPr>
          <w:rFonts w:cstheme="minorHAnsi"/>
          <w:b/>
          <w:bCs/>
          <w:sz w:val="28"/>
          <w:szCs w:val="28"/>
        </w:rPr>
      </w:pPr>
    </w:p>
    <w:p w14:paraId="55078F3B" w14:textId="77777777" w:rsidR="00ED5964" w:rsidRPr="0023678A" w:rsidRDefault="00ED5964" w:rsidP="00ED5964">
      <w:pPr>
        <w:jc w:val="both"/>
        <w:rPr>
          <w:rFonts w:cstheme="minorHAnsi"/>
          <w:b/>
          <w:bCs/>
          <w:sz w:val="28"/>
          <w:szCs w:val="28"/>
        </w:rPr>
      </w:pPr>
    </w:p>
    <w:p w14:paraId="32EEE109" w14:textId="77777777" w:rsidR="00ED5964" w:rsidRPr="0023678A" w:rsidRDefault="00ED5964" w:rsidP="00ED5964">
      <w:pPr>
        <w:jc w:val="both"/>
        <w:rPr>
          <w:rFonts w:cstheme="minorHAnsi"/>
          <w:b/>
          <w:bCs/>
          <w:sz w:val="28"/>
          <w:szCs w:val="28"/>
        </w:rPr>
      </w:pPr>
    </w:p>
    <w:p w14:paraId="3F442436" w14:textId="77777777" w:rsidR="00ED5964" w:rsidRPr="0023678A" w:rsidRDefault="00ED5964" w:rsidP="00ED5964">
      <w:pPr>
        <w:jc w:val="both"/>
        <w:rPr>
          <w:rFonts w:cstheme="minorHAnsi"/>
          <w:b/>
          <w:bCs/>
          <w:sz w:val="28"/>
          <w:szCs w:val="28"/>
        </w:rPr>
      </w:pPr>
    </w:p>
    <w:p w14:paraId="6585A04F" w14:textId="77777777" w:rsidR="00ED5964" w:rsidRPr="0023678A" w:rsidRDefault="00ED5964" w:rsidP="00ED5964">
      <w:pPr>
        <w:jc w:val="both"/>
        <w:rPr>
          <w:rFonts w:cstheme="minorHAnsi"/>
          <w:b/>
          <w:bCs/>
          <w:sz w:val="28"/>
          <w:szCs w:val="28"/>
        </w:rPr>
      </w:pPr>
    </w:p>
    <w:p w14:paraId="5FD00FEB" w14:textId="77777777" w:rsidR="00ED5964" w:rsidRPr="0023678A" w:rsidRDefault="00ED5964" w:rsidP="00ED5964">
      <w:pPr>
        <w:jc w:val="both"/>
        <w:rPr>
          <w:rFonts w:cstheme="minorHAnsi"/>
          <w:b/>
          <w:bCs/>
          <w:sz w:val="28"/>
          <w:szCs w:val="28"/>
        </w:rPr>
      </w:pPr>
    </w:p>
    <w:p w14:paraId="240CE277" w14:textId="77777777" w:rsidR="00ED5964" w:rsidRPr="0023678A" w:rsidRDefault="00ED5964" w:rsidP="00ED5964">
      <w:pPr>
        <w:jc w:val="both"/>
        <w:rPr>
          <w:rFonts w:cstheme="minorHAnsi"/>
          <w:b/>
          <w:bCs/>
          <w:sz w:val="28"/>
          <w:szCs w:val="28"/>
        </w:rPr>
      </w:pPr>
    </w:p>
    <w:p w14:paraId="5E64C517" w14:textId="6748F836" w:rsidR="0023678A" w:rsidRPr="00706B57" w:rsidRDefault="003E057A" w:rsidP="003E057A">
      <w:pPr>
        <w:pStyle w:val="Heading1"/>
        <w:rPr>
          <w:rFonts w:asciiTheme="minorHAnsi" w:hAnsiTheme="minorHAnsi" w:cstheme="minorHAnsi"/>
        </w:rPr>
      </w:pPr>
      <w:r>
        <w:rPr>
          <w:rFonts w:asciiTheme="minorHAnsi" w:hAnsiTheme="minorHAnsi" w:cstheme="minorHAnsi"/>
        </w:rPr>
        <w:t xml:space="preserve">         </w:t>
      </w:r>
      <w:r w:rsidR="00BE5108">
        <w:rPr>
          <w:rFonts w:asciiTheme="minorHAnsi" w:hAnsiTheme="minorHAnsi" w:cstheme="minorHAnsi"/>
        </w:rPr>
        <w:t xml:space="preserve">                               </w:t>
      </w:r>
      <w:r>
        <w:rPr>
          <w:rFonts w:asciiTheme="minorHAnsi" w:hAnsiTheme="minorHAnsi" w:cstheme="minorHAnsi"/>
        </w:rPr>
        <w:t xml:space="preserve"> </w:t>
      </w:r>
      <w:r w:rsidRPr="00706B57">
        <w:rPr>
          <w:rFonts w:asciiTheme="minorHAnsi" w:hAnsiTheme="minorHAnsi" w:cstheme="minorHAnsi"/>
          <w:b/>
          <w:color w:val="auto"/>
        </w:rPr>
        <w:t xml:space="preserve">INTRODUCTION   </w:t>
      </w:r>
      <w:r w:rsidRPr="00706B57">
        <w:rPr>
          <w:rFonts w:asciiTheme="minorHAnsi" w:hAnsiTheme="minorHAnsi" w:cstheme="minorHAnsi"/>
          <w:b/>
        </w:rPr>
        <w:t xml:space="preserve"> </w:t>
      </w:r>
    </w:p>
    <w:p w14:paraId="75672148" w14:textId="77777777" w:rsidR="00706B57" w:rsidRDefault="00706B57" w:rsidP="003E057A">
      <w:pPr>
        <w:spacing w:line="360" w:lineRule="auto"/>
        <w:jc w:val="both"/>
        <w:rPr>
          <w:rFonts w:cstheme="minorHAnsi"/>
          <w:sz w:val="28"/>
          <w:szCs w:val="28"/>
        </w:rPr>
      </w:pPr>
    </w:p>
    <w:p w14:paraId="58F864E5" w14:textId="3FE2106C" w:rsidR="003E057A" w:rsidRPr="00706B57" w:rsidRDefault="003E057A" w:rsidP="00706B57">
      <w:pPr>
        <w:spacing w:line="360" w:lineRule="auto"/>
        <w:jc w:val="both"/>
        <w:rPr>
          <w:rFonts w:ascii="Arial" w:hAnsi="Arial" w:cs="Arial"/>
          <w:sz w:val="24"/>
          <w:szCs w:val="24"/>
        </w:rPr>
      </w:pPr>
      <w:r w:rsidRPr="00706B57">
        <w:rPr>
          <w:rFonts w:ascii="Arial" w:hAnsi="Arial" w:cs="Arial"/>
          <w:sz w:val="24"/>
          <w:szCs w:val="24"/>
        </w:rPr>
        <w:t>Reflection is the formal analysis of a person's ideas, events, or behaviors with the purpose of increasing understanding and enabling better behaviors or choices in future situations. This process often involves the recalling of past encounters to analyze the incidents that happened, their reasons for happening, and their ramifications for guiding future choices.</w:t>
      </w:r>
      <w:r w:rsidR="00BE5108" w:rsidRPr="00706B57">
        <w:rPr>
          <w:rFonts w:ascii="Arial" w:hAnsi="Arial" w:cs="Arial"/>
          <w:sz w:val="24"/>
          <w:szCs w:val="24"/>
        </w:rPr>
        <w:t xml:space="preserve"> Note Taking and Paraphrasing learning in Class has been a Jouney of Ups and Downs. These two Topics has increased my Knowledge and Skills on how to take note to my usage and also understanding Sentences before Paraphrasing it to my Own Understandin</w:t>
      </w:r>
      <w:r w:rsidR="0057429B" w:rsidRPr="00706B57">
        <w:rPr>
          <w:rFonts w:ascii="Arial" w:hAnsi="Arial" w:cs="Arial"/>
          <w:sz w:val="24"/>
          <w:szCs w:val="24"/>
        </w:rPr>
        <w:t>g</w:t>
      </w:r>
    </w:p>
    <w:p w14:paraId="0E95AF2C" w14:textId="690C6422" w:rsidR="0B734A7B" w:rsidRPr="00706B57" w:rsidRDefault="003E057A" w:rsidP="00706B57">
      <w:pPr>
        <w:spacing w:line="360" w:lineRule="auto"/>
        <w:jc w:val="both"/>
        <w:rPr>
          <w:rFonts w:ascii="Arial" w:hAnsi="Arial" w:cs="Arial"/>
          <w:sz w:val="24"/>
          <w:szCs w:val="24"/>
        </w:rPr>
      </w:pPr>
      <w:r w:rsidRPr="00706B57">
        <w:rPr>
          <w:rFonts w:ascii="Arial" w:hAnsi="Arial" w:cs="Arial"/>
          <w:sz w:val="24"/>
          <w:szCs w:val="24"/>
        </w:rPr>
        <w:lastRenderedPageBreak/>
        <w:t>"Reflection is a conscious and methodical approach to remembering and examining previous experiences to construct knowledge and enhance one's practices." Moon, J.A. (2004). A handbook of reflective and experiential learning:</w:t>
      </w:r>
      <w:r w:rsidR="00BE5108" w:rsidRPr="00706B57">
        <w:rPr>
          <w:rFonts w:ascii="Arial" w:hAnsi="Arial" w:cs="Arial"/>
          <w:sz w:val="24"/>
          <w:szCs w:val="24"/>
        </w:rPr>
        <w:t xml:space="preserve"> Theory and practice. Routledge</w:t>
      </w:r>
    </w:p>
    <w:p w14:paraId="7E8BA1D3" w14:textId="77777777" w:rsidR="00706B57" w:rsidRDefault="00706B57" w:rsidP="00BE5108">
      <w:pPr>
        <w:spacing w:line="360" w:lineRule="auto"/>
        <w:jc w:val="both"/>
        <w:rPr>
          <w:rFonts w:cstheme="minorHAnsi"/>
          <w:b/>
          <w:sz w:val="32"/>
          <w:szCs w:val="32"/>
        </w:rPr>
      </w:pPr>
    </w:p>
    <w:p w14:paraId="4C68BC4B" w14:textId="3759D35D" w:rsidR="00BE5108" w:rsidRPr="00501854" w:rsidRDefault="00BE5108" w:rsidP="00BE5108">
      <w:pPr>
        <w:spacing w:line="360" w:lineRule="auto"/>
        <w:jc w:val="both"/>
        <w:rPr>
          <w:rFonts w:cstheme="minorHAnsi"/>
          <w:b/>
          <w:sz w:val="32"/>
          <w:szCs w:val="32"/>
        </w:rPr>
      </w:pPr>
      <w:r w:rsidRPr="00501854">
        <w:rPr>
          <w:rFonts w:cstheme="minorHAnsi"/>
          <w:b/>
          <w:sz w:val="32"/>
          <w:szCs w:val="32"/>
        </w:rPr>
        <w:t xml:space="preserve">                 </w:t>
      </w:r>
      <w:r w:rsidR="003017B5" w:rsidRPr="00501854">
        <w:rPr>
          <w:rFonts w:cstheme="minorHAnsi"/>
          <w:b/>
          <w:sz w:val="32"/>
          <w:szCs w:val="32"/>
        </w:rPr>
        <w:t xml:space="preserve">     </w:t>
      </w:r>
      <w:r w:rsidRPr="00501854">
        <w:rPr>
          <w:rFonts w:cstheme="minorHAnsi"/>
          <w:b/>
          <w:sz w:val="32"/>
          <w:szCs w:val="32"/>
        </w:rPr>
        <w:t xml:space="preserve"> DESCRIPTION OF EXPERIENCES   </w:t>
      </w:r>
    </w:p>
    <w:p w14:paraId="33266ACF" w14:textId="77777777" w:rsidR="00AE4FFE" w:rsidRPr="00706B57" w:rsidRDefault="00AE4FFE" w:rsidP="00706B57">
      <w:pPr>
        <w:spacing w:line="360" w:lineRule="auto"/>
        <w:jc w:val="both"/>
        <w:rPr>
          <w:rFonts w:ascii="Arial" w:hAnsi="Arial" w:cs="Arial"/>
          <w:bCs/>
          <w:sz w:val="24"/>
          <w:szCs w:val="24"/>
        </w:rPr>
      </w:pPr>
      <w:r w:rsidRPr="00706B57">
        <w:rPr>
          <w:rFonts w:ascii="Arial" w:hAnsi="Arial" w:cs="Arial"/>
          <w:bCs/>
          <w:sz w:val="24"/>
          <w:szCs w:val="24"/>
        </w:rPr>
        <w:t>Note-taking is the systematic act of jotting down key information from diverse sources, like lectures, readings, or experiential learning, in a structured manner to facilitate understanding, remembering, and learning as a whole.</w:t>
      </w:r>
    </w:p>
    <w:p w14:paraId="2E4DF94C" w14:textId="58891228" w:rsidR="0B734A7B" w:rsidRPr="00706B57" w:rsidRDefault="00AE4FFE" w:rsidP="00706B57">
      <w:pPr>
        <w:spacing w:line="360" w:lineRule="auto"/>
        <w:jc w:val="both"/>
        <w:rPr>
          <w:rFonts w:ascii="Arial" w:hAnsi="Arial" w:cs="Arial"/>
          <w:bCs/>
          <w:sz w:val="24"/>
          <w:szCs w:val="24"/>
        </w:rPr>
      </w:pPr>
      <w:r w:rsidRPr="00706B57">
        <w:rPr>
          <w:rFonts w:ascii="Arial" w:hAnsi="Arial" w:cs="Arial"/>
          <w:bCs/>
          <w:sz w:val="24"/>
          <w:szCs w:val="24"/>
        </w:rPr>
        <w:t xml:space="preserve">"Note-taking is the process of recording information from different sources and media with a view to aiding memory and comprehension, often an external memory aiding learning and understanding." — Piolat, A., Olive, T., &amp; Kellogg, </w:t>
      </w:r>
      <w:r w:rsidRPr="00706B57">
        <w:rPr>
          <w:rFonts w:ascii="Arial" w:hAnsi="Arial" w:cs="Arial"/>
          <w:bCs/>
          <w:sz w:val="24"/>
          <w:szCs w:val="24"/>
        </w:rPr>
        <w:t xml:space="preserve">R. T. (2005). </w:t>
      </w:r>
    </w:p>
    <w:p w14:paraId="1313A76D" w14:textId="77777777" w:rsidR="00AE4FFE" w:rsidRPr="00AE4FFE" w:rsidRDefault="00AE4FFE" w:rsidP="00706B57">
      <w:pPr>
        <w:spacing w:before="100" w:beforeAutospacing="1" w:after="100" w:afterAutospacing="1" w:line="360" w:lineRule="auto"/>
        <w:rPr>
          <w:rFonts w:ascii="Arial" w:eastAsia="Times New Roman" w:hAnsi="Arial" w:cs="Arial"/>
          <w:kern w:val="0"/>
          <w:sz w:val="24"/>
          <w:szCs w:val="24"/>
          <w:lang w:eastAsia="en-GB"/>
          <w14:ligatures w14:val="none"/>
        </w:rPr>
      </w:pPr>
      <w:bookmarkStart w:id="1" w:name="_Toc194656419"/>
      <w:r w:rsidRPr="00AE4FFE">
        <w:rPr>
          <w:rFonts w:ascii="Arial" w:eastAsia="Times New Roman" w:hAnsi="Arial" w:cs="Arial"/>
          <w:b/>
          <w:bCs/>
          <w:kern w:val="0"/>
          <w:sz w:val="24"/>
          <w:szCs w:val="24"/>
          <w:lang w:eastAsia="en-GB"/>
          <w14:ligatures w14:val="none"/>
        </w:rPr>
        <w:t>Paraphrasing</w:t>
      </w:r>
      <w:r w:rsidRPr="00AE4FFE">
        <w:rPr>
          <w:rFonts w:ascii="Arial" w:eastAsia="Times New Roman" w:hAnsi="Arial" w:cs="Arial"/>
          <w:kern w:val="0"/>
          <w:sz w:val="24"/>
          <w:szCs w:val="24"/>
          <w:lang w:eastAsia="en-GB"/>
          <w14:ligatures w14:val="none"/>
        </w:rPr>
        <w:t xml:space="preserve"> is the act of rewording or restating information from a source using your own words while retaining the original meaning. It is commonly used to clarify, simplify, or integrate source material into your writing without copying it verbatim.</w:t>
      </w:r>
    </w:p>
    <w:p w14:paraId="0C0E5D85" w14:textId="77777777" w:rsidR="003017B5" w:rsidRPr="00706B57" w:rsidRDefault="00AE4FFE" w:rsidP="00706B57">
      <w:pPr>
        <w:spacing w:beforeAutospacing="1" w:after="100" w:afterAutospacing="1" w:line="360" w:lineRule="auto"/>
        <w:rPr>
          <w:rFonts w:ascii="Arial" w:eastAsia="Times New Roman" w:hAnsi="Arial" w:cs="Arial"/>
          <w:i/>
          <w:iCs/>
          <w:kern w:val="0"/>
          <w:sz w:val="24"/>
          <w:szCs w:val="24"/>
          <w:lang w:eastAsia="en-GB"/>
          <w14:ligatures w14:val="none"/>
        </w:rPr>
      </w:pPr>
      <w:r w:rsidRPr="00AE4FFE">
        <w:rPr>
          <w:rFonts w:ascii="Arial" w:eastAsia="Times New Roman" w:hAnsi="Arial" w:cs="Arial"/>
          <w:kern w:val="0"/>
          <w:sz w:val="24"/>
          <w:szCs w:val="24"/>
          <w:lang w:eastAsia="en-GB"/>
          <w14:ligatures w14:val="none"/>
        </w:rPr>
        <w:t>“Paraphrasing involves restating someone else’s ideas in your own words without changing the meaning, and it requires proper citation to credit the original source.”</w:t>
      </w:r>
      <w:r w:rsidRPr="00AE4FFE">
        <w:rPr>
          <w:rFonts w:ascii="Arial" w:eastAsia="Times New Roman" w:hAnsi="Arial" w:cs="Arial"/>
          <w:kern w:val="0"/>
          <w:sz w:val="24"/>
          <w:szCs w:val="24"/>
          <w:lang w:eastAsia="en-GB"/>
          <w14:ligatures w14:val="none"/>
        </w:rPr>
        <w:br/>
        <w:t xml:space="preserve">— </w:t>
      </w:r>
      <w:r w:rsidRPr="00AE4FFE">
        <w:rPr>
          <w:rFonts w:ascii="Arial" w:eastAsia="Times New Roman" w:hAnsi="Arial" w:cs="Arial"/>
          <w:i/>
          <w:iCs/>
          <w:kern w:val="0"/>
          <w:sz w:val="24"/>
          <w:szCs w:val="24"/>
          <w:lang w:eastAsia="en-GB"/>
          <w14:ligatures w14:val="none"/>
        </w:rPr>
        <w:t>Bailey, S. (2018). Academic Writing: A Handbook for International Students (5th ed.). Routledge.</w:t>
      </w:r>
      <w:r w:rsidR="003017B5" w:rsidRPr="00706B57">
        <w:rPr>
          <w:rFonts w:ascii="Arial" w:eastAsia="Times New Roman" w:hAnsi="Arial" w:cs="Arial"/>
          <w:i/>
          <w:iCs/>
          <w:kern w:val="0"/>
          <w:sz w:val="24"/>
          <w:szCs w:val="24"/>
          <w:lang w:eastAsia="en-GB"/>
          <w14:ligatures w14:val="none"/>
        </w:rPr>
        <w:t xml:space="preserve">    </w:t>
      </w:r>
    </w:p>
    <w:p w14:paraId="6ED4A63B" w14:textId="77777777" w:rsidR="003017B5" w:rsidRPr="00706B57" w:rsidRDefault="003017B5" w:rsidP="00706B57">
      <w:pPr>
        <w:spacing w:beforeAutospacing="1" w:after="100" w:afterAutospacing="1" w:line="360" w:lineRule="auto"/>
        <w:rPr>
          <w:rFonts w:ascii="Arial" w:eastAsia="Times New Roman" w:hAnsi="Arial" w:cs="Arial"/>
          <w:i/>
          <w:iCs/>
          <w:kern w:val="0"/>
          <w:sz w:val="24"/>
          <w:szCs w:val="24"/>
          <w:lang w:eastAsia="en-GB"/>
          <w14:ligatures w14:val="none"/>
        </w:rPr>
      </w:pPr>
      <w:r w:rsidRPr="00706B57">
        <w:rPr>
          <w:rFonts w:ascii="Arial" w:eastAsia="Times New Roman" w:hAnsi="Arial" w:cs="Arial"/>
          <w:i/>
          <w:iCs/>
          <w:kern w:val="0"/>
          <w:sz w:val="24"/>
          <w:szCs w:val="24"/>
          <w:lang w:eastAsia="en-GB"/>
          <w14:ligatures w14:val="none"/>
        </w:rPr>
        <w:t>These two skills are very importance and has helped to increase my Ability to understanding.</w:t>
      </w:r>
    </w:p>
    <w:p w14:paraId="740AADC7" w14:textId="48918600" w:rsidR="00AE4FFE" w:rsidRPr="00706B57" w:rsidRDefault="003017B5" w:rsidP="00706B57">
      <w:pPr>
        <w:spacing w:beforeAutospacing="1" w:after="100" w:afterAutospacing="1" w:line="360" w:lineRule="auto"/>
        <w:rPr>
          <w:rFonts w:ascii="Arial" w:eastAsia="Times New Roman" w:hAnsi="Arial" w:cs="Arial"/>
          <w:i/>
          <w:iCs/>
          <w:kern w:val="0"/>
          <w:sz w:val="24"/>
          <w:szCs w:val="24"/>
          <w:lang w:eastAsia="en-GB"/>
          <w14:ligatures w14:val="none"/>
        </w:rPr>
      </w:pPr>
      <w:r w:rsidRPr="00706B57">
        <w:rPr>
          <w:rFonts w:ascii="Arial" w:eastAsia="Times New Roman" w:hAnsi="Arial" w:cs="Arial"/>
          <w:i/>
          <w:iCs/>
          <w:kern w:val="0"/>
          <w:sz w:val="24"/>
          <w:szCs w:val="24"/>
          <w:lang w:eastAsia="en-GB"/>
          <w14:ligatures w14:val="none"/>
        </w:rPr>
        <w:t>As human,its not possible to remember all you heard from my Lecture after we finish the Class(Adeyemi 2025). This Statement from my lecture demonstrates how its very important to take note During Lectures,as a Student.</w:t>
      </w:r>
    </w:p>
    <w:p w14:paraId="634E06CB" w14:textId="4FBA981C" w:rsidR="0DCA1DB3" w:rsidRPr="00706B57" w:rsidRDefault="003017B5" w:rsidP="00706B57">
      <w:pPr>
        <w:spacing w:beforeAutospacing="1" w:after="100" w:afterAutospacing="1" w:line="360" w:lineRule="auto"/>
        <w:rPr>
          <w:rFonts w:ascii="Arial" w:eastAsia="Times New Roman" w:hAnsi="Arial" w:cs="Arial"/>
          <w:kern w:val="0"/>
          <w:sz w:val="24"/>
          <w:szCs w:val="24"/>
          <w:lang w:eastAsia="en-GB"/>
          <w14:ligatures w14:val="none"/>
        </w:rPr>
      </w:pPr>
      <w:r w:rsidRPr="00706B57">
        <w:rPr>
          <w:rFonts w:ascii="Arial" w:eastAsia="Times New Roman" w:hAnsi="Arial" w:cs="Arial"/>
          <w:i/>
          <w:iCs/>
          <w:kern w:val="0"/>
          <w:sz w:val="24"/>
          <w:szCs w:val="24"/>
          <w:lang w:eastAsia="en-GB"/>
          <w14:ligatures w14:val="none"/>
        </w:rPr>
        <w:t>Paraphrasing on the other hand also increase my Knowledge of understanding sentences and write up before converting it to my own words</w:t>
      </w:r>
      <w:bookmarkEnd w:id="1"/>
    </w:p>
    <w:p w14:paraId="2BC21639" w14:textId="77777777" w:rsidR="00630F45" w:rsidRPr="00630F45" w:rsidRDefault="00630F45" w:rsidP="00706B57">
      <w:pPr>
        <w:spacing w:before="100" w:beforeAutospacing="1" w:after="100" w:afterAutospacing="1" w:line="360" w:lineRule="auto"/>
        <w:rPr>
          <w:rFonts w:ascii="Arial" w:eastAsia="Times New Roman" w:hAnsi="Arial" w:cs="Arial"/>
          <w:kern w:val="0"/>
          <w:sz w:val="24"/>
          <w:szCs w:val="24"/>
          <w:lang w:eastAsia="en-GB"/>
          <w14:ligatures w14:val="none"/>
        </w:rPr>
      </w:pPr>
      <w:r w:rsidRPr="00630F45">
        <w:rPr>
          <w:rFonts w:ascii="Arial" w:eastAsia="Times New Roman" w:hAnsi="Arial" w:cs="Arial"/>
          <w:kern w:val="0"/>
          <w:sz w:val="24"/>
          <w:szCs w:val="24"/>
          <w:lang w:eastAsia="en-GB"/>
          <w14:ligatures w14:val="none"/>
        </w:rPr>
        <w:lastRenderedPageBreak/>
        <w:t xml:space="preserve">Throughout my academic journey, I have encountered both challenges and moments of ease when developing key academic skills. One of the most difficult areas for me has been </w:t>
      </w:r>
      <w:r w:rsidRPr="00630F45">
        <w:rPr>
          <w:rFonts w:ascii="Arial" w:eastAsia="Times New Roman" w:hAnsi="Arial" w:cs="Arial"/>
          <w:b/>
          <w:bCs/>
          <w:kern w:val="0"/>
          <w:sz w:val="24"/>
          <w:szCs w:val="24"/>
          <w:lang w:eastAsia="en-GB"/>
          <w14:ligatures w14:val="none"/>
        </w:rPr>
        <w:t>academic writing</w:t>
      </w:r>
      <w:r w:rsidRPr="00630F45">
        <w:rPr>
          <w:rFonts w:ascii="Arial" w:eastAsia="Times New Roman" w:hAnsi="Arial" w:cs="Arial"/>
          <w:kern w:val="0"/>
          <w:sz w:val="24"/>
          <w:szCs w:val="24"/>
          <w:lang w:eastAsia="en-GB"/>
          <w14:ligatures w14:val="none"/>
        </w:rPr>
        <w:t>. At first, I struggled with organizing my thoughts clearly and using formal language appropriately. Structuring essays and ensuring proper referencing often felt overwhelming, especially when trying to meet the expectations of various assignments.</w:t>
      </w:r>
    </w:p>
    <w:p w14:paraId="4FDB4613" w14:textId="77777777" w:rsidR="00630F45" w:rsidRPr="00630F45" w:rsidRDefault="00630F45" w:rsidP="00706B57">
      <w:pPr>
        <w:spacing w:before="100" w:beforeAutospacing="1" w:after="100" w:afterAutospacing="1" w:line="360" w:lineRule="auto"/>
        <w:rPr>
          <w:rFonts w:ascii="Arial" w:eastAsia="Times New Roman" w:hAnsi="Arial" w:cs="Arial"/>
          <w:kern w:val="0"/>
          <w:sz w:val="24"/>
          <w:szCs w:val="24"/>
          <w:lang w:eastAsia="en-GB"/>
          <w14:ligatures w14:val="none"/>
        </w:rPr>
      </w:pPr>
      <w:r w:rsidRPr="00630F45">
        <w:rPr>
          <w:rFonts w:ascii="Arial" w:eastAsia="Times New Roman" w:hAnsi="Arial" w:cs="Arial"/>
          <w:kern w:val="0"/>
          <w:sz w:val="24"/>
          <w:szCs w:val="24"/>
          <w:lang w:eastAsia="en-GB"/>
          <w14:ligatures w14:val="none"/>
        </w:rPr>
        <w:t xml:space="preserve">In contrast, I found </w:t>
      </w:r>
      <w:r w:rsidRPr="00630F45">
        <w:rPr>
          <w:rFonts w:ascii="Arial" w:eastAsia="Times New Roman" w:hAnsi="Arial" w:cs="Arial"/>
          <w:b/>
          <w:bCs/>
          <w:kern w:val="0"/>
          <w:sz w:val="24"/>
          <w:szCs w:val="24"/>
          <w:lang w:eastAsia="en-GB"/>
          <w14:ligatures w14:val="none"/>
        </w:rPr>
        <w:t>note-taking</w:t>
      </w:r>
      <w:r w:rsidRPr="00630F45">
        <w:rPr>
          <w:rFonts w:ascii="Arial" w:eastAsia="Times New Roman" w:hAnsi="Arial" w:cs="Arial"/>
          <w:kern w:val="0"/>
          <w:sz w:val="24"/>
          <w:szCs w:val="24"/>
          <w:lang w:eastAsia="en-GB"/>
          <w14:ligatures w14:val="none"/>
        </w:rPr>
        <w:t xml:space="preserve"> to be a skill that came more naturally to me. I enjoy organizing information visually, using bullet points, highlighting, and color-coding to make sense of complex topics. This method has not only improved my comprehension during lectures but also made revision more efficient.</w:t>
      </w:r>
    </w:p>
    <w:p w14:paraId="2A1C17AD" w14:textId="77777777" w:rsidR="00630F45" w:rsidRPr="00630F45" w:rsidRDefault="00630F45" w:rsidP="00706B57">
      <w:pPr>
        <w:spacing w:before="100" w:beforeAutospacing="1" w:after="100" w:afterAutospacing="1" w:line="360" w:lineRule="auto"/>
        <w:rPr>
          <w:rFonts w:ascii="Arial" w:eastAsia="Times New Roman" w:hAnsi="Arial" w:cs="Arial"/>
          <w:kern w:val="0"/>
          <w:sz w:val="24"/>
          <w:szCs w:val="24"/>
          <w:lang w:eastAsia="en-GB"/>
          <w14:ligatures w14:val="none"/>
        </w:rPr>
      </w:pPr>
      <w:r w:rsidRPr="00630F45">
        <w:rPr>
          <w:rFonts w:ascii="Arial" w:eastAsia="Times New Roman" w:hAnsi="Arial" w:cs="Arial"/>
          <w:kern w:val="0"/>
          <w:sz w:val="24"/>
          <w:szCs w:val="24"/>
          <w:lang w:eastAsia="en-GB"/>
          <w14:ligatures w14:val="none"/>
        </w:rPr>
        <w:t xml:space="preserve">Another challenge I encountered was </w:t>
      </w:r>
      <w:r w:rsidRPr="00630F45">
        <w:rPr>
          <w:rFonts w:ascii="Arial" w:eastAsia="Times New Roman" w:hAnsi="Arial" w:cs="Arial"/>
          <w:b/>
          <w:bCs/>
          <w:kern w:val="0"/>
          <w:sz w:val="24"/>
          <w:szCs w:val="24"/>
          <w:lang w:eastAsia="en-GB"/>
          <w14:ligatures w14:val="none"/>
        </w:rPr>
        <w:t>paraphrasing</w:t>
      </w:r>
      <w:r w:rsidRPr="00630F45">
        <w:rPr>
          <w:rFonts w:ascii="Arial" w:eastAsia="Times New Roman" w:hAnsi="Arial" w:cs="Arial"/>
          <w:kern w:val="0"/>
          <w:sz w:val="24"/>
          <w:szCs w:val="24"/>
          <w:lang w:eastAsia="en-GB"/>
          <w14:ligatures w14:val="none"/>
        </w:rPr>
        <w:t>. At first, it was difficult to put information into my own words without unintentionally copying the original source. However, through practice and feedback, I began to develop a better understanding of how to express ideas authentically while maintaining the original meaning.</w:t>
      </w:r>
    </w:p>
    <w:p w14:paraId="12C51A59" w14:textId="77777777" w:rsidR="00630F45" w:rsidRPr="00630F45" w:rsidRDefault="00630F45" w:rsidP="00706B57">
      <w:pPr>
        <w:spacing w:before="100" w:beforeAutospacing="1" w:after="100" w:afterAutospacing="1" w:line="360" w:lineRule="auto"/>
        <w:rPr>
          <w:rFonts w:ascii="Arial" w:eastAsia="Times New Roman" w:hAnsi="Arial" w:cs="Arial"/>
          <w:kern w:val="0"/>
          <w:sz w:val="24"/>
          <w:szCs w:val="24"/>
          <w:lang w:eastAsia="en-GB"/>
          <w14:ligatures w14:val="none"/>
        </w:rPr>
      </w:pPr>
      <w:r w:rsidRPr="00630F45">
        <w:rPr>
          <w:rFonts w:ascii="Arial" w:eastAsia="Times New Roman" w:hAnsi="Arial" w:cs="Arial"/>
          <w:kern w:val="0"/>
          <w:sz w:val="24"/>
          <w:szCs w:val="24"/>
          <w:lang w:eastAsia="en-GB"/>
          <w14:ligatures w14:val="none"/>
        </w:rPr>
        <w:t xml:space="preserve">What helped me the most was engaging in </w:t>
      </w:r>
      <w:r w:rsidRPr="00630F45">
        <w:rPr>
          <w:rFonts w:ascii="Arial" w:eastAsia="Times New Roman" w:hAnsi="Arial" w:cs="Arial"/>
          <w:b/>
          <w:bCs/>
          <w:kern w:val="0"/>
          <w:sz w:val="24"/>
          <w:szCs w:val="24"/>
          <w:lang w:eastAsia="en-GB"/>
          <w14:ligatures w14:val="none"/>
        </w:rPr>
        <w:t>reflection</w:t>
      </w:r>
      <w:r w:rsidRPr="00630F45">
        <w:rPr>
          <w:rFonts w:ascii="Arial" w:eastAsia="Times New Roman" w:hAnsi="Arial" w:cs="Arial"/>
          <w:kern w:val="0"/>
          <w:sz w:val="24"/>
          <w:szCs w:val="24"/>
          <w:lang w:eastAsia="en-GB"/>
          <w14:ligatures w14:val="none"/>
        </w:rPr>
        <w:t>—thinking about what strategies worked and where I needed improvement. With time, I’ve become more confident in my academic abilities, and I now view difficulties as opportunities to grow rather than setbacks.</w:t>
      </w:r>
    </w:p>
    <w:p w14:paraId="025EF672" w14:textId="28D23E41" w:rsidR="56F68CEA" w:rsidRDefault="56F68CEA" w:rsidP="2FFEC2F7">
      <w:pPr>
        <w:jc w:val="both"/>
        <w:rPr>
          <w:rFonts w:cstheme="minorHAnsi"/>
          <w:sz w:val="28"/>
          <w:szCs w:val="28"/>
        </w:rPr>
      </w:pPr>
    </w:p>
    <w:p w14:paraId="40086916" w14:textId="77777777" w:rsidR="00706B57" w:rsidRPr="0023678A" w:rsidRDefault="00706B57" w:rsidP="2FFEC2F7">
      <w:pPr>
        <w:jc w:val="both"/>
        <w:rPr>
          <w:rFonts w:cstheme="minorHAnsi"/>
          <w:sz w:val="28"/>
          <w:szCs w:val="28"/>
        </w:rPr>
      </w:pPr>
    </w:p>
    <w:p w14:paraId="31282244" w14:textId="106A742C" w:rsidR="3FD2E15B" w:rsidRPr="00116DE8" w:rsidRDefault="00A20201" w:rsidP="00A20201">
      <w:pPr>
        <w:pStyle w:val="Heading1"/>
        <w:rPr>
          <w:rFonts w:ascii="Arial" w:hAnsi="Arial" w:cs="Arial"/>
          <w:b/>
          <w:color w:val="auto"/>
        </w:rPr>
      </w:pPr>
      <w:r w:rsidRPr="00116DE8">
        <w:rPr>
          <w:rFonts w:ascii="Arial" w:hAnsi="Arial" w:cs="Arial"/>
          <w:b/>
          <w:color w:val="auto"/>
        </w:rPr>
        <w:t xml:space="preserve">                                           Analysis</w:t>
      </w:r>
    </w:p>
    <w:p w14:paraId="6CAD4AFA" w14:textId="77777777" w:rsidR="00A20201" w:rsidRPr="00A20201" w:rsidRDefault="00A20201" w:rsidP="00706B57">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A20201">
        <w:rPr>
          <w:rFonts w:ascii="Arial" w:eastAsia="Times New Roman" w:hAnsi="Arial" w:cs="Arial"/>
          <w:kern w:val="0"/>
          <w:sz w:val="24"/>
          <w:szCs w:val="24"/>
          <w:lang w:eastAsia="en-GB"/>
          <w14:ligatures w14:val="none"/>
        </w:rPr>
        <w:t>Developing academic skills such as note-taking and paraphrasing is essential for successful learning, yet students often experience these skills with varying degrees of ease and difficulty. Both skills require cognitive engagement, but they differ in complexity and application.</w:t>
      </w:r>
    </w:p>
    <w:p w14:paraId="4F224923" w14:textId="77777777" w:rsidR="00A20201" w:rsidRPr="00A20201" w:rsidRDefault="00A20201" w:rsidP="00706B57">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A20201">
        <w:rPr>
          <w:rFonts w:ascii="Arial" w:eastAsia="Times New Roman" w:hAnsi="Arial" w:cs="Arial"/>
          <w:b/>
          <w:bCs/>
          <w:kern w:val="0"/>
          <w:sz w:val="24"/>
          <w:szCs w:val="24"/>
          <w:lang w:eastAsia="en-GB"/>
          <w14:ligatures w14:val="none"/>
        </w:rPr>
        <w:t>Note-taking</w:t>
      </w:r>
      <w:r w:rsidRPr="00A20201">
        <w:rPr>
          <w:rFonts w:ascii="Arial" w:eastAsia="Times New Roman" w:hAnsi="Arial" w:cs="Arial"/>
          <w:kern w:val="0"/>
          <w:sz w:val="24"/>
          <w:szCs w:val="24"/>
          <w:lang w:eastAsia="en-GB"/>
          <w14:ligatures w14:val="none"/>
        </w:rPr>
        <w:t xml:space="preserve"> is generally perceived as a foundational academic skill and, for many learners, relatively straightforward to develop. It helps students to organize information, retain knowledge, and engage actively with learning materials. According to Piolat, Olive, and Kellogg (2005), note-taking supports learning by reducing </w:t>
      </w:r>
      <w:r w:rsidRPr="00A20201">
        <w:rPr>
          <w:rFonts w:ascii="Arial" w:eastAsia="Times New Roman" w:hAnsi="Arial" w:cs="Arial"/>
          <w:kern w:val="0"/>
          <w:sz w:val="24"/>
          <w:szCs w:val="24"/>
          <w:lang w:eastAsia="en-GB"/>
          <w14:ligatures w14:val="none"/>
        </w:rPr>
        <w:lastRenderedPageBreak/>
        <w:t>cognitive load and acting as an external memory storage system. However, while the act of writing notes may seem simple, effective note-taking—such as summarizing key ideas, identifying main points, and selecting relevant information—requires practice and critical thinking. Poor note-taking can lead to fragmented understanding or missing important concepts (Boch &amp; Piolat, 2005).</w:t>
      </w:r>
    </w:p>
    <w:p w14:paraId="715CA857" w14:textId="77777777" w:rsidR="00A20201" w:rsidRPr="00A20201" w:rsidRDefault="00A20201" w:rsidP="00706B57">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A20201">
        <w:rPr>
          <w:rFonts w:ascii="Arial" w:eastAsia="Times New Roman" w:hAnsi="Arial" w:cs="Arial"/>
          <w:kern w:val="0"/>
          <w:sz w:val="24"/>
          <w:szCs w:val="24"/>
          <w:lang w:eastAsia="en-GB"/>
          <w14:ligatures w14:val="none"/>
        </w:rPr>
        <w:t xml:space="preserve">On the other hand, </w:t>
      </w:r>
      <w:r w:rsidRPr="00A20201">
        <w:rPr>
          <w:rFonts w:ascii="Arial" w:eastAsia="Times New Roman" w:hAnsi="Arial" w:cs="Arial"/>
          <w:b/>
          <w:bCs/>
          <w:kern w:val="0"/>
          <w:sz w:val="24"/>
          <w:szCs w:val="24"/>
          <w:lang w:eastAsia="en-GB"/>
          <w14:ligatures w14:val="none"/>
        </w:rPr>
        <w:t>paraphrasing</w:t>
      </w:r>
      <w:r w:rsidRPr="00A20201">
        <w:rPr>
          <w:rFonts w:ascii="Arial" w:eastAsia="Times New Roman" w:hAnsi="Arial" w:cs="Arial"/>
          <w:kern w:val="0"/>
          <w:sz w:val="24"/>
          <w:szCs w:val="24"/>
          <w:lang w:eastAsia="en-GB"/>
          <w14:ligatures w14:val="none"/>
        </w:rPr>
        <w:t xml:space="preserve"> is often seen as more challenging. It involves not only understanding the original material but also expressing it in a new form without altering its meaning. This requires strong language skills, comprehension, and the ability to synthesize information. According to Bailey (2018), many students struggle with paraphrasing because it is difficult to avoid copying sentence structure or wording from the source, especially when dealing with complex academic texts. Paraphrasing also demands awareness of plagiarism rules, making it a skill that requires careful attention and practice to master.</w:t>
      </w:r>
    </w:p>
    <w:p w14:paraId="0AB30FA3" w14:textId="77777777" w:rsidR="00A20201" w:rsidRPr="00A20201" w:rsidRDefault="00A20201" w:rsidP="00706B57">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A20201">
        <w:rPr>
          <w:rFonts w:ascii="Arial" w:eastAsia="Times New Roman" w:hAnsi="Arial" w:cs="Arial"/>
          <w:kern w:val="0"/>
          <w:sz w:val="24"/>
          <w:szCs w:val="24"/>
          <w:lang w:eastAsia="en-GB"/>
          <w14:ligatures w14:val="none"/>
        </w:rPr>
        <w:t>In comparison, note-taking may be easier for students who are auditory or visual learners, as they can personalize their method (e.g., diagrams, bullet points). In contrast, paraphrasing poses greater challenges due to its cognitive demands and the need for linguistic proficiency, particularly for non-native English speakers.</w:t>
      </w:r>
    </w:p>
    <w:p w14:paraId="126BA7C6" w14:textId="77777777" w:rsidR="00A20201" w:rsidRPr="00A20201" w:rsidRDefault="00A20201" w:rsidP="00706B57">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A20201">
        <w:rPr>
          <w:rFonts w:ascii="Arial" w:eastAsia="Times New Roman" w:hAnsi="Arial" w:cs="Arial"/>
          <w:kern w:val="0"/>
          <w:sz w:val="24"/>
          <w:szCs w:val="24"/>
          <w:lang w:eastAsia="en-GB"/>
          <w14:ligatures w14:val="none"/>
        </w:rPr>
        <w:t>In conclusion, while both skills are critical for academic success, note-taking is often more accessible and intuitive, whereas paraphrasing requires more deliberate effort, language competence, and conceptual understanding. Supporting students with targeted practice and feedback in these areas can significantly enhance their academic literacy and confidence.</w:t>
      </w:r>
    </w:p>
    <w:p w14:paraId="09C5B6CC" w14:textId="640A1469" w:rsidR="00A20201" w:rsidRDefault="00A20201" w:rsidP="00706B57">
      <w:pPr>
        <w:spacing w:after="0" w:line="360" w:lineRule="auto"/>
        <w:jc w:val="both"/>
        <w:rPr>
          <w:rFonts w:ascii="Arial" w:eastAsia="Times New Roman" w:hAnsi="Arial" w:cs="Arial"/>
          <w:kern w:val="0"/>
          <w:sz w:val="24"/>
          <w:szCs w:val="24"/>
          <w:lang w:eastAsia="en-GB"/>
          <w14:ligatures w14:val="none"/>
        </w:rPr>
      </w:pPr>
      <w:r w:rsidRPr="00A20201">
        <w:rPr>
          <w:rFonts w:ascii="Arial" w:eastAsia="Times New Roman" w:hAnsi="Arial" w:cs="Arial"/>
          <w:kern w:val="0"/>
          <w:sz w:val="24"/>
          <w:szCs w:val="24"/>
          <w:lang w:eastAsia="en-GB"/>
          <w14:ligatures w14:val="none"/>
        </w:rPr>
        <w:pict w14:anchorId="73D27A5E">
          <v:rect id="_x0000_i1025" style="width:0;height:1.5pt" o:hrstd="t" o:hr="t" fillcolor="#a0a0a0" stroked="f"/>
        </w:pict>
      </w:r>
    </w:p>
    <w:p w14:paraId="507FE988" w14:textId="77777777" w:rsidR="00706B57" w:rsidRPr="00A20201" w:rsidRDefault="00706B57" w:rsidP="00706B57">
      <w:pPr>
        <w:spacing w:after="0" w:line="360" w:lineRule="auto"/>
        <w:jc w:val="both"/>
        <w:rPr>
          <w:rFonts w:ascii="Arial" w:eastAsia="Times New Roman" w:hAnsi="Arial" w:cs="Arial"/>
          <w:kern w:val="0"/>
          <w:sz w:val="24"/>
          <w:szCs w:val="24"/>
          <w:lang w:eastAsia="en-GB"/>
          <w14:ligatures w14:val="none"/>
        </w:rPr>
      </w:pPr>
    </w:p>
    <w:p w14:paraId="06AAD7B5" w14:textId="77777777" w:rsidR="0023678A" w:rsidRPr="0023678A" w:rsidRDefault="0023678A" w:rsidP="2FFEC2F7">
      <w:pPr>
        <w:jc w:val="both"/>
        <w:rPr>
          <w:rFonts w:cstheme="minorHAnsi"/>
          <w:sz w:val="28"/>
          <w:szCs w:val="28"/>
        </w:rPr>
      </w:pPr>
    </w:p>
    <w:p w14:paraId="7EF101D5" w14:textId="3B6E38F8" w:rsidR="0023678A" w:rsidRPr="00501854" w:rsidRDefault="00116DE8" w:rsidP="00116DE8">
      <w:pPr>
        <w:pStyle w:val="Heading1"/>
        <w:rPr>
          <w:rFonts w:ascii="Arial" w:hAnsi="Arial" w:cs="Arial"/>
          <w:b/>
          <w:color w:val="auto"/>
        </w:rPr>
      </w:pPr>
      <w:r>
        <w:rPr>
          <w:rFonts w:ascii="Arial" w:hAnsi="Arial" w:cs="Arial"/>
          <w:color w:val="auto"/>
          <w:sz w:val="24"/>
          <w:szCs w:val="24"/>
        </w:rPr>
        <w:t xml:space="preserve">                                     </w:t>
      </w:r>
      <w:r w:rsidRPr="00501854">
        <w:rPr>
          <w:rFonts w:ascii="Arial" w:hAnsi="Arial" w:cs="Arial"/>
          <w:b/>
          <w:color w:val="auto"/>
        </w:rPr>
        <w:t>Conclution</w:t>
      </w:r>
    </w:p>
    <w:p w14:paraId="4D47E716" w14:textId="77777777" w:rsidR="00116DE8" w:rsidRPr="00116DE8" w:rsidRDefault="00116DE8" w:rsidP="00706B57">
      <w:pPr>
        <w:spacing w:before="100" w:beforeAutospacing="1" w:after="100" w:afterAutospacing="1" w:line="360" w:lineRule="auto"/>
        <w:rPr>
          <w:rFonts w:ascii="Arial" w:eastAsia="Times New Roman" w:hAnsi="Arial" w:cs="Arial"/>
          <w:kern w:val="0"/>
          <w:sz w:val="24"/>
          <w:szCs w:val="24"/>
          <w:lang w:eastAsia="en-GB"/>
          <w14:ligatures w14:val="none"/>
        </w:rPr>
      </w:pPr>
      <w:r w:rsidRPr="00116DE8">
        <w:rPr>
          <w:rFonts w:ascii="Arial" w:eastAsia="Times New Roman" w:hAnsi="Arial" w:cs="Arial"/>
          <w:kern w:val="0"/>
          <w:sz w:val="24"/>
          <w:szCs w:val="24"/>
          <w:lang w:eastAsia="en-GB"/>
          <w14:ligatures w14:val="none"/>
        </w:rPr>
        <w:t>Developing academic skills such as note-taking and paraphrasing is essential for successful learning, yet students often experience these skills with varying degrees of ease and difficulty. Both skills require cognitive engagement, but they differ in complexity and application.</w:t>
      </w:r>
    </w:p>
    <w:p w14:paraId="5A790C2F" w14:textId="77777777" w:rsidR="00116DE8" w:rsidRPr="00116DE8" w:rsidRDefault="00116DE8" w:rsidP="00706B57">
      <w:pPr>
        <w:spacing w:before="100" w:beforeAutospacing="1" w:after="100" w:afterAutospacing="1" w:line="360" w:lineRule="auto"/>
        <w:rPr>
          <w:rFonts w:ascii="Arial" w:eastAsia="Times New Roman" w:hAnsi="Arial" w:cs="Arial"/>
          <w:kern w:val="0"/>
          <w:sz w:val="24"/>
          <w:szCs w:val="24"/>
          <w:lang w:eastAsia="en-GB"/>
          <w14:ligatures w14:val="none"/>
        </w:rPr>
      </w:pPr>
      <w:r w:rsidRPr="00116DE8">
        <w:rPr>
          <w:rFonts w:ascii="Arial" w:eastAsia="Times New Roman" w:hAnsi="Arial" w:cs="Arial"/>
          <w:b/>
          <w:bCs/>
          <w:kern w:val="0"/>
          <w:sz w:val="24"/>
          <w:szCs w:val="24"/>
          <w:lang w:eastAsia="en-GB"/>
          <w14:ligatures w14:val="none"/>
        </w:rPr>
        <w:lastRenderedPageBreak/>
        <w:t>Note-taking</w:t>
      </w:r>
      <w:r w:rsidRPr="00116DE8">
        <w:rPr>
          <w:rFonts w:ascii="Arial" w:eastAsia="Times New Roman" w:hAnsi="Arial" w:cs="Arial"/>
          <w:kern w:val="0"/>
          <w:sz w:val="24"/>
          <w:szCs w:val="24"/>
          <w:lang w:eastAsia="en-GB"/>
          <w14:ligatures w14:val="none"/>
        </w:rPr>
        <w:t xml:space="preserve"> is generally perceived as a foundational academic skill and, for many learners, relatively straightforward to develop. It helps students to organize information, retain knowledge, and engage actively with learning materials. According to Piolat, Olive, and Kellogg (2005), note-taking supports learning by reducing cognitive load and acting as an external memory storage system. However, while the act of writing notes may seem simple, effective note-taking—such as summarizing key ideas, identifying main points, and selecting relevant information—requires practice and critical thinking. Poor note-taking can lead to fragmented understanding or missing important concepts (Boch &amp; Piolat, 2005).</w:t>
      </w:r>
    </w:p>
    <w:p w14:paraId="70D55511" w14:textId="77777777" w:rsidR="00116DE8" w:rsidRPr="00116DE8" w:rsidRDefault="00116DE8" w:rsidP="00706B57">
      <w:pPr>
        <w:spacing w:before="100" w:beforeAutospacing="1" w:after="100" w:afterAutospacing="1" w:line="360" w:lineRule="auto"/>
        <w:rPr>
          <w:rFonts w:ascii="Arial" w:eastAsia="Times New Roman" w:hAnsi="Arial" w:cs="Arial"/>
          <w:kern w:val="0"/>
          <w:sz w:val="24"/>
          <w:szCs w:val="24"/>
          <w:lang w:eastAsia="en-GB"/>
          <w14:ligatures w14:val="none"/>
        </w:rPr>
      </w:pPr>
      <w:r w:rsidRPr="00116DE8">
        <w:rPr>
          <w:rFonts w:ascii="Arial" w:eastAsia="Times New Roman" w:hAnsi="Arial" w:cs="Arial"/>
          <w:kern w:val="0"/>
          <w:sz w:val="24"/>
          <w:szCs w:val="24"/>
          <w:lang w:eastAsia="en-GB"/>
          <w14:ligatures w14:val="none"/>
        </w:rPr>
        <w:t xml:space="preserve">On the other hand, </w:t>
      </w:r>
      <w:r w:rsidRPr="00116DE8">
        <w:rPr>
          <w:rFonts w:ascii="Arial" w:eastAsia="Times New Roman" w:hAnsi="Arial" w:cs="Arial"/>
          <w:b/>
          <w:bCs/>
          <w:kern w:val="0"/>
          <w:sz w:val="24"/>
          <w:szCs w:val="24"/>
          <w:lang w:eastAsia="en-GB"/>
          <w14:ligatures w14:val="none"/>
        </w:rPr>
        <w:t>paraphrasing</w:t>
      </w:r>
      <w:r w:rsidRPr="00116DE8">
        <w:rPr>
          <w:rFonts w:ascii="Arial" w:eastAsia="Times New Roman" w:hAnsi="Arial" w:cs="Arial"/>
          <w:kern w:val="0"/>
          <w:sz w:val="24"/>
          <w:szCs w:val="24"/>
          <w:lang w:eastAsia="en-GB"/>
          <w14:ligatures w14:val="none"/>
        </w:rPr>
        <w:t xml:space="preserve"> is often seen as more challenging. It involves not only understanding the original material but also expressing it in a new form without altering its meaning. This requires strong language skills, comprehension, and the ability to synthesize information. According to Bailey (2018), many students struggle with paraphrasing because it is difficult to avoid copying sentence structure or wording from the source, especially when dealing with complex academic texts. Paraphrasing also demands awareness of plagiarism rules, making it a skill that requires careful attention and practice to master.</w:t>
      </w:r>
    </w:p>
    <w:p w14:paraId="432D5FE4" w14:textId="77777777" w:rsidR="00116DE8" w:rsidRPr="00116DE8" w:rsidRDefault="00116DE8" w:rsidP="00706B57">
      <w:pPr>
        <w:spacing w:before="100" w:beforeAutospacing="1" w:after="100" w:afterAutospacing="1" w:line="360" w:lineRule="auto"/>
        <w:rPr>
          <w:rFonts w:ascii="Arial" w:eastAsia="Times New Roman" w:hAnsi="Arial" w:cs="Arial"/>
          <w:kern w:val="0"/>
          <w:sz w:val="24"/>
          <w:szCs w:val="24"/>
          <w:lang w:eastAsia="en-GB"/>
          <w14:ligatures w14:val="none"/>
        </w:rPr>
      </w:pPr>
      <w:r w:rsidRPr="00116DE8">
        <w:rPr>
          <w:rFonts w:ascii="Arial" w:eastAsia="Times New Roman" w:hAnsi="Arial" w:cs="Arial"/>
          <w:kern w:val="0"/>
          <w:sz w:val="24"/>
          <w:szCs w:val="24"/>
          <w:lang w:eastAsia="en-GB"/>
          <w14:ligatures w14:val="none"/>
        </w:rPr>
        <w:t>In comparison, note-taking may be easier for students who are auditory or visual learners, as they can personalize their method (e.g., diagrams, bullet points). In contrast, paraphrasing poses greater challenges due to its cognitive demands and the need for linguistic proficiency, particularly for non-native English speakers.</w:t>
      </w:r>
    </w:p>
    <w:p w14:paraId="627599C9" w14:textId="0B12534E" w:rsidR="35020848" w:rsidRPr="00706B57" w:rsidRDefault="00116DE8" w:rsidP="00706B57">
      <w:pPr>
        <w:spacing w:before="100" w:beforeAutospacing="1" w:after="100" w:afterAutospacing="1" w:line="360" w:lineRule="auto"/>
        <w:rPr>
          <w:rFonts w:ascii="Arial" w:eastAsia="Times New Roman" w:hAnsi="Arial" w:cs="Arial"/>
          <w:kern w:val="0"/>
          <w:sz w:val="24"/>
          <w:szCs w:val="24"/>
          <w:lang w:eastAsia="en-GB"/>
          <w14:ligatures w14:val="none"/>
        </w:rPr>
      </w:pPr>
      <w:r w:rsidRPr="00116DE8">
        <w:rPr>
          <w:rFonts w:ascii="Arial" w:eastAsia="Times New Roman" w:hAnsi="Arial" w:cs="Arial"/>
          <w:kern w:val="0"/>
          <w:sz w:val="24"/>
          <w:szCs w:val="24"/>
          <w:lang w:eastAsia="en-GB"/>
          <w14:ligatures w14:val="none"/>
        </w:rPr>
        <w:t>In conclusion, while both skills are critical for academic success, note-taking is often more accessible and intuitive, whereas paraphrasing requires more deliberate effort, language competence, and conceptual understanding. Supporting students with targeted practice and feedback in these areas can significantly enhance their a</w:t>
      </w:r>
      <w:r w:rsidR="00E37FBA" w:rsidRPr="00706B57">
        <w:rPr>
          <w:rFonts w:ascii="Arial" w:eastAsia="Times New Roman" w:hAnsi="Arial" w:cs="Arial"/>
          <w:kern w:val="0"/>
          <w:sz w:val="24"/>
          <w:szCs w:val="24"/>
          <w:lang w:eastAsia="en-GB"/>
          <w14:ligatures w14:val="none"/>
        </w:rPr>
        <w:t>cademic literacy and confidence</w:t>
      </w:r>
    </w:p>
    <w:p w14:paraId="079D5CBB" w14:textId="77777777" w:rsidR="0023678A" w:rsidRPr="0023678A" w:rsidRDefault="0023678A" w:rsidP="2FFEC2F7">
      <w:pPr>
        <w:jc w:val="both"/>
        <w:rPr>
          <w:rFonts w:eastAsia="Arial" w:cstheme="minorHAnsi"/>
          <w:sz w:val="28"/>
          <w:szCs w:val="28"/>
        </w:rPr>
      </w:pPr>
    </w:p>
    <w:p w14:paraId="21D23B22" w14:textId="46DFC4FF" w:rsidR="35020848" w:rsidRPr="0023678A" w:rsidRDefault="35020848" w:rsidP="2FFEC2F7">
      <w:pPr>
        <w:jc w:val="both"/>
        <w:rPr>
          <w:rFonts w:cstheme="minorHAnsi"/>
          <w:sz w:val="28"/>
          <w:szCs w:val="28"/>
        </w:rPr>
      </w:pPr>
    </w:p>
    <w:p w14:paraId="7BA1EE7E" w14:textId="77777777" w:rsidR="0023678A" w:rsidRPr="0023678A" w:rsidRDefault="0023678A" w:rsidP="2FFEC2F7">
      <w:pPr>
        <w:jc w:val="both"/>
        <w:rPr>
          <w:rFonts w:cstheme="minorHAnsi"/>
          <w:sz w:val="28"/>
          <w:szCs w:val="28"/>
        </w:rPr>
      </w:pPr>
    </w:p>
    <w:p w14:paraId="7AC2EE9E" w14:textId="57745CBC" w:rsidR="35020848" w:rsidRPr="0023678A" w:rsidRDefault="35020848" w:rsidP="6A580246">
      <w:pPr>
        <w:jc w:val="both"/>
        <w:rPr>
          <w:rFonts w:cstheme="minorHAnsi"/>
          <w:sz w:val="28"/>
          <w:szCs w:val="28"/>
        </w:rPr>
      </w:pPr>
    </w:p>
    <w:p w14:paraId="7998863B" w14:textId="077542A9" w:rsidR="2FF9C752" w:rsidRPr="00501854" w:rsidRDefault="00E37FBA" w:rsidP="08667478">
      <w:pPr>
        <w:pStyle w:val="Heading1"/>
        <w:rPr>
          <w:rFonts w:ascii="Arial" w:hAnsi="Arial" w:cs="Arial"/>
          <w:b/>
          <w:bCs/>
          <w:color w:val="000000" w:themeColor="text1"/>
        </w:rPr>
      </w:pPr>
      <w:bookmarkStart w:id="2" w:name="_Toc642091982"/>
      <w:bookmarkStart w:id="3" w:name="_Toc194656423"/>
      <w:r>
        <w:rPr>
          <w:rFonts w:ascii="Arial" w:hAnsi="Arial" w:cs="Arial"/>
          <w:color w:val="000000" w:themeColor="text1"/>
        </w:rPr>
        <w:lastRenderedPageBreak/>
        <w:t xml:space="preserve">                                   </w:t>
      </w:r>
      <w:r w:rsidR="2FF9C752" w:rsidRPr="00501854">
        <w:rPr>
          <w:rFonts w:ascii="Arial" w:hAnsi="Arial" w:cs="Arial"/>
          <w:b/>
          <w:color w:val="000000" w:themeColor="text1"/>
        </w:rPr>
        <w:t>References</w:t>
      </w:r>
      <w:bookmarkEnd w:id="2"/>
      <w:bookmarkEnd w:id="3"/>
      <w:r w:rsidR="2FF9C752" w:rsidRPr="00501854">
        <w:rPr>
          <w:rFonts w:ascii="Arial" w:hAnsi="Arial" w:cs="Arial"/>
          <w:b/>
          <w:color w:val="000000" w:themeColor="text1"/>
        </w:rPr>
        <w:t xml:space="preserve"> </w:t>
      </w:r>
    </w:p>
    <w:p w14:paraId="0C9A7106" w14:textId="77777777" w:rsidR="00E37FBA" w:rsidRPr="00E37FBA" w:rsidRDefault="00E37FBA" w:rsidP="00E37FB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7FBA">
        <w:rPr>
          <w:rFonts w:ascii="Times New Roman" w:eastAsia="Times New Roman" w:hAnsi="Times New Roman" w:cs="Times New Roman"/>
          <w:kern w:val="0"/>
          <w:sz w:val="24"/>
          <w:szCs w:val="24"/>
          <w:lang w:eastAsia="en-GB"/>
          <w14:ligatures w14:val="none"/>
        </w:rPr>
        <w:t xml:space="preserve">Bailey, S. (2018). </w:t>
      </w:r>
      <w:r w:rsidRPr="00E37FBA">
        <w:rPr>
          <w:rFonts w:ascii="Times New Roman" w:eastAsia="Times New Roman" w:hAnsi="Times New Roman" w:cs="Times New Roman"/>
          <w:i/>
          <w:iCs/>
          <w:kern w:val="0"/>
          <w:sz w:val="24"/>
          <w:szCs w:val="24"/>
          <w:lang w:eastAsia="en-GB"/>
          <w14:ligatures w14:val="none"/>
        </w:rPr>
        <w:t>Academic writing: A handbook for international students</w:t>
      </w:r>
      <w:r w:rsidRPr="00E37FBA">
        <w:rPr>
          <w:rFonts w:ascii="Times New Roman" w:eastAsia="Times New Roman" w:hAnsi="Times New Roman" w:cs="Times New Roman"/>
          <w:kern w:val="0"/>
          <w:sz w:val="24"/>
          <w:szCs w:val="24"/>
          <w:lang w:eastAsia="en-GB"/>
          <w14:ligatures w14:val="none"/>
        </w:rPr>
        <w:t xml:space="preserve"> (5th ed.). Routledge.</w:t>
      </w:r>
    </w:p>
    <w:p w14:paraId="1BEE9DBE" w14:textId="77777777" w:rsidR="00E37FBA" w:rsidRPr="00E37FBA" w:rsidRDefault="00E37FBA" w:rsidP="00E37FB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7FBA">
        <w:rPr>
          <w:rFonts w:ascii="Times New Roman" w:eastAsia="Times New Roman" w:hAnsi="Times New Roman" w:cs="Times New Roman"/>
          <w:kern w:val="0"/>
          <w:sz w:val="24"/>
          <w:szCs w:val="24"/>
          <w:lang w:eastAsia="en-GB"/>
          <w14:ligatures w14:val="none"/>
        </w:rPr>
        <w:t xml:space="preserve">Boch, F., &amp; Piolat, A. (2005). Note taking and learning: A summary of research. </w:t>
      </w:r>
      <w:r w:rsidRPr="00E37FBA">
        <w:rPr>
          <w:rFonts w:ascii="Times New Roman" w:eastAsia="Times New Roman" w:hAnsi="Times New Roman" w:cs="Times New Roman"/>
          <w:i/>
          <w:iCs/>
          <w:kern w:val="0"/>
          <w:sz w:val="24"/>
          <w:szCs w:val="24"/>
          <w:lang w:eastAsia="en-GB"/>
          <w14:ligatures w14:val="none"/>
        </w:rPr>
        <w:t>The WAC Journal</w:t>
      </w:r>
      <w:r w:rsidRPr="00E37FBA">
        <w:rPr>
          <w:rFonts w:ascii="Times New Roman" w:eastAsia="Times New Roman" w:hAnsi="Times New Roman" w:cs="Times New Roman"/>
          <w:kern w:val="0"/>
          <w:sz w:val="24"/>
          <w:szCs w:val="24"/>
          <w:lang w:eastAsia="en-GB"/>
          <w14:ligatures w14:val="none"/>
        </w:rPr>
        <w:t xml:space="preserve">, </w:t>
      </w:r>
      <w:r w:rsidRPr="00E37FBA">
        <w:rPr>
          <w:rFonts w:ascii="Times New Roman" w:eastAsia="Times New Roman" w:hAnsi="Times New Roman" w:cs="Times New Roman"/>
          <w:i/>
          <w:iCs/>
          <w:kern w:val="0"/>
          <w:sz w:val="24"/>
          <w:szCs w:val="24"/>
          <w:lang w:eastAsia="en-GB"/>
          <w14:ligatures w14:val="none"/>
        </w:rPr>
        <w:t>16</w:t>
      </w:r>
      <w:r w:rsidRPr="00E37FBA">
        <w:rPr>
          <w:rFonts w:ascii="Times New Roman" w:eastAsia="Times New Roman" w:hAnsi="Times New Roman" w:cs="Times New Roman"/>
          <w:kern w:val="0"/>
          <w:sz w:val="24"/>
          <w:szCs w:val="24"/>
          <w:lang w:eastAsia="en-GB"/>
          <w14:ligatures w14:val="none"/>
        </w:rPr>
        <w:t>, 101–113. https://doi.org/10.37514/WAC-J.2005.16.1.08</w:t>
      </w:r>
    </w:p>
    <w:p w14:paraId="2C263C18" w14:textId="5CF1BFC5" w:rsidR="00E37FBA" w:rsidRDefault="00E37FBA" w:rsidP="00E37FB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7FBA">
        <w:rPr>
          <w:rFonts w:ascii="Times New Roman" w:eastAsia="Times New Roman" w:hAnsi="Times New Roman" w:cs="Times New Roman"/>
          <w:kern w:val="0"/>
          <w:sz w:val="24"/>
          <w:szCs w:val="24"/>
          <w:lang w:eastAsia="en-GB"/>
          <w14:ligatures w14:val="none"/>
        </w:rPr>
        <w:t xml:space="preserve">Piolat, A., Olive, T., &amp; Kellogg, R. T. (2005). Cognitive effort during note taking. </w:t>
      </w:r>
      <w:r w:rsidRPr="00E37FBA">
        <w:rPr>
          <w:rFonts w:ascii="Times New Roman" w:eastAsia="Times New Roman" w:hAnsi="Times New Roman" w:cs="Times New Roman"/>
          <w:i/>
          <w:iCs/>
          <w:kern w:val="0"/>
          <w:sz w:val="24"/>
          <w:szCs w:val="24"/>
          <w:lang w:eastAsia="en-GB"/>
          <w14:ligatures w14:val="none"/>
        </w:rPr>
        <w:t>Applied Cognitive Psychology</w:t>
      </w:r>
      <w:r w:rsidRPr="00E37FBA">
        <w:rPr>
          <w:rFonts w:ascii="Times New Roman" w:eastAsia="Times New Roman" w:hAnsi="Times New Roman" w:cs="Times New Roman"/>
          <w:kern w:val="0"/>
          <w:sz w:val="24"/>
          <w:szCs w:val="24"/>
          <w:lang w:eastAsia="en-GB"/>
          <w14:ligatures w14:val="none"/>
        </w:rPr>
        <w:t xml:space="preserve">, </w:t>
      </w:r>
      <w:r w:rsidRPr="00E37FBA">
        <w:rPr>
          <w:rFonts w:ascii="Times New Roman" w:eastAsia="Times New Roman" w:hAnsi="Times New Roman" w:cs="Times New Roman"/>
          <w:i/>
          <w:iCs/>
          <w:kern w:val="0"/>
          <w:sz w:val="24"/>
          <w:szCs w:val="24"/>
          <w:lang w:eastAsia="en-GB"/>
          <w14:ligatures w14:val="none"/>
        </w:rPr>
        <w:t>19</w:t>
      </w:r>
      <w:r w:rsidRPr="00E37FBA">
        <w:rPr>
          <w:rFonts w:ascii="Times New Roman" w:eastAsia="Times New Roman" w:hAnsi="Times New Roman" w:cs="Times New Roman"/>
          <w:kern w:val="0"/>
          <w:sz w:val="24"/>
          <w:szCs w:val="24"/>
          <w:lang w:eastAsia="en-GB"/>
          <w14:ligatures w14:val="none"/>
        </w:rPr>
        <w:t xml:space="preserve">(3), 291–312. </w:t>
      </w:r>
      <w:hyperlink r:id="rId8" w:history="1">
        <w:r w:rsidRPr="00097406">
          <w:rPr>
            <w:rStyle w:val="Hyperlink"/>
            <w:rFonts w:ascii="Times New Roman" w:eastAsia="Times New Roman" w:hAnsi="Times New Roman" w:cs="Times New Roman"/>
            <w:kern w:val="0"/>
            <w:sz w:val="24"/>
            <w:szCs w:val="24"/>
            <w:lang w:eastAsia="en-GB"/>
            <w14:ligatures w14:val="none"/>
          </w:rPr>
          <w:t>https://doi.org/10.1002/acp.1086</w:t>
        </w:r>
      </w:hyperlink>
      <w:r>
        <w:rPr>
          <w:rFonts w:ascii="Times New Roman" w:eastAsia="Times New Roman" w:hAnsi="Times New Roman" w:cs="Times New Roman"/>
          <w:kern w:val="0"/>
          <w:sz w:val="24"/>
          <w:szCs w:val="24"/>
          <w:lang w:eastAsia="en-GB"/>
          <w14:ligatures w14:val="none"/>
        </w:rPr>
        <w:t xml:space="preserve">   </w:t>
      </w:r>
    </w:p>
    <w:p w14:paraId="4156C973" w14:textId="1BA72E4E" w:rsidR="00E37FBA" w:rsidRDefault="00E37FBA" w:rsidP="00E37FB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Adeyemi</w:t>
      </w:r>
      <w:r w:rsidR="00501854">
        <w:rPr>
          <w:rFonts w:ascii="Times New Roman" w:eastAsia="Times New Roman" w:hAnsi="Times New Roman" w:cs="Times New Roman"/>
          <w:kern w:val="0"/>
          <w:sz w:val="24"/>
          <w:szCs w:val="24"/>
          <w:lang w:eastAsia="en-GB"/>
          <w14:ligatures w14:val="none"/>
        </w:rPr>
        <w:t xml:space="preserve"> Thomas</w:t>
      </w:r>
      <w:r>
        <w:rPr>
          <w:rFonts w:ascii="Times New Roman" w:eastAsia="Times New Roman" w:hAnsi="Times New Roman" w:cs="Times New Roman"/>
          <w:kern w:val="0"/>
          <w:sz w:val="24"/>
          <w:szCs w:val="24"/>
          <w:lang w:eastAsia="en-GB"/>
          <w14:ligatures w14:val="none"/>
        </w:rPr>
        <w:t>(2025)</w:t>
      </w:r>
      <w:r w:rsidR="00501854">
        <w:rPr>
          <w:rFonts w:ascii="Times New Roman" w:eastAsia="Times New Roman" w:hAnsi="Times New Roman" w:cs="Times New Roman"/>
          <w:kern w:val="0"/>
          <w:sz w:val="24"/>
          <w:szCs w:val="24"/>
          <w:lang w:eastAsia="en-GB"/>
          <w14:ligatures w14:val="none"/>
        </w:rPr>
        <w:t xml:space="preserve"> </w:t>
      </w:r>
    </w:p>
    <w:p w14:paraId="77A829EB" w14:textId="0FD28ED9" w:rsidR="00501854" w:rsidRPr="00E37FBA" w:rsidRDefault="00501854" w:rsidP="00E37FB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Moon,J A(2004)</w:t>
      </w:r>
    </w:p>
    <w:p w14:paraId="1B849666" w14:textId="48B5440A" w:rsidR="3C337B36" w:rsidRPr="0023678A" w:rsidRDefault="3C337B36" w:rsidP="3C337B36">
      <w:pPr>
        <w:jc w:val="both"/>
        <w:rPr>
          <w:rFonts w:cstheme="minorHAnsi"/>
          <w:b/>
          <w:bCs/>
          <w:sz w:val="28"/>
          <w:szCs w:val="28"/>
        </w:rPr>
      </w:pPr>
    </w:p>
    <w:p w14:paraId="5E00EB8D" w14:textId="320499F7" w:rsidR="0023678A" w:rsidRPr="00116DE8" w:rsidRDefault="0023678A" w:rsidP="00116DE8">
      <w:pPr>
        <w:jc w:val="both"/>
        <w:rPr>
          <w:rFonts w:cstheme="minorHAnsi"/>
          <w:sz w:val="28"/>
          <w:szCs w:val="28"/>
        </w:rPr>
      </w:pPr>
    </w:p>
    <w:sectPr w:rsidR="0023678A" w:rsidRPr="00116D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2F82B47" w14:textId="77777777" w:rsidR="00933BB1" w:rsidRDefault="00933BB1" w:rsidP="000D2D48">
      <w:pPr>
        <w:spacing w:after="0" w:line="240" w:lineRule="auto"/>
      </w:pPr>
      <w:r>
        <w:separator/>
      </w:r>
    </w:p>
  </w:endnote>
  <w:endnote w:type="continuationSeparator" w:id="0">
    <w:p w14:paraId="72163609" w14:textId="77777777" w:rsidR="00933BB1" w:rsidRDefault="00933BB1" w:rsidP="000D2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Arial Unicode MS"/>
    <w:charset w:val="86"/>
    <w:family w:val="auto"/>
    <w:pitch w:val="variable"/>
    <w:sig w:usb0="00000000"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4FA78ED" w14:textId="77777777" w:rsidR="00933BB1" w:rsidRDefault="00933BB1" w:rsidP="000D2D48">
      <w:pPr>
        <w:spacing w:after="0" w:line="240" w:lineRule="auto"/>
      </w:pPr>
      <w:r>
        <w:separator/>
      </w:r>
    </w:p>
  </w:footnote>
  <w:footnote w:type="continuationSeparator" w:id="0">
    <w:p w14:paraId="23275D00" w14:textId="77777777" w:rsidR="00933BB1" w:rsidRDefault="00933BB1" w:rsidP="000D2D4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ascii="Symbol" w:hAnsi="Symbol" w:hint="default"/>
      </w:rPr>
    </w:lvl>
    <w:lvl w:ilvl="1" w:tplc="9D06942C">
      <w:start w:val="1"/>
      <w:numFmt w:val="bullet"/>
      <w:lvlText w:val="o"/>
      <w:lvlJc w:val="left"/>
      <w:pPr>
        <w:ind w:left="1440" w:hanging="360"/>
      </w:pPr>
      <w:rPr>
        <w:rFonts w:ascii="Courier New" w:hAnsi="Courier New" w:hint="default"/>
      </w:rPr>
    </w:lvl>
    <w:lvl w:ilvl="2" w:tplc="E5D4751C">
      <w:start w:val="1"/>
      <w:numFmt w:val="bullet"/>
      <w:lvlText w:val=""/>
      <w:lvlJc w:val="left"/>
      <w:pPr>
        <w:ind w:left="2160" w:hanging="360"/>
      </w:pPr>
      <w:rPr>
        <w:rFonts w:ascii="Wingdings" w:hAnsi="Wingdings" w:hint="default"/>
      </w:rPr>
    </w:lvl>
    <w:lvl w:ilvl="3" w:tplc="1B4C7CEE">
      <w:start w:val="1"/>
      <w:numFmt w:val="bullet"/>
      <w:lvlText w:val=""/>
      <w:lvlJc w:val="left"/>
      <w:pPr>
        <w:ind w:left="2880" w:hanging="360"/>
      </w:pPr>
      <w:rPr>
        <w:rFonts w:ascii="Symbol" w:hAnsi="Symbol" w:hint="default"/>
      </w:rPr>
    </w:lvl>
    <w:lvl w:ilvl="4" w:tplc="2E88A408">
      <w:start w:val="1"/>
      <w:numFmt w:val="bullet"/>
      <w:lvlText w:val="o"/>
      <w:lvlJc w:val="left"/>
      <w:pPr>
        <w:ind w:left="3600" w:hanging="360"/>
      </w:pPr>
      <w:rPr>
        <w:rFonts w:ascii="Courier New" w:hAnsi="Courier New" w:hint="default"/>
      </w:rPr>
    </w:lvl>
    <w:lvl w:ilvl="5" w:tplc="657EEE68">
      <w:start w:val="1"/>
      <w:numFmt w:val="bullet"/>
      <w:lvlText w:val=""/>
      <w:lvlJc w:val="left"/>
      <w:pPr>
        <w:ind w:left="4320" w:hanging="360"/>
      </w:pPr>
      <w:rPr>
        <w:rFonts w:ascii="Wingdings" w:hAnsi="Wingdings" w:hint="default"/>
      </w:rPr>
    </w:lvl>
    <w:lvl w:ilvl="6" w:tplc="92FA289E">
      <w:start w:val="1"/>
      <w:numFmt w:val="bullet"/>
      <w:lvlText w:val=""/>
      <w:lvlJc w:val="left"/>
      <w:pPr>
        <w:ind w:left="5040" w:hanging="360"/>
      </w:pPr>
      <w:rPr>
        <w:rFonts w:ascii="Symbol" w:hAnsi="Symbol" w:hint="default"/>
      </w:rPr>
    </w:lvl>
    <w:lvl w:ilvl="7" w:tplc="A30C829A">
      <w:start w:val="1"/>
      <w:numFmt w:val="bullet"/>
      <w:lvlText w:val="o"/>
      <w:lvlJc w:val="left"/>
      <w:pPr>
        <w:ind w:left="5760" w:hanging="360"/>
      </w:pPr>
      <w:rPr>
        <w:rFonts w:ascii="Courier New" w:hAnsi="Courier New" w:hint="default"/>
      </w:rPr>
    </w:lvl>
    <w:lvl w:ilvl="8" w:tplc="BECAE328">
      <w:start w:val="1"/>
      <w:numFmt w:val="bullet"/>
      <w:lvlText w:val=""/>
      <w:lvlJc w:val="left"/>
      <w:pPr>
        <w:ind w:left="6480" w:hanging="360"/>
      </w:pPr>
      <w:rPr>
        <w:rFonts w:ascii="Wingdings" w:hAnsi="Wingdings" w:hint="default"/>
      </w:rPr>
    </w:lvl>
  </w:abstractNum>
  <w:abstractNum w:abstractNumId="3" w15:restartNumberingAfterBreak="0">
    <w:nsid w:val="1A2B1B32"/>
    <w:multiLevelType w:val="multilevel"/>
    <w:tmpl w:val="F31C3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4C236D"/>
    <w:multiLevelType w:val="multilevel"/>
    <w:tmpl w:val="9E0E2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E86B9A8"/>
    <w:multiLevelType w:val="hybridMultilevel"/>
    <w:tmpl w:val="17C65C08"/>
    <w:lvl w:ilvl="0" w:tplc="00E6B752">
      <w:start w:val="1"/>
      <w:numFmt w:val="bullet"/>
      <w:lvlText w:val=""/>
      <w:lvlJc w:val="left"/>
      <w:pPr>
        <w:ind w:left="720" w:hanging="360"/>
      </w:pPr>
      <w:rPr>
        <w:rFonts w:ascii="Symbol" w:hAnsi="Symbol" w:hint="default"/>
      </w:rPr>
    </w:lvl>
    <w:lvl w:ilvl="1" w:tplc="77D6BC10">
      <w:start w:val="1"/>
      <w:numFmt w:val="bullet"/>
      <w:lvlText w:val="o"/>
      <w:lvlJc w:val="left"/>
      <w:pPr>
        <w:ind w:left="1440" w:hanging="360"/>
      </w:pPr>
      <w:rPr>
        <w:rFonts w:ascii="Courier New" w:hAnsi="Courier New" w:hint="default"/>
      </w:rPr>
    </w:lvl>
    <w:lvl w:ilvl="2" w:tplc="4050C472">
      <w:start w:val="1"/>
      <w:numFmt w:val="bullet"/>
      <w:lvlText w:val=""/>
      <w:lvlJc w:val="left"/>
      <w:pPr>
        <w:ind w:left="2160" w:hanging="360"/>
      </w:pPr>
      <w:rPr>
        <w:rFonts w:ascii="Wingdings" w:hAnsi="Wingdings" w:hint="default"/>
      </w:rPr>
    </w:lvl>
    <w:lvl w:ilvl="3" w:tplc="C45A41A2">
      <w:start w:val="1"/>
      <w:numFmt w:val="bullet"/>
      <w:lvlText w:val=""/>
      <w:lvlJc w:val="left"/>
      <w:pPr>
        <w:ind w:left="2880" w:hanging="360"/>
      </w:pPr>
      <w:rPr>
        <w:rFonts w:ascii="Symbol" w:hAnsi="Symbol" w:hint="default"/>
      </w:rPr>
    </w:lvl>
    <w:lvl w:ilvl="4" w:tplc="32DCA708">
      <w:start w:val="1"/>
      <w:numFmt w:val="bullet"/>
      <w:lvlText w:val="o"/>
      <w:lvlJc w:val="left"/>
      <w:pPr>
        <w:ind w:left="3600" w:hanging="360"/>
      </w:pPr>
      <w:rPr>
        <w:rFonts w:ascii="Courier New" w:hAnsi="Courier New" w:hint="default"/>
      </w:rPr>
    </w:lvl>
    <w:lvl w:ilvl="5" w:tplc="8FB45950">
      <w:start w:val="1"/>
      <w:numFmt w:val="bullet"/>
      <w:lvlText w:val=""/>
      <w:lvlJc w:val="left"/>
      <w:pPr>
        <w:ind w:left="4320" w:hanging="360"/>
      </w:pPr>
      <w:rPr>
        <w:rFonts w:ascii="Wingdings" w:hAnsi="Wingdings" w:hint="default"/>
      </w:rPr>
    </w:lvl>
    <w:lvl w:ilvl="6" w:tplc="BD88C514">
      <w:start w:val="1"/>
      <w:numFmt w:val="bullet"/>
      <w:lvlText w:val=""/>
      <w:lvlJc w:val="left"/>
      <w:pPr>
        <w:ind w:left="5040" w:hanging="360"/>
      </w:pPr>
      <w:rPr>
        <w:rFonts w:ascii="Symbol" w:hAnsi="Symbol" w:hint="default"/>
      </w:rPr>
    </w:lvl>
    <w:lvl w:ilvl="7" w:tplc="1B421BFE">
      <w:start w:val="1"/>
      <w:numFmt w:val="bullet"/>
      <w:lvlText w:val="o"/>
      <w:lvlJc w:val="left"/>
      <w:pPr>
        <w:ind w:left="5760" w:hanging="360"/>
      </w:pPr>
      <w:rPr>
        <w:rFonts w:ascii="Courier New" w:hAnsi="Courier New" w:hint="default"/>
      </w:rPr>
    </w:lvl>
    <w:lvl w:ilvl="8" w:tplc="2C925888">
      <w:start w:val="1"/>
      <w:numFmt w:val="bullet"/>
      <w:lvlText w:val=""/>
      <w:lvlJc w:val="left"/>
      <w:pPr>
        <w:ind w:left="6480" w:hanging="360"/>
      </w:pPr>
      <w:rPr>
        <w:rFonts w:ascii="Wingdings" w:hAnsi="Wingdings" w:hint="default"/>
      </w:rPr>
    </w:lvl>
  </w:abstractNum>
  <w:abstractNum w:abstractNumId="12"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abstractNumId w:val="11"/>
  </w:num>
  <w:num w:numId="2">
    <w:abstractNumId w:val="14"/>
  </w:num>
  <w:num w:numId="3">
    <w:abstractNumId w:val="1"/>
  </w:num>
  <w:num w:numId="4">
    <w:abstractNumId w:val="2"/>
  </w:num>
  <w:num w:numId="5">
    <w:abstractNumId w:val="5"/>
  </w:num>
  <w:num w:numId="6">
    <w:abstractNumId w:val="0"/>
  </w:num>
  <w:num w:numId="7">
    <w:abstractNumId w:val="6"/>
  </w:num>
  <w:num w:numId="8">
    <w:abstractNumId w:val="12"/>
  </w:num>
  <w:num w:numId="9">
    <w:abstractNumId w:val="8"/>
  </w:num>
  <w:num w:numId="10">
    <w:abstractNumId w:val="9"/>
  </w:num>
  <w:num w:numId="11">
    <w:abstractNumId w:val="13"/>
  </w:num>
  <w:num w:numId="12">
    <w:abstractNumId w:val="7"/>
  </w:num>
  <w:num w:numId="13">
    <w:abstractNumId w:val="4"/>
  </w:num>
  <w:num w:numId="14">
    <w:abstractNumId w:val="3"/>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5964"/>
    <w:rsid w:val="000D2D48"/>
    <w:rsid w:val="00116DE8"/>
    <w:rsid w:val="00157CD2"/>
    <w:rsid w:val="0023678A"/>
    <w:rsid w:val="002E2580"/>
    <w:rsid w:val="003017B5"/>
    <w:rsid w:val="003261F1"/>
    <w:rsid w:val="003E057A"/>
    <w:rsid w:val="00501854"/>
    <w:rsid w:val="0057429B"/>
    <w:rsid w:val="00612DEA"/>
    <w:rsid w:val="00630F45"/>
    <w:rsid w:val="006A5CFC"/>
    <w:rsid w:val="00706B57"/>
    <w:rsid w:val="00812716"/>
    <w:rsid w:val="008B33EC"/>
    <w:rsid w:val="00933BB1"/>
    <w:rsid w:val="009D2C60"/>
    <w:rsid w:val="009F5CE6"/>
    <w:rsid w:val="00A20201"/>
    <w:rsid w:val="00A507C5"/>
    <w:rsid w:val="00A83AF3"/>
    <w:rsid w:val="00AE4FFE"/>
    <w:rsid w:val="00B1067E"/>
    <w:rsid w:val="00B70507"/>
    <w:rsid w:val="00B96DEA"/>
    <w:rsid w:val="00BE5108"/>
    <w:rsid w:val="00CC682A"/>
    <w:rsid w:val="00E067A8"/>
    <w:rsid w:val="00E37FBA"/>
    <w:rsid w:val="00E602AF"/>
    <w:rsid w:val="00ED5964"/>
    <w:rsid w:val="01C9F5E1"/>
    <w:rsid w:val="024E0203"/>
    <w:rsid w:val="02A23A7E"/>
    <w:rsid w:val="02B21A7C"/>
    <w:rsid w:val="02CFBDF4"/>
    <w:rsid w:val="034B2C42"/>
    <w:rsid w:val="03B107C7"/>
    <w:rsid w:val="046F5741"/>
    <w:rsid w:val="050AB40A"/>
    <w:rsid w:val="0607497B"/>
    <w:rsid w:val="06271F70"/>
    <w:rsid w:val="06602C24"/>
    <w:rsid w:val="0660A4D5"/>
    <w:rsid w:val="07103AEB"/>
    <w:rsid w:val="072E4447"/>
    <w:rsid w:val="07415B6B"/>
    <w:rsid w:val="0749E9B1"/>
    <w:rsid w:val="08667478"/>
    <w:rsid w:val="08727DE6"/>
    <w:rsid w:val="08A86B86"/>
    <w:rsid w:val="09ABF311"/>
    <w:rsid w:val="0A5C0D5A"/>
    <w:rsid w:val="0A5F4D7A"/>
    <w:rsid w:val="0ADACFD9"/>
    <w:rsid w:val="0B62C625"/>
    <w:rsid w:val="0B734A7B"/>
    <w:rsid w:val="0BBBE39E"/>
    <w:rsid w:val="0BE44BDB"/>
    <w:rsid w:val="0C687249"/>
    <w:rsid w:val="0D71674A"/>
    <w:rsid w:val="0DCA1DB3"/>
    <w:rsid w:val="0FFEB9A5"/>
    <w:rsid w:val="101EE8EC"/>
    <w:rsid w:val="10859CFD"/>
    <w:rsid w:val="10CEEB65"/>
    <w:rsid w:val="114AD466"/>
    <w:rsid w:val="11EE6881"/>
    <w:rsid w:val="1221A0BB"/>
    <w:rsid w:val="12E3A103"/>
    <w:rsid w:val="130B68F0"/>
    <w:rsid w:val="1311D6B9"/>
    <w:rsid w:val="136F1275"/>
    <w:rsid w:val="13A75D93"/>
    <w:rsid w:val="13BF6277"/>
    <w:rsid w:val="15490A68"/>
    <w:rsid w:val="156A9F2D"/>
    <w:rsid w:val="1594C376"/>
    <w:rsid w:val="15EDC151"/>
    <w:rsid w:val="16D8C157"/>
    <w:rsid w:val="170C8B42"/>
    <w:rsid w:val="176208C2"/>
    <w:rsid w:val="17EAF189"/>
    <w:rsid w:val="17F0BA11"/>
    <w:rsid w:val="1805B7BF"/>
    <w:rsid w:val="1824EBAB"/>
    <w:rsid w:val="197E63D3"/>
    <w:rsid w:val="19A253DC"/>
    <w:rsid w:val="1AD9AD14"/>
    <w:rsid w:val="1BBB25D6"/>
    <w:rsid w:val="1C2A22EE"/>
    <w:rsid w:val="1C991F7D"/>
    <w:rsid w:val="1D30732D"/>
    <w:rsid w:val="1E93A392"/>
    <w:rsid w:val="1FEF27CC"/>
    <w:rsid w:val="204A532C"/>
    <w:rsid w:val="20F9402F"/>
    <w:rsid w:val="2170ABBB"/>
    <w:rsid w:val="22658A91"/>
    <w:rsid w:val="2267331C"/>
    <w:rsid w:val="230D66C4"/>
    <w:rsid w:val="231F5DA0"/>
    <w:rsid w:val="235EFC0C"/>
    <w:rsid w:val="2437339E"/>
    <w:rsid w:val="245C7E33"/>
    <w:rsid w:val="2522D26C"/>
    <w:rsid w:val="2551FF03"/>
    <w:rsid w:val="2572707F"/>
    <w:rsid w:val="25C4CAF4"/>
    <w:rsid w:val="2642F56B"/>
    <w:rsid w:val="270E40E0"/>
    <w:rsid w:val="279E8238"/>
    <w:rsid w:val="27B8DD2A"/>
    <w:rsid w:val="28A52B32"/>
    <w:rsid w:val="28A56864"/>
    <w:rsid w:val="28CB35C2"/>
    <w:rsid w:val="2944917E"/>
    <w:rsid w:val="2945C06D"/>
    <w:rsid w:val="2973377C"/>
    <w:rsid w:val="29763378"/>
    <w:rsid w:val="29A34DED"/>
    <w:rsid w:val="2A120838"/>
    <w:rsid w:val="2A3B27F9"/>
    <w:rsid w:val="2B2C4021"/>
    <w:rsid w:val="2B86E300"/>
    <w:rsid w:val="2BD40031"/>
    <w:rsid w:val="2D6D798A"/>
    <w:rsid w:val="2E0C9C46"/>
    <w:rsid w:val="2E7C0997"/>
    <w:rsid w:val="2E7C1F70"/>
    <w:rsid w:val="2F21C263"/>
    <w:rsid w:val="2FF9C752"/>
    <w:rsid w:val="2FFEC2F7"/>
    <w:rsid w:val="30BEE9B5"/>
    <w:rsid w:val="30DCABE8"/>
    <w:rsid w:val="30F3034B"/>
    <w:rsid w:val="313B983D"/>
    <w:rsid w:val="3157ADF3"/>
    <w:rsid w:val="32759E87"/>
    <w:rsid w:val="32C95B2D"/>
    <w:rsid w:val="3305B493"/>
    <w:rsid w:val="35020848"/>
    <w:rsid w:val="3503A3E0"/>
    <w:rsid w:val="350492A1"/>
    <w:rsid w:val="355A811B"/>
    <w:rsid w:val="359AA28F"/>
    <w:rsid w:val="367C573C"/>
    <w:rsid w:val="36B15FBC"/>
    <w:rsid w:val="36BCBA98"/>
    <w:rsid w:val="36CBB9F6"/>
    <w:rsid w:val="375EAE1F"/>
    <w:rsid w:val="37D42906"/>
    <w:rsid w:val="3884847F"/>
    <w:rsid w:val="38DA2E88"/>
    <w:rsid w:val="39A77E95"/>
    <w:rsid w:val="39B1ECA5"/>
    <w:rsid w:val="39C54405"/>
    <w:rsid w:val="39F63545"/>
    <w:rsid w:val="3A13C70F"/>
    <w:rsid w:val="3A51EDD2"/>
    <w:rsid w:val="3AC81565"/>
    <w:rsid w:val="3B01E923"/>
    <w:rsid w:val="3B6B9778"/>
    <w:rsid w:val="3BB74E5B"/>
    <w:rsid w:val="3BFAAA67"/>
    <w:rsid w:val="3C1C94E8"/>
    <w:rsid w:val="3C337B36"/>
    <w:rsid w:val="3D15DC48"/>
    <w:rsid w:val="3D481FB5"/>
    <w:rsid w:val="3DE510D2"/>
    <w:rsid w:val="3E15A6DA"/>
    <w:rsid w:val="3E9F7DDD"/>
    <w:rsid w:val="3F380C68"/>
    <w:rsid w:val="3F7F80D1"/>
    <w:rsid w:val="3FD2E15B"/>
    <w:rsid w:val="3FF07D76"/>
    <w:rsid w:val="4011E965"/>
    <w:rsid w:val="40F70CA1"/>
    <w:rsid w:val="41532A2E"/>
    <w:rsid w:val="418FABB0"/>
    <w:rsid w:val="422C75EC"/>
    <w:rsid w:val="431241BC"/>
    <w:rsid w:val="43B18D4B"/>
    <w:rsid w:val="4606F38B"/>
    <w:rsid w:val="4629E75E"/>
    <w:rsid w:val="46F97E3D"/>
    <w:rsid w:val="4706C259"/>
    <w:rsid w:val="471A1042"/>
    <w:rsid w:val="47EF0483"/>
    <w:rsid w:val="481D1090"/>
    <w:rsid w:val="4845C352"/>
    <w:rsid w:val="4A277048"/>
    <w:rsid w:val="4BD6752F"/>
    <w:rsid w:val="4C7CADB6"/>
    <w:rsid w:val="4D2C5089"/>
    <w:rsid w:val="4D423625"/>
    <w:rsid w:val="4D49F72B"/>
    <w:rsid w:val="4E3986BA"/>
    <w:rsid w:val="4E3DBA63"/>
    <w:rsid w:val="4E8A636D"/>
    <w:rsid w:val="4E99A2BD"/>
    <w:rsid w:val="4F17A619"/>
    <w:rsid w:val="4F5BAC59"/>
    <w:rsid w:val="4FC3482E"/>
    <w:rsid w:val="4FC7F198"/>
    <w:rsid w:val="4FC97864"/>
    <w:rsid w:val="4FCED33E"/>
    <w:rsid w:val="50282275"/>
    <w:rsid w:val="502E8E0D"/>
    <w:rsid w:val="50B0916F"/>
    <w:rsid w:val="518C7818"/>
    <w:rsid w:val="51CB6DE1"/>
    <w:rsid w:val="51F2AC4D"/>
    <w:rsid w:val="521E06AF"/>
    <w:rsid w:val="52D63D36"/>
    <w:rsid w:val="53057234"/>
    <w:rsid w:val="532B5FED"/>
    <w:rsid w:val="533AC5E3"/>
    <w:rsid w:val="53F30A26"/>
    <w:rsid w:val="553DEDF0"/>
    <w:rsid w:val="55497588"/>
    <w:rsid w:val="55D761C5"/>
    <w:rsid w:val="55F9FE17"/>
    <w:rsid w:val="56F68CEA"/>
    <w:rsid w:val="57DAB1C1"/>
    <w:rsid w:val="5833345A"/>
    <w:rsid w:val="58CDF96B"/>
    <w:rsid w:val="591F80B2"/>
    <w:rsid w:val="59C66B7D"/>
    <w:rsid w:val="5A566A36"/>
    <w:rsid w:val="5BC9727A"/>
    <w:rsid w:val="5C3BF6A2"/>
    <w:rsid w:val="5D589741"/>
    <w:rsid w:val="5D68AF21"/>
    <w:rsid w:val="5D8A9A9E"/>
    <w:rsid w:val="5DCAE370"/>
    <w:rsid w:val="5DE28331"/>
    <w:rsid w:val="5E4C3E69"/>
    <w:rsid w:val="5E585083"/>
    <w:rsid w:val="5E81E92C"/>
    <w:rsid w:val="5EFAA467"/>
    <w:rsid w:val="5F36D883"/>
    <w:rsid w:val="5F695AD1"/>
    <w:rsid w:val="60153ED2"/>
    <w:rsid w:val="60378DF7"/>
    <w:rsid w:val="60A3408E"/>
    <w:rsid w:val="60BBEFF0"/>
    <w:rsid w:val="61AE04BB"/>
    <w:rsid w:val="61B45465"/>
    <w:rsid w:val="627A5869"/>
    <w:rsid w:val="62B06468"/>
    <w:rsid w:val="62C25DB1"/>
    <w:rsid w:val="635862C7"/>
    <w:rsid w:val="64CE8B58"/>
    <w:rsid w:val="655D49CD"/>
    <w:rsid w:val="656E1EA4"/>
    <w:rsid w:val="65D048A0"/>
    <w:rsid w:val="664A0E9E"/>
    <w:rsid w:val="66556B72"/>
    <w:rsid w:val="67882259"/>
    <w:rsid w:val="67A404AB"/>
    <w:rsid w:val="67DABFAE"/>
    <w:rsid w:val="6862D1DD"/>
    <w:rsid w:val="68C266D1"/>
    <w:rsid w:val="69965C76"/>
    <w:rsid w:val="6A580246"/>
    <w:rsid w:val="6B5786E3"/>
    <w:rsid w:val="6B90D7AB"/>
    <w:rsid w:val="6BCEA97B"/>
    <w:rsid w:val="6BF64762"/>
    <w:rsid w:val="6BFD0F98"/>
    <w:rsid w:val="6CD7813B"/>
    <w:rsid w:val="6D11456F"/>
    <w:rsid w:val="6D58D53F"/>
    <w:rsid w:val="6DA38551"/>
    <w:rsid w:val="6DED706E"/>
    <w:rsid w:val="6DFFD945"/>
    <w:rsid w:val="6E34BE12"/>
    <w:rsid w:val="6F1649F2"/>
    <w:rsid w:val="6F199904"/>
    <w:rsid w:val="6F64BB64"/>
    <w:rsid w:val="6F7A0BE1"/>
    <w:rsid w:val="6F84E95C"/>
    <w:rsid w:val="6F850DC8"/>
    <w:rsid w:val="6F94DC96"/>
    <w:rsid w:val="6FF1209D"/>
    <w:rsid w:val="709D8835"/>
    <w:rsid w:val="70C7373E"/>
    <w:rsid w:val="70EEE2A6"/>
    <w:rsid w:val="7115DC42"/>
    <w:rsid w:val="71E9B972"/>
    <w:rsid w:val="71EE9060"/>
    <w:rsid w:val="7210D00A"/>
    <w:rsid w:val="722A2AF1"/>
    <w:rsid w:val="72A0B3D2"/>
    <w:rsid w:val="7469823B"/>
    <w:rsid w:val="74C8AA57"/>
    <w:rsid w:val="74CD4DBA"/>
    <w:rsid w:val="75022234"/>
    <w:rsid w:val="7514005F"/>
    <w:rsid w:val="75516B3E"/>
    <w:rsid w:val="75824F52"/>
    <w:rsid w:val="75B1FF4C"/>
    <w:rsid w:val="76D01BBE"/>
    <w:rsid w:val="76E46A03"/>
    <w:rsid w:val="7733EB84"/>
    <w:rsid w:val="77EB7A77"/>
    <w:rsid w:val="77F731DB"/>
    <w:rsid w:val="78039C3C"/>
    <w:rsid w:val="780E8D02"/>
    <w:rsid w:val="782F9854"/>
    <w:rsid w:val="792EF95D"/>
    <w:rsid w:val="79691989"/>
    <w:rsid w:val="7998C9B7"/>
    <w:rsid w:val="7AE6459E"/>
    <w:rsid w:val="7B45D67E"/>
    <w:rsid w:val="7BED6624"/>
    <w:rsid w:val="7CF5A484"/>
    <w:rsid w:val="7D2DADDA"/>
    <w:rsid w:val="7D7CBBEC"/>
    <w:rsid w:val="7D853030"/>
    <w:rsid w:val="7EE85B68"/>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2020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3Char">
    <w:name w:val="Heading 3 Char"/>
    <w:basedOn w:val="DefaultParagraphFont"/>
    <w:link w:val="Heading3"/>
    <w:uiPriority w:val="9"/>
    <w:semiHidden/>
    <w:rsid w:val="00A20201"/>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8216609">
      <w:bodyDiv w:val="1"/>
      <w:marLeft w:val="0"/>
      <w:marRight w:val="0"/>
      <w:marTop w:val="0"/>
      <w:marBottom w:val="0"/>
      <w:divBdr>
        <w:top w:val="none" w:sz="0" w:space="0" w:color="auto"/>
        <w:left w:val="none" w:sz="0" w:space="0" w:color="auto"/>
        <w:bottom w:val="none" w:sz="0" w:space="0" w:color="auto"/>
        <w:right w:val="none" w:sz="0" w:space="0" w:color="auto"/>
      </w:divBdr>
      <w:divsChild>
        <w:div w:id="10639410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52690549">
      <w:bodyDiv w:val="1"/>
      <w:marLeft w:val="0"/>
      <w:marRight w:val="0"/>
      <w:marTop w:val="0"/>
      <w:marBottom w:val="0"/>
      <w:divBdr>
        <w:top w:val="none" w:sz="0" w:space="0" w:color="auto"/>
        <w:left w:val="none" w:sz="0" w:space="0" w:color="auto"/>
        <w:bottom w:val="none" w:sz="0" w:space="0" w:color="auto"/>
        <w:right w:val="none" w:sz="0" w:space="0" w:color="auto"/>
      </w:divBdr>
    </w:div>
    <w:div w:id="1707559957">
      <w:bodyDiv w:val="1"/>
      <w:marLeft w:val="0"/>
      <w:marRight w:val="0"/>
      <w:marTop w:val="0"/>
      <w:marBottom w:val="0"/>
      <w:divBdr>
        <w:top w:val="none" w:sz="0" w:space="0" w:color="auto"/>
        <w:left w:val="none" w:sz="0" w:space="0" w:color="auto"/>
        <w:bottom w:val="none" w:sz="0" w:space="0" w:color="auto"/>
        <w:right w:val="none" w:sz="0" w:space="0" w:color="auto"/>
      </w:divBdr>
    </w:div>
    <w:div w:id="1871410679">
      <w:bodyDiv w:val="1"/>
      <w:marLeft w:val="0"/>
      <w:marRight w:val="0"/>
      <w:marTop w:val="0"/>
      <w:marBottom w:val="0"/>
      <w:divBdr>
        <w:top w:val="none" w:sz="0" w:space="0" w:color="auto"/>
        <w:left w:val="none" w:sz="0" w:space="0" w:color="auto"/>
        <w:bottom w:val="none" w:sz="0" w:space="0" w:color="auto"/>
        <w:right w:val="none" w:sz="0" w:space="0" w:color="auto"/>
      </w:divBdr>
    </w:div>
    <w:div w:id="1988852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acp.1086"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1404</Words>
  <Characters>8440</Characters>
  <Application>Microsoft Office Word</Application>
  <DocSecurity>0</DocSecurity>
  <Lines>191</Lines>
  <Paragraphs>59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9785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cex</cp:lastModifiedBy>
  <cp:revision>2</cp:revision>
  <dcterms:created xsi:type="dcterms:W3CDTF">2025-04-17T03:28:00Z</dcterms:created>
  <dcterms:modified xsi:type="dcterms:W3CDTF">2025-04-17T03:28:00Z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633ea696d8ac3d8498f8fe1918f133b66c4057a027e88370655f147d03136198</vt:lpwstr>
  </property>
</Properties>
</file>