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7265F8" w14:textId="77777777" w:rsidR="008408B1" w:rsidRPr="00C85E1C" w:rsidRDefault="008408B1" w:rsidP="00C36881">
      <w:pPr>
        <w:pStyle w:val="Normal1"/>
        <w:spacing w:before="120" w:after="120"/>
        <w:jc w:val="center"/>
        <w:rPr>
          <w:b/>
          <w:bCs/>
          <w:color w:val="000000" w:themeColor="text1"/>
          <w:sz w:val="32"/>
          <w:szCs w:val="32"/>
        </w:rPr>
      </w:pPr>
    </w:p>
    <w:p w14:paraId="7ABED18D" w14:textId="77777777" w:rsidR="008408B1" w:rsidRPr="00C85E1C" w:rsidRDefault="008408B1" w:rsidP="00C36881">
      <w:pPr>
        <w:pStyle w:val="Normal1"/>
        <w:spacing w:before="120" w:after="120"/>
        <w:jc w:val="center"/>
        <w:rPr>
          <w:b/>
          <w:bCs/>
          <w:color w:val="000000" w:themeColor="text1"/>
          <w:sz w:val="32"/>
          <w:szCs w:val="32"/>
        </w:rPr>
      </w:pPr>
    </w:p>
    <w:p w14:paraId="057A152C" w14:textId="77777777" w:rsidR="008408B1" w:rsidRPr="00C85E1C" w:rsidRDefault="008408B1" w:rsidP="00C36881">
      <w:pPr>
        <w:pStyle w:val="Normal1"/>
        <w:spacing w:before="120" w:after="120"/>
        <w:jc w:val="center"/>
        <w:rPr>
          <w:b/>
          <w:bCs/>
          <w:color w:val="000000" w:themeColor="text1"/>
          <w:sz w:val="32"/>
          <w:szCs w:val="32"/>
        </w:rPr>
      </w:pPr>
    </w:p>
    <w:p w14:paraId="378AF1B5" w14:textId="77777777" w:rsidR="008408B1" w:rsidRPr="00C85E1C" w:rsidRDefault="008408B1" w:rsidP="002C34D4">
      <w:pPr>
        <w:pStyle w:val="Normal1"/>
        <w:spacing w:before="120" w:after="120"/>
        <w:rPr>
          <w:b/>
          <w:bCs/>
          <w:color w:val="000000" w:themeColor="text1"/>
          <w:sz w:val="32"/>
          <w:szCs w:val="32"/>
        </w:rPr>
      </w:pPr>
    </w:p>
    <w:p w14:paraId="6867737C" w14:textId="77777777" w:rsidR="008408B1" w:rsidRPr="00C85E1C" w:rsidRDefault="00564FB2" w:rsidP="00C36881">
      <w:pPr>
        <w:pStyle w:val="Normal1"/>
        <w:spacing w:before="120" w:after="120"/>
        <w:jc w:val="center"/>
        <w:rPr>
          <w:b/>
          <w:bCs/>
          <w:color w:val="000000" w:themeColor="text1"/>
          <w:sz w:val="32"/>
          <w:szCs w:val="32"/>
        </w:rPr>
      </w:pPr>
      <w:r w:rsidRPr="00C85E1C">
        <w:rPr>
          <w:b/>
          <w:bCs/>
          <w:color w:val="000000" w:themeColor="text1"/>
          <w:sz w:val="32"/>
          <w:szCs w:val="32"/>
        </w:rPr>
        <w:t>Introduction to Leadership and Management (LCBB4015)</w:t>
      </w:r>
    </w:p>
    <w:p w14:paraId="63C647DE" w14:textId="77777777" w:rsidR="00FB6998" w:rsidRPr="00C85E1C" w:rsidRDefault="00FB6998" w:rsidP="00C36881">
      <w:pPr>
        <w:pStyle w:val="Normal1"/>
        <w:spacing w:before="120" w:after="120"/>
        <w:jc w:val="center"/>
        <w:rPr>
          <w:b/>
          <w:bCs/>
          <w:color w:val="000000" w:themeColor="text1"/>
          <w:sz w:val="32"/>
          <w:szCs w:val="32"/>
        </w:rPr>
      </w:pPr>
    </w:p>
    <w:p w14:paraId="48BFF819" w14:textId="77777777" w:rsidR="00410A34" w:rsidRPr="00C85E1C" w:rsidRDefault="00410A34" w:rsidP="00C36881">
      <w:pPr>
        <w:pStyle w:val="Normal1"/>
        <w:spacing w:before="120" w:after="120"/>
        <w:jc w:val="center"/>
        <w:rPr>
          <w:b/>
          <w:bCs/>
          <w:color w:val="000000" w:themeColor="text1"/>
          <w:sz w:val="32"/>
          <w:szCs w:val="32"/>
        </w:rPr>
      </w:pPr>
    </w:p>
    <w:p w14:paraId="079DB8DE" w14:textId="77777777" w:rsidR="00FB6998" w:rsidRPr="00C85E1C" w:rsidRDefault="002C17E4" w:rsidP="002C17E4">
      <w:pPr>
        <w:pStyle w:val="Normal1"/>
        <w:spacing w:before="120" w:after="120"/>
        <w:jc w:val="center"/>
        <w:rPr>
          <w:b/>
          <w:bCs/>
          <w:color w:val="000000" w:themeColor="text1"/>
          <w:sz w:val="28"/>
          <w:szCs w:val="28"/>
        </w:rPr>
      </w:pPr>
      <w:r w:rsidRPr="00C85E1C">
        <w:rPr>
          <w:b/>
          <w:bCs/>
          <w:color w:val="000000" w:themeColor="text1"/>
          <w:sz w:val="28"/>
          <w:szCs w:val="28"/>
        </w:rPr>
        <w:t xml:space="preserve">Component 2: Coursework: </w:t>
      </w:r>
      <w:r w:rsidR="00243F6F" w:rsidRPr="00C85E1C">
        <w:rPr>
          <w:b/>
          <w:bCs/>
          <w:color w:val="000000" w:themeColor="text1"/>
          <w:sz w:val="28"/>
          <w:szCs w:val="28"/>
        </w:rPr>
        <w:t>Essay</w:t>
      </w:r>
    </w:p>
    <w:p w14:paraId="48C9D1B3" w14:textId="77777777" w:rsidR="008408B1" w:rsidRPr="00C85E1C" w:rsidRDefault="008408B1" w:rsidP="00C36881">
      <w:pPr>
        <w:pStyle w:val="Normal1"/>
        <w:spacing w:before="120" w:after="120"/>
        <w:jc w:val="center"/>
        <w:rPr>
          <w:b/>
          <w:bCs/>
          <w:color w:val="000000" w:themeColor="text1"/>
          <w:sz w:val="28"/>
          <w:szCs w:val="28"/>
        </w:rPr>
      </w:pPr>
    </w:p>
    <w:p w14:paraId="017E8A96" w14:textId="77777777" w:rsidR="00410A34" w:rsidRPr="00C85E1C" w:rsidRDefault="00410A34" w:rsidP="00C36881">
      <w:pPr>
        <w:pStyle w:val="Normal1"/>
        <w:spacing w:before="120" w:after="120"/>
        <w:jc w:val="center"/>
        <w:rPr>
          <w:b/>
          <w:bCs/>
          <w:color w:val="000000" w:themeColor="text1"/>
          <w:sz w:val="28"/>
          <w:szCs w:val="28"/>
        </w:rPr>
      </w:pPr>
    </w:p>
    <w:p w14:paraId="6E9745B3" w14:textId="77777777" w:rsidR="008408B1" w:rsidRPr="00C85E1C" w:rsidRDefault="008408B1" w:rsidP="00C36881">
      <w:pPr>
        <w:pStyle w:val="Normal1"/>
        <w:spacing w:before="120" w:after="120"/>
        <w:jc w:val="center"/>
        <w:rPr>
          <w:b/>
          <w:bCs/>
          <w:color w:val="000000" w:themeColor="text1"/>
          <w:sz w:val="28"/>
          <w:szCs w:val="28"/>
        </w:rPr>
      </w:pPr>
    </w:p>
    <w:p w14:paraId="3C59E07C" w14:textId="63C04262" w:rsidR="008408B1" w:rsidRPr="00C85E1C" w:rsidRDefault="00564FB2" w:rsidP="00C36881">
      <w:pPr>
        <w:pStyle w:val="Normal1"/>
        <w:spacing w:before="120" w:after="120"/>
        <w:jc w:val="center"/>
        <w:rPr>
          <w:b/>
          <w:bCs/>
          <w:color w:val="000000" w:themeColor="text1"/>
        </w:rPr>
      </w:pPr>
      <w:r w:rsidRPr="00C85E1C">
        <w:rPr>
          <w:b/>
          <w:bCs/>
          <w:color w:val="000000" w:themeColor="text1"/>
        </w:rPr>
        <w:t xml:space="preserve">Student </w:t>
      </w:r>
      <w:proofErr w:type="spellStart"/>
      <w:r w:rsidRPr="00C85E1C">
        <w:rPr>
          <w:b/>
          <w:bCs/>
          <w:color w:val="000000" w:themeColor="text1"/>
        </w:rPr>
        <w:t>Name:</w:t>
      </w:r>
      <w:r w:rsidR="00B326C5">
        <w:rPr>
          <w:b/>
          <w:bCs/>
          <w:color w:val="000000" w:themeColor="text1"/>
        </w:rPr>
        <w:t>Florentina</w:t>
      </w:r>
      <w:proofErr w:type="spellEnd"/>
      <w:r w:rsidR="00B326C5">
        <w:rPr>
          <w:b/>
          <w:bCs/>
          <w:color w:val="000000" w:themeColor="text1"/>
        </w:rPr>
        <w:t xml:space="preserve"> </w:t>
      </w:r>
      <w:proofErr w:type="spellStart"/>
      <w:r w:rsidR="00B326C5">
        <w:rPr>
          <w:b/>
          <w:bCs/>
          <w:color w:val="000000" w:themeColor="text1"/>
        </w:rPr>
        <w:t>Dinu</w:t>
      </w:r>
      <w:proofErr w:type="spellEnd"/>
      <w:r w:rsidR="00B326C5">
        <w:rPr>
          <w:b/>
          <w:bCs/>
          <w:color w:val="000000" w:themeColor="text1"/>
        </w:rPr>
        <w:t xml:space="preserve"> </w:t>
      </w:r>
    </w:p>
    <w:p w14:paraId="5F05CF09" w14:textId="5009677D" w:rsidR="008408B1" w:rsidRPr="00C85E1C" w:rsidRDefault="00564FB2" w:rsidP="00C36881">
      <w:pPr>
        <w:pStyle w:val="Normal1"/>
        <w:spacing w:before="120" w:after="120"/>
        <w:jc w:val="center"/>
        <w:rPr>
          <w:b/>
          <w:bCs/>
          <w:color w:val="000000" w:themeColor="text1"/>
        </w:rPr>
      </w:pPr>
      <w:r w:rsidRPr="00C85E1C">
        <w:rPr>
          <w:b/>
          <w:bCs/>
          <w:color w:val="000000" w:themeColor="text1"/>
        </w:rPr>
        <w:t>Student ID:</w:t>
      </w:r>
      <w:r w:rsidR="00B326C5">
        <w:rPr>
          <w:b/>
          <w:bCs/>
          <w:color w:val="000000" w:themeColor="text1"/>
        </w:rPr>
        <w:t>2512902</w:t>
      </w:r>
    </w:p>
    <w:p w14:paraId="7CE46BE0" w14:textId="77777777" w:rsidR="008408B1" w:rsidRPr="00C85E1C" w:rsidRDefault="00564FB2" w:rsidP="00C36881">
      <w:pPr>
        <w:pStyle w:val="Normal1"/>
        <w:spacing w:before="120" w:after="120"/>
        <w:jc w:val="center"/>
        <w:rPr>
          <w:color w:val="000000" w:themeColor="text1"/>
        </w:rPr>
      </w:pPr>
      <w:r w:rsidRPr="00C85E1C">
        <w:rPr>
          <w:b/>
          <w:bCs/>
          <w:color w:val="000000" w:themeColor="text1"/>
        </w:rPr>
        <w:t>Submission Date: 01/05/26</w:t>
      </w:r>
      <w:r w:rsidRPr="00C85E1C">
        <w:rPr>
          <w:color w:val="000000" w:themeColor="text1"/>
        </w:rPr>
        <w:br w:type="page"/>
      </w:r>
    </w:p>
    <w:bookmarkStart w:id="0" w:name="_l4cfquyx8sws" w:colFirst="0" w:colLast="0" w:displacedByCustomXml="next"/>
    <w:bookmarkEnd w:id="0" w:displacedByCustomXml="next"/>
    <w:sdt>
      <w:sdtPr>
        <w:rPr>
          <w:rFonts w:ascii="Times New Roman" w:eastAsia="Times New Roman" w:hAnsi="Times New Roman" w:cs="Times New Roman"/>
          <w:b w:val="0"/>
          <w:bCs w:val="0"/>
          <w:color w:val="000000" w:themeColor="text1"/>
          <w:sz w:val="24"/>
          <w:szCs w:val="24"/>
          <w:lang w:val="en-GB"/>
        </w:rPr>
        <w:id w:val="8669230"/>
        <w:docPartObj>
          <w:docPartGallery w:val="Table of Contents"/>
          <w:docPartUnique/>
        </w:docPartObj>
      </w:sdtPr>
      <w:sdtContent>
        <w:p w14:paraId="620B67E2" w14:textId="77777777" w:rsidR="00476CCF" w:rsidRPr="00C85E1C" w:rsidRDefault="00476CCF" w:rsidP="00C36881">
          <w:pPr>
            <w:pStyle w:val="Titlucuprins"/>
            <w:spacing w:before="120" w:after="120" w:line="360" w:lineRule="auto"/>
            <w:jc w:val="center"/>
            <w:rPr>
              <w:color w:val="000000" w:themeColor="text1"/>
            </w:rPr>
          </w:pPr>
          <w:r w:rsidRPr="00C85E1C">
            <w:rPr>
              <w:rFonts w:ascii="Times New Roman" w:hAnsi="Times New Roman" w:cs="Times New Roman"/>
              <w:color w:val="000000" w:themeColor="text1"/>
              <w:sz w:val="24"/>
            </w:rPr>
            <w:t>Table of Contents</w:t>
          </w:r>
        </w:p>
        <w:p w14:paraId="6A9D3E83" w14:textId="77777777" w:rsidR="00476CCF" w:rsidRPr="00C85E1C" w:rsidRDefault="00476CCF" w:rsidP="00C36881">
          <w:pPr>
            <w:pStyle w:val="Cuprins1"/>
            <w:tabs>
              <w:tab w:val="right" w:leader="dot" w:pos="9350"/>
            </w:tabs>
            <w:spacing w:before="120" w:after="120"/>
            <w:rPr>
              <w:noProof/>
              <w:color w:val="000000" w:themeColor="text1"/>
            </w:rPr>
          </w:pPr>
          <w:r w:rsidRPr="00C85E1C">
            <w:rPr>
              <w:color w:val="000000" w:themeColor="text1"/>
            </w:rPr>
            <w:fldChar w:fldCharType="begin"/>
          </w:r>
          <w:r w:rsidRPr="00C85E1C">
            <w:rPr>
              <w:color w:val="000000" w:themeColor="text1"/>
            </w:rPr>
            <w:instrText xml:space="preserve"> TOC \o "1-3" \h \z \u </w:instrText>
          </w:r>
          <w:r w:rsidRPr="00C85E1C">
            <w:rPr>
              <w:color w:val="000000" w:themeColor="text1"/>
            </w:rPr>
            <w:fldChar w:fldCharType="separate"/>
          </w:r>
          <w:hyperlink w:anchor="_Toc225259599" w:history="1">
            <w:r w:rsidRPr="00C85E1C">
              <w:rPr>
                <w:rStyle w:val="Hyperlink"/>
                <w:noProof/>
                <w:color w:val="000000" w:themeColor="text1"/>
              </w:rPr>
              <w:t>Introduction</w:t>
            </w:r>
            <w:r w:rsidRPr="00C85E1C">
              <w:rPr>
                <w:noProof/>
                <w:webHidden/>
                <w:color w:val="000000" w:themeColor="text1"/>
              </w:rPr>
              <w:tab/>
            </w:r>
            <w:r w:rsidRPr="00C85E1C">
              <w:rPr>
                <w:noProof/>
                <w:webHidden/>
                <w:color w:val="000000" w:themeColor="text1"/>
              </w:rPr>
              <w:fldChar w:fldCharType="begin"/>
            </w:r>
            <w:r w:rsidRPr="00C85E1C">
              <w:rPr>
                <w:noProof/>
                <w:webHidden/>
                <w:color w:val="000000" w:themeColor="text1"/>
              </w:rPr>
              <w:instrText xml:space="preserve"> PAGEREF _Toc225259599 \h </w:instrText>
            </w:r>
            <w:r w:rsidRPr="00C85E1C">
              <w:rPr>
                <w:noProof/>
                <w:webHidden/>
                <w:color w:val="000000" w:themeColor="text1"/>
              </w:rPr>
            </w:r>
            <w:r w:rsidRPr="00C85E1C">
              <w:rPr>
                <w:noProof/>
                <w:webHidden/>
                <w:color w:val="000000" w:themeColor="text1"/>
              </w:rPr>
              <w:fldChar w:fldCharType="separate"/>
            </w:r>
            <w:r w:rsidRPr="00C85E1C">
              <w:rPr>
                <w:noProof/>
                <w:webHidden/>
                <w:color w:val="000000" w:themeColor="text1"/>
              </w:rPr>
              <w:t>3</w:t>
            </w:r>
            <w:r w:rsidRPr="00C85E1C">
              <w:rPr>
                <w:noProof/>
                <w:webHidden/>
                <w:color w:val="000000" w:themeColor="text1"/>
              </w:rPr>
              <w:fldChar w:fldCharType="end"/>
            </w:r>
          </w:hyperlink>
        </w:p>
        <w:p w14:paraId="2D7419A2" w14:textId="77777777" w:rsidR="00476CCF" w:rsidRPr="00C85E1C" w:rsidRDefault="00476CCF" w:rsidP="00C36881">
          <w:pPr>
            <w:pStyle w:val="Cuprins1"/>
            <w:tabs>
              <w:tab w:val="right" w:leader="dot" w:pos="9350"/>
            </w:tabs>
            <w:spacing w:before="120" w:after="120"/>
            <w:rPr>
              <w:noProof/>
              <w:color w:val="000000" w:themeColor="text1"/>
            </w:rPr>
          </w:pPr>
          <w:hyperlink w:anchor="_Toc225259600" w:history="1">
            <w:r w:rsidRPr="00C85E1C">
              <w:rPr>
                <w:rStyle w:val="Hyperlink"/>
                <w:noProof/>
                <w:color w:val="000000" w:themeColor="text1"/>
              </w:rPr>
              <w:t>Main Discussion</w:t>
            </w:r>
            <w:r w:rsidRPr="00C85E1C">
              <w:rPr>
                <w:noProof/>
                <w:webHidden/>
                <w:color w:val="000000" w:themeColor="text1"/>
              </w:rPr>
              <w:tab/>
            </w:r>
            <w:r w:rsidRPr="00C85E1C">
              <w:rPr>
                <w:noProof/>
                <w:webHidden/>
                <w:color w:val="000000" w:themeColor="text1"/>
              </w:rPr>
              <w:fldChar w:fldCharType="begin"/>
            </w:r>
            <w:r w:rsidRPr="00C85E1C">
              <w:rPr>
                <w:noProof/>
                <w:webHidden/>
                <w:color w:val="000000" w:themeColor="text1"/>
              </w:rPr>
              <w:instrText xml:space="preserve"> PAGEREF _Toc225259600 \h </w:instrText>
            </w:r>
            <w:r w:rsidRPr="00C85E1C">
              <w:rPr>
                <w:noProof/>
                <w:webHidden/>
                <w:color w:val="000000" w:themeColor="text1"/>
              </w:rPr>
            </w:r>
            <w:r w:rsidRPr="00C85E1C">
              <w:rPr>
                <w:noProof/>
                <w:webHidden/>
                <w:color w:val="000000" w:themeColor="text1"/>
              </w:rPr>
              <w:fldChar w:fldCharType="separate"/>
            </w:r>
            <w:r w:rsidRPr="00C85E1C">
              <w:rPr>
                <w:noProof/>
                <w:webHidden/>
                <w:color w:val="000000" w:themeColor="text1"/>
              </w:rPr>
              <w:t>4</w:t>
            </w:r>
            <w:r w:rsidRPr="00C85E1C">
              <w:rPr>
                <w:noProof/>
                <w:webHidden/>
                <w:color w:val="000000" w:themeColor="text1"/>
              </w:rPr>
              <w:fldChar w:fldCharType="end"/>
            </w:r>
          </w:hyperlink>
        </w:p>
        <w:p w14:paraId="5A0820DC" w14:textId="77777777" w:rsidR="00476CCF" w:rsidRPr="00C85E1C" w:rsidRDefault="00476CCF" w:rsidP="00C36881">
          <w:pPr>
            <w:pStyle w:val="Cuprins1"/>
            <w:tabs>
              <w:tab w:val="right" w:leader="dot" w:pos="9350"/>
            </w:tabs>
            <w:spacing w:before="120" w:after="120"/>
            <w:rPr>
              <w:noProof/>
              <w:color w:val="000000" w:themeColor="text1"/>
            </w:rPr>
          </w:pPr>
          <w:hyperlink w:anchor="_Toc225259601" w:history="1">
            <w:r w:rsidRPr="00C85E1C">
              <w:rPr>
                <w:rStyle w:val="Hyperlink"/>
                <w:noProof/>
                <w:color w:val="000000" w:themeColor="text1"/>
              </w:rPr>
              <w:t>Conclusion</w:t>
            </w:r>
            <w:r w:rsidRPr="00C85E1C">
              <w:rPr>
                <w:noProof/>
                <w:webHidden/>
                <w:color w:val="000000" w:themeColor="text1"/>
              </w:rPr>
              <w:tab/>
            </w:r>
            <w:r w:rsidRPr="00C85E1C">
              <w:rPr>
                <w:noProof/>
                <w:webHidden/>
                <w:color w:val="000000" w:themeColor="text1"/>
              </w:rPr>
              <w:fldChar w:fldCharType="begin"/>
            </w:r>
            <w:r w:rsidRPr="00C85E1C">
              <w:rPr>
                <w:noProof/>
                <w:webHidden/>
                <w:color w:val="000000" w:themeColor="text1"/>
              </w:rPr>
              <w:instrText xml:space="preserve"> PAGEREF _Toc225259601 \h </w:instrText>
            </w:r>
            <w:r w:rsidRPr="00C85E1C">
              <w:rPr>
                <w:noProof/>
                <w:webHidden/>
                <w:color w:val="000000" w:themeColor="text1"/>
              </w:rPr>
            </w:r>
            <w:r w:rsidRPr="00C85E1C">
              <w:rPr>
                <w:noProof/>
                <w:webHidden/>
                <w:color w:val="000000" w:themeColor="text1"/>
              </w:rPr>
              <w:fldChar w:fldCharType="separate"/>
            </w:r>
            <w:r w:rsidRPr="00C85E1C">
              <w:rPr>
                <w:noProof/>
                <w:webHidden/>
                <w:color w:val="000000" w:themeColor="text1"/>
              </w:rPr>
              <w:t>8</w:t>
            </w:r>
            <w:r w:rsidRPr="00C85E1C">
              <w:rPr>
                <w:noProof/>
                <w:webHidden/>
                <w:color w:val="000000" w:themeColor="text1"/>
              </w:rPr>
              <w:fldChar w:fldCharType="end"/>
            </w:r>
          </w:hyperlink>
        </w:p>
        <w:p w14:paraId="04E17CEE" w14:textId="77777777" w:rsidR="00476CCF" w:rsidRPr="00C85E1C" w:rsidRDefault="00476CCF" w:rsidP="00C36881">
          <w:pPr>
            <w:pStyle w:val="Cuprins1"/>
            <w:tabs>
              <w:tab w:val="right" w:leader="dot" w:pos="9350"/>
            </w:tabs>
            <w:spacing w:before="120" w:after="120"/>
            <w:rPr>
              <w:noProof/>
              <w:color w:val="000000" w:themeColor="text1"/>
            </w:rPr>
          </w:pPr>
          <w:hyperlink w:anchor="_Toc225259602" w:history="1">
            <w:r w:rsidRPr="00C85E1C">
              <w:rPr>
                <w:rStyle w:val="Hyperlink"/>
                <w:noProof/>
                <w:color w:val="000000" w:themeColor="text1"/>
              </w:rPr>
              <w:t>References</w:t>
            </w:r>
            <w:r w:rsidRPr="00C85E1C">
              <w:rPr>
                <w:noProof/>
                <w:webHidden/>
                <w:color w:val="000000" w:themeColor="text1"/>
              </w:rPr>
              <w:tab/>
            </w:r>
            <w:r w:rsidRPr="00C85E1C">
              <w:rPr>
                <w:noProof/>
                <w:webHidden/>
                <w:color w:val="000000" w:themeColor="text1"/>
              </w:rPr>
              <w:fldChar w:fldCharType="begin"/>
            </w:r>
            <w:r w:rsidRPr="00C85E1C">
              <w:rPr>
                <w:noProof/>
                <w:webHidden/>
                <w:color w:val="000000" w:themeColor="text1"/>
              </w:rPr>
              <w:instrText xml:space="preserve"> PAGEREF _Toc225259602 \h </w:instrText>
            </w:r>
            <w:r w:rsidRPr="00C85E1C">
              <w:rPr>
                <w:noProof/>
                <w:webHidden/>
                <w:color w:val="000000" w:themeColor="text1"/>
              </w:rPr>
            </w:r>
            <w:r w:rsidRPr="00C85E1C">
              <w:rPr>
                <w:noProof/>
                <w:webHidden/>
                <w:color w:val="000000" w:themeColor="text1"/>
              </w:rPr>
              <w:fldChar w:fldCharType="separate"/>
            </w:r>
            <w:r w:rsidRPr="00C85E1C">
              <w:rPr>
                <w:noProof/>
                <w:webHidden/>
                <w:color w:val="000000" w:themeColor="text1"/>
              </w:rPr>
              <w:t>10</w:t>
            </w:r>
            <w:r w:rsidRPr="00C85E1C">
              <w:rPr>
                <w:noProof/>
                <w:webHidden/>
                <w:color w:val="000000" w:themeColor="text1"/>
              </w:rPr>
              <w:fldChar w:fldCharType="end"/>
            </w:r>
          </w:hyperlink>
        </w:p>
        <w:p w14:paraId="5982643E" w14:textId="77777777" w:rsidR="00476CCF" w:rsidRPr="00C85E1C" w:rsidRDefault="00476CCF" w:rsidP="00C36881">
          <w:pPr>
            <w:spacing w:before="120" w:after="120"/>
            <w:rPr>
              <w:color w:val="000000" w:themeColor="text1"/>
            </w:rPr>
          </w:pPr>
          <w:r w:rsidRPr="00C85E1C">
            <w:rPr>
              <w:color w:val="000000" w:themeColor="text1"/>
            </w:rPr>
            <w:fldChar w:fldCharType="end"/>
          </w:r>
        </w:p>
      </w:sdtContent>
    </w:sdt>
    <w:p w14:paraId="7A4C77AF" w14:textId="77777777" w:rsidR="00476CCF" w:rsidRPr="00C85E1C" w:rsidRDefault="00476CCF" w:rsidP="00C36881">
      <w:pPr>
        <w:spacing w:before="120" w:after="120"/>
        <w:rPr>
          <w:b/>
          <w:bCs/>
          <w:color w:val="000000" w:themeColor="text1"/>
        </w:rPr>
      </w:pPr>
      <w:r w:rsidRPr="00C85E1C">
        <w:rPr>
          <w:color w:val="000000" w:themeColor="text1"/>
        </w:rPr>
        <w:br w:type="page"/>
      </w:r>
    </w:p>
    <w:p w14:paraId="62987A9F" w14:textId="77777777" w:rsidR="008408B1" w:rsidRPr="00C85E1C" w:rsidRDefault="00564FB2" w:rsidP="00C36881">
      <w:pPr>
        <w:pStyle w:val="Titlu1"/>
        <w:spacing w:before="120" w:after="120"/>
        <w:rPr>
          <w:color w:val="000000" w:themeColor="text1"/>
        </w:rPr>
      </w:pPr>
      <w:bookmarkStart w:id="1" w:name="_Toc225259599"/>
      <w:r w:rsidRPr="00C85E1C">
        <w:rPr>
          <w:color w:val="000000" w:themeColor="text1"/>
        </w:rPr>
        <w:t>Introduction</w:t>
      </w:r>
      <w:bookmarkEnd w:id="1"/>
    </w:p>
    <w:p w14:paraId="0EA4FDF5" w14:textId="77777777" w:rsidR="008408B1" w:rsidRPr="00C85E1C" w:rsidRDefault="00564FB2" w:rsidP="00C36881">
      <w:pPr>
        <w:pStyle w:val="Normal1"/>
        <w:spacing w:before="120" w:after="120"/>
        <w:rPr>
          <w:color w:val="000000" w:themeColor="text1"/>
        </w:rPr>
      </w:pPr>
      <w:r w:rsidRPr="00C85E1C">
        <w:rPr>
          <w:i/>
          <w:iCs/>
          <w:color w:val="000000" w:themeColor="text1"/>
        </w:rPr>
        <w:t>Leadership</w:t>
      </w:r>
      <w:r w:rsidRPr="00C85E1C">
        <w:rPr>
          <w:color w:val="000000" w:themeColor="text1"/>
        </w:rPr>
        <w:t xml:space="preserve"> refers to the strategic approach to motivating, </w:t>
      </w:r>
      <w:r w:rsidR="00476CCF" w:rsidRPr="00C85E1C">
        <w:rPr>
          <w:color w:val="000000" w:themeColor="text1"/>
        </w:rPr>
        <w:t>influencing</w:t>
      </w:r>
      <w:r w:rsidRPr="00C85E1C">
        <w:rPr>
          <w:color w:val="000000" w:themeColor="text1"/>
        </w:rPr>
        <w:t xml:space="preserve"> and guiding individuals to accomplish the common goals (Bolden </w:t>
      </w:r>
      <w:r w:rsidRPr="00C85E1C">
        <w:rPr>
          <w:i/>
          <w:iCs/>
          <w:color w:val="000000" w:themeColor="text1"/>
        </w:rPr>
        <w:t xml:space="preserve">et al. </w:t>
      </w:r>
      <w:r w:rsidRPr="00C85E1C">
        <w:rPr>
          <w:color w:val="000000" w:themeColor="text1"/>
        </w:rPr>
        <w:t xml:space="preserve">2023). The leadership practices influence the overall business strategies of an organisation in a significant manner. It involves fostering collaboration, along with providing directions and empowering the individuals within an organisational context. Mentorship and problem-solving are the key considerations of the leadership practices within an organisation </w:t>
      </w:r>
      <w:r w:rsidRPr="00C85E1C">
        <w:rPr>
          <w:i/>
          <w:iCs/>
          <w:color w:val="000000" w:themeColor="text1"/>
        </w:rPr>
        <w:t>[Refer to week 1]</w:t>
      </w:r>
      <w:r w:rsidRPr="00C85E1C">
        <w:rPr>
          <w:color w:val="000000" w:themeColor="text1"/>
        </w:rPr>
        <w:t xml:space="preserve">. Therefore, the leadership approach influences the overall business success of an organisation. The key </w:t>
      </w:r>
      <w:r w:rsidRPr="00C85E1C">
        <w:rPr>
          <w:i/>
          <w:iCs/>
          <w:color w:val="000000" w:themeColor="text1"/>
        </w:rPr>
        <w:t xml:space="preserve">purpose </w:t>
      </w:r>
      <w:r w:rsidRPr="00C85E1C">
        <w:rPr>
          <w:color w:val="000000" w:themeColor="text1"/>
        </w:rPr>
        <w:t xml:space="preserve">of this essay is to evaluate different aspects associated with leadership within business contexts. In this respect, the leadership will be defined in the essay. Different leadership styles in accordance with </w:t>
      </w:r>
      <w:r w:rsidRPr="00C85E1C">
        <w:rPr>
          <w:i/>
          <w:iCs/>
          <w:color w:val="000000" w:themeColor="text1"/>
        </w:rPr>
        <w:t xml:space="preserve">Goleman’s leadership framework </w:t>
      </w:r>
      <w:r w:rsidRPr="00C85E1C">
        <w:rPr>
          <w:color w:val="000000" w:themeColor="text1"/>
        </w:rPr>
        <w:t xml:space="preserve">will be evaluated. Similarly, a few examples of successful incorporation of the leadership styles will also be included. Moreover, this essay will identify the skills essential in the contemporary context to allow leaders to address complex business challenges while encouraging sustainable growth. </w:t>
      </w:r>
    </w:p>
    <w:p w14:paraId="6AAF4B76" w14:textId="77777777" w:rsidR="008408B1" w:rsidRPr="00C85E1C" w:rsidRDefault="00564FB2" w:rsidP="00C36881">
      <w:pPr>
        <w:pStyle w:val="Normal1"/>
        <w:spacing w:before="120" w:after="120"/>
        <w:rPr>
          <w:color w:val="000000" w:themeColor="text1"/>
        </w:rPr>
      </w:pPr>
      <w:r w:rsidRPr="00C85E1C">
        <w:rPr>
          <w:color w:val="000000" w:themeColor="text1"/>
        </w:rPr>
        <w:br w:type="page"/>
      </w:r>
    </w:p>
    <w:p w14:paraId="61EED531" w14:textId="77777777" w:rsidR="008408B1" w:rsidRPr="00C85E1C" w:rsidRDefault="00564FB2" w:rsidP="00C36881">
      <w:pPr>
        <w:pStyle w:val="Titlu1"/>
        <w:spacing w:before="120" w:after="120"/>
        <w:rPr>
          <w:color w:val="000000" w:themeColor="text1"/>
        </w:rPr>
      </w:pPr>
      <w:bookmarkStart w:id="2" w:name="_5bs31koo86c7" w:colFirst="0" w:colLast="0"/>
      <w:bookmarkStart w:id="3" w:name="_Toc225259600"/>
      <w:bookmarkEnd w:id="2"/>
      <w:r w:rsidRPr="00C85E1C">
        <w:rPr>
          <w:color w:val="000000" w:themeColor="text1"/>
        </w:rPr>
        <w:t>Main Discussion</w:t>
      </w:r>
      <w:bookmarkEnd w:id="3"/>
    </w:p>
    <w:p w14:paraId="2275A526" w14:textId="77777777" w:rsidR="008408B1" w:rsidRPr="00C85E1C" w:rsidRDefault="00564FB2" w:rsidP="00C36881">
      <w:pPr>
        <w:pStyle w:val="Normal1"/>
        <w:spacing w:before="120" w:after="120"/>
        <w:rPr>
          <w:b/>
          <w:iCs/>
          <w:color w:val="000000" w:themeColor="text1"/>
        </w:rPr>
      </w:pPr>
      <w:r w:rsidRPr="00C85E1C">
        <w:rPr>
          <w:b/>
          <w:iCs/>
          <w:color w:val="000000" w:themeColor="text1"/>
        </w:rPr>
        <w:t>Definition of leadership</w:t>
      </w:r>
    </w:p>
    <w:p w14:paraId="164D6F4F" w14:textId="77777777" w:rsidR="008408B1" w:rsidRPr="00C85E1C" w:rsidRDefault="00564FB2" w:rsidP="00C36881">
      <w:pPr>
        <w:pStyle w:val="Normal1"/>
        <w:spacing w:before="120" w:after="120"/>
        <w:rPr>
          <w:color w:val="000000" w:themeColor="text1"/>
        </w:rPr>
      </w:pPr>
      <w:r w:rsidRPr="00C85E1C">
        <w:rPr>
          <w:color w:val="000000" w:themeColor="text1"/>
        </w:rPr>
        <w:t xml:space="preserve">As noted by </w:t>
      </w:r>
      <w:proofErr w:type="spellStart"/>
      <w:r w:rsidRPr="00C85E1C">
        <w:rPr>
          <w:color w:val="000000" w:themeColor="text1"/>
        </w:rPr>
        <w:t>Grint</w:t>
      </w:r>
      <w:proofErr w:type="spellEnd"/>
      <w:r w:rsidRPr="00C85E1C">
        <w:rPr>
          <w:color w:val="000000" w:themeColor="text1"/>
        </w:rPr>
        <w:t xml:space="preserve"> and Jones (2022), leadership is the approach for motivating and providing guidance to individuals to accomplish common goals. Effective leadership practices play a crucial role in building team spirit, while allowing the organisations to turn vision into reality. The key aspects of leadership involve setting clear directions and developing strategies to achieve the established goals. Similarly, empowering individuals through skill development and mentoring is another key consideration of leadership. For instance, the leaders at Tesco focus on empowering the staff through training programs, such as </w:t>
      </w:r>
      <w:r w:rsidRPr="00C85E1C">
        <w:rPr>
          <w:i/>
          <w:iCs/>
          <w:color w:val="000000" w:themeColor="text1"/>
        </w:rPr>
        <w:t xml:space="preserve">Stronger Starts Retail Apprenticeship </w:t>
      </w:r>
      <w:r w:rsidRPr="00C85E1C">
        <w:rPr>
          <w:color w:val="000000" w:themeColor="text1"/>
        </w:rPr>
        <w:t xml:space="preserve">(Tesco, 2026). </w:t>
      </w:r>
    </w:p>
    <w:p w14:paraId="33B3EEA2" w14:textId="77777777" w:rsidR="008408B1" w:rsidRPr="00C85E1C" w:rsidRDefault="00564FB2" w:rsidP="00C36881">
      <w:pPr>
        <w:pStyle w:val="Normal1"/>
        <w:spacing w:before="120" w:after="120"/>
        <w:rPr>
          <w:b/>
          <w:iCs/>
          <w:color w:val="000000" w:themeColor="text1"/>
        </w:rPr>
      </w:pPr>
      <w:r w:rsidRPr="00C85E1C">
        <w:rPr>
          <w:b/>
          <w:iCs/>
          <w:color w:val="000000" w:themeColor="text1"/>
        </w:rPr>
        <w:t>Goleman’s leadership styles</w:t>
      </w:r>
    </w:p>
    <w:p w14:paraId="18D69AE4" w14:textId="77777777" w:rsidR="008408B1" w:rsidRPr="00C85E1C" w:rsidRDefault="00564FB2" w:rsidP="00C36881">
      <w:pPr>
        <w:pStyle w:val="Normal1"/>
        <w:spacing w:before="120" w:after="120"/>
        <w:rPr>
          <w:color w:val="000000" w:themeColor="text1"/>
        </w:rPr>
      </w:pPr>
      <w:r w:rsidRPr="00C85E1C">
        <w:rPr>
          <w:color w:val="000000" w:themeColor="text1"/>
        </w:rPr>
        <w:t xml:space="preserve">Daniel Goleman’s leadership styles framework was developed in 2000 that included six distinctive leadership styles (Wooldridge </w:t>
      </w:r>
      <w:r w:rsidRPr="00C85E1C">
        <w:rPr>
          <w:i/>
          <w:iCs/>
          <w:color w:val="000000" w:themeColor="text1"/>
        </w:rPr>
        <w:t xml:space="preserve">et al. </w:t>
      </w:r>
      <w:r w:rsidRPr="00C85E1C">
        <w:rPr>
          <w:color w:val="000000" w:themeColor="text1"/>
        </w:rPr>
        <w:t xml:space="preserve">2025). The key leadership styles included in this framework are </w:t>
      </w:r>
      <w:r w:rsidRPr="00C85E1C">
        <w:rPr>
          <w:i/>
          <w:iCs/>
          <w:color w:val="000000" w:themeColor="text1"/>
        </w:rPr>
        <w:t xml:space="preserve">visionary, coaching, </w:t>
      </w:r>
      <w:proofErr w:type="spellStart"/>
      <w:r w:rsidRPr="00C85E1C">
        <w:rPr>
          <w:i/>
          <w:iCs/>
          <w:color w:val="000000" w:themeColor="text1"/>
        </w:rPr>
        <w:t>affiliative</w:t>
      </w:r>
      <w:proofErr w:type="spellEnd"/>
      <w:r w:rsidRPr="00C85E1C">
        <w:rPr>
          <w:i/>
          <w:iCs/>
          <w:color w:val="000000" w:themeColor="text1"/>
        </w:rPr>
        <w:t xml:space="preserve">, democratic, pacesetting, </w:t>
      </w:r>
      <w:r w:rsidRPr="00C85E1C">
        <w:rPr>
          <w:color w:val="000000" w:themeColor="text1"/>
        </w:rPr>
        <w:t xml:space="preserve">and </w:t>
      </w:r>
      <w:r w:rsidRPr="00C85E1C">
        <w:rPr>
          <w:i/>
          <w:iCs/>
          <w:color w:val="000000" w:themeColor="text1"/>
        </w:rPr>
        <w:t>commanding</w:t>
      </w:r>
      <w:r w:rsidRPr="00C85E1C">
        <w:rPr>
          <w:color w:val="000000" w:themeColor="text1"/>
        </w:rPr>
        <w:t xml:space="preserve">. One of the key leadership styles is the </w:t>
      </w:r>
      <w:r w:rsidRPr="00C85E1C">
        <w:rPr>
          <w:i/>
          <w:iCs/>
          <w:color w:val="000000" w:themeColor="text1"/>
        </w:rPr>
        <w:t>democratic leadership</w:t>
      </w:r>
      <w:r w:rsidRPr="00C85E1C">
        <w:rPr>
          <w:color w:val="000000" w:themeColor="text1"/>
        </w:rPr>
        <w:t xml:space="preserve"> that is a participative leadership style. This leadership style focuses on building trust among the employees, resulting in positive impacts on the organisation. The key characteristics of this leadership style involve ensuring pa</w:t>
      </w:r>
      <w:r w:rsidR="008505DE" w:rsidRPr="00C85E1C">
        <w:rPr>
          <w:color w:val="000000" w:themeColor="text1"/>
        </w:rPr>
        <w:t>rticipation among the workforce</w:t>
      </w:r>
      <w:r w:rsidRPr="00C85E1C">
        <w:rPr>
          <w:color w:val="000000" w:themeColor="text1"/>
        </w:rPr>
        <w:t xml:space="preserve"> </w:t>
      </w:r>
      <w:r w:rsidRPr="00C85E1C">
        <w:rPr>
          <w:i/>
          <w:iCs/>
          <w:color w:val="000000" w:themeColor="text1"/>
        </w:rPr>
        <w:t>[Refer to week 8]</w:t>
      </w:r>
      <w:r w:rsidRPr="00C85E1C">
        <w:rPr>
          <w:color w:val="000000" w:themeColor="text1"/>
        </w:rPr>
        <w:t xml:space="preserve">. Strong focus towards a people-first approach and coaching orientation is observable in the key characteristics of this leadership style. It values employees’ participation in decision-making through fostering trust and collaboration. Building a teamwork approach is another key characteristic of the democratic leadership style. </w:t>
      </w:r>
    </w:p>
    <w:p w14:paraId="7C00CEBA" w14:textId="77777777" w:rsidR="008408B1" w:rsidRPr="00C85E1C" w:rsidRDefault="00564FB2" w:rsidP="00C36881">
      <w:pPr>
        <w:pStyle w:val="Normal1"/>
        <w:spacing w:before="120" w:after="120"/>
        <w:rPr>
          <w:color w:val="000000" w:themeColor="text1"/>
        </w:rPr>
      </w:pPr>
      <w:r w:rsidRPr="00C85E1C">
        <w:rPr>
          <w:color w:val="000000" w:themeColor="text1"/>
        </w:rPr>
        <w:t xml:space="preserve">This leadership style imparts the advantage of high engagement among the workforce. The key reason behind this aspect is that through the implementation of this leadership style, employees feel valued and empowered, leading to increased loyalty and engagement. The scope for better decision-making is also an influential advantage of this leadership style. However, involvement of several individuals leads to a slow decision-making process. Similarly, this leadership is considered ineffective in high-pressure situations where speed is critical. A distinctive example of the implementation of this leadership style is observable within Tesco. The organisation focuses on employee engagement at different levels, contributing to team building. For instance, the organisation gathers feedback from the employees to understand their perspectives and increase their engagement. Similarly, conducting different training programs, such as </w:t>
      </w:r>
      <w:r w:rsidR="008505DE" w:rsidRPr="00C85E1C">
        <w:rPr>
          <w:i/>
          <w:iCs/>
          <w:color w:val="000000" w:themeColor="text1"/>
        </w:rPr>
        <w:t>TWIST</w:t>
      </w:r>
      <w:r w:rsidRPr="00C85E1C">
        <w:rPr>
          <w:i/>
          <w:iCs/>
          <w:color w:val="000000" w:themeColor="text1"/>
        </w:rPr>
        <w:t xml:space="preserve"> </w:t>
      </w:r>
      <w:r w:rsidRPr="00C85E1C">
        <w:rPr>
          <w:color w:val="000000" w:themeColor="text1"/>
        </w:rPr>
        <w:t>is considered by the organisation to ensure employee empowerment (Tesco, 2026).</w:t>
      </w:r>
    </w:p>
    <w:p w14:paraId="4607B4B9" w14:textId="77777777" w:rsidR="008408B1" w:rsidRPr="00C85E1C" w:rsidRDefault="00564FB2" w:rsidP="00C36881">
      <w:pPr>
        <w:pStyle w:val="Normal1"/>
        <w:spacing w:before="120" w:after="120"/>
        <w:rPr>
          <w:color w:val="000000" w:themeColor="text1"/>
        </w:rPr>
      </w:pPr>
      <w:r w:rsidRPr="00C85E1C">
        <w:rPr>
          <w:color w:val="000000" w:themeColor="text1"/>
        </w:rPr>
        <w:t xml:space="preserve">The </w:t>
      </w:r>
      <w:r w:rsidRPr="00C85E1C">
        <w:rPr>
          <w:i/>
          <w:iCs/>
          <w:color w:val="000000" w:themeColor="text1"/>
        </w:rPr>
        <w:t xml:space="preserve">visionary leadership </w:t>
      </w:r>
      <w:r w:rsidRPr="00C85E1C">
        <w:rPr>
          <w:color w:val="000000" w:themeColor="text1"/>
        </w:rPr>
        <w:t>is another integral leadership style in Goleman’s leadership framework. This leadership style is defined as the ability to take charge and inspire individuals with a compelling vision (</w:t>
      </w:r>
      <w:proofErr w:type="spellStart"/>
      <w:r w:rsidRPr="00C85E1C">
        <w:rPr>
          <w:color w:val="000000" w:themeColor="text1"/>
        </w:rPr>
        <w:t>Lussier</w:t>
      </w:r>
      <w:proofErr w:type="spellEnd"/>
      <w:r w:rsidRPr="00C85E1C">
        <w:rPr>
          <w:color w:val="000000" w:themeColor="text1"/>
        </w:rPr>
        <w:t xml:space="preserve">, 2022). The fundamental characteristics of this leadership style include the emphasis on forward thinking approach. This leadership style is focused on long-term strategy and driving </w:t>
      </w:r>
      <w:r w:rsidR="008505DE" w:rsidRPr="00C85E1C">
        <w:rPr>
          <w:color w:val="000000" w:themeColor="text1"/>
        </w:rPr>
        <w:t>organisational</w:t>
      </w:r>
      <w:r w:rsidRPr="00C85E1C">
        <w:rPr>
          <w:color w:val="000000" w:themeColor="text1"/>
        </w:rPr>
        <w:t xml:space="preserve"> change to drive further business success. Utilisation of empathy and charisma to align individual vision with the organisational vision is another key characteristic of this leadership style. The advantages of this leadership style are the scope for increasing motivation among the employees. Through outlining clear goals, this leadership style helps in motivating the employees while increasing workplace satisfaction </w:t>
      </w:r>
      <w:r w:rsidRPr="00C85E1C">
        <w:rPr>
          <w:i/>
          <w:iCs/>
          <w:color w:val="000000" w:themeColor="text1"/>
        </w:rPr>
        <w:t>[Refer to week 8]</w:t>
      </w:r>
      <w:r w:rsidRPr="00C85E1C">
        <w:rPr>
          <w:color w:val="000000" w:themeColor="text1"/>
        </w:rPr>
        <w:t xml:space="preserve">. Therefore, alignment of this leadership style with </w:t>
      </w:r>
      <w:r w:rsidRPr="00C85E1C">
        <w:rPr>
          <w:i/>
          <w:iCs/>
          <w:color w:val="000000" w:themeColor="text1"/>
        </w:rPr>
        <w:t xml:space="preserve">transformational leadership theory </w:t>
      </w:r>
      <w:r w:rsidRPr="00C85E1C">
        <w:rPr>
          <w:color w:val="000000" w:themeColor="text1"/>
        </w:rPr>
        <w:t xml:space="preserve">is also observable. Another advantage of this leadership style is that it helps in fostering innovation through encouraging employees to experiment and take risks. On the contrary, the lack of focus on short-term goals is a prominent disadvantage of this leadership style. Moreover, the lack of scope for incorporating others’ creative input is another disadvantage of the visionary leadership style. </w:t>
      </w:r>
    </w:p>
    <w:p w14:paraId="30AD007D" w14:textId="77777777" w:rsidR="008408B1" w:rsidRPr="00C85E1C" w:rsidRDefault="00564FB2" w:rsidP="00C36881">
      <w:pPr>
        <w:pStyle w:val="Normal1"/>
        <w:spacing w:before="120" w:after="120"/>
        <w:rPr>
          <w:color w:val="000000" w:themeColor="text1"/>
        </w:rPr>
      </w:pPr>
      <w:r w:rsidRPr="00C85E1C">
        <w:rPr>
          <w:color w:val="000000" w:themeColor="text1"/>
        </w:rPr>
        <w:t xml:space="preserve">The visionary leadership style is adopted by Virgin Group during business situations, such as crises and empowering employees. For instance, during the crisis situation in the pandemic period, in that the airline industry has been significantly affected. Richard Branson significantly </w:t>
      </w:r>
      <w:r w:rsidR="008505DE" w:rsidRPr="00C85E1C">
        <w:rPr>
          <w:color w:val="000000" w:themeColor="text1"/>
        </w:rPr>
        <w:t>emphasised</w:t>
      </w:r>
      <w:r w:rsidRPr="00C85E1C">
        <w:rPr>
          <w:color w:val="000000" w:themeColor="text1"/>
        </w:rPr>
        <w:t xml:space="preserve"> on developing a compelling vision to combat this adverse situation. Along with that, he also invested approximately £186.52 million to reflect on his business commitment that played a crucial role in inspiring the employees (The Times, 2024). </w:t>
      </w:r>
    </w:p>
    <w:p w14:paraId="77F888BC" w14:textId="77777777" w:rsidR="008408B1" w:rsidRPr="00C85E1C" w:rsidRDefault="00564FB2" w:rsidP="00C36881">
      <w:pPr>
        <w:pStyle w:val="Normal1"/>
        <w:spacing w:before="120" w:after="120"/>
        <w:rPr>
          <w:color w:val="000000" w:themeColor="text1"/>
        </w:rPr>
      </w:pPr>
      <w:r w:rsidRPr="00C85E1C">
        <w:rPr>
          <w:color w:val="000000" w:themeColor="text1"/>
        </w:rPr>
        <w:t xml:space="preserve">The </w:t>
      </w:r>
      <w:proofErr w:type="spellStart"/>
      <w:r w:rsidRPr="00C85E1C">
        <w:rPr>
          <w:i/>
          <w:iCs/>
          <w:color w:val="000000" w:themeColor="text1"/>
        </w:rPr>
        <w:t>affiliative</w:t>
      </w:r>
      <w:proofErr w:type="spellEnd"/>
      <w:r w:rsidRPr="00C85E1C">
        <w:rPr>
          <w:i/>
          <w:iCs/>
          <w:color w:val="000000" w:themeColor="text1"/>
        </w:rPr>
        <w:t xml:space="preserve"> leadership </w:t>
      </w:r>
      <w:r w:rsidRPr="00C85E1C">
        <w:rPr>
          <w:color w:val="000000" w:themeColor="text1"/>
        </w:rPr>
        <w:t xml:space="preserve">is also a significant leadership style included in Goleman’s leadership framework. This style focuses on creating emotional bonds and a positive team atmosphere to reduce stress among the employees (Gutiérrez </w:t>
      </w:r>
      <w:r w:rsidRPr="00C85E1C">
        <w:rPr>
          <w:i/>
          <w:iCs/>
          <w:color w:val="000000" w:themeColor="text1"/>
        </w:rPr>
        <w:t xml:space="preserve">et al. </w:t>
      </w:r>
      <w:r w:rsidRPr="00C85E1C">
        <w:rPr>
          <w:color w:val="000000" w:themeColor="text1"/>
        </w:rPr>
        <w:t xml:space="preserve">2022). The prominent characteristics of this leadership style are the development of a supportive environment within the organisation. The relationship-focused nature is another characteristic of this leadership style. Similarly, the empathetic nature of the leaders is also included in the fundamental characteristics of the </w:t>
      </w:r>
      <w:proofErr w:type="spellStart"/>
      <w:r w:rsidRPr="00C85E1C">
        <w:rPr>
          <w:color w:val="000000" w:themeColor="text1"/>
        </w:rPr>
        <w:t>affiliative</w:t>
      </w:r>
      <w:proofErr w:type="spellEnd"/>
      <w:r w:rsidRPr="00C85E1C">
        <w:rPr>
          <w:color w:val="000000" w:themeColor="text1"/>
        </w:rPr>
        <w:t xml:space="preserve"> leadership style </w:t>
      </w:r>
      <w:r w:rsidRPr="00C85E1C">
        <w:rPr>
          <w:i/>
          <w:iCs/>
          <w:color w:val="000000" w:themeColor="text1"/>
        </w:rPr>
        <w:t>[Refer to week 8]</w:t>
      </w:r>
      <w:r w:rsidRPr="00C85E1C">
        <w:rPr>
          <w:color w:val="000000" w:themeColor="text1"/>
        </w:rPr>
        <w:t xml:space="preserve">. The advantages of this leadership style involve the scope for boosting employee morale in a significant manner. This leadership helps in creating a collaborative and engaging work environment that helps in boosting employee morale.  It also contributes to the increase of trust among the employees to a great extent.  It also imparts the advantage of fostering creativity and open communication within the organisation. The friendly atmosphere within the organisation encourages the employees to share ideas, while ensuring effective communication among the workforce. </w:t>
      </w:r>
    </w:p>
    <w:p w14:paraId="14A27F86" w14:textId="77777777" w:rsidR="008408B1" w:rsidRPr="00C85E1C" w:rsidRDefault="00564FB2" w:rsidP="00C36881">
      <w:pPr>
        <w:pStyle w:val="Normal1"/>
        <w:spacing w:before="120" w:after="120"/>
        <w:rPr>
          <w:color w:val="000000" w:themeColor="text1"/>
        </w:rPr>
      </w:pPr>
      <w:r w:rsidRPr="00C85E1C">
        <w:rPr>
          <w:color w:val="000000" w:themeColor="text1"/>
        </w:rPr>
        <w:t xml:space="preserve">As argued by </w:t>
      </w:r>
      <w:proofErr w:type="spellStart"/>
      <w:r w:rsidRPr="00C85E1C">
        <w:rPr>
          <w:color w:val="000000" w:themeColor="text1"/>
        </w:rPr>
        <w:t>Bwalya</w:t>
      </w:r>
      <w:proofErr w:type="spellEnd"/>
      <w:r w:rsidRPr="00C85E1C">
        <w:rPr>
          <w:color w:val="000000" w:themeColor="text1"/>
        </w:rPr>
        <w:t xml:space="preserve"> (2023), this leadership style sometimes lacks clear directions. The lack of clear directions leads to ambiguity among the workforce, causing challenges to align with the key roles and responsibilities. The application of this leadership style may also lead to difficulties in handling a crisis decisively. The extensive emphasis on emotional recovery leads to issues in providing directions in operational crisis situations. Drawing upon the business scenario of AstraZeneca, the elements of </w:t>
      </w:r>
      <w:proofErr w:type="spellStart"/>
      <w:r w:rsidRPr="00C85E1C">
        <w:rPr>
          <w:color w:val="000000" w:themeColor="text1"/>
        </w:rPr>
        <w:t>affiliative</w:t>
      </w:r>
      <w:proofErr w:type="spellEnd"/>
      <w:r w:rsidRPr="00C85E1C">
        <w:rPr>
          <w:color w:val="000000" w:themeColor="text1"/>
        </w:rPr>
        <w:t xml:space="preserve"> leadership practices are observable. For instance, the organisation nurtures a people-first approach through its leadership practices. Similarly, it also focuses on building a stable culture that encourages talent retention. This people-first approach through the integration of the tailored training programs, such as the </w:t>
      </w:r>
      <w:r w:rsidRPr="00C85E1C">
        <w:rPr>
          <w:i/>
          <w:iCs/>
          <w:color w:val="000000" w:themeColor="text1"/>
        </w:rPr>
        <w:t xml:space="preserve">Rotational Associate Programme, </w:t>
      </w:r>
      <w:r w:rsidRPr="00C85E1C">
        <w:rPr>
          <w:color w:val="000000" w:themeColor="text1"/>
        </w:rPr>
        <w:t xml:space="preserve">and the leadership practices within the organisation ensures employee empowerment (AstraZeneca, 2026). </w:t>
      </w:r>
    </w:p>
    <w:p w14:paraId="3902E875" w14:textId="77777777" w:rsidR="008408B1" w:rsidRPr="00C85E1C" w:rsidRDefault="00564FB2" w:rsidP="00C36881">
      <w:pPr>
        <w:pStyle w:val="Normal1"/>
        <w:spacing w:before="120" w:after="120"/>
        <w:rPr>
          <w:b/>
          <w:iCs/>
          <w:color w:val="000000" w:themeColor="text1"/>
        </w:rPr>
      </w:pPr>
      <w:r w:rsidRPr="00C85E1C">
        <w:rPr>
          <w:b/>
          <w:iCs/>
          <w:color w:val="000000" w:themeColor="text1"/>
        </w:rPr>
        <w:t>Key leadership skills</w:t>
      </w:r>
    </w:p>
    <w:p w14:paraId="3F9CB3DC" w14:textId="77777777" w:rsidR="00476CCF" w:rsidRPr="00C85E1C" w:rsidRDefault="00564FB2" w:rsidP="00C36881">
      <w:pPr>
        <w:pStyle w:val="Normal1"/>
        <w:spacing w:before="120" w:after="120"/>
        <w:rPr>
          <w:color w:val="000000" w:themeColor="text1"/>
        </w:rPr>
      </w:pPr>
      <w:r w:rsidRPr="00C85E1C">
        <w:rPr>
          <w:color w:val="000000" w:themeColor="text1"/>
        </w:rPr>
        <w:t xml:space="preserve">Different skills and expertise are essential for a leader to address influential and complex business situations while driving sustainable growth. </w:t>
      </w:r>
      <w:r w:rsidRPr="00C85E1C">
        <w:rPr>
          <w:i/>
          <w:iCs/>
          <w:color w:val="000000" w:themeColor="text1"/>
        </w:rPr>
        <w:t>Adaptability skill</w:t>
      </w:r>
      <w:r w:rsidRPr="00C85E1C">
        <w:rPr>
          <w:color w:val="000000" w:themeColor="text1"/>
        </w:rPr>
        <w:t xml:space="preserve"> is one of the key skills essential for leaders to handle complex business scenarios. This skill can be defined as the ability to remain effective in situations of change and ambiguity (McClinton and Dawkins, 2023). The adaptability skills allow a leader to be more agile, leading to better management of changes during a complex business situation. In terms of sustainable growth, this leadership skill resilient culture where teams are comfortable taking calculated risks to remain competitive in the operating industry. </w:t>
      </w:r>
    </w:p>
    <w:p w14:paraId="79ACD337" w14:textId="77777777" w:rsidR="008408B1" w:rsidRPr="00C85E1C" w:rsidRDefault="00564FB2" w:rsidP="00C36881">
      <w:pPr>
        <w:pStyle w:val="Normal1"/>
        <w:spacing w:before="120" w:after="120"/>
        <w:rPr>
          <w:color w:val="000000" w:themeColor="text1"/>
        </w:rPr>
      </w:pPr>
      <w:r w:rsidRPr="00C85E1C">
        <w:rPr>
          <w:color w:val="000000" w:themeColor="text1"/>
        </w:rPr>
        <w:t xml:space="preserve">As added by </w:t>
      </w:r>
      <w:proofErr w:type="spellStart"/>
      <w:r w:rsidRPr="00C85E1C">
        <w:rPr>
          <w:color w:val="000000" w:themeColor="text1"/>
        </w:rPr>
        <w:t>Lussier</w:t>
      </w:r>
      <w:proofErr w:type="spellEnd"/>
      <w:r w:rsidRPr="00C85E1C">
        <w:rPr>
          <w:color w:val="000000" w:themeColor="text1"/>
        </w:rPr>
        <w:t xml:space="preserve"> (2022), another skill integral to the leadership practices is </w:t>
      </w:r>
      <w:r w:rsidRPr="00C85E1C">
        <w:rPr>
          <w:i/>
          <w:iCs/>
          <w:color w:val="000000" w:themeColor="text1"/>
        </w:rPr>
        <w:t>strategic thinking</w:t>
      </w:r>
      <w:r w:rsidRPr="00C85E1C">
        <w:rPr>
          <w:color w:val="000000" w:themeColor="text1"/>
        </w:rPr>
        <w:t xml:space="preserve">. This skill refers to </w:t>
      </w:r>
      <w:r w:rsidR="00476CCF" w:rsidRPr="00C85E1C">
        <w:rPr>
          <w:color w:val="000000" w:themeColor="text1"/>
        </w:rPr>
        <w:t>the</w:t>
      </w:r>
      <w:r w:rsidRPr="00C85E1C">
        <w:rPr>
          <w:color w:val="000000" w:themeColor="text1"/>
        </w:rPr>
        <w:t xml:space="preserve"> ability to align the daily operational practices with the long-term business goals. This skill enables a leader to separate an urgent situation from long-term goals </w:t>
      </w:r>
      <w:r w:rsidRPr="00C85E1C">
        <w:rPr>
          <w:i/>
          <w:iCs/>
          <w:color w:val="000000" w:themeColor="text1"/>
        </w:rPr>
        <w:t>[Refer to week 6]</w:t>
      </w:r>
      <w:r w:rsidRPr="00C85E1C">
        <w:rPr>
          <w:color w:val="000000" w:themeColor="text1"/>
        </w:rPr>
        <w:t xml:space="preserve">. It helps in managing the multi-dimensional problems that involve both the individuals and other aspects of a business. In terms of sustainable growth, this skill ensures that resources are allocated effectively and the business decisions are relevant and rational. Technical literacy is another key skill that ensures leaders are equipped with the essential knowledge to operate and implement integral technologies. The application of this skill allows the leaders to understand the way automation and other technological advances drive business success. In a complex business situation, through technical literacy, the leaders utilise AI-driven insights to accelerate decisions and reduce the risk of failure. Similarly, in the context of sustainable growth, this skill allows the leaders to increase operational efficacy and productivity. For instance, it appears that adequate technical literacy among the leaders at Tesco has helped in enhancing supply chain visibility through using AI (Tesco, 2025). </w:t>
      </w:r>
    </w:p>
    <w:p w14:paraId="762FCC14" w14:textId="77777777" w:rsidR="008408B1" w:rsidRPr="00C85E1C" w:rsidRDefault="00564FB2" w:rsidP="00C36881">
      <w:pPr>
        <w:pStyle w:val="Normal1"/>
        <w:spacing w:before="120" w:after="120"/>
        <w:rPr>
          <w:color w:val="000000" w:themeColor="text1"/>
        </w:rPr>
      </w:pPr>
      <w:r w:rsidRPr="00C85E1C">
        <w:rPr>
          <w:color w:val="000000" w:themeColor="text1"/>
        </w:rPr>
        <w:br w:type="page"/>
      </w:r>
    </w:p>
    <w:p w14:paraId="22B51913" w14:textId="77777777" w:rsidR="008408B1" w:rsidRPr="00C85E1C" w:rsidRDefault="00564FB2" w:rsidP="00C36881">
      <w:pPr>
        <w:pStyle w:val="Titlu1"/>
        <w:spacing w:before="120" w:after="120"/>
        <w:rPr>
          <w:color w:val="000000" w:themeColor="text1"/>
        </w:rPr>
      </w:pPr>
      <w:bookmarkStart w:id="4" w:name="_lxi4zbqm6ns4" w:colFirst="0" w:colLast="0"/>
      <w:bookmarkStart w:id="5" w:name="_Toc225259601"/>
      <w:bookmarkEnd w:id="4"/>
      <w:r w:rsidRPr="00C85E1C">
        <w:rPr>
          <w:color w:val="000000" w:themeColor="text1"/>
        </w:rPr>
        <w:t>Conclusion</w:t>
      </w:r>
      <w:bookmarkEnd w:id="5"/>
    </w:p>
    <w:p w14:paraId="188FA07B" w14:textId="77777777" w:rsidR="005A2FA9" w:rsidRPr="00C85E1C" w:rsidRDefault="005A2FA9" w:rsidP="00C36881">
      <w:pPr>
        <w:pStyle w:val="Normal1"/>
        <w:spacing w:before="120" w:after="120"/>
        <w:rPr>
          <w:color w:val="000000" w:themeColor="text1"/>
          <w:lang w:val="en-US"/>
        </w:rPr>
      </w:pPr>
      <w:r w:rsidRPr="00C85E1C">
        <w:rPr>
          <w:color w:val="000000" w:themeColor="text1"/>
          <w:lang w:val="en-US"/>
        </w:rPr>
        <w:t xml:space="preserve">Leadership is a significant approach within an </w:t>
      </w:r>
      <w:proofErr w:type="spellStart"/>
      <w:r w:rsidRPr="00C85E1C">
        <w:rPr>
          <w:color w:val="000000" w:themeColor="text1"/>
          <w:lang w:val="en-US"/>
        </w:rPr>
        <w:t>organisation</w:t>
      </w:r>
      <w:proofErr w:type="spellEnd"/>
      <w:r w:rsidRPr="00C85E1C">
        <w:rPr>
          <w:color w:val="000000" w:themeColor="text1"/>
          <w:lang w:val="en-US"/>
        </w:rPr>
        <w:t xml:space="preserve"> influence the overall strategic approach of an </w:t>
      </w:r>
      <w:proofErr w:type="spellStart"/>
      <w:r w:rsidRPr="00C85E1C">
        <w:rPr>
          <w:color w:val="000000" w:themeColor="text1"/>
          <w:lang w:val="en-US"/>
        </w:rPr>
        <w:t>organisation</w:t>
      </w:r>
      <w:proofErr w:type="spellEnd"/>
      <w:r w:rsidRPr="00C85E1C">
        <w:rPr>
          <w:color w:val="000000" w:themeColor="text1"/>
          <w:lang w:val="en-US"/>
        </w:rPr>
        <w:t xml:space="preserve">. Three distinctive leadership styles in accordance with Goleman’s leadership framework have been evaluated in this essay. It has been mentioned that the democratic leadership style helps in inculcating the employees in the decision-making practices. It has also been mentioned that Tesco implements this leadership that helps in increasing employees’ engagement. Similarly, the visionary and </w:t>
      </w:r>
      <w:proofErr w:type="spellStart"/>
      <w:r w:rsidRPr="00C85E1C">
        <w:rPr>
          <w:color w:val="000000" w:themeColor="text1"/>
          <w:lang w:val="en-US"/>
        </w:rPr>
        <w:t>affiliative</w:t>
      </w:r>
      <w:proofErr w:type="spellEnd"/>
      <w:r w:rsidRPr="00C85E1C">
        <w:rPr>
          <w:color w:val="000000" w:themeColor="text1"/>
          <w:lang w:val="en-US"/>
        </w:rPr>
        <w:t xml:space="preserve"> leadership styles have been evaluated, including their advantages and disadvantages. This essay has also identified the key skills of a leader that help in handling different business complexities. Strategic thinking, adaptability and technical literacy have been identified as essential leadership skills.  </w:t>
      </w:r>
    </w:p>
    <w:p w14:paraId="590C5976" w14:textId="77777777" w:rsidR="008408B1" w:rsidRPr="00C85E1C" w:rsidRDefault="005A2FA9" w:rsidP="00C36881">
      <w:pPr>
        <w:pStyle w:val="Normal1"/>
        <w:spacing w:before="120" w:after="120"/>
        <w:rPr>
          <w:color w:val="000000" w:themeColor="text1"/>
        </w:rPr>
      </w:pPr>
      <w:r w:rsidRPr="00C85E1C">
        <w:rPr>
          <w:color w:val="000000" w:themeColor="text1"/>
          <w:lang w:val="en-US"/>
        </w:rPr>
        <w:t xml:space="preserve">Based on the overall evaluation, it is </w:t>
      </w:r>
      <w:r w:rsidRPr="00C85E1C">
        <w:rPr>
          <w:i/>
          <w:iCs/>
          <w:color w:val="000000" w:themeColor="text1"/>
          <w:lang w:val="en-US"/>
        </w:rPr>
        <w:t xml:space="preserve">recommended </w:t>
      </w:r>
      <w:r w:rsidRPr="00C85E1C">
        <w:rPr>
          <w:color w:val="000000" w:themeColor="text1"/>
          <w:lang w:val="en-US"/>
        </w:rPr>
        <w:t xml:space="preserve">that the leaders embrace an empathic approach to understand the needs of the team. This approach will help in increasing employee engagement within the </w:t>
      </w:r>
      <w:proofErr w:type="spellStart"/>
      <w:r w:rsidRPr="00C85E1C">
        <w:rPr>
          <w:color w:val="000000" w:themeColor="text1"/>
          <w:lang w:val="en-US"/>
        </w:rPr>
        <w:t>organisation</w:t>
      </w:r>
      <w:proofErr w:type="spellEnd"/>
      <w:r w:rsidRPr="00C85E1C">
        <w:rPr>
          <w:color w:val="000000" w:themeColor="text1"/>
          <w:lang w:val="en-US"/>
        </w:rPr>
        <w:t xml:space="preserve">. Another recommendation is to foster a culture of respect through valuing diverse perspectives of the workforce. This approach can help in increasing the employee retention rate.   </w:t>
      </w:r>
      <w:r w:rsidR="00564FB2" w:rsidRPr="00C85E1C">
        <w:rPr>
          <w:color w:val="000000" w:themeColor="text1"/>
        </w:rPr>
        <w:br w:type="page"/>
      </w:r>
    </w:p>
    <w:p w14:paraId="49D0E859" w14:textId="77777777" w:rsidR="008408B1" w:rsidRPr="00C85E1C" w:rsidRDefault="00564FB2" w:rsidP="00C36881">
      <w:pPr>
        <w:pStyle w:val="Normal1"/>
        <w:spacing w:before="120" w:after="120"/>
        <w:jc w:val="center"/>
        <w:rPr>
          <w:b/>
          <w:bCs/>
          <w:color w:val="000000" w:themeColor="text1"/>
        </w:rPr>
      </w:pPr>
      <w:r w:rsidRPr="00C85E1C">
        <w:rPr>
          <w:b/>
          <w:bCs/>
          <w:color w:val="000000" w:themeColor="text1"/>
        </w:rPr>
        <w:t xml:space="preserve">Declaration </w:t>
      </w:r>
    </w:p>
    <w:p w14:paraId="6E6E680F" w14:textId="77777777" w:rsidR="008408B1" w:rsidRPr="00C85E1C" w:rsidRDefault="00564FB2" w:rsidP="00C36881">
      <w:pPr>
        <w:pStyle w:val="Normal1"/>
        <w:spacing w:before="120" w:after="120"/>
        <w:rPr>
          <w:color w:val="000000" w:themeColor="text1"/>
        </w:rPr>
      </w:pPr>
      <w:r w:rsidRPr="00C85E1C">
        <w:rPr>
          <w:color w:val="000000" w:themeColor="text1"/>
        </w:rPr>
        <w:t xml:space="preserve">This assignment has been developed without the use of any artificial intelligence tools. Different secondary resources have been utilised for the development of this assignment. Appropriate in-text citations and a reference list have been included. </w:t>
      </w:r>
    </w:p>
    <w:p w14:paraId="1C9AFD77" w14:textId="77777777" w:rsidR="008408B1" w:rsidRPr="00C85E1C" w:rsidRDefault="00564FB2" w:rsidP="00C36881">
      <w:pPr>
        <w:pStyle w:val="Normal1"/>
        <w:spacing w:before="120" w:after="120"/>
        <w:rPr>
          <w:color w:val="000000" w:themeColor="text1"/>
        </w:rPr>
      </w:pPr>
      <w:r w:rsidRPr="00C85E1C">
        <w:rPr>
          <w:color w:val="000000" w:themeColor="text1"/>
        </w:rPr>
        <w:br w:type="page"/>
      </w:r>
    </w:p>
    <w:p w14:paraId="00FA7502" w14:textId="77777777" w:rsidR="008408B1" w:rsidRPr="00C85E1C" w:rsidRDefault="00564FB2" w:rsidP="00C36881">
      <w:pPr>
        <w:pStyle w:val="Titlu1"/>
        <w:spacing w:before="120" w:after="120"/>
        <w:rPr>
          <w:color w:val="000000" w:themeColor="text1"/>
        </w:rPr>
      </w:pPr>
      <w:bookmarkStart w:id="6" w:name="_opc5kds213m7" w:colFirst="0" w:colLast="0"/>
      <w:bookmarkStart w:id="7" w:name="_Toc225259602"/>
      <w:bookmarkEnd w:id="6"/>
      <w:r w:rsidRPr="00C85E1C">
        <w:rPr>
          <w:color w:val="000000" w:themeColor="text1"/>
        </w:rPr>
        <w:t>References</w:t>
      </w:r>
      <w:bookmarkEnd w:id="7"/>
    </w:p>
    <w:p w14:paraId="236778BD" w14:textId="77777777" w:rsidR="00476CCF" w:rsidRPr="00C85E1C" w:rsidRDefault="00476CCF" w:rsidP="00C36881">
      <w:pPr>
        <w:pStyle w:val="Normal1"/>
        <w:spacing w:before="120" w:after="120"/>
        <w:rPr>
          <w:color w:val="000000" w:themeColor="text1"/>
        </w:rPr>
      </w:pPr>
      <w:r w:rsidRPr="00C85E1C">
        <w:rPr>
          <w:color w:val="000000" w:themeColor="text1"/>
        </w:rPr>
        <w:t xml:space="preserve">AstraZeneca (2026) </w:t>
      </w:r>
      <w:r w:rsidRPr="00C85E1C">
        <w:rPr>
          <w:i/>
          <w:iCs/>
          <w:color w:val="000000" w:themeColor="text1"/>
        </w:rPr>
        <w:t xml:space="preserve">Early careers at AstraZeneca. </w:t>
      </w:r>
      <w:r w:rsidRPr="00C85E1C">
        <w:rPr>
          <w:color w:val="000000" w:themeColor="text1"/>
        </w:rPr>
        <w:t xml:space="preserve">Available at: </w:t>
      </w:r>
      <w:hyperlink r:id="rId7">
        <w:r w:rsidRPr="00C85E1C">
          <w:rPr>
            <w:color w:val="000000" w:themeColor="text1"/>
          </w:rPr>
          <w:t>https://careers.astrazeneca.com/undergrad-rotational-associates-program</w:t>
        </w:r>
      </w:hyperlink>
      <w:r w:rsidRPr="00C85E1C">
        <w:rPr>
          <w:color w:val="000000" w:themeColor="text1"/>
        </w:rPr>
        <w:t xml:space="preserve"> [Accessed on: 24 March, 2026]</w:t>
      </w:r>
    </w:p>
    <w:p w14:paraId="538FA82D" w14:textId="77777777" w:rsidR="00476CCF" w:rsidRPr="00C85E1C" w:rsidRDefault="00476CCF" w:rsidP="00C36881">
      <w:pPr>
        <w:pStyle w:val="Normal1"/>
        <w:spacing w:before="120" w:after="120"/>
        <w:rPr>
          <w:color w:val="000000" w:themeColor="text1"/>
        </w:rPr>
      </w:pPr>
      <w:proofErr w:type="spellStart"/>
      <w:r w:rsidRPr="00C85E1C">
        <w:rPr>
          <w:color w:val="000000" w:themeColor="text1"/>
        </w:rPr>
        <w:t>Bwalya</w:t>
      </w:r>
      <w:proofErr w:type="spellEnd"/>
      <w:r w:rsidRPr="00C85E1C">
        <w:rPr>
          <w:color w:val="000000" w:themeColor="text1"/>
        </w:rPr>
        <w:t xml:space="preserve">, A. (2023) ‘Leadership styles’, </w:t>
      </w:r>
      <w:r w:rsidRPr="00C85E1C">
        <w:rPr>
          <w:i/>
          <w:iCs/>
          <w:color w:val="000000" w:themeColor="text1"/>
        </w:rPr>
        <w:t>Global Scientific Journal</w:t>
      </w:r>
      <w:r w:rsidRPr="00C85E1C">
        <w:rPr>
          <w:color w:val="000000" w:themeColor="text1"/>
        </w:rPr>
        <w:t xml:space="preserve">, 11(8). Available at: </w:t>
      </w:r>
      <w:hyperlink r:id="rId8">
        <w:r w:rsidRPr="00C85E1C">
          <w:rPr>
            <w:color w:val="000000" w:themeColor="text1"/>
          </w:rPr>
          <w:t>https://www.researchgate.net/profile/Arthur-Bwalya/publication/373068669_LEADERSHIP_STYLES/links/64d6349ab684851d3d9f6d1f/LEADERSHIP-STYLES.pdf</w:t>
        </w:r>
      </w:hyperlink>
      <w:r w:rsidRPr="00C85E1C">
        <w:rPr>
          <w:color w:val="000000" w:themeColor="text1"/>
        </w:rPr>
        <w:t xml:space="preserve"> </w:t>
      </w:r>
    </w:p>
    <w:p w14:paraId="4933B08F" w14:textId="77777777" w:rsidR="00476CCF" w:rsidRPr="00C85E1C" w:rsidRDefault="00476CCF" w:rsidP="00C36881">
      <w:pPr>
        <w:pStyle w:val="Normal1"/>
        <w:spacing w:before="120" w:after="120"/>
        <w:rPr>
          <w:color w:val="000000" w:themeColor="text1"/>
        </w:rPr>
      </w:pPr>
      <w:proofErr w:type="spellStart"/>
      <w:r w:rsidRPr="00C85E1C">
        <w:rPr>
          <w:color w:val="000000" w:themeColor="text1"/>
        </w:rPr>
        <w:t>Grint</w:t>
      </w:r>
      <w:proofErr w:type="spellEnd"/>
      <w:r w:rsidRPr="00C85E1C">
        <w:rPr>
          <w:color w:val="000000" w:themeColor="text1"/>
        </w:rPr>
        <w:t xml:space="preserve">, K. and Jones, O.S. (2022) </w:t>
      </w:r>
      <w:r w:rsidRPr="00C85E1C">
        <w:rPr>
          <w:i/>
          <w:iCs/>
          <w:color w:val="000000" w:themeColor="text1"/>
        </w:rPr>
        <w:t>Leadership: Limits and possibilities</w:t>
      </w:r>
      <w:r w:rsidRPr="00C85E1C">
        <w:rPr>
          <w:color w:val="000000" w:themeColor="text1"/>
        </w:rPr>
        <w:t xml:space="preserve">, Bloomsbury Publishing. Available at: </w:t>
      </w:r>
      <w:hyperlink r:id="rId9">
        <w:r w:rsidRPr="00C85E1C">
          <w:rPr>
            <w:color w:val="000000" w:themeColor="text1"/>
          </w:rPr>
          <w:t>https://www.academia.edu/download/119463543/summary.pdf</w:t>
        </w:r>
      </w:hyperlink>
      <w:r w:rsidRPr="00C85E1C">
        <w:rPr>
          <w:color w:val="000000" w:themeColor="text1"/>
        </w:rPr>
        <w:t xml:space="preserve"> </w:t>
      </w:r>
    </w:p>
    <w:p w14:paraId="5F0936E3" w14:textId="77777777" w:rsidR="00476CCF" w:rsidRPr="00C85E1C" w:rsidRDefault="00476CCF" w:rsidP="00C36881">
      <w:pPr>
        <w:pStyle w:val="Normal1"/>
        <w:spacing w:before="120" w:after="120"/>
        <w:rPr>
          <w:color w:val="000000" w:themeColor="text1"/>
        </w:rPr>
      </w:pPr>
      <w:r w:rsidRPr="00C85E1C">
        <w:rPr>
          <w:color w:val="000000" w:themeColor="text1"/>
        </w:rPr>
        <w:t xml:space="preserve">Gutiérrez, G., De Lena, M.T.G., </w:t>
      </w:r>
      <w:proofErr w:type="spellStart"/>
      <w:r w:rsidRPr="00C85E1C">
        <w:rPr>
          <w:color w:val="000000" w:themeColor="text1"/>
        </w:rPr>
        <w:t>Garzás</w:t>
      </w:r>
      <w:proofErr w:type="spellEnd"/>
      <w:r w:rsidRPr="00C85E1C">
        <w:rPr>
          <w:color w:val="000000" w:themeColor="text1"/>
        </w:rPr>
        <w:t xml:space="preserve">, J. and </w:t>
      </w:r>
      <w:proofErr w:type="spellStart"/>
      <w:r w:rsidRPr="00C85E1C">
        <w:rPr>
          <w:color w:val="000000" w:themeColor="text1"/>
        </w:rPr>
        <w:t>Moguerza</w:t>
      </w:r>
      <w:proofErr w:type="spellEnd"/>
      <w:r w:rsidRPr="00C85E1C">
        <w:rPr>
          <w:color w:val="000000" w:themeColor="text1"/>
        </w:rPr>
        <w:t xml:space="preserve">, J.M. (2022) ‘Leadership styles in agile teams: An analysis based on experience’, </w:t>
      </w:r>
      <w:r w:rsidRPr="00C85E1C">
        <w:rPr>
          <w:i/>
          <w:iCs/>
          <w:color w:val="000000" w:themeColor="text1"/>
        </w:rPr>
        <w:t>IEEE access</w:t>
      </w:r>
      <w:r w:rsidRPr="00C85E1C">
        <w:rPr>
          <w:color w:val="000000" w:themeColor="text1"/>
        </w:rPr>
        <w:t xml:space="preserve">, 10, pp. 19232-19241. Available at: </w:t>
      </w:r>
      <w:hyperlink r:id="rId10">
        <w:r w:rsidRPr="00C85E1C">
          <w:rPr>
            <w:color w:val="000000" w:themeColor="text1"/>
          </w:rPr>
          <w:t>https://ieeexplore.ieee.org/iel7/6287639/6514899/09712259.pdf</w:t>
        </w:r>
      </w:hyperlink>
      <w:r w:rsidRPr="00C85E1C">
        <w:rPr>
          <w:color w:val="000000" w:themeColor="text1"/>
        </w:rPr>
        <w:t xml:space="preserve">  </w:t>
      </w:r>
    </w:p>
    <w:p w14:paraId="7F8B939A" w14:textId="77777777" w:rsidR="00476CCF" w:rsidRPr="00C85E1C" w:rsidRDefault="00476CCF" w:rsidP="00C36881">
      <w:pPr>
        <w:pStyle w:val="Normal1"/>
        <w:spacing w:before="120" w:after="120"/>
        <w:rPr>
          <w:color w:val="000000" w:themeColor="text1"/>
        </w:rPr>
      </w:pPr>
      <w:proofErr w:type="spellStart"/>
      <w:r w:rsidRPr="00C85E1C">
        <w:rPr>
          <w:color w:val="000000" w:themeColor="text1"/>
        </w:rPr>
        <w:t>Lussier</w:t>
      </w:r>
      <w:proofErr w:type="spellEnd"/>
      <w:r w:rsidRPr="00C85E1C">
        <w:rPr>
          <w:color w:val="000000" w:themeColor="text1"/>
        </w:rPr>
        <w:t xml:space="preserve">, R.N. (2022) </w:t>
      </w:r>
      <w:r w:rsidRPr="00C85E1C">
        <w:rPr>
          <w:i/>
          <w:iCs/>
          <w:color w:val="000000" w:themeColor="text1"/>
        </w:rPr>
        <w:t>Leadership: Theory, application, &amp; skill development</w:t>
      </w:r>
      <w:r w:rsidRPr="00C85E1C">
        <w:rPr>
          <w:color w:val="000000" w:themeColor="text1"/>
        </w:rPr>
        <w:t xml:space="preserve">, Sage Publications. Available at: </w:t>
      </w:r>
      <w:hyperlink r:id="rId11">
        <w:r w:rsidRPr="00C85E1C">
          <w:rPr>
            <w:color w:val="000000" w:themeColor="text1"/>
          </w:rPr>
          <w:t>https://amberton.edu/wp-content/uploads/2024/07/HBD6776_E1_Fall2024.pdf</w:t>
        </w:r>
      </w:hyperlink>
      <w:r w:rsidRPr="00C85E1C">
        <w:rPr>
          <w:color w:val="000000" w:themeColor="text1"/>
        </w:rPr>
        <w:t xml:space="preserve">  </w:t>
      </w:r>
    </w:p>
    <w:p w14:paraId="28AA85CA" w14:textId="77777777" w:rsidR="00476CCF" w:rsidRPr="00C85E1C" w:rsidRDefault="00476CCF" w:rsidP="00C36881">
      <w:pPr>
        <w:pStyle w:val="Normal1"/>
        <w:spacing w:before="120" w:after="120"/>
        <w:rPr>
          <w:color w:val="000000" w:themeColor="text1"/>
        </w:rPr>
      </w:pPr>
      <w:r w:rsidRPr="00C85E1C">
        <w:rPr>
          <w:color w:val="000000" w:themeColor="text1"/>
        </w:rPr>
        <w:t xml:space="preserve">McClinton, M.M. and Dawkins, L.S. (2023) </w:t>
      </w:r>
      <w:r w:rsidRPr="00C85E1C">
        <w:rPr>
          <w:i/>
          <w:iCs/>
          <w:color w:val="000000" w:themeColor="text1"/>
        </w:rPr>
        <w:t>Essential skills for the leadership path</w:t>
      </w:r>
      <w:r w:rsidRPr="00C85E1C">
        <w:rPr>
          <w:color w:val="000000" w:themeColor="text1"/>
        </w:rPr>
        <w:t xml:space="preserve">, pp. 18-26, Routledge. Available at: </w:t>
      </w:r>
      <w:hyperlink r:id="rId12">
        <w:r w:rsidRPr="00C85E1C">
          <w:rPr>
            <w:color w:val="000000" w:themeColor="text1"/>
          </w:rPr>
          <w:t>https://www.taylorfrancis.com/chapters/edit/10.4324/9781003446293-3/essential-skills-leadership-path-marguerite-mcclinton-lekita-scott-dawkins</w:t>
        </w:r>
      </w:hyperlink>
      <w:r w:rsidRPr="00C85E1C">
        <w:rPr>
          <w:color w:val="000000" w:themeColor="text1"/>
        </w:rPr>
        <w:t xml:space="preserve"> </w:t>
      </w:r>
    </w:p>
    <w:p w14:paraId="30DB6030" w14:textId="77777777" w:rsidR="00476CCF" w:rsidRPr="00C85E1C" w:rsidRDefault="00476CCF" w:rsidP="00C36881">
      <w:pPr>
        <w:pStyle w:val="Normal1"/>
        <w:spacing w:before="120" w:after="120"/>
        <w:rPr>
          <w:color w:val="000000" w:themeColor="text1"/>
        </w:rPr>
      </w:pPr>
      <w:r w:rsidRPr="00C85E1C">
        <w:rPr>
          <w:color w:val="000000" w:themeColor="text1"/>
        </w:rPr>
        <w:t xml:space="preserve">Tesco (2025) </w:t>
      </w:r>
      <w:r w:rsidRPr="00C85E1C">
        <w:rPr>
          <w:i/>
          <w:iCs/>
          <w:color w:val="000000" w:themeColor="text1"/>
        </w:rPr>
        <w:t xml:space="preserve">Tesco and Mistral AI sign new generative AI agreement. </w:t>
      </w:r>
      <w:r w:rsidRPr="00C85E1C">
        <w:rPr>
          <w:color w:val="000000" w:themeColor="text1"/>
        </w:rPr>
        <w:t xml:space="preserve">Available at: </w:t>
      </w:r>
      <w:hyperlink r:id="rId13">
        <w:r w:rsidRPr="00C85E1C">
          <w:rPr>
            <w:color w:val="000000" w:themeColor="text1"/>
          </w:rPr>
          <w:t>https://www.tescoplc.com/tesco-and-mistral-ai-sign-new-generative-ai-agreement/</w:t>
        </w:r>
      </w:hyperlink>
      <w:r w:rsidRPr="00C85E1C">
        <w:rPr>
          <w:color w:val="000000" w:themeColor="text1"/>
        </w:rPr>
        <w:t xml:space="preserve"> [Accessed on: 24 March, 2026]</w:t>
      </w:r>
    </w:p>
    <w:p w14:paraId="6B05E80D" w14:textId="77777777" w:rsidR="00476CCF" w:rsidRPr="00C85E1C" w:rsidRDefault="00476CCF" w:rsidP="00C36881">
      <w:pPr>
        <w:pStyle w:val="Normal1"/>
        <w:spacing w:before="120" w:after="120"/>
        <w:rPr>
          <w:color w:val="000000" w:themeColor="text1"/>
        </w:rPr>
      </w:pPr>
      <w:r w:rsidRPr="00C85E1C">
        <w:rPr>
          <w:color w:val="000000" w:themeColor="text1"/>
        </w:rPr>
        <w:t xml:space="preserve">Tesco (2026) </w:t>
      </w:r>
      <w:r w:rsidRPr="00C85E1C">
        <w:rPr>
          <w:i/>
          <w:iCs/>
          <w:color w:val="000000" w:themeColor="text1"/>
        </w:rPr>
        <w:t xml:space="preserve">Corporate Responsibility Review. </w:t>
      </w:r>
      <w:r w:rsidRPr="00C85E1C">
        <w:rPr>
          <w:color w:val="000000" w:themeColor="text1"/>
        </w:rPr>
        <w:t xml:space="preserve">Available at: </w:t>
      </w:r>
      <w:hyperlink r:id="rId14">
        <w:r w:rsidRPr="00C85E1C">
          <w:rPr>
            <w:color w:val="000000" w:themeColor="text1"/>
          </w:rPr>
          <w:t>https://www.tescoplc.com/media/iksjndde/cr_report_may2004.pdf</w:t>
        </w:r>
      </w:hyperlink>
      <w:r w:rsidRPr="00C85E1C">
        <w:rPr>
          <w:color w:val="000000" w:themeColor="text1"/>
        </w:rPr>
        <w:t xml:space="preserve">  [Accessed on: 23 March, 2026]</w:t>
      </w:r>
    </w:p>
    <w:p w14:paraId="5CA43A06" w14:textId="77777777" w:rsidR="00476CCF" w:rsidRPr="00C85E1C" w:rsidRDefault="00476CCF" w:rsidP="00C36881">
      <w:pPr>
        <w:pStyle w:val="Normal1"/>
        <w:spacing w:before="120" w:after="120"/>
        <w:rPr>
          <w:color w:val="000000" w:themeColor="text1"/>
        </w:rPr>
      </w:pPr>
      <w:r w:rsidRPr="00C85E1C">
        <w:rPr>
          <w:color w:val="000000" w:themeColor="text1"/>
        </w:rPr>
        <w:t xml:space="preserve">Tesco (2026) </w:t>
      </w:r>
      <w:r w:rsidRPr="00C85E1C">
        <w:rPr>
          <w:i/>
          <w:iCs/>
          <w:color w:val="000000" w:themeColor="text1"/>
        </w:rPr>
        <w:t xml:space="preserve">Stronger Starts Retail Apprenticeship. </w:t>
      </w:r>
      <w:r w:rsidRPr="00C85E1C">
        <w:rPr>
          <w:color w:val="000000" w:themeColor="text1"/>
        </w:rPr>
        <w:t xml:space="preserve">Available at: </w:t>
      </w:r>
      <w:hyperlink r:id="rId15">
        <w:r w:rsidRPr="00C85E1C">
          <w:rPr>
            <w:color w:val="000000" w:themeColor="text1"/>
          </w:rPr>
          <w:t>https://www.tesco.com/careers/en-GB/early-careers/apprenticeships/stronger-starts?srsltid=AfmBOorRB_0C7olQqIcv_bsCwfvtn7pFQHIT3nAPTKInXMOvvR-6ok8G</w:t>
        </w:r>
      </w:hyperlink>
      <w:r w:rsidRPr="00C85E1C">
        <w:rPr>
          <w:color w:val="000000" w:themeColor="text1"/>
        </w:rPr>
        <w:t xml:space="preserve"> [Accessed on: 22 March, 2026]</w:t>
      </w:r>
    </w:p>
    <w:p w14:paraId="2352E966" w14:textId="77777777" w:rsidR="00476CCF" w:rsidRPr="00C85E1C" w:rsidRDefault="00476CCF" w:rsidP="00C36881">
      <w:pPr>
        <w:pStyle w:val="Normal1"/>
        <w:spacing w:before="120" w:after="120"/>
        <w:rPr>
          <w:color w:val="000000" w:themeColor="text1"/>
        </w:rPr>
      </w:pPr>
      <w:r w:rsidRPr="00C85E1C">
        <w:rPr>
          <w:color w:val="000000" w:themeColor="text1"/>
        </w:rPr>
        <w:t xml:space="preserve">The Times (2024) </w:t>
      </w:r>
      <w:r w:rsidRPr="00C85E1C">
        <w:rPr>
          <w:i/>
          <w:iCs/>
          <w:color w:val="000000" w:themeColor="text1"/>
        </w:rPr>
        <w:t xml:space="preserve">Richard Branson takes giant step in backing technology start-ups. </w:t>
      </w:r>
      <w:r w:rsidRPr="00C85E1C">
        <w:rPr>
          <w:color w:val="000000" w:themeColor="text1"/>
        </w:rPr>
        <w:t xml:space="preserve">Available at: </w:t>
      </w:r>
      <w:hyperlink r:id="rId16">
        <w:r w:rsidRPr="00C85E1C">
          <w:rPr>
            <w:color w:val="000000" w:themeColor="text1"/>
          </w:rPr>
          <w:t>https://www.thetimes.com/business/article/richard-branson-backs-qtl5wd2xk</w:t>
        </w:r>
      </w:hyperlink>
      <w:r w:rsidRPr="00C85E1C">
        <w:rPr>
          <w:color w:val="000000" w:themeColor="text1"/>
        </w:rPr>
        <w:t xml:space="preserve">  [Accessed on: 23 March, 2026]</w:t>
      </w:r>
    </w:p>
    <w:p w14:paraId="3ED0B324" w14:textId="77777777" w:rsidR="00476CCF" w:rsidRPr="00C85E1C" w:rsidRDefault="00476CCF" w:rsidP="00C36881">
      <w:pPr>
        <w:pStyle w:val="Normal1"/>
        <w:spacing w:before="120" w:after="120"/>
        <w:rPr>
          <w:color w:val="000000" w:themeColor="text1"/>
        </w:rPr>
      </w:pPr>
      <w:r w:rsidRPr="00C85E1C">
        <w:rPr>
          <w:color w:val="000000" w:themeColor="text1"/>
        </w:rPr>
        <w:t xml:space="preserve">Wooldridge, A., </w:t>
      </w:r>
      <w:proofErr w:type="spellStart"/>
      <w:r w:rsidRPr="00C85E1C">
        <w:rPr>
          <w:color w:val="000000" w:themeColor="text1"/>
        </w:rPr>
        <w:t>Purdum</w:t>
      </w:r>
      <w:proofErr w:type="spellEnd"/>
      <w:r w:rsidRPr="00C85E1C">
        <w:rPr>
          <w:color w:val="000000" w:themeColor="text1"/>
        </w:rPr>
        <w:t xml:space="preserve">, B. and Jones, S. (2025) ‘Exploring Goleman’s Leadership Styles Through Role-Playing’, </w:t>
      </w:r>
      <w:r w:rsidRPr="00C85E1C">
        <w:rPr>
          <w:i/>
          <w:iCs/>
          <w:color w:val="000000" w:themeColor="text1"/>
        </w:rPr>
        <w:t>Management Teaching Review</w:t>
      </w:r>
      <w:r w:rsidRPr="00C85E1C">
        <w:rPr>
          <w:color w:val="000000" w:themeColor="text1"/>
        </w:rPr>
        <w:t xml:space="preserve">, 10(4), pp. 392-411. Available at: </w:t>
      </w:r>
      <w:hyperlink r:id="rId17">
        <w:r w:rsidRPr="00C85E1C">
          <w:rPr>
            <w:color w:val="000000" w:themeColor="text1"/>
          </w:rPr>
          <w:t>https://journals.sagepub.com/doi/abs/10.1177/23792981251348399</w:t>
        </w:r>
      </w:hyperlink>
      <w:r w:rsidRPr="00C85E1C">
        <w:rPr>
          <w:color w:val="000000" w:themeColor="text1"/>
        </w:rPr>
        <w:t xml:space="preserve"> </w:t>
      </w:r>
    </w:p>
    <w:sectPr w:rsidR="00476CCF" w:rsidRPr="00C85E1C" w:rsidSect="009278A2">
      <w:footerReference w:type="default" r:id="rId18"/>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931BA4" w14:textId="77777777" w:rsidR="0076615E" w:rsidRDefault="0076615E" w:rsidP="008408B1">
      <w:pPr>
        <w:spacing w:line="240" w:lineRule="auto"/>
      </w:pPr>
      <w:r>
        <w:separator/>
      </w:r>
    </w:p>
  </w:endnote>
  <w:endnote w:type="continuationSeparator" w:id="0">
    <w:p w14:paraId="06F0EAF2" w14:textId="77777777" w:rsidR="0076615E" w:rsidRDefault="0076615E" w:rsidP="008408B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embedRegular r:id="rId1" w:fontKey="{B0B2B905-3FF4-4610-B617-3630F29F298D}"/>
    <w:embedBold r:id="rId2" w:fontKey="{8EE9DE3E-2095-465C-AF9B-4E0CF6765537}"/>
  </w:font>
  <w:font w:name="Tahoma">
    <w:panose1 w:val="020B0604030504040204"/>
    <w:charset w:val="00"/>
    <w:family w:val="swiss"/>
    <w:pitch w:val="variable"/>
    <w:sig w:usb0="E1002EFF" w:usb1="C000605B" w:usb2="00000029" w:usb3="00000000" w:csb0="000101FF" w:csb1="00000000"/>
    <w:embedRegular r:id="rId3" w:fontKey="{C9F9C91C-6A85-491A-A5E6-9BBC5D61BC76}"/>
  </w:font>
  <w:font w:name="Cambria">
    <w:panose1 w:val="02040503050406030204"/>
    <w:charset w:val="00"/>
    <w:family w:val="roman"/>
    <w:pitch w:val="variable"/>
    <w:sig w:usb0="E00006FF" w:usb1="420024FF" w:usb2="02000000" w:usb3="00000000" w:csb0="0000019F" w:csb1="00000000"/>
    <w:embedRegular r:id="rId4" w:fontKey="{E502F0F4-8ACE-4CB8-8EB8-F4B6D4FD805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69234"/>
      <w:docPartObj>
        <w:docPartGallery w:val="Page Numbers (Bottom of Page)"/>
        <w:docPartUnique/>
      </w:docPartObj>
    </w:sdtPr>
    <w:sdtContent>
      <w:p w14:paraId="457E0970" w14:textId="77777777" w:rsidR="009278A2" w:rsidRDefault="009278A2" w:rsidP="009278A2">
        <w:pPr>
          <w:pStyle w:val="Subsol"/>
          <w:jc w:val="right"/>
        </w:pPr>
        <w:r w:rsidRPr="009278A2">
          <w:rPr>
            <w:sz w:val="22"/>
          </w:rPr>
          <w:fldChar w:fldCharType="begin"/>
        </w:r>
        <w:r w:rsidRPr="009278A2">
          <w:rPr>
            <w:sz w:val="22"/>
          </w:rPr>
          <w:instrText xml:space="preserve"> PAGE   \* MERGEFORMAT </w:instrText>
        </w:r>
        <w:r w:rsidRPr="009278A2">
          <w:rPr>
            <w:sz w:val="22"/>
          </w:rPr>
          <w:fldChar w:fldCharType="separate"/>
        </w:r>
        <w:r w:rsidR="00C85E1C">
          <w:rPr>
            <w:noProof/>
            <w:sz w:val="22"/>
          </w:rPr>
          <w:t>2</w:t>
        </w:r>
        <w:r w:rsidRPr="009278A2">
          <w:rPr>
            <w:sz w:val="22"/>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7CF593" w14:textId="77777777" w:rsidR="0076615E" w:rsidRDefault="0076615E" w:rsidP="008408B1">
      <w:pPr>
        <w:spacing w:line="240" w:lineRule="auto"/>
      </w:pPr>
      <w:r>
        <w:separator/>
      </w:r>
    </w:p>
  </w:footnote>
  <w:footnote w:type="continuationSeparator" w:id="0">
    <w:p w14:paraId="30A40787" w14:textId="77777777" w:rsidR="0076615E" w:rsidRDefault="0076615E" w:rsidP="008408B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proofState w:spelling="clean"/>
  <w:defaultTabStop w:val="720"/>
  <w:hyphenationZone w:val="425"/>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08B1"/>
    <w:rsid w:val="00006498"/>
    <w:rsid w:val="00243F6F"/>
    <w:rsid w:val="002C17E4"/>
    <w:rsid w:val="002C34D4"/>
    <w:rsid w:val="00410A34"/>
    <w:rsid w:val="00415C87"/>
    <w:rsid w:val="00476CCF"/>
    <w:rsid w:val="00564FB2"/>
    <w:rsid w:val="005A2FA9"/>
    <w:rsid w:val="005E1A4A"/>
    <w:rsid w:val="006F5467"/>
    <w:rsid w:val="00705CE8"/>
    <w:rsid w:val="0076615E"/>
    <w:rsid w:val="008408B1"/>
    <w:rsid w:val="008505DE"/>
    <w:rsid w:val="009278A2"/>
    <w:rsid w:val="00B326C5"/>
    <w:rsid w:val="00C23AF1"/>
    <w:rsid w:val="00C36881"/>
    <w:rsid w:val="00C85E1C"/>
    <w:rsid w:val="00DC6A30"/>
    <w:rsid w:val="00FB69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A8B770"/>
  <w15:docId w15:val="{41ADEF87-B34B-4323-AEA0-41F637F8DA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1"/>
    <w:next w:val="Normal1"/>
    <w:rsid w:val="008408B1"/>
    <w:pPr>
      <w:keepNext/>
      <w:keepLines/>
      <w:outlineLvl w:val="0"/>
    </w:pPr>
    <w:rPr>
      <w:b/>
      <w:bCs/>
    </w:rPr>
  </w:style>
  <w:style w:type="paragraph" w:styleId="Titlu2">
    <w:name w:val="heading 2"/>
    <w:basedOn w:val="Normal1"/>
    <w:next w:val="Normal1"/>
    <w:rsid w:val="008408B1"/>
    <w:pPr>
      <w:keepNext/>
      <w:keepLines/>
      <w:spacing w:before="360" w:after="120"/>
      <w:outlineLvl w:val="1"/>
    </w:pPr>
    <w:rPr>
      <w:sz w:val="32"/>
      <w:szCs w:val="32"/>
    </w:rPr>
  </w:style>
  <w:style w:type="paragraph" w:styleId="Titlu3">
    <w:name w:val="heading 3"/>
    <w:basedOn w:val="Normal1"/>
    <w:next w:val="Normal1"/>
    <w:rsid w:val="008408B1"/>
    <w:pPr>
      <w:keepNext/>
      <w:keepLines/>
      <w:spacing w:before="320" w:after="80"/>
      <w:outlineLvl w:val="2"/>
    </w:pPr>
    <w:rPr>
      <w:color w:val="434343"/>
      <w:sz w:val="28"/>
      <w:szCs w:val="28"/>
    </w:rPr>
  </w:style>
  <w:style w:type="paragraph" w:styleId="Titlu4">
    <w:name w:val="heading 4"/>
    <w:basedOn w:val="Normal1"/>
    <w:next w:val="Normal1"/>
    <w:rsid w:val="008408B1"/>
    <w:pPr>
      <w:keepNext/>
      <w:keepLines/>
      <w:spacing w:before="280" w:after="80"/>
      <w:outlineLvl w:val="3"/>
    </w:pPr>
    <w:rPr>
      <w:color w:val="666666"/>
    </w:rPr>
  </w:style>
  <w:style w:type="paragraph" w:styleId="Titlu5">
    <w:name w:val="heading 5"/>
    <w:basedOn w:val="Normal1"/>
    <w:next w:val="Normal1"/>
    <w:rsid w:val="008408B1"/>
    <w:pPr>
      <w:keepNext/>
      <w:keepLines/>
      <w:spacing w:before="240" w:after="80"/>
      <w:outlineLvl w:val="4"/>
    </w:pPr>
    <w:rPr>
      <w:color w:val="666666"/>
      <w:sz w:val="22"/>
      <w:szCs w:val="22"/>
    </w:rPr>
  </w:style>
  <w:style w:type="paragraph" w:styleId="Titlu6">
    <w:name w:val="heading 6"/>
    <w:basedOn w:val="Normal1"/>
    <w:next w:val="Normal1"/>
    <w:rsid w:val="008408B1"/>
    <w:pPr>
      <w:keepNext/>
      <w:keepLines/>
      <w:spacing w:before="240" w:after="80"/>
      <w:outlineLvl w:val="5"/>
    </w:pPr>
    <w:rPr>
      <w:i/>
      <w:iCs/>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Normal"/>
    <w:rsid w:val="008408B1"/>
    <w:tblPr>
      <w:tblCellMar>
        <w:top w:w="100" w:type="dxa"/>
        <w:left w:w="100" w:type="dxa"/>
        <w:bottom w:w="100" w:type="dxa"/>
        <w:right w:w="100" w:type="dxa"/>
      </w:tblCellMar>
    </w:tblPr>
  </w:style>
  <w:style w:type="paragraph" w:customStyle="1" w:styleId="Normal1">
    <w:name w:val="Normal1"/>
    <w:rsid w:val="008408B1"/>
  </w:style>
  <w:style w:type="paragraph" w:styleId="Titlu">
    <w:name w:val="Title"/>
    <w:basedOn w:val="Normal1"/>
    <w:next w:val="Normal1"/>
    <w:rsid w:val="008408B1"/>
    <w:pPr>
      <w:keepNext/>
      <w:keepLines/>
      <w:spacing w:after="60"/>
    </w:pPr>
    <w:rPr>
      <w:sz w:val="52"/>
      <w:szCs w:val="52"/>
    </w:rPr>
  </w:style>
  <w:style w:type="paragraph" w:styleId="Subtitlu">
    <w:name w:val="Subtitle"/>
    <w:basedOn w:val="Normal1"/>
    <w:next w:val="Normal1"/>
    <w:rsid w:val="008408B1"/>
    <w:pPr>
      <w:keepNext/>
      <w:keepLines/>
      <w:spacing w:after="320"/>
    </w:pPr>
    <w:rPr>
      <w:rFonts w:ascii="Arial" w:eastAsia="Arial" w:hAnsi="Arial" w:cs="Arial"/>
      <w:color w:val="666666"/>
      <w:sz w:val="30"/>
      <w:szCs w:val="30"/>
    </w:rPr>
  </w:style>
  <w:style w:type="paragraph" w:styleId="Titlucuprins">
    <w:name w:val="TOC Heading"/>
    <w:basedOn w:val="Titlu1"/>
    <w:next w:val="Normal"/>
    <w:uiPriority w:val="39"/>
    <w:semiHidden/>
    <w:unhideWhenUsed/>
    <w:qFormat/>
    <w:rsid w:val="00476CCF"/>
    <w:pPr>
      <w:spacing w:before="480" w:line="276" w:lineRule="auto"/>
      <w:jc w:val="left"/>
      <w:outlineLvl w:val="9"/>
    </w:pPr>
    <w:rPr>
      <w:rFonts w:asciiTheme="majorHAnsi" w:eastAsiaTheme="majorEastAsia" w:hAnsiTheme="majorHAnsi" w:cstheme="majorBidi"/>
      <w:color w:val="365F91" w:themeColor="accent1" w:themeShade="BF"/>
      <w:sz w:val="28"/>
      <w:szCs w:val="28"/>
      <w:lang w:val="en-US"/>
    </w:rPr>
  </w:style>
  <w:style w:type="paragraph" w:styleId="Cuprins1">
    <w:name w:val="toc 1"/>
    <w:basedOn w:val="Normal"/>
    <w:next w:val="Normal"/>
    <w:autoRedefine/>
    <w:uiPriority w:val="39"/>
    <w:unhideWhenUsed/>
    <w:rsid w:val="00476CCF"/>
    <w:pPr>
      <w:spacing w:after="100"/>
    </w:pPr>
  </w:style>
  <w:style w:type="character" w:styleId="Hyperlink">
    <w:name w:val="Hyperlink"/>
    <w:basedOn w:val="Fontdeparagrafimplicit"/>
    <w:uiPriority w:val="99"/>
    <w:unhideWhenUsed/>
    <w:rsid w:val="00476CCF"/>
    <w:rPr>
      <w:color w:val="0000FF" w:themeColor="hyperlink"/>
      <w:u w:val="single"/>
    </w:rPr>
  </w:style>
  <w:style w:type="paragraph" w:styleId="TextnBalon">
    <w:name w:val="Balloon Text"/>
    <w:basedOn w:val="Normal"/>
    <w:link w:val="TextnBalonCaracter"/>
    <w:uiPriority w:val="99"/>
    <w:semiHidden/>
    <w:unhideWhenUsed/>
    <w:rsid w:val="00476CCF"/>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476CCF"/>
    <w:rPr>
      <w:rFonts w:ascii="Tahoma" w:hAnsi="Tahoma" w:cs="Tahoma"/>
      <w:sz w:val="16"/>
      <w:szCs w:val="16"/>
    </w:rPr>
  </w:style>
  <w:style w:type="paragraph" w:styleId="Antet">
    <w:name w:val="header"/>
    <w:basedOn w:val="Normal"/>
    <w:link w:val="AntetCaracter"/>
    <w:uiPriority w:val="99"/>
    <w:semiHidden/>
    <w:unhideWhenUsed/>
    <w:rsid w:val="009278A2"/>
    <w:pPr>
      <w:tabs>
        <w:tab w:val="center" w:pos="4680"/>
        <w:tab w:val="right" w:pos="9360"/>
      </w:tabs>
      <w:spacing w:line="240" w:lineRule="auto"/>
    </w:pPr>
  </w:style>
  <w:style w:type="character" w:customStyle="1" w:styleId="AntetCaracter">
    <w:name w:val="Antet Caracter"/>
    <w:basedOn w:val="Fontdeparagrafimplicit"/>
    <w:link w:val="Antet"/>
    <w:uiPriority w:val="99"/>
    <w:semiHidden/>
    <w:rsid w:val="009278A2"/>
  </w:style>
  <w:style w:type="paragraph" w:styleId="Subsol">
    <w:name w:val="footer"/>
    <w:basedOn w:val="Normal"/>
    <w:link w:val="SubsolCaracter"/>
    <w:uiPriority w:val="99"/>
    <w:unhideWhenUsed/>
    <w:rsid w:val="009278A2"/>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9278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77631333">
      <w:bodyDiv w:val="1"/>
      <w:marLeft w:val="0"/>
      <w:marRight w:val="0"/>
      <w:marTop w:val="0"/>
      <w:marBottom w:val="0"/>
      <w:divBdr>
        <w:top w:val="none" w:sz="0" w:space="0" w:color="auto"/>
        <w:left w:val="none" w:sz="0" w:space="0" w:color="auto"/>
        <w:bottom w:val="none" w:sz="0" w:space="0" w:color="auto"/>
        <w:right w:val="none" w:sz="0" w:space="0" w:color="auto"/>
      </w:divBdr>
    </w:div>
    <w:div w:id="1285847252">
      <w:bodyDiv w:val="1"/>
      <w:marLeft w:val="0"/>
      <w:marRight w:val="0"/>
      <w:marTop w:val="0"/>
      <w:marBottom w:val="0"/>
      <w:divBdr>
        <w:top w:val="none" w:sz="0" w:space="0" w:color="auto"/>
        <w:left w:val="none" w:sz="0" w:space="0" w:color="auto"/>
        <w:bottom w:val="none" w:sz="0" w:space="0" w:color="auto"/>
        <w:right w:val="none" w:sz="0" w:space="0" w:color="auto"/>
      </w:divBdr>
    </w:div>
    <w:div w:id="162615491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Arthur-Bwalya/publication/373068669_LEADERSHIP_STYLES/links/64d6349ab684851d3d9f6d1f/LEADERSHIP-STYLES.pdf" TargetMode="External" /><Relationship Id="rId13" Type="http://schemas.openxmlformats.org/officeDocument/2006/relationships/hyperlink" Target="https://www.tescoplc.com/tesco-and-mistral-ai-sign-new-generative-ai-agreement/" TargetMode="External" /><Relationship Id="rId1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yperlink" Target="https://careers.astrazeneca.com/undergrad-rotational-associates-program" TargetMode="External" /><Relationship Id="rId12" Type="http://schemas.openxmlformats.org/officeDocument/2006/relationships/hyperlink" Target="https://www.taylorfrancis.com/chapters/edit/10.4324/9781003446293-3/essential-skills-leadership-path-marguerite-mcclinton-lekita-scott-dawkins" TargetMode="External" /><Relationship Id="rId17" Type="http://schemas.openxmlformats.org/officeDocument/2006/relationships/hyperlink" Target="https://journals.sagepub.com/doi/abs/10.1177/23792981251348399" TargetMode="External" /><Relationship Id="rId2" Type="http://schemas.openxmlformats.org/officeDocument/2006/relationships/styles" Target="styles.xml" /><Relationship Id="rId16" Type="http://schemas.openxmlformats.org/officeDocument/2006/relationships/hyperlink" Target="https://www.thetimes.com/business/article/richard-branson-backs-qtl5wd2xk" TargetMode="External"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amberton.edu/wp-content/uploads/2024/07/HBD6776_E1_Fall2024.pdf" TargetMode="External" /><Relationship Id="rId5" Type="http://schemas.openxmlformats.org/officeDocument/2006/relationships/footnotes" Target="footnotes.xml" /><Relationship Id="rId15" Type="http://schemas.openxmlformats.org/officeDocument/2006/relationships/hyperlink" Target="https://www.tesco.com/careers/en-GB/early-careers/apprenticeships/stronger-starts?srsltid=AfmBOorRB_0C7olQqIcv_bsCwfvtn7pFQHIT3nAPTKInXMOvvR-6ok8G" TargetMode="External" /><Relationship Id="rId10" Type="http://schemas.openxmlformats.org/officeDocument/2006/relationships/hyperlink" Target="https://ieeexplore.ieee.org/iel7/6287639/6514899/09712259.pdf" TargetMode="External" /><Relationship Id="rId19"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yperlink" Target="https://www.academia.edu/download/119463543/summary.pdf" TargetMode="External" /><Relationship Id="rId14" Type="http://schemas.openxmlformats.org/officeDocument/2006/relationships/hyperlink" Target="https://www.tescoplc.com/media/iksjndde/cr_report_may2004.pdf" TargetMode="Externa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 Id="rId4" Type="http://schemas.openxmlformats.org/officeDocument/2006/relationships/font" Target="fonts/font4.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A5F8121-6C7B-4F4D-8F37-403557578D7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2277</Words>
  <Characters>13208</Characters>
  <Application>Microsoft Office Word</Application>
  <DocSecurity>0</DocSecurity>
  <Lines>110</Lines>
  <Paragraphs>30</Paragraphs>
  <ScaleCrop>false</ScaleCrop>
  <Company/>
  <LinksUpToDate>false</LinksUpToDate>
  <CharactersWithSpaces>15455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Florentina Dinu</cp:lastModifiedBy>
  <cp:revision>3</cp:revision>
  <dcterms:created xsi:type="dcterms:W3CDTF">2026-04-23T19:47:00Z</dcterms:created>
  <dcterms:modified xsi:type="dcterms:W3CDTF">2026-04-23T19:47:00Z</dcterms:modified>
</cp:coreProperties>
</file>