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793CB"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D94E484" wp14:editId="340F778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F0D8C6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9CE84D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D94E48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F0D8C6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9CE84D7"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068DB71" wp14:editId="61B76BB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D183B7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5AEB4A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068DB7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D183B7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5AEB4A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CCDAA1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4AD553A" wp14:editId="18AB7FEB">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609BB1C" w14:textId="77777777" w:rsidR="00530E16" w:rsidRDefault="004468F8">
                            <w:pPr>
                              <w:spacing w:after="0" w:line="240" w:lineRule="auto"/>
                              <w:textDirection w:val="btLr"/>
                            </w:pPr>
                            <w:r>
                              <w:rPr>
                                <w:rFonts w:ascii="Play" w:eastAsia="Play" w:hAnsi="Play" w:cs="Play"/>
                                <w:color w:val="262626"/>
                                <w:sz w:val="72"/>
                              </w:rPr>
                              <w:t>Individual Report</w:t>
                            </w:r>
                          </w:p>
                          <w:p w14:paraId="7E5C0366" w14:textId="77777777" w:rsidR="00530E16" w:rsidRDefault="004468F8">
                            <w:pPr>
                              <w:spacing w:before="120" w:line="277" w:lineRule="auto"/>
                              <w:textDirection w:val="btLr"/>
                            </w:pPr>
                            <w:r>
                              <w:rPr>
                                <w:color w:val="404040"/>
                                <w:sz w:val="36"/>
                              </w:rPr>
                              <w:t>Module Name: Digital Skills and Research Methods</w:t>
                            </w:r>
                          </w:p>
                          <w:p w14:paraId="2AFB6547" w14:textId="77777777" w:rsidR="00530E16" w:rsidRDefault="004468F8">
                            <w:pPr>
                              <w:spacing w:before="120" w:line="277" w:lineRule="auto"/>
                              <w:textDirection w:val="btLr"/>
                            </w:pPr>
                            <w:r>
                              <w:rPr>
                                <w:color w:val="404040"/>
                                <w:sz w:val="36"/>
                              </w:rPr>
                              <w:t>Module Code: LCHS 4007</w:t>
                            </w:r>
                          </w:p>
                          <w:p w14:paraId="09692D23" w14:textId="4579F3C2" w:rsidR="00530E16" w:rsidRDefault="004468F8">
                            <w:pPr>
                              <w:spacing w:before="120" w:line="277" w:lineRule="auto"/>
                              <w:textDirection w:val="btLr"/>
                            </w:pPr>
                            <w:r>
                              <w:rPr>
                                <w:color w:val="404040"/>
                                <w:sz w:val="36"/>
                              </w:rPr>
                              <w:t xml:space="preserve">Student name: </w:t>
                            </w:r>
                            <w:r w:rsidR="001C69DA">
                              <w:rPr>
                                <w:color w:val="404040"/>
                                <w:sz w:val="36"/>
                              </w:rPr>
                              <w:t>Damilola Micheal</w:t>
                            </w:r>
                          </w:p>
                          <w:p w14:paraId="22F5511D" w14:textId="4932A476" w:rsidR="00530E16" w:rsidRDefault="004468F8">
                            <w:pPr>
                              <w:spacing w:before="120" w:line="277" w:lineRule="auto"/>
                              <w:textDirection w:val="btLr"/>
                            </w:pPr>
                            <w:r>
                              <w:rPr>
                                <w:color w:val="404040"/>
                                <w:sz w:val="36"/>
                              </w:rPr>
                              <w:t>Student ID:</w:t>
                            </w:r>
                            <w:r w:rsidR="001C69DA">
                              <w:rPr>
                                <w:color w:val="404040"/>
                                <w:sz w:val="36"/>
                              </w:rPr>
                              <w:t>2517545</w:t>
                            </w:r>
                          </w:p>
                          <w:p w14:paraId="38357E42" w14:textId="42736D3C" w:rsidR="00530E16" w:rsidRDefault="004468F8">
                            <w:pPr>
                              <w:spacing w:before="120" w:line="277" w:lineRule="auto"/>
                              <w:textDirection w:val="btLr"/>
                            </w:pPr>
                            <w:r>
                              <w:rPr>
                                <w:color w:val="404040"/>
                                <w:sz w:val="36"/>
                              </w:rPr>
                              <w:t xml:space="preserve">Lecturer’s Name: </w:t>
                            </w:r>
                            <w:proofErr w:type="spellStart"/>
                            <w:r w:rsidR="00BE4E01">
                              <w:rPr>
                                <w:color w:val="404040"/>
                                <w:sz w:val="36"/>
                              </w:rPr>
                              <w:t>Sadeque</w:t>
                            </w:r>
                            <w:proofErr w:type="spellEnd"/>
                            <w:r w:rsidR="00BE4E01">
                              <w:rPr>
                                <w:color w:val="404040"/>
                                <w:sz w:val="36"/>
                              </w:rPr>
                              <w:t xml:space="preserve"> Shaikh</w:t>
                            </w:r>
                          </w:p>
                        </w:txbxContent>
                      </wps:txbx>
                      <wps:bodyPr spcFirstLastPara="1" wrap="square" lIns="0" tIns="0" rIns="0" bIns="0" anchor="t" anchorCtr="0">
                        <a:noAutofit/>
                      </wps:bodyPr>
                    </wps:wsp>
                  </a:graphicData>
                </a:graphic>
              </wp:anchor>
            </w:drawing>
          </mc:Choice>
          <mc:Fallback>
            <w:pict>
              <v:rect w14:anchorId="54AD553A"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609BB1C" w14:textId="77777777" w:rsidR="00530E16" w:rsidRDefault="004468F8">
                      <w:pPr>
                        <w:spacing w:after="0" w:line="240" w:lineRule="auto"/>
                        <w:textDirection w:val="btLr"/>
                      </w:pPr>
                      <w:r>
                        <w:rPr>
                          <w:rFonts w:ascii="Play" w:eastAsia="Play" w:hAnsi="Play" w:cs="Play"/>
                          <w:color w:val="262626"/>
                          <w:sz w:val="72"/>
                        </w:rPr>
                        <w:t>Individual Report</w:t>
                      </w:r>
                    </w:p>
                    <w:p w14:paraId="7E5C0366" w14:textId="77777777" w:rsidR="00530E16" w:rsidRDefault="004468F8">
                      <w:pPr>
                        <w:spacing w:before="120" w:line="277" w:lineRule="auto"/>
                        <w:textDirection w:val="btLr"/>
                      </w:pPr>
                      <w:r>
                        <w:rPr>
                          <w:color w:val="404040"/>
                          <w:sz w:val="36"/>
                        </w:rPr>
                        <w:t>Module Name: Digital Skills and Research Methods</w:t>
                      </w:r>
                    </w:p>
                    <w:p w14:paraId="2AFB6547" w14:textId="77777777" w:rsidR="00530E16" w:rsidRDefault="004468F8">
                      <w:pPr>
                        <w:spacing w:before="120" w:line="277" w:lineRule="auto"/>
                        <w:textDirection w:val="btLr"/>
                      </w:pPr>
                      <w:r>
                        <w:rPr>
                          <w:color w:val="404040"/>
                          <w:sz w:val="36"/>
                        </w:rPr>
                        <w:t>Module Code: LCHS 4007</w:t>
                      </w:r>
                    </w:p>
                    <w:p w14:paraId="09692D23" w14:textId="4579F3C2" w:rsidR="00530E16" w:rsidRDefault="004468F8">
                      <w:pPr>
                        <w:spacing w:before="120" w:line="277" w:lineRule="auto"/>
                        <w:textDirection w:val="btLr"/>
                      </w:pPr>
                      <w:r>
                        <w:rPr>
                          <w:color w:val="404040"/>
                          <w:sz w:val="36"/>
                        </w:rPr>
                        <w:t xml:space="preserve">Student name: </w:t>
                      </w:r>
                      <w:r w:rsidR="001C69DA">
                        <w:rPr>
                          <w:color w:val="404040"/>
                          <w:sz w:val="36"/>
                        </w:rPr>
                        <w:t>Damilola Micheal</w:t>
                      </w:r>
                    </w:p>
                    <w:p w14:paraId="22F5511D" w14:textId="4932A476" w:rsidR="00530E16" w:rsidRDefault="004468F8">
                      <w:pPr>
                        <w:spacing w:before="120" w:line="277" w:lineRule="auto"/>
                        <w:textDirection w:val="btLr"/>
                      </w:pPr>
                      <w:r>
                        <w:rPr>
                          <w:color w:val="404040"/>
                          <w:sz w:val="36"/>
                        </w:rPr>
                        <w:t>Student ID:</w:t>
                      </w:r>
                      <w:r w:rsidR="001C69DA">
                        <w:rPr>
                          <w:color w:val="404040"/>
                          <w:sz w:val="36"/>
                        </w:rPr>
                        <w:t>2517545</w:t>
                      </w:r>
                    </w:p>
                    <w:p w14:paraId="38357E42" w14:textId="42736D3C" w:rsidR="00530E16" w:rsidRDefault="004468F8">
                      <w:pPr>
                        <w:spacing w:before="120" w:line="277" w:lineRule="auto"/>
                        <w:textDirection w:val="btLr"/>
                      </w:pPr>
                      <w:r>
                        <w:rPr>
                          <w:color w:val="404040"/>
                          <w:sz w:val="36"/>
                        </w:rPr>
                        <w:t xml:space="preserve">Lecturer’s Name: </w:t>
                      </w:r>
                      <w:proofErr w:type="spellStart"/>
                      <w:r w:rsidR="00BE4E01">
                        <w:rPr>
                          <w:color w:val="404040"/>
                          <w:sz w:val="36"/>
                        </w:rPr>
                        <w:t>Sadeque</w:t>
                      </w:r>
                      <w:proofErr w:type="spellEnd"/>
                      <w:r w:rsidR="00BE4E01">
                        <w:rPr>
                          <w:color w:val="404040"/>
                          <w:sz w:val="36"/>
                        </w:rPr>
                        <w:t xml:space="preserve"> Shaikh</w:t>
                      </w:r>
                    </w:p>
                  </w:txbxContent>
                </v:textbox>
                <w10:wrap anchorx="page" anchory="page"/>
              </v:rect>
            </w:pict>
          </mc:Fallback>
        </mc:AlternateContent>
      </w:r>
      <w:r>
        <w:br w:type="page"/>
      </w:r>
    </w:p>
    <w:p w14:paraId="7903EC6E" w14:textId="77777777" w:rsidR="00530E16" w:rsidRDefault="00530E16">
      <w:pPr>
        <w:rPr>
          <w:rFonts w:ascii="Arial" w:eastAsia="Arial" w:hAnsi="Arial" w:cs="Arial"/>
        </w:rPr>
      </w:pPr>
    </w:p>
    <w:p w14:paraId="26922655"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FD553C9"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5FC15BE"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2DAFE0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5651255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02136FA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3EB0023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01528F1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5748474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0AE3A4E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5A38CCC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501529B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56ED29A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63635736"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75159C4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918BAE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24C67CB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6DAC5C8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866F9F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71905EDB" w14:textId="77777777" w:rsidR="00530E16" w:rsidRPr="00CF650B" w:rsidRDefault="004468F8">
          <w:r>
            <w:fldChar w:fldCharType="end"/>
          </w:r>
        </w:p>
      </w:sdtContent>
    </w:sdt>
    <w:p w14:paraId="4A93E780" w14:textId="77777777" w:rsidR="00530E16" w:rsidRDefault="00530E16">
      <w:pPr>
        <w:rPr>
          <w:rFonts w:ascii="Arial" w:eastAsia="Arial" w:hAnsi="Arial" w:cs="Arial"/>
        </w:rPr>
      </w:pPr>
    </w:p>
    <w:p w14:paraId="272501BA" w14:textId="77777777" w:rsidR="00530E16" w:rsidRDefault="00530E16">
      <w:pPr>
        <w:rPr>
          <w:rFonts w:ascii="Arial" w:eastAsia="Arial" w:hAnsi="Arial" w:cs="Arial"/>
        </w:rPr>
      </w:pPr>
    </w:p>
    <w:p w14:paraId="51C00972" w14:textId="77777777" w:rsidR="00530E16" w:rsidRDefault="00530E16">
      <w:pPr>
        <w:rPr>
          <w:rFonts w:ascii="Arial" w:eastAsia="Arial" w:hAnsi="Arial" w:cs="Arial"/>
        </w:rPr>
      </w:pPr>
    </w:p>
    <w:p w14:paraId="4F374230" w14:textId="77777777" w:rsidR="00530E16" w:rsidRDefault="00530E16">
      <w:pPr>
        <w:rPr>
          <w:rFonts w:ascii="Arial" w:eastAsia="Arial" w:hAnsi="Arial" w:cs="Arial"/>
        </w:rPr>
      </w:pPr>
    </w:p>
    <w:p w14:paraId="15F31B3C" w14:textId="77777777" w:rsidR="00530E16" w:rsidRDefault="00530E16">
      <w:pPr>
        <w:rPr>
          <w:rFonts w:ascii="Arial" w:eastAsia="Arial" w:hAnsi="Arial" w:cs="Arial"/>
        </w:rPr>
      </w:pPr>
    </w:p>
    <w:p w14:paraId="2A688093" w14:textId="77777777" w:rsidR="00530E16" w:rsidRDefault="00530E16">
      <w:pPr>
        <w:rPr>
          <w:rFonts w:ascii="Arial" w:eastAsia="Arial" w:hAnsi="Arial" w:cs="Arial"/>
        </w:rPr>
      </w:pPr>
    </w:p>
    <w:p w14:paraId="06194E97" w14:textId="77777777" w:rsidR="00530E16" w:rsidRDefault="00530E16">
      <w:pPr>
        <w:rPr>
          <w:rFonts w:ascii="Arial" w:eastAsia="Arial" w:hAnsi="Arial" w:cs="Arial"/>
        </w:rPr>
      </w:pPr>
    </w:p>
    <w:p w14:paraId="13E89967" w14:textId="77777777" w:rsidR="00530E16" w:rsidRDefault="00530E16">
      <w:pPr>
        <w:rPr>
          <w:rFonts w:ascii="Arial" w:eastAsia="Arial" w:hAnsi="Arial" w:cs="Arial"/>
        </w:rPr>
      </w:pPr>
    </w:p>
    <w:p w14:paraId="5D51ADC7" w14:textId="77777777" w:rsidR="00530E16" w:rsidRDefault="00530E16">
      <w:pPr>
        <w:rPr>
          <w:rFonts w:ascii="Arial" w:eastAsia="Arial" w:hAnsi="Arial" w:cs="Arial"/>
        </w:rPr>
      </w:pPr>
    </w:p>
    <w:p w14:paraId="21848F53"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57B296F" w14:textId="77777777" w:rsidR="00530E16" w:rsidRDefault="00530E16">
      <w:pPr>
        <w:rPr>
          <w:rFonts w:ascii="Arial" w:eastAsia="Arial" w:hAnsi="Arial" w:cs="Arial"/>
        </w:rPr>
      </w:pPr>
    </w:p>
    <w:p w14:paraId="10F16FB4"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67759D40" w14:textId="77777777" w:rsidR="007B13BB" w:rsidRPr="006E57F4" w:rsidRDefault="007B13BB" w:rsidP="007B13BB">
      <w:r w:rsidRPr="006E57F4">
        <w:t xml:space="preserve">This report dives into the significant problems of staff shortages and burnout within UK care homes. It highlights how these issues negatively impact both the care workers and the residents they look after. The report points out that high vacancy rates are a persistent challenge, placing a considerable </w:t>
      </w:r>
      <w:r>
        <w:t xml:space="preserve">pressure and </w:t>
      </w:r>
      <w:r w:rsidRPr="006E57F4">
        <w:t>burden on the existing staff</w:t>
      </w:r>
      <w:r>
        <w:t xml:space="preserve"> </w:t>
      </w:r>
      <w:r w:rsidRPr="007B1F0F">
        <w:t>(Skills for Care, 2023)</w:t>
      </w:r>
      <w:r w:rsidRPr="006E57F4">
        <w:t xml:space="preserve">. It specifically examines how factors like low pay, demanding workloads, limited opportunities for career advancement, and restrictive visa policies are worsening the situation. The report aims to explain the importance of this issue, identify who is affected, and propose research methods to study it. Additionally, it connects the topic to </w:t>
      </w:r>
      <w:r>
        <w:t>my own</w:t>
      </w:r>
      <w:r w:rsidRPr="006E57F4">
        <w:t xml:space="preserve"> personal experiences in the care sector and professional development goals.</w:t>
      </w:r>
    </w:p>
    <w:p w14:paraId="3A8622A6" w14:textId="77777777" w:rsidR="00575E73" w:rsidRPr="00575E73" w:rsidRDefault="00575E73" w:rsidP="00575E73">
      <w:pPr>
        <w:rPr>
          <w:rFonts w:ascii="Arial" w:eastAsia="Arial" w:hAnsi="Arial" w:cs="Arial"/>
          <w:sz w:val="22"/>
          <w:szCs w:val="22"/>
        </w:rPr>
      </w:pPr>
    </w:p>
    <w:p w14:paraId="46EC0DC6"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8D94C1B"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03DC6917" w14:textId="77777777" w:rsidR="007B13BB" w:rsidRPr="006E57F4" w:rsidRDefault="007B13BB" w:rsidP="007B13BB">
      <w:r w:rsidRPr="006E57F4">
        <w:t>The core issue identified is the critical problem of workforce shortages and staff burnout in UK care homes. Workforce shortages mean there simply aren't enough staff to meet the needs of residents, while burnout is the deep emotional and physical exhaustion that comes from constant stress</w:t>
      </w:r>
      <w:r>
        <w:t xml:space="preserve"> </w:t>
      </w:r>
      <w:r w:rsidRPr="007B1F0F">
        <w:t>(</w:t>
      </w:r>
      <w:proofErr w:type="spellStart"/>
      <w:r w:rsidRPr="007B1F0F">
        <w:t>Ravalier</w:t>
      </w:r>
      <w:proofErr w:type="spellEnd"/>
      <w:r w:rsidRPr="007B1F0F">
        <w:t xml:space="preserve"> et al., 2021).</w:t>
      </w:r>
    </w:p>
    <w:p w14:paraId="39B83C5F" w14:textId="77777777" w:rsidR="007B13BB" w:rsidRPr="006E57F4" w:rsidRDefault="007B13BB" w:rsidP="007B13BB">
      <w:r w:rsidRPr="006E57F4">
        <w:t>Several factors contribute to this crisis. A primary one is low pay; care workers often receive wages close to the minimum wage, despite the demanding nature of their jobs, which discourages them from staying in the profession</w:t>
      </w:r>
      <w:r>
        <w:t xml:space="preserve"> </w:t>
      </w:r>
      <w:r w:rsidRPr="007B1F0F">
        <w:t>(Skills for Care, 2023).</w:t>
      </w:r>
      <w:r w:rsidRPr="006E57F4">
        <w:t xml:space="preserve"> Another significant </w:t>
      </w:r>
      <w:r>
        <w:t>issue</w:t>
      </w:r>
      <w:r w:rsidRPr="006E57F4">
        <w:t xml:space="preserve"> is the lack of career progression. Many staff feel stuck with few opportunities to advance or develop new skills, leading to frustration and them leaving the sector.</w:t>
      </w:r>
    </w:p>
    <w:p w14:paraId="6BF0D802" w14:textId="77777777" w:rsidR="007B13BB" w:rsidRPr="006E57F4" w:rsidRDefault="007B13BB" w:rsidP="007B13BB">
      <w:r w:rsidRPr="006E57F4">
        <w:t xml:space="preserve">Workload is also a major concern. When there aren't enough staff, those who are present </w:t>
      </w:r>
      <w:proofErr w:type="gramStart"/>
      <w:r w:rsidRPr="006E57F4">
        <w:t>have to</w:t>
      </w:r>
      <w:proofErr w:type="gramEnd"/>
      <w:r w:rsidRPr="006E57F4">
        <w:t xml:space="preserve"> take on more responsibilities, work longer hours, and care for more residents, all of which increase stress levels</w:t>
      </w:r>
      <w:r>
        <w:t xml:space="preserve"> </w:t>
      </w:r>
      <w:r w:rsidRPr="007B1F0F">
        <w:t>(NHS England, 2022).</w:t>
      </w:r>
      <w:r w:rsidRPr="006E57F4">
        <w:t xml:space="preserve"> Furthermore, visa restrictions have made it harder to recruit staff from abroad. Changes in immigration rules and the complexities of visa sponsorship have reduced the availability of international workers needed to fill vacancies, especially following Brexit</w:t>
      </w:r>
      <w:r>
        <w:t>. (</w:t>
      </w:r>
      <w:r w:rsidRPr="007B1F0F">
        <w:t>Migration Advisory Committee, 2022).</w:t>
      </w:r>
    </w:p>
    <w:p w14:paraId="119BBA38" w14:textId="77777777" w:rsidR="007B13BB" w:rsidRPr="006E57F4" w:rsidRDefault="007B13BB" w:rsidP="007B13BB">
      <w:r w:rsidRPr="006E57F4">
        <w:t>These problems affect everyone involved. Staff experience stress, mental health issues, and job dissatisfaction. Care organizations face higher costs due to constant staff turnover and the need to hire expensive agency staff. Most importantly, the quality of care that residents receive can suffer significantly.</w:t>
      </w:r>
    </w:p>
    <w:p w14:paraId="66AEE716" w14:textId="46E96BE1" w:rsidR="00575E73" w:rsidRPr="00575E73" w:rsidRDefault="00575E73" w:rsidP="00575E73">
      <w:pPr>
        <w:rPr>
          <w:rFonts w:ascii="Arial" w:eastAsia="Arial" w:hAnsi="Arial" w:cs="Arial"/>
          <w:sz w:val="22"/>
          <w:szCs w:val="22"/>
        </w:rPr>
      </w:pPr>
    </w:p>
    <w:p w14:paraId="5EE4219D" w14:textId="77777777" w:rsidR="00575E73" w:rsidRPr="00575E73" w:rsidRDefault="00575E73" w:rsidP="00575E73">
      <w:pPr>
        <w:rPr>
          <w:rFonts w:ascii="Arial" w:eastAsia="Arial" w:hAnsi="Arial" w:cs="Arial"/>
          <w:sz w:val="22"/>
          <w:szCs w:val="22"/>
        </w:rPr>
      </w:pPr>
    </w:p>
    <w:p w14:paraId="70EA7014"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508AB6F1" w14:textId="77777777" w:rsidR="007B13BB" w:rsidRPr="006E57F4" w:rsidRDefault="007B13BB" w:rsidP="007B13BB">
      <w:r>
        <w:t xml:space="preserve">I </w:t>
      </w:r>
      <w:r w:rsidRPr="006E57F4">
        <w:t>chose this topic because it directly relates to their role as a</w:t>
      </w:r>
      <w:r>
        <w:t xml:space="preserve"> seasoned health care worker who have seen and experience the </w:t>
      </w:r>
      <w:r w:rsidRPr="006E57F4">
        <w:t>frequent</w:t>
      </w:r>
      <w:r>
        <w:t xml:space="preserve"> struggle in </w:t>
      </w:r>
      <w:proofErr w:type="gramStart"/>
      <w:r w:rsidRPr="006E57F4">
        <w:t>deal</w:t>
      </w:r>
      <w:r>
        <w:t xml:space="preserve">ing </w:t>
      </w:r>
      <w:r w:rsidRPr="006E57F4">
        <w:t xml:space="preserve"> with</w:t>
      </w:r>
      <w:proofErr w:type="gramEnd"/>
      <w:r w:rsidRPr="006E57F4">
        <w:t xml:space="preserve"> scheduling gaps, staff fatigue, and recruitment difficulties. Understanding this issue is seen as crucial for improving staff support and retention, and for developing stronger leadership skills for future career growth.</w:t>
      </w:r>
    </w:p>
    <w:p w14:paraId="1C1D2542" w14:textId="1C71B072" w:rsidR="00575E73" w:rsidRPr="00575E73" w:rsidRDefault="00575E73" w:rsidP="00575E73">
      <w:pPr>
        <w:rPr>
          <w:rFonts w:ascii="Arial" w:eastAsia="Arial" w:hAnsi="Arial" w:cs="Arial"/>
          <w:sz w:val="22"/>
          <w:szCs w:val="22"/>
        </w:rPr>
      </w:pPr>
    </w:p>
    <w:p w14:paraId="252B1232" w14:textId="77777777" w:rsidR="00575E73" w:rsidRPr="00575E73" w:rsidRDefault="00575E73" w:rsidP="00575E73">
      <w:pPr>
        <w:rPr>
          <w:rFonts w:ascii="Arial" w:eastAsia="Arial" w:hAnsi="Arial" w:cs="Arial"/>
          <w:sz w:val="22"/>
          <w:szCs w:val="22"/>
        </w:rPr>
      </w:pPr>
    </w:p>
    <w:p w14:paraId="0065CB01"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5C2999BD"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5A63F365" w14:textId="7A83920A" w:rsidR="007B13BB" w:rsidRPr="006E57F4" w:rsidRDefault="007B13BB" w:rsidP="007B13BB">
      <w:pPr>
        <w:numPr>
          <w:ilvl w:val="0"/>
          <w:numId w:val="9"/>
        </w:numPr>
      </w:pPr>
      <w:r w:rsidRPr="006E57F4">
        <w:rPr>
          <w:b/>
          <w:bCs/>
        </w:rPr>
        <w:t>Skills for Care (2023):</w:t>
      </w:r>
      <w:r w:rsidRPr="006E57F4">
        <w:t xml:space="preserve"> This source is highly credible as it offers detailed data on the adult social care workforce in England. It reveals over 150,000 vacancies and high staff turnover, identifying low pay, heavy workloads, and limited career progression as primary reasons for staff leaving</w:t>
      </w:r>
      <w:r>
        <w:t xml:space="preserve"> </w:t>
      </w:r>
      <w:r w:rsidRPr="007B1F0F">
        <w:t xml:space="preserve">(Skills for Care, 2023). </w:t>
      </w:r>
      <w:r w:rsidRPr="006E57F4">
        <w:t xml:space="preserve"> This source effectively demonstrates the scale and seriousness of the workforce shortage.</w:t>
      </w:r>
    </w:p>
    <w:p w14:paraId="4F0A4DC2" w14:textId="477D43FB" w:rsidR="00575E73" w:rsidRPr="00575E73" w:rsidRDefault="00575E73" w:rsidP="00575E73">
      <w:pPr>
        <w:rPr>
          <w:rFonts w:ascii="Arial" w:eastAsia="Arial" w:hAnsi="Arial" w:cs="Arial"/>
          <w:sz w:val="22"/>
          <w:szCs w:val="22"/>
        </w:rPr>
      </w:pPr>
    </w:p>
    <w:p w14:paraId="5955D967" w14:textId="77777777" w:rsidR="00575E73" w:rsidRPr="00575E73" w:rsidRDefault="00575E73" w:rsidP="00575E73">
      <w:pPr>
        <w:rPr>
          <w:rFonts w:ascii="Arial" w:eastAsia="Arial" w:hAnsi="Arial" w:cs="Arial"/>
          <w:sz w:val="22"/>
          <w:szCs w:val="22"/>
        </w:rPr>
      </w:pPr>
    </w:p>
    <w:p w14:paraId="4D821AA9"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01FAC9C1" w14:textId="77777777" w:rsidR="007B13BB" w:rsidRPr="006E57F4" w:rsidRDefault="007B13BB" w:rsidP="007B13BB">
      <w:pPr>
        <w:numPr>
          <w:ilvl w:val="0"/>
          <w:numId w:val="9"/>
        </w:numPr>
      </w:pPr>
      <w:proofErr w:type="spellStart"/>
      <w:r w:rsidRPr="006E57F4">
        <w:rPr>
          <w:b/>
          <w:bCs/>
        </w:rPr>
        <w:t>Ravalier</w:t>
      </w:r>
      <w:proofErr w:type="spellEnd"/>
      <w:r w:rsidRPr="006E57F4">
        <w:rPr>
          <w:b/>
          <w:bCs/>
        </w:rPr>
        <w:t xml:space="preserve"> et al. (2021):</w:t>
      </w:r>
      <w:r w:rsidRPr="006E57F4">
        <w:t xml:space="preserve"> This peer-reviewed academic study offers reliable, </w:t>
      </w:r>
      <w:proofErr w:type="spellStart"/>
      <w:r w:rsidRPr="006E57F4">
        <w:t>empirica</w:t>
      </w:r>
      <w:proofErr w:type="spellEnd"/>
      <w:r w:rsidRPr="006E57F4">
        <w:t xml:space="preserve"> insights into the lived experiences of social care workers in the UK. It found that heavy workloads, lack of support, and poor working conditions are major drivers of burnout, impacting staff mental health and job satisfaction. This source provides a deeper understanding of the personal impact on care workers.</w:t>
      </w:r>
    </w:p>
    <w:p w14:paraId="315416C8" w14:textId="77777777" w:rsidR="007B13BB" w:rsidRPr="00575E73" w:rsidRDefault="007B13BB" w:rsidP="00575E73">
      <w:pPr>
        <w:rPr>
          <w:rFonts w:ascii="Arial" w:eastAsia="Arial" w:hAnsi="Arial" w:cs="Arial"/>
          <w:sz w:val="22"/>
          <w:szCs w:val="22"/>
        </w:rPr>
      </w:pPr>
    </w:p>
    <w:p w14:paraId="715F2DF1" w14:textId="42982F48"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p>
    <w:p w14:paraId="6B725927" w14:textId="77777777" w:rsidR="00575E73" w:rsidRPr="00575E73" w:rsidRDefault="00575E73" w:rsidP="00575E73">
      <w:pPr>
        <w:rPr>
          <w:rFonts w:ascii="Arial" w:eastAsia="Arial" w:hAnsi="Arial" w:cs="Arial"/>
          <w:sz w:val="22"/>
          <w:szCs w:val="22"/>
        </w:rPr>
      </w:pPr>
    </w:p>
    <w:p w14:paraId="1CD32EDF"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699AC81F" w14:textId="77777777" w:rsidR="007B13BB" w:rsidRPr="006E57F4" w:rsidRDefault="00432D05" w:rsidP="007B13BB">
      <w:pPr>
        <w:numPr>
          <w:ilvl w:val="0"/>
          <w:numId w:val="9"/>
        </w:numPr>
      </w:pPr>
      <w:r w:rsidRPr="00575E73">
        <w:rPr>
          <w:rFonts w:ascii="Arial" w:eastAsia="Arial" w:hAnsi="Arial" w:cs="Arial"/>
          <w:sz w:val="22"/>
          <w:szCs w:val="22"/>
        </w:rPr>
        <w:t xml:space="preserve"> </w:t>
      </w:r>
      <w:r w:rsidR="007B13BB" w:rsidRPr="006E57F4">
        <w:rPr>
          <w:b/>
          <w:bCs/>
        </w:rPr>
        <w:t>NHS England (2022):</w:t>
      </w:r>
      <w:r w:rsidR="007B13BB" w:rsidRPr="006E57F4">
        <w:t xml:space="preserve"> This report provides a broader context by discussing workforce pressures across both health and social care. It highlights a </w:t>
      </w:r>
      <w:r w:rsidR="007B13BB" w:rsidRPr="006E57F4">
        <w:lastRenderedPageBreak/>
        <w:t>significant increase in burnout, particularly post-COVID-19, citing long hours, emotional strain, and rising service demand as contributing factors. This source supports the argument that staff well-being is a critical, system-wide concern.</w:t>
      </w:r>
    </w:p>
    <w:p w14:paraId="32867526" w14:textId="71FC42F9" w:rsidR="00575E73" w:rsidRPr="00575E73" w:rsidRDefault="00575E73" w:rsidP="00575E73">
      <w:pPr>
        <w:rPr>
          <w:rFonts w:ascii="Arial" w:eastAsia="Arial" w:hAnsi="Arial" w:cs="Arial"/>
          <w:sz w:val="22"/>
          <w:szCs w:val="22"/>
        </w:rPr>
      </w:pPr>
    </w:p>
    <w:p w14:paraId="20936FB1" w14:textId="0D49E9C8" w:rsidR="007B13BB" w:rsidRDefault="007B13BB" w:rsidP="007B13BB">
      <w:pPr>
        <w:pStyle w:val="Heading2"/>
        <w:rPr>
          <w:rFonts w:eastAsia="Arial"/>
        </w:rPr>
      </w:pPr>
      <w:r w:rsidRPr="00575E73">
        <w:rPr>
          <w:rFonts w:eastAsia="Arial"/>
        </w:rPr>
        <w:t xml:space="preserve">2.3 Source </w:t>
      </w:r>
      <w:r>
        <w:rPr>
          <w:rFonts w:eastAsia="Arial"/>
        </w:rPr>
        <w:t>4</w:t>
      </w:r>
    </w:p>
    <w:p w14:paraId="113BCDC6" w14:textId="3E51EF09" w:rsidR="007B13BB" w:rsidRPr="007B13BB" w:rsidRDefault="007B13BB" w:rsidP="007B13BB">
      <w:r w:rsidRPr="006E57F4">
        <w:rPr>
          <w:b/>
          <w:bCs/>
        </w:rPr>
        <w:t>Migration Advisory Committee (2022):</w:t>
      </w:r>
      <w:r w:rsidRPr="006E57F4">
        <w:t xml:space="preserve"> This source is crucial for understanding the policy dimension. It explains how immigration policies, including visa restrictions and sponsorship costs, have made it harder for care providers to recruit international staff, even with the introduction of the Health and Care Worker visa. This source clarifies how policy decisions directly influence staffing levels.</w:t>
      </w:r>
    </w:p>
    <w:p w14:paraId="6B49048D" w14:textId="77777777" w:rsidR="00575E73" w:rsidRPr="00575E73" w:rsidRDefault="00575E73" w:rsidP="00575E73">
      <w:pPr>
        <w:rPr>
          <w:rFonts w:ascii="Arial" w:eastAsia="Arial" w:hAnsi="Arial" w:cs="Arial"/>
          <w:sz w:val="22"/>
          <w:szCs w:val="22"/>
        </w:rPr>
      </w:pPr>
    </w:p>
    <w:p w14:paraId="6B407594"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2DCBF3D4" w14:textId="77777777" w:rsidR="007B13BB" w:rsidRPr="006E57F4" w:rsidRDefault="007B13BB" w:rsidP="007B13BB">
      <w:r w:rsidRPr="006E57F4">
        <w:t>Despite the strength of these sources, the report notes some research gaps. Many studies focus on describing the problems rather than offering concrete solutions. There's also limited research on practical methods for improving staff retention and well-being within care homes. Furthermore, more investigation is needed into the long-term effects of staffing shortages on service users.</w:t>
      </w:r>
    </w:p>
    <w:p w14:paraId="0455CE68" w14:textId="77777777" w:rsidR="007B13BB" w:rsidRDefault="007B13BB" w:rsidP="007B13BB">
      <w:r w:rsidRPr="006E57F4">
        <w:t>In summary, these sources provide robust evidence that workforce shortages and burnout are significant and persistent challenges in UK care homes.</w:t>
      </w:r>
    </w:p>
    <w:p w14:paraId="444E4CBE" w14:textId="434449B1" w:rsidR="00575E73" w:rsidRPr="00575E73" w:rsidRDefault="00575E73" w:rsidP="00575E73">
      <w:pPr>
        <w:rPr>
          <w:rFonts w:ascii="Arial" w:eastAsia="Arial" w:hAnsi="Arial" w:cs="Arial"/>
          <w:sz w:val="22"/>
          <w:szCs w:val="22"/>
        </w:rPr>
      </w:pPr>
    </w:p>
    <w:p w14:paraId="0AE2DC35" w14:textId="77777777" w:rsidR="00575E73" w:rsidRPr="00575E73" w:rsidRDefault="00575E73" w:rsidP="00575E73">
      <w:pPr>
        <w:rPr>
          <w:rFonts w:ascii="Arial" w:eastAsia="Arial" w:hAnsi="Arial" w:cs="Arial"/>
          <w:sz w:val="22"/>
          <w:szCs w:val="22"/>
        </w:rPr>
      </w:pPr>
    </w:p>
    <w:p w14:paraId="3C26A629"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5E258B6D" w14:textId="28CE1A4F" w:rsidR="00575E73" w:rsidRPr="004E218A" w:rsidRDefault="00432D05" w:rsidP="004E218A">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785E6521" w14:textId="77777777" w:rsidR="004E218A" w:rsidRPr="007B1F0F" w:rsidRDefault="004E218A" w:rsidP="004E218A">
      <w:r w:rsidRPr="007B1F0F">
        <w:t>This report has shown that workforce shortages and burnout are critical issues affecting staff wellbeing and care quality. Addressing this problem requires a clear understanding of both measurable factors and personal experiences.</w:t>
      </w:r>
    </w:p>
    <w:p w14:paraId="585AA2BD" w14:textId="77777777" w:rsidR="004E218A" w:rsidRPr="006E57F4" w:rsidRDefault="004E218A" w:rsidP="004E218A">
      <w:r w:rsidRPr="006E57F4">
        <w:t>To effectively tackle the critical issues of workforce shortages and burnout in care homes, a clear understanding of both measurable data and personal experiences is necessary. The report outlines three main research approaches:</w:t>
      </w:r>
    </w:p>
    <w:p w14:paraId="28222153" w14:textId="77777777" w:rsidR="004E218A" w:rsidRPr="006E57F4" w:rsidRDefault="004E218A" w:rsidP="004E218A">
      <w:pPr>
        <w:numPr>
          <w:ilvl w:val="0"/>
          <w:numId w:val="10"/>
        </w:numPr>
      </w:pPr>
      <w:r w:rsidRPr="006E57F4">
        <w:rPr>
          <w:b/>
          <w:bCs/>
        </w:rPr>
        <w:t>Quantitative research:</w:t>
      </w:r>
      <w:r w:rsidRPr="006E57F4">
        <w:t xml:space="preserve"> This method deals with numbers and statistics, such as tracking staff turnover rates or measuring working hours. Surveys can be used to quantify job satisfaction or stress levels.</w:t>
      </w:r>
    </w:p>
    <w:p w14:paraId="40653FE0" w14:textId="77777777" w:rsidR="004E218A" w:rsidRPr="006E57F4" w:rsidRDefault="004E218A" w:rsidP="004E218A">
      <w:pPr>
        <w:numPr>
          <w:ilvl w:val="0"/>
          <w:numId w:val="10"/>
        </w:numPr>
      </w:pPr>
      <w:r w:rsidRPr="006E57F4">
        <w:rPr>
          <w:b/>
          <w:bCs/>
        </w:rPr>
        <w:lastRenderedPageBreak/>
        <w:t>Qualitative research:</w:t>
      </w:r>
      <w:r w:rsidRPr="006E57F4">
        <w:t xml:space="preserve"> This method focuses on understanding people's experiences and perspectives through methods like interviews or focus groups.</w:t>
      </w:r>
    </w:p>
    <w:p w14:paraId="07503C3C" w14:textId="77777777" w:rsidR="004E218A" w:rsidRPr="006E57F4" w:rsidRDefault="004E218A" w:rsidP="004E218A">
      <w:pPr>
        <w:numPr>
          <w:ilvl w:val="0"/>
          <w:numId w:val="10"/>
        </w:numPr>
      </w:pPr>
      <w:r w:rsidRPr="006E57F4">
        <w:rPr>
          <w:b/>
          <w:bCs/>
        </w:rPr>
        <w:t>Mixed methods:</w:t>
      </w:r>
      <w:r w:rsidRPr="006E57F4">
        <w:t xml:space="preserve"> This approach combines both quantitative and qualitative methods to provide a more comprehensive and in-depth understanding.</w:t>
      </w:r>
    </w:p>
    <w:p w14:paraId="6162C13E" w14:textId="1814FDEE" w:rsidR="00575E73" w:rsidRPr="00575E73" w:rsidRDefault="00575E73" w:rsidP="00575E73">
      <w:pPr>
        <w:rPr>
          <w:rFonts w:ascii="Arial" w:eastAsia="Arial" w:hAnsi="Arial" w:cs="Arial"/>
          <w:sz w:val="22"/>
          <w:szCs w:val="22"/>
        </w:rPr>
      </w:pPr>
    </w:p>
    <w:p w14:paraId="249C4FE7" w14:textId="77777777" w:rsidR="00575E73" w:rsidRPr="00575E73" w:rsidRDefault="00575E73" w:rsidP="00575E73">
      <w:pPr>
        <w:rPr>
          <w:rFonts w:ascii="Arial" w:eastAsia="Arial" w:hAnsi="Arial" w:cs="Arial"/>
          <w:sz w:val="22"/>
          <w:szCs w:val="22"/>
        </w:rPr>
      </w:pPr>
    </w:p>
    <w:p w14:paraId="1BB2055F"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7CB704DA" w14:textId="77777777" w:rsidR="004E218A" w:rsidRDefault="004E218A" w:rsidP="004E218A">
      <w:r w:rsidRPr="006E57F4">
        <w:t xml:space="preserve">For the topic of workforce shortages and burnout in care homes, a </w:t>
      </w:r>
      <w:r w:rsidRPr="006E57F4">
        <w:rPr>
          <w:b/>
          <w:bCs/>
        </w:rPr>
        <w:t>mixed-methods approach</w:t>
      </w:r>
      <w:r w:rsidRPr="006E57F4">
        <w:t xml:space="preserve"> is recommended. This is because the issue involves both statistical data (e.g., vacancy numbers, hours worked) and the deeply personal experiences of staff (e.g., reasons for leaving, feelings about pay and visa issues). Combining these methods would offer a balanced view, allowing researchers to identify patterns through quantitative data and understand the underlying reasons for those patterns through qualitative insights. This comprehensive approach would also make the research more valuable for developing practical solutions to enhance staff retention and well-being.</w:t>
      </w:r>
    </w:p>
    <w:p w14:paraId="5BC6F1C0" w14:textId="2389E8DC" w:rsidR="00575E73" w:rsidRPr="00575E73" w:rsidRDefault="00575E73" w:rsidP="00575E73">
      <w:pPr>
        <w:rPr>
          <w:rFonts w:ascii="Arial" w:eastAsia="Arial" w:hAnsi="Arial" w:cs="Arial"/>
          <w:sz w:val="22"/>
          <w:szCs w:val="22"/>
        </w:rPr>
      </w:pPr>
    </w:p>
    <w:p w14:paraId="7A354C35" w14:textId="77777777" w:rsidR="00575E73" w:rsidRPr="00575E73" w:rsidRDefault="00575E73" w:rsidP="00575E73">
      <w:pPr>
        <w:rPr>
          <w:rFonts w:ascii="Arial" w:eastAsia="Arial" w:hAnsi="Arial" w:cs="Arial"/>
          <w:sz w:val="22"/>
          <w:szCs w:val="22"/>
        </w:rPr>
      </w:pPr>
    </w:p>
    <w:p w14:paraId="69B977F3"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0B3B984C"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330862AE" w14:textId="77777777" w:rsidR="004E218A" w:rsidRPr="006E57F4" w:rsidRDefault="004E218A" w:rsidP="004E218A">
      <w:r w:rsidRPr="006E57F4">
        <w:t>Data collection can be categorized into primary and secondary sources. Primary data is information collected directly by the researcher (e.g., through surveys or interviews), while secondary data is existing information that has already been gathered (e.g., reports, articles).</w:t>
      </w:r>
    </w:p>
    <w:p w14:paraId="3E317CB1" w14:textId="5BC516CB" w:rsidR="00575E73" w:rsidRPr="00575E73" w:rsidRDefault="00575E73" w:rsidP="00575E73">
      <w:pPr>
        <w:rPr>
          <w:rFonts w:ascii="Arial" w:eastAsia="Arial" w:hAnsi="Arial" w:cs="Arial"/>
          <w:sz w:val="22"/>
          <w:szCs w:val="22"/>
        </w:rPr>
      </w:pPr>
    </w:p>
    <w:p w14:paraId="0B896B52" w14:textId="77777777" w:rsidR="00575E73" w:rsidRPr="00575E73" w:rsidRDefault="00575E73" w:rsidP="00575E73">
      <w:pPr>
        <w:rPr>
          <w:rFonts w:ascii="Arial" w:eastAsia="Arial" w:hAnsi="Arial" w:cs="Arial"/>
          <w:sz w:val="22"/>
          <w:szCs w:val="22"/>
        </w:rPr>
      </w:pPr>
    </w:p>
    <w:p w14:paraId="31E6D42C"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1AFD2387" w14:textId="77777777" w:rsidR="004E218A" w:rsidRPr="006E57F4" w:rsidRDefault="004E218A" w:rsidP="004E218A">
      <w:r w:rsidRPr="006E57F4">
        <w:t xml:space="preserve">For this research, </w:t>
      </w:r>
      <w:r w:rsidRPr="006E57F4">
        <w:rPr>
          <w:b/>
          <w:bCs/>
        </w:rPr>
        <w:t>primary data collection</w:t>
      </w:r>
      <w:r w:rsidRPr="006E57F4">
        <w:t xml:space="preserve"> would be the </w:t>
      </w:r>
      <w:proofErr w:type="gramStart"/>
      <w:r w:rsidRPr="006E57F4">
        <w:t>main focus</w:t>
      </w:r>
      <w:proofErr w:type="gramEnd"/>
      <w:r w:rsidRPr="006E57F4">
        <w:t>. This is because it allows for the gathering of current and highly relevant information directly from care staff.</w:t>
      </w:r>
    </w:p>
    <w:p w14:paraId="7C48B028" w14:textId="77777777" w:rsidR="004E218A" w:rsidRPr="006E57F4" w:rsidRDefault="004E218A" w:rsidP="004E218A">
      <w:pPr>
        <w:numPr>
          <w:ilvl w:val="0"/>
          <w:numId w:val="11"/>
        </w:numPr>
      </w:pPr>
      <w:r w:rsidRPr="006E57F4">
        <w:rPr>
          <w:b/>
          <w:bCs/>
        </w:rPr>
        <w:t>Surveys</w:t>
      </w:r>
      <w:r w:rsidRPr="006E57F4">
        <w:t xml:space="preserve"> could be used to collect quantitative data on aspects like the number of hours staff work, their overall job satisfaction, and their opinions on pay and workload.</w:t>
      </w:r>
    </w:p>
    <w:p w14:paraId="19BD0613" w14:textId="0B9ADEA1" w:rsidR="00575E73" w:rsidRPr="00575E73" w:rsidRDefault="004E218A" w:rsidP="004E218A">
      <w:pPr>
        <w:rPr>
          <w:rFonts w:ascii="Arial" w:eastAsia="Arial" w:hAnsi="Arial" w:cs="Arial"/>
          <w:sz w:val="22"/>
          <w:szCs w:val="22"/>
        </w:rPr>
      </w:pPr>
      <w:r w:rsidRPr="006E57F4">
        <w:rPr>
          <w:b/>
          <w:bCs/>
        </w:rPr>
        <w:lastRenderedPageBreak/>
        <w:t>Interviews</w:t>
      </w:r>
      <w:r w:rsidRPr="006E57F4">
        <w:t xml:space="preserve"> would be employed to gather qualitative data, enabling staff to share their personal stories and experiences. For instance, they could discuss how factors like visa restrictions, low wages, and a lack of career advancement opportunities influence their decision to remain in their job</w:t>
      </w:r>
    </w:p>
    <w:p w14:paraId="039ED31C" w14:textId="77777777" w:rsidR="00575E73" w:rsidRPr="00575E73" w:rsidRDefault="00575E73" w:rsidP="00575E73">
      <w:pPr>
        <w:rPr>
          <w:rFonts w:ascii="Arial" w:eastAsia="Arial" w:hAnsi="Arial" w:cs="Arial"/>
          <w:sz w:val="22"/>
          <w:szCs w:val="22"/>
        </w:rPr>
      </w:pPr>
    </w:p>
    <w:p w14:paraId="7F15823B"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514AC6AD" w14:textId="77777777" w:rsidR="004E218A" w:rsidRPr="006E57F4" w:rsidRDefault="004E218A" w:rsidP="004E218A">
      <w:r w:rsidRPr="006E57F4">
        <w:t>The key advantage of using primary data is its specificity and direct relevance to the research question. However, it can be time-consuming and requires careful attention to ethical considerations, such as ensuring participant confidentiality and obtaining informed consent.</w:t>
      </w:r>
    </w:p>
    <w:p w14:paraId="3CB4B3B7" w14:textId="77777777" w:rsidR="004E218A" w:rsidRPr="006E57F4" w:rsidRDefault="004E218A" w:rsidP="004E218A">
      <w:r w:rsidRPr="006E57F4">
        <w:rPr>
          <w:b/>
          <w:bCs/>
        </w:rPr>
        <w:t>Secondary data</w:t>
      </w:r>
      <w:r w:rsidRPr="006E57F4">
        <w:t xml:space="preserve"> would also play a supporting role by providing essential background information and illustrating national trends. However, it might not fully capture the unique experiences of staff within a specific care home setting.</w:t>
      </w:r>
    </w:p>
    <w:p w14:paraId="7B5F374A" w14:textId="77777777" w:rsidR="004E218A" w:rsidRPr="006E57F4" w:rsidRDefault="004E218A" w:rsidP="004E218A">
      <w:r w:rsidRPr="006E57F4">
        <w:t>Ultimately, combining both primary and secondary data would strengthen the research, but primary data would be the most critical component for gaining deep insights into the staff experience.</w:t>
      </w:r>
    </w:p>
    <w:p w14:paraId="54350A7B" w14:textId="1888C06D" w:rsidR="00575E73" w:rsidRPr="00575E73" w:rsidRDefault="00575E73" w:rsidP="00575E73">
      <w:pPr>
        <w:rPr>
          <w:rFonts w:ascii="Arial" w:eastAsia="Arial" w:hAnsi="Arial" w:cs="Arial"/>
          <w:sz w:val="22"/>
          <w:szCs w:val="22"/>
        </w:rPr>
      </w:pPr>
    </w:p>
    <w:p w14:paraId="11DFFE9B" w14:textId="77777777" w:rsidR="00575E73" w:rsidRPr="00575E73" w:rsidRDefault="00575E73" w:rsidP="00575E73">
      <w:pPr>
        <w:rPr>
          <w:rFonts w:ascii="Arial" w:eastAsia="Arial" w:hAnsi="Arial" w:cs="Arial"/>
          <w:sz w:val="22"/>
          <w:szCs w:val="22"/>
        </w:rPr>
      </w:pPr>
    </w:p>
    <w:p w14:paraId="593745B1"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0A10DFEC" w14:textId="77777777" w:rsidR="004E218A" w:rsidRPr="006E57F4" w:rsidRDefault="004E218A" w:rsidP="004E218A">
      <w:r w:rsidRPr="006E57F4">
        <w:t xml:space="preserve">Workforce shortages and burnout represent significant challenges in UK care homes, driven by factors like low wages, heavy workloads, limited career growth, and restrictive visa policies, all of which hinder recruitment and retention. This negatively impacts both staff well-being and the </w:t>
      </w:r>
      <w:proofErr w:type="gramStart"/>
      <w:r w:rsidRPr="006E57F4">
        <w:t>quality of care</w:t>
      </w:r>
      <w:proofErr w:type="gramEnd"/>
      <w:r w:rsidRPr="006E57F4">
        <w:t xml:space="preserve"> residents receive. This report has outlined how such issues can be effectively studied using a mixed-methods approach and by focusing on primary data collection. Addressing this critical problem is not only vital for improving care services but also represents an important opportunity for the author's professional development, equipping them with the knowledge and skills to become a more effective leader in supporting staff and enhancing service delivery.</w:t>
      </w:r>
    </w:p>
    <w:p w14:paraId="271B7690" w14:textId="6710C98C" w:rsidR="00575E73" w:rsidRPr="00575E73" w:rsidRDefault="00575E73" w:rsidP="00575E73">
      <w:pPr>
        <w:rPr>
          <w:rFonts w:ascii="Arial" w:eastAsia="Arial" w:hAnsi="Arial" w:cs="Arial"/>
          <w:sz w:val="22"/>
          <w:szCs w:val="22"/>
        </w:rPr>
      </w:pPr>
    </w:p>
    <w:p w14:paraId="63A026FC" w14:textId="77777777" w:rsidR="00575E73" w:rsidRPr="00575E73" w:rsidRDefault="00575E73" w:rsidP="00575E73">
      <w:pPr>
        <w:rPr>
          <w:rFonts w:ascii="Arial" w:eastAsia="Arial" w:hAnsi="Arial" w:cs="Arial"/>
          <w:sz w:val="22"/>
          <w:szCs w:val="22"/>
        </w:rPr>
      </w:pPr>
    </w:p>
    <w:p w14:paraId="120485FD"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73373850" w14:textId="77777777" w:rsidR="004E218A" w:rsidRPr="006E57F4" w:rsidRDefault="004E218A" w:rsidP="004E218A">
      <w:pPr>
        <w:numPr>
          <w:ilvl w:val="0"/>
          <w:numId w:val="12"/>
        </w:numPr>
      </w:pPr>
      <w:r w:rsidRPr="006E57F4">
        <w:t xml:space="preserve">Bryman, A. (2016) </w:t>
      </w:r>
      <w:r w:rsidRPr="006E57F4">
        <w:rPr>
          <w:i/>
          <w:iCs/>
        </w:rPr>
        <w:t>Social Research Methods</w:t>
      </w:r>
      <w:r w:rsidRPr="006E57F4">
        <w:t xml:space="preserve">. 5th </w:t>
      </w:r>
      <w:proofErr w:type="spellStart"/>
      <w:r w:rsidRPr="006E57F4">
        <w:t>edn</w:t>
      </w:r>
      <w:proofErr w:type="spellEnd"/>
      <w:r w:rsidRPr="006E57F4">
        <w:t>. Oxford: Oxford University Press.</w:t>
      </w:r>
    </w:p>
    <w:p w14:paraId="28784DA0" w14:textId="77777777" w:rsidR="004E218A" w:rsidRPr="006E57F4" w:rsidRDefault="004E218A" w:rsidP="004E218A">
      <w:pPr>
        <w:numPr>
          <w:ilvl w:val="0"/>
          <w:numId w:val="12"/>
        </w:numPr>
      </w:pPr>
      <w:r w:rsidRPr="006E57F4">
        <w:lastRenderedPageBreak/>
        <w:t xml:space="preserve">Creswell, J.W. (2018) </w:t>
      </w:r>
      <w:r w:rsidRPr="006E57F4">
        <w:rPr>
          <w:i/>
          <w:iCs/>
        </w:rPr>
        <w:t>Research Design: Qualitative, Quantitative and Mixed Methods Approaches</w:t>
      </w:r>
      <w:r w:rsidRPr="006E57F4">
        <w:t xml:space="preserve">. 5th </w:t>
      </w:r>
      <w:proofErr w:type="spellStart"/>
      <w:r w:rsidRPr="006E57F4">
        <w:t>edn</w:t>
      </w:r>
      <w:proofErr w:type="spellEnd"/>
      <w:r w:rsidRPr="006E57F4">
        <w:t>. London: SAGE.</w:t>
      </w:r>
    </w:p>
    <w:p w14:paraId="2A46BC2F" w14:textId="77777777" w:rsidR="004E218A" w:rsidRPr="006E57F4" w:rsidRDefault="004E218A" w:rsidP="004E218A">
      <w:pPr>
        <w:numPr>
          <w:ilvl w:val="0"/>
          <w:numId w:val="12"/>
        </w:numPr>
      </w:pPr>
      <w:r w:rsidRPr="006E57F4">
        <w:t xml:space="preserve">Migration Advisory Committee (2022) </w:t>
      </w:r>
      <w:r w:rsidRPr="006E57F4">
        <w:rPr>
          <w:i/>
          <w:iCs/>
        </w:rPr>
        <w:t>Annual Report 2022</w:t>
      </w:r>
      <w:r w:rsidRPr="006E57F4">
        <w:t>. London: UK Government.</w:t>
      </w:r>
    </w:p>
    <w:p w14:paraId="76AE0E5E" w14:textId="77777777" w:rsidR="004E218A" w:rsidRPr="006E57F4" w:rsidRDefault="004E218A" w:rsidP="004E218A">
      <w:pPr>
        <w:numPr>
          <w:ilvl w:val="0"/>
          <w:numId w:val="12"/>
        </w:numPr>
      </w:pPr>
      <w:r w:rsidRPr="006E57F4">
        <w:t xml:space="preserve">NHS England (2022) </w:t>
      </w:r>
      <w:r w:rsidRPr="006E57F4">
        <w:rPr>
          <w:i/>
          <w:iCs/>
        </w:rPr>
        <w:t>Workforce pressures in health and care</w:t>
      </w:r>
      <w:r w:rsidRPr="006E57F4">
        <w:t xml:space="preserve">. Available at: </w:t>
      </w:r>
      <w:hyperlink r:id="rId10" w:tgtFrame="_blank" w:history="1">
        <w:r w:rsidRPr="006E57F4">
          <w:rPr>
            <w:rStyle w:val="Hyperlink"/>
          </w:rPr>
          <w:t>https://www.england.nhs.uk</w:t>
        </w:r>
      </w:hyperlink>
      <w:r w:rsidRPr="006E57F4">
        <w:t xml:space="preserve"> (Accessed: [Insert Date Accessed])</w:t>
      </w:r>
    </w:p>
    <w:p w14:paraId="0E6A2E4D" w14:textId="77777777" w:rsidR="004E218A" w:rsidRPr="006E57F4" w:rsidRDefault="004E218A" w:rsidP="004E218A">
      <w:pPr>
        <w:numPr>
          <w:ilvl w:val="0"/>
          <w:numId w:val="12"/>
        </w:numPr>
      </w:pPr>
      <w:r w:rsidRPr="006E57F4">
        <w:t xml:space="preserve">Ravalier, J., McVicar, A. and </w:t>
      </w:r>
      <w:proofErr w:type="spellStart"/>
      <w:r w:rsidRPr="006E57F4">
        <w:t>Boichat</w:t>
      </w:r>
      <w:proofErr w:type="spellEnd"/>
      <w:r w:rsidRPr="006E57F4">
        <w:t xml:space="preserve">, C. (2021) ‘Work stress in the UK social care sector’, </w:t>
      </w:r>
      <w:r w:rsidRPr="006E57F4">
        <w:rPr>
          <w:i/>
          <w:iCs/>
        </w:rPr>
        <w:t>British Journal of Social Work</w:t>
      </w:r>
      <w:r w:rsidRPr="006E57F4">
        <w:t>. [Specific volume and page numbers would be ideal here if available]</w:t>
      </w:r>
    </w:p>
    <w:p w14:paraId="1A7F0715" w14:textId="77777777" w:rsidR="004E218A" w:rsidRPr="006E57F4" w:rsidRDefault="004E218A" w:rsidP="004E218A">
      <w:pPr>
        <w:numPr>
          <w:ilvl w:val="0"/>
          <w:numId w:val="12"/>
        </w:numPr>
      </w:pPr>
      <w:r w:rsidRPr="006E57F4">
        <w:t xml:space="preserve">Skills for Care (2023) </w:t>
      </w:r>
      <w:r w:rsidRPr="006E57F4">
        <w:rPr>
          <w:i/>
          <w:iCs/>
        </w:rPr>
        <w:t>The state of the adult social care sector and workforce in England</w:t>
      </w:r>
      <w:r w:rsidRPr="006E57F4">
        <w:t>. Leeds: Skills for Care.</w:t>
      </w:r>
    </w:p>
    <w:p w14:paraId="3816CBCA" w14:textId="017B534C" w:rsidR="00530E16" w:rsidRPr="00575E73" w:rsidRDefault="00530E16" w:rsidP="00575E73">
      <w:pPr>
        <w:rPr>
          <w:rFonts w:ascii="Arial" w:eastAsia="Arial" w:hAnsi="Arial" w:cs="Arial"/>
          <w:sz w:val="22"/>
          <w:szCs w:val="22"/>
        </w:rPr>
      </w:pPr>
    </w:p>
    <w:sectPr w:rsidR="00530E16" w:rsidRPr="00575E73"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2989F" w14:textId="77777777" w:rsidR="00A235A7" w:rsidRDefault="00A235A7" w:rsidP="002A1842">
      <w:pPr>
        <w:spacing w:after="0" w:line="240" w:lineRule="auto"/>
      </w:pPr>
      <w:r>
        <w:separator/>
      </w:r>
    </w:p>
  </w:endnote>
  <w:endnote w:type="continuationSeparator" w:id="0">
    <w:p w14:paraId="39448686" w14:textId="77777777" w:rsidR="00A235A7" w:rsidRDefault="00A235A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CE7646A"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403F9A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726C2E1"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50F280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33901" w14:textId="77777777" w:rsidR="00A235A7" w:rsidRDefault="00A235A7" w:rsidP="002A1842">
      <w:pPr>
        <w:spacing w:after="0" w:line="240" w:lineRule="auto"/>
      </w:pPr>
      <w:r>
        <w:separator/>
      </w:r>
    </w:p>
  </w:footnote>
  <w:footnote w:type="continuationSeparator" w:id="0">
    <w:p w14:paraId="52AF500E" w14:textId="77777777" w:rsidR="00A235A7" w:rsidRDefault="00A235A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C62A44"/>
    <w:multiLevelType w:val="multilevel"/>
    <w:tmpl w:val="5B2C1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94793"/>
    <w:multiLevelType w:val="multilevel"/>
    <w:tmpl w:val="24CC0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6713C81"/>
    <w:multiLevelType w:val="multilevel"/>
    <w:tmpl w:val="CE924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D40599"/>
    <w:multiLevelType w:val="multilevel"/>
    <w:tmpl w:val="CBBA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47873030">
    <w:abstractNumId w:val="9"/>
  </w:num>
  <w:num w:numId="2" w16cid:durableId="382827150">
    <w:abstractNumId w:val="7"/>
  </w:num>
  <w:num w:numId="3" w16cid:durableId="229969278">
    <w:abstractNumId w:val="4"/>
  </w:num>
  <w:num w:numId="4" w16cid:durableId="1113020159">
    <w:abstractNumId w:val="2"/>
  </w:num>
  <w:num w:numId="5" w16cid:durableId="1150515500">
    <w:abstractNumId w:val="8"/>
  </w:num>
  <w:num w:numId="6" w16cid:durableId="2065399282">
    <w:abstractNumId w:val="0"/>
  </w:num>
  <w:num w:numId="7" w16cid:durableId="1261448296">
    <w:abstractNumId w:val="11"/>
  </w:num>
  <w:num w:numId="8" w16cid:durableId="1028025986">
    <w:abstractNumId w:val="10"/>
  </w:num>
  <w:num w:numId="9" w16cid:durableId="885485950">
    <w:abstractNumId w:val="5"/>
  </w:num>
  <w:num w:numId="10" w16cid:durableId="2006125298">
    <w:abstractNumId w:val="6"/>
  </w:num>
  <w:num w:numId="11" w16cid:durableId="1939097044">
    <w:abstractNumId w:val="3"/>
  </w:num>
  <w:num w:numId="12" w16cid:durableId="208542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C69DA"/>
    <w:rsid w:val="001E0AF6"/>
    <w:rsid w:val="002A1842"/>
    <w:rsid w:val="00432D05"/>
    <w:rsid w:val="004468F8"/>
    <w:rsid w:val="004E218A"/>
    <w:rsid w:val="00530E16"/>
    <w:rsid w:val="00575E73"/>
    <w:rsid w:val="00722EFE"/>
    <w:rsid w:val="007637E9"/>
    <w:rsid w:val="007B13BB"/>
    <w:rsid w:val="008E7834"/>
    <w:rsid w:val="00956E11"/>
    <w:rsid w:val="009F60D1"/>
    <w:rsid w:val="00A235A7"/>
    <w:rsid w:val="00A75B15"/>
    <w:rsid w:val="00AE06EA"/>
    <w:rsid w:val="00B65ED6"/>
    <w:rsid w:val="00BA0043"/>
    <w:rsid w:val="00BE4E01"/>
    <w:rsid w:val="00CF650B"/>
    <w:rsid w:val="00D62A9C"/>
    <w:rsid w:val="00DB181C"/>
    <w:rsid w:val="00EA04E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A12E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1788</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Damilola Micheal</cp:lastModifiedBy>
  <cp:revision>2</cp:revision>
  <dcterms:created xsi:type="dcterms:W3CDTF">2026-04-17T20:16:00Z</dcterms:created>
  <dcterms:modified xsi:type="dcterms:W3CDTF">2026-04-17T20:16:00Z</dcterms:modified>
</cp:coreProperties>
</file>