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3E9FA" w14:textId="77777777" w:rsidR="00C21B8B" w:rsidRDefault="00C21B8B" w:rsidP="00A603F6">
      <w:pPr>
        <w:pStyle w:val="paragraph"/>
        <w:spacing w:before="0" w:beforeAutospacing="0" w:after="0" w:afterAutospacing="0" w:line="360" w:lineRule="auto"/>
        <w:jc w:val="center"/>
        <w:textAlignment w:val="baseline"/>
        <w:rPr>
          <w:rStyle w:val="normaltextrun"/>
          <w:rFonts w:ascii="Arial" w:hAnsi="Arial" w:cs="Arial"/>
          <w:b/>
          <w:bCs/>
        </w:rPr>
      </w:pPr>
    </w:p>
    <w:p w14:paraId="1ACA6E7E" w14:textId="43CFBE08" w:rsidR="00C21B8B" w:rsidRDefault="00C21B8B" w:rsidP="00A603F6">
      <w:pPr>
        <w:pStyle w:val="paragraph"/>
        <w:spacing w:before="0" w:beforeAutospacing="0" w:after="0" w:afterAutospacing="0" w:line="360" w:lineRule="auto"/>
        <w:jc w:val="center"/>
        <w:textAlignment w:val="baseline"/>
        <w:rPr>
          <w:rStyle w:val="normaltextrun"/>
          <w:rFonts w:ascii="Arial" w:hAnsi="Arial" w:cs="Arial"/>
          <w:b/>
          <w:bCs/>
        </w:rPr>
      </w:pPr>
    </w:p>
    <w:p w14:paraId="13BA22DC" w14:textId="5383257A" w:rsidR="00C21B8B" w:rsidRDefault="00C21B8B" w:rsidP="00A603F6">
      <w:pPr>
        <w:pStyle w:val="paragraph"/>
        <w:spacing w:before="0" w:beforeAutospacing="0" w:after="0" w:afterAutospacing="0" w:line="360" w:lineRule="auto"/>
        <w:jc w:val="center"/>
        <w:textAlignment w:val="baseline"/>
        <w:rPr>
          <w:rStyle w:val="normaltextrun"/>
          <w:rFonts w:ascii="Arial" w:hAnsi="Arial" w:cs="Arial"/>
          <w:b/>
          <w:bCs/>
        </w:rPr>
      </w:pPr>
    </w:p>
    <w:p w14:paraId="6941A909" w14:textId="77777777" w:rsidR="001B0480" w:rsidRDefault="001B0480" w:rsidP="00A603F6">
      <w:pPr>
        <w:pStyle w:val="paragraph"/>
        <w:spacing w:before="0" w:beforeAutospacing="0" w:after="0" w:afterAutospacing="0" w:line="360" w:lineRule="auto"/>
        <w:jc w:val="center"/>
        <w:textAlignment w:val="baseline"/>
        <w:rPr>
          <w:rStyle w:val="normaltextrun"/>
          <w:rFonts w:ascii="Arial" w:hAnsi="Arial" w:cs="Arial"/>
          <w:b/>
          <w:bCs/>
        </w:rPr>
      </w:pPr>
    </w:p>
    <w:p w14:paraId="34A89E5A" w14:textId="77777777" w:rsidR="00C21B8B" w:rsidRDefault="00C21B8B" w:rsidP="00A603F6">
      <w:pPr>
        <w:pStyle w:val="paragraph"/>
        <w:spacing w:before="0" w:beforeAutospacing="0" w:after="0" w:afterAutospacing="0" w:line="360" w:lineRule="auto"/>
        <w:jc w:val="center"/>
        <w:textAlignment w:val="baseline"/>
        <w:rPr>
          <w:rStyle w:val="normaltextrun"/>
          <w:rFonts w:ascii="Arial" w:hAnsi="Arial" w:cs="Arial"/>
          <w:b/>
          <w:bCs/>
        </w:rPr>
      </w:pPr>
    </w:p>
    <w:p w14:paraId="67CA6640" w14:textId="576B19ED" w:rsidR="00344CDF" w:rsidRPr="00A21910" w:rsidRDefault="00CF59CF" w:rsidP="00A603F6">
      <w:pPr>
        <w:pStyle w:val="paragraph"/>
        <w:spacing w:before="0" w:beforeAutospacing="0" w:after="0" w:afterAutospacing="0" w:line="360" w:lineRule="auto"/>
        <w:jc w:val="center"/>
        <w:textAlignment w:val="baseline"/>
        <w:rPr>
          <w:rStyle w:val="normaltextrun"/>
          <w:rFonts w:ascii="Arial" w:hAnsi="Arial" w:cs="Arial"/>
          <w:b/>
          <w:bCs/>
        </w:rPr>
      </w:pPr>
      <w:r>
        <w:rPr>
          <w:rStyle w:val="normaltextrun"/>
          <w:rFonts w:ascii="Arial" w:hAnsi="Arial" w:cs="Arial" w:hint="eastAsia"/>
          <w:b/>
          <w:bCs/>
        </w:rPr>
        <w:t>R</w:t>
      </w:r>
      <w:r>
        <w:rPr>
          <w:rStyle w:val="normaltextrun"/>
          <w:rFonts w:ascii="Arial" w:hAnsi="Arial" w:cs="Arial"/>
          <w:b/>
          <w:bCs/>
        </w:rPr>
        <w:t>esearch Project</w:t>
      </w:r>
    </w:p>
    <w:p w14:paraId="5AC18408" w14:textId="77777777" w:rsidR="00344CDF" w:rsidRDefault="00344CDF" w:rsidP="00A603F6">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hAnsi="Arial" w:cs="Arial"/>
        </w:rPr>
        <w:t> </w:t>
      </w:r>
    </w:p>
    <w:p w14:paraId="4CF31E7E" w14:textId="77777777" w:rsidR="00344CDF" w:rsidRDefault="00344CDF" w:rsidP="00A603F6">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hAnsi="Arial" w:cs="Arial"/>
        </w:rPr>
        <w:t> </w:t>
      </w:r>
    </w:p>
    <w:p w14:paraId="10FE4D65" w14:textId="7010B11B" w:rsidR="00C21B8B" w:rsidRPr="00C21B8B" w:rsidRDefault="00C21B8B" w:rsidP="00A603F6">
      <w:pPr>
        <w:pStyle w:val="paragraph"/>
        <w:spacing w:before="0" w:beforeAutospacing="0" w:after="0" w:afterAutospacing="0" w:line="360" w:lineRule="auto"/>
        <w:jc w:val="center"/>
        <w:textAlignment w:val="baseline"/>
        <w:rPr>
          <w:rStyle w:val="normaltextrun"/>
          <w:rFonts w:ascii="Arial" w:hAnsi="Arial" w:cs="Arial"/>
          <w:b/>
          <w:bCs/>
        </w:rPr>
      </w:pPr>
      <w:r w:rsidRPr="00C21B8B">
        <w:rPr>
          <w:rStyle w:val="normaltextrun"/>
          <w:rFonts w:ascii="Arial" w:hAnsi="Arial" w:cs="Arial"/>
          <w:b/>
          <w:bCs/>
        </w:rPr>
        <w:t>Assignment Title</w:t>
      </w:r>
      <w:r w:rsidR="00344CDF">
        <w:rPr>
          <w:rStyle w:val="normaltextrun"/>
          <w:rFonts w:ascii="Arial" w:hAnsi="Arial" w:cs="Arial"/>
          <w:b/>
          <w:bCs/>
        </w:rPr>
        <w:t>: </w:t>
      </w:r>
      <w:r w:rsidRPr="00C21B8B">
        <w:rPr>
          <w:rStyle w:val="normaltextrun"/>
          <w:rFonts w:ascii="Arial" w:hAnsi="Arial" w:cs="Arial"/>
          <w:b/>
          <w:bCs/>
        </w:rPr>
        <w:t xml:space="preserve">Apply the principles and practices of Data security, </w:t>
      </w:r>
    </w:p>
    <w:p w14:paraId="25E59DB8" w14:textId="574A3459" w:rsidR="00344CDF" w:rsidRDefault="00C21B8B" w:rsidP="00A603F6">
      <w:pPr>
        <w:pStyle w:val="paragraph"/>
        <w:spacing w:before="0" w:beforeAutospacing="0" w:after="0" w:afterAutospacing="0" w:line="360" w:lineRule="auto"/>
        <w:jc w:val="center"/>
        <w:textAlignment w:val="baseline"/>
        <w:rPr>
          <w:rFonts w:ascii="Segoe UI" w:hAnsi="Segoe UI" w:cs="Segoe UI"/>
          <w:sz w:val="18"/>
          <w:szCs w:val="18"/>
        </w:rPr>
      </w:pPr>
      <w:r w:rsidRPr="00C21B8B">
        <w:rPr>
          <w:rStyle w:val="normaltextrun"/>
          <w:rFonts w:ascii="Arial" w:hAnsi="Arial" w:cs="Arial"/>
          <w:b/>
          <w:bCs/>
        </w:rPr>
        <w:t>Governance and Compliance</w:t>
      </w:r>
      <w:r>
        <w:rPr>
          <w:rStyle w:val="normaltextrun"/>
          <w:rFonts w:ascii="Arial" w:hAnsi="Arial" w:cs="Arial"/>
          <w:b/>
          <w:bCs/>
        </w:rPr>
        <w:t xml:space="preserve"> </w:t>
      </w:r>
      <w:r w:rsidRPr="00C21B8B">
        <w:rPr>
          <w:rStyle w:val="normaltextrun"/>
          <w:rFonts w:ascii="Arial" w:hAnsi="Arial" w:cs="Arial"/>
          <w:b/>
          <w:bCs/>
        </w:rPr>
        <w:t>based on a given scenario.</w:t>
      </w:r>
    </w:p>
    <w:p w14:paraId="74E05C6E" w14:textId="77777777" w:rsidR="00344CDF" w:rsidRDefault="00344CDF" w:rsidP="00A603F6">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hAnsi="Arial" w:cs="Arial"/>
        </w:rPr>
        <w:t> </w:t>
      </w:r>
    </w:p>
    <w:p w14:paraId="5E46D7D4" w14:textId="77777777" w:rsidR="00344CDF" w:rsidRDefault="00344CDF" w:rsidP="00A603F6">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hAnsi="Arial" w:cs="Arial"/>
        </w:rPr>
        <w:t> </w:t>
      </w:r>
    </w:p>
    <w:p w14:paraId="2DEA6896" w14:textId="08B4ED6B" w:rsidR="00F8493C" w:rsidRPr="00F8493C" w:rsidRDefault="00344CDF" w:rsidP="00A603F6">
      <w:pPr>
        <w:pStyle w:val="paragraph"/>
        <w:spacing w:before="0" w:beforeAutospacing="0" w:after="0" w:afterAutospacing="0" w:line="360" w:lineRule="auto"/>
        <w:jc w:val="center"/>
        <w:textAlignment w:val="baseline"/>
        <w:rPr>
          <w:rFonts w:ascii="Arial" w:hAnsi="Arial" w:cs="Arial"/>
        </w:rPr>
      </w:pPr>
      <w:r w:rsidRPr="00C21B8B">
        <w:rPr>
          <w:rStyle w:val="normaltextrun"/>
          <w:rFonts w:ascii="Arial" w:hAnsi="Arial" w:cs="Arial"/>
        </w:rPr>
        <w:t>Student name: </w:t>
      </w:r>
      <w:r w:rsidRPr="00C21B8B">
        <w:rPr>
          <w:rStyle w:val="eop"/>
          <w:rFonts w:ascii="Arial" w:hAnsi="Arial" w:cs="Arial"/>
        </w:rPr>
        <w:t> </w:t>
      </w:r>
      <w:r w:rsidR="00A603F6">
        <w:rPr>
          <w:rStyle w:val="eop"/>
          <w:rFonts w:ascii="Arial" w:hAnsi="Arial" w:cs="Arial"/>
        </w:rPr>
        <w:t>S</w:t>
      </w:r>
      <w:r w:rsidR="00A603F6">
        <w:rPr>
          <w:rStyle w:val="eop"/>
          <w:rFonts w:ascii="Arial" w:hAnsi="Arial" w:cs="Arial" w:hint="eastAsia"/>
        </w:rPr>
        <w:t>hasha</w:t>
      </w:r>
      <w:r w:rsidR="00A603F6">
        <w:rPr>
          <w:rStyle w:val="eop"/>
          <w:rFonts w:ascii="Arial" w:hAnsi="Arial" w:cs="Arial"/>
        </w:rPr>
        <w:t xml:space="preserve"> Xiong</w:t>
      </w:r>
    </w:p>
    <w:p w14:paraId="424F1642" w14:textId="0AE01DF6" w:rsidR="00F8493C" w:rsidRPr="00F8493C" w:rsidRDefault="00344CDF" w:rsidP="00A603F6">
      <w:pPr>
        <w:pStyle w:val="paragraph"/>
        <w:spacing w:before="0" w:beforeAutospacing="0" w:after="0" w:afterAutospacing="0" w:line="360" w:lineRule="auto"/>
        <w:jc w:val="center"/>
        <w:textAlignment w:val="baseline"/>
        <w:rPr>
          <w:rFonts w:ascii="Arial" w:hAnsi="Arial" w:cs="Arial"/>
        </w:rPr>
      </w:pPr>
      <w:r w:rsidRPr="00C21B8B">
        <w:rPr>
          <w:rStyle w:val="normaltextrun"/>
          <w:rFonts w:ascii="Arial" w:hAnsi="Arial" w:cs="Arial"/>
        </w:rPr>
        <w:t>Student ID number: </w:t>
      </w:r>
      <w:r w:rsidR="00A603F6">
        <w:rPr>
          <w:rStyle w:val="normaltextrun"/>
          <w:rFonts w:ascii="Arial" w:hAnsi="Arial" w:cs="Arial"/>
        </w:rPr>
        <w:t>2106355</w:t>
      </w:r>
    </w:p>
    <w:p w14:paraId="028863A9" w14:textId="52EA223C" w:rsidR="00F8493C" w:rsidRDefault="00F8493C" w:rsidP="00A603F6">
      <w:pPr>
        <w:pStyle w:val="paragraph"/>
        <w:spacing w:before="0" w:beforeAutospacing="0" w:after="0" w:afterAutospacing="0" w:line="360" w:lineRule="auto"/>
        <w:jc w:val="center"/>
        <w:textAlignment w:val="baseline"/>
        <w:rPr>
          <w:rStyle w:val="eop"/>
          <w:rFonts w:ascii="Arial" w:hAnsi="Arial" w:cs="Arial"/>
        </w:rPr>
      </w:pPr>
      <w:r w:rsidRPr="00F8493C">
        <w:rPr>
          <w:rStyle w:val="normaltextrun"/>
          <w:rFonts w:ascii="Arial" w:hAnsi="Arial" w:cs="Arial"/>
        </w:rPr>
        <w:t>Lecturer</w:t>
      </w:r>
      <w:r w:rsidR="00344CDF" w:rsidRPr="00C21B8B">
        <w:rPr>
          <w:rStyle w:val="normaltextrun"/>
          <w:rFonts w:ascii="Arial" w:hAnsi="Arial" w:cs="Arial"/>
        </w:rPr>
        <w:t>: </w:t>
      </w:r>
      <w:r w:rsidRPr="00F8493C">
        <w:rPr>
          <w:rStyle w:val="normaltextrun"/>
          <w:rFonts w:ascii="Arial" w:hAnsi="Arial" w:cs="Arial"/>
        </w:rPr>
        <w:t>Assoc. Prof.</w:t>
      </w:r>
      <w:r>
        <w:rPr>
          <w:rStyle w:val="normaltextrun"/>
          <w:rFonts w:ascii="Arial" w:hAnsi="Arial" w:cs="Arial"/>
        </w:rPr>
        <w:t xml:space="preserve"> </w:t>
      </w:r>
      <w:r w:rsidRPr="00F8493C">
        <w:rPr>
          <w:rStyle w:val="normaltextrun"/>
          <w:rFonts w:ascii="Arial" w:hAnsi="Arial" w:cs="Arial"/>
        </w:rPr>
        <w:t>Carlene Campbell</w:t>
      </w:r>
      <w:r w:rsidR="00344CDF" w:rsidRPr="00C21B8B">
        <w:rPr>
          <w:rStyle w:val="eop"/>
          <w:rFonts w:ascii="Arial" w:hAnsi="Arial" w:cs="Arial"/>
        </w:rPr>
        <w:t> </w:t>
      </w:r>
    </w:p>
    <w:p w14:paraId="7B3036A7" w14:textId="31FFE031" w:rsidR="00A603F6" w:rsidRPr="00F8493C" w:rsidRDefault="00A603F6" w:rsidP="00A603F6">
      <w:pPr>
        <w:pStyle w:val="paragraph"/>
        <w:spacing w:before="0" w:beforeAutospacing="0" w:after="0" w:afterAutospacing="0" w:line="360" w:lineRule="auto"/>
        <w:jc w:val="center"/>
        <w:textAlignment w:val="baseline"/>
        <w:rPr>
          <w:rFonts w:ascii="Arial" w:hAnsi="Arial" w:cs="Arial"/>
        </w:rPr>
      </w:pPr>
      <w:r w:rsidRPr="00A603F6">
        <w:rPr>
          <w:rFonts w:ascii="Arial" w:hAnsi="Arial" w:cs="Arial"/>
        </w:rPr>
        <w:t>Internal Verifier</w:t>
      </w:r>
      <w:r>
        <w:rPr>
          <w:rFonts w:ascii="Arial" w:hAnsi="Arial" w:cs="Arial"/>
        </w:rPr>
        <w:t xml:space="preserve">: </w:t>
      </w:r>
      <w:r w:rsidRPr="00A603F6">
        <w:rPr>
          <w:rFonts w:ascii="Arial" w:hAnsi="Arial" w:cs="Arial"/>
        </w:rPr>
        <w:t>Dr. Nitheesh Kaliyamurthy</w:t>
      </w:r>
    </w:p>
    <w:p w14:paraId="0D9799A8" w14:textId="4F2D00D5" w:rsidR="00344CDF" w:rsidRPr="00C21B8B" w:rsidRDefault="00344CDF" w:rsidP="00A603F6">
      <w:pPr>
        <w:pStyle w:val="paragraph"/>
        <w:spacing w:before="0" w:beforeAutospacing="0" w:after="0" w:afterAutospacing="0" w:line="360" w:lineRule="auto"/>
        <w:jc w:val="center"/>
        <w:textAlignment w:val="baseline"/>
        <w:rPr>
          <w:rFonts w:ascii="Segoe UI" w:hAnsi="Segoe UI" w:cs="Segoe UI"/>
        </w:rPr>
      </w:pPr>
      <w:r w:rsidRPr="00C21B8B">
        <w:rPr>
          <w:rStyle w:val="normaltextrun"/>
          <w:rFonts w:ascii="Arial" w:hAnsi="Arial" w:cs="Arial"/>
        </w:rPr>
        <w:t>Submission date: </w:t>
      </w:r>
      <w:r w:rsidR="00C21B8B" w:rsidRPr="00C21B8B">
        <w:rPr>
          <w:rStyle w:val="normaltextrun"/>
          <w:rFonts w:ascii="Arial" w:hAnsi="Arial" w:cs="Arial"/>
        </w:rPr>
        <w:t>05/01/2022</w:t>
      </w:r>
      <w:r w:rsidRPr="00C21B8B">
        <w:rPr>
          <w:rStyle w:val="eop"/>
          <w:rFonts w:ascii="Arial" w:hAnsi="Arial" w:cs="Arial"/>
        </w:rPr>
        <w:t> </w:t>
      </w:r>
    </w:p>
    <w:p w14:paraId="0BEE7596" w14:textId="2F913ED2" w:rsidR="00344CDF" w:rsidRPr="00C21B8B" w:rsidRDefault="00344CDF" w:rsidP="00A603F6">
      <w:pPr>
        <w:pStyle w:val="paragraph"/>
        <w:spacing w:before="0" w:beforeAutospacing="0" w:after="0" w:afterAutospacing="0" w:line="360" w:lineRule="auto"/>
        <w:jc w:val="center"/>
        <w:textAlignment w:val="baseline"/>
        <w:rPr>
          <w:rFonts w:ascii="Segoe UI" w:hAnsi="Segoe UI" w:cs="Segoe UI"/>
        </w:rPr>
      </w:pPr>
      <w:r w:rsidRPr="00C21B8B">
        <w:rPr>
          <w:rStyle w:val="normaltextrun"/>
          <w:rFonts w:ascii="Arial" w:hAnsi="Arial" w:cs="Arial"/>
        </w:rPr>
        <w:t>University/Programme: University of Wales Trinity Saint David/</w:t>
      </w:r>
      <w:r w:rsidR="00C21B8B" w:rsidRPr="00C21B8B">
        <w:rPr>
          <w:rStyle w:val="normaltextrun"/>
          <w:rFonts w:ascii="Arial" w:hAnsi="Arial" w:cs="Arial"/>
        </w:rPr>
        <w:t>Computer Networks and Cyber Security</w:t>
      </w:r>
      <w:r w:rsidRPr="00C21B8B">
        <w:rPr>
          <w:rStyle w:val="eop"/>
          <w:rFonts w:ascii="Arial" w:hAnsi="Arial" w:cs="Arial"/>
        </w:rPr>
        <w:t> </w:t>
      </w:r>
    </w:p>
    <w:p w14:paraId="5621ADC5" w14:textId="58CD4EC8" w:rsidR="00344CDF" w:rsidRPr="00C21B8B" w:rsidRDefault="00344CDF" w:rsidP="00A603F6">
      <w:pPr>
        <w:pStyle w:val="paragraph"/>
        <w:spacing w:before="0" w:beforeAutospacing="0" w:after="0" w:afterAutospacing="0" w:line="360" w:lineRule="auto"/>
        <w:jc w:val="center"/>
        <w:textAlignment w:val="baseline"/>
        <w:rPr>
          <w:rFonts w:ascii="Segoe UI" w:hAnsi="Segoe UI" w:cs="Segoe UI"/>
        </w:rPr>
      </w:pPr>
      <w:r w:rsidRPr="00C21B8B">
        <w:rPr>
          <w:rStyle w:val="normaltextrun"/>
          <w:rFonts w:ascii="Arial" w:hAnsi="Arial" w:cs="Arial"/>
        </w:rPr>
        <w:t>Word count: </w:t>
      </w:r>
      <w:r w:rsidRPr="00C21B8B">
        <w:rPr>
          <w:rStyle w:val="eop"/>
          <w:rFonts w:ascii="Arial" w:hAnsi="Arial" w:cs="Arial"/>
        </w:rPr>
        <w:t> </w:t>
      </w:r>
      <w:r w:rsidR="00270BC9">
        <w:rPr>
          <w:rStyle w:val="eop"/>
          <w:rFonts w:ascii="Arial" w:hAnsi="Arial" w:cs="Arial"/>
        </w:rPr>
        <w:t>3220</w:t>
      </w:r>
    </w:p>
    <w:p w14:paraId="6684FA97" w14:textId="41FB2216" w:rsidR="007937A6" w:rsidRPr="001B0480" w:rsidRDefault="00C92213" w:rsidP="00A603F6">
      <w:pPr>
        <w:spacing w:line="360" w:lineRule="auto"/>
        <w:rPr>
          <w:rFonts w:ascii="Arial" w:hAnsi="Arial" w:cs="Arial"/>
          <w:sz w:val="24"/>
          <w:szCs w:val="24"/>
        </w:rPr>
      </w:pPr>
    </w:p>
    <w:p w14:paraId="5A577ABC" w14:textId="690C68D8" w:rsidR="001B0480" w:rsidRPr="001B0480" w:rsidRDefault="001B0480" w:rsidP="00A603F6">
      <w:pPr>
        <w:spacing w:line="360" w:lineRule="auto"/>
        <w:rPr>
          <w:rFonts w:ascii="Arial" w:hAnsi="Arial" w:cs="Arial"/>
          <w:sz w:val="24"/>
          <w:szCs w:val="24"/>
        </w:rPr>
      </w:pPr>
    </w:p>
    <w:p w14:paraId="1C1F0B8D" w14:textId="6E0AD4F8" w:rsidR="001B0480" w:rsidRPr="001B0480" w:rsidRDefault="001B0480" w:rsidP="00A603F6">
      <w:pPr>
        <w:spacing w:line="360" w:lineRule="auto"/>
        <w:rPr>
          <w:rFonts w:ascii="Arial" w:hAnsi="Arial" w:cs="Arial"/>
          <w:sz w:val="24"/>
          <w:szCs w:val="24"/>
        </w:rPr>
      </w:pPr>
    </w:p>
    <w:p w14:paraId="30992980" w14:textId="7ED9F3A1" w:rsidR="001B0480" w:rsidRPr="001B0480" w:rsidRDefault="001B0480" w:rsidP="00A603F6">
      <w:pPr>
        <w:spacing w:line="360" w:lineRule="auto"/>
        <w:rPr>
          <w:rFonts w:ascii="Arial" w:hAnsi="Arial" w:cs="Arial"/>
          <w:sz w:val="24"/>
          <w:szCs w:val="24"/>
        </w:rPr>
      </w:pPr>
    </w:p>
    <w:p w14:paraId="0A64696B" w14:textId="492CE026" w:rsidR="001B0480" w:rsidRPr="001B0480" w:rsidRDefault="001B0480" w:rsidP="00A603F6">
      <w:pPr>
        <w:spacing w:line="360" w:lineRule="auto"/>
        <w:rPr>
          <w:rFonts w:ascii="Arial" w:hAnsi="Arial" w:cs="Arial"/>
          <w:sz w:val="24"/>
          <w:szCs w:val="24"/>
        </w:rPr>
      </w:pPr>
    </w:p>
    <w:p w14:paraId="599FE712" w14:textId="66709280" w:rsidR="001B0480" w:rsidRPr="001B0480" w:rsidRDefault="001B0480" w:rsidP="00A603F6">
      <w:pPr>
        <w:spacing w:line="360" w:lineRule="auto"/>
        <w:rPr>
          <w:rFonts w:ascii="Arial" w:hAnsi="Arial" w:cs="Arial"/>
          <w:sz w:val="24"/>
          <w:szCs w:val="24"/>
        </w:rPr>
      </w:pPr>
    </w:p>
    <w:p w14:paraId="07B12719" w14:textId="3235A175" w:rsidR="001B0480" w:rsidRPr="001B0480" w:rsidRDefault="001B0480" w:rsidP="00A603F6">
      <w:pPr>
        <w:spacing w:line="360" w:lineRule="auto"/>
        <w:rPr>
          <w:rFonts w:ascii="Arial" w:hAnsi="Arial" w:cs="Arial"/>
          <w:sz w:val="24"/>
          <w:szCs w:val="24"/>
        </w:rPr>
      </w:pPr>
    </w:p>
    <w:p w14:paraId="4E7FC1E5" w14:textId="163E5778" w:rsidR="001B0480" w:rsidRPr="001B0480" w:rsidRDefault="001B0480" w:rsidP="00A603F6">
      <w:pPr>
        <w:spacing w:line="360" w:lineRule="auto"/>
        <w:rPr>
          <w:rFonts w:ascii="Arial" w:hAnsi="Arial" w:cs="Arial"/>
          <w:sz w:val="24"/>
          <w:szCs w:val="24"/>
        </w:rPr>
      </w:pPr>
    </w:p>
    <w:p w14:paraId="70AE51EF" w14:textId="6A8A38A1" w:rsidR="001B0480" w:rsidRPr="001B0480" w:rsidRDefault="001B0480" w:rsidP="00A603F6">
      <w:pPr>
        <w:spacing w:line="360" w:lineRule="auto"/>
        <w:rPr>
          <w:rFonts w:ascii="Arial" w:hAnsi="Arial" w:cs="Arial"/>
          <w:sz w:val="24"/>
          <w:szCs w:val="24"/>
        </w:rPr>
      </w:pPr>
    </w:p>
    <w:p w14:paraId="53AB6D9A" w14:textId="2C881233" w:rsidR="001B0480" w:rsidRDefault="001B0480" w:rsidP="00A603F6">
      <w:pPr>
        <w:spacing w:line="360" w:lineRule="auto"/>
        <w:rPr>
          <w:rFonts w:ascii="Arial" w:hAnsi="Arial" w:cs="Arial"/>
          <w:sz w:val="24"/>
          <w:szCs w:val="24"/>
        </w:rPr>
      </w:pPr>
    </w:p>
    <w:sdt>
      <w:sdtPr>
        <w:rPr>
          <w:rFonts w:asciiTheme="minorHAnsi" w:eastAsiaTheme="minorEastAsia" w:hAnsiTheme="minorHAnsi" w:cstheme="minorBidi"/>
          <w:color w:val="auto"/>
          <w:kern w:val="2"/>
          <w:sz w:val="21"/>
          <w:szCs w:val="22"/>
          <w:lang w:val="zh-CN"/>
        </w:rPr>
        <w:id w:val="-2079119799"/>
        <w:docPartObj>
          <w:docPartGallery w:val="Table of Contents"/>
          <w:docPartUnique/>
        </w:docPartObj>
      </w:sdtPr>
      <w:sdtEndPr>
        <w:rPr>
          <w:b/>
          <w:bCs/>
        </w:rPr>
      </w:sdtEndPr>
      <w:sdtContent>
        <w:p w14:paraId="721DD9AD" w14:textId="3BBB5562" w:rsidR="00CD5E66" w:rsidRDefault="00CD5E66">
          <w:pPr>
            <w:pStyle w:val="TOC"/>
          </w:pPr>
          <w:r>
            <w:rPr>
              <w:lang w:val="zh-CN"/>
            </w:rPr>
            <w:t>目录</w:t>
          </w:r>
        </w:p>
        <w:p w14:paraId="12DDFA69" w14:textId="298B4964" w:rsidR="00CD5E66" w:rsidRDefault="00CD5E66">
          <w:pPr>
            <w:pStyle w:val="TOC1"/>
            <w:tabs>
              <w:tab w:val="right" w:leader="dot" w:pos="8296"/>
            </w:tabs>
            <w:rPr>
              <w:noProof/>
            </w:rPr>
          </w:pPr>
          <w:r>
            <w:fldChar w:fldCharType="begin"/>
          </w:r>
          <w:r>
            <w:instrText xml:space="preserve"> TOC \o "1-3" \h \z \u </w:instrText>
          </w:r>
          <w:r>
            <w:fldChar w:fldCharType="separate"/>
          </w:r>
          <w:hyperlink w:anchor="_Toc92304704" w:history="1">
            <w:r w:rsidRPr="005A5C03">
              <w:rPr>
                <w:rStyle w:val="a8"/>
                <w:noProof/>
              </w:rPr>
              <w:t>Abstract</w:t>
            </w:r>
            <w:r>
              <w:rPr>
                <w:noProof/>
                <w:webHidden/>
              </w:rPr>
              <w:tab/>
            </w:r>
            <w:r>
              <w:rPr>
                <w:noProof/>
                <w:webHidden/>
              </w:rPr>
              <w:fldChar w:fldCharType="begin"/>
            </w:r>
            <w:r>
              <w:rPr>
                <w:noProof/>
                <w:webHidden/>
              </w:rPr>
              <w:instrText xml:space="preserve"> PAGEREF _Toc92304704 \h </w:instrText>
            </w:r>
            <w:r>
              <w:rPr>
                <w:noProof/>
                <w:webHidden/>
              </w:rPr>
            </w:r>
            <w:r>
              <w:rPr>
                <w:noProof/>
                <w:webHidden/>
              </w:rPr>
              <w:fldChar w:fldCharType="separate"/>
            </w:r>
            <w:r>
              <w:rPr>
                <w:noProof/>
                <w:webHidden/>
              </w:rPr>
              <w:t>2</w:t>
            </w:r>
            <w:r>
              <w:rPr>
                <w:noProof/>
                <w:webHidden/>
              </w:rPr>
              <w:fldChar w:fldCharType="end"/>
            </w:r>
          </w:hyperlink>
        </w:p>
        <w:p w14:paraId="68DC42F8" w14:textId="3FD7089A" w:rsidR="00CD5E66" w:rsidRDefault="00C92213">
          <w:pPr>
            <w:pStyle w:val="TOC1"/>
            <w:tabs>
              <w:tab w:val="left" w:pos="420"/>
              <w:tab w:val="right" w:leader="dot" w:pos="8296"/>
            </w:tabs>
            <w:rPr>
              <w:noProof/>
            </w:rPr>
          </w:pPr>
          <w:hyperlink w:anchor="_Toc92304705" w:history="1">
            <w:r w:rsidR="00CD5E66" w:rsidRPr="005A5C03">
              <w:rPr>
                <w:rStyle w:val="a8"/>
                <w:noProof/>
              </w:rPr>
              <w:t>1.</w:t>
            </w:r>
            <w:r w:rsidR="00CD5E66">
              <w:rPr>
                <w:noProof/>
              </w:rPr>
              <w:tab/>
            </w:r>
            <w:r w:rsidR="00CD5E66" w:rsidRPr="005A5C03">
              <w:rPr>
                <w:rStyle w:val="a8"/>
                <w:noProof/>
              </w:rPr>
              <w:t>Introduce</w:t>
            </w:r>
            <w:r w:rsidR="00CD5E66">
              <w:rPr>
                <w:noProof/>
                <w:webHidden/>
              </w:rPr>
              <w:tab/>
            </w:r>
            <w:r w:rsidR="00CD5E66">
              <w:rPr>
                <w:noProof/>
                <w:webHidden/>
              </w:rPr>
              <w:fldChar w:fldCharType="begin"/>
            </w:r>
            <w:r w:rsidR="00CD5E66">
              <w:rPr>
                <w:noProof/>
                <w:webHidden/>
              </w:rPr>
              <w:instrText xml:space="preserve"> PAGEREF _Toc92304705 \h </w:instrText>
            </w:r>
            <w:r w:rsidR="00CD5E66">
              <w:rPr>
                <w:noProof/>
                <w:webHidden/>
              </w:rPr>
            </w:r>
            <w:r w:rsidR="00CD5E66">
              <w:rPr>
                <w:noProof/>
                <w:webHidden/>
              </w:rPr>
              <w:fldChar w:fldCharType="separate"/>
            </w:r>
            <w:r w:rsidR="00CD5E66">
              <w:rPr>
                <w:noProof/>
                <w:webHidden/>
              </w:rPr>
              <w:t>2</w:t>
            </w:r>
            <w:r w:rsidR="00CD5E66">
              <w:rPr>
                <w:noProof/>
                <w:webHidden/>
              </w:rPr>
              <w:fldChar w:fldCharType="end"/>
            </w:r>
          </w:hyperlink>
        </w:p>
        <w:p w14:paraId="6502001B" w14:textId="559A70C2" w:rsidR="00CD5E66" w:rsidRDefault="00C92213">
          <w:pPr>
            <w:pStyle w:val="TOC1"/>
            <w:tabs>
              <w:tab w:val="left" w:pos="420"/>
              <w:tab w:val="right" w:leader="dot" w:pos="8296"/>
            </w:tabs>
            <w:rPr>
              <w:noProof/>
            </w:rPr>
          </w:pPr>
          <w:hyperlink w:anchor="_Toc92304706" w:history="1">
            <w:r w:rsidR="00CD5E66" w:rsidRPr="005A5C03">
              <w:rPr>
                <w:rStyle w:val="a8"/>
                <w:noProof/>
              </w:rPr>
              <w:t>2.</w:t>
            </w:r>
            <w:r w:rsidR="00CD5E66">
              <w:rPr>
                <w:noProof/>
              </w:rPr>
              <w:tab/>
            </w:r>
            <w:r w:rsidR="00CD5E66" w:rsidRPr="005A5C03">
              <w:rPr>
                <w:rStyle w:val="a8"/>
                <w:noProof/>
              </w:rPr>
              <w:t>Research on IT Security Frameworks and Models</w:t>
            </w:r>
            <w:r w:rsidR="00CD5E66">
              <w:rPr>
                <w:noProof/>
                <w:webHidden/>
              </w:rPr>
              <w:tab/>
            </w:r>
            <w:r w:rsidR="00CD5E66">
              <w:rPr>
                <w:noProof/>
                <w:webHidden/>
              </w:rPr>
              <w:fldChar w:fldCharType="begin"/>
            </w:r>
            <w:r w:rsidR="00CD5E66">
              <w:rPr>
                <w:noProof/>
                <w:webHidden/>
              </w:rPr>
              <w:instrText xml:space="preserve"> PAGEREF _Toc92304706 \h </w:instrText>
            </w:r>
            <w:r w:rsidR="00CD5E66">
              <w:rPr>
                <w:noProof/>
                <w:webHidden/>
              </w:rPr>
            </w:r>
            <w:r w:rsidR="00CD5E66">
              <w:rPr>
                <w:noProof/>
                <w:webHidden/>
              </w:rPr>
              <w:fldChar w:fldCharType="separate"/>
            </w:r>
            <w:r w:rsidR="00CD5E66">
              <w:rPr>
                <w:noProof/>
                <w:webHidden/>
              </w:rPr>
              <w:t>3</w:t>
            </w:r>
            <w:r w:rsidR="00CD5E66">
              <w:rPr>
                <w:noProof/>
                <w:webHidden/>
              </w:rPr>
              <w:fldChar w:fldCharType="end"/>
            </w:r>
          </w:hyperlink>
        </w:p>
        <w:p w14:paraId="18CAE7C0" w14:textId="71873752" w:rsidR="00CD5E66" w:rsidRDefault="00C92213">
          <w:pPr>
            <w:pStyle w:val="TOC2"/>
            <w:tabs>
              <w:tab w:val="left" w:pos="840"/>
              <w:tab w:val="right" w:leader="dot" w:pos="8296"/>
            </w:tabs>
            <w:rPr>
              <w:noProof/>
            </w:rPr>
          </w:pPr>
          <w:hyperlink w:anchor="_Toc92304707" w:history="1">
            <w:r w:rsidR="00CD5E66" w:rsidRPr="005A5C03">
              <w:rPr>
                <w:rStyle w:val="a8"/>
                <w:noProof/>
              </w:rPr>
              <w:t>a)</w:t>
            </w:r>
            <w:r w:rsidR="00CD5E66">
              <w:rPr>
                <w:noProof/>
              </w:rPr>
              <w:tab/>
            </w:r>
            <w:r w:rsidR="00CD5E66" w:rsidRPr="005A5C03">
              <w:rPr>
                <w:rStyle w:val="a8"/>
                <w:noProof/>
              </w:rPr>
              <w:t>PDR Network Security Model</w:t>
            </w:r>
            <w:r w:rsidR="00CD5E66">
              <w:rPr>
                <w:noProof/>
                <w:webHidden/>
              </w:rPr>
              <w:tab/>
            </w:r>
            <w:r w:rsidR="00CD5E66">
              <w:rPr>
                <w:noProof/>
                <w:webHidden/>
              </w:rPr>
              <w:fldChar w:fldCharType="begin"/>
            </w:r>
            <w:r w:rsidR="00CD5E66">
              <w:rPr>
                <w:noProof/>
                <w:webHidden/>
              </w:rPr>
              <w:instrText xml:space="preserve"> PAGEREF _Toc92304707 \h </w:instrText>
            </w:r>
            <w:r w:rsidR="00CD5E66">
              <w:rPr>
                <w:noProof/>
                <w:webHidden/>
              </w:rPr>
            </w:r>
            <w:r w:rsidR="00CD5E66">
              <w:rPr>
                <w:noProof/>
                <w:webHidden/>
              </w:rPr>
              <w:fldChar w:fldCharType="separate"/>
            </w:r>
            <w:r w:rsidR="00CD5E66">
              <w:rPr>
                <w:noProof/>
                <w:webHidden/>
              </w:rPr>
              <w:t>3</w:t>
            </w:r>
            <w:r w:rsidR="00CD5E66">
              <w:rPr>
                <w:noProof/>
                <w:webHidden/>
              </w:rPr>
              <w:fldChar w:fldCharType="end"/>
            </w:r>
          </w:hyperlink>
        </w:p>
        <w:p w14:paraId="3B295F5B" w14:textId="05DD6959" w:rsidR="00CD5E66" w:rsidRDefault="00C92213">
          <w:pPr>
            <w:pStyle w:val="TOC2"/>
            <w:tabs>
              <w:tab w:val="left" w:pos="840"/>
              <w:tab w:val="right" w:leader="dot" w:pos="8296"/>
            </w:tabs>
            <w:rPr>
              <w:noProof/>
            </w:rPr>
          </w:pPr>
          <w:hyperlink w:anchor="_Toc92304708" w:history="1">
            <w:r w:rsidR="00CD5E66" w:rsidRPr="005A5C03">
              <w:rPr>
                <w:rStyle w:val="a8"/>
                <w:noProof/>
              </w:rPr>
              <w:t>b)</w:t>
            </w:r>
            <w:r w:rsidR="00CD5E66">
              <w:rPr>
                <w:noProof/>
              </w:rPr>
              <w:tab/>
            </w:r>
            <w:r w:rsidR="00CD5E66" w:rsidRPr="005A5C03">
              <w:rPr>
                <w:rStyle w:val="a8"/>
                <w:noProof/>
              </w:rPr>
              <w:t>Information Technology Infrastructure (ITIL)</w:t>
            </w:r>
            <w:r w:rsidR="00CD5E66">
              <w:rPr>
                <w:noProof/>
                <w:webHidden/>
              </w:rPr>
              <w:tab/>
            </w:r>
            <w:r w:rsidR="00CD5E66">
              <w:rPr>
                <w:noProof/>
                <w:webHidden/>
              </w:rPr>
              <w:fldChar w:fldCharType="begin"/>
            </w:r>
            <w:r w:rsidR="00CD5E66">
              <w:rPr>
                <w:noProof/>
                <w:webHidden/>
              </w:rPr>
              <w:instrText xml:space="preserve"> PAGEREF _Toc92304708 \h </w:instrText>
            </w:r>
            <w:r w:rsidR="00CD5E66">
              <w:rPr>
                <w:noProof/>
                <w:webHidden/>
              </w:rPr>
            </w:r>
            <w:r w:rsidR="00CD5E66">
              <w:rPr>
                <w:noProof/>
                <w:webHidden/>
              </w:rPr>
              <w:fldChar w:fldCharType="separate"/>
            </w:r>
            <w:r w:rsidR="00CD5E66">
              <w:rPr>
                <w:noProof/>
                <w:webHidden/>
              </w:rPr>
              <w:t>4</w:t>
            </w:r>
            <w:r w:rsidR="00CD5E66">
              <w:rPr>
                <w:noProof/>
                <w:webHidden/>
              </w:rPr>
              <w:fldChar w:fldCharType="end"/>
            </w:r>
          </w:hyperlink>
        </w:p>
        <w:p w14:paraId="3D3BFF26" w14:textId="17E9EE5D" w:rsidR="00CD5E66" w:rsidRDefault="00C92213">
          <w:pPr>
            <w:pStyle w:val="TOC2"/>
            <w:tabs>
              <w:tab w:val="left" w:pos="840"/>
              <w:tab w:val="right" w:leader="dot" w:pos="8296"/>
            </w:tabs>
            <w:rPr>
              <w:noProof/>
            </w:rPr>
          </w:pPr>
          <w:hyperlink w:anchor="_Toc92304709" w:history="1">
            <w:r w:rsidR="00CD5E66" w:rsidRPr="005A5C03">
              <w:rPr>
                <w:rStyle w:val="a8"/>
                <w:noProof/>
              </w:rPr>
              <w:t>c)</w:t>
            </w:r>
            <w:r w:rsidR="00CD5E66">
              <w:rPr>
                <w:noProof/>
              </w:rPr>
              <w:tab/>
            </w:r>
            <w:r w:rsidR="00CD5E66" w:rsidRPr="005A5C03">
              <w:rPr>
                <w:rStyle w:val="a8"/>
                <w:noProof/>
              </w:rPr>
              <w:t>Information Assurance Technical Framework (IATF)</w:t>
            </w:r>
            <w:r w:rsidR="00CD5E66">
              <w:rPr>
                <w:noProof/>
                <w:webHidden/>
              </w:rPr>
              <w:tab/>
            </w:r>
            <w:r w:rsidR="00CD5E66">
              <w:rPr>
                <w:noProof/>
                <w:webHidden/>
              </w:rPr>
              <w:fldChar w:fldCharType="begin"/>
            </w:r>
            <w:r w:rsidR="00CD5E66">
              <w:rPr>
                <w:noProof/>
                <w:webHidden/>
              </w:rPr>
              <w:instrText xml:space="preserve"> PAGEREF _Toc92304709 \h </w:instrText>
            </w:r>
            <w:r w:rsidR="00CD5E66">
              <w:rPr>
                <w:noProof/>
                <w:webHidden/>
              </w:rPr>
            </w:r>
            <w:r w:rsidR="00CD5E66">
              <w:rPr>
                <w:noProof/>
                <w:webHidden/>
              </w:rPr>
              <w:fldChar w:fldCharType="separate"/>
            </w:r>
            <w:r w:rsidR="00CD5E66">
              <w:rPr>
                <w:noProof/>
                <w:webHidden/>
              </w:rPr>
              <w:t>5</w:t>
            </w:r>
            <w:r w:rsidR="00CD5E66">
              <w:rPr>
                <w:noProof/>
                <w:webHidden/>
              </w:rPr>
              <w:fldChar w:fldCharType="end"/>
            </w:r>
          </w:hyperlink>
        </w:p>
        <w:p w14:paraId="41B82D85" w14:textId="0AB23D69" w:rsidR="00CD5E66" w:rsidRDefault="00C92213">
          <w:pPr>
            <w:pStyle w:val="TOC2"/>
            <w:tabs>
              <w:tab w:val="left" w:pos="840"/>
              <w:tab w:val="right" w:leader="dot" w:pos="8296"/>
            </w:tabs>
            <w:rPr>
              <w:noProof/>
            </w:rPr>
          </w:pPr>
          <w:hyperlink w:anchor="_Toc92304710" w:history="1">
            <w:r w:rsidR="00CD5E66" w:rsidRPr="005A5C03">
              <w:rPr>
                <w:rStyle w:val="a8"/>
                <w:noProof/>
              </w:rPr>
              <w:t>d)</w:t>
            </w:r>
            <w:r w:rsidR="00CD5E66">
              <w:rPr>
                <w:noProof/>
              </w:rPr>
              <w:tab/>
            </w:r>
            <w:r w:rsidR="00CD5E66" w:rsidRPr="005A5C03">
              <w:rPr>
                <w:rStyle w:val="a8"/>
                <w:noProof/>
              </w:rPr>
              <w:t>ISO 27000 series</w:t>
            </w:r>
            <w:r w:rsidR="00CD5E66">
              <w:rPr>
                <w:noProof/>
                <w:webHidden/>
              </w:rPr>
              <w:tab/>
            </w:r>
            <w:r w:rsidR="00CD5E66">
              <w:rPr>
                <w:noProof/>
                <w:webHidden/>
              </w:rPr>
              <w:fldChar w:fldCharType="begin"/>
            </w:r>
            <w:r w:rsidR="00CD5E66">
              <w:rPr>
                <w:noProof/>
                <w:webHidden/>
              </w:rPr>
              <w:instrText xml:space="preserve"> PAGEREF _Toc92304710 \h </w:instrText>
            </w:r>
            <w:r w:rsidR="00CD5E66">
              <w:rPr>
                <w:noProof/>
                <w:webHidden/>
              </w:rPr>
            </w:r>
            <w:r w:rsidR="00CD5E66">
              <w:rPr>
                <w:noProof/>
                <w:webHidden/>
              </w:rPr>
              <w:fldChar w:fldCharType="separate"/>
            </w:r>
            <w:r w:rsidR="00CD5E66">
              <w:rPr>
                <w:noProof/>
                <w:webHidden/>
              </w:rPr>
              <w:t>6</w:t>
            </w:r>
            <w:r w:rsidR="00CD5E66">
              <w:rPr>
                <w:noProof/>
                <w:webHidden/>
              </w:rPr>
              <w:fldChar w:fldCharType="end"/>
            </w:r>
          </w:hyperlink>
        </w:p>
        <w:p w14:paraId="51B7238D" w14:textId="0732F301" w:rsidR="00CD5E66" w:rsidRDefault="00C92213">
          <w:pPr>
            <w:pStyle w:val="TOC1"/>
            <w:tabs>
              <w:tab w:val="left" w:pos="420"/>
              <w:tab w:val="right" w:leader="dot" w:pos="8296"/>
            </w:tabs>
            <w:rPr>
              <w:noProof/>
            </w:rPr>
          </w:pPr>
          <w:hyperlink w:anchor="_Toc92304711" w:history="1">
            <w:r w:rsidR="00CD5E66" w:rsidRPr="005A5C03">
              <w:rPr>
                <w:rStyle w:val="a8"/>
                <w:noProof/>
              </w:rPr>
              <w:t>3.</w:t>
            </w:r>
            <w:r w:rsidR="00CD5E66">
              <w:rPr>
                <w:noProof/>
              </w:rPr>
              <w:tab/>
            </w:r>
            <w:r w:rsidR="00CD5E66" w:rsidRPr="005A5C03">
              <w:rPr>
                <w:rStyle w:val="a8"/>
                <w:noProof/>
              </w:rPr>
              <w:t>ISMS and Theoretical Model</w:t>
            </w:r>
            <w:r w:rsidR="00CD5E66">
              <w:rPr>
                <w:noProof/>
                <w:webHidden/>
              </w:rPr>
              <w:tab/>
            </w:r>
            <w:r w:rsidR="00CD5E66">
              <w:rPr>
                <w:noProof/>
                <w:webHidden/>
              </w:rPr>
              <w:fldChar w:fldCharType="begin"/>
            </w:r>
            <w:r w:rsidR="00CD5E66">
              <w:rPr>
                <w:noProof/>
                <w:webHidden/>
              </w:rPr>
              <w:instrText xml:space="preserve"> PAGEREF _Toc92304711 \h </w:instrText>
            </w:r>
            <w:r w:rsidR="00CD5E66">
              <w:rPr>
                <w:noProof/>
                <w:webHidden/>
              </w:rPr>
            </w:r>
            <w:r w:rsidR="00CD5E66">
              <w:rPr>
                <w:noProof/>
                <w:webHidden/>
              </w:rPr>
              <w:fldChar w:fldCharType="separate"/>
            </w:r>
            <w:r w:rsidR="00CD5E66">
              <w:rPr>
                <w:noProof/>
                <w:webHidden/>
              </w:rPr>
              <w:t>7</w:t>
            </w:r>
            <w:r w:rsidR="00CD5E66">
              <w:rPr>
                <w:noProof/>
                <w:webHidden/>
              </w:rPr>
              <w:fldChar w:fldCharType="end"/>
            </w:r>
          </w:hyperlink>
        </w:p>
        <w:p w14:paraId="79DBC910" w14:textId="033ABC24" w:rsidR="00CD5E66" w:rsidRDefault="00C92213">
          <w:pPr>
            <w:pStyle w:val="TOC1"/>
            <w:tabs>
              <w:tab w:val="left" w:pos="420"/>
              <w:tab w:val="right" w:leader="dot" w:pos="8296"/>
            </w:tabs>
            <w:rPr>
              <w:noProof/>
            </w:rPr>
          </w:pPr>
          <w:hyperlink w:anchor="_Toc92304712" w:history="1">
            <w:r w:rsidR="00CD5E66" w:rsidRPr="005A5C03">
              <w:rPr>
                <w:rStyle w:val="a8"/>
                <w:noProof/>
              </w:rPr>
              <w:t>4.</w:t>
            </w:r>
            <w:r w:rsidR="00CD5E66">
              <w:rPr>
                <w:noProof/>
              </w:rPr>
              <w:tab/>
            </w:r>
            <w:r w:rsidR="00CD5E66" w:rsidRPr="005A5C03">
              <w:rPr>
                <w:rStyle w:val="a8"/>
                <w:noProof/>
              </w:rPr>
              <w:t>Strategy Planning of CoffeeBlue Company’s Information Security Management</w:t>
            </w:r>
            <w:r w:rsidR="00CD5E66">
              <w:rPr>
                <w:noProof/>
                <w:webHidden/>
              </w:rPr>
              <w:tab/>
            </w:r>
            <w:r w:rsidR="00CD5E66">
              <w:rPr>
                <w:noProof/>
                <w:webHidden/>
              </w:rPr>
              <w:fldChar w:fldCharType="begin"/>
            </w:r>
            <w:r w:rsidR="00CD5E66">
              <w:rPr>
                <w:noProof/>
                <w:webHidden/>
              </w:rPr>
              <w:instrText xml:space="preserve"> PAGEREF _Toc92304712 \h </w:instrText>
            </w:r>
            <w:r w:rsidR="00CD5E66">
              <w:rPr>
                <w:noProof/>
                <w:webHidden/>
              </w:rPr>
            </w:r>
            <w:r w:rsidR="00CD5E66">
              <w:rPr>
                <w:noProof/>
                <w:webHidden/>
              </w:rPr>
              <w:fldChar w:fldCharType="separate"/>
            </w:r>
            <w:r w:rsidR="00CD5E66">
              <w:rPr>
                <w:noProof/>
                <w:webHidden/>
              </w:rPr>
              <w:t>10</w:t>
            </w:r>
            <w:r w:rsidR="00CD5E66">
              <w:rPr>
                <w:noProof/>
                <w:webHidden/>
              </w:rPr>
              <w:fldChar w:fldCharType="end"/>
            </w:r>
          </w:hyperlink>
        </w:p>
        <w:p w14:paraId="7FBD59C7" w14:textId="11AB788F" w:rsidR="00CD5E66" w:rsidRDefault="00C92213">
          <w:pPr>
            <w:pStyle w:val="TOC1"/>
            <w:tabs>
              <w:tab w:val="left" w:pos="420"/>
              <w:tab w:val="right" w:leader="dot" w:pos="8296"/>
            </w:tabs>
            <w:rPr>
              <w:noProof/>
            </w:rPr>
          </w:pPr>
          <w:hyperlink w:anchor="_Toc92304713" w:history="1">
            <w:r w:rsidR="00CD5E66" w:rsidRPr="005A5C03">
              <w:rPr>
                <w:rStyle w:val="a8"/>
                <w:noProof/>
              </w:rPr>
              <w:t>5.</w:t>
            </w:r>
            <w:r w:rsidR="00CD5E66">
              <w:rPr>
                <w:noProof/>
              </w:rPr>
              <w:tab/>
            </w:r>
            <w:r w:rsidR="00CD5E66" w:rsidRPr="005A5C03">
              <w:rPr>
                <w:rStyle w:val="a8"/>
                <w:noProof/>
              </w:rPr>
              <w:t>Implementation of CoffeeBlue Company's Information Security Management System</w:t>
            </w:r>
            <w:r w:rsidR="00CD5E66">
              <w:rPr>
                <w:noProof/>
                <w:webHidden/>
              </w:rPr>
              <w:tab/>
            </w:r>
            <w:r w:rsidR="00CD5E66">
              <w:rPr>
                <w:noProof/>
                <w:webHidden/>
              </w:rPr>
              <w:fldChar w:fldCharType="begin"/>
            </w:r>
            <w:r w:rsidR="00CD5E66">
              <w:rPr>
                <w:noProof/>
                <w:webHidden/>
              </w:rPr>
              <w:instrText xml:space="preserve"> PAGEREF _Toc92304713 \h </w:instrText>
            </w:r>
            <w:r w:rsidR="00CD5E66">
              <w:rPr>
                <w:noProof/>
                <w:webHidden/>
              </w:rPr>
            </w:r>
            <w:r w:rsidR="00CD5E66">
              <w:rPr>
                <w:noProof/>
                <w:webHidden/>
              </w:rPr>
              <w:fldChar w:fldCharType="separate"/>
            </w:r>
            <w:r w:rsidR="00CD5E66">
              <w:rPr>
                <w:noProof/>
                <w:webHidden/>
              </w:rPr>
              <w:t>15</w:t>
            </w:r>
            <w:r w:rsidR="00CD5E66">
              <w:rPr>
                <w:noProof/>
                <w:webHidden/>
              </w:rPr>
              <w:fldChar w:fldCharType="end"/>
            </w:r>
          </w:hyperlink>
        </w:p>
        <w:p w14:paraId="1E2A27F2" w14:textId="47E4C8B6" w:rsidR="00CD5E66" w:rsidRDefault="00C92213">
          <w:pPr>
            <w:pStyle w:val="TOC1"/>
            <w:tabs>
              <w:tab w:val="left" w:pos="420"/>
              <w:tab w:val="right" w:leader="dot" w:pos="8296"/>
            </w:tabs>
            <w:rPr>
              <w:noProof/>
            </w:rPr>
          </w:pPr>
          <w:hyperlink w:anchor="_Toc92304714" w:history="1">
            <w:r w:rsidR="00CD5E66" w:rsidRPr="005A5C03">
              <w:rPr>
                <w:rStyle w:val="a8"/>
                <w:noProof/>
              </w:rPr>
              <w:t>6.</w:t>
            </w:r>
            <w:r w:rsidR="00CD5E66">
              <w:rPr>
                <w:noProof/>
              </w:rPr>
              <w:tab/>
            </w:r>
            <w:r w:rsidR="00CD5E66" w:rsidRPr="005A5C03">
              <w:rPr>
                <w:rStyle w:val="a8"/>
                <w:noProof/>
              </w:rPr>
              <w:t>Conclusion</w:t>
            </w:r>
            <w:r w:rsidR="00CD5E66">
              <w:rPr>
                <w:noProof/>
                <w:webHidden/>
              </w:rPr>
              <w:tab/>
            </w:r>
            <w:r w:rsidR="00CD5E66">
              <w:rPr>
                <w:noProof/>
                <w:webHidden/>
              </w:rPr>
              <w:fldChar w:fldCharType="begin"/>
            </w:r>
            <w:r w:rsidR="00CD5E66">
              <w:rPr>
                <w:noProof/>
                <w:webHidden/>
              </w:rPr>
              <w:instrText xml:space="preserve"> PAGEREF _Toc92304714 \h </w:instrText>
            </w:r>
            <w:r w:rsidR="00CD5E66">
              <w:rPr>
                <w:noProof/>
                <w:webHidden/>
              </w:rPr>
            </w:r>
            <w:r w:rsidR="00CD5E66">
              <w:rPr>
                <w:noProof/>
                <w:webHidden/>
              </w:rPr>
              <w:fldChar w:fldCharType="separate"/>
            </w:r>
            <w:r w:rsidR="00CD5E66">
              <w:rPr>
                <w:noProof/>
                <w:webHidden/>
              </w:rPr>
              <w:t>16</w:t>
            </w:r>
            <w:r w:rsidR="00CD5E66">
              <w:rPr>
                <w:noProof/>
                <w:webHidden/>
              </w:rPr>
              <w:fldChar w:fldCharType="end"/>
            </w:r>
          </w:hyperlink>
        </w:p>
        <w:p w14:paraId="524B441B" w14:textId="7F76AB31" w:rsidR="00CD5E66" w:rsidRDefault="00C92213">
          <w:pPr>
            <w:pStyle w:val="TOC1"/>
            <w:tabs>
              <w:tab w:val="right" w:leader="dot" w:pos="8296"/>
            </w:tabs>
            <w:rPr>
              <w:noProof/>
            </w:rPr>
          </w:pPr>
          <w:hyperlink w:anchor="_Toc92304715" w:history="1">
            <w:r w:rsidR="00CD5E66" w:rsidRPr="005A5C03">
              <w:rPr>
                <w:rStyle w:val="a8"/>
                <w:noProof/>
              </w:rPr>
              <w:t>References</w:t>
            </w:r>
            <w:r w:rsidR="00CD5E66">
              <w:rPr>
                <w:noProof/>
                <w:webHidden/>
              </w:rPr>
              <w:tab/>
            </w:r>
            <w:r w:rsidR="00CD5E66">
              <w:rPr>
                <w:noProof/>
                <w:webHidden/>
              </w:rPr>
              <w:fldChar w:fldCharType="begin"/>
            </w:r>
            <w:r w:rsidR="00CD5E66">
              <w:rPr>
                <w:noProof/>
                <w:webHidden/>
              </w:rPr>
              <w:instrText xml:space="preserve"> PAGEREF _Toc92304715 \h </w:instrText>
            </w:r>
            <w:r w:rsidR="00CD5E66">
              <w:rPr>
                <w:noProof/>
                <w:webHidden/>
              </w:rPr>
            </w:r>
            <w:r w:rsidR="00CD5E66">
              <w:rPr>
                <w:noProof/>
                <w:webHidden/>
              </w:rPr>
              <w:fldChar w:fldCharType="separate"/>
            </w:r>
            <w:r w:rsidR="00CD5E66">
              <w:rPr>
                <w:noProof/>
                <w:webHidden/>
              </w:rPr>
              <w:t>17</w:t>
            </w:r>
            <w:r w:rsidR="00CD5E66">
              <w:rPr>
                <w:noProof/>
                <w:webHidden/>
              </w:rPr>
              <w:fldChar w:fldCharType="end"/>
            </w:r>
          </w:hyperlink>
        </w:p>
        <w:p w14:paraId="7E34A3B3" w14:textId="069275BC" w:rsidR="00CD5E66" w:rsidRDefault="00CD5E66">
          <w:r>
            <w:rPr>
              <w:b/>
              <w:bCs/>
              <w:lang w:val="zh-CN"/>
            </w:rPr>
            <w:fldChar w:fldCharType="end"/>
          </w:r>
        </w:p>
      </w:sdtContent>
    </w:sdt>
    <w:p w14:paraId="34B1F8E8" w14:textId="2AA6B419" w:rsidR="00CD5E66" w:rsidRPr="001B0480" w:rsidRDefault="00CD5E66" w:rsidP="00CD5E66">
      <w:pPr>
        <w:widowControl/>
        <w:jc w:val="left"/>
        <w:rPr>
          <w:rFonts w:ascii="Arial" w:hAnsi="Arial" w:cs="Arial"/>
          <w:sz w:val="24"/>
          <w:szCs w:val="24"/>
        </w:rPr>
      </w:pPr>
      <w:r>
        <w:rPr>
          <w:rFonts w:ascii="Arial" w:hAnsi="Arial" w:cs="Arial"/>
          <w:sz w:val="24"/>
          <w:szCs w:val="24"/>
        </w:rPr>
        <w:br w:type="page"/>
      </w:r>
    </w:p>
    <w:p w14:paraId="7F668FAD" w14:textId="6A7C7CD6" w:rsidR="00A21910" w:rsidRPr="00A21910" w:rsidRDefault="00A21910" w:rsidP="00551E8B">
      <w:pPr>
        <w:pStyle w:val="1"/>
        <w:numPr>
          <w:ilvl w:val="0"/>
          <w:numId w:val="0"/>
        </w:numPr>
        <w:ind w:left="420" w:hanging="420"/>
      </w:pPr>
      <w:bookmarkStart w:id="0" w:name="_Toc92304704"/>
      <w:r w:rsidRPr="00A21910">
        <w:lastRenderedPageBreak/>
        <w:t>Abstract</w:t>
      </w:r>
      <w:bookmarkEnd w:id="0"/>
    </w:p>
    <w:p w14:paraId="38F8BB20" w14:textId="7AEA2C79" w:rsidR="006B462D" w:rsidRDefault="006B462D" w:rsidP="00A21910">
      <w:pPr>
        <w:spacing w:line="360" w:lineRule="auto"/>
        <w:rPr>
          <w:rFonts w:ascii="Arial" w:hAnsi="Arial" w:cs="Arial"/>
          <w:sz w:val="24"/>
          <w:szCs w:val="24"/>
        </w:rPr>
      </w:pPr>
      <w:r w:rsidRPr="006B462D">
        <w:rPr>
          <w:rFonts w:ascii="Arial" w:hAnsi="Arial" w:cs="Arial"/>
          <w:sz w:val="24"/>
          <w:szCs w:val="24"/>
        </w:rPr>
        <w:t xml:space="preserve">Information security is a key concern of today's enterprises and even the general public. </w:t>
      </w:r>
      <w:r w:rsidR="00D7156D" w:rsidRPr="00D7156D">
        <w:rPr>
          <w:rFonts w:ascii="Arial" w:hAnsi="Arial" w:cs="Arial"/>
          <w:sz w:val="24"/>
          <w:szCs w:val="24"/>
        </w:rPr>
        <w:t>In recent years, CoffeeBlue has adopted an information management system to manage various businesses of the enterprise. However, due to various reasons such as personnel and technology, the company also has problems in terms of information security and lacks a complete and unified management system.</w:t>
      </w:r>
      <w:r w:rsidR="00D7156D">
        <w:rPr>
          <w:rFonts w:ascii="Arial" w:hAnsi="Arial" w:cs="Arial"/>
          <w:sz w:val="24"/>
          <w:szCs w:val="24"/>
        </w:rPr>
        <w:t xml:space="preserve"> </w:t>
      </w:r>
    </w:p>
    <w:p w14:paraId="6DB6550F" w14:textId="06EA20F4" w:rsidR="006B462D" w:rsidRDefault="006B462D" w:rsidP="00A21910">
      <w:pPr>
        <w:spacing w:line="360" w:lineRule="auto"/>
        <w:rPr>
          <w:rFonts w:ascii="Arial" w:hAnsi="Arial" w:cs="Arial"/>
          <w:sz w:val="24"/>
          <w:szCs w:val="24"/>
        </w:rPr>
      </w:pPr>
    </w:p>
    <w:p w14:paraId="1B5F0191" w14:textId="4744A912" w:rsidR="006B462D" w:rsidRDefault="006B462D" w:rsidP="00A21910">
      <w:pPr>
        <w:spacing w:line="360" w:lineRule="auto"/>
        <w:rPr>
          <w:rFonts w:ascii="Arial" w:hAnsi="Arial" w:cs="Arial"/>
          <w:sz w:val="24"/>
          <w:szCs w:val="24"/>
        </w:rPr>
      </w:pPr>
      <w:r w:rsidRPr="006B462D">
        <w:rPr>
          <w:rFonts w:ascii="Arial" w:hAnsi="Arial" w:cs="Arial"/>
          <w:sz w:val="24"/>
          <w:szCs w:val="24"/>
        </w:rPr>
        <w:t xml:space="preserve">The present paper will discuss and compare </w:t>
      </w:r>
      <w:r w:rsidR="002F1041">
        <w:rPr>
          <w:rFonts w:ascii="Arial" w:hAnsi="Arial" w:cs="Arial"/>
          <w:sz w:val="24"/>
          <w:szCs w:val="24"/>
        </w:rPr>
        <w:t>four</w:t>
      </w:r>
      <w:r w:rsidRPr="006B462D">
        <w:rPr>
          <w:rFonts w:ascii="Arial" w:hAnsi="Arial" w:cs="Arial"/>
          <w:sz w:val="24"/>
          <w:szCs w:val="24"/>
        </w:rPr>
        <w:t xml:space="preserve"> internationally recognized information security management frameworks or models. Each framework or model is aimed at a different level of security management and its entry point.</w:t>
      </w:r>
      <w:r w:rsidR="00433BB4">
        <w:rPr>
          <w:rFonts w:ascii="Arial" w:hAnsi="Arial" w:cs="Arial"/>
          <w:sz w:val="24"/>
          <w:szCs w:val="24"/>
        </w:rPr>
        <w:t xml:space="preserve"> </w:t>
      </w:r>
      <w:r w:rsidR="00433BB4" w:rsidRPr="00433BB4">
        <w:rPr>
          <w:rFonts w:ascii="Arial" w:hAnsi="Arial" w:cs="Arial"/>
          <w:sz w:val="24"/>
          <w:szCs w:val="24"/>
        </w:rPr>
        <w:t xml:space="preserve">Finally, a security model </w:t>
      </w:r>
      <w:r w:rsidR="00823EC3" w:rsidRPr="00823EC3">
        <w:rPr>
          <w:rFonts w:ascii="Arial" w:hAnsi="Arial" w:cs="Arial"/>
          <w:sz w:val="24"/>
          <w:szCs w:val="24"/>
        </w:rPr>
        <w:t xml:space="preserve">suitable for CoffeeBlue </w:t>
      </w:r>
      <w:r w:rsidR="00433BB4">
        <w:rPr>
          <w:rFonts w:ascii="Arial" w:hAnsi="Arial" w:cs="Arial"/>
          <w:sz w:val="24"/>
          <w:szCs w:val="24"/>
        </w:rPr>
        <w:t xml:space="preserve">will be built </w:t>
      </w:r>
      <w:r w:rsidR="00433BB4" w:rsidRPr="00433BB4">
        <w:rPr>
          <w:rFonts w:ascii="Arial" w:hAnsi="Arial" w:cs="Arial"/>
          <w:sz w:val="24"/>
          <w:szCs w:val="24"/>
        </w:rPr>
        <w:t>based on the research model.</w:t>
      </w:r>
    </w:p>
    <w:p w14:paraId="6C3EFC3C" w14:textId="475F7A6A" w:rsidR="00A21910" w:rsidRPr="00823EC3" w:rsidRDefault="00A21910" w:rsidP="00A21910">
      <w:pPr>
        <w:spacing w:line="360" w:lineRule="auto"/>
        <w:rPr>
          <w:rFonts w:ascii="Arial" w:hAnsi="Arial" w:cs="Arial"/>
          <w:sz w:val="24"/>
          <w:szCs w:val="24"/>
        </w:rPr>
      </w:pPr>
    </w:p>
    <w:p w14:paraId="5FEAC507" w14:textId="3AB78629" w:rsidR="001B0480" w:rsidRPr="00551E8B" w:rsidRDefault="001B0480" w:rsidP="00551E8B">
      <w:pPr>
        <w:pStyle w:val="1"/>
      </w:pPr>
      <w:bookmarkStart w:id="1" w:name="_Toc92304705"/>
      <w:r w:rsidRPr="00551E8B">
        <w:rPr>
          <w:rFonts w:hint="eastAsia"/>
        </w:rPr>
        <w:t>I</w:t>
      </w:r>
      <w:r w:rsidRPr="00551E8B">
        <w:t>ntroduce</w:t>
      </w:r>
      <w:bookmarkEnd w:id="1"/>
    </w:p>
    <w:p w14:paraId="0DE030C4" w14:textId="21606E37" w:rsidR="004F0E65" w:rsidRDefault="00265F41" w:rsidP="00A603F6">
      <w:pPr>
        <w:spacing w:line="360" w:lineRule="auto"/>
        <w:rPr>
          <w:rFonts w:ascii="Arial" w:hAnsi="Arial" w:cs="Arial"/>
          <w:sz w:val="24"/>
          <w:szCs w:val="24"/>
        </w:rPr>
      </w:pPr>
      <w:r w:rsidRPr="00265F41">
        <w:rPr>
          <w:rFonts w:ascii="Arial" w:hAnsi="Arial" w:cs="Arial"/>
          <w:sz w:val="24"/>
          <w:szCs w:val="24"/>
        </w:rPr>
        <w:t>With the increasing use of the Internet around the world, the demand and dependence on Internet-based information makes people’s expectations for access higher and higher.</w:t>
      </w:r>
      <w:r>
        <w:rPr>
          <w:rFonts w:ascii="Arial" w:hAnsi="Arial" w:cs="Arial"/>
          <w:sz w:val="24"/>
          <w:szCs w:val="24"/>
        </w:rPr>
        <w:t xml:space="preserve"> </w:t>
      </w:r>
      <w:r w:rsidRPr="00265F41">
        <w:rPr>
          <w:rFonts w:ascii="Arial" w:hAnsi="Arial" w:cs="Arial"/>
          <w:sz w:val="24"/>
          <w:szCs w:val="24"/>
        </w:rPr>
        <w:t>It is a very common phenomenon that people use the Internet to c</w:t>
      </w:r>
      <w:r w:rsidR="00E12185" w:rsidRPr="00E12185">
        <w:t xml:space="preserve"> </w:t>
      </w:r>
      <w:r w:rsidR="00E12185" w:rsidRPr="00E12185">
        <w:rPr>
          <w:rFonts w:ascii="Arial" w:hAnsi="Arial" w:cs="Arial"/>
          <w:sz w:val="24"/>
          <w:szCs w:val="24"/>
        </w:rPr>
        <w:t>conduct their day-to-day business</w:t>
      </w:r>
      <w:r w:rsidR="00E12185">
        <w:rPr>
          <w:rFonts w:ascii="Arial" w:hAnsi="Arial" w:cs="Arial"/>
          <w:sz w:val="24"/>
          <w:szCs w:val="24"/>
        </w:rPr>
        <w:t xml:space="preserve"> and </w:t>
      </w:r>
      <w:r w:rsidR="00E12185" w:rsidRPr="00E12185">
        <w:rPr>
          <w:rFonts w:ascii="Arial" w:hAnsi="Arial" w:cs="Arial"/>
          <w:sz w:val="24"/>
          <w:szCs w:val="24"/>
        </w:rPr>
        <w:t>exchange</w:t>
      </w:r>
      <w:r w:rsidR="00E12185" w:rsidRPr="00E12185">
        <w:t xml:space="preserve"> </w:t>
      </w:r>
      <w:r w:rsidR="00E12185" w:rsidRPr="00E12185">
        <w:rPr>
          <w:rFonts w:ascii="Arial" w:hAnsi="Arial" w:cs="Arial"/>
          <w:sz w:val="24"/>
          <w:szCs w:val="24"/>
        </w:rPr>
        <w:t>electronic</w:t>
      </w:r>
      <w:r w:rsidR="00E12185">
        <w:rPr>
          <w:rFonts w:ascii="Arial" w:hAnsi="Arial" w:cs="Arial"/>
          <w:sz w:val="24"/>
          <w:szCs w:val="24"/>
        </w:rPr>
        <w:t xml:space="preserve"> </w:t>
      </w:r>
      <w:r w:rsidR="00E12185" w:rsidRPr="00E12185">
        <w:rPr>
          <w:rFonts w:ascii="Arial" w:hAnsi="Arial" w:cs="Arial"/>
          <w:sz w:val="24"/>
          <w:szCs w:val="24"/>
        </w:rPr>
        <w:t>information.</w:t>
      </w:r>
      <w:r w:rsidR="00E12185">
        <w:rPr>
          <w:rFonts w:ascii="Arial" w:hAnsi="Arial" w:cs="Arial"/>
          <w:sz w:val="24"/>
          <w:szCs w:val="24"/>
        </w:rPr>
        <w:t xml:space="preserve"> </w:t>
      </w:r>
      <w:r w:rsidR="00F874DA" w:rsidRPr="00F874DA">
        <w:rPr>
          <w:rFonts w:ascii="Arial" w:hAnsi="Arial" w:cs="Arial"/>
          <w:sz w:val="24"/>
          <w:szCs w:val="24"/>
        </w:rPr>
        <w:t>The rise in data breaches and cyberattacks demands organizations to implement well-structured security frameworks and models.</w:t>
      </w:r>
      <w:r w:rsidR="00A8317B">
        <w:rPr>
          <w:rFonts w:ascii="Arial" w:hAnsi="Arial" w:cs="Arial"/>
          <w:sz w:val="24"/>
          <w:szCs w:val="24"/>
        </w:rPr>
        <w:t xml:space="preserve"> </w:t>
      </w:r>
      <w:r w:rsidR="00F874DA" w:rsidRPr="00F874DA">
        <w:rPr>
          <w:rFonts w:ascii="Arial" w:hAnsi="Arial" w:cs="Arial"/>
          <w:sz w:val="24"/>
          <w:szCs w:val="24"/>
        </w:rPr>
        <w:t>Framework are the outline of more comprehensive blueprints for creating information security environment. In addition, security models are common blueprints provided by service organizations</w:t>
      </w:r>
      <w:r w:rsidR="001F4634">
        <w:t xml:space="preserve"> (</w:t>
      </w:r>
      <w:r w:rsidR="001F4634" w:rsidRPr="001F4634">
        <w:rPr>
          <w:rFonts w:ascii="Arial" w:hAnsi="Arial" w:cs="Arial"/>
          <w:sz w:val="24"/>
          <w:szCs w:val="24"/>
        </w:rPr>
        <w:t>Vladimirov</w:t>
      </w:r>
      <w:r w:rsidR="001F4634" w:rsidRPr="001F4634">
        <w:t xml:space="preserve"> </w:t>
      </w:r>
      <w:r w:rsidR="001F4634" w:rsidRPr="001F4634">
        <w:rPr>
          <w:rFonts w:ascii="Arial" w:hAnsi="Arial" w:cs="Arial"/>
          <w:sz w:val="24"/>
          <w:szCs w:val="24"/>
        </w:rPr>
        <w:t>et al., 201</w:t>
      </w:r>
      <w:r w:rsidR="001F4634">
        <w:rPr>
          <w:rFonts w:ascii="Arial" w:hAnsi="Arial" w:cs="Arial"/>
          <w:sz w:val="24"/>
          <w:szCs w:val="24"/>
        </w:rPr>
        <w:t>0)</w:t>
      </w:r>
      <w:r w:rsidR="00F874DA" w:rsidRPr="00F874DA">
        <w:rPr>
          <w:rFonts w:ascii="Arial" w:hAnsi="Arial" w:cs="Arial"/>
          <w:sz w:val="24"/>
          <w:szCs w:val="24"/>
        </w:rPr>
        <w:t>.</w:t>
      </w:r>
      <w:r w:rsidR="00F874DA">
        <w:rPr>
          <w:rFonts w:ascii="Arial" w:hAnsi="Arial" w:cs="Arial"/>
          <w:sz w:val="24"/>
          <w:szCs w:val="24"/>
        </w:rPr>
        <w:t xml:space="preserve"> </w:t>
      </w:r>
      <w:r w:rsidR="00E12185" w:rsidRPr="00E12185">
        <w:rPr>
          <w:rFonts w:ascii="Arial" w:hAnsi="Arial" w:cs="Arial"/>
          <w:sz w:val="24"/>
          <w:szCs w:val="24"/>
        </w:rPr>
        <w:t>Several cybersecurity standards and IT security frameworks are available to help protect company information.</w:t>
      </w:r>
      <w:r w:rsidR="00F874DA">
        <w:rPr>
          <w:rFonts w:ascii="Arial" w:hAnsi="Arial" w:cs="Arial"/>
          <w:sz w:val="24"/>
          <w:szCs w:val="24"/>
        </w:rPr>
        <w:t xml:space="preserve"> </w:t>
      </w:r>
      <w:r w:rsidR="00A8317B" w:rsidRPr="00A8317B">
        <w:rPr>
          <w:rFonts w:ascii="Arial" w:hAnsi="Arial" w:cs="Arial"/>
          <w:sz w:val="24"/>
          <w:szCs w:val="24"/>
        </w:rPr>
        <w:t>The information security management covers many areas from perimeter protection and encryption to application security and disaster recovery</w:t>
      </w:r>
      <w:r w:rsidR="00A8317B">
        <w:rPr>
          <w:rFonts w:ascii="Arial" w:hAnsi="Arial" w:cs="Arial"/>
          <w:sz w:val="24"/>
          <w:szCs w:val="24"/>
        </w:rPr>
        <w:t xml:space="preserve">, which </w:t>
      </w:r>
      <w:r w:rsidR="00A8317B" w:rsidRPr="00A8317B">
        <w:rPr>
          <w:rFonts w:ascii="Arial" w:hAnsi="Arial" w:cs="Arial"/>
          <w:sz w:val="24"/>
          <w:szCs w:val="24"/>
        </w:rPr>
        <w:lastRenderedPageBreak/>
        <w:t>is where IT security frameworks and standards can come into play.</w:t>
      </w:r>
      <w:r w:rsidR="00A8317B">
        <w:rPr>
          <w:rFonts w:ascii="Arial" w:hAnsi="Arial" w:cs="Arial"/>
          <w:sz w:val="24"/>
          <w:szCs w:val="24"/>
        </w:rPr>
        <w:t xml:space="preserve"> </w:t>
      </w:r>
      <w:r w:rsidR="004F0E65">
        <w:rPr>
          <w:rFonts w:ascii="Arial" w:hAnsi="Arial" w:cs="Arial"/>
          <w:sz w:val="24"/>
          <w:szCs w:val="24"/>
        </w:rPr>
        <w:t xml:space="preserve">What’s more, it is very </w:t>
      </w:r>
      <w:r w:rsidR="004F0E65" w:rsidRPr="004F0E65">
        <w:rPr>
          <w:rFonts w:ascii="Arial" w:hAnsi="Arial" w:cs="Arial"/>
          <w:sz w:val="24"/>
          <w:szCs w:val="24"/>
        </w:rPr>
        <w:t xml:space="preserve">essential for all information security and network security professionals </w:t>
      </w:r>
      <w:r w:rsidR="004F0E65">
        <w:rPr>
          <w:rFonts w:ascii="Arial" w:hAnsi="Arial" w:cs="Arial"/>
          <w:sz w:val="24"/>
          <w:szCs w:val="24"/>
        </w:rPr>
        <w:t>to realize and master</w:t>
      </w:r>
      <w:r w:rsidR="004F0E65" w:rsidRPr="004F0E65">
        <w:rPr>
          <w:rFonts w:ascii="Arial" w:hAnsi="Arial" w:cs="Arial"/>
          <w:sz w:val="24"/>
          <w:szCs w:val="24"/>
        </w:rPr>
        <w:t xml:space="preserve"> </w:t>
      </w:r>
      <w:r w:rsidR="004F0E65">
        <w:rPr>
          <w:rFonts w:ascii="Arial" w:hAnsi="Arial" w:cs="Arial"/>
          <w:sz w:val="24"/>
          <w:szCs w:val="24"/>
        </w:rPr>
        <w:t xml:space="preserve">all kinds of </w:t>
      </w:r>
      <w:r w:rsidR="004F0E65" w:rsidRPr="004F0E65">
        <w:rPr>
          <w:rFonts w:ascii="Arial" w:hAnsi="Arial" w:cs="Arial"/>
          <w:sz w:val="24"/>
          <w:szCs w:val="24"/>
        </w:rPr>
        <w:t>regulations, standards, and frameworks. From an audit point of view, compliance with these frameworks and standards is also important</w:t>
      </w:r>
      <w:r w:rsidR="004F0E65">
        <w:rPr>
          <w:rFonts w:ascii="Arial" w:hAnsi="Arial" w:cs="Arial"/>
          <w:sz w:val="24"/>
          <w:szCs w:val="24"/>
        </w:rPr>
        <w:t>, too</w:t>
      </w:r>
      <w:r w:rsidR="004F0E65" w:rsidRPr="004F0E65">
        <w:rPr>
          <w:rFonts w:ascii="Arial" w:hAnsi="Arial" w:cs="Arial"/>
          <w:sz w:val="24"/>
          <w:szCs w:val="24"/>
        </w:rPr>
        <w:t>.</w:t>
      </w:r>
    </w:p>
    <w:p w14:paraId="1E8EBCE2" w14:textId="77777777" w:rsidR="00D608ED" w:rsidRDefault="00D608ED" w:rsidP="00A603F6">
      <w:pPr>
        <w:spacing w:line="360" w:lineRule="auto"/>
        <w:rPr>
          <w:rFonts w:ascii="Arial" w:hAnsi="Arial" w:cs="Arial"/>
          <w:sz w:val="24"/>
          <w:szCs w:val="24"/>
        </w:rPr>
      </w:pPr>
    </w:p>
    <w:p w14:paraId="7E68C9A6" w14:textId="2C1612EB" w:rsidR="00E12185" w:rsidRDefault="00380763" w:rsidP="00A603F6">
      <w:pPr>
        <w:spacing w:line="360" w:lineRule="auto"/>
        <w:rPr>
          <w:rFonts w:ascii="Arial" w:hAnsi="Arial" w:cs="Arial"/>
          <w:sz w:val="24"/>
          <w:szCs w:val="24"/>
        </w:rPr>
      </w:pPr>
      <w:r w:rsidRPr="00380763">
        <w:rPr>
          <w:rFonts w:ascii="Arial" w:hAnsi="Arial" w:cs="Arial"/>
          <w:sz w:val="24"/>
          <w:szCs w:val="24"/>
        </w:rPr>
        <w:t xml:space="preserve">This </w:t>
      </w:r>
      <w:r>
        <w:rPr>
          <w:rFonts w:ascii="Arial" w:hAnsi="Arial" w:cs="Arial"/>
          <w:sz w:val="24"/>
          <w:szCs w:val="24"/>
        </w:rPr>
        <w:t>paper</w:t>
      </w:r>
      <w:r w:rsidRPr="00380763">
        <w:rPr>
          <w:rFonts w:ascii="Arial" w:hAnsi="Arial" w:cs="Arial"/>
          <w:sz w:val="24"/>
          <w:szCs w:val="24"/>
        </w:rPr>
        <w:t xml:space="preserve"> analyzes the current situation and problems of enterprise information security, and proposes some methods that can improve CoffeeBlue the level of information security, hoping to provide a reference for enterprises to realize information management</w:t>
      </w:r>
      <w:r w:rsidR="009B1436">
        <w:rPr>
          <w:rFonts w:ascii="Arial" w:hAnsi="Arial" w:cs="Arial"/>
          <w:sz w:val="24"/>
          <w:szCs w:val="24"/>
        </w:rPr>
        <w:t>.</w:t>
      </w:r>
    </w:p>
    <w:p w14:paraId="1A98120C" w14:textId="77777777" w:rsidR="00823EC3" w:rsidRPr="00380763" w:rsidRDefault="00823EC3" w:rsidP="00A603F6">
      <w:pPr>
        <w:spacing w:line="360" w:lineRule="auto"/>
        <w:rPr>
          <w:rFonts w:ascii="Arial" w:hAnsi="Arial" w:cs="Arial"/>
          <w:sz w:val="24"/>
          <w:szCs w:val="24"/>
        </w:rPr>
      </w:pPr>
    </w:p>
    <w:p w14:paraId="376270B0" w14:textId="2FE31D40" w:rsidR="00FB67CE" w:rsidRPr="00761763" w:rsidRDefault="00FB67CE" w:rsidP="00761763">
      <w:pPr>
        <w:pStyle w:val="1"/>
      </w:pPr>
      <w:bookmarkStart w:id="2" w:name="_Toc92304706"/>
      <w:r>
        <w:t xml:space="preserve">Research on </w:t>
      </w:r>
      <w:r w:rsidR="00A647D3" w:rsidRPr="00551E8B">
        <w:t>IT Security Frameworks</w:t>
      </w:r>
      <w:r w:rsidR="00836974" w:rsidRPr="00551E8B">
        <w:t xml:space="preserve"> and Models</w:t>
      </w:r>
      <w:bookmarkEnd w:id="2"/>
    </w:p>
    <w:p w14:paraId="467A4CD6" w14:textId="48D5004A" w:rsidR="00C90AC3" w:rsidRPr="00F203A5" w:rsidRDefault="00C90AC3" w:rsidP="009E092B">
      <w:pPr>
        <w:pStyle w:val="2"/>
      </w:pPr>
      <w:bookmarkStart w:id="3" w:name="_Toc92304707"/>
      <w:r w:rsidRPr="00F203A5">
        <w:t xml:space="preserve">PDR </w:t>
      </w:r>
      <w:r w:rsidR="000A5CFA" w:rsidRPr="00F203A5">
        <w:t>Network Security Model</w:t>
      </w:r>
      <w:bookmarkEnd w:id="3"/>
    </w:p>
    <w:p w14:paraId="7B35BCC0" w14:textId="66B66D4A" w:rsidR="00C90AC3" w:rsidRDefault="00C90AC3" w:rsidP="00A603F6">
      <w:pPr>
        <w:spacing w:line="360" w:lineRule="auto"/>
        <w:rPr>
          <w:rFonts w:ascii="Arial" w:hAnsi="Arial" w:cs="Arial"/>
          <w:sz w:val="24"/>
          <w:szCs w:val="24"/>
        </w:rPr>
      </w:pPr>
      <w:r w:rsidRPr="00C90AC3">
        <w:rPr>
          <w:rFonts w:ascii="Arial" w:hAnsi="Arial" w:cs="Arial"/>
          <w:sz w:val="24"/>
          <w:szCs w:val="24"/>
        </w:rPr>
        <w:t xml:space="preserve">In the 1990s, the Protection-Detection-Response multi-link guarantee system, namely the PDR </w:t>
      </w:r>
      <w:r w:rsidR="004812F6">
        <w:rPr>
          <w:rFonts w:ascii="Arial" w:hAnsi="Arial" w:cs="Arial"/>
          <w:sz w:val="24"/>
          <w:szCs w:val="24"/>
        </w:rPr>
        <w:t>n</w:t>
      </w:r>
      <w:r w:rsidR="004812F6" w:rsidRPr="004812F6">
        <w:rPr>
          <w:rFonts w:ascii="Arial" w:hAnsi="Arial" w:cs="Arial"/>
          <w:sz w:val="24"/>
          <w:szCs w:val="24"/>
        </w:rPr>
        <w:t>etwork</w:t>
      </w:r>
      <w:r w:rsidR="004812F6" w:rsidRPr="004812F6">
        <w:rPr>
          <w:rFonts w:ascii="Arial" w:hAnsi="Arial" w:cs="Arial"/>
          <w:sz w:val="24"/>
          <w:szCs w:val="24"/>
        </w:rPr>
        <w:t xml:space="preserve"> </w:t>
      </w:r>
      <w:r w:rsidRPr="00C90AC3">
        <w:rPr>
          <w:rFonts w:ascii="Arial" w:hAnsi="Arial" w:cs="Arial"/>
          <w:sz w:val="24"/>
          <w:szCs w:val="24"/>
        </w:rPr>
        <w:t>security model, proposed and gradually formed by the US Department of Defense, benefits from the high stability of the closed-loop and dynamic control concept After its establishment, it has been able to develop rapidly. At the beginning of the twentieth century, the model was again introduced to integrate the two key components of Policy and Restore. So far, with the security strategy as the core, through the comprehensive protection methods of firewall, key control and ID access control, and the use of professional detection software to evaluate vulnerabilities and monitor intrusions, the two-layer control of the detection system is to control the security of the system to be managed. Comprehensive investigation and in-depth evaluation of the state, coupled with precise control of response and recovery cycles, a dynamic security model based on closed-loop control and active defense has been formally established</w:t>
      </w:r>
      <w:r w:rsidR="00863125">
        <w:rPr>
          <w:rFonts w:ascii="Arial" w:hAnsi="Arial" w:cs="Arial"/>
          <w:sz w:val="24"/>
          <w:szCs w:val="24"/>
        </w:rPr>
        <w:t xml:space="preserve"> (</w:t>
      </w:r>
      <w:r w:rsidR="00863125" w:rsidRPr="00863125">
        <w:rPr>
          <w:rFonts w:ascii="Arial" w:hAnsi="Arial" w:cs="Arial"/>
          <w:sz w:val="24"/>
          <w:szCs w:val="24"/>
        </w:rPr>
        <w:t>Wu</w:t>
      </w:r>
      <w:r w:rsidR="00863125" w:rsidRPr="00863125">
        <w:t xml:space="preserve"> </w:t>
      </w:r>
      <w:r w:rsidR="00863125" w:rsidRPr="00863125">
        <w:rPr>
          <w:rFonts w:ascii="Arial" w:hAnsi="Arial" w:cs="Arial"/>
          <w:i/>
          <w:iCs/>
          <w:sz w:val="24"/>
          <w:szCs w:val="24"/>
        </w:rPr>
        <w:t>et al</w:t>
      </w:r>
      <w:r w:rsidR="00863125" w:rsidRPr="00863125">
        <w:rPr>
          <w:rFonts w:ascii="Arial" w:hAnsi="Arial" w:cs="Arial"/>
          <w:sz w:val="24"/>
          <w:szCs w:val="24"/>
        </w:rPr>
        <w:t>., 201</w:t>
      </w:r>
      <w:r w:rsidR="00863125">
        <w:rPr>
          <w:rFonts w:ascii="Arial" w:hAnsi="Arial" w:cs="Arial"/>
          <w:sz w:val="24"/>
          <w:szCs w:val="24"/>
        </w:rPr>
        <w:t>0)</w:t>
      </w:r>
      <w:r w:rsidRPr="00C90AC3">
        <w:rPr>
          <w:rFonts w:ascii="Arial" w:hAnsi="Arial" w:cs="Arial"/>
          <w:sz w:val="24"/>
          <w:szCs w:val="24"/>
        </w:rPr>
        <w:t>.</w:t>
      </w:r>
    </w:p>
    <w:p w14:paraId="0BE9301C" w14:textId="0BE7622A" w:rsidR="006D62A1" w:rsidRPr="009E2043" w:rsidRDefault="006D62A1" w:rsidP="00A603F6">
      <w:pPr>
        <w:spacing w:line="360" w:lineRule="auto"/>
        <w:rPr>
          <w:rFonts w:ascii="Arial" w:hAnsi="Arial" w:cs="Arial"/>
          <w:sz w:val="24"/>
          <w:szCs w:val="24"/>
        </w:rPr>
      </w:pPr>
    </w:p>
    <w:p w14:paraId="46ADABC2" w14:textId="444B3BDE" w:rsidR="006D62A1" w:rsidRDefault="00C52944" w:rsidP="00A603F6">
      <w:pPr>
        <w:spacing w:line="360" w:lineRule="auto"/>
        <w:rPr>
          <w:rFonts w:ascii="Arial" w:hAnsi="Arial" w:cs="Arial"/>
          <w:sz w:val="24"/>
          <w:szCs w:val="24"/>
        </w:rPr>
      </w:pPr>
      <w:r w:rsidRPr="00C52944">
        <w:rPr>
          <w:rFonts w:ascii="Arial" w:hAnsi="Arial" w:cs="Arial"/>
          <w:sz w:val="24"/>
          <w:szCs w:val="24"/>
        </w:rPr>
        <w:t>However, the PDR model also has shortcomings in practical applications</w:t>
      </w:r>
      <w:r>
        <w:rPr>
          <w:rFonts w:ascii="Arial" w:hAnsi="Arial" w:cs="Arial"/>
          <w:sz w:val="24"/>
          <w:szCs w:val="24"/>
        </w:rPr>
        <w:t>.</w:t>
      </w:r>
      <w:r w:rsidRPr="00C52944">
        <w:rPr>
          <w:rFonts w:ascii="Arial" w:hAnsi="Arial" w:cs="Arial"/>
          <w:sz w:val="24"/>
          <w:szCs w:val="24"/>
        </w:rPr>
        <w:t xml:space="preserve"> </w:t>
      </w:r>
      <w:r w:rsidR="001A5350">
        <w:rPr>
          <w:rFonts w:ascii="Arial" w:hAnsi="Arial" w:cs="Arial"/>
          <w:sz w:val="24"/>
          <w:szCs w:val="24"/>
        </w:rPr>
        <w:t xml:space="preserve">According to </w:t>
      </w:r>
      <w:r w:rsidR="001A5350" w:rsidRPr="001A5350">
        <w:rPr>
          <w:rFonts w:ascii="Arial" w:hAnsi="Arial" w:cs="Arial"/>
          <w:sz w:val="24"/>
          <w:szCs w:val="24"/>
        </w:rPr>
        <w:t xml:space="preserve">Alotaibi </w:t>
      </w:r>
      <w:r w:rsidR="001A5350">
        <w:rPr>
          <w:rFonts w:ascii="Arial" w:hAnsi="Arial" w:cs="Arial"/>
          <w:sz w:val="24"/>
          <w:szCs w:val="24"/>
        </w:rPr>
        <w:t xml:space="preserve">(2019), </w:t>
      </w:r>
      <w:r>
        <w:rPr>
          <w:rFonts w:ascii="Arial" w:hAnsi="Arial" w:cs="Arial"/>
          <w:sz w:val="24"/>
          <w:szCs w:val="24"/>
        </w:rPr>
        <w:t>i</w:t>
      </w:r>
      <w:r w:rsidR="000A5CFA" w:rsidRPr="000A5CFA">
        <w:rPr>
          <w:rFonts w:ascii="Arial" w:hAnsi="Arial" w:cs="Arial"/>
          <w:sz w:val="24"/>
          <w:szCs w:val="24"/>
        </w:rPr>
        <w:t>t ignores internal change factors</w:t>
      </w:r>
      <w:r w:rsidR="004812F6">
        <w:rPr>
          <w:rFonts w:ascii="Arial" w:hAnsi="Arial" w:cs="Arial"/>
          <w:sz w:val="24"/>
          <w:szCs w:val="24"/>
        </w:rPr>
        <w:t>, for example,</w:t>
      </w:r>
      <w:r w:rsidR="000A5CFA" w:rsidRPr="000A5CFA">
        <w:rPr>
          <w:rFonts w:ascii="Arial" w:hAnsi="Arial" w:cs="Arial"/>
          <w:sz w:val="24"/>
          <w:szCs w:val="24"/>
        </w:rPr>
        <w:t xml:space="preserve"> the flow of personnel, the quality of personnel, and the instability of strategy implementation. </w:t>
      </w:r>
      <w:r w:rsidR="004812F6">
        <w:rPr>
          <w:rFonts w:ascii="Arial" w:hAnsi="Arial" w:cs="Arial"/>
          <w:sz w:val="24"/>
          <w:szCs w:val="24"/>
        </w:rPr>
        <w:t>T</w:t>
      </w:r>
      <w:r w:rsidR="000A5CFA" w:rsidRPr="000A5CFA">
        <w:rPr>
          <w:rFonts w:ascii="Arial" w:hAnsi="Arial" w:cs="Arial"/>
          <w:sz w:val="24"/>
          <w:szCs w:val="24"/>
        </w:rPr>
        <w:t>he security "immunity" of the system itself is enhanced, the system and the entire network are optimized, and the quality of personnel, the most important role in the system, is improved. These are issues that the security system did not consider.</w:t>
      </w:r>
    </w:p>
    <w:p w14:paraId="7A3C877B" w14:textId="26781005" w:rsidR="006D62A1" w:rsidRDefault="006D62A1" w:rsidP="00A603F6">
      <w:pPr>
        <w:spacing w:line="360" w:lineRule="auto"/>
        <w:rPr>
          <w:rFonts w:ascii="Arial" w:hAnsi="Arial" w:cs="Arial"/>
          <w:sz w:val="24"/>
          <w:szCs w:val="24"/>
        </w:rPr>
      </w:pPr>
    </w:p>
    <w:p w14:paraId="6993D9F7" w14:textId="1C918C6B" w:rsidR="001B0480" w:rsidRPr="00F203A5" w:rsidRDefault="00C90AC3" w:rsidP="009E092B">
      <w:pPr>
        <w:pStyle w:val="2"/>
      </w:pPr>
      <w:bookmarkStart w:id="4" w:name="_Toc92304708"/>
      <w:r w:rsidRPr="00F203A5">
        <w:t>Information Technology Infrastructure (</w:t>
      </w:r>
      <w:r w:rsidR="00945629" w:rsidRPr="00F203A5">
        <w:t>ITIL</w:t>
      </w:r>
      <w:r w:rsidRPr="00F203A5">
        <w:t>)</w:t>
      </w:r>
      <w:bookmarkEnd w:id="4"/>
    </w:p>
    <w:p w14:paraId="7EF4DD01" w14:textId="7B8CFB2C" w:rsidR="001B0480" w:rsidRDefault="00AA1A25" w:rsidP="00A603F6">
      <w:pPr>
        <w:spacing w:line="360" w:lineRule="auto"/>
        <w:rPr>
          <w:rFonts w:ascii="Arial" w:hAnsi="Arial" w:cs="Arial"/>
          <w:sz w:val="24"/>
          <w:szCs w:val="24"/>
        </w:rPr>
      </w:pPr>
      <w:r w:rsidRPr="00AA1A25">
        <w:rPr>
          <w:rFonts w:ascii="Arial" w:hAnsi="Arial" w:cs="Arial"/>
          <w:sz w:val="24"/>
          <w:szCs w:val="24"/>
        </w:rPr>
        <w:t>ITIL</w:t>
      </w:r>
      <w:r w:rsidR="005C4F7B">
        <w:rPr>
          <w:rFonts w:ascii="Arial" w:hAnsi="Arial" w:cs="Arial"/>
          <w:sz w:val="24"/>
          <w:szCs w:val="24"/>
        </w:rPr>
        <w:t xml:space="preserve"> </w:t>
      </w:r>
      <w:r w:rsidRPr="00AA1A25">
        <w:rPr>
          <w:rFonts w:ascii="Arial" w:hAnsi="Arial" w:cs="Arial"/>
          <w:sz w:val="24"/>
          <w:szCs w:val="24"/>
        </w:rPr>
        <w:t xml:space="preserve">defines a standard for IT service quality, which is used by customers to make service requirements and providers to meet the requirements. </w:t>
      </w:r>
      <w:r w:rsidR="00185B95" w:rsidRPr="002E36AD">
        <w:rPr>
          <w:rFonts w:ascii="Arial" w:hAnsi="Arial" w:cs="Arial"/>
          <w:color w:val="000000" w:themeColor="text1"/>
          <w:sz w:val="24"/>
          <w:szCs w:val="24"/>
        </w:rPr>
        <w:t>Jamil, et al. (2019)</w:t>
      </w:r>
      <w:r w:rsidR="001A5350" w:rsidRPr="002E36AD">
        <w:rPr>
          <w:rFonts w:ascii="Arial" w:hAnsi="Arial" w:cs="Arial"/>
          <w:color w:val="000000" w:themeColor="text1"/>
          <w:sz w:val="24"/>
          <w:szCs w:val="24"/>
        </w:rPr>
        <w:t xml:space="preserve"> and </w:t>
      </w:r>
      <w:r w:rsidR="002E36AD" w:rsidRPr="002E36AD">
        <w:rPr>
          <w:rFonts w:ascii="Arial" w:hAnsi="Arial" w:cs="Arial"/>
          <w:color w:val="000000" w:themeColor="text1"/>
          <w:sz w:val="24"/>
          <w:szCs w:val="24"/>
        </w:rPr>
        <w:t>Mozsár (2017)</w:t>
      </w:r>
      <w:r w:rsidR="001A5350" w:rsidRPr="002E36AD">
        <w:rPr>
          <w:rFonts w:ascii="Arial" w:hAnsi="Arial" w:cs="Arial"/>
          <w:color w:val="000000" w:themeColor="text1"/>
          <w:sz w:val="24"/>
          <w:szCs w:val="24"/>
        </w:rPr>
        <w:t xml:space="preserve"> </w:t>
      </w:r>
      <w:r w:rsidR="001A5350" w:rsidRPr="001A5350">
        <w:rPr>
          <w:rFonts w:ascii="Arial" w:hAnsi="Arial" w:cs="Arial"/>
          <w:sz w:val="24"/>
          <w:szCs w:val="24"/>
        </w:rPr>
        <w:t xml:space="preserve">point out </w:t>
      </w:r>
      <w:r w:rsidR="005C4F7B">
        <w:rPr>
          <w:rFonts w:ascii="Arial" w:hAnsi="Arial" w:cs="Arial"/>
          <w:sz w:val="24"/>
          <w:szCs w:val="24"/>
        </w:rPr>
        <w:t>that t</w:t>
      </w:r>
      <w:r w:rsidRPr="00AA1A25">
        <w:rPr>
          <w:rFonts w:ascii="Arial" w:hAnsi="Arial" w:cs="Arial"/>
          <w:sz w:val="24"/>
          <w:szCs w:val="24"/>
        </w:rPr>
        <w:t>he purpose of ITIL is to provide best practice guidelines for IT service management, combining business services with IT</w:t>
      </w:r>
      <w:r>
        <w:rPr>
          <w:rFonts w:ascii="Arial" w:hAnsi="Arial" w:cs="Arial"/>
          <w:sz w:val="24"/>
          <w:szCs w:val="24"/>
        </w:rPr>
        <w:t xml:space="preserve">. </w:t>
      </w:r>
      <w:r w:rsidR="005C4F7B">
        <w:rPr>
          <w:rFonts w:ascii="Arial" w:hAnsi="Arial" w:cs="Arial"/>
          <w:sz w:val="24"/>
          <w:szCs w:val="24"/>
        </w:rPr>
        <w:t xml:space="preserve">What’s more, </w:t>
      </w:r>
      <w:r w:rsidRPr="00AA1A25">
        <w:rPr>
          <w:rFonts w:ascii="Arial" w:hAnsi="Arial" w:cs="Arial"/>
          <w:sz w:val="24"/>
          <w:szCs w:val="24"/>
        </w:rPr>
        <w:t>ITIL has created a management framework: personnel (division of responsibilities, positions, etc.), processes (making Related processes), products (or technologies, and processes require technical support) and partners (or supplier relationships)</w:t>
      </w:r>
      <w:r>
        <w:rPr>
          <w:rFonts w:ascii="Arial" w:hAnsi="Arial" w:cs="Arial"/>
          <w:sz w:val="24"/>
          <w:szCs w:val="24"/>
        </w:rPr>
        <w:t>.</w:t>
      </w:r>
      <w:r w:rsidRPr="00AA1A25">
        <w:rPr>
          <w:rFonts w:ascii="Arial" w:hAnsi="Arial" w:cs="Arial"/>
          <w:sz w:val="24"/>
          <w:szCs w:val="24"/>
        </w:rPr>
        <w:t xml:space="preserve"> Due to the huge coverage of ITIL theory, it is </w:t>
      </w:r>
      <w:r w:rsidR="006B1696">
        <w:rPr>
          <w:rFonts w:ascii="Arial" w:hAnsi="Arial" w:cs="Arial"/>
          <w:sz w:val="24"/>
          <w:szCs w:val="24"/>
        </w:rPr>
        <w:t xml:space="preserve">not easy </w:t>
      </w:r>
      <w:r w:rsidRPr="00AA1A25">
        <w:rPr>
          <w:rFonts w:ascii="Arial" w:hAnsi="Arial" w:cs="Arial"/>
          <w:sz w:val="24"/>
          <w:szCs w:val="24"/>
        </w:rPr>
        <w:t>to implement it in an enterprise in a short period of tim</w:t>
      </w:r>
      <w:r w:rsidR="006B1696">
        <w:rPr>
          <w:rFonts w:ascii="Arial" w:hAnsi="Arial" w:cs="Arial"/>
          <w:sz w:val="24"/>
          <w:szCs w:val="24"/>
        </w:rPr>
        <w:t>e (</w:t>
      </w:r>
      <w:r w:rsidR="00185B95" w:rsidRPr="00185B95">
        <w:rPr>
          <w:rFonts w:ascii="Arial" w:hAnsi="Arial" w:cs="Arial"/>
          <w:sz w:val="24"/>
          <w:szCs w:val="24"/>
        </w:rPr>
        <w:t>Orta</w:t>
      </w:r>
      <w:r w:rsidR="00185B95">
        <w:rPr>
          <w:rFonts w:ascii="Arial" w:hAnsi="Arial" w:cs="Arial"/>
          <w:sz w:val="24"/>
          <w:szCs w:val="24"/>
        </w:rPr>
        <w:t xml:space="preserve"> </w:t>
      </w:r>
      <w:r w:rsidR="00185B95" w:rsidRPr="00185B95">
        <w:rPr>
          <w:rFonts w:ascii="Arial" w:hAnsi="Arial" w:cs="Arial"/>
          <w:sz w:val="24"/>
          <w:szCs w:val="24"/>
        </w:rPr>
        <w:t>and Ruiz</w:t>
      </w:r>
      <w:r w:rsidR="006B1696">
        <w:rPr>
          <w:rFonts w:ascii="Arial" w:hAnsi="Arial" w:cs="Arial"/>
          <w:sz w:val="24"/>
          <w:szCs w:val="24"/>
        </w:rPr>
        <w:t xml:space="preserve">, </w:t>
      </w:r>
      <w:r w:rsidR="00185B95" w:rsidRPr="00185B95">
        <w:rPr>
          <w:rFonts w:ascii="Arial" w:hAnsi="Arial" w:cs="Arial"/>
          <w:sz w:val="24"/>
          <w:szCs w:val="24"/>
        </w:rPr>
        <w:t>2019)</w:t>
      </w:r>
      <w:r w:rsidRPr="00AA1A25">
        <w:rPr>
          <w:rFonts w:ascii="Arial" w:hAnsi="Arial" w:cs="Arial"/>
          <w:sz w:val="24"/>
          <w:szCs w:val="24"/>
        </w:rPr>
        <w:t>. Therefore, companies should select implementation priorities and gradually improve the process based on actual conditions.</w:t>
      </w:r>
    </w:p>
    <w:p w14:paraId="023A17D1" w14:textId="474BD036" w:rsidR="001B0480" w:rsidRDefault="001B0480" w:rsidP="00A603F6">
      <w:pPr>
        <w:spacing w:line="360" w:lineRule="auto"/>
        <w:rPr>
          <w:rFonts w:ascii="Arial" w:hAnsi="Arial" w:cs="Arial"/>
          <w:sz w:val="24"/>
          <w:szCs w:val="24"/>
        </w:rPr>
      </w:pPr>
    </w:p>
    <w:p w14:paraId="439CD930" w14:textId="7CC322E0" w:rsidR="006B4826" w:rsidRPr="00F203A5" w:rsidRDefault="006B4826" w:rsidP="009E092B">
      <w:pPr>
        <w:pStyle w:val="2"/>
      </w:pPr>
      <w:bookmarkStart w:id="5" w:name="_Toc92304709"/>
      <w:r w:rsidRPr="00F203A5">
        <w:t>Information Assurance Technical Framework (IATF)</w:t>
      </w:r>
      <w:bookmarkEnd w:id="5"/>
    </w:p>
    <w:p w14:paraId="31D052D3" w14:textId="4F0FA1AF" w:rsidR="006B4826" w:rsidRDefault="002E36AD" w:rsidP="00A603F6">
      <w:pPr>
        <w:spacing w:line="360" w:lineRule="auto"/>
        <w:rPr>
          <w:rFonts w:ascii="Arial" w:hAnsi="Arial" w:cs="Arial"/>
          <w:sz w:val="24"/>
          <w:szCs w:val="24"/>
        </w:rPr>
      </w:pPr>
      <w:r>
        <w:rPr>
          <w:rFonts w:ascii="Arial" w:hAnsi="Arial" w:cs="Arial"/>
          <w:sz w:val="24"/>
          <w:szCs w:val="24"/>
        </w:rPr>
        <w:t xml:space="preserve">According to </w:t>
      </w:r>
      <w:r w:rsidRPr="002E36AD">
        <w:rPr>
          <w:rFonts w:ascii="Arial" w:hAnsi="Arial" w:cs="Arial"/>
          <w:sz w:val="24"/>
          <w:szCs w:val="24"/>
        </w:rPr>
        <w:t>Saad</w:t>
      </w:r>
      <w:bookmarkStart w:id="6" w:name="_Hlk92307772"/>
      <w:r w:rsidRPr="002E36AD">
        <w:rPr>
          <w:rFonts w:ascii="Arial" w:hAnsi="Arial" w:cs="Arial"/>
          <w:sz w:val="24"/>
          <w:szCs w:val="24"/>
        </w:rPr>
        <w:t>, et al. (2020)</w:t>
      </w:r>
      <w:bookmarkEnd w:id="6"/>
      <w:r>
        <w:rPr>
          <w:rFonts w:ascii="Arial" w:hAnsi="Arial" w:cs="Arial"/>
          <w:sz w:val="24"/>
          <w:szCs w:val="24"/>
        </w:rPr>
        <w:t>, it can be seen that t</w:t>
      </w:r>
      <w:r w:rsidR="002B54FA" w:rsidRPr="002B54FA">
        <w:rPr>
          <w:rFonts w:ascii="Arial" w:hAnsi="Arial" w:cs="Arial"/>
          <w:sz w:val="24"/>
          <w:szCs w:val="24"/>
        </w:rPr>
        <w:t xml:space="preserve">he Information Assurance Technical Framework: IATF, compiled by the USA National Security Agency, focuses on comprehensive management and control of information security issues from two perspectives: macro-control of the overall situation and key consideration of the actual operation process. </w:t>
      </w:r>
      <w:r w:rsidR="00810499" w:rsidRPr="00810499">
        <w:rPr>
          <w:rFonts w:ascii="Arial" w:hAnsi="Arial" w:cs="Arial"/>
          <w:sz w:val="24"/>
          <w:szCs w:val="24"/>
        </w:rPr>
        <w:t xml:space="preserve">Korotka, </w:t>
      </w:r>
      <w:r w:rsidR="00810499" w:rsidRPr="00810499">
        <w:rPr>
          <w:rFonts w:ascii="Arial" w:hAnsi="Arial" w:cs="Arial"/>
          <w:i/>
          <w:iCs/>
          <w:sz w:val="24"/>
          <w:szCs w:val="24"/>
        </w:rPr>
        <w:t>et al</w:t>
      </w:r>
      <w:r w:rsidR="00810499" w:rsidRPr="00810499">
        <w:rPr>
          <w:rFonts w:ascii="Arial" w:hAnsi="Arial" w:cs="Arial"/>
          <w:sz w:val="24"/>
          <w:szCs w:val="24"/>
        </w:rPr>
        <w:t>. (20</w:t>
      </w:r>
      <w:r w:rsidR="00810499">
        <w:rPr>
          <w:rFonts w:ascii="Arial" w:hAnsi="Arial" w:cs="Arial"/>
          <w:sz w:val="24"/>
          <w:szCs w:val="24"/>
        </w:rPr>
        <w:t>05</w:t>
      </w:r>
      <w:r w:rsidR="00810499" w:rsidRPr="00810499">
        <w:rPr>
          <w:rFonts w:ascii="Arial" w:hAnsi="Arial" w:cs="Arial"/>
          <w:sz w:val="24"/>
          <w:szCs w:val="24"/>
        </w:rPr>
        <w:t>)</w:t>
      </w:r>
      <w:r w:rsidR="00810499">
        <w:rPr>
          <w:rFonts w:ascii="Arial" w:hAnsi="Arial" w:cs="Arial"/>
          <w:sz w:val="24"/>
          <w:szCs w:val="24"/>
        </w:rPr>
        <w:t xml:space="preserve"> c</w:t>
      </w:r>
      <w:r>
        <w:rPr>
          <w:rFonts w:ascii="Arial" w:hAnsi="Arial" w:cs="Arial"/>
          <w:sz w:val="24"/>
          <w:szCs w:val="24"/>
        </w:rPr>
        <w:t xml:space="preserve">laimed that </w:t>
      </w:r>
      <w:r w:rsidR="002B54FA" w:rsidRPr="002B54FA">
        <w:rPr>
          <w:rFonts w:ascii="Arial" w:hAnsi="Arial" w:cs="Arial"/>
          <w:sz w:val="24"/>
          <w:szCs w:val="24"/>
        </w:rPr>
        <w:t xml:space="preserve">The core theory of IATF is "Defense-in-Depth", which revolves around the </w:t>
      </w:r>
      <w:r w:rsidR="002B54FA" w:rsidRPr="002B54FA">
        <w:rPr>
          <w:rFonts w:ascii="Arial" w:hAnsi="Arial" w:cs="Arial"/>
          <w:sz w:val="24"/>
          <w:szCs w:val="24"/>
        </w:rPr>
        <w:lastRenderedPageBreak/>
        <w:t>three basic principles of personnel, technology, and practical operation, from the protection of network systems and equipment, perimeter protection, server environment protection, and infrastructure facilities and equipment Supported the specific planning of the four information security assurance sections.</w:t>
      </w:r>
    </w:p>
    <w:p w14:paraId="2799D6D5" w14:textId="53D36ACA" w:rsidR="006B4826" w:rsidRDefault="006B4826" w:rsidP="00A603F6">
      <w:pPr>
        <w:spacing w:line="360" w:lineRule="auto"/>
        <w:rPr>
          <w:rFonts w:ascii="Arial" w:hAnsi="Arial" w:cs="Arial"/>
          <w:sz w:val="24"/>
          <w:szCs w:val="24"/>
        </w:rPr>
      </w:pPr>
    </w:p>
    <w:p w14:paraId="4BCC69AB" w14:textId="60C2E0B5" w:rsidR="006B4826" w:rsidRDefault="000B7BC0" w:rsidP="00A603F6">
      <w:pPr>
        <w:spacing w:line="360" w:lineRule="auto"/>
        <w:rPr>
          <w:rFonts w:ascii="Arial" w:hAnsi="Arial" w:cs="Arial"/>
          <w:sz w:val="24"/>
          <w:szCs w:val="24"/>
        </w:rPr>
      </w:pPr>
      <w:r>
        <w:rPr>
          <w:rFonts w:ascii="Arial" w:hAnsi="Arial" w:cs="Arial"/>
          <w:sz w:val="24"/>
          <w:szCs w:val="24"/>
        </w:rPr>
        <w:t xml:space="preserve">In addition, </w:t>
      </w:r>
      <w:r w:rsidRPr="000B7BC0">
        <w:rPr>
          <w:rFonts w:ascii="Arial" w:hAnsi="Arial" w:cs="Arial"/>
          <w:sz w:val="24"/>
          <w:szCs w:val="24"/>
        </w:rPr>
        <w:t>Wang</w:t>
      </w:r>
      <w:r>
        <w:rPr>
          <w:rFonts w:ascii="Arial" w:hAnsi="Arial" w:cs="Arial"/>
          <w:sz w:val="24"/>
          <w:szCs w:val="24"/>
        </w:rPr>
        <w:t xml:space="preserve"> </w:t>
      </w:r>
      <w:r w:rsidRPr="000B7BC0">
        <w:rPr>
          <w:rFonts w:ascii="Arial" w:hAnsi="Arial" w:cs="Arial"/>
          <w:sz w:val="24"/>
          <w:szCs w:val="24"/>
        </w:rPr>
        <w:t>and Meckl</w:t>
      </w:r>
      <w:r>
        <w:rPr>
          <w:rFonts w:ascii="Arial" w:hAnsi="Arial" w:cs="Arial"/>
          <w:sz w:val="24"/>
          <w:szCs w:val="24"/>
        </w:rPr>
        <w:t xml:space="preserve"> </w:t>
      </w:r>
      <w:r w:rsidRPr="000B7BC0">
        <w:rPr>
          <w:rFonts w:ascii="Arial" w:hAnsi="Arial" w:cs="Arial"/>
          <w:sz w:val="24"/>
          <w:szCs w:val="24"/>
        </w:rPr>
        <w:t>(2020)</w:t>
      </w:r>
      <w:r w:rsidRPr="000B7BC0">
        <w:t xml:space="preserve"> </w:t>
      </w:r>
      <w:r>
        <w:rPr>
          <w:rFonts w:ascii="Arial" w:hAnsi="Arial" w:cs="Arial"/>
          <w:sz w:val="24"/>
          <w:szCs w:val="24"/>
        </w:rPr>
        <w:t>stated that t</w:t>
      </w:r>
      <w:r w:rsidRPr="000B7BC0">
        <w:rPr>
          <w:rFonts w:ascii="Arial" w:hAnsi="Arial" w:cs="Arial"/>
          <w:sz w:val="24"/>
          <w:szCs w:val="24"/>
        </w:rPr>
        <w:t>he biggest defect of IATF is the lack of process management requirements and the embodiment of business relevance in the information security management system. In addition, more attention is paid to technology reduction strategy in the system. Limiting the authority to the human element would not effectively reflect the concept of a balance between business and security.</w:t>
      </w:r>
    </w:p>
    <w:p w14:paraId="4F1A04B8" w14:textId="3433F733" w:rsidR="006B4826" w:rsidRDefault="006B4826" w:rsidP="00A603F6">
      <w:pPr>
        <w:spacing w:line="360" w:lineRule="auto"/>
        <w:rPr>
          <w:rFonts w:ascii="Arial" w:hAnsi="Arial" w:cs="Arial"/>
          <w:sz w:val="24"/>
          <w:szCs w:val="24"/>
        </w:rPr>
      </w:pPr>
    </w:p>
    <w:p w14:paraId="2E0FEDA9" w14:textId="55988C7F" w:rsidR="00872C49" w:rsidRPr="00F203A5" w:rsidRDefault="00872C49" w:rsidP="009E092B">
      <w:pPr>
        <w:pStyle w:val="2"/>
      </w:pPr>
      <w:bookmarkStart w:id="7" w:name="_Toc92304710"/>
      <w:r w:rsidRPr="00F203A5">
        <w:t>ISO 2700</w:t>
      </w:r>
      <w:bookmarkEnd w:id="7"/>
      <w:r w:rsidR="00810499">
        <w:t>1</w:t>
      </w:r>
      <w:r w:rsidRPr="00F203A5">
        <w:t xml:space="preserve"> </w:t>
      </w:r>
    </w:p>
    <w:p w14:paraId="79B86481" w14:textId="4A388D1A" w:rsidR="006B4826" w:rsidRDefault="006B4826" w:rsidP="006B4826">
      <w:pPr>
        <w:spacing w:line="360" w:lineRule="auto"/>
        <w:rPr>
          <w:rFonts w:ascii="Arial" w:hAnsi="Arial" w:cs="Arial"/>
          <w:sz w:val="24"/>
          <w:szCs w:val="24"/>
        </w:rPr>
      </w:pPr>
      <w:r w:rsidRPr="000D2EF8">
        <w:rPr>
          <w:rFonts w:ascii="Arial" w:hAnsi="Arial" w:cs="Arial"/>
          <w:sz w:val="24"/>
          <w:szCs w:val="24"/>
        </w:rPr>
        <w:t>Organizations have different views on ISMS</w:t>
      </w:r>
      <w:r>
        <w:rPr>
          <w:rFonts w:ascii="Arial" w:hAnsi="Arial" w:cs="Arial"/>
          <w:sz w:val="24"/>
          <w:szCs w:val="24"/>
        </w:rPr>
        <w:t xml:space="preserve"> </w:t>
      </w:r>
      <w:r w:rsidRPr="000D2EF8">
        <w:rPr>
          <w:rFonts w:ascii="Arial" w:hAnsi="Arial" w:cs="Arial"/>
          <w:sz w:val="24"/>
          <w:szCs w:val="24"/>
        </w:rPr>
        <w:t xml:space="preserve">because security measures vary based on their business relevance. One effective method to ensure that the ISMS is well implemented is to comply with standards </w:t>
      </w:r>
      <w:r w:rsidR="0090698F">
        <w:rPr>
          <w:rFonts w:ascii="Arial" w:hAnsi="Arial" w:cs="Arial"/>
          <w:sz w:val="24"/>
          <w:szCs w:val="24"/>
        </w:rPr>
        <w:t>like</w:t>
      </w:r>
      <w:r w:rsidRPr="000D2EF8">
        <w:rPr>
          <w:rFonts w:ascii="Arial" w:hAnsi="Arial" w:cs="Arial"/>
          <w:sz w:val="24"/>
          <w:szCs w:val="24"/>
        </w:rPr>
        <w:t xml:space="preserve"> the ISO 27000 series</w:t>
      </w:r>
      <w:r>
        <w:rPr>
          <w:rFonts w:ascii="Arial" w:hAnsi="Arial" w:cs="Arial"/>
          <w:sz w:val="24"/>
          <w:szCs w:val="24"/>
        </w:rPr>
        <w:t xml:space="preserve">, which </w:t>
      </w:r>
      <w:r w:rsidRPr="000D2EF8">
        <w:rPr>
          <w:rFonts w:ascii="Arial" w:hAnsi="Arial" w:cs="Arial"/>
          <w:sz w:val="24"/>
          <w:szCs w:val="24"/>
        </w:rPr>
        <w:t>provides a best practice ISMS framework</w:t>
      </w:r>
      <w:r>
        <w:rPr>
          <w:rFonts w:ascii="Arial" w:hAnsi="Arial" w:cs="Arial"/>
          <w:sz w:val="24"/>
          <w:szCs w:val="24"/>
        </w:rPr>
        <w:t xml:space="preserve">, </w:t>
      </w:r>
      <w:r w:rsidRPr="000D2EF8">
        <w:rPr>
          <w:rFonts w:ascii="Arial" w:hAnsi="Arial" w:cs="Arial"/>
          <w:sz w:val="24"/>
          <w:szCs w:val="24"/>
        </w:rPr>
        <w:t>help</w:t>
      </w:r>
      <w:r>
        <w:rPr>
          <w:rFonts w:ascii="Arial" w:hAnsi="Arial" w:cs="Arial"/>
          <w:sz w:val="24"/>
          <w:szCs w:val="24"/>
        </w:rPr>
        <w:t>ing</w:t>
      </w:r>
      <w:r w:rsidRPr="000D2EF8">
        <w:rPr>
          <w:rFonts w:ascii="Arial" w:hAnsi="Arial" w:cs="Arial"/>
          <w:sz w:val="24"/>
          <w:szCs w:val="24"/>
        </w:rPr>
        <w:t xml:space="preserve"> organizations protect the security of their information assets.</w:t>
      </w:r>
      <w:r>
        <w:rPr>
          <w:rFonts w:ascii="Arial" w:hAnsi="Arial" w:cs="Arial"/>
          <w:sz w:val="24"/>
          <w:szCs w:val="24"/>
        </w:rPr>
        <w:t xml:space="preserve"> </w:t>
      </w:r>
      <w:r w:rsidRPr="00FF64AC">
        <w:rPr>
          <w:rFonts w:ascii="Arial" w:hAnsi="Arial" w:cs="Arial"/>
          <w:sz w:val="24"/>
          <w:szCs w:val="24"/>
        </w:rPr>
        <w:t xml:space="preserve">Hamdi, Z. </w:t>
      </w:r>
      <w:r w:rsidRPr="00FF64AC">
        <w:rPr>
          <w:rFonts w:ascii="Arial" w:hAnsi="Arial" w:cs="Arial"/>
          <w:i/>
          <w:iCs/>
          <w:sz w:val="24"/>
          <w:szCs w:val="24"/>
        </w:rPr>
        <w:t>et al</w:t>
      </w:r>
      <w:r w:rsidRPr="00FF64AC">
        <w:rPr>
          <w:rFonts w:ascii="Arial" w:hAnsi="Arial" w:cs="Arial"/>
          <w:sz w:val="24"/>
          <w:szCs w:val="24"/>
        </w:rPr>
        <w:t xml:space="preserve">. </w:t>
      </w:r>
      <w:r>
        <w:rPr>
          <w:rFonts w:ascii="Arial" w:hAnsi="Arial" w:cs="Arial"/>
          <w:sz w:val="24"/>
          <w:szCs w:val="24"/>
        </w:rPr>
        <w:t>(</w:t>
      </w:r>
      <w:r w:rsidRPr="00EF2589">
        <w:rPr>
          <w:rFonts w:ascii="Arial" w:hAnsi="Arial" w:cs="Arial"/>
          <w:sz w:val="24"/>
          <w:szCs w:val="24"/>
        </w:rPr>
        <w:t>2019)</w:t>
      </w:r>
      <w:r>
        <w:rPr>
          <w:rFonts w:ascii="Arial" w:hAnsi="Arial" w:cs="Arial"/>
          <w:sz w:val="24"/>
          <w:szCs w:val="24"/>
        </w:rPr>
        <w:t xml:space="preserve"> </w:t>
      </w:r>
      <w:r w:rsidRPr="00FF64AC">
        <w:rPr>
          <w:rFonts w:ascii="Arial" w:hAnsi="Arial" w:cs="Arial"/>
          <w:sz w:val="24"/>
          <w:szCs w:val="24"/>
        </w:rPr>
        <w:t>reviews four different case studies</w:t>
      </w:r>
      <w:r>
        <w:rPr>
          <w:rFonts w:ascii="Arial" w:hAnsi="Arial" w:cs="Arial"/>
          <w:sz w:val="24"/>
          <w:szCs w:val="24"/>
        </w:rPr>
        <w:t>, including</w:t>
      </w:r>
      <w:r w:rsidRPr="00FF64AC">
        <w:rPr>
          <w:rFonts w:ascii="Arial" w:hAnsi="Arial" w:cs="Arial"/>
          <w:sz w:val="24"/>
          <w:szCs w:val="24"/>
        </w:rPr>
        <w:t xml:space="preserve"> a non-profit institute, an educational institute, small and medium (SME) enterprises and enterprises.</w:t>
      </w:r>
      <w:r>
        <w:rPr>
          <w:rFonts w:ascii="Arial" w:hAnsi="Arial" w:cs="Arial"/>
          <w:sz w:val="24"/>
          <w:szCs w:val="24"/>
        </w:rPr>
        <w:t xml:space="preserve"> </w:t>
      </w:r>
      <w:r w:rsidRPr="002972F7">
        <w:rPr>
          <w:rFonts w:ascii="Arial" w:hAnsi="Arial" w:cs="Arial"/>
          <w:sz w:val="24"/>
          <w:szCs w:val="24"/>
        </w:rPr>
        <w:t xml:space="preserve">Through the findings, it </w:t>
      </w:r>
      <w:r>
        <w:rPr>
          <w:rFonts w:ascii="Arial" w:hAnsi="Arial" w:cs="Arial"/>
          <w:sz w:val="24"/>
          <w:szCs w:val="24"/>
        </w:rPr>
        <w:t>can be</w:t>
      </w:r>
      <w:r w:rsidRPr="002972F7">
        <w:rPr>
          <w:rFonts w:ascii="Arial" w:hAnsi="Arial" w:cs="Arial"/>
          <w:sz w:val="24"/>
          <w:szCs w:val="24"/>
        </w:rPr>
        <w:t xml:space="preserve"> found that organization</w:t>
      </w:r>
      <w:r>
        <w:rPr>
          <w:rFonts w:ascii="Arial" w:hAnsi="Arial" w:cs="Arial"/>
          <w:sz w:val="24"/>
          <w:szCs w:val="24"/>
        </w:rPr>
        <w:t>s</w:t>
      </w:r>
      <w:r w:rsidRPr="002972F7">
        <w:rPr>
          <w:rFonts w:ascii="Arial" w:hAnsi="Arial" w:cs="Arial"/>
          <w:sz w:val="24"/>
          <w:szCs w:val="24"/>
        </w:rPr>
        <w:t xml:space="preserve">, which </w:t>
      </w:r>
      <w:r>
        <w:rPr>
          <w:rFonts w:ascii="Arial" w:hAnsi="Arial" w:cs="Arial"/>
          <w:sz w:val="24"/>
          <w:szCs w:val="24"/>
        </w:rPr>
        <w:t>meet</w:t>
      </w:r>
      <w:r w:rsidRPr="002972F7">
        <w:rPr>
          <w:rFonts w:ascii="Arial" w:hAnsi="Arial" w:cs="Arial"/>
          <w:sz w:val="24"/>
          <w:szCs w:val="24"/>
        </w:rPr>
        <w:t xml:space="preserve"> the highest number of ISO requirement, </w:t>
      </w:r>
      <w:r w:rsidRPr="007A3CC1">
        <w:rPr>
          <w:rFonts w:ascii="Arial" w:hAnsi="Arial" w:cs="Arial"/>
          <w:sz w:val="24"/>
          <w:szCs w:val="24"/>
        </w:rPr>
        <w:t>are more likely to be certified.</w:t>
      </w:r>
      <w:r>
        <w:rPr>
          <w:rFonts w:ascii="Arial" w:hAnsi="Arial" w:cs="Arial"/>
          <w:sz w:val="24"/>
          <w:szCs w:val="24"/>
        </w:rPr>
        <w:t xml:space="preserve"> </w:t>
      </w:r>
      <w:r w:rsidRPr="002972F7">
        <w:rPr>
          <w:rFonts w:ascii="Arial" w:hAnsi="Arial" w:cs="Arial"/>
          <w:sz w:val="24"/>
          <w:szCs w:val="24"/>
        </w:rPr>
        <w:t>However</w:t>
      </w:r>
      <w:r>
        <w:rPr>
          <w:rFonts w:ascii="Arial" w:hAnsi="Arial" w:cs="Arial"/>
          <w:sz w:val="24"/>
          <w:szCs w:val="24"/>
        </w:rPr>
        <w:t xml:space="preserve">, </w:t>
      </w:r>
      <w:r w:rsidRPr="002972F7">
        <w:rPr>
          <w:rFonts w:ascii="Arial" w:hAnsi="Arial" w:cs="Arial"/>
          <w:sz w:val="24"/>
          <w:szCs w:val="24"/>
        </w:rPr>
        <w:t xml:space="preserve">ISO standards </w:t>
      </w:r>
      <w:r>
        <w:rPr>
          <w:rFonts w:ascii="Arial" w:hAnsi="Arial" w:cs="Arial"/>
          <w:sz w:val="24"/>
          <w:szCs w:val="24"/>
        </w:rPr>
        <w:t>are supposed to</w:t>
      </w:r>
      <w:r w:rsidRPr="002972F7">
        <w:rPr>
          <w:rFonts w:ascii="Arial" w:hAnsi="Arial" w:cs="Arial"/>
          <w:sz w:val="24"/>
          <w:szCs w:val="24"/>
        </w:rPr>
        <w:t xml:space="preserve"> be more dynamic to support diverse business environment</w:t>
      </w:r>
      <w:r>
        <w:rPr>
          <w:rFonts w:ascii="Arial" w:hAnsi="Arial" w:cs="Arial"/>
          <w:sz w:val="24"/>
          <w:szCs w:val="24"/>
        </w:rPr>
        <w:t>,</w:t>
      </w:r>
      <w:r w:rsidRPr="002972F7">
        <w:rPr>
          <w:rFonts w:ascii="Arial" w:hAnsi="Arial" w:cs="Arial"/>
          <w:sz w:val="24"/>
          <w:szCs w:val="24"/>
        </w:rPr>
        <w:t xml:space="preserve"> thus avoiding generalization to get compliance</w:t>
      </w:r>
      <w:r>
        <w:rPr>
          <w:rFonts w:ascii="Arial" w:hAnsi="Arial" w:cs="Arial"/>
          <w:sz w:val="24"/>
          <w:szCs w:val="24"/>
        </w:rPr>
        <w:t xml:space="preserve">. </w:t>
      </w:r>
    </w:p>
    <w:p w14:paraId="1AC4A2AD" w14:textId="77777777" w:rsidR="00BC19E2" w:rsidRDefault="00BC19E2" w:rsidP="006B4826">
      <w:pPr>
        <w:spacing w:line="360" w:lineRule="auto"/>
        <w:rPr>
          <w:rFonts w:ascii="Arial" w:hAnsi="Arial" w:cs="Arial"/>
          <w:sz w:val="24"/>
          <w:szCs w:val="24"/>
        </w:rPr>
      </w:pPr>
    </w:p>
    <w:p w14:paraId="22D13AE1" w14:textId="3BF91F72" w:rsidR="00F203A5" w:rsidRPr="00F203A5" w:rsidRDefault="00F203A5" w:rsidP="00A603F6">
      <w:pPr>
        <w:spacing w:line="360" w:lineRule="auto"/>
        <w:rPr>
          <w:rFonts w:ascii="Arial" w:hAnsi="Arial" w:cs="Arial"/>
          <w:b/>
          <w:bCs/>
          <w:sz w:val="24"/>
          <w:szCs w:val="24"/>
        </w:rPr>
      </w:pPr>
      <w:r w:rsidRPr="00F203A5">
        <w:rPr>
          <w:rFonts w:ascii="Arial" w:hAnsi="Arial" w:cs="Arial" w:hint="eastAsia"/>
          <w:b/>
          <w:bCs/>
          <w:sz w:val="24"/>
          <w:szCs w:val="24"/>
        </w:rPr>
        <w:t>S</w:t>
      </w:r>
      <w:r w:rsidRPr="00F203A5">
        <w:rPr>
          <w:rFonts w:ascii="Arial" w:hAnsi="Arial" w:cs="Arial"/>
          <w:b/>
          <w:bCs/>
          <w:sz w:val="24"/>
          <w:szCs w:val="24"/>
        </w:rPr>
        <w:t>ummer</w:t>
      </w:r>
    </w:p>
    <w:p w14:paraId="690E98B7" w14:textId="1FBFA581" w:rsidR="006B4826" w:rsidRDefault="006B4826" w:rsidP="00A603F6">
      <w:pPr>
        <w:spacing w:line="360" w:lineRule="auto"/>
        <w:rPr>
          <w:rFonts w:ascii="Arial" w:hAnsi="Arial" w:cs="Arial"/>
          <w:sz w:val="24"/>
          <w:szCs w:val="24"/>
        </w:rPr>
      </w:pPr>
      <w:r w:rsidRPr="006B4826">
        <w:rPr>
          <w:rFonts w:ascii="Arial" w:hAnsi="Arial" w:cs="Arial"/>
          <w:sz w:val="24"/>
          <w:szCs w:val="24"/>
        </w:rPr>
        <w:t xml:space="preserve">By comparing the above </w:t>
      </w:r>
      <w:r w:rsidR="002F1041">
        <w:rPr>
          <w:rFonts w:ascii="Arial" w:hAnsi="Arial" w:cs="Arial"/>
          <w:sz w:val="24"/>
          <w:szCs w:val="24"/>
        </w:rPr>
        <w:t>four</w:t>
      </w:r>
      <w:r w:rsidRPr="006B4826">
        <w:rPr>
          <w:rFonts w:ascii="Arial" w:hAnsi="Arial" w:cs="Arial"/>
          <w:sz w:val="24"/>
          <w:szCs w:val="24"/>
        </w:rPr>
        <w:t xml:space="preserve"> internationally recognized information security management models, it can be seen that the security management levels and entry points for each model are quite different. The PDR model mainly adopts </w:t>
      </w:r>
      <w:r w:rsidRPr="006B4826">
        <w:rPr>
          <w:rFonts w:ascii="Arial" w:hAnsi="Arial" w:cs="Arial"/>
          <w:sz w:val="24"/>
          <w:szCs w:val="24"/>
        </w:rPr>
        <w:lastRenderedPageBreak/>
        <w:t>circular governance for the information security environment at the application level of networks and systems. The ITIL model is based on the overall requirements for IT service management, and regards information security as a part of the overall service management for requirements and management, but it is more important to use the service system of IT business processes for comprehensive management. The entry point of the ESG information security maturity model is the analysis of the company's existing information security management. Its focus is on the evaluation of the existing management system and propose weak links. In the optimization link, it needs to cooperate with other management models. The IATF Information Assurance Technical Framework mainly relies on technical management and control to meet information security needs after establishing a macro strategy. The information security management system standard ISO27000 starts from the establishment or improvement of the company's information security management system, through a series of strategies, control and supervision measures to tailor a set of practical and highly compatible management systems for the company. While emphasizing that management occupies an extremely important position, it does not ignore the irreplaceable key role of technology control in information security management, and reasonably weighs the leadership and participation of the company's various functional departments</w:t>
      </w:r>
      <w:r w:rsidR="00471B1A">
        <w:rPr>
          <w:rFonts w:ascii="Arial" w:hAnsi="Arial" w:cs="Arial"/>
          <w:sz w:val="24"/>
          <w:szCs w:val="24"/>
        </w:rPr>
        <w:t xml:space="preserve"> </w:t>
      </w:r>
      <w:r w:rsidR="00471B1A" w:rsidRPr="00471B1A">
        <w:rPr>
          <w:rFonts w:ascii="Arial" w:hAnsi="Arial" w:cs="Arial"/>
          <w:sz w:val="24"/>
          <w:szCs w:val="24"/>
        </w:rPr>
        <w:t>(Kholis, et al. 2020)</w:t>
      </w:r>
      <w:r w:rsidRPr="006B4826">
        <w:rPr>
          <w:rFonts w:ascii="Arial" w:hAnsi="Arial" w:cs="Arial"/>
          <w:sz w:val="24"/>
          <w:szCs w:val="24"/>
        </w:rPr>
        <w:t>.</w:t>
      </w:r>
    </w:p>
    <w:p w14:paraId="2163B814" w14:textId="0999A26C" w:rsidR="006B4826" w:rsidRDefault="006B4826" w:rsidP="00A603F6">
      <w:pPr>
        <w:spacing w:line="360" w:lineRule="auto"/>
        <w:rPr>
          <w:rFonts w:ascii="Arial" w:hAnsi="Arial" w:cs="Arial"/>
          <w:sz w:val="24"/>
          <w:szCs w:val="24"/>
        </w:rPr>
      </w:pPr>
    </w:p>
    <w:p w14:paraId="4F5E6162" w14:textId="0726D49B" w:rsidR="006B4826" w:rsidRDefault="00BC09D2" w:rsidP="00BC09D2">
      <w:pPr>
        <w:pStyle w:val="1"/>
      </w:pPr>
      <w:bookmarkStart w:id="8" w:name="_Toc92304711"/>
      <w:r>
        <w:t xml:space="preserve">ISMS and </w:t>
      </w:r>
      <w:r w:rsidRPr="00BC09D2">
        <w:t xml:space="preserve">Theoretical </w:t>
      </w:r>
      <w:r>
        <w:t>M</w:t>
      </w:r>
      <w:r w:rsidRPr="00BC09D2">
        <w:t>odel</w:t>
      </w:r>
      <w:bookmarkEnd w:id="8"/>
    </w:p>
    <w:p w14:paraId="77B6E38B" w14:textId="3643370F" w:rsidR="00BC09D2" w:rsidRPr="00BC09D2" w:rsidRDefault="00BC09D2" w:rsidP="00BC09D2">
      <w:pPr>
        <w:rPr>
          <w:rFonts w:ascii="Arial" w:hAnsi="Arial" w:cs="Arial"/>
          <w:sz w:val="24"/>
          <w:szCs w:val="24"/>
        </w:rPr>
      </w:pPr>
      <w:r w:rsidRPr="00BC09D2">
        <w:rPr>
          <w:rFonts w:ascii="Arial" w:hAnsi="Arial" w:cs="Arial"/>
          <w:sz w:val="24"/>
          <w:szCs w:val="24"/>
        </w:rPr>
        <w:t>The Information Security Management System (ISMS) is a management system that integrates key elements such as information security management guidelines, overall policies, implementation measures, and continuous improvement. Its leading organization plans information in its own or a specific area or scope. The safety management policy and related target strategies, as well as the specific measures adopted to complete the planning strategy, are system structures that focus on management.</w:t>
      </w:r>
    </w:p>
    <w:p w14:paraId="5EAE3176" w14:textId="5BAC7600" w:rsidR="00BC09D2" w:rsidRPr="00BC09D2" w:rsidRDefault="00BC09D2" w:rsidP="00BC09D2">
      <w:pPr>
        <w:rPr>
          <w:rFonts w:ascii="Arial" w:hAnsi="Arial" w:cs="Arial"/>
          <w:sz w:val="24"/>
          <w:szCs w:val="24"/>
        </w:rPr>
      </w:pPr>
    </w:p>
    <w:p w14:paraId="0237BAB1" w14:textId="079FFE80" w:rsidR="00BC09D2" w:rsidRPr="00F203A5" w:rsidRDefault="00F84992" w:rsidP="00F203A5">
      <w:pPr>
        <w:spacing w:line="360" w:lineRule="auto"/>
        <w:rPr>
          <w:rFonts w:ascii="Arial" w:hAnsi="Arial" w:cs="Arial"/>
          <w:b/>
          <w:bCs/>
          <w:sz w:val="24"/>
          <w:szCs w:val="24"/>
        </w:rPr>
      </w:pPr>
      <w:r w:rsidRPr="00F203A5">
        <w:rPr>
          <w:rFonts w:ascii="Arial" w:hAnsi="Arial" w:cs="Arial"/>
          <w:b/>
          <w:bCs/>
          <w:sz w:val="24"/>
          <w:szCs w:val="24"/>
        </w:rPr>
        <w:lastRenderedPageBreak/>
        <w:t>Information Security Management System (ISMS)</w:t>
      </w:r>
    </w:p>
    <w:p w14:paraId="712A5787" w14:textId="44F67071" w:rsidR="00BC09D2" w:rsidRDefault="00F84992" w:rsidP="00BC09D2">
      <w:pPr>
        <w:rPr>
          <w:rFonts w:ascii="Arial" w:hAnsi="Arial" w:cs="Arial"/>
          <w:sz w:val="24"/>
          <w:szCs w:val="24"/>
        </w:rPr>
      </w:pPr>
      <w:r w:rsidRPr="00F84992">
        <w:rPr>
          <w:rFonts w:ascii="Arial" w:hAnsi="Arial" w:cs="Arial"/>
          <w:sz w:val="24"/>
          <w:szCs w:val="24"/>
        </w:rPr>
        <w:t>The information security management system controls 11 security control domains, 39 security control targets and 133 security control measures. It is based on risk assessment, adopts a top-down management method, and implements a comprehensive management system from organization, personnel, process, technology, laws and regulations, and sustainable operations</w:t>
      </w:r>
      <w:r w:rsidR="00B53940">
        <w:rPr>
          <w:rFonts w:ascii="Arial" w:hAnsi="Arial" w:cs="Arial"/>
          <w:sz w:val="24"/>
          <w:szCs w:val="24"/>
        </w:rPr>
        <w:t xml:space="preserve"> (</w:t>
      </w:r>
      <w:r w:rsidR="00B53940" w:rsidRPr="00B53940">
        <w:rPr>
          <w:rFonts w:ascii="Arial" w:hAnsi="Arial" w:cs="Arial"/>
          <w:sz w:val="24"/>
          <w:szCs w:val="24"/>
        </w:rPr>
        <w:t>Safonova andKotelnikov 2020</w:t>
      </w:r>
      <w:r w:rsidR="00B53940">
        <w:rPr>
          <w:rFonts w:ascii="Arial" w:hAnsi="Arial" w:cs="Arial"/>
          <w:sz w:val="24"/>
          <w:szCs w:val="24"/>
        </w:rPr>
        <w:t>)</w:t>
      </w:r>
      <w:r w:rsidRPr="00F84992">
        <w:rPr>
          <w:rFonts w:ascii="Arial" w:hAnsi="Arial" w:cs="Arial"/>
          <w:sz w:val="24"/>
          <w:szCs w:val="24"/>
        </w:rPr>
        <w:t xml:space="preserve">. The relationship between control domains is shown in Figure </w:t>
      </w:r>
      <w:r>
        <w:rPr>
          <w:rFonts w:ascii="Arial" w:hAnsi="Arial" w:cs="Arial"/>
          <w:sz w:val="24"/>
          <w:szCs w:val="24"/>
        </w:rPr>
        <w:t>3</w:t>
      </w:r>
      <w:r w:rsidRPr="00F84992">
        <w:rPr>
          <w:rFonts w:ascii="Arial" w:hAnsi="Arial" w:cs="Arial"/>
          <w:sz w:val="24"/>
          <w:szCs w:val="24"/>
        </w:rPr>
        <w:t>.1.</w:t>
      </w:r>
    </w:p>
    <w:p w14:paraId="513CD1DE" w14:textId="659AD2DE" w:rsidR="00F84992" w:rsidRDefault="00BA70D0" w:rsidP="00BC09D2">
      <w:pPr>
        <w:rPr>
          <w:rFonts w:ascii="Arial" w:hAnsi="Arial" w:cs="Arial"/>
          <w:sz w:val="24"/>
          <w:szCs w:val="24"/>
        </w:rPr>
      </w:pPr>
      <w:r>
        <w:object w:dxaOrig="19705" w:dyaOrig="6613" w14:anchorId="2F6853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75pt;height:139.5pt" o:ole="">
            <v:imagedata r:id="rId8" o:title=""/>
          </v:shape>
          <o:OLEObject Type="Embed" ProgID="Visio.Drawing.15" ShapeID="_x0000_i1025" DrawAspect="Content" ObjectID="_1702924404" r:id="rId9"/>
        </w:object>
      </w:r>
    </w:p>
    <w:p w14:paraId="336AA4D0" w14:textId="1E312399" w:rsidR="00F84992" w:rsidRDefault="00F84992" w:rsidP="00F84992">
      <w:pPr>
        <w:jc w:val="center"/>
        <w:rPr>
          <w:rFonts w:ascii="Arial" w:hAnsi="Arial" w:cs="Arial"/>
          <w:sz w:val="24"/>
          <w:szCs w:val="24"/>
        </w:rPr>
      </w:pPr>
      <w:r w:rsidRPr="00F84992">
        <w:rPr>
          <w:rFonts w:ascii="Arial" w:hAnsi="Arial" w:cs="Arial"/>
          <w:sz w:val="24"/>
          <w:szCs w:val="24"/>
        </w:rPr>
        <w:t>Fig.</w:t>
      </w:r>
      <w:r>
        <w:rPr>
          <w:rFonts w:ascii="Arial" w:hAnsi="Arial" w:cs="Arial"/>
          <w:sz w:val="24"/>
          <w:szCs w:val="24"/>
        </w:rPr>
        <w:t>3</w:t>
      </w:r>
      <w:r w:rsidRPr="00F84992">
        <w:rPr>
          <w:rFonts w:ascii="Arial" w:hAnsi="Arial" w:cs="Arial"/>
          <w:sz w:val="24"/>
          <w:szCs w:val="24"/>
        </w:rPr>
        <w:t>.1</w:t>
      </w:r>
      <w:r>
        <w:rPr>
          <w:rFonts w:ascii="Arial" w:hAnsi="Arial" w:cs="Arial"/>
          <w:sz w:val="24"/>
          <w:szCs w:val="24"/>
        </w:rPr>
        <w:t xml:space="preserve"> </w:t>
      </w:r>
      <w:r w:rsidRPr="00F84992">
        <w:rPr>
          <w:rFonts w:ascii="Arial" w:hAnsi="Arial" w:cs="Arial"/>
          <w:sz w:val="24"/>
          <w:szCs w:val="24"/>
        </w:rPr>
        <w:t>Control field</w:t>
      </w:r>
    </w:p>
    <w:p w14:paraId="2BC71F80" w14:textId="77777777" w:rsidR="00F84992" w:rsidRPr="00BC09D2" w:rsidRDefault="00F84992" w:rsidP="00BC09D2">
      <w:pPr>
        <w:rPr>
          <w:rFonts w:ascii="Arial" w:hAnsi="Arial" w:cs="Arial"/>
          <w:sz w:val="24"/>
          <w:szCs w:val="24"/>
        </w:rPr>
      </w:pPr>
    </w:p>
    <w:p w14:paraId="48589B68" w14:textId="63F63B3B" w:rsidR="004C61AC" w:rsidRPr="00F203A5" w:rsidRDefault="004C61AC" w:rsidP="00F203A5">
      <w:pPr>
        <w:spacing w:line="360" w:lineRule="auto"/>
        <w:rPr>
          <w:rFonts w:ascii="Arial" w:hAnsi="Arial" w:cs="Arial"/>
          <w:b/>
          <w:bCs/>
          <w:sz w:val="24"/>
          <w:szCs w:val="24"/>
        </w:rPr>
      </w:pPr>
      <w:r w:rsidRPr="00F203A5">
        <w:rPr>
          <w:rFonts w:ascii="Arial" w:hAnsi="Arial" w:cs="Arial"/>
          <w:b/>
          <w:bCs/>
          <w:sz w:val="24"/>
          <w:szCs w:val="24"/>
        </w:rPr>
        <w:t>PDCA Cycle</w:t>
      </w:r>
    </w:p>
    <w:p w14:paraId="0C329192" w14:textId="7DDC4A75" w:rsidR="004C61AC" w:rsidRDefault="00DF4E92" w:rsidP="00A603F6">
      <w:pPr>
        <w:spacing w:line="360" w:lineRule="auto"/>
        <w:rPr>
          <w:rFonts w:ascii="Arial" w:hAnsi="Arial" w:cs="Arial"/>
          <w:sz w:val="24"/>
          <w:szCs w:val="24"/>
        </w:rPr>
      </w:pPr>
      <w:r w:rsidRPr="00DF4E92">
        <w:rPr>
          <w:rFonts w:ascii="Arial" w:hAnsi="Arial" w:cs="Arial"/>
          <w:sz w:val="24"/>
          <w:szCs w:val="24"/>
        </w:rPr>
        <w:t>The PDCA cycle model is a highly mature model that is flexibly used by international management systems such as ISO9001 and ISO14001. It has greatly promoted the management system to maintain an effective mode of continuous improvement. For the use of the information security management system, its encouragement focuses on the importance of the following: (1) Conduct in-depth research on the organization’s own information security situation, clarify the organization’s actual information security needs, and tailor its own exclusive information security for the organization Management policies and objectives; (2) Conduct risk assessments of information assets that require information security management agencies, and implement management and control measures; (3) Real-time monitoring of the effectiveness of the information security management system can be reviewed in stages; (4) Emphasis on continuity While improving the work, it is necessary to carry out corresponding work in conjunction with the target measurement results</w:t>
      </w:r>
      <w:r w:rsidR="00B53940">
        <w:rPr>
          <w:rFonts w:ascii="Arial" w:hAnsi="Arial" w:cs="Arial"/>
          <w:sz w:val="24"/>
          <w:szCs w:val="24"/>
        </w:rPr>
        <w:t xml:space="preserve"> (</w:t>
      </w:r>
      <w:r w:rsidR="00B53940" w:rsidRPr="00B53940">
        <w:rPr>
          <w:rFonts w:ascii="Arial" w:hAnsi="Arial" w:cs="Arial"/>
          <w:sz w:val="24"/>
          <w:szCs w:val="24"/>
        </w:rPr>
        <w:t>Malega, P. et al.</w:t>
      </w:r>
      <w:r w:rsidR="00B53940">
        <w:rPr>
          <w:rFonts w:ascii="Arial" w:hAnsi="Arial" w:cs="Arial"/>
          <w:sz w:val="24"/>
          <w:szCs w:val="24"/>
        </w:rPr>
        <w:t>,</w:t>
      </w:r>
      <w:r w:rsidR="00B53940" w:rsidRPr="00B53940">
        <w:rPr>
          <w:rFonts w:ascii="Arial" w:hAnsi="Arial" w:cs="Arial"/>
          <w:sz w:val="24"/>
          <w:szCs w:val="24"/>
        </w:rPr>
        <w:t xml:space="preserve"> 2021</w:t>
      </w:r>
      <w:r w:rsidR="00B53940">
        <w:rPr>
          <w:rFonts w:ascii="Arial" w:hAnsi="Arial" w:cs="Arial"/>
          <w:sz w:val="24"/>
          <w:szCs w:val="24"/>
        </w:rPr>
        <w:t>)</w:t>
      </w:r>
      <w:r w:rsidRPr="00DF4E92">
        <w:rPr>
          <w:rFonts w:ascii="Arial" w:hAnsi="Arial" w:cs="Arial"/>
          <w:sz w:val="24"/>
          <w:szCs w:val="24"/>
        </w:rPr>
        <w:t>.</w:t>
      </w:r>
    </w:p>
    <w:p w14:paraId="334ED543" w14:textId="1BD22129" w:rsidR="004C61AC" w:rsidRDefault="004E27D3" w:rsidP="00A603F6">
      <w:pPr>
        <w:spacing w:line="360" w:lineRule="auto"/>
        <w:rPr>
          <w:rFonts w:ascii="Arial" w:hAnsi="Arial" w:cs="Arial"/>
          <w:sz w:val="24"/>
          <w:szCs w:val="24"/>
        </w:rPr>
      </w:pPr>
      <w:r w:rsidRPr="004E27D3">
        <w:rPr>
          <w:rFonts w:ascii="Arial" w:hAnsi="Arial" w:cs="Arial"/>
          <w:sz w:val="24"/>
          <w:szCs w:val="24"/>
        </w:rPr>
        <w:t xml:space="preserve">The PDCA cycle model is shown in Figure </w:t>
      </w:r>
      <w:r w:rsidR="00BA70D0">
        <w:rPr>
          <w:rFonts w:ascii="Arial" w:hAnsi="Arial" w:cs="Arial"/>
          <w:sz w:val="24"/>
          <w:szCs w:val="24"/>
        </w:rPr>
        <w:t>3</w:t>
      </w:r>
      <w:r w:rsidRPr="004E27D3">
        <w:rPr>
          <w:rFonts w:ascii="Arial" w:hAnsi="Arial" w:cs="Arial"/>
          <w:sz w:val="24"/>
          <w:szCs w:val="24"/>
        </w:rPr>
        <w:t>.2.</w:t>
      </w:r>
    </w:p>
    <w:p w14:paraId="49046AF3" w14:textId="036F1E82" w:rsidR="004E27D3" w:rsidRDefault="00302BB4" w:rsidP="00A603F6">
      <w:pPr>
        <w:spacing w:line="360" w:lineRule="auto"/>
        <w:rPr>
          <w:rFonts w:ascii="Arial" w:hAnsi="Arial" w:cs="Arial"/>
          <w:sz w:val="24"/>
          <w:szCs w:val="24"/>
        </w:rPr>
      </w:pPr>
      <w:r>
        <w:object w:dxaOrig="16405" w:dyaOrig="7968" w14:anchorId="24420C73">
          <v:shape id="_x0000_i1026" type="#_x0000_t75" style="width:414.75pt;height:201.75pt" o:ole="">
            <v:imagedata r:id="rId10" o:title=""/>
          </v:shape>
          <o:OLEObject Type="Embed" ProgID="Visio.Drawing.15" ShapeID="_x0000_i1026" DrawAspect="Content" ObjectID="_1702924405" r:id="rId11"/>
        </w:object>
      </w:r>
    </w:p>
    <w:p w14:paraId="7B7CFF66" w14:textId="59B508A5" w:rsidR="004E27D3" w:rsidRDefault="004E27D3" w:rsidP="004E27D3">
      <w:pPr>
        <w:spacing w:line="360" w:lineRule="auto"/>
        <w:jc w:val="center"/>
        <w:rPr>
          <w:rFonts w:ascii="Arial" w:hAnsi="Arial" w:cs="Arial"/>
          <w:sz w:val="24"/>
          <w:szCs w:val="24"/>
        </w:rPr>
      </w:pPr>
      <w:r w:rsidRPr="004E27D3">
        <w:rPr>
          <w:rFonts w:ascii="Arial" w:hAnsi="Arial" w:cs="Arial"/>
          <w:sz w:val="24"/>
          <w:szCs w:val="24"/>
        </w:rPr>
        <w:t>Fig.</w:t>
      </w:r>
      <w:r w:rsidR="00BA70D0">
        <w:rPr>
          <w:rFonts w:ascii="Arial" w:hAnsi="Arial" w:cs="Arial"/>
          <w:sz w:val="24"/>
          <w:szCs w:val="24"/>
        </w:rPr>
        <w:t>3</w:t>
      </w:r>
      <w:r w:rsidRPr="004E27D3">
        <w:rPr>
          <w:rFonts w:ascii="Arial" w:hAnsi="Arial" w:cs="Arial"/>
          <w:sz w:val="24"/>
          <w:szCs w:val="24"/>
        </w:rPr>
        <w:t>.2   PDCA Cycle Mode</w:t>
      </w:r>
    </w:p>
    <w:p w14:paraId="59EBB0BE" w14:textId="77777777" w:rsidR="00302BB4" w:rsidRDefault="00302BB4" w:rsidP="00A603F6">
      <w:pPr>
        <w:spacing w:line="360" w:lineRule="auto"/>
        <w:rPr>
          <w:rFonts w:ascii="Arial" w:hAnsi="Arial" w:cs="Arial"/>
          <w:sz w:val="24"/>
          <w:szCs w:val="24"/>
        </w:rPr>
      </w:pPr>
    </w:p>
    <w:p w14:paraId="7FECB4C4" w14:textId="58F213BA" w:rsidR="000B2A3A" w:rsidRDefault="000B2A3A" w:rsidP="00A603F6">
      <w:pPr>
        <w:spacing w:line="360" w:lineRule="auto"/>
        <w:rPr>
          <w:rFonts w:ascii="Arial" w:hAnsi="Arial" w:cs="Arial"/>
          <w:sz w:val="24"/>
          <w:szCs w:val="24"/>
        </w:rPr>
      </w:pPr>
      <w:r w:rsidRPr="000B2A3A">
        <w:rPr>
          <w:rFonts w:ascii="Arial" w:hAnsi="Arial" w:cs="Arial"/>
          <w:sz w:val="24"/>
          <w:szCs w:val="24"/>
        </w:rPr>
        <w:t xml:space="preserve">P (plan) planning: Under the guidance of the organization's macro management and control policies and basic objectives, conduct risk assessments based on their own actual conditions and conduct reasonable management and control of the results, so as to plan information security-related policies, objectives, and procedures. </w:t>
      </w:r>
    </w:p>
    <w:p w14:paraId="3A70A2C5" w14:textId="77777777" w:rsidR="000B2A3A" w:rsidRDefault="000B2A3A" w:rsidP="00A603F6">
      <w:pPr>
        <w:spacing w:line="360" w:lineRule="auto"/>
        <w:rPr>
          <w:rFonts w:ascii="Arial" w:hAnsi="Arial" w:cs="Arial"/>
          <w:sz w:val="24"/>
          <w:szCs w:val="24"/>
        </w:rPr>
      </w:pPr>
    </w:p>
    <w:p w14:paraId="3E86BEEA" w14:textId="0E2136A3" w:rsidR="000B2A3A" w:rsidRDefault="000B2A3A" w:rsidP="00A603F6">
      <w:pPr>
        <w:spacing w:line="360" w:lineRule="auto"/>
        <w:rPr>
          <w:rFonts w:ascii="Arial" w:hAnsi="Arial" w:cs="Arial"/>
          <w:sz w:val="24"/>
          <w:szCs w:val="24"/>
        </w:rPr>
      </w:pPr>
      <w:r w:rsidRPr="000B2A3A">
        <w:rPr>
          <w:rFonts w:ascii="Arial" w:hAnsi="Arial" w:cs="Arial"/>
          <w:sz w:val="24"/>
          <w:szCs w:val="24"/>
        </w:rPr>
        <w:t xml:space="preserve">D (do) implementation: implement various control measures and introduce professional technical software to provide support. </w:t>
      </w:r>
    </w:p>
    <w:p w14:paraId="2B39C13D" w14:textId="77777777" w:rsidR="000B2A3A" w:rsidRDefault="000B2A3A" w:rsidP="00A603F6">
      <w:pPr>
        <w:spacing w:line="360" w:lineRule="auto"/>
        <w:rPr>
          <w:rFonts w:ascii="Arial" w:hAnsi="Arial" w:cs="Arial"/>
          <w:sz w:val="24"/>
          <w:szCs w:val="24"/>
        </w:rPr>
      </w:pPr>
    </w:p>
    <w:p w14:paraId="6C1AA9BC" w14:textId="61B71993" w:rsidR="000B2A3A" w:rsidRDefault="000B2A3A" w:rsidP="00A603F6">
      <w:pPr>
        <w:spacing w:line="360" w:lineRule="auto"/>
        <w:rPr>
          <w:rFonts w:ascii="Arial" w:hAnsi="Arial" w:cs="Arial"/>
          <w:sz w:val="24"/>
          <w:szCs w:val="24"/>
        </w:rPr>
      </w:pPr>
      <w:r w:rsidRPr="000B2A3A">
        <w:rPr>
          <w:rFonts w:ascii="Arial" w:hAnsi="Arial" w:cs="Arial"/>
          <w:sz w:val="24"/>
          <w:szCs w:val="24"/>
        </w:rPr>
        <w:t xml:space="preserve">C (check) inspection: conduct on-site inspection of the preliminary planning content and implementation effect, review the business data presented in the entire business process, and summarize and report it. </w:t>
      </w:r>
    </w:p>
    <w:p w14:paraId="485D0321" w14:textId="77777777" w:rsidR="000B2A3A" w:rsidRDefault="000B2A3A" w:rsidP="00A603F6">
      <w:pPr>
        <w:spacing w:line="360" w:lineRule="auto"/>
        <w:rPr>
          <w:rFonts w:ascii="Arial" w:hAnsi="Arial" w:cs="Arial"/>
          <w:sz w:val="24"/>
          <w:szCs w:val="24"/>
        </w:rPr>
      </w:pPr>
    </w:p>
    <w:p w14:paraId="4E2ECEBF" w14:textId="77777777" w:rsidR="000B2A3A" w:rsidRDefault="000B2A3A" w:rsidP="00A603F6">
      <w:pPr>
        <w:spacing w:line="360" w:lineRule="auto"/>
        <w:rPr>
          <w:rFonts w:ascii="Arial" w:hAnsi="Arial" w:cs="Arial"/>
          <w:sz w:val="24"/>
          <w:szCs w:val="24"/>
        </w:rPr>
      </w:pPr>
      <w:r w:rsidRPr="000B2A3A">
        <w:rPr>
          <w:rFonts w:ascii="Arial" w:hAnsi="Arial" w:cs="Arial"/>
          <w:sz w:val="24"/>
          <w:szCs w:val="24"/>
        </w:rPr>
        <w:t xml:space="preserve">A (action) continuous improvement: based on the content of the review report, make up for existing management loopholes, formulate preventive measures for foreseeable hidden dangers, and improve the entire management system. </w:t>
      </w:r>
    </w:p>
    <w:p w14:paraId="461CFCC8" w14:textId="77777777" w:rsidR="000B2A3A" w:rsidRDefault="000B2A3A" w:rsidP="00A603F6">
      <w:pPr>
        <w:spacing w:line="360" w:lineRule="auto"/>
        <w:rPr>
          <w:rFonts w:ascii="Arial" w:hAnsi="Arial" w:cs="Arial"/>
          <w:sz w:val="24"/>
          <w:szCs w:val="24"/>
        </w:rPr>
      </w:pPr>
    </w:p>
    <w:p w14:paraId="69FDB9CF" w14:textId="74BE5DAF" w:rsidR="004C61AC" w:rsidRDefault="000B2A3A" w:rsidP="00A603F6">
      <w:pPr>
        <w:spacing w:line="360" w:lineRule="auto"/>
        <w:rPr>
          <w:rFonts w:ascii="Arial" w:hAnsi="Arial" w:cs="Arial"/>
          <w:sz w:val="24"/>
          <w:szCs w:val="24"/>
        </w:rPr>
      </w:pPr>
      <w:r w:rsidRPr="000B2A3A">
        <w:rPr>
          <w:rFonts w:ascii="Arial" w:hAnsi="Arial" w:cs="Arial"/>
          <w:sz w:val="24"/>
          <w:szCs w:val="24"/>
        </w:rPr>
        <w:t xml:space="preserve">The above four steps are indispensable to each other, and finally form a closed loop. With the continuous loop of the closed loop, the information security </w:t>
      </w:r>
      <w:r w:rsidRPr="000B2A3A">
        <w:rPr>
          <w:rFonts w:ascii="Arial" w:hAnsi="Arial" w:cs="Arial"/>
          <w:sz w:val="24"/>
          <w:szCs w:val="24"/>
        </w:rPr>
        <w:lastRenderedPageBreak/>
        <w:t>management system is continuously improved and optimized, and the information security performance spirals upward.</w:t>
      </w:r>
    </w:p>
    <w:p w14:paraId="43033312" w14:textId="6CCB0477" w:rsidR="000B2A3A" w:rsidRDefault="000B2A3A" w:rsidP="00A603F6">
      <w:pPr>
        <w:spacing w:line="360" w:lineRule="auto"/>
        <w:rPr>
          <w:rFonts w:ascii="Arial" w:hAnsi="Arial" w:cs="Arial"/>
          <w:sz w:val="24"/>
          <w:szCs w:val="24"/>
        </w:rPr>
      </w:pPr>
    </w:p>
    <w:p w14:paraId="11252FCE" w14:textId="17AE0A03" w:rsidR="004C61AC" w:rsidRDefault="00B53940" w:rsidP="00A603F6">
      <w:pPr>
        <w:spacing w:line="360" w:lineRule="auto"/>
        <w:rPr>
          <w:rFonts w:ascii="Arial" w:hAnsi="Arial" w:cs="Arial"/>
          <w:sz w:val="24"/>
          <w:szCs w:val="24"/>
        </w:rPr>
      </w:pPr>
      <w:r>
        <w:rPr>
          <w:rFonts w:ascii="Arial" w:hAnsi="Arial" w:cs="Arial"/>
          <w:sz w:val="24"/>
          <w:szCs w:val="24"/>
        </w:rPr>
        <w:t>However, w</w:t>
      </w:r>
      <w:r w:rsidR="004C61AC" w:rsidRPr="004C61AC">
        <w:rPr>
          <w:rFonts w:ascii="Arial" w:hAnsi="Arial" w:cs="Arial"/>
          <w:sz w:val="24"/>
          <w:szCs w:val="24"/>
        </w:rPr>
        <w:t xml:space="preserve">ith the application of PDCA in more project management, many problems have been discovered in the process of application, because PDCA does not contain human creative content. </w:t>
      </w:r>
      <w:r>
        <w:rPr>
          <w:rFonts w:ascii="Arial" w:hAnsi="Arial" w:cs="Arial"/>
          <w:sz w:val="24"/>
          <w:szCs w:val="24"/>
        </w:rPr>
        <w:t>It</w:t>
      </w:r>
      <w:r w:rsidR="004C61AC" w:rsidRPr="004C61AC">
        <w:rPr>
          <w:rFonts w:ascii="Arial" w:hAnsi="Arial" w:cs="Arial"/>
          <w:sz w:val="24"/>
          <w:szCs w:val="24"/>
        </w:rPr>
        <w:t xml:space="preserve"> is just how to make people perfect the existing work, so this leads to the generation of inertial thinking. People who are used to PDCA can easily work according to the process, because there is no pressure for him to achieve creativity. Therefore, PDCA has some limitations in actual projects</w:t>
      </w:r>
      <w:r w:rsidR="00082518">
        <w:rPr>
          <w:rFonts w:ascii="Arial" w:hAnsi="Arial" w:cs="Arial"/>
          <w:sz w:val="24"/>
          <w:szCs w:val="24"/>
        </w:rPr>
        <w:t xml:space="preserve"> (</w:t>
      </w:r>
      <w:r w:rsidR="00082518" w:rsidRPr="00082518">
        <w:rPr>
          <w:rFonts w:ascii="Arial" w:hAnsi="Arial" w:cs="Arial"/>
          <w:sz w:val="24"/>
          <w:szCs w:val="24"/>
        </w:rPr>
        <w:t>Qiu, et al.</w:t>
      </w:r>
      <w:r w:rsidR="00082518">
        <w:rPr>
          <w:rFonts w:ascii="Arial" w:hAnsi="Arial" w:cs="Arial"/>
          <w:sz w:val="24"/>
          <w:szCs w:val="24"/>
        </w:rPr>
        <w:t>,</w:t>
      </w:r>
      <w:r w:rsidR="00082518" w:rsidRPr="00082518">
        <w:rPr>
          <w:rFonts w:ascii="Arial" w:hAnsi="Arial" w:cs="Arial"/>
          <w:sz w:val="24"/>
          <w:szCs w:val="24"/>
        </w:rPr>
        <w:t>2019</w:t>
      </w:r>
      <w:r w:rsidR="00082518">
        <w:rPr>
          <w:rFonts w:ascii="Arial" w:hAnsi="Arial" w:cs="Arial"/>
          <w:sz w:val="24"/>
          <w:szCs w:val="24"/>
        </w:rPr>
        <w:t>)</w:t>
      </w:r>
      <w:r w:rsidR="004C61AC" w:rsidRPr="004C61AC">
        <w:rPr>
          <w:rFonts w:ascii="Arial" w:hAnsi="Arial" w:cs="Arial"/>
          <w:sz w:val="24"/>
          <w:szCs w:val="24"/>
        </w:rPr>
        <w:t>.</w:t>
      </w:r>
    </w:p>
    <w:p w14:paraId="13E0F8F4" w14:textId="38BB566C" w:rsidR="00C045C0" w:rsidRDefault="00C045C0" w:rsidP="00A603F6">
      <w:pPr>
        <w:spacing w:line="360" w:lineRule="auto"/>
        <w:rPr>
          <w:rFonts w:ascii="Arial" w:hAnsi="Arial" w:cs="Arial"/>
          <w:sz w:val="24"/>
          <w:szCs w:val="24"/>
        </w:rPr>
      </w:pPr>
    </w:p>
    <w:p w14:paraId="707C1458" w14:textId="32252B1E" w:rsidR="009D39C5" w:rsidRPr="001B7C9B" w:rsidRDefault="00A25F53" w:rsidP="001B7C9B">
      <w:pPr>
        <w:pStyle w:val="1"/>
      </w:pPr>
      <w:bookmarkStart w:id="9" w:name="_Toc92304712"/>
      <w:r>
        <w:t>S</w:t>
      </w:r>
      <w:r w:rsidRPr="00A25F53">
        <w:t xml:space="preserve">trategy </w:t>
      </w:r>
      <w:r>
        <w:t>P</w:t>
      </w:r>
      <w:r w:rsidRPr="00A25F53">
        <w:t>lanning</w:t>
      </w:r>
      <w:r>
        <w:t xml:space="preserve"> of </w:t>
      </w:r>
      <w:r w:rsidRPr="00A25F53">
        <w:t xml:space="preserve">CoffeeBlue </w:t>
      </w:r>
      <w:r>
        <w:t>C</w:t>
      </w:r>
      <w:r w:rsidRPr="00A25F53">
        <w:t>ompany</w:t>
      </w:r>
      <w:r w:rsidR="00094F34">
        <w:t>’s I</w:t>
      </w:r>
      <w:r w:rsidR="00094F34" w:rsidRPr="00A25F53">
        <w:t xml:space="preserve">nformation </w:t>
      </w:r>
      <w:r w:rsidR="00094F34">
        <w:t>S</w:t>
      </w:r>
      <w:r w:rsidR="00094F34" w:rsidRPr="00A25F53">
        <w:t xml:space="preserve">ecurity </w:t>
      </w:r>
      <w:r w:rsidR="00094F34">
        <w:t>M</w:t>
      </w:r>
      <w:r w:rsidR="00094F34" w:rsidRPr="00A25F53">
        <w:t>anagement</w:t>
      </w:r>
      <w:bookmarkEnd w:id="9"/>
    </w:p>
    <w:p w14:paraId="08783E1A" w14:textId="32B5DC2C" w:rsidR="00C35647" w:rsidRDefault="00C35647" w:rsidP="00A603F6">
      <w:pPr>
        <w:spacing w:line="360" w:lineRule="auto"/>
        <w:rPr>
          <w:rFonts w:ascii="Arial" w:hAnsi="Arial" w:cs="Arial"/>
          <w:sz w:val="24"/>
          <w:szCs w:val="24"/>
        </w:rPr>
      </w:pPr>
      <w:r w:rsidRPr="00C35647">
        <w:rPr>
          <w:rFonts w:ascii="Arial" w:hAnsi="Arial" w:cs="Arial"/>
          <w:sz w:val="24"/>
          <w:szCs w:val="24"/>
        </w:rPr>
        <w:t>Based on the relevant theories of the P (plan) link in the PDCA process model, combined with the company's information security management status quo, through effective integration of necessary resources and selection of appropriate risk management methods, to ensure the correct planning of information security management strategies and accurate division of information security management systems The scope and detailed distribution. At the same time, correctly identify and accurately assess the security risks of the company's overall information assets, and formulate a reasonable disposal plan for the assessed risks.</w:t>
      </w:r>
    </w:p>
    <w:p w14:paraId="140A6004" w14:textId="6D122522" w:rsidR="00C35647" w:rsidRDefault="00C35647" w:rsidP="00A603F6">
      <w:pPr>
        <w:spacing w:line="360" w:lineRule="auto"/>
        <w:rPr>
          <w:rFonts w:ascii="Arial" w:hAnsi="Arial" w:cs="Arial"/>
          <w:sz w:val="24"/>
          <w:szCs w:val="24"/>
        </w:rPr>
      </w:pPr>
    </w:p>
    <w:p w14:paraId="5DD2E827" w14:textId="77777777" w:rsidR="001B7C9B" w:rsidRPr="001B7C9B" w:rsidRDefault="001B7C9B" w:rsidP="001B7C9B">
      <w:pPr>
        <w:spacing w:line="360" w:lineRule="auto"/>
        <w:rPr>
          <w:rFonts w:ascii="Arial" w:hAnsi="Arial" w:cs="Arial"/>
          <w:sz w:val="24"/>
          <w:szCs w:val="24"/>
        </w:rPr>
      </w:pPr>
      <w:r w:rsidRPr="001B7C9B">
        <w:rPr>
          <w:rFonts w:ascii="Arial" w:hAnsi="Arial" w:cs="Arial"/>
          <w:sz w:val="24"/>
          <w:szCs w:val="24"/>
        </w:rPr>
        <w:t xml:space="preserve">As for the management system, first establish a general system that all employees of the company abide by, and make mandatory regulations in terms of personnel behavior and data storage. Secondly, in response to the special needs of individual departments, work steps that meet the needs of the </w:t>
      </w:r>
      <w:r w:rsidRPr="001B7C9B">
        <w:rPr>
          <w:rFonts w:ascii="Arial" w:hAnsi="Arial" w:cs="Arial"/>
          <w:sz w:val="24"/>
          <w:szCs w:val="24"/>
        </w:rPr>
        <w:lastRenderedPageBreak/>
        <w:t>departments are formulated and implemented after being reviewed and approved by the Information Security Committee. Finally, the information security management is included in the content of the annual performance appraisal KPI. Ensure that the information security management work can be effectively integrated into the daily work of all departments of the company, and pass the KPI assessment to ensure the effect.</w:t>
      </w:r>
    </w:p>
    <w:p w14:paraId="7F211B46" w14:textId="77777777" w:rsidR="001B7C9B" w:rsidRPr="001B7C9B" w:rsidRDefault="001B7C9B" w:rsidP="001B7C9B">
      <w:pPr>
        <w:spacing w:line="360" w:lineRule="auto"/>
        <w:rPr>
          <w:rFonts w:ascii="Arial" w:hAnsi="Arial" w:cs="Arial"/>
          <w:sz w:val="24"/>
          <w:szCs w:val="24"/>
        </w:rPr>
      </w:pPr>
    </w:p>
    <w:p w14:paraId="6C278595" w14:textId="342036FB" w:rsidR="00C35647" w:rsidRDefault="001B7C9B" w:rsidP="001B7C9B">
      <w:pPr>
        <w:spacing w:line="360" w:lineRule="auto"/>
        <w:rPr>
          <w:rFonts w:ascii="Arial" w:hAnsi="Arial" w:cs="Arial"/>
          <w:sz w:val="24"/>
          <w:szCs w:val="24"/>
        </w:rPr>
      </w:pPr>
      <w:r w:rsidRPr="001B7C9B">
        <w:rPr>
          <w:rFonts w:ascii="Arial" w:hAnsi="Arial" w:cs="Arial"/>
          <w:sz w:val="24"/>
          <w:szCs w:val="24"/>
        </w:rPr>
        <w:t>In terms of technical support, methods such as building a secure host equipment system, network system, and equipping with appropriate technical management and control software are used to identify and control the risks of employees’ computers in daily operations in real time. The results of the management and control are digitized and linked to the staged performance appraisal KPIs.</w:t>
      </w:r>
    </w:p>
    <w:p w14:paraId="03D136FB" w14:textId="0C36F448" w:rsidR="00C35647" w:rsidRDefault="00C35647" w:rsidP="00A603F6">
      <w:pPr>
        <w:spacing w:line="360" w:lineRule="auto"/>
        <w:rPr>
          <w:rFonts w:ascii="Arial" w:hAnsi="Arial" w:cs="Arial"/>
          <w:sz w:val="24"/>
          <w:szCs w:val="24"/>
        </w:rPr>
      </w:pPr>
    </w:p>
    <w:p w14:paraId="165A6C1C" w14:textId="12581FBB" w:rsidR="00C35647" w:rsidRDefault="00991774" w:rsidP="00A603F6">
      <w:pPr>
        <w:spacing w:line="360" w:lineRule="auto"/>
        <w:rPr>
          <w:rFonts w:ascii="Arial" w:hAnsi="Arial" w:cs="Arial"/>
          <w:sz w:val="24"/>
          <w:szCs w:val="24"/>
        </w:rPr>
      </w:pPr>
      <w:r w:rsidRPr="00991774">
        <w:rPr>
          <w:rFonts w:ascii="Arial" w:hAnsi="Arial" w:cs="Arial"/>
          <w:sz w:val="24"/>
          <w:szCs w:val="24"/>
        </w:rPr>
        <w:t xml:space="preserve">The company's information security management system will first be based on the three major principles of confidentiality, availability and integrity of information security, and expand geometrically to three dimensions. Through the guidance of the four main aspects of the strategy system, organizational system, operation and maintenance system and technical system, information security management is carried out with a top-down penetration, which penetrates all levels of the company, department, and system. At the same time, based on the business characteristics of the data center project, physical security, personnel security, software and application system security, and equipment and operation security are guaranteed. In addition, the relevant protection objects, such as hardware, software, data, personnel, services and other important information assets, are explained in terms of business-related processes and activities. The system framework is shown in Figure </w:t>
      </w:r>
      <w:r>
        <w:rPr>
          <w:rFonts w:ascii="Arial" w:hAnsi="Arial" w:cs="Arial"/>
          <w:sz w:val="24"/>
          <w:szCs w:val="24"/>
        </w:rPr>
        <w:t>4.1</w:t>
      </w:r>
      <w:r w:rsidRPr="00991774">
        <w:rPr>
          <w:rFonts w:ascii="Arial" w:hAnsi="Arial" w:cs="Arial"/>
          <w:sz w:val="24"/>
          <w:szCs w:val="24"/>
        </w:rPr>
        <w:t>.</w:t>
      </w:r>
    </w:p>
    <w:p w14:paraId="6FC1F334" w14:textId="3172184B" w:rsidR="00991774" w:rsidRDefault="00C716A3" w:rsidP="00A603F6">
      <w:pPr>
        <w:spacing w:line="360" w:lineRule="auto"/>
        <w:rPr>
          <w:rFonts w:ascii="Arial" w:hAnsi="Arial" w:cs="Arial"/>
          <w:sz w:val="24"/>
          <w:szCs w:val="24"/>
        </w:rPr>
      </w:pPr>
      <w:r>
        <w:object w:dxaOrig="13212" w:dyaOrig="8929" w14:anchorId="13230DD4">
          <v:shape id="_x0000_i1027" type="#_x0000_t75" style="width:414.75pt;height:280.5pt" o:ole="">
            <v:imagedata r:id="rId12" o:title=""/>
          </v:shape>
          <o:OLEObject Type="Embed" ProgID="Visio.Drawing.15" ShapeID="_x0000_i1027" DrawAspect="Content" ObjectID="_1702924406" r:id="rId13"/>
        </w:object>
      </w:r>
    </w:p>
    <w:p w14:paraId="594E9D72" w14:textId="4958A6FE" w:rsidR="00C35647" w:rsidRPr="00991774" w:rsidRDefault="00991774" w:rsidP="00991774">
      <w:pPr>
        <w:spacing w:line="360" w:lineRule="auto"/>
        <w:jc w:val="center"/>
        <w:rPr>
          <w:rFonts w:ascii="Arial" w:hAnsi="Arial" w:cs="Arial"/>
          <w:sz w:val="24"/>
          <w:szCs w:val="24"/>
        </w:rPr>
      </w:pPr>
      <w:r w:rsidRPr="00991774">
        <w:rPr>
          <w:rFonts w:ascii="Arial" w:hAnsi="Arial" w:cs="Arial"/>
          <w:sz w:val="24"/>
          <w:szCs w:val="24"/>
        </w:rPr>
        <w:t>Fig.</w:t>
      </w:r>
      <w:r>
        <w:rPr>
          <w:rFonts w:ascii="Arial" w:hAnsi="Arial" w:cs="Arial"/>
          <w:sz w:val="24"/>
          <w:szCs w:val="24"/>
        </w:rPr>
        <w:t>4.1</w:t>
      </w:r>
      <w:r w:rsidRPr="00991774">
        <w:rPr>
          <w:rFonts w:ascii="Arial" w:hAnsi="Arial" w:cs="Arial"/>
          <w:sz w:val="24"/>
          <w:szCs w:val="24"/>
        </w:rPr>
        <w:t xml:space="preserve">   Systematic Frame</w:t>
      </w:r>
    </w:p>
    <w:p w14:paraId="312F9181" w14:textId="08EDC78D" w:rsidR="00C35647" w:rsidRDefault="00C35647" w:rsidP="00A603F6">
      <w:pPr>
        <w:spacing w:line="360" w:lineRule="auto"/>
        <w:rPr>
          <w:rFonts w:ascii="Arial" w:hAnsi="Arial" w:cs="Arial"/>
          <w:sz w:val="24"/>
          <w:szCs w:val="24"/>
        </w:rPr>
      </w:pPr>
    </w:p>
    <w:p w14:paraId="250D1CDA" w14:textId="02DE9919" w:rsidR="00C35647" w:rsidRPr="0087394B" w:rsidRDefault="0087394B" w:rsidP="00A603F6">
      <w:pPr>
        <w:spacing w:line="360" w:lineRule="auto"/>
        <w:rPr>
          <w:rFonts w:ascii="Arial" w:hAnsi="Arial" w:cs="Arial"/>
          <w:b/>
          <w:bCs/>
          <w:sz w:val="24"/>
          <w:szCs w:val="24"/>
        </w:rPr>
      </w:pPr>
      <w:r w:rsidRPr="0087394B">
        <w:rPr>
          <w:rFonts w:ascii="Arial" w:hAnsi="Arial" w:cs="Arial"/>
          <w:b/>
          <w:bCs/>
          <w:sz w:val="24"/>
          <w:szCs w:val="24"/>
        </w:rPr>
        <w:t>CoffeeBlue company's information security management model</w:t>
      </w:r>
    </w:p>
    <w:p w14:paraId="51EC9401" w14:textId="49107BF2" w:rsidR="0087394B" w:rsidRDefault="0087394B" w:rsidP="00A603F6">
      <w:pPr>
        <w:spacing w:line="360" w:lineRule="auto"/>
        <w:rPr>
          <w:rFonts w:ascii="Arial" w:hAnsi="Arial" w:cs="Arial"/>
          <w:sz w:val="24"/>
          <w:szCs w:val="24"/>
        </w:rPr>
      </w:pPr>
      <w:r w:rsidRPr="0087394B">
        <w:rPr>
          <w:rFonts w:ascii="Arial" w:hAnsi="Arial" w:cs="Arial"/>
          <w:sz w:val="24"/>
          <w:szCs w:val="24"/>
        </w:rPr>
        <w:t xml:space="preserve">After analyzing the content of the information security management system standard, combined with the company's data center project and information security management model, the company decided to proceed from three levels and propose an information security management model that conforms to the company's data center project. It consists of security disposal, risk management and compliance layer, operation and maintenance assurance layer, and basic security services and architecture layer from top to bottom. Among them, the security disposal, risk management and compliance layer, which is the main content of the top level of the information security framework, is not only the service object of the operation and maintenance assurance layer, but also the basis for the formulation of the company's information security strategy. In addition, this layer also provides guidance for the selection and construction of the basic security services of the third layer and the various subsystems in the architecture layer. The middle security operation and maintenance layer mainly uses the functions provided by the basic information </w:t>
      </w:r>
      <w:r w:rsidRPr="0087394B">
        <w:rPr>
          <w:rFonts w:ascii="Arial" w:hAnsi="Arial" w:cs="Arial"/>
          <w:sz w:val="24"/>
          <w:szCs w:val="24"/>
        </w:rPr>
        <w:lastRenderedPageBreak/>
        <w:t>security services, combined with the security operation and maintenance management process, to achieve security disposal, risk management, and compliance requirements, thereby ensuring the security risks of the company's data center project related systems Management needs. The basic security service and architecture layer of the third layer is the object of security operation, maintenance and management, and its functions are guaranteed by the corresponding subsystems.</w:t>
      </w:r>
      <w:r w:rsidRPr="0087394B">
        <w:t xml:space="preserve"> </w:t>
      </w:r>
      <w:r w:rsidRPr="0087394B">
        <w:rPr>
          <w:rFonts w:ascii="Arial" w:hAnsi="Arial" w:cs="Arial"/>
          <w:sz w:val="24"/>
          <w:szCs w:val="24"/>
        </w:rPr>
        <w:t xml:space="preserve">The information security management model is shown in Figure </w:t>
      </w:r>
      <w:r>
        <w:rPr>
          <w:rFonts w:ascii="Arial" w:hAnsi="Arial" w:cs="Arial"/>
          <w:sz w:val="24"/>
          <w:szCs w:val="24"/>
        </w:rPr>
        <w:t>4</w:t>
      </w:r>
      <w:r w:rsidRPr="0087394B">
        <w:rPr>
          <w:rFonts w:ascii="Arial" w:hAnsi="Arial" w:cs="Arial"/>
          <w:sz w:val="24"/>
          <w:szCs w:val="24"/>
        </w:rPr>
        <w:t>.</w:t>
      </w:r>
      <w:r>
        <w:rPr>
          <w:rFonts w:ascii="Arial" w:hAnsi="Arial" w:cs="Arial"/>
          <w:sz w:val="24"/>
          <w:szCs w:val="24"/>
        </w:rPr>
        <w:t>2</w:t>
      </w:r>
      <w:r w:rsidRPr="0087394B">
        <w:rPr>
          <w:rFonts w:ascii="Arial" w:hAnsi="Arial" w:cs="Arial"/>
          <w:sz w:val="24"/>
          <w:szCs w:val="24"/>
        </w:rPr>
        <w:t>.</w:t>
      </w:r>
    </w:p>
    <w:p w14:paraId="4954D43D" w14:textId="05260A1F" w:rsidR="00170A17" w:rsidRDefault="00A25F53" w:rsidP="00A603F6">
      <w:pPr>
        <w:spacing w:line="360" w:lineRule="auto"/>
        <w:rPr>
          <w:rFonts w:ascii="Arial" w:hAnsi="Arial" w:cs="Arial"/>
          <w:sz w:val="24"/>
          <w:szCs w:val="24"/>
        </w:rPr>
      </w:pPr>
      <w:r>
        <w:object w:dxaOrig="17737" w:dyaOrig="10260" w14:anchorId="534C5048">
          <v:shape id="_x0000_i1028" type="#_x0000_t75" style="width:414.75pt;height:240pt" o:ole="">
            <v:imagedata r:id="rId14" o:title=""/>
          </v:shape>
          <o:OLEObject Type="Embed" ProgID="Visio.Drawing.15" ShapeID="_x0000_i1028" DrawAspect="Content" ObjectID="_1702924407" r:id="rId15"/>
        </w:object>
      </w:r>
    </w:p>
    <w:p w14:paraId="18DC25E4" w14:textId="06872ECE" w:rsidR="0087394B" w:rsidRDefault="0087394B" w:rsidP="0087394B">
      <w:pPr>
        <w:spacing w:line="360" w:lineRule="auto"/>
        <w:jc w:val="center"/>
        <w:rPr>
          <w:rFonts w:ascii="Arial" w:hAnsi="Arial" w:cs="Arial"/>
          <w:sz w:val="24"/>
          <w:szCs w:val="24"/>
        </w:rPr>
      </w:pPr>
      <w:r w:rsidRPr="0087394B">
        <w:rPr>
          <w:rFonts w:ascii="Arial" w:hAnsi="Arial" w:cs="Arial"/>
          <w:sz w:val="24"/>
          <w:szCs w:val="24"/>
        </w:rPr>
        <w:t>Fig.</w:t>
      </w:r>
      <w:r>
        <w:rPr>
          <w:rFonts w:ascii="Arial" w:hAnsi="Arial" w:cs="Arial"/>
          <w:sz w:val="24"/>
          <w:szCs w:val="24"/>
        </w:rPr>
        <w:t>4.2</w:t>
      </w:r>
      <w:r w:rsidRPr="0087394B">
        <w:rPr>
          <w:rFonts w:ascii="Arial" w:hAnsi="Arial" w:cs="Arial"/>
          <w:sz w:val="24"/>
          <w:szCs w:val="24"/>
        </w:rPr>
        <w:t xml:space="preserve">   Information security management model diagram</w:t>
      </w:r>
    </w:p>
    <w:p w14:paraId="18512898" w14:textId="0B1B362F" w:rsidR="0087394B" w:rsidRDefault="0087394B" w:rsidP="00A603F6">
      <w:pPr>
        <w:spacing w:line="360" w:lineRule="auto"/>
        <w:rPr>
          <w:rFonts w:ascii="Arial" w:hAnsi="Arial" w:cs="Arial"/>
          <w:sz w:val="24"/>
          <w:szCs w:val="24"/>
        </w:rPr>
      </w:pPr>
    </w:p>
    <w:p w14:paraId="1D691F42" w14:textId="77777777" w:rsidR="0087394B" w:rsidRPr="0087394B" w:rsidRDefault="0087394B" w:rsidP="0087394B">
      <w:pPr>
        <w:spacing w:line="360" w:lineRule="auto"/>
        <w:rPr>
          <w:rFonts w:ascii="Arial" w:hAnsi="Arial" w:cs="Arial"/>
          <w:sz w:val="24"/>
          <w:szCs w:val="24"/>
        </w:rPr>
      </w:pPr>
      <w:r w:rsidRPr="0087394B">
        <w:rPr>
          <w:rFonts w:ascii="Arial" w:hAnsi="Arial" w:cs="Arial"/>
          <w:sz w:val="24"/>
          <w:szCs w:val="24"/>
        </w:rPr>
        <w:t xml:space="preserve">As the top layer of the company’s information security framework, the first-level security disposal and risk management compliance layer is the starting point for business-driven security. It is mainly formulated and led by the members of the information security management committee. It encompasses the company’s information security system construction strategy and Guiding management systems such as management framework, risk management framework and applicability declaration. Through the assessment of business content and operation and maintenance risks, determine its strategy and management structure, risk management and control structure, clarify </w:t>
      </w:r>
      <w:r w:rsidRPr="0087394B">
        <w:rPr>
          <w:rFonts w:ascii="Arial" w:hAnsi="Arial" w:cs="Arial"/>
          <w:sz w:val="24"/>
          <w:szCs w:val="24"/>
        </w:rPr>
        <w:lastRenderedPageBreak/>
        <w:t>compliance and policy guidelines, and clarify the information security document management system.</w:t>
      </w:r>
    </w:p>
    <w:p w14:paraId="64E0DBA6" w14:textId="77777777" w:rsidR="0087394B" w:rsidRPr="0087394B" w:rsidRDefault="0087394B" w:rsidP="0087394B">
      <w:pPr>
        <w:spacing w:line="360" w:lineRule="auto"/>
        <w:rPr>
          <w:rFonts w:ascii="Arial" w:hAnsi="Arial" w:cs="Arial"/>
          <w:sz w:val="24"/>
          <w:szCs w:val="24"/>
        </w:rPr>
      </w:pPr>
    </w:p>
    <w:p w14:paraId="2DFA5608" w14:textId="576BC82D" w:rsidR="0087394B" w:rsidRDefault="0087394B" w:rsidP="0087394B">
      <w:pPr>
        <w:spacing w:line="360" w:lineRule="auto"/>
        <w:rPr>
          <w:rFonts w:ascii="Arial" w:hAnsi="Arial" w:cs="Arial"/>
          <w:sz w:val="24"/>
          <w:szCs w:val="24"/>
        </w:rPr>
      </w:pPr>
      <w:r w:rsidRPr="0087394B">
        <w:rPr>
          <w:rFonts w:ascii="Arial" w:hAnsi="Arial" w:cs="Arial"/>
          <w:sz w:val="24"/>
          <w:szCs w:val="24"/>
        </w:rPr>
        <w:t xml:space="preserve">The second layer of security operation and maintenance refers to the process in which the Information Security Management Committee uses professional technology to meet security protection requirements under the guidance of security policies. The operation center will lead the work related to technology management and control, which includes threat analysis and early warning, and timely monitoring and handling of safety patterns and accidents. The security operation and maintenance layer </w:t>
      </w:r>
      <w:r w:rsidR="00170A17">
        <w:rPr>
          <w:rFonts w:ascii="Arial" w:hAnsi="Arial" w:cs="Arial"/>
          <w:sz w:val="24"/>
          <w:szCs w:val="24"/>
        </w:rPr>
        <w:t>are</w:t>
      </w:r>
      <w:r w:rsidRPr="0087394B">
        <w:rPr>
          <w:rFonts w:ascii="Arial" w:hAnsi="Arial" w:cs="Arial"/>
          <w:sz w:val="24"/>
          <w:szCs w:val="24"/>
        </w:rPr>
        <w:t xml:space="preserve"> closely connected with the Information Security Committee. This layer integrates all its management concepts into the daily management system, and accepts the phased audit of the control log by the Information Security Management Committee.</w:t>
      </w:r>
    </w:p>
    <w:p w14:paraId="1A005419" w14:textId="19A6F0DE" w:rsidR="0087394B" w:rsidRDefault="0087394B" w:rsidP="00A603F6">
      <w:pPr>
        <w:spacing w:line="360" w:lineRule="auto"/>
        <w:rPr>
          <w:rFonts w:ascii="Arial" w:hAnsi="Arial" w:cs="Arial"/>
          <w:sz w:val="24"/>
          <w:szCs w:val="24"/>
        </w:rPr>
      </w:pPr>
    </w:p>
    <w:p w14:paraId="2F2BA35A" w14:textId="77777777" w:rsidR="0087394B" w:rsidRPr="0087394B" w:rsidRDefault="0087394B" w:rsidP="0087394B">
      <w:pPr>
        <w:spacing w:line="360" w:lineRule="auto"/>
        <w:rPr>
          <w:rFonts w:ascii="Arial" w:hAnsi="Arial" w:cs="Arial"/>
          <w:sz w:val="24"/>
          <w:szCs w:val="24"/>
        </w:rPr>
      </w:pPr>
      <w:r w:rsidRPr="0087394B">
        <w:rPr>
          <w:rFonts w:ascii="Arial" w:hAnsi="Arial" w:cs="Arial"/>
          <w:sz w:val="24"/>
          <w:szCs w:val="24"/>
        </w:rPr>
        <w:t>The basic security services and architecture of the third layer clearly define the four core basic technical architectures and related services in the company's information security framework: physical security, personnel security, software and application system security, and equipment and operation security. All employees of the company need to implement the content of relevant systems and systems, and earnestly regard the content of information security management as part of their daily work. The basic security service and architecture layer are the technical requirements and function implementation layer of the company's information security construction, and are the core support for the company's information security system.</w:t>
      </w:r>
    </w:p>
    <w:p w14:paraId="382678B4" w14:textId="77777777" w:rsidR="0087394B" w:rsidRPr="0087394B" w:rsidRDefault="0087394B" w:rsidP="0087394B">
      <w:pPr>
        <w:spacing w:line="360" w:lineRule="auto"/>
        <w:rPr>
          <w:rFonts w:ascii="Arial" w:hAnsi="Arial" w:cs="Arial"/>
          <w:sz w:val="24"/>
          <w:szCs w:val="24"/>
        </w:rPr>
      </w:pPr>
    </w:p>
    <w:p w14:paraId="34732773" w14:textId="1F5EE9CE" w:rsidR="0087394B" w:rsidRDefault="0087394B" w:rsidP="0087394B">
      <w:pPr>
        <w:spacing w:line="360" w:lineRule="auto"/>
        <w:rPr>
          <w:rFonts w:ascii="Arial" w:hAnsi="Arial" w:cs="Arial"/>
          <w:sz w:val="24"/>
          <w:szCs w:val="24"/>
        </w:rPr>
      </w:pPr>
      <w:r w:rsidRPr="0087394B">
        <w:rPr>
          <w:rFonts w:ascii="Arial" w:hAnsi="Arial" w:cs="Arial"/>
          <w:sz w:val="24"/>
          <w:szCs w:val="24"/>
        </w:rPr>
        <w:t xml:space="preserve">Through a layered implementation of the construction strategy, the information security management model lists in detail the security system categories or technologies involved in each key layer of the company and the information assets that need to be protected, and completely covers all the content of the company's information security management system construction, Provides a </w:t>
      </w:r>
      <w:r w:rsidRPr="0087394B">
        <w:rPr>
          <w:rFonts w:ascii="Arial" w:hAnsi="Arial" w:cs="Arial"/>
          <w:sz w:val="24"/>
          <w:szCs w:val="24"/>
        </w:rPr>
        <w:lastRenderedPageBreak/>
        <w:t>guide for the realization of the company's information security management system goals.</w:t>
      </w:r>
    </w:p>
    <w:p w14:paraId="3844F4FC" w14:textId="48773266" w:rsidR="0087394B" w:rsidRDefault="0087394B" w:rsidP="00A603F6">
      <w:pPr>
        <w:spacing w:line="360" w:lineRule="auto"/>
        <w:rPr>
          <w:rFonts w:ascii="Arial" w:hAnsi="Arial" w:cs="Arial"/>
          <w:sz w:val="24"/>
          <w:szCs w:val="24"/>
        </w:rPr>
      </w:pPr>
    </w:p>
    <w:p w14:paraId="1FD55E81" w14:textId="2722C92D" w:rsidR="0087394B" w:rsidRPr="00A25F53" w:rsidRDefault="00A25F53" w:rsidP="00A25F53">
      <w:pPr>
        <w:pStyle w:val="1"/>
      </w:pPr>
      <w:bookmarkStart w:id="10" w:name="_Toc92304713"/>
      <w:r w:rsidRPr="00A25F53">
        <w:t>Implementation of CoffeeBlue Company's Information Security Management System</w:t>
      </w:r>
      <w:bookmarkEnd w:id="10"/>
    </w:p>
    <w:p w14:paraId="609131FB" w14:textId="1DD4FE5E" w:rsidR="0087394B" w:rsidRDefault="00A25F53" w:rsidP="00A603F6">
      <w:pPr>
        <w:spacing w:line="360" w:lineRule="auto"/>
        <w:rPr>
          <w:rFonts w:ascii="Arial" w:hAnsi="Arial" w:cs="Arial"/>
          <w:sz w:val="24"/>
          <w:szCs w:val="24"/>
        </w:rPr>
      </w:pPr>
      <w:r w:rsidRPr="00A25F53">
        <w:rPr>
          <w:rFonts w:ascii="Arial" w:hAnsi="Arial" w:cs="Arial"/>
          <w:sz w:val="24"/>
          <w:szCs w:val="24"/>
        </w:rPr>
        <w:t>Summarizing the implementation of the information security management system in one sentence is to "establish a mechanism within the company and use it to consolidate information security management." The key task of the D (Do) link in the PDCA process model is to regulate and control management operations with appropriate priorities, and implement the management and control methods they choose, so as to manage the identified information security risks in a unified manner.</w:t>
      </w:r>
    </w:p>
    <w:p w14:paraId="0C2DEC5F" w14:textId="77777777" w:rsidR="0087394B" w:rsidRDefault="0087394B" w:rsidP="00A603F6">
      <w:pPr>
        <w:spacing w:line="360" w:lineRule="auto"/>
        <w:rPr>
          <w:rFonts w:ascii="Arial" w:hAnsi="Arial" w:cs="Arial"/>
          <w:sz w:val="24"/>
          <w:szCs w:val="24"/>
        </w:rPr>
      </w:pPr>
    </w:p>
    <w:p w14:paraId="40ECB365" w14:textId="5817103C" w:rsidR="00BC26C0" w:rsidRPr="00094F34" w:rsidRDefault="00BC26C0" w:rsidP="00A603F6">
      <w:pPr>
        <w:spacing w:line="360" w:lineRule="auto"/>
        <w:rPr>
          <w:rFonts w:ascii="Arial" w:hAnsi="Arial" w:cs="Arial"/>
          <w:b/>
          <w:bCs/>
          <w:sz w:val="24"/>
          <w:szCs w:val="24"/>
        </w:rPr>
      </w:pPr>
      <w:r w:rsidRPr="00094F34">
        <w:rPr>
          <w:rFonts w:ascii="Arial" w:hAnsi="Arial" w:cs="Arial"/>
          <w:b/>
          <w:bCs/>
          <w:sz w:val="24"/>
          <w:szCs w:val="24"/>
        </w:rPr>
        <w:t>Deepen human resource management</w:t>
      </w:r>
    </w:p>
    <w:p w14:paraId="27CF0044" w14:textId="480994E2" w:rsidR="00BC26C0" w:rsidRPr="00094F34" w:rsidRDefault="00BC26C0" w:rsidP="00A603F6">
      <w:pPr>
        <w:spacing w:line="360" w:lineRule="auto"/>
        <w:rPr>
          <w:rFonts w:ascii="Arial" w:hAnsi="Arial" w:cs="Arial"/>
          <w:sz w:val="24"/>
          <w:szCs w:val="24"/>
        </w:rPr>
      </w:pPr>
      <w:r w:rsidRPr="00094F34">
        <w:rPr>
          <w:rFonts w:ascii="Arial" w:hAnsi="Arial" w:cs="Arial"/>
          <w:sz w:val="24"/>
          <w:szCs w:val="24"/>
        </w:rPr>
        <w:t xml:space="preserve">While conducting information security management-related training for existing employees of the company, in the recruitment of new employees, the company combines the requirements of the information security management system with respect to human resources security, and the entire process from recruitment, entry to resignation focuses on information security A lot of work has been done at the level. Before entry, the qualification verification of the entry qualifications of important personnel is carried out. After joining, sign the necessary contract and information security confidentiality agreement with him. Make information security awareness education the basic content of new employee induction training, and regularly strengthen employee security awareness education. In the work, the implementation of information security work is included in the periodic KIP assessment. When resigning or changing employment, timely recover relevant asset information, and adjust or revoke </w:t>
      </w:r>
      <w:r w:rsidRPr="00094F34">
        <w:rPr>
          <w:rFonts w:ascii="Arial" w:hAnsi="Arial" w:cs="Arial"/>
          <w:sz w:val="24"/>
          <w:szCs w:val="24"/>
        </w:rPr>
        <w:lastRenderedPageBreak/>
        <w:t>access control authority.</w:t>
      </w:r>
    </w:p>
    <w:p w14:paraId="707DDF72" w14:textId="27F1FEB1" w:rsidR="00BC26C0" w:rsidRPr="001B7C9B" w:rsidRDefault="00BC26C0" w:rsidP="00A603F6">
      <w:pPr>
        <w:spacing w:line="360" w:lineRule="auto"/>
        <w:rPr>
          <w:rFonts w:ascii="Arial" w:hAnsi="Arial" w:cs="Arial"/>
          <w:color w:val="C00000"/>
          <w:sz w:val="24"/>
          <w:szCs w:val="24"/>
        </w:rPr>
      </w:pPr>
    </w:p>
    <w:p w14:paraId="103AA378" w14:textId="311776B3" w:rsidR="006C5E9A" w:rsidRPr="00094F34" w:rsidRDefault="00DE5718" w:rsidP="00A603F6">
      <w:pPr>
        <w:spacing w:line="360" w:lineRule="auto"/>
        <w:rPr>
          <w:rFonts w:ascii="Arial" w:hAnsi="Arial" w:cs="Arial"/>
          <w:b/>
          <w:bCs/>
          <w:sz w:val="24"/>
          <w:szCs w:val="24"/>
        </w:rPr>
      </w:pPr>
      <w:r w:rsidRPr="00094F34">
        <w:rPr>
          <w:rFonts w:ascii="Arial" w:hAnsi="Arial" w:cs="Arial"/>
          <w:b/>
          <w:bCs/>
          <w:sz w:val="24"/>
          <w:szCs w:val="24"/>
        </w:rPr>
        <w:t>SIRS Clarifies Equipment Safety Management</w:t>
      </w:r>
    </w:p>
    <w:p w14:paraId="6BEF6714" w14:textId="6A46953E" w:rsidR="00C57C17" w:rsidRPr="00094F34" w:rsidRDefault="00DE5718" w:rsidP="00A603F6">
      <w:pPr>
        <w:spacing w:line="360" w:lineRule="auto"/>
        <w:rPr>
          <w:rFonts w:ascii="Arial" w:hAnsi="Arial" w:cs="Arial"/>
          <w:sz w:val="24"/>
          <w:szCs w:val="24"/>
        </w:rPr>
      </w:pPr>
      <w:r w:rsidRPr="00094F34">
        <w:rPr>
          <w:rFonts w:ascii="Arial" w:hAnsi="Arial" w:cs="Arial"/>
          <w:sz w:val="24"/>
          <w:szCs w:val="24"/>
        </w:rPr>
        <w:t>In accordance with the requirements of the information security management system standard, the company proposes an SIRS management plan for equipment security management, which is to implement management and control from several perspectives such as equipment selection, installation and debugging (installation), filing (registration), and service (server).</w:t>
      </w:r>
    </w:p>
    <w:p w14:paraId="2BEB8B8B" w14:textId="2CA0FBBE" w:rsidR="006C5E9A" w:rsidRPr="00094F34" w:rsidRDefault="006C5E9A" w:rsidP="00A603F6">
      <w:pPr>
        <w:spacing w:line="360" w:lineRule="auto"/>
        <w:rPr>
          <w:rFonts w:ascii="Arial" w:hAnsi="Arial" w:cs="Arial"/>
          <w:sz w:val="24"/>
          <w:szCs w:val="24"/>
        </w:rPr>
      </w:pPr>
    </w:p>
    <w:p w14:paraId="3186305E" w14:textId="1F87085E" w:rsidR="004C0798" w:rsidRPr="00551E8B" w:rsidRDefault="004C0798" w:rsidP="00551E8B">
      <w:pPr>
        <w:pStyle w:val="1"/>
      </w:pPr>
      <w:bookmarkStart w:id="11" w:name="_Toc92304714"/>
      <w:r w:rsidRPr="00551E8B">
        <w:t>Conclusion</w:t>
      </w:r>
      <w:bookmarkEnd w:id="11"/>
    </w:p>
    <w:p w14:paraId="3721A001" w14:textId="6DD376CF" w:rsidR="004C0798" w:rsidRDefault="00835ED1" w:rsidP="00A603F6">
      <w:pPr>
        <w:spacing w:line="360" w:lineRule="auto"/>
        <w:rPr>
          <w:rFonts w:ascii="Arial" w:hAnsi="Arial" w:cs="Arial"/>
          <w:sz w:val="24"/>
          <w:szCs w:val="24"/>
        </w:rPr>
      </w:pPr>
      <w:r w:rsidRPr="00835ED1">
        <w:rPr>
          <w:rFonts w:ascii="Arial" w:hAnsi="Arial" w:cs="Arial"/>
          <w:sz w:val="24"/>
          <w:szCs w:val="24"/>
        </w:rPr>
        <w:t>In recent years, domestic and foreign scholars have also continued to pay close attention to many theories of information security management, which has become one of the key points of business management in the era of big data. This article comprehensively expounds the relevant theories of information security management. At the same time, common information security management tasks such as PDR security model, IT service management model ITIL, ESG information security maturity model IATF information assurance technology framework, and information security management system standard ISO27000 were discussed. Finally, combined with the current actual situation of CoffeeBlue Company and the relevant theories of ISO27001 information security management system, a new construction of CoffeeBlue's information security management system was implemented.</w:t>
      </w:r>
    </w:p>
    <w:p w14:paraId="559CD522" w14:textId="7CA94C85" w:rsidR="004C0798" w:rsidRDefault="004C0798" w:rsidP="00A603F6">
      <w:pPr>
        <w:spacing w:line="360" w:lineRule="auto"/>
        <w:rPr>
          <w:rFonts w:ascii="Arial" w:hAnsi="Arial" w:cs="Arial"/>
          <w:sz w:val="24"/>
          <w:szCs w:val="24"/>
        </w:rPr>
      </w:pPr>
    </w:p>
    <w:p w14:paraId="6C279E7C" w14:textId="77777777" w:rsidR="00B71F80" w:rsidRDefault="00B71F80" w:rsidP="00A603F6">
      <w:pPr>
        <w:spacing w:line="360" w:lineRule="auto"/>
        <w:rPr>
          <w:rFonts w:ascii="Arial" w:hAnsi="Arial" w:cs="Arial"/>
          <w:sz w:val="24"/>
          <w:szCs w:val="24"/>
        </w:rPr>
      </w:pPr>
    </w:p>
    <w:p w14:paraId="2E69864C" w14:textId="77777777" w:rsidR="00B71F80" w:rsidRDefault="00B71F80" w:rsidP="00A603F6">
      <w:pPr>
        <w:spacing w:line="360" w:lineRule="auto"/>
        <w:rPr>
          <w:rFonts w:ascii="Arial" w:hAnsi="Arial" w:cs="Arial"/>
          <w:sz w:val="24"/>
          <w:szCs w:val="24"/>
        </w:rPr>
      </w:pPr>
    </w:p>
    <w:p w14:paraId="5C9D6526" w14:textId="77777777" w:rsidR="00B71F80" w:rsidRDefault="00B71F80" w:rsidP="00A603F6">
      <w:pPr>
        <w:spacing w:line="360" w:lineRule="auto"/>
        <w:rPr>
          <w:rFonts w:ascii="Arial" w:hAnsi="Arial" w:cs="Arial"/>
          <w:sz w:val="24"/>
          <w:szCs w:val="24"/>
        </w:rPr>
      </w:pPr>
    </w:p>
    <w:p w14:paraId="7A91D61D" w14:textId="77777777" w:rsidR="00B71F80" w:rsidRDefault="00B71F80" w:rsidP="00A603F6">
      <w:pPr>
        <w:spacing w:line="360" w:lineRule="auto"/>
        <w:rPr>
          <w:rFonts w:ascii="Arial" w:hAnsi="Arial" w:cs="Arial"/>
          <w:sz w:val="24"/>
          <w:szCs w:val="24"/>
        </w:rPr>
      </w:pPr>
    </w:p>
    <w:p w14:paraId="41E2432A" w14:textId="4CBA453B" w:rsidR="00B71F80" w:rsidRDefault="00CD5E66" w:rsidP="00CD5E66">
      <w:pPr>
        <w:widowControl/>
        <w:jc w:val="left"/>
        <w:rPr>
          <w:rFonts w:ascii="Arial" w:hAnsi="Arial" w:cs="Arial"/>
          <w:sz w:val="24"/>
          <w:szCs w:val="24"/>
        </w:rPr>
      </w:pPr>
      <w:r>
        <w:rPr>
          <w:rFonts w:ascii="Arial" w:hAnsi="Arial" w:cs="Arial"/>
          <w:sz w:val="24"/>
          <w:szCs w:val="24"/>
        </w:rPr>
        <w:br w:type="page"/>
      </w:r>
    </w:p>
    <w:p w14:paraId="69D2BBBB" w14:textId="2BDE5452" w:rsidR="001B0480" w:rsidRDefault="004C0798" w:rsidP="00B71F80">
      <w:pPr>
        <w:pStyle w:val="1"/>
        <w:numPr>
          <w:ilvl w:val="0"/>
          <w:numId w:val="0"/>
        </w:numPr>
        <w:ind w:left="420" w:hanging="420"/>
      </w:pPr>
      <w:bookmarkStart w:id="12" w:name="_Toc92304715"/>
      <w:r>
        <w:lastRenderedPageBreak/>
        <w:t>R</w:t>
      </w:r>
      <w:r w:rsidRPr="004C0798">
        <w:t>eferences</w:t>
      </w:r>
      <w:bookmarkEnd w:id="12"/>
    </w:p>
    <w:p w14:paraId="3A3F6C7D" w14:textId="76BC3A8C" w:rsidR="001B0480" w:rsidRPr="001A5350" w:rsidRDefault="00082518" w:rsidP="00A603F6">
      <w:pPr>
        <w:spacing w:line="360" w:lineRule="auto"/>
        <w:rPr>
          <w:rFonts w:ascii="Arial" w:hAnsi="Arial" w:cs="Arial"/>
          <w:sz w:val="24"/>
          <w:szCs w:val="24"/>
        </w:rPr>
      </w:pPr>
      <w:bookmarkStart w:id="13" w:name="_Hlk92306576"/>
      <w:r>
        <w:rPr>
          <w:rFonts w:ascii="Arial" w:hAnsi="Arial" w:cs="Arial"/>
          <w:sz w:val="24"/>
          <w:szCs w:val="24"/>
          <w:shd w:val="clear" w:color="auto" w:fill="FFFFFF"/>
        </w:rPr>
        <w:t xml:space="preserve">[1] </w:t>
      </w:r>
      <w:r w:rsidR="001A5350" w:rsidRPr="001A5350">
        <w:rPr>
          <w:rFonts w:ascii="Arial" w:hAnsi="Arial" w:cs="Arial"/>
          <w:sz w:val="24"/>
          <w:szCs w:val="24"/>
          <w:shd w:val="clear" w:color="auto" w:fill="FFFFFF"/>
        </w:rPr>
        <w:t>Alotaibi</w:t>
      </w:r>
      <w:bookmarkEnd w:id="13"/>
      <w:r w:rsidR="001A5350" w:rsidRPr="001A5350">
        <w:rPr>
          <w:rFonts w:ascii="Arial" w:hAnsi="Arial" w:cs="Arial"/>
          <w:sz w:val="24"/>
          <w:szCs w:val="24"/>
          <w:shd w:val="clear" w:color="auto" w:fill="FFFFFF"/>
        </w:rPr>
        <w:t>, M. (2019) ‘Security to wireless sensor networks against malicious attacks using Hamming residue method’, </w:t>
      </w:r>
      <w:r w:rsidR="001A5350" w:rsidRPr="001A5350">
        <w:rPr>
          <w:rFonts w:ascii="Arial" w:hAnsi="Arial" w:cs="Arial"/>
          <w:i/>
          <w:iCs/>
          <w:sz w:val="24"/>
          <w:szCs w:val="24"/>
          <w:shd w:val="clear" w:color="auto" w:fill="FFFFFF"/>
        </w:rPr>
        <w:t>EURASIP journal on wireless communications and networking</w:t>
      </w:r>
      <w:r w:rsidR="001A5350" w:rsidRPr="001A5350">
        <w:rPr>
          <w:rFonts w:ascii="Arial" w:hAnsi="Arial" w:cs="Arial"/>
          <w:sz w:val="24"/>
          <w:szCs w:val="24"/>
          <w:shd w:val="clear" w:color="auto" w:fill="FFFFFF"/>
        </w:rPr>
        <w:t>, 2019(1), pp. 1–7. doi:10.1186/s13638-018-1337-5.</w:t>
      </w:r>
    </w:p>
    <w:p w14:paraId="716608E6" w14:textId="77777777" w:rsidR="00185B95" w:rsidRDefault="00185B95" w:rsidP="00A603F6">
      <w:pPr>
        <w:spacing w:line="360" w:lineRule="auto"/>
        <w:rPr>
          <w:rFonts w:ascii="Arial" w:hAnsi="Arial" w:cs="Arial"/>
          <w:sz w:val="24"/>
          <w:szCs w:val="24"/>
        </w:rPr>
      </w:pPr>
    </w:p>
    <w:p w14:paraId="1A9914D9" w14:textId="78F45422" w:rsidR="00761763" w:rsidRDefault="00082518" w:rsidP="00A603F6">
      <w:pPr>
        <w:spacing w:line="360" w:lineRule="auto"/>
        <w:rPr>
          <w:rFonts w:ascii="Arial" w:hAnsi="Arial" w:cs="Arial"/>
          <w:color w:val="000000" w:themeColor="text1"/>
          <w:sz w:val="24"/>
          <w:szCs w:val="24"/>
          <w:shd w:val="clear" w:color="auto" w:fill="FFFFFF"/>
        </w:rPr>
      </w:pPr>
      <w:bookmarkStart w:id="14" w:name="_Hlk92306944"/>
      <w:r>
        <w:rPr>
          <w:rFonts w:ascii="Arial" w:hAnsi="Arial" w:cs="Arial"/>
          <w:sz w:val="24"/>
          <w:szCs w:val="24"/>
          <w:shd w:val="clear" w:color="auto" w:fill="FFFFFF"/>
        </w:rPr>
        <w:t xml:space="preserve">[2] </w:t>
      </w:r>
      <w:r w:rsidR="00185B95" w:rsidRPr="00185B95">
        <w:rPr>
          <w:rFonts w:ascii="Arial" w:hAnsi="Arial" w:cs="Arial"/>
          <w:color w:val="000000" w:themeColor="text1"/>
          <w:sz w:val="24"/>
          <w:szCs w:val="24"/>
          <w:shd w:val="clear" w:color="auto" w:fill="FFFFFF"/>
        </w:rPr>
        <w:t>Jamil, G.L. </w:t>
      </w:r>
      <w:r w:rsidR="00185B95" w:rsidRPr="00185B95">
        <w:rPr>
          <w:rFonts w:ascii="Arial" w:hAnsi="Arial" w:cs="Arial"/>
          <w:i/>
          <w:iCs/>
          <w:color w:val="000000" w:themeColor="text1"/>
          <w:sz w:val="24"/>
          <w:szCs w:val="24"/>
          <w:shd w:val="clear" w:color="auto" w:fill="FFFFFF"/>
        </w:rPr>
        <w:t>et al.</w:t>
      </w:r>
      <w:r w:rsidR="00185B95" w:rsidRPr="00185B95">
        <w:rPr>
          <w:rFonts w:ascii="Arial" w:hAnsi="Arial" w:cs="Arial"/>
          <w:color w:val="000000" w:themeColor="text1"/>
          <w:sz w:val="24"/>
          <w:szCs w:val="24"/>
          <w:shd w:val="clear" w:color="auto" w:fill="FFFFFF"/>
        </w:rPr>
        <w:t> (2019)</w:t>
      </w:r>
      <w:bookmarkEnd w:id="14"/>
      <w:r w:rsidR="00185B95" w:rsidRPr="00185B95">
        <w:rPr>
          <w:rFonts w:ascii="Arial" w:hAnsi="Arial" w:cs="Arial"/>
          <w:color w:val="000000" w:themeColor="text1"/>
          <w:sz w:val="24"/>
          <w:szCs w:val="24"/>
          <w:shd w:val="clear" w:color="auto" w:fill="FFFFFF"/>
        </w:rPr>
        <w:t xml:space="preserve"> ‘Change Management Projects in Information Systems: The Impact of the Methodology Information Technology Infrastructure Library (ITIL)’, in </w:t>
      </w:r>
      <w:r w:rsidR="00185B95" w:rsidRPr="00185B95">
        <w:rPr>
          <w:rFonts w:ascii="Arial" w:hAnsi="Arial" w:cs="Arial"/>
          <w:i/>
          <w:iCs/>
          <w:color w:val="000000" w:themeColor="text1"/>
          <w:sz w:val="24"/>
          <w:szCs w:val="24"/>
          <w:shd w:val="clear" w:color="auto" w:fill="FFFFFF"/>
        </w:rPr>
        <w:t>Handbook of Research on Emerging Technologies for Effective Project Management</w:t>
      </w:r>
      <w:r w:rsidR="00185B95" w:rsidRPr="00185B95">
        <w:rPr>
          <w:rFonts w:ascii="Arial" w:hAnsi="Arial" w:cs="Arial"/>
          <w:color w:val="000000" w:themeColor="text1"/>
          <w:sz w:val="24"/>
          <w:szCs w:val="24"/>
          <w:shd w:val="clear" w:color="auto" w:fill="FFFFFF"/>
        </w:rPr>
        <w:t>. IGI Global, pp. 185–199. doi:10.4018/978-1-5225-9993-7.ch011.</w:t>
      </w:r>
    </w:p>
    <w:p w14:paraId="6B0D3FF7" w14:textId="77777777" w:rsidR="00185B95" w:rsidRPr="00185B95" w:rsidRDefault="00185B95" w:rsidP="00A603F6">
      <w:pPr>
        <w:spacing w:line="360" w:lineRule="auto"/>
        <w:rPr>
          <w:rFonts w:ascii="Arial" w:hAnsi="Arial" w:cs="Arial"/>
          <w:color w:val="000000" w:themeColor="text1"/>
          <w:sz w:val="24"/>
          <w:szCs w:val="24"/>
        </w:rPr>
      </w:pPr>
    </w:p>
    <w:p w14:paraId="2A0FF05F" w14:textId="542DEE88" w:rsidR="00761763" w:rsidRPr="00761763" w:rsidRDefault="00082518" w:rsidP="00A603F6">
      <w:pPr>
        <w:spacing w:line="360" w:lineRule="auto"/>
        <w:rPr>
          <w:rFonts w:ascii="Arial" w:hAnsi="Arial" w:cs="Arial"/>
          <w:sz w:val="24"/>
          <w:szCs w:val="24"/>
        </w:rPr>
      </w:pPr>
      <w:r>
        <w:rPr>
          <w:rFonts w:ascii="Arial" w:hAnsi="Arial" w:cs="Arial"/>
          <w:sz w:val="24"/>
          <w:szCs w:val="24"/>
          <w:shd w:val="clear" w:color="auto" w:fill="FFFFFF"/>
        </w:rPr>
        <w:t xml:space="preserve">[3] </w:t>
      </w:r>
      <w:r w:rsidR="00761763" w:rsidRPr="00761763">
        <w:rPr>
          <w:rFonts w:ascii="Arial" w:hAnsi="Arial" w:cs="Arial"/>
          <w:sz w:val="24"/>
          <w:szCs w:val="24"/>
          <w:shd w:val="clear" w:color="auto" w:fill="FFFFFF"/>
        </w:rPr>
        <w:t xml:space="preserve">Kehe </w:t>
      </w:r>
      <w:bookmarkStart w:id="15" w:name="_Hlk92306234"/>
      <w:r w:rsidR="00761763" w:rsidRPr="00761763">
        <w:rPr>
          <w:rFonts w:ascii="Arial" w:hAnsi="Arial" w:cs="Arial"/>
          <w:sz w:val="24"/>
          <w:szCs w:val="24"/>
          <w:shd w:val="clear" w:color="auto" w:fill="FFFFFF"/>
        </w:rPr>
        <w:t>Wu</w:t>
      </w:r>
      <w:bookmarkEnd w:id="15"/>
      <w:r w:rsidR="00761763" w:rsidRPr="00761763">
        <w:rPr>
          <w:rFonts w:ascii="Arial" w:hAnsi="Arial" w:cs="Arial"/>
          <w:sz w:val="24"/>
          <w:szCs w:val="24"/>
          <w:shd w:val="clear" w:color="auto" w:fill="FFFFFF"/>
        </w:rPr>
        <w:t>, Tong Zhang and Fei Chen (2010) ‘Research on Active Controllable Defense Model Based on Zero-PDR Model’, in </w:t>
      </w:r>
      <w:r w:rsidR="00761763" w:rsidRPr="00761763">
        <w:rPr>
          <w:rFonts w:ascii="Arial" w:hAnsi="Arial" w:cs="Arial"/>
          <w:i/>
          <w:iCs/>
          <w:sz w:val="24"/>
          <w:szCs w:val="24"/>
          <w:shd w:val="clear" w:color="auto" w:fill="FFFFFF"/>
        </w:rPr>
        <w:t>2010 Third International Symposium on Intelligent Information Technology and Security Informatics</w:t>
      </w:r>
      <w:r w:rsidR="00761763" w:rsidRPr="00761763">
        <w:rPr>
          <w:rFonts w:ascii="Arial" w:hAnsi="Arial" w:cs="Arial"/>
          <w:sz w:val="24"/>
          <w:szCs w:val="24"/>
          <w:shd w:val="clear" w:color="auto" w:fill="FFFFFF"/>
        </w:rPr>
        <w:t>. IEEE, pp. 572–575. doi:10.1109/IITSI.2010.140.</w:t>
      </w:r>
    </w:p>
    <w:p w14:paraId="2F79108F" w14:textId="45202E52" w:rsidR="00761763" w:rsidRDefault="00761763" w:rsidP="00A603F6">
      <w:pPr>
        <w:spacing w:line="360" w:lineRule="auto"/>
        <w:rPr>
          <w:rFonts w:ascii="Arial" w:hAnsi="Arial" w:cs="Arial"/>
          <w:sz w:val="24"/>
          <w:szCs w:val="24"/>
        </w:rPr>
      </w:pPr>
    </w:p>
    <w:p w14:paraId="7E9DD355" w14:textId="0BB24CF0" w:rsidR="00BC19E2" w:rsidRPr="00BC19E2" w:rsidRDefault="00082518" w:rsidP="00A603F6">
      <w:pPr>
        <w:spacing w:line="360" w:lineRule="auto"/>
        <w:rPr>
          <w:rFonts w:ascii="Arial" w:hAnsi="Arial" w:cs="Arial"/>
          <w:color w:val="000000" w:themeColor="text1"/>
          <w:sz w:val="24"/>
          <w:szCs w:val="24"/>
        </w:rPr>
      </w:pPr>
      <w:r>
        <w:rPr>
          <w:rFonts w:ascii="Arial" w:hAnsi="Arial" w:cs="Arial"/>
          <w:sz w:val="24"/>
          <w:szCs w:val="24"/>
          <w:shd w:val="clear" w:color="auto" w:fill="FFFFFF"/>
        </w:rPr>
        <w:t xml:space="preserve">[4] </w:t>
      </w:r>
      <w:r w:rsidR="00BC19E2" w:rsidRPr="00BC19E2">
        <w:rPr>
          <w:rFonts w:ascii="Arial" w:hAnsi="Arial" w:cs="Arial"/>
          <w:color w:val="000000" w:themeColor="text1"/>
          <w:sz w:val="24"/>
          <w:szCs w:val="24"/>
          <w:shd w:val="clear" w:color="auto" w:fill="FFFFFF"/>
        </w:rPr>
        <w:t>Kholis Gunawan, N., Budiarto Hadiprakoso, R. and Kabetta, H. (2020) ‘Comparative Study Between the Integration of ITIL and ISO / IEC 27001 with the Integration of COBIT and ISO / IEC 27001’, </w:t>
      </w:r>
      <w:r w:rsidR="00BC19E2" w:rsidRPr="00BC19E2">
        <w:rPr>
          <w:rFonts w:ascii="Arial" w:hAnsi="Arial" w:cs="Arial"/>
          <w:i/>
          <w:iCs/>
          <w:color w:val="000000" w:themeColor="text1"/>
          <w:sz w:val="24"/>
          <w:szCs w:val="24"/>
          <w:shd w:val="clear" w:color="auto" w:fill="FFFFFF"/>
        </w:rPr>
        <w:t>IOP conference series. Materials Science and Engineering</w:t>
      </w:r>
      <w:r w:rsidR="00BC19E2" w:rsidRPr="00BC19E2">
        <w:rPr>
          <w:rFonts w:ascii="Arial" w:hAnsi="Arial" w:cs="Arial"/>
          <w:color w:val="000000" w:themeColor="text1"/>
          <w:sz w:val="24"/>
          <w:szCs w:val="24"/>
          <w:shd w:val="clear" w:color="auto" w:fill="FFFFFF"/>
        </w:rPr>
        <w:t>, 852(1), p. 12128–. doi:10.1088/1757-899X/852/1/012128.</w:t>
      </w:r>
    </w:p>
    <w:p w14:paraId="1E748A9F" w14:textId="77777777" w:rsidR="00BC19E2" w:rsidRDefault="00BC19E2" w:rsidP="00A603F6">
      <w:pPr>
        <w:spacing w:line="360" w:lineRule="auto"/>
        <w:rPr>
          <w:rFonts w:ascii="Arial" w:hAnsi="Arial" w:cs="Arial"/>
          <w:sz w:val="24"/>
          <w:szCs w:val="24"/>
        </w:rPr>
      </w:pPr>
    </w:p>
    <w:p w14:paraId="193BB32E" w14:textId="6900B52C" w:rsidR="00810499" w:rsidRPr="00810499" w:rsidRDefault="00082518" w:rsidP="00A603F6">
      <w:pPr>
        <w:spacing w:line="360" w:lineRule="auto"/>
        <w:rPr>
          <w:rFonts w:ascii="Arial" w:hAnsi="Arial" w:cs="Arial"/>
          <w:color w:val="000000" w:themeColor="text1"/>
          <w:sz w:val="24"/>
          <w:szCs w:val="24"/>
        </w:rPr>
      </w:pPr>
      <w:r>
        <w:rPr>
          <w:rFonts w:ascii="Arial" w:hAnsi="Arial" w:cs="Arial"/>
          <w:sz w:val="24"/>
          <w:szCs w:val="24"/>
          <w:shd w:val="clear" w:color="auto" w:fill="FFFFFF"/>
        </w:rPr>
        <w:t xml:space="preserve">[5] </w:t>
      </w:r>
      <w:r w:rsidR="00810499" w:rsidRPr="00810499">
        <w:rPr>
          <w:rFonts w:ascii="Arial" w:hAnsi="Arial" w:cs="Arial"/>
          <w:color w:val="000000" w:themeColor="text1"/>
          <w:sz w:val="24"/>
          <w:szCs w:val="24"/>
          <w:shd w:val="clear" w:color="auto" w:fill="FFFFFF"/>
        </w:rPr>
        <w:t>Korotka, M.S., Roger Yin, L. and Basu, S.C. (2005) ‘Information Assurance Technical Framework and End User Information Ownership: A Critical Analysis’, </w:t>
      </w:r>
      <w:r w:rsidR="00810499" w:rsidRPr="00810499">
        <w:rPr>
          <w:rFonts w:ascii="Arial" w:hAnsi="Arial" w:cs="Arial"/>
          <w:i/>
          <w:iCs/>
          <w:color w:val="000000" w:themeColor="text1"/>
          <w:sz w:val="24"/>
          <w:szCs w:val="24"/>
          <w:shd w:val="clear" w:color="auto" w:fill="FFFFFF"/>
        </w:rPr>
        <w:t>Journal of information privacy &amp; security</w:t>
      </w:r>
      <w:r w:rsidR="00810499" w:rsidRPr="00810499">
        <w:rPr>
          <w:rFonts w:ascii="Arial" w:hAnsi="Arial" w:cs="Arial"/>
          <w:color w:val="000000" w:themeColor="text1"/>
          <w:sz w:val="24"/>
          <w:szCs w:val="24"/>
          <w:shd w:val="clear" w:color="auto" w:fill="FFFFFF"/>
        </w:rPr>
        <w:t>, 1(1), pp. 10–26. doi:10.1080/15536548.2005.10855759.</w:t>
      </w:r>
    </w:p>
    <w:p w14:paraId="5C55A460" w14:textId="35146A63" w:rsidR="00185B95" w:rsidRDefault="00185B95" w:rsidP="00A603F6">
      <w:pPr>
        <w:spacing w:line="360" w:lineRule="auto"/>
        <w:rPr>
          <w:rFonts w:ascii="Arial" w:hAnsi="Arial" w:cs="Arial"/>
          <w:sz w:val="24"/>
          <w:szCs w:val="24"/>
        </w:rPr>
      </w:pPr>
    </w:p>
    <w:p w14:paraId="6B422C08" w14:textId="09E74B4B" w:rsidR="00B53940" w:rsidRPr="00B53940" w:rsidRDefault="00082518" w:rsidP="00A603F6">
      <w:pPr>
        <w:spacing w:line="360" w:lineRule="auto"/>
        <w:rPr>
          <w:rFonts w:ascii="Arial" w:hAnsi="Arial" w:cs="Arial"/>
          <w:color w:val="000000" w:themeColor="text1"/>
          <w:sz w:val="24"/>
          <w:szCs w:val="24"/>
        </w:rPr>
      </w:pPr>
      <w:r>
        <w:rPr>
          <w:rFonts w:ascii="Arial" w:hAnsi="Arial" w:cs="Arial"/>
          <w:sz w:val="24"/>
          <w:szCs w:val="24"/>
          <w:shd w:val="clear" w:color="auto" w:fill="FFFFFF"/>
        </w:rPr>
        <w:lastRenderedPageBreak/>
        <w:t xml:space="preserve">[6] </w:t>
      </w:r>
      <w:r w:rsidR="00B53940" w:rsidRPr="00B53940">
        <w:rPr>
          <w:rFonts w:ascii="Arial" w:hAnsi="Arial" w:cs="Arial"/>
          <w:color w:val="000000" w:themeColor="text1"/>
          <w:sz w:val="24"/>
          <w:szCs w:val="24"/>
          <w:shd w:val="clear" w:color="auto" w:fill="FFFFFF"/>
        </w:rPr>
        <w:t>Malega, P. </w:t>
      </w:r>
      <w:r w:rsidR="00B53940" w:rsidRPr="00B53940">
        <w:rPr>
          <w:rFonts w:ascii="Arial" w:hAnsi="Arial" w:cs="Arial"/>
          <w:i/>
          <w:iCs/>
          <w:color w:val="000000" w:themeColor="text1"/>
          <w:sz w:val="24"/>
          <w:szCs w:val="24"/>
          <w:shd w:val="clear" w:color="auto" w:fill="FFFFFF"/>
        </w:rPr>
        <w:t>et al.</w:t>
      </w:r>
      <w:r w:rsidR="00B53940" w:rsidRPr="00B53940">
        <w:rPr>
          <w:rFonts w:ascii="Arial" w:hAnsi="Arial" w:cs="Arial"/>
          <w:color w:val="000000" w:themeColor="text1"/>
          <w:sz w:val="24"/>
          <w:szCs w:val="24"/>
          <w:shd w:val="clear" w:color="auto" w:fill="FFFFFF"/>
        </w:rPr>
        <w:t> (2021) ‘PDCA Cycle – Tool for Improvement of the Business Processes – Case Study’, </w:t>
      </w:r>
      <w:r w:rsidR="00B53940" w:rsidRPr="00B53940">
        <w:rPr>
          <w:rFonts w:ascii="Arial" w:hAnsi="Arial" w:cs="Arial"/>
          <w:i/>
          <w:iCs/>
          <w:color w:val="000000" w:themeColor="text1"/>
          <w:sz w:val="24"/>
          <w:szCs w:val="24"/>
          <w:shd w:val="clear" w:color="auto" w:fill="FFFFFF"/>
        </w:rPr>
        <w:t>TEM Journal</w:t>
      </w:r>
      <w:r w:rsidR="00B53940" w:rsidRPr="00B53940">
        <w:rPr>
          <w:rFonts w:ascii="Arial" w:hAnsi="Arial" w:cs="Arial"/>
          <w:color w:val="000000" w:themeColor="text1"/>
          <w:sz w:val="24"/>
          <w:szCs w:val="24"/>
          <w:shd w:val="clear" w:color="auto" w:fill="FFFFFF"/>
        </w:rPr>
        <w:t>, 10(3), pp. 1336–1347. doi:10.18421/TEM103-42.</w:t>
      </w:r>
    </w:p>
    <w:p w14:paraId="6F16E41B" w14:textId="77777777" w:rsidR="00B53940" w:rsidRDefault="00B53940" w:rsidP="00A603F6">
      <w:pPr>
        <w:spacing w:line="360" w:lineRule="auto"/>
        <w:rPr>
          <w:rFonts w:ascii="Arial" w:hAnsi="Arial" w:cs="Arial"/>
          <w:sz w:val="24"/>
          <w:szCs w:val="24"/>
        </w:rPr>
      </w:pPr>
    </w:p>
    <w:p w14:paraId="4D7402EA" w14:textId="71DFEF19" w:rsidR="002E36AD" w:rsidRPr="002E36AD" w:rsidRDefault="00082518" w:rsidP="00A603F6">
      <w:pPr>
        <w:spacing w:line="360" w:lineRule="auto"/>
        <w:rPr>
          <w:rFonts w:ascii="Arial" w:hAnsi="Arial" w:cs="Arial"/>
          <w:color w:val="000000" w:themeColor="text1"/>
          <w:sz w:val="24"/>
          <w:szCs w:val="24"/>
        </w:rPr>
      </w:pPr>
      <w:r>
        <w:rPr>
          <w:rFonts w:ascii="Arial" w:hAnsi="Arial" w:cs="Arial"/>
          <w:sz w:val="24"/>
          <w:szCs w:val="24"/>
          <w:shd w:val="clear" w:color="auto" w:fill="FFFFFF"/>
        </w:rPr>
        <w:t xml:space="preserve">[7] </w:t>
      </w:r>
      <w:r w:rsidR="002E36AD" w:rsidRPr="002E36AD">
        <w:rPr>
          <w:rFonts w:ascii="Arial" w:hAnsi="Arial" w:cs="Arial"/>
          <w:color w:val="000000" w:themeColor="text1"/>
          <w:sz w:val="24"/>
          <w:szCs w:val="24"/>
          <w:shd w:val="clear" w:color="auto" w:fill="FFFFFF"/>
        </w:rPr>
        <w:t>Mozsár, K. (2017) ‘Reducing IT costs and ensuring safe operation with application of the portfolio management’, </w:t>
      </w:r>
      <w:r w:rsidR="002E36AD" w:rsidRPr="002E36AD">
        <w:rPr>
          <w:rFonts w:ascii="Arial" w:hAnsi="Arial" w:cs="Arial"/>
          <w:i/>
          <w:iCs/>
          <w:color w:val="000000" w:themeColor="text1"/>
          <w:sz w:val="24"/>
          <w:szCs w:val="24"/>
          <w:shd w:val="clear" w:color="auto" w:fill="FFFFFF"/>
        </w:rPr>
        <w:t>Serbian journal of management</w:t>
      </w:r>
      <w:r w:rsidR="002E36AD" w:rsidRPr="002E36AD">
        <w:rPr>
          <w:rFonts w:ascii="Arial" w:hAnsi="Arial" w:cs="Arial"/>
          <w:color w:val="000000" w:themeColor="text1"/>
          <w:sz w:val="24"/>
          <w:szCs w:val="24"/>
          <w:shd w:val="clear" w:color="auto" w:fill="FFFFFF"/>
        </w:rPr>
        <w:t>, 12(1), pp. 143–155. doi:10.5937/sjm12-11452.</w:t>
      </w:r>
    </w:p>
    <w:p w14:paraId="0D6FF9AB" w14:textId="77777777" w:rsidR="002E36AD" w:rsidRDefault="002E36AD" w:rsidP="00A603F6">
      <w:pPr>
        <w:spacing w:line="360" w:lineRule="auto"/>
        <w:rPr>
          <w:rFonts w:ascii="Arial" w:hAnsi="Arial" w:cs="Arial"/>
          <w:sz w:val="24"/>
          <w:szCs w:val="24"/>
        </w:rPr>
      </w:pPr>
    </w:p>
    <w:p w14:paraId="1B1E286D" w14:textId="68E59BD2" w:rsidR="002E36AD" w:rsidRPr="006001D7" w:rsidRDefault="00082518" w:rsidP="00A603F6">
      <w:pPr>
        <w:spacing w:line="360" w:lineRule="auto"/>
        <w:rPr>
          <w:rFonts w:ascii="Arial" w:hAnsi="Arial" w:cs="Arial"/>
          <w:color w:val="000000" w:themeColor="text1"/>
          <w:sz w:val="24"/>
          <w:szCs w:val="24"/>
        </w:rPr>
      </w:pPr>
      <w:bookmarkStart w:id="16" w:name="_Hlk92308627"/>
      <w:r>
        <w:rPr>
          <w:rFonts w:ascii="Arial" w:hAnsi="Arial" w:cs="Arial"/>
          <w:sz w:val="24"/>
          <w:szCs w:val="24"/>
          <w:shd w:val="clear" w:color="auto" w:fill="FFFFFF"/>
        </w:rPr>
        <w:t xml:space="preserve">[8] </w:t>
      </w:r>
      <w:r w:rsidR="006001D7" w:rsidRPr="006001D7">
        <w:rPr>
          <w:rFonts w:ascii="Arial" w:hAnsi="Arial" w:cs="Arial"/>
          <w:color w:val="000000" w:themeColor="text1"/>
          <w:sz w:val="24"/>
          <w:szCs w:val="24"/>
          <w:shd w:val="clear" w:color="auto" w:fill="FFFFFF"/>
        </w:rPr>
        <w:t>O.M. Safonova and N.V. Kotelnikov (2020)</w:t>
      </w:r>
      <w:bookmarkEnd w:id="16"/>
      <w:r w:rsidR="006001D7" w:rsidRPr="006001D7">
        <w:rPr>
          <w:rFonts w:ascii="Arial" w:hAnsi="Arial" w:cs="Arial"/>
          <w:color w:val="000000" w:themeColor="text1"/>
          <w:sz w:val="24"/>
          <w:szCs w:val="24"/>
          <w:shd w:val="clear" w:color="auto" w:fill="FFFFFF"/>
        </w:rPr>
        <w:t xml:space="preserve"> ‘Modeling the information security management system (ISMS) of a medical organization’, in </w:t>
      </w:r>
      <w:r w:rsidR="006001D7" w:rsidRPr="006001D7">
        <w:rPr>
          <w:rFonts w:ascii="Arial" w:hAnsi="Arial" w:cs="Arial"/>
          <w:i/>
          <w:iCs/>
          <w:color w:val="000000" w:themeColor="text1"/>
          <w:sz w:val="24"/>
          <w:szCs w:val="24"/>
          <w:shd w:val="clear" w:color="auto" w:fill="FFFFFF"/>
        </w:rPr>
        <w:t>E3S Web of Conferences</w:t>
      </w:r>
      <w:r w:rsidR="006001D7" w:rsidRPr="006001D7">
        <w:rPr>
          <w:rFonts w:ascii="Arial" w:hAnsi="Arial" w:cs="Arial"/>
          <w:color w:val="000000" w:themeColor="text1"/>
          <w:sz w:val="24"/>
          <w:szCs w:val="24"/>
          <w:shd w:val="clear" w:color="auto" w:fill="FFFFFF"/>
        </w:rPr>
        <w:t>. Les Ulis: EDP Sciences. doi:10.1051/e3sconf/202022401035.</w:t>
      </w:r>
    </w:p>
    <w:p w14:paraId="2A5B153F" w14:textId="77777777" w:rsidR="002E36AD" w:rsidRDefault="002E36AD" w:rsidP="00A603F6">
      <w:pPr>
        <w:spacing w:line="360" w:lineRule="auto"/>
        <w:rPr>
          <w:rFonts w:ascii="Arial" w:hAnsi="Arial" w:cs="Arial"/>
          <w:sz w:val="24"/>
          <w:szCs w:val="24"/>
        </w:rPr>
      </w:pPr>
    </w:p>
    <w:p w14:paraId="18ECD89D" w14:textId="5B6A943B" w:rsidR="00185B95" w:rsidRPr="00185B95" w:rsidRDefault="00082518" w:rsidP="00A603F6">
      <w:pPr>
        <w:spacing w:line="360" w:lineRule="auto"/>
        <w:rPr>
          <w:rFonts w:ascii="Arial" w:hAnsi="Arial" w:cs="Arial"/>
          <w:color w:val="000000" w:themeColor="text1"/>
          <w:sz w:val="24"/>
          <w:szCs w:val="24"/>
        </w:rPr>
      </w:pPr>
      <w:bookmarkStart w:id="17" w:name="_Hlk92307064"/>
      <w:r>
        <w:rPr>
          <w:rFonts w:ascii="Arial" w:hAnsi="Arial" w:cs="Arial"/>
          <w:sz w:val="24"/>
          <w:szCs w:val="24"/>
          <w:shd w:val="clear" w:color="auto" w:fill="FFFFFF"/>
        </w:rPr>
        <w:t xml:space="preserve">[9] </w:t>
      </w:r>
      <w:r w:rsidR="00185B95" w:rsidRPr="00185B95">
        <w:rPr>
          <w:rFonts w:ascii="Arial" w:hAnsi="Arial" w:cs="Arial"/>
          <w:color w:val="000000" w:themeColor="text1"/>
          <w:sz w:val="24"/>
          <w:szCs w:val="24"/>
          <w:shd w:val="clear" w:color="auto" w:fill="FFFFFF"/>
        </w:rPr>
        <w:t>Orta, E. and Ruiz, M. (2019)</w:t>
      </w:r>
      <w:bookmarkEnd w:id="17"/>
      <w:r w:rsidR="00185B95" w:rsidRPr="00185B95">
        <w:rPr>
          <w:rFonts w:ascii="Arial" w:hAnsi="Arial" w:cs="Arial"/>
          <w:color w:val="000000" w:themeColor="text1"/>
          <w:sz w:val="24"/>
          <w:szCs w:val="24"/>
          <w:shd w:val="clear" w:color="auto" w:fill="FFFFFF"/>
        </w:rPr>
        <w:t xml:space="preserve"> ‘Met4ITIL: A process management and simulation-based method for implementing ITIL’, </w:t>
      </w:r>
      <w:r w:rsidR="00185B95" w:rsidRPr="00185B95">
        <w:rPr>
          <w:rFonts w:ascii="Arial" w:hAnsi="Arial" w:cs="Arial"/>
          <w:i/>
          <w:iCs/>
          <w:color w:val="000000" w:themeColor="text1"/>
          <w:sz w:val="24"/>
          <w:szCs w:val="24"/>
          <w:shd w:val="clear" w:color="auto" w:fill="FFFFFF"/>
        </w:rPr>
        <w:t>Computer standards and interfaces</w:t>
      </w:r>
      <w:r w:rsidR="00185B95" w:rsidRPr="00185B95">
        <w:rPr>
          <w:rFonts w:ascii="Arial" w:hAnsi="Arial" w:cs="Arial"/>
          <w:color w:val="000000" w:themeColor="text1"/>
          <w:sz w:val="24"/>
          <w:szCs w:val="24"/>
          <w:shd w:val="clear" w:color="auto" w:fill="FFFFFF"/>
        </w:rPr>
        <w:t>, 61, pp. 1–19. doi:10.1016/j.csi.2018.01.006.</w:t>
      </w:r>
    </w:p>
    <w:p w14:paraId="0B0E298C" w14:textId="417567E8" w:rsidR="00185B95" w:rsidRDefault="00185B95" w:rsidP="00A603F6">
      <w:pPr>
        <w:spacing w:line="360" w:lineRule="auto"/>
        <w:rPr>
          <w:rFonts w:ascii="Arial" w:hAnsi="Arial" w:cs="Arial"/>
          <w:sz w:val="24"/>
          <w:szCs w:val="24"/>
        </w:rPr>
      </w:pPr>
    </w:p>
    <w:p w14:paraId="502013E9" w14:textId="2FE0B537" w:rsidR="00082518" w:rsidRPr="00082518" w:rsidRDefault="00082518" w:rsidP="00A603F6">
      <w:pPr>
        <w:spacing w:line="360" w:lineRule="auto"/>
        <w:rPr>
          <w:rFonts w:ascii="Arial" w:hAnsi="Arial" w:cs="Arial"/>
          <w:color w:val="000000" w:themeColor="text1"/>
          <w:sz w:val="24"/>
          <w:szCs w:val="24"/>
        </w:rPr>
      </w:pPr>
      <w:bookmarkStart w:id="18" w:name="_Hlk92308982"/>
      <w:r>
        <w:rPr>
          <w:rFonts w:ascii="Arial" w:hAnsi="Arial" w:cs="Arial"/>
          <w:sz w:val="24"/>
          <w:szCs w:val="24"/>
          <w:shd w:val="clear" w:color="auto" w:fill="FFFFFF"/>
        </w:rPr>
        <w:t xml:space="preserve">[10] </w:t>
      </w:r>
      <w:r w:rsidRPr="00082518">
        <w:rPr>
          <w:rFonts w:ascii="Arial" w:hAnsi="Arial" w:cs="Arial"/>
          <w:color w:val="000000" w:themeColor="text1"/>
          <w:sz w:val="24"/>
          <w:szCs w:val="24"/>
          <w:shd w:val="clear" w:color="auto" w:fill="FFFFFF"/>
        </w:rPr>
        <w:t>Qiu, Y.-X. </w:t>
      </w:r>
      <w:r w:rsidRPr="00082518">
        <w:rPr>
          <w:rFonts w:ascii="Arial" w:hAnsi="Arial" w:cs="Arial"/>
          <w:i/>
          <w:iCs/>
          <w:color w:val="000000" w:themeColor="text1"/>
          <w:sz w:val="24"/>
          <w:szCs w:val="24"/>
          <w:shd w:val="clear" w:color="auto" w:fill="FFFFFF"/>
        </w:rPr>
        <w:t>et al.</w:t>
      </w:r>
      <w:r w:rsidRPr="00082518">
        <w:rPr>
          <w:rFonts w:ascii="Arial" w:hAnsi="Arial" w:cs="Arial"/>
          <w:color w:val="000000" w:themeColor="text1"/>
          <w:sz w:val="24"/>
          <w:szCs w:val="24"/>
          <w:shd w:val="clear" w:color="auto" w:fill="FFFFFF"/>
        </w:rPr>
        <w:t> (2019)</w:t>
      </w:r>
      <w:bookmarkEnd w:id="18"/>
      <w:r w:rsidRPr="00082518">
        <w:rPr>
          <w:rFonts w:ascii="Arial" w:hAnsi="Arial" w:cs="Arial"/>
          <w:color w:val="000000" w:themeColor="text1"/>
          <w:sz w:val="24"/>
          <w:szCs w:val="24"/>
          <w:shd w:val="clear" w:color="auto" w:fill="FFFFFF"/>
        </w:rPr>
        <w:t xml:space="preserve"> ‘Analysis of the application and practice of PDCA cycle in management of the naked medicine dispensing—the quality and safety of the drug’, </w:t>
      </w:r>
      <w:r w:rsidRPr="00082518">
        <w:rPr>
          <w:rFonts w:ascii="Arial" w:hAnsi="Arial" w:cs="Arial"/>
          <w:i/>
          <w:iCs/>
          <w:color w:val="000000" w:themeColor="text1"/>
          <w:sz w:val="24"/>
          <w:szCs w:val="24"/>
          <w:shd w:val="clear" w:color="auto" w:fill="FFFFFF"/>
        </w:rPr>
        <w:t>Frontiers of Nursing</w:t>
      </w:r>
      <w:r w:rsidRPr="00082518">
        <w:rPr>
          <w:rFonts w:ascii="Arial" w:hAnsi="Arial" w:cs="Arial"/>
          <w:color w:val="000000" w:themeColor="text1"/>
          <w:sz w:val="24"/>
          <w:szCs w:val="24"/>
          <w:shd w:val="clear" w:color="auto" w:fill="FFFFFF"/>
        </w:rPr>
        <w:t>, 6(3), pp. 227–232. doi:10.2478/FON-2019-0030.</w:t>
      </w:r>
    </w:p>
    <w:p w14:paraId="2E22EC36" w14:textId="39D89EB6" w:rsidR="00185B95" w:rsidRDefault="00185B95" w:rsidP="00A603F6">
      <w:pPr>
        <w:spacing w:line="360" w:lineRule="auto"/>
        <w:rPr>
          <w:rFonts w:ascii="Arial" w:hAnsi="Arial" w:cs="Arial"/>
          <w:sz w:val="24"/>
          <w:szCs w:val="24"/>
        </w:rPr>
      </w:pPr>
    </w:p>
    <w:p w14:paraId="464D7360" w14:textId="6F03EE93" w:rsidR="002E36AD" w:rsidRPr="002E36AD" w:rsidRDefault="00082518" w:rsidP="00A603F6">
      <w:pPr>
        <w:spacing w:line="360" w:lineRule="auto"/>
        <w:rPr>
          <w:rFonts w:ascii="Arial" w:hAnsi="Arial" w:cs="Arial"/>
          <w:color w:val="000000" w:themeColor="text1"/>
          <w:sz w:val="24"/>
          <w:szCs w:val="24"/>
        </w:rPr>
      </w:pPr>
      <w:r>
        <w:rPr>
          <w:rFonts w:ascii="Arial" w:hAnsi="Arial" w:cs="Arial"/>
          <w:sz w:val="24"/>
          <w:szCs w:val="24"/>
          <w:shd w:val="clear" w:color="auto" w:fill="FFFFFF"/>
        </w:rPr>
        <w:t xml:space="preserve">[11] </w:t>
      </w:r>
      <w:r w:rsidR="002E36AD" w:rsidRPr="002E36AD">
        <w:rPr>
          <w:rFonts w:ascii="Arial" w:hAnsi="Arial" w:cs="Arial"/>
          <w:color w:val="000000" w:themeColor="text1"/>
          <w:sz w:val="24"/>
          <w:szCs w:val="24"/>
          <w:shd w:val="clear" w:color="auto" w:fill="FFFFFF"/>
        </w:rPr>
        <w:t>Saad, N.H. </w:t>
      </w:r>
      <w:r w:rsidR="002E36AD" w:rsidRPr="002E36AD">
        <w:rPr>
          <w:rFonts w:ascii="Arial" w:hAnsi="Arial" w:cs="Arial"/>
          <w:i/>
          <w:iCs/>
          <w:color w:val="000000" w:themeColor="text1"/>
          <w:sz w:val="24"/>
          <w:szCs w:val="24"/>
          <w:shd w:val="clear" w:color="auto" w:fill="FFFFFF"/>
        </w:rPr>
        <w:t>et al.</w:t>
      </w:r>
      <w:r w:rsidR="002E36AD" w:rsidRPr="002E36AD">
        <w:rPr>
          <w:rFonts w:ascii="Arial" w:hAnsi="Arial" w:cs="Arial"/>
          <w:color w:val="000000" w:themeColor="text1"/>
          <w:sz w:val="24"/>
          <w:szCs w:val="24"/>
          <w:shd w:val="clear" w:color="auto" w:fill="FFFFFF"/>
        </w:rPr>
        <w:t> (2020) ‘A Case Study: Framework of Gap Analysis on Integration of Audit System between IATF 16949 and Toyota Production System’, </w:t>
      </w:r>
      <w:r w:rsidR="002E36AD" w:rsidRPr="002E36AD">
        <w:rPr>
          <w:rFonts w:ascii="Arial" w:hAnsi="Arial" w:cs="Arial"/>
          <w:i/>
          <w:iCs/>
          <w:color w:val="000000" w:themeColor="text1"/>
          <w:sz w:val="24"/>
          <w:szCs w:val="24"/>
          <w:shd w:val="clear" w:color="auto" w:fill="FFFFFF"/>
        </w:rPr>
        <w:t>Applied mechanics and materials</w:t>
      </w:r>
      <w:r w:rsidR="002E36AD" w:rsidRPr="002E36AD">
        <w:rPr>
          <w:rFonts w:ascii="Arial" w:hAnsi="Arial" w:cs="Arial"/>
          <w:color w:val="000000" w:themeColor="text1"/>
          <w:sz w:val="24"/>
          <w:szCs w:val="24"/>
          <w:shd w:val="clear" w:color="auto" w:fill="FFFFFF"/>
        </w:rPr>
        <w:t>, 899, pp. 219–229. doi:10.4028/www.scientific.net/AMM.899.219.</w:t>
      </w:r>
    </w:p>
    <w:p w14:paraId="1488C5C4" w14:textId="77777777" w:rsidR="00185B95" w:rsidRDefault="00185B95" w:rsidP="00A603F6">
      <w:pPr>
        <w:spacing w:line="360" w:lineRule="auto"/>
        <w:rPr>
          <w:rFonts w:ascii="Arial" w:hAnsi="Arial" w:cs="Arial"/>
          <w:sz w:val="24"/>
          <w:szCs w:val="24"/>
        </w:rPr>
      </w:pPr>
    </w:p>
    <w:p w14:paraId="27992A2A" w14:textId="06747388" w:rsidR="001B0480" w:rsidRDefault="00082518" w:rsidP="00A603F6">
      <w:pPr>
        <w:spacing w:line="360" w:lineRule="auto"/>
        <w:rPr>
          <w:rFonts w:ascii="Arial" w:hAnsi="Arial" w:cs="Arial"/>
          <w:sz w:val="24"/>
          <w:szCs w:val="24"/>
        </w:rPr>
      </w:pPr>
      <w:bookmarkStart w:id="19" w:name="_Hlk92305824"/>
      <w:r>
        <w:rPr>
          <w:rFonts w:ascii="Arial" w:hAnsi="Arial" w:cs="Arial"/>
          <w:sz w:val="24"/>
          <w:szCs w:val="24"/>
          <w:shd w:val="clear" w:color="auto" w:fill="FFFFFF"/>
        </w:rPr>
        <w:t xml:space="preserve">[12] </w:t>
      </w:r>
      <w:r w:rsidR="001F4634" w:rsidRPr="001F4634">
        <w:rPr>
          <w:rFonts w:ascii="Arial" w:hAnsi="Arial" w:cs="Arial"/>
          <w:sz w:val="24"/>
          <w:szCs w:val="24"/>
        </w:rPr>
        <w:t>Vladimirov</w:t>
      </w:r>
      <w:bookmarkEnd w:id="19"/>
      <w:r w:rsidR="001F4634" w:rsidRPr="001F4634">
        <w:rPr>
          <w:rFonts w:ascii="Arial" w:hAnsi="Arial" w:cs="Arial"/>
          <w:sz w:val="24"/>
          <w:szCs w:val="24"/>
        </w:rPr>
        <w:t xml:space="preserve">, A.A., Gavrilenko, K.V. and Mikhailovsky, A.A. (2010) </w:t>
      </w:r>
      <w:r w:rsidR="001F4634" w:rsidRPr="001F4634">
        <w:rPr>
          <w:rFonts w:ascii="Arial" w:hAnsi="Arial" w:cs="Arial"/>
          <w:i/>
          <w:iCs/>
          <w:sz w:val="24"/>
          <w:szCs w:val="24"/>
        </w:rPr>
        <w:t>Assessing information security strategies, tactics, logic and framework</w:t>
      </w:r>
      <w:r w:rsidR="001F4634" w:rsidRPr="001F4634">
        <w:rPr>
          <w:rFonts w:ascii="Arial" w:hAnsi="Arial" w:cs="Arial"/>
          <w:sz w:val="24"/>
          <w:szCs w:val="24"/>
        </w:rPr>
        <w:t>. 1st edition. Ely: IT Governance Pub.</w:t>
      </w:r>
    </w:p>
    <w:p w14:paraId="4906646B" w14:textId="15473DD5" w:rsidR="001B0480" w:rsidRDefault="001B0480" w:rsidP="00A603F6">
      <w:pPr>
        <w:spacing w:line="360" w:lineRule="auto"/>
        <w:rPr>
          <w:rFonts w:ascii="Arial" w:hAnsi="Arial" w:cs="Arial"/>
          <w:sz w:val="24"/>
          <w:szCs w:val="24"/>
        </w:rPr>
      </w:pPr>
    </w:p>
    <w:p w14:paraId="691BC980" w14:textId="37DB63C2" w:rsidR="001B0480" w:rsidRPr="000B7BC0" w:rsidRDefault="00082518" w:rsidP="00A603F6">
      <w:pPr>
        <w:spacing w:line="360" w:lineRule="auto"/>
        <w:rPr>
          <w:rFonts w:ascii="Arial" w:hAnsi="Arial" w:cs="Arial"/>
          <w:color w:val="000000" w:themeColor="text1"/>
          <w:sz w:val="24"/>
          <w:szCs w:val="24"/>
        </w:rPr>
      </w:pPr>
      <w:r>
        <w:rPr>
          <w:rFonts w:ascii="Arial" w:hAnsi="Arial" w:cs="Arial"/>
          <w:sz w:val="24"/>
          <w:szCs w:val="24"/>
          <w:shd w:val="clear" w:color="auto" w:fill="FFFFFF"/>
        </w:rPr>
        <w:lastRenderedPageBreak/>
        <w:t xml:space="preserve">[13] </w:t>
      </w:r>
      <w:r w:rsidR="000B7BC0" w:rsidRPr="000B7BC0">
        <w:rPr>
          <w:rFonts w:ascii="Arial" w:hAnsi="Arial" w:cs="Arial"/>
          <w:color w:val="000000" w:themeColor="text1"/>
          <w:sz w:val="24"/>
          <w:szCs w:val="24"/>
          <w:shd w:val="clear" w:color="auto" w:fill="FFFFFF"/>
        </w:rPr>
        <w:t>Wang, Z. and Meckl, R. (2020) ‘Critical success factors of total quality management in autonomous driving business models’, </w:t>
      </w:r>
      <w:r w:rsidR="000B7BC0" w:rsidRPr="000B7BC0">
        <w:rPr>
          <w:rFonts w:ascii="Arial" w:hAnsi="Arial" w:cs="Arial"/>
          <w:i/>
          <w:iCs/>
          <w:color w:val="000000" w:themeColor="text1"/>
          <w:sz w:val="24"/>
          <w:szCs w:val="24"/>
          <w:shd w:val="clear" w:color="auto" w:fill="FFFFFF"/>
        </w:rPr>
        <w:t>Cogent engineering</w:t>
      </w:r>
      <w:r w:rsidR="000B7BC0" w:rsidRPr="000B7BC0">
        <w:rPr>
          <w:rFonts w:ascii="Arial" w:hAnsi="Arial" w:cs="Arial"/>
          <w:color w:val="000000" w:themeColor="text1"/>
          <w:sz w:val="24"/>
          <w:szCs w:val="24"/>
          <w:shd w:val="clear" w:color="auto" w:fill="FFFFFF"/>
        </w:rPr>
        <w:t>, 7(1), p. 1767018–. doi:10.1080/23311916.2020.1767018.</w:t>
      </w:r>
    </w:p>
    <w:p w14:paraId="3CA3406B" w14:textId="77777777" w:rsidR="001B0480" w:rsidRPr="001B0480" w:rsidRDefault="001B0480" w:rsidP="00A603F6">
      <w:pPr>
        <w:spacing w:line="360" w:lineRule="auto"/>
        <w:rPr>
          <w:rFonts w:ascii="Arial" w:hAnsi="Arial" w:cs="Arial"/>
          <w:sz w:val="24"/>
          <w:szCs w:val="24"/>
        </w:rPr>
      </w:pPr>
    </w:p>
    <w:sectPr w:rsidR="001B0480" w:rsidRPr="001B048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C2D75" w14:textId="77777777" w:rsidR="00C92213" w:rsidRDefault="00C92213" w:rsidP="00A603F6">
      <w:r>
        <w:separator/>
      </w:r>
    </w:p>
  </w:endnote>
  <w:endnote w:type="continuationSeparator" w:id="0">
    <w:p w14:paraId="2B0F4AE1" w14:textId="77777777" w:rsidR="00C92213" w:rsidRDefault="00C92213" w:rsidP="00A60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49C46" w14:textId="77777777" w:rsidR="00C92213" w:rsidRDefault="00C92213" w:rsidP="00A603F6">
      <w:r>
        <w:separator/>
      </w:r>
    </w:p>
  </w:footnote>
  <w:footnote w:type="continuationSeparator" w:id="0">
    <w:p w14:paraId="099A43E1" w14:textId="77777777" w:rsidR="00C92213" w:rsidRDefault="00C92213" w:rsidP="00A603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D5744"/>
    <w:multiLevelType w:val="hybridMultilevel"/>
    <w:tmpl w:val="B14EB28C"/>
    <w:lvl w:ilvl="0" w:tplc="BDD40E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3BD7EEF"/>
    <w:multiLevelType w:val="hybridMultilevel"/>
    <w:tmpl w:val="8E305EC4"/>
    <w:lvl w:ilvl="0" w:tplc="DDC21E5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50063E6"/>
    <w:multiLevelType w:val="hybridMultilevel"/>
    <w:tmpl w:val="C28CF36A"/>
    <w:lvl w:ilvl="0" w:tplc="46548CC4">
      <w:start w:val="1"/>
      <w:numFmt w:val="lowerLetter"/>
      <w:pStyle w:val="2"/>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E35057F"/>
    <w:multiLevelType w:val="hybridMultilevel"/>
    <w:tmpl w:val="1BCCE526"/>
    <w:lvl w:ilvl="0" w:tplc="BB786886">
      <w:start w:val="1"/>
      <w:numFmt w:val="decimal"/>
      <w:pStyle w:val="1"/>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DA25278"/>
    <w:multiLevelType w:val="hybridMultilevel"/>
    <w:tmpl w:val="A00EBDF0"/>
    <w:lvl w:ilvl="0" w:tplc="2B6AEA9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06E168A"/>
    <w:multiLevelType w:val="hybridMultilevel"/>
    <w:tmpl w:val="5D424B84"/>
    <w:lvl w:ilvl="0" w:tplc="C7B2A50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2860DB6"/>
    <w:multiLevelType w:val="hybridMultilevel"/>
    <w:tmpl w:val="B1BE72D4"/>
    <w:lvl w:ilvl="0" w:tplc="2D265C9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3A83A7E"/>
    <w:multiLevelType w:val="hybridMultilevel"/>
    <w:tmpl w:val="60007116"/>
    <w:lvl w:ilvl="0" w:tplc="04090019">
      <w:start w:val="1"/>
      <w:numFmt w:val="lowerLetter"/>
      <w:lvlText w:val="%1)"/>
      <w:lvlJc w:val="left"/>
      <w:pPr>
        <w:ind w:left="420" w:hanging="420"/>
      </w:pPr>
      <w:rPr>
        <w:rFont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8" w15:restartNumberingAfterBreak="0">
    <w:nsid w:val="45657F0C"/>
    <w:multiLevelType w:val="hybridMultilevel"/>
    <w:tmpl w:val="E24AE8C2"/>
    <w:lvl w:ilvl="0" w:tplc="1E80633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5EA6447E"/>
    <w:multiLevelType w:val="hybridMultilevel"/>
    <w:tmpl w:val="937A35AA"/>
    <w:lvl w:ilvl="0" w:tplc="6F6295E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696D4678"/>
    <w:multiLevelType w:val="hybridMultilevel"/>
    <w:tmpl w:val="AADC6260"/>
    <w:lvl w:ilvl="0" w:tplc="27A08B6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70A82C8A"/>
    <w:multiLevelType w:val="hybridMultilevel"/>
    <w:tmpl w:val="BB8EAF1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5"/>
  </w:num>
  <w:num w:numId="2">
    <w:abstractNumId w:val="6"/>
  </w:num>
  <w:num w:numId="3">
    <w:abstractNumId w:val="0"/>
  </w:num>
  <w:num w:numId="4">
    <w:abstractNumId w:val="1"/>
  </w:num>
  <w:num w:numId="5">
    <w:abstractNumId w:val="9"/>
  </w:num>
  <w:num w:numId="6">
    <w:abstractNumId w:val="8"/>
  </w:num>
  <w:num w:numId="7">
    <w:abstractNumId w:val="10"/>
  </w:num>
  <w:num w:numId="8">
    <w:abstractNumId w:val="4"/>
  </w:num>
  <w:num w:numId="9">
    <w:abstractNumId w:val="3"/>
  </w:num>
  <w:num w:numId="10">
    <w:abstractNumId w:val="2"/>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CDF"/>
    <w:rsid w:val="0000393E"/>
    <w:rsid w:val="000247EE"/>
    <w:rsid w:val="00031D69"/>
    <w:rsid w:val="00074139"/>
    <w:rsid w:val="00082518"/>
    <w:rsid w:val="00094F34"/>
    <w:rsid w:val="000A5CFA"/>
    <w:rsid w:val="000B2A3A"/>
    <w:rsid w:val="000B7BC0"/>
    <w:rsid w:val="000C0D47"/>
    <w:rsid w:val="000D2EF8"/>
    <w:rsid w:val="0010358E"/>
    <w:rsid w:val="001268BD"/>
    <w:rsid w:val="00170A17"/>
    <w:rsid w:val="00185B95"/>
    <w:rsid w:val="001A5350"/>
    <w:rsid w:val="001B0480"/>
    <w:rsid w:val="001B7C9B"/>
    <w:rsid w:val="001E5045"/>
    <w:rsid w:val="001F4634"/>
    <w:rsid w:val="00265F41"/>
    <w:rsid w:val="00270BC9"/>
    <w:rsid w:val="0028194F"/>
    <w:rsid w:val="002972F7"/>
    <w:rsid w:val="002B0403"/>
    <w:rsid w:val="002B54FA"/>
    <w:rsid w:val="002E36AD"/>
    <w:rsid w:val="002F1041"/>
    <w:rsid w:val="00302BB4"/>
    <w:rsid w:val="003031CE"/>
    <w:rsid w:val="00317186"/>
    <w:rsid w:val="0033497B"/>
    <w:rsid w:val="00336317"/>
    <w:rsid w:val="00344CDF"/>
    <w:rsid w:val="00373A76"/>
    <w:rsid w:val="00380763"/>
    <w:rsid w:val="003F1164"/>
    <w:rsid w:val="00423C87"/>
    <w:rsid w:val="004274C6"/>
    <w:rsid w:val="00433BB4"/>
    <w:rsid w:val="00471B1A"/>
    <w:rsid w:val="004812F6"/>
    <w:rsid w:val="004845DE"/>
    <w:rsid w:val="00490DCC"/>
    <w:rsid w:val="004C0798"/>
    <w:rsid w:val="004C1C84"/>
    <w:rsid w:val="004C61AC"/>
    <w:rsid w:val="004D3982"/>
    <w:rsid w:val="004E27D3"/>
    <w:rsid w:val="004F0E65"/>
    <w:rsid w:val="0052275F"/>
    <w:rsid w:val="00551E8B"/>
    <w:rsid w:val="0059650F"/>
    <w:rsid w:val="005C4F7B"/>
    <w:rsid w:val="006001D7"/>
    <w:rsid w:val="006B1696"/>
    <w:rsid w:val="006B462D"/>
    <w:rsid w:val="006B4826"/>
    <w:rsid w:val="006C5E9A"/>
    <w:rsid w:val="006D62A1"/>
    <w:rsid w:val="006E353C"/>
    <w:rsid w:val="006F1A5C"/>
    <w:rsid w:val="0073425A"/>
    <w:rsid w:val="00761763"/>
    <w:rsid w:val="007A3CC1"/>
    <w:rsid w:val="007B754E"/>
    <w:rsid w:val="007F4721"/>
    <w:rsid w:val="00800A4E"/>
    <w:rsid w:val="00803054"/>
    <w:rsid w:val="00810499"/>
    <w:rsid w:val="00823EC3"/>
    <w:rsid w:val="00835ED1"/>
    <w:rsid w:val="00836974"/>
    <w:rsid w:val="00863125"/>
    <w:rsid w:val="00872C49"/>
    <w:rsid w:val="0087394B"/>
    <w:rsid w:val="0090698F"/>
    <w:rsid w:val="00943C30"/>
    <w:rsid w:val="00945629"/>
    <w:rsid w:val="00991774"/>
    <w:rsid w:val="009B1436"/>
    <w:rsid w:val="009D39C5"/>
    <w:rsid w:val="009E092B"/>
    <w:rsid w:val="009E2043"/>
    <w:rsid w:val="009F7C42"/>
    <w:rsid w:val="00A21910"/>
    <w:rsid w:val="00A25F53"/>
    <w:rsid w:val="00A603F6"/>
    <w:rsid w:val="00A647D3"/>
    <w:rsid w:val="00A66C1B"/>
    <w:rsid w:val="00A8317B"/>
    <w:rsid w:val="00A8554C"/>
    <w:rsid w:val="00AA1A25"/>
    <w:rsid w:val="00AB3CDB"/>
    <w:rsid w:val="00AC5139"/>
    <w:rsid w:val="00AE5CEF"/>
    <w:rsid w:val="00B53940"/>
    <w:rsid w:val="00B553E8"/>
    <w:rsid w:val="00B71F80"/>
    <w:rsid w:val="00B7354B"/>
    <w:rsid w:val="00B85207"/>
    <w:rsid w:val="00BA70D0"/>
    <w:rsid w:val="00BC09D2"/>
    <w:rsid w:val="00BC19E2"/>
    <w:rsid w:val="00BC26C0"/>
    <w:rsid w:val="00BC5133"/>
    <w:rsid w:val="00C045C0"/>
    <w:rsid w:val="00C21B8B"/>
    <w:rsid w:val="00C35647"/>
    <w:rsid w:val="00C52944"/>
    <w:rsid w:val="00C57C17"/>
    <w:rsid w:val="00C716A3"/>
    <w:rsid w:val="00C90AC3"/>
    <w:rsid w:val="00C92213"/>
    <w:rsid w:val="00CA623C"/>
    <w:rsid w:val="00CA721E"/>
    <w:rsid w:val="00CD5E66"/>
    <w:rsid w:val="00CF59CF"/>
    <w:rsid w:val="00D46C22"/>
    <w:rsid w:val="00D608ED"/>
    <w:rsid w:val="00D7156D"/>
    <w:rsid w:val="00DA52E3"/>
    <w:rsid w:val="00DE5718"/>
    <w:rsid w:val="00DF0523"/>
    <w:rsid w:val="00DF4E92"/>
    <w:rsid w:val="00E120BD"/>
    <w:rsid w:val="00E12185"/>
    <w:rsid w:val="00E6351E"/>
    <w:rsid w:val="00EE42BA"/>
    <w:rsid w:val="00EF2589"/>
    <w:rsid w:val="00F203A5"/>
    <w:rsid w:val="00F33A2B"/>
    <w:rsid w:val="00F54C4E"/>
    <w:rsid w:val="00F57922"/>
    <w:rsid w:val="00F8493C"/>
    <w:rsid w:val="00F84992"/>
    <w:rsid w:val="00F874DA"/>
    <w:rsid w:val="00FB67CE"/>
    <w:rsid w:val="00FF64AC"/>
    <w:rsid w:val="00FF67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E1B1AB"/>
  <w15:chartTrackingRefBased/>
  <w15:docId w15:val="{8FD67173-4ED2-40DF-96ED-E8EECC6F8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C045C0"/>
    <w:pPr>
      <w:keepNext/>
      <w:keepLines/>
      <w:numPr>
        <w:numId w:val="9"/>
      </w:numPr>
      <w:spacing w:before="340" w:after="330" w:line="480" w:lineRule="auto"/>
      <w:outlineLvl w:val="0"/>
    </w:pPr>
    <w:rPr>
      <w:rFonts w:eastAsia="Arial"/>
      <w:b/>
      <w:bCs/>
      <w:kern w:val="44"/>
      <w:sz w:val="28"/>
      <w:szCs w:val="44"/>
    </w:rPr>
  </w:style>
  <w:style w:type="paragraph" w:styleId="2">
    <w:name w:val="heading 2"/>
    <w:basedOn w:val="a"/>
    <w:next w:val="a"/>
    <w:link w:val="20"/>
    <w:uiPriority w:val="9"/>
    <w:unhideWhenUsed/>
    <w:qFormat/>
    <w:rsid w:val="00551E8B"/>
    <w:pPr>
      <w:keepNext/>
      <w:keepLines/>
      <w:numPr>
        <w:numId w:val="10"/>
      </w:numPr>
      <w:spacing w:line="360" w:lineRule="auto"/>
      <w:outlineLvl w:val="1"/>
    </w:pPr>
    <w:rPr>
      <w:rFonts w:asciiTheme="majorHAnsi" w:eastAsia="Arial" w:hAnsiTheme="majorHAnsi" w:cstheme="majorBidi"/>
      <w:b/>
      <w:bCs/>
      <w:sz w:val="24"/>
      <w:szCs w:val="32"/>
    </w:rPr>
  </w:style>
  <w:style w:type="paragraph" w:styleId="3">
    <w:name w:val="heading 3"/>
    <w:basedOn w:val="a"/>
    <w:next w:val="a"/>
    <w:link w:val="30"/>
    <w:uiPriority w:val="9"/>
    <w:unhideWhenUsed/>
    <w:qFormat/>
    <w:rsid w:val="00BC09D2"/>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344CDF"/>
    <w:pPr>
      <w:widowControl/>
      <w:spacing w:before="100" w:beforeAutospacing="1" w:after="100" w:afterAutospacing="1"/>
      <w:jc w:val="left"/>
    </w:pPr>
    <w:rPr>
      <w:rFonts w:ascii="宋体" w:eastAsia="宋体" w:hAnsi="宋体" w:cs="宋体"/>
      <w:kern w:val="0"/>
      <w:sz w:val="24"/>
      <w:szCs w:val="24"/>
    </w:rPr>
  </w:style>
  <w:style w:type="character" w:customStyle="1" w:styleId="normaltextrun">
    <w:name w:val="normaltextrun"/>
    <w:basedOn w:val="a0"/>
    <w:rsid w:val="00344CDF"/>
  </w:style>
  <w:style w:type="character" w:customStyle="1" w:styleId="eop">
    <w:name w:val="eop"/>
    <w:basedOn w:val="a0"/>
    <w:rsid w:val="00344CDF"/>
  </w:style>
  <w:style w:type="paragraph" w:styleId="a3">
    <w:name w:val="header"/>
    <w:basedOn w:val="a"/>
    <w:link w:val="a4"/>
    <w:uiPriority w:val="99"/>
    <w:unhideWhenUsed/>
    <w:rsid w:val="00A603F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603F6"/>
    <w:rPr>
      <w:sz w:val="18"/>
      <w:szCs w:val="18"/>
    </w:rPr>
  </w:style>
  <w:style w:type="paragraph" w:styleId="a5">
    <w:name w:val="footer"/>
    <w:basedOn w:val="a"/>
    <w:link w:val="a6"/>
    <w:uiPriority w:val="99"/>
    <w:unhideWhenUsed/>
    <w:rsid w:val="00A603F6"/>
    <w:pPr>
      <w:tabs>
        <w:tab w:val="center" w:pos="4153"/>
        <w:tab w:val="right" w:pos="8306"/>
      </w:tabs>
      <w:snapToGrid w:val="0"/>
      <w:jc w:val="left"/>
    </w:pPr>
    <w:rPr>
      <w:sz w:val="18"/>
      <w:szCs w:val="18"/>
    </w:rPr>
  </w:style>
  <w:style w:type="character" w:customStyle="1" w:styleId="a6">
    <w:name w:val="页脚 字符"/>
    <w:basedOn w:val="a0"/>
    <w:link w:val="a5"/>
    <w:uiPriority w:val="99"/>
    <w:rsid w:val="00A603F6"/>
    <w:rPr>
      <w:sz w:val="18"/>
      <w:szCs w:val="18"/>
    </w:rPr>
  </w:style>
  <w:style w:type="paragraph" w:styleId="a7">
    <w:name w:val="List Paragraph"/>
    <w:basedOn w:val="a"/>
    <w:uiPriority w:val="34"/>
    <w:qFormat/>
    <w:rsid w:val="001B0480"/>
    <w:pPr>
      <w:ind w:firstLineChars="200" w:firstLine="420"/>
    </w:pPr>
  </w:style>
  <w:style w:type="character" w:customStyle="1" w:styleId="10">
    <w:name w:val="标题 1 字符"/>
    <w:basedOn w:val="a0"/>
    <w:link w:val="1"/>
    <w:uiPriority w:val="9"/>
    <w:rsid w:val="00C045C0"/>
    <w:rPr>
      <w:rFonts w:eastAsia="Arial"/>
      <w:b/>
      <w:bCs/>
      <w:kern w:val="44"/>
      <w:sz w:val="28"/>
      <w:szCs w:val="44"/>
    </w:rPr>
  </w:style>
  <w:style w:type="character" w:customStyle="1" w:styleId="20">
    <w:name w:val="标题 2 字符"/>
    <w:basedOn w:val="a0"/>
    <w:link w:val="2"/>
    <w:uiPriority w:val="9"/>
    <w:rsid w:val="00551E8B"/>
    <w:rPr>
      <w:rFonts w:asciiTheme="majorHAnsi" w:eastAsia="Arial" w:hAnsiTheme="majorHAnsi" w:cstheme="majorBidi"/>
      <w:b/>
      <w:bCs/>
      <w:sz w:val="24"/>
      <w:szCs w:val="32"/>
    </w:rPr>
  </w:style>
  <w:style w:type="character" w:customStyle="1" w:styleId="30">
    <w:name w:val="标题 3 字符"/>
    <w:basedOn w:val="a0"/>
    <w:link w:val="3"/>
    <w:uiPriority w:val="9"/>
    <w:rsid w:val="00BC09D2"/>
    <w:rPr>
      <w:b/>
      <w:bCs/>
      <w:sz w:val="32"/>
      <w:szCs w:val="32"/>
    </w:rPr>
  </w:style>
  <w:style w:type="paragraph" w:styleId="TOC">
    <w:name w:val="TOC Heading"/>
    <w:basedOn w:val="1"/>
    <w:next w:val="a"/>
    <w:uiPriority w:val="39"/>
    <w:unhideWhenUsed/>
    <w:qFormat/>
    <w:rsid w:val="00CD5E66"/>
    <w:pPr>
      <w:widowControl/>
      <w:numPr>
        <w:numId w:val="0"/>
      </w:numPr>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CD5E66"/>
  </w:style>
  <w:style w:type="paragraph" w:styleId="TOC2">
    <w:name w:val="toc 2"/>
    <w:basedOn w:val="a"/>
    <w:next w:val="a"/>
    <w:autoRedefine/>
    <w:uiPriority w:val="39"/>
    <w:unhideWhenUsed/>
    <w:rsid w:val="00CD5E66"/>
    <w:pPr>
      <w:ind w:leftChars="200" w:left="420"/>
    </w:pPr>
  </w:style>
  <w:style w:type="character" w:styleId="a8">
    <w:name w:val="Hyperlink"/>
    <w:basedOn w:val="a0"/>
    <w:uiPriority w:val="99"/>
    <w:unhideWhenUsed/>
    <w:rsid w:val="00CD5E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230494">
      <w:bodyDiv w:val="1"/>
      <w:marLeft w:val="0"/>
      <w:marRight w:val="0"/>
      <w:marTop w:val="0"/>
      <w:marBottom w:val="0"/>
      <w:divBdr>
        <w:top w:val="none" w:sz="0" w:space="0" w:color="auto"/>
        <w:left w:val="none" w:sz="0" w:space="0" w:color="auto"/>
        <w:bottom w:val="none" w:sz="0" w:space="0" w:color="auto"/>
        <w:right w:val="none" w:sz="0" w:space="0" w:color="auto"/>
      </w:divBdr>
      <w:divsChild>
        <w:div w:id="1693457762">
          <w:marLeft w:val="0"/>
          <w:marRight w:val="0"/>
          <w:marTop w:val="0"/>
          <w:marBottom w:val="0"/>
          <w:divBdr>
            <w:top w:val="none" w:sz="0" w:space="0" w:color="auto"/>
            <w:left w:val="none" w:sz="0" w:space="0" w:color="auto"/>
            <w:bottom w:val="none" w:sz="0" w:space="0" w:color="auto"/>
            <w:right w:val="none" w:sz="0" w:space="0" w:color="auto"/>
          </w:divBdr>
        </w:div>
        <w:div w:id="1181746384">
          <w:marLeft w:val="0"/>
          <w:marRight w:val="0"/>
          <w:marTop w:val="0"/>
          <w:marBottom w:val="0"/>
          <w:divBdr>
            <w:top w:val="none" w:sz="0" w:space="0" w:color="auto"/>
            <w:left w:val="none" w:sz="0" w:space="0" w:color="auto"/>
            <w:bottom w:val="none" w:sz="0" w:space="0" w:color="auto"/>
            <w:right w:val="none" w:sz="0" w:space="0" w:color="auto"/>
          </w:divBdr>
        </w:div>
        <w:div w:id="971864755">
          <w:marLeft w:val="0"/>
          <w:marRight w:val="0"/>
          <w:marTop w:val="0"/>
          <w:marBottom w:val="0"/>
          <w:divBdr>
            <w:top w:val="none" w:sz="0" w:space="0" w:color="auto"/>
            <w:left w:val="none" w:sz="0" w:space="0" w:color="auto"/>
            <w:bottom w:val="none" w:sz="0" w:space="0" w:color="auto"/>
            <w:right w:val="none" w:sz="0" w:space="0" w:color="auto"/>
          </w:divBdr>
        </w:div>
        <w:div w:id="1093435052">
          <w:marLeft w:val="0"/>
          <w:marRight w:val="0"/>
          <w:marTop w:val="0"/>
          <w:marBottom w:val="0"/>
          <w:divBdr>
            <w:top w:val="none" w:sz="0" w:space="0" w:color="auto"/>
            <w:left w:val="none" w:sz="0" w:space="0" w:color="auto"/>
            <w:bottom w:val="none" w:sz="0" w:space="0" w:color="auto"/>
            <w:right w:val="none" w:sz="0" w:space="0" w:color="auto"/>
          </w:divBdr>
        </w:div>
        <w:div w:id="895899689">
          <w:marLeft w:val="0"/>
          <w:marRight w:val="0"/>
          <w:marTop w:val="0"/>
          <w:marBottom w:val="0"/>
          <w:divBdr>
            <w:top w:val="none" w:sz="0" w:space="0" w:color="auto"/>
            <w:left w:val="none" w:sz="0" w:space="0" w:color="auto"/>
            <w:bottom w:val="none" w:sz="0" w:space="0" w:color="auto"/>
            <w:right w:val="none" w:sz="0" w:space="0" w:color="auto"/>
          </w:divBdr>
        </w:div>
        <w:div w:id="1185747051">
          <w:marLeft w:val="0"/>
          <w:marRight w:val="0"/>
          <w:marTop w:val="0"/>
          <w:marBottom w:val="0"/>
          <w:divBdr>
            <w:top w:val="none" w:sz="0" w:space="0" w:color="auto"/>
            <w:left w:val="none" w:sz="0" w:space="0" w:color="auto"/>
            <w:bottom w:val="none" w:sz="0" w:space="0" w:color="auto"/>
            <w:right w:val="none" w:sz="0" w:space="0" w:color="auto"/>
          </w:divBdr>
        </w:div>
        <w:div w:id="1826627082">
          <w:marLeft w:val="0"/>
          <w:marRight w:val="0"/>
          <w:marTop w:val="0"/>
          <w:marBottom w:val="0"/>
          <w:divBdr>
            <w:top w:val="none" w:sz="0" w:space="0" w:color="auto"/>
            <w:left w:val="none" w:sz="0" w:space="0" w:color="auto"/>
            <w:bottom w:val="none" w:sz="0" w:space="0" w:color="auto"/>
            <w:right w:val="none" w:sz="0" w:space="0" w:color="auto"/>
          </w:divBdr>
        </w:div>
        <w:div w:id="2011716709">
          <w:marLeft w:val="0"/>
          <w:marRight w:val="0"/>
          <w:marTop w:val="0"/>
          <w:marBottom w:val="0"/>
          <w:divBdr>
            <w:top w:val="none" w:sz="0" w:space="0" w:color="auto"/>
            <w:left w:val="none" w:sz="0" w:space="0" w:color="auto"/>
            <w:bottom w:val="none" w:sz="0" w:space="0" w:color="auto"/>
            <w:right w:val="none" w:sz="0" w:space="0" w:color="auto"/>
          </w:divBdr>
        </w:div>
        <w:div w:id="991253294">
          <w:marLeft w:val="0"/>
          <w:marRight w:val="0"/>
          <w:marTop w:val="0"/>
          <w:marBottom w:val="0"/>
          <w:divBdr>
            <w:top w:val="none" w:sz="0" w:space="0" w:color="auto"/>
            <w:left w:val="none" w:sz="0" w:space="0" w:color="auto"/>
            <w:bottom w:val="none" w:sz="0" w:space="0" w:color="auto"/>
            <w:right w:val="none" w:sz="0" w:space="0" w:color="auto"/>
          </w:divBdr>
        </w:div>
        <w:div w:id="857814044">
          <w:marLeft w:val="0"/>
          <w:marRight w:val="0"/>
          <w:marTop w:val="0"/>
          <w:marBottom w:val="0"/>
          <w:divBdr>
            <w:top w:val="none" w:sz="0" w:space="0" w:color="auto"/>
            <w:left w:val="none" w:sz="0" w:space="0" w:color="auto"/>
            <w:bottom w:val="none" w:sz="0" w:space="0" w:color="auto"/>
            <w:right w:val="none" w:sz="0" w:space="0" w:color="auto"/>
          </w:divBdr>
        </w:div>
        <w:div w:id="451824985">
          <w:marLeft w:val="0"/>
          <w:marRight w:val="0"/>
          <w:marTop w:val="0"/>
          <w:marBottom w:val="0"/>
          <w:divBdr>
            <w:top w:val="none" w:sz="0" w:space="0" w:color="auto"/>
            <w:left w:val="none" w:sz="0" w:space="0" w:color="auto"/>
            <w:bottom w:val="none" w:sz="0" w:space="0" w:color="auto"/>
            <w:right w:val="none" w:sz="0" w:space="0" w:color="auto"/>
          </w:divBdr>
        </w:div>
        <w:div w:id="2032954238">
          <w:marLeft w:val="0"/>
          <w:marRight w:val="0"/>
          <w:marTop w:val="0"/>
          <w:marBottom w:val="0"/>
          <w:divBdr>
            <w:top w:val="none" w:sz="0" w:space="0" w:color="auto"/>
            <w:left w:val="none" w:sz="0" w:space="0" w:color="auto"/>
            <w:bottom w:val="none" w:sz="0" w:space="0" w:color="auto"/>
            <w:right w:val="none" w:sz="0" w:space="0" w:color="auto"/>
          </w:divBdr>
        </w:div>
        <w:div w:id="1675449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Visio___2.vsdx"/><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1.vsdx"/><Relationship Id="rId5" Type="http://schemas.openxmlformats.org/officeDocument/2006/relationships/webSettings" Target="webSettings.xml"/><Relationship Id="rId15" Type="http://schemas.openxmlformats.org/officeDocument/2006/relationships/package" Target="embeddings/Microsoft_Visio___3.vsdx"/><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image" Target="media/image4.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C29943-14AD-43E0-96E3-64EBDBD7F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1684</TotalTime>
  <Pages>19</Pages>
  <Words>4097</Words>
  <Characters>23353</Characters>
  <Application>Microsoft Office Word</Application>
  <DocSecurity>0</DocSecurity>
  <Lines>194</Lines>
  <Paragraphs>54</Paragraphs>
  <ScaleCrop>false</ScaleCrop>
  <Company/>
  <LinksUpToDate>false</LinksUpToDate>
  <CharactersWithSpaces>27396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熊 莎莎</dc:creator>
  <cp:keywords/>
  <dc:description/>
  <cp:lastModifiedBy>熊 莎莎</cp:lastModifiedBy>
  <cp:revision>46</cp:revision>
  <dcterms:created xsi:type="dcterms:W3CDTF">2021-12-27T12:36:00Z</dcterms:created>
  <dcterms:modified xsi:type="dcterms:W3CDTF">2022-01-05T13:46:00Z</dcterms:modified>
</cp:coreProperties>
</file>