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9ED24" w14:textId="77777777" w:rsidR="001F71C0" w:rsidRPr="000F6387" w:rsidRDefault="001F71C0" w:rsidP="001F71C0">
      <w:pPr>
        <w:spacing w:line="360" w:lineRule="auto"/>
        <w:jc w:val="center"/>
        <w:rPr>
          <w:rFonts w:ascii="Arial" w:hAnsi="Arial" w:cs="Arial"/>
          <w:b/>
          <w:bCs/>
        </w:rPr>
      </w:pPr>
      <w:r w:rsidRPr="000F6387">
        <w:rPr>
          <w:rFonts w:ascii="Arial" w:hAnsi="Arial" w:cs="Arial"/>
          <w:b/>
          <w:bCs/>
        </w:rPr>
        <w:t>University of Wales Trinity Saint David Birmingham</w:t>
      </w:r>
    </w:p>
    <w:p w14:paraId="7FEB61CE" w14:textId="77777777" w:rsidR="001F71C0" w:rsidRPr="000F6387" w:rsidRDefault="001F71C0" w:rsidP="001F71C0">
      <w:pPr>
        <w:spacing w:line="360" w:lineRule="auto"/>
        <w:jc w:val="center"/>
        <w:rPr>
          <w:rFonts w:ascii="Arial" w:hAnsi="Arial" w:cs="Arial"/>
          <w:b/>
          <w:bCs/>
        </w:rPr>
      </w:pPr>
    </w:p>
    <w:p w14:paraId="041412FA" w14:textId="7312FC87" w:rsidR="001F71C0" w:rsidRPr="000F6387" w:rsidRDefault="001F71C0" w:rsidP="001F71C0">
      <w:pPr>
        <w:spacing w:line="360" w:lineRule="auto"/>
        <w:jc w:val="center"/>
        <w:rPr>
          <w:rFonts w:ascii="Arial" w:hAnsi="Arial" w:cs="Arial"/>
          <w:b/>
          <w:bCs/>
        </w:rPr>
      </w:pPr>
      <w:r w:rsidRPr="000F6387">
        <w:rPr>
          <w:rFonts w:ascii="Arial" w:hAnsi="Arial" w:cs="Arial"/>
          <w:b/>
          <w:bCs/>
        </w:rPr>
        <w:t xml:space="preserve">Module: </w:t>
      </w:r>
      <w:r>
        <w:rPr>
          <w:rFonts w:ascii="Arial" w:hAnsi="Arial" w:cs="Arial"/>
          <w:b/>
          <w:bCs/>
        </w:rPr>
        <w:t>Introduction to Public Health</w:t>
      </w:r>
    </w:p>
    <w:p w14:paraId="1128AD1B" w14:textId="1F2084A5" w:rsidR="001F71C0" w:rsidRPr="000F6387" w:rsidRDefault="001F71C0" w:rsidP="001F71C0">
      <w:pPr>
        <w:spacing w:line="360" w:lineRule="auto"/>
        <w:jc w:val="center"/>
        <w:rPr>
          <w:rFonts w:ascii="Arial" w:hAnsi="Arial" w:cs="Arial"/>
          <w:b/>
          <w:bCs/>
        </w:rPr>
      </w:pPr>
      <w:r w:rsidRPr="000F6387">
        <w:rPr>
          <w:rFonts w:ascii="Arial" w:hAnsi="Arial" w:cs="Arial"/>
          <w:b/>
          <w:bCs/>
        </w:rPr>
        <w:t>Module Code: LCHS400</w:t>
      </w:r>
      <w:r>
        <w:rPr>
          <w:rFonts w:ascii="Arial" w:hAnsi="Arial" w:cs="Arial"/>
          <w:b/>
          <w:bCs/>
        </w:rPr>
        <w:t>8</w:t>
      </w:r>
    </w:p>
    <w:p w14:paraId="6085A5B2" w14:textId="104A44B3" w:rsidR="001F71C0" w:rsidRDefault="00560299" w:rsidP="001F71C0">
      <w:pPr>
        <w:spacing w:line="360" w:lineRule="auto"/>
        <w:jc w:val="center"/>
        <w:rPr>
          <w:rFonts w:ascii="Arial" w:hAnsi="Arial" w:cs="Arial"/>
          <w:b/>
          <w:bCs/>
        </w:rPr>
      </w:pPr>
      <w:r>
        <w:rPr>
          <w:rFonts w:ascii="Arial" w:hAnsi="Arial" w:cs="Arial"/>
          <w:b/>
          <w:bCs/>
        </w:rPr>
        <w:t>Assessment</w:t>
      </w:r>
      <w:r w:rsidR="001F71C0" w:rsidRPr="000F6387">
        <w:rPr>
          <w:rFonts w:ascii="Arial" w:hAnsi="Arial" w:cs="Arial"/>
          <w:b/>
          <w:bCs/>
        </w:rPr>
        <w:t xml:space="preserve"> </w:t>
      </w:r>
      <w:r w:rsidR="001F71C0">
        <w:rPr>
          <w:rFonts w:ascii="Arial" w:hAnsi="Arial" w:cs="Arial"/>
          <w:b/>
          <w:bCs/>
        </w:rPr>
        <w:t>2</w:t>
      </w:r>
      <w:r w:rsidR="001F71C0" w:rsidRPr="000F6387">
        <w:rPr>
          <w:rFonts w:ascii="Arial" w:hAnsi="Arial" w:cs="Arial"/>
          <w:b/>
          <w:bCs/>
        </w:rPr>
        <w:t xml:space="preserve"> (Re</w:t>
      </w:r>
      <w:r w:rsidR="0054732E">
        <w:rPr>
          <w:rFonts w:ascii="Arial" w:hAnsi="Arial" w:cs="Arial"/>
          <w:b/>
          <w:bCs/>
        </w:rPr>
        <w:t>port on a Health Issue</w:t>
      </w:r>
      <w:r w:rsidR="001F71C0" w:rsidRPr="000F6387">
        <w:rPr>
          <w:rFonts w:ascii="Arial" w:hAnsi="Arial" w:cs="Arial"/>
          <w:b/>
          <w:bCs/>
        </w:rPr>
        <w:t>)</w:t>
      </w:r>
      <w:r w:rsidR="001F71C0">
        <w:rPr>
          <w:rFonts w:ascii="Arial" w:hAnsi="Arial" w:cs="Arial"/>
          <w:b/>
          <w:bCs/>
        </w:rPr>
        <w:t xml:space="preserve"> </w:t>
      </w:r>
    </w:p>
    <w:p w14:paraId="4618BA7A" w14:textId="77777777" w:rsidR="005779BC" w:rsidRDefault="005779BC" w:rsidP="00717ED2">
      <w:pPr>
        <w:spacing w:line="360" w:lineRule="auto"/>
        <w:rPr>
          <w:rFonts w:ascii="Arial" w:hAnsi="Arial" w:cs="Arial"/>
          <w:b/>
          <w:bCs/>
        </w:rPr>
      </w:pPr>
    </w:p>
    <w:p w14:paraId="66DA0D9E" w14:textId="026DF2C3" w:rsidR="001F71C0" w:rsidRPr="00717ED2" w:rsidRDefault="00560299" w:rsidP="001F71C0">
      <w:pPr>
        <w:spacing w:line="360" w:lineRule="auto"/>
        <w:jc w:val="center"/>
        <w:rPr>
          <w:rFonts w:ascii="Arial" w:hAnsi="Arial" w:cs="Arial"/>
          <w:b/>
          <w:bCs/>
          <w:sz w:val="40"/>
          <w:szCs w:val="40"/>
        </w:rPr>
      </w:pPr>
      <w:r w:rsidRPr="00717ED2">
        <w:rPr>
          <w:rFonts w:ascii="Arial" w:hAnsi="Arial" w:cs="Arial"/>
          <w:b/>
          <w:bCs/>
          <w:sz w:val="40"/>
          <w:szCs w:val="40"/>
        </w:rPr>
        <w:t>Stroke</w:t>
      </w:r>
    </w:p>
    <w:p w14:paraId="56495153" w14:textId="77777777" w:rsidR="001F71C0" w:rsidRDefault="001F71C0" w:rsidP="001F71C0">
      <w:pPr>
        <w:spacing w:line="360" w:lineRule="auto"/>
        <w:jc w:val="center"/>
        <w:rPr>
          <w:rFonts w:ascii="Arial" w:hAnsi="Arial" w:cs="Arial"/>
          <w:b/>
          <w:bCs/>
        </w:rPr>
      </w:pPr>
    </w:p>
    <w:p w14:paraId="22D47578" w14:textId="77777777" w:rsidR="005779BC" w:rsidRDefault="005779BC" w:rsidP="001F71C0">
      <w:pPr>
        <w:spacing w:line="360" w:lineRule="auto"/>
        <w:jc w:val="center"/>
        <w:rPr>
          <w:rFonts w:ascii="Arial" w:hAnsi="Arial" w:cs="Arial"/>
          <w:b/>
          <w:bCs/>
        </w:rPr>
      </w:pPr>
    </w:p>
    <w:p w14:paraId="03489E3B" w14:textId="77777777" w:rsidR="005779BC" w:rsidRDefault="005779BC" w:rsidP="001F71C0">
      <w:pPr>
        <w:spacing w:line="360" w:lineRule="auto"/>
        <w:jc w:val="center"/>
        <w:rPr>
          <w:rFonts w:ascii="Arial" w:hAnsi="Arial" w:cs="Arial"/>
          <w:b/>
          <w:bCs/>
        </w:rPr>
      </w:pPr>
    </w:p>
    <w:p w14:paraId="35967E6D" w14:textId="77777777" w:rsidR="005779BC" w:rsidRDefault="005779BC" w:rsidP="001F71C0">
      <w:pPr>
        <w:spacing w:line="360" w:lineRule="auto"/>
        <w:jc w:val="center"/>
        <w:rPr>
          <w:rFonts w:ascii="Arial" w:hAnsi="Arial" w:cs="Arial"/>
          <w:b/>
          <w:bCs/>
        </w:rPr>
      </w:pPr>
    </w:p>
    <w:p w14:paraId="77BB940F" w14:textId="77777777" w:rsidR="005779BC" w:rsidRPr="000F6387" w:rsidRDefault="005779BC" w:rsidP="001F71C0">
      <w:pPr>
        <w:spacing w:line="360" w:lineRule="auto"/>
        <w:jc w:val="center"/>
        <w:rPr>
          <w:rFonts w:ascii="Arial" w:hAnsi="Arial" w:cs="Arial"/>
          <w:b/>
          <w:bCs/>
        </w:rPr>
      </w:pPr>
    </w:p>
    <w:p w14:paraId="55C1AF59" w14:textId="77777777" w:rsidR="001F71C0" w:rsidRPr="000F6387" w:rsidRDefault="001F71C0" w:rsidP="001F71C0">
      <w:pPr>
        <w:spacing w:line="360" w:lineRule="auto"/>
        <w:jc w:val="center"/>
        <w:rPr>
          <w:rFonts w:ascii="Arial" w:hAnsi="Arial" w:cs="Arial"/>
          <w:b/>
          <w:bCs/>
        </w:rPr>
      </w:pPr>
    </w:p>
    <w:p w14:paraId="0270CD24" w14:textId="77777777" w:rsidR="001F71C0" w:rsidRPr="000F6387" w:rsidRDefault="001F71C0" w:rsidP="001F71C0">
      <w:pPr>
        <w:spacing w:line="360" w:lineRule="auto"/>
        <w:jc w:val="center"/>
        <w:rPr>
          <w:rFonts w:ascii="Arial" w:hAnsi="Arial" w:cs="Arial"/>
          <w:b/>
          <w:bCs/>
        </w:rPr>
      </w:pPr>
      <w:r w:rsidRPr="000F6387">
        <w:rPr>
          <w:rFonts w:ascii="Arial" w:hAnsi="Arial" w:cs="Arial"/>
          <w:b/>
          <w:bCs/>
        </w:rPr>
        <w:t>Submitted by</w:t>
      </w:r>
    </w:p>
    <w:p w14:paraId="3C7A8F75" w14:textId="77777777" w:rsidR="001F71C0" w:rsidRPr="000F6387" w:rsidRDefault="001F71C0" w:rsidP="001F71C0">
      <w:pPr>
        <w:spacing w:line="360" w:lineRule="auto"/>
        <w:jc w:val="center"/>
        <w:rPr>
          <w:rFonts w:ascii="Arial" w:hAnsi="Arial" w:cs="Arial"/>
          <w:b/>
          <w:bCs/>
        </w:rPr>
      </w:pPr>
      <w:r w:rsidRPr="000F6387">
        <w:rPr>
          <w:rFonts w:ascii="Arial" w:hAnsi="Arial" w:cs="Arial"/>
          <w:b/>
          <w:bCs/>
        </w:rPr>
        <w:t>Name of the student:</w:t>
      </w:r>
      <w:r>
        <w:rPr>
          <w:rFonts w:ascii="Arial" w:hAnsi="Arial" w:cs="Arial"/>
          <w:b/>
          <w:bCs/>
        </w:rPr>
        <w:t xml:space="preserve"> Yuliia Matytsyna</w:t>
      </w:r>
    </w:p>
    <w:p w14:paraId="44DE49E2" w14:textId="77777777" w:rsidR="001F71C0" w:rsidRPr="000F6387" w:rsidRDefault="001F71C0" w:rsidP="001F71C0">
      <w:pPr>
        <w:spacing w:line="360" w:lineRule="auto"/>
        <w:jc w:val="center"/>
        <w:rPr>
          <w:rFonts w:ascii="Arial" w:hAnsi="Arial" w:cs="Arial"/>
          <w:b/>
          <w:bCs/>
        </w:rPr>
      </w:pPr>
      <w:r w:rsidRPr="000F6387">
        <w:rPr>
          <w:rFonts w:ascii="Arial" w:hAnsi="Arial" w:cs="Arial"/>
          <w:b/>
          <w:bCs/>
        </w:rPr>
        <w:t>ID number:</w:t>
      </w:r>
      <w:r>
        <w:rPr>
          <w:rFonts w:ascii="Arial" w:hAnsi="Arial" w:cs="Arial"/>
          <w:b/>
          <w:bCs/>
        </w:rPr>
        <w:t xml:space="preserve"> 2507682</w:t>
      </w:r>
    </w:p>
    <w:p w14:paraId="1EC52D6F" w14:textId="77777777" w:rsidR="001F71C0" w:rsidRPr="000F6387" w:rsidRDefault="001F71C0" w:rsidP="001F71C0">
      <w:pPr>
        <w:spacing w:line="360" w:lineRule="auto"/>
        <w:jc w:val="center"/>
        <w:rPr>
          <w:rFonts w:ascii="Arial" w:hAnsi="Arial" w:cs="Arial"/>
          <w:b/>
          <w:bCs/>
        </w:rPr>
      </w:pPr>
    </w:p>
    <w:p w14:paraId="0D6CB5FF" w14:textId="77777777" w:rsidR="001F71C0" w:rsidRPr="000F6387" w:rsidRDefault="001F71C0" w:rsidP="001F71C0">
      <w:pPr>
        <w:spacing w:line="360" w:lineRule="auto"/>
        <w:jc w:val="center"/>
        <w:rPr>
          <w:rFonts w:ascii="Arial" w:hAnsi="Arial" w:cs="Arial"/>
          <w:b/>
          <w:bCs/>
        </w:rPr>
      </w:pPr>
      <w:r w:rsidRPr="000F6387">
        <w:rPr>
          <w:rFonts w:ascii="Arial" w:hAnsi="Arial" w:cs="Arial"/>
          <w:b/>
          <w:bCs/>
        </w:rPr>
        <w:t>Submitted to</w:t>
      </w:r>
    </w:p>
    <w:p w14:paraId="1E8EB3BB" w14:textId="475B50B6" w:rsidR="001F71C0" w:rsidRPr="000F6387" w:rsidRDefault="001F71C0" w:rsidP="001F71C0">
      <w:pPr>
        <w:spacing w:line="360" w:lineRule="auto"/>
        <w:jc w:val="center"/>
        <w:rPr>
          <w:rFonts w:ascii="Arial" w:hAnsi="Arial" w:cs="Arial"/>
          <w:b/>
          <w:bCs/>
        </w:rPr>
      </w:pPr>
      <w:r w:rsidRPr="000F6387">
        <w:rPr>
          <w:rFonts w:ascii="Arial" w:hAnsi="Arial" w:cs="Arial"/>
          <w:b/>
          <w:bCs/>
        </w:rPr>
        <w:t xml:space="preserve">Name of the lecturer: </w:t>
      </w:r>
      <w:r w:rsidR="001F6C16">
        <w:rPr>
          <w:rFonts w:ascii="Arial" w:hAnsi="Arial" w:cs="Arial"/>
          <w:b/>
          <w:bCs/>
        </w:rPr>
        <w:t>Farah Islam</w:t>
      </w:r>
    </w:p>
    <w:p w14:paraId="6391DA55" w14:textId="77777777" w:rsidR="001F71C0" w:rsidRPr="000F6387" w:rsidRDefault="001F71C0" w:rsidP="001F71C0">
      <w:pPr>
        <w:spacing w:line="360" w:lineRule="auto"/>
        <w:jc w:val="center"/>
        <w:rPr>
          <w:rFonts w:ascii="Arial" w:hAnsi="Arial" w:cs="Arial"/>
          <w:b/>
          <w:bCs/>
        </w:rPr>
      </w:pPr>
    </w:p>
    <w:p w14:paraId="6D71E111" w14:textId="77777777" w:rsidR="001F71C0" w:rsidRPr="000F6387" w:rsidRDefault="001F71C0" w:rsidP="001F71C0">
      <w:pPr>
        <w:spacing w:line="360" w:lineRule="auto"/>
        <w:jc w:val="center"/>
        <w:rPr>
          <w:rFonts w:ascii="Arial" w:hAnsi="Arial" w:cs="Arial"/>
          <w:b/>
          <w:bCs/>
        </w:rPr>
      </w:pPr>
      <w:r w:rsidRPr="000F6387">
        <w:rPr>
          <w:rFonts w:ascii="Arial" w:hAnsi="Arial" w:cs="Arial"/>
          <w:b/>
          <w:bCs/>
        </w:rPr>
        <w:t>Submitted on</w:t>
      </w:r>
    </w:p>
    <w:p w14:paraId="44D4427C" w14:textId="7CA4C18C" w:rsidR="001F71C0" w:rsidRDefault="001F71C0" w:rsidP="001F71C0">
      <w:pPr>
        <w:spacing w:line="360" w:lineRule="auto"/>
        <w:jc w:val="center"/>
        <w:rPr>
          <w:rFonts w:ascii="Arial" w:hAnsi="Arial" w:cs="Arial"/>
          <w:b/>
          <w:bCs/>
        </w:rPr>
      </w:pPr>
      <w:r>
        <w:rPr>
          <w:rFonts w:ascii="Arial" w:hAnsi="Arial" w:cs="Arial"/>
          <w:b/>
          <w:bCs/>
        </w:rPr>
        <w:t xml:space="preserve">Date: </w:t>
      </w:r>
      <w:r w:rsidR="00675DB7">
        <w:rPr>
          <w:rFonts w:ascii="Arial" w:hAnsi="Arial" w:cs="Arial"/>
          <w:b/>
          <w:bCs/>
        </w:rPr>
        <w:t>23 March</w:t>
      </w:r>
      <w:r>
        <w:rPr>
          <w:rFonts w:ascii="Arial" w:hAnsi="Arial" w:cs="Arial"/>
          <w:b/>
          <w:bCs/>
        </w:rPr>
        <w:t xml:space="preserve"> 202</w:t>
      </w:r>
      <w:r w:rsidR="00675DB7">
        <w:rPr>
          <w:rFonts w:ascii="Arial" w:hAnsi="Arial" w:cs="Arial"/>
          <w:b/>
          <w:bCs/>
        </w:rPr>
        <w:t>6</w:t>
      </w:r>
    </w:p>
    <w:p w14:paraId="47AFF471" w14:textId="77777777" w:rsidR="005779BC" w:rsidRDefault="005779BC" w:rsidP="00CE1F4D">
      <w:pPr>
        <w:spacing w:line="360" w:lineRule="auto"/>
        <w:rPr>
          <w:rFonts w:ascii="Arial" w:hAnsi="Arial" w:cs="Arial"/>
          <w:b/>
          <w:bCs/>
          <w:sz w:val="28"/>
          <w:szCs w:val="28"/>
        </w:rPr>
      </w:pPr>
    </w:p>
    <w:p w14:paraId="054F8752" w14:textId="77777777" w:rsidR="00717ED2" w:rsidRDefault="00717ED2" w:rsidP="00CE1F4D">
      <w:pPr>
        <w:spacing w:line="360" w:lineRule="auto"/>
        <w:rPr>
          <w:rFonts w:ascii="Arial" w:hAnsi="Arial" w:cs="Arial"/>
          <w:b/>
          <w:bCs/>
          <w:sz w:val="28"/>
          <w:szCs w:val="28"/>
        </w:rPr>
      </w:pPr>
    </w:p>
    <w:p w14:paraId="04274D99" w14:textId="2F91BEC0" w:rsidR="00781AFB" w:rsidRPr="00781AFB" w:rsidRDefault="00781AFB" w:rsidP="00CE1F4D">
      <w:pPr>
        <w:spacing w:line="360" w:lineRule="auto"/>
        <w:rPr>
          <w:rFonts w:ascii="Arial" w:hAnsi="Arial" w:cs="Arial"/>
          <w:b/>
          <w:bCs/>
          <w:sz w:val="28"/>
          <w:szCs w:val="28"/>
        </w:rPr>
      </w:pPr>
      <w:r w:rsidRPr="00781AFB">
        <w:rPr>
          <w:rFonts w:ascii="Arial" w:hAnsi="Arial" w:cs="Arial"/>
          <w:b/>
          <w:bCs/>
          <w:sz w:val="28"/>
          <w:szCs w:val="28"/>
        </w:rPr>
        <w:lastRenderedPageBreak/>
        <w:t xml:space="preserve">Introduction </w:t>
      </w:r>
    </w:p>
    <w:p w14:paraId="72D8A61E" w14:textId="2747C299" w:rsidR="00781AFB" w:rsidRPr="00781AFB" w:rsidRDefault="00781AFB" w:rsidP="00CE1F4D">
      <w:pPr>
        <w:spacing w:line="360" w:lineRule="auto"/>
        <w:ind w:firstLine="720"/>
        <w:rPr>
          <w:rFonts w:ascii="Arial" w:hAnsi="Arial" w:cs="Arial"/>
          <w:sz w:val="22"/>
          <w:szCs w:val="22"/>
        </w:rPr>
      </w:pPr>
      <w:r w:rsidRPr="00781AFB">
        <w:rPr>
          <w:rFonts w:ascii="Arial" w:hAnsi="Arial" w:cs="Arial"/>
          <w:sz w:val="22"/>
          <w:szCs w:val="22"/>
        </w:rPr>
        <w:t xml:space="preserve">Stroke is a serious medical condition that occurs when the blood supply to part of the brain is interrupted or reduced, depriving brain tissue of oxygen and nutrients and resulting in brain cell damage or death (NHS, 2024). The two main types of </w:t>
      </w:r>
      <w:r w:rsidR="00357426" w:rsidRPr="0039582D">
        <w:rPr>
          <w:rFonts w:ascii="Arial" w:hAnsi="Arial" w:cs="Arial"/>
          <w:sz w:val="22"/>
          <w:szCs w:val="22"/>
        </w:rPr>
        <w:t>strokes</w:t>
      </w:r>
      <w:r w:rsidRPr="00781AFB">
        <w:rPr>
          <w:rFonts w:ascii="Arial" w:hAnsi="Arial" w:cs="Arial"/>
          <w:sz w:val="22"/>
          <w:szCs w:val="22"/>
        </w:rPr>
        <w:t xml:space="preserve"> are ischaemic stroke, caused by a blockage in a blood vessel supplying the brain, and haemorrhagic stroke, caused by bleeding in or around the brain (British Heart Foundation, 2024). Common signs and symptoms include sudden weakness or numbness on one side of the body, facial drooping, difficulty speaking or understanding speech, loss of vision, dizziness and severe headache. The FAST test (Face, Arms, Speech, Time) is widely used to support early recognition of stroke symptoms and prompt emergency response (NHS, 2024).</w:t>
      </w:r>
    </w:p>
    <w:p w14:paraId="00334409" w14:textId="2D4FA1A4" w:rsidR="002D3513" w:rsidRPr="002D3513" w:rsidRDefault="00781AFB" w:rsidP="00CE1F4D">
      <w:pPr>
        <w:spacing w:line="360" w:lineRule="auto"/>
        <w:ind w:firstLine="720"/>
        <w:rPr>
          <w:rFonts w:ascii="Arial" w:hAnsi="Arial" w:cs="Arial"/>
          <w:sz w:val="22"/>
          <w:szCs w:val="22"/>
        </w:rPr>
      </w:pPr>
      <w:r w:rsidRPr="00781AFB">
        <w:rPr>
          <w:rFonts w:ascii="Arial" w:hAnsi="Arial" w:cs="Arial"/>
          <w:sz w:val="22"/>
          <w:szCs w:val="22"/>
        </w:rPr>
        <w:t>Stroke represents a major public health concern both globally and within the United Kingdom. Worldwide, stroke is a leading cause of death and long</w:t>
      </w:r>
      <w:r w:rsidRPr="00781AFB">
        <w:rPr>
          <w:rFonts w:ascii="Arial" w:hAnsi="Arial" w:cs="Arial"/>
          <w:sz w:val="22"/>
          <w:szCs w:val="22"/>
        </w:rPr>
        <w:noBreakHyphen/>
        <w:t>term disability, placing a substantial burden on health systems and communities</w:t>
      </w:r>
      <w:r w:rsidR="008A0B91">
        <w:rPr>
          <w:rFonts w:ascii="Arial" w:hAnsi="Arial" w:cs="Arial"/>
          <w:sz w:val="22"/>
          <w:szCs w:val="22"/>
        </w:rPr>
        <w:t xml:space="preserve">. </w:t>
      </w:r>
      <w:r w:rsidR="007B09E8">
        <w:rPr>
          <w:rFonts w:ascii="Arial" w:hAnsi="Arial" w:cs="Arial"/>
          <w:sz w:val="22"/>
          <w:szCs w:val="22"/>
        </w:rPr>
        <w:t>T</w:t>
      </w:r>
      <w:r w:rsidR="007B09E8" w:rsidRPr="007B09E8">
        <w:rPr>
          <w:rFonts w:ascii="Arial" w:hAnsi="Arial" w:cs="Arial"/>
          <w:sz w:val="22"/>
          <w:szCs w:val="22"/>
        </w:rPr>
        <w:t xml:space="preserve">here were approximately 11.9 million new strokes in </w:t>
      </w:r>
      <w:r w:rsidR="00271DC5" w:rsidRPr="007B09E8">
        <w:rPr>
          <w:rFonts w:ascii="Arial" w:hAnsi="Arial" w:cs="Arial"/>
          <w:sz w:val="22"/>
          <w:szCs w:val="22"/>
        </w:rPr>
        <w:t>2021</w:t>
      </w:r>
      <w:r w:rsidR="00271DC5" w:rsidRPr="00271DC5">
        <w:rPr>
          <w:rFonts w:ascii="Arial" w:hAnsi="Arial" w:cs="Arial"/>
          <w:sz w:val="22"/>
          <w:szCs w:val="22"/>
        </w:rPr>
        <w:t>,</w:t>
      </w:r>
      <w:r w:rsidR="00C25FF3" w:rsidRPr="00271DC5">
        <w:rPr>
          <w:rFonts w:ascii="Arial" w:hAnsi="Arial" w:cs="Arial"/>
          <w:sz w:val="22"/>
          <w:szCs w:val="22"/>
        </w:rPr>
        <w:t xml:space="preserve"> </w:t>
      </w:r>
      <w:r w:rsidR="00C25FF3" w:rsidRPr="00271DC5">
        <w:rPr>
          <w:rFonts w:ascii="Arial" w:hAnsi="Arial" w:cs="Arial"/>
          <w:sz w:val="22"/>
          <w:szCs w:val="22"/>
        </w:rPr>
        <w:t>and stroke remains the second leading cause of death, with over 7 million deaths each year</w:t>
      </w:r>
      <w:r w:rsidRPr="00781AFB">
        <w:rPr>
          <w:rFonts w:ascii="Arial" w:hAnsi="Arial" w:cs="Arial"/>
          <w:sz w:val="22"/>
          <w:szCs w:val="22"/>
        </w:rPr>
        <w:t xml:space="preserve"> (WHO, 2025</w:t>
      </w:r>
      <w:r w:rsidR="00187D8E">
        <w:rPr>
          <w:rFonts w:ascii="Arial" w:hAnsi="Arial" w:cs="Arial"/>
          <w:sz w:val="22"/>
          <w:szCs w:val="22"/>
        </w:rPr>
        <w:t xml:space="preserve">; </w:t>
      </w:r>
      <w:r w:rsidR="00187D8E" w:rsidRPr="000729D0">
        <w:t>Science Insights, 2025</w:t>
      </w:r>
      <w:r w:rsidRPr="00781AFB">
        <w:rPr>
          <w:rFonts w:ascii="Arial" w:hAnsi="Arial" w:cs="Arial"/>
          <w:sz w:val="22"/>
          <w:szCs w:val="22"/>
        </w:rPr>
        <w:t xml:space="preserve">). </w:t>
      </w:r>
      <w:r w:rsidR="002D3513" w:rsidRPr="002D3513">
        <w:rPr>
          <w:rFonts w:ascii="Arial" w:hAnsi="Arial" w:cs="Arial"/>
          <w:sz w:val="22"/>
          <w:szCs w:val="22"/>
        </w:rPr>
        <w:t>In the United Kingdom, around 100,000 people experience a stroke each year, with stroke being a leading cause of adult disability and a significant cause of mortality (Stroke Association, 2024).</w:t>
      </w:r>
    </w:p>
    <w:p w14:paraId="40C5B823" w14:textId="49C5C2B1" w:rsidR="00B243F3" w:rsidRPr="00B243F3" w:rsidRDefault="00B243F3" w:rsidP="00CE1F4D">
      <w:pPr>
        <w:spacing w:line="360" w:lineRule="auto"/>
        <w:rPr>
          <w:rFonts w:ascii="Arial" w:hAnsi="Arial" w:cs="Arial"/>
          <w:b/>
          <w:bCs/>
          <w:sz w:val="28"/>
          <w:szCs w:val="28"/>
        </w:rPr>
      </w:pPr>
      <w:r w:rsidRPr="00B243F3">
        <w:rPr>
          <w:rFonts w:ascii="Arial" w:hAnsi="Arial" w:cs="Arial"/>
          <w:b/>
          <w:bCs/>
          <w:sz w:val="28"/>
          <w:szCs w:val="28"/>
        </w:rPr>
        <w:t>Approaches Used to Measure and Monitor Stroke</w:t>
      </w:r>
    </w:p>
    <w:p w14:paraId="7C35FA37" w14:textId="77777777" w:rsidR="00B243F3" w:rsidRPr="00B243F3" w:rsidRDefault="00B243F3" w:rsidP="00CE1F4D">
      <w:pPr>
        <w:spacing w:line="360" w:lineRule="auto"/>
        <w:ind w:firstLine="720"/>
        <w:rPr>
          <w:rFonts w:ascii="Arial" w:hAnsi="Arial" w:cs="Arial"/>
          <w:sz w:val="22"/>
          <w:szCs w:val="22"/>
        </w:rPr>
      </w:pPr>
      <w:r w:rsidRPr="00B243F3">
        <w:rPr>
          <w:rFonts w:ascii="Arial" w:hAnsi="Arial" w:cs="Arial"/>
          <w:sz w:val="22"/>
          <w:szCs w:val="22"/>
        </w:rPr>
        <w:t>Measuring and monitoring stroke is essential for understanding its impact, planning services and evaluating public health interventions. At a global level, organisations such as the World Health Organization (WHO) collect epidemiological data on stroke incidence, prevalence, mortality and disability. These data are drawn from hospital records, death registries and population</w:t>
      </w:r>
      <w:r w:rsidRPr="00B243F3">
        <w:rPr>
          <w:rFonts w:ascii="Arial" w:hAnsi="Arial" w:cs="Arial"/>
          <w:sz w:val="22"/>
          <w:szCs w:val="22"/>
        </w:rPr>
        <w:noBreakHyphen/>
        <w:t xml:space="preserve">based studies, allowing trends over time and variations between regions to be identified (WHO, 2025). International research initiatives further contribute to monitoring stroke by examining risk factors, outcomes and health inequalities across populations (Feigin </w:t>
      </w:r>
      <w:r w:rsidRPr="00B243F3">
        <w:rPr>
          <w:rFonts w:ascii="Arial" w:hAnsi="Arial" w:cs="Arial"/>
          <w:i/>
          <w:iCs/>
          <w:sz w:val="22"/>
          <w:szCs w:val="22"/>
        </w:rPr>
        <w:t>et al.</w:t>
      </w:r>
      <w:r w:rsidRPr="00B243F3">
        <w:rPr>
          <w:rFonts w:ascii="Arial" w:hAnsi="Arial" w:cs="Arial"/>
          <w:sz w:val="22"/>
          <w:szCs w:val="22"/>
        </w:rPr>
        <w:t>, 2023).</w:t>
      </w:r>
    </w:p>
    <w:p w14:paraId="3DCD1893" w14:textId="77777777" w:rsidR="00B243F3" w:rsidRPr="00B243F3" w:rsidRDefault="00B243F3" w:rsidP="00CE1F4D">
      <w:pPr>
        <w:spacing w:line="360" w:lineRule="auto"/>
        <w:ind w:firstLine="720"/>
        <w:rPr>
          <w:rFonts w:ascii="Arial" w:hAnsi="Arial" w:cs="Arial"/>
          <w:sz w:val="22"/>
          <w:szCs w:val="22"/>
        </w:rPr>
      </w:pPr>
      <w:r w:rsidRPr="00B243F3">
        <w:rPr>
          <w:rFonts w:ascii="Arial" w:hAnsi="Arial" w:cs="Arial"/>
          <w:sz w:val="22"/>
          <w:szCs w:val="22"/>
        </w:rPr>
        <w:t>In the United Kingdom, stroke monitoring is supported through national data collection systems and clinical audits. Hospital Episode Statistics (HES) provide information on stroke</w:t>
      </w:r>
      <w:r w:rsidRPr="00B243F3">
        <w:rPr>
          <w:rFonts w:ascii="Arial" w:hAnsi="Arial" w:cs="Arial"/>
          <w:sz w:val="22"/>
          <w:szCs w:val="22"/>
        </w:rPr>
        <w:noBreakHyphen/>
        <w:t>related hospital admissions, length of stay and patient outcomes. In addition, the Sentinel Stroke National Audit Programme (SSNAP) measures the quality and effectiveness of stroke care across England, Wales and Northern Ireland by collecting data on acute treatment, rehabilitation and longer</w:t>
      </w:r>
      <w:r w:rsidRPr="00B243F3">
        <w:rPr>
          <w:rFonts w:ascii="Arial" w:hAnsi="Arial" w:cs="Arial"/>
          <w:sz w:val="22"/>
          <w:szCs w:val="22"/>
        </w:rPr>
        <w:noBreakHyphen/>
        <w:t>term outcomes (British Geriatrics Society, 2016). This enables comparisons between services and supports quality improvement initiatives.</w:t>
      </w:r>
    </w:p>
    <w:p w14:paraId="2CB27AD5" w14:textId="77777777" w:rsidR="0002060D" w:rsidRPr="0002060D" w:rsidRDefault="00B243F3" w:rsidP="0002060D">
      <w:pPr>
        <w:spacing w:line="360" w:lineRule="auto"/>
        <w:ind w:firstLine="720"/>
        <w:rPr>
          <w:rFonts w:ascii="Arial" w:hAnsi="Arial" w:cs="Arial"/>
          <w:sz w:val="22"/>
          <w:szCs w:val="22"/>
        </w:rPr>
      </w:pPr>
      <w:r w:rsidRPr="00B243F3">
        <w:rPr>
          <w:rFonts w:ascii="Arial" w:hAnsi="Arial" w:cs="Arial"/>
          <w:sz w:val="22"/>
          <w:szCs w:val="22"/>
        </w:rPr>
        <w:lastRenderedPageBreak/>
        <w:t>Community</w:t>
      </w:r>
      <w:r w:rsidRPr="00B243F3">
        <w:rPr>
          <w:rFonts w:ascii="Arial" w:hAnsi="Arial" w:cs="Arial"/>
          <w:sz w:val="22"/>
          <w:szCs w:val="22"/>
        </w:rPr>
        <w:noBreakHyphen/>
        <w:t>based monitoring is also important, particularly for individuals living with the long</w:t>
      </w:r>
      <w:r w:rsidRPr="00B243F3">
        <w:rPr>
          <w:rFonts w:ascii="Arial" w:hAnsi="Arial" w:cs="Arial"/>
          <w:sz w:val="22"/>
          <w:szCs w:val="22"/>
        </w:rPr>
        <w:noBreakHyphen/>
        <w:t>term effects of stroke. Charitable organisations such as the Stroke Association collect data on surviv</w:t>
      </w:r>
      <w:r w:rsidR="00FF47CA">
        <w:rPr>
          <w:rFonts w:ascii="Arial" w:hAnsi="Arial" w:cs="Arial"/>
          <w:sz w:val="22"/>
          <w:szCs w:val="22"/>
        </w:rPr>
        <w:t>al</w:t>
      </w:r>
      <w:r w:rsidRPr="00B243F3">
        <w:rPr>
          <w:rFonts w:ascii="Arial" w:hAnsi="Arial" w:cs="Arial"/>
          <w:sz w:val="22"/>
          <w:szCs w:val="22"/>
        </w:rPr>
        <w:t xml:space="preserve">, disability and unmet needs within communities, providing valuable insight into life after stroke (Stroke Association, 2024). </w:t>
      </w:r>
      <w:r w:rsidR="0002060D" w:rsidRPr="0002060D">
        <w:rPr>
          <w:rFonts w:ascii="Arial" w:hAnsi="Arial" w:cs="Arial"/>
          <w:sz w:val="22"/>
          <w:szCs w:val="22"/>
        </w:rPr>
        <w:t>Monitoring stroke in this manner informs evidence</w:t>
      </w:r>
      <w:r w:rsidR="0002060D" w:rsidRPr="0002060D">
        <w:rPr>
          <w:rFonts w:ascii="Arial" w:hAnsi="Arial" w:cs="Arial"/>
          <w:sz w:val="22"/>
          <w:szCs w:val="22"/>
        </w:rPr>
        <w:noBreakHyphen/>
        <w:t>based decision</w:t>
      </w:r>
      <w:r w:rsidR="0002060D" w:rsidRPr="0002060D">
        <w:rPr>
          <w:rFonts w:ascii="Arial" w:hAnsi="Arial" w:cs="Arial"/>
          <w:sz w:val="22"/>
          <w:szCs w:val="22"/>
        </w:rPr>
        <w:noBreakHyphen/>
        <w:t>making and supports the effective distribution of health and social care resources.</w:t>
      </w:r>
    </w:p>
    <w:p w14:paraId="0C148AF3" w14:textId="561F0DC7" w:rsidR="00670B72" w:rsidRPr="00670B72" w:rsidRDefault="00670B72" w:rsidP="0002060D">
      <w:pPr>
        <w:spacing w:line="360" w:lineRule="auto"/>
        <w:ind w:firstLine="720"/>
        <w:rPr>
          <w:rFonts w:ascii="Arial" w:hAnsi="Arial" w:cs="Arial"/>
          <w:b/>
          <w:bCs/>
          <w:sz w:val="28"/>
          <w:szCs w:val="28"/>
        </w:rPr>
      </w:pPr>
      <w:r w:rsidRPr="00670B72">
        <w:rPr>
          <w:rFonts w:ascii="Arial" w:hAnsi="Arial" w:cs="Arial"/>
          <w:b/>
          <w:bCs/>
          <w:sz w:val="28"/>
          <w:szCs w:val="28"/>
        </w:rPr>
        <w:t>Control of Stroke</w:t>
      </w:r>
    </w:p>
    <w:p w14:paraId="0B233784" w14:textId="77777777" w:rsidR="00670B72" w:rsidRPr="00670B72" w:rsidRDefault="00670B72" w:rsidP="00CE1F4D">
      <w:pPr>
        <w:spacing w:line="360" w:lineRule="auto"/>
        <w:ind w:firstLine="720"/>
        <w:rPr>
          <w:rFonts w:ascii="Arial" w:hAnsi="Arial" w:cs="Arial"/>
          <w:sz w:val="22"/>
          <w:szCs w:val="22"/>
        </w:rPr>
      </w:pPr>
      <w:r w:rsidRPr="00670B72">
        <w:rPr>
          <w:rFonts w:ascii="Arial" w:hAnsi="Arial" w:cs="Arial"/>
          <w:sz w:val="22"/>
          <w:szCs w:val="22"/>
        </w:rPr>
        <w:t>Stroke control focuses on prevention, early detection and effective treatment. Primary prevention aims to reduce the likelihood of stroke occurring by addressing modifiable risk factors, including high blood pressure, smoking, unhealthy diet, physical inactivity and excessive alcohol consumption (British Heart Foundation, 2024). Public health initiatives and health promotion campaigns play a key role in encouraging healthier lifestyles and improving population awareness.</w:t>
      </w:r>
    </w:p>
    <w:p w14:paraId="61156F02" w14:textId="77777777" w:rsidR="00670B72" w:rsidRPr="00670B72" w:rsidRDefault="00670B72" w:rsidP="00CE1F4D">
      <w:pPr>
        <w:spacing w:line="360" w:lineRule="auto"/>
        <w:ind w:firstLine="720"/>
        <w:rPr>
          <w:rFonts w:ascii="Arial" w:hAnsi="Arial" w:cs="Arial"/>
          <w:sz w:val="22"/>
          <w:szCs w:val="22"/>
        </w:rPr>
      </w:pPr>
      <w:r w:rsidRPr="00670B72">
        <w:rPr>
          <w:rFonts w:ascii="Arial" w:hAnsi="Arial" w:cs="Arial"/>
          <w:sz w:val="22"/>
          <w:szCs w:val="22"/>
        </w:rPr>
        <w:t>Secondary prevention targets individuals who have already experienced a stroke or transient ischaemic attack (TIA). This includes long</w:t>
      </w:r>
      <w:r w:rsidRPr="00670B72">
        <w:rPr>
          <w:rFonts w:ascii="Arial" w:hAnsi="Arial" w:cs="Arial"/>
          <w:sz w:val="22"/>
          <w:szCs w:val="22"/>
        </w:rPr>
        <w:noBreakHyphen/>
        <w:t>term medical management using antiplatelet therapy, anticoagulants and statins, alongside management of underlying conditions such as atrial fibrillation and diabetes (NHS, 2024). NICE guidance emphasises the importance of sustained risk</w:t>
      </w:r>
      <w:r w:rsidRPr="00670B72">
        <w:rPr>
          <w:rFonts w:ascii="Arial" w:hAnsi="Arial" w:cs="Arial"/>
          <w:sz w:val="22"/>
          <w:szCs w:val="22"/>
        </w:rPr>
        <w:noBreakHyphen/>
        <w:t>factor management and lifestyle modification to reduce the likelihood of recurrent stroke (NICE, 2023).</w:t>
      </w:r>
    </w:p>
    <w:p w14:paraId="0E509870" w14:textId="77777777" w:rsidR="00670B72" w:rsidRPr="00670B72" w:rsidRDefault="00670B72" w:rsidP="00CE1F4D">
      <w:pPr>
        <w:spacing w:line="360" w:lineRule="auto"/>
        <w:ind w:firstLine="720"/>
        <w:rPr>
          <w:rFonts w:ascii="Arial" w:hAnsi="Arial" w:cs="Arial"/>
          <w:sz w:val="22"/>
          <w:szCs w:val="22"/>
        </w:rPr>
      </w:pPr>
      <w:r w:rsidRPr="00670B72">
        <w:rPr>
          <w:rFonts w:ascii="Arial" w:hAnsi="Arial" w:cs="Arial"/>
          <w:sz w:val="22"/>
          <w:szCs w:val="22"/>
        </w:rPr>
        <w:t xml:space="preserve">Rapid diagnosis and acute treatment are also central to stroke control. Specialist stroke units have been shown to improve survival and functional outcomes through timely imaging, thrombolysis or thrombectomy where appropriate, and early initiation of rehabilitation (Hilkens </w:t>
      </w:r>
      <w:r w:rsidRPr="00670B72">
        <w:rPr>
          <w:rFonts w:ascii="Arial" w:hAnsi="Arial" w:cs="Arial"/>
          <w:i/>
          <w:iCs/>
          <w:sz w:val="22"/>
          <w:szCs w:val="22"/>
        </w:rPr>
        <w:t>et al.</w:t>
      </w:r>
      <w:r w:rsidRPr="00670B72">
        <w:rPr>
          <w:rFonts w:ascii="Arial" w:hAnsi="Arial" w:cs="Arial"/>
          <w:sz w:val="22"/>
          <w:szCs w:val="22"/>
        </w:rPr>
        <w:t>, 2024). Public awareness campaigns, including the FAST campaign, support early recognition of symptoms and prompt access to emergency care, which is critical in minimising brain damage.</w:t>
      </w:r>
    </w:p>
    <w:p w14:paraId="44F4CC11" w14:textId="6230A3CD" w:rsidR="00670B72" w:rsidRPr="00670B72" w:rsidRDefault="00670B72" w:rsidP="00CE1F4D">
      <w:pPr>
        <w:spacing w:line="360" w:lineRule="auto"/>
        <w:rPr>
          <w:rFonts w:ascii="Arial" w:hAnsi="Arial" w:cs="Arial"/>
          <w:sz w:val="22"/>
          <w:szCs w:val="22"/>
        </w:rPr>
      </w:pPr>
    </w:p>
    <w:p w14:paraId="7E4577AC" w14:textId="77777777" w:rsidR="00670B72" w:rsidRPr="00670B72" w:rsidRDefault="00670B72" w:rsidP="00CE1F4D">
      <w:pPr>
        <w:spacing w:line="360" w:lineRule="auto"/>
        <w:rPr>
          <w:rFonts w:ascii="Arial" w:hAnsi="Arial" w:cs="Arial"/>
          <w:b/>
          <w:bCs/>
          <w:sz w:val="28"/>
          <w:szCs w:val="28"/>
        </w:rPr>
      </w:pPr>
      <w:r w:rsidRPr="00670B72">
        <w:rPr>
          <w:rFonts w:ascii="Arial" w:hAnsi="Arial" w:cs="Arial"/>
          <w:b/>
          <w:bCs/>
          <w:sz w:val="28"/>
          <w:szCs w:val="28"/>
        </w:rPr>
        <w:t>Consequences of Stroke on People in the Community</w:t>
      </w:r>
    </w:p>
    <w:p w14:paraId="2CBFDAE9" w14:textId="77777777" w:rsidR="00506770" w:rsidRPr="00506770" w:rsidRDefault="00506770" w:rsidP="00506770">
      <w:pPr>
        <w:spacing w:line="360" w:lineRule="auto"/>
        <w:ind w:firstLine="720"/>
        <w:rPr>
          <w:rFonts w:ascii="Arial" w:hAnsi="Arial" w:cs="Arial"/>
          <w:sz w:val="22"/>
          <w:szCs w:val="22"/>
        </w:rPr>
      </w:pPr>
      <w:r w:rsidRPr="00506770">
        <w:rPr>
          <w:rFonts w:ascii="Arial" w:hAnsi="Arial" w:cs="Arial"/>
          <w:sz w:val="22"/>
          <w:szCs w:val="22"/>
        </w:rPr>
        <w:t>Stroke has wide</w:t>
      </w:r>
      <w:r w:rsidRPr="00506770">
        <w:rPr>
          <w:rFonts w:ascii="Arial" w:hAnsi="Arial" w:cs="Arial"/>
          <w:sz w:val="22"/>
          <w:szCs w:val="22"/>
        </w:rPr>
        <w:noBreakHyphen/>
        <w:t>ranging consequences for individuals and communities, affecting physical health, psychological wellbeing and social participation. Many stroke survivors experience long</w:t>
      </w:r>
      <w:r w:rsidRPr="00506770">
        <w:rPr>
          <w:rFonts w:ascii="Arial" w:hAnsi="Arial" w:cs="Arial"/>
          <w:sz w:val="22"/>
          <w:szCs w:val="22"/>
        </w:rPr>
        <w:noBreakHyphen/>
        <w:t>term physical impairments, including paralysis, muscle weakness, reduced coordination, speech difficulties and problems with swallowing. These physical limitations can restrict an individual’s ability to perform everyday activities independently, often leading to reliance on health and social care services for ongoing support (Stroke Association, n.d.).</w:t>
      </w:r>
    </w:p>
    <w:p w14:paraId="573DD703" w14:textId="77777777" w:rsidR="00506770" w:rsidRPr="00506770" w:rsidRDefault="00506770" w:rsidP="00506770">
      <w:pPr>
        <w:spacing w:line="360" w:lineRule="auto"/>
        <w:ind w:firstLine="720"/>
        <w:rPr>
          <w:rFonts w:ascii="Arial" w:hAnsi="Arial" w:cs="Arial"/>
          <w:sz w:val="22"/>
          <w:szCs w:val="22"/>
        </w:rPr>
      </w:pPr>
      <w:r w:rsidRPr="00506770">
        <w:rPr>
          <w:rFonts w:ascii="Arial" w:hAnsi="Arial" w:cs="Arial"/>
          <w:sz w:val="22"/>
          <w:szCs w:val="22"/>
        </w:rPr>
        <w:lastRenderedPageBreak/>
        <w:t>In addition to physical effects, stroke frequently results in cognitive and emotional difficulties. Survivors may experience memory loss, reduced concentration, depression, anxiety and changes in mood or personality. Such challenges can significantly affect relationships, employment opportunities and social engagement, increasing the risk of loneliness and social isolation (Care Quality Commission, 2011). The psychological impact of stroke is not limited to the individual, as family members and carers may also experience emotional distress and increased levels of stress.</w:t>
      </w:r>
    </w:p>
    <w:p w14:paraId="7A6E7B08" w14:textId="188FA28C" w:rsidR="00506770" w:rsidRPr="00506770" w:rsidRDefault="00506770" w:rsidP="00506770">
      <w:pPr>
        <w:spacing w:line="360" w:lineRule="auto"/>
        <w:ind w:firstLine="720"/>
        <w:rPr>
          <w:rFonts w:ascii="Arial" w:hAnsi="Arial" w:cs="Arial"/>
          <w:sz w:val="22"/>
          <w:szCs w:val="22"/>
        </w:rPr>
      </w:pPr>
      <w:r w:rsidRPr="00506770">
        <w:rPr>
          <w:rFonts w:ascii="Arial" w:hAnsi="Arial" w:cs="Arial"/>
          <w:sz w:val="22"/>
          <w:szCs w:val="22"/>
        </w:rPr>
        <w:t xml:space="preserve">Stroke can also have significant socioeconomic consequences within communities. Many individuals are unable to return to work following a stroke or may require reduced working hours, resulting in loss of income and financial </w:t>
      </w:r>
      <w:r w:rsidR="001462C9">
        <w:rPr>
          <w:rFonts w:ascii="Arial" w:hAnsi="Arial" w:cs="Arial"/>
          <w:sz w:val="22"/>
          <w:szCs w:val="22"/>
        </w:rPr>
        <w:t>hardship</w:t>
      </w:r>
      <w:r w:rsidRPr="00506770">
        <w:rPr>
          <w:rFonts w:ascii="Arial" w:hAnsi="Arial" w:cs="Arial"/>
          <w:sz w:val="22"/>
          <w:szCs w:val="22"/>
        </w:rPr>
        <w:t>. This can contribute to health inequalities, particularly among individuals from disadvantaged backgrounds (Stroke Association, 2024). The long</w:t>
      </w:r>
      <w:r w:rsidRPr="00506770">
        <w:rPr>
          <w:rFonts w:ascii="Arial" w:hAnsi="Arial" w:cs="Arial"/>
          <w:sz w:val="22"/>
          <w:szCs w:val="22"/>
        </w:rPr>
        <w:noBreakHyphen/>
        <w:t>term nature of stroke</w:t>
      </w:r>
      <w:r w:rsidRPr="00506770">
        <w:rPr>
          <w:rFonts w:ascii="Arial" w:hAnsi="Arial" w:cs="Arial"/>
          <w:sz w:val="22"/>
          <w:szCs w:val="22"/>
        </w:rPr>
        <w:noBreakHyphen/>
        <w:t>related disability places pressure on community services, including rehabilitation, social care and voluntary sector support.</w:t>
      </w:r>
    </w:p>
    <w:p w14:paraId="2D44A9B3" w14:textId="75F05290" w:rsidR="00670B72" w:rsidRPr="00670B72" w:rsidRDefault="00506770" w:rsidP="001D27C1">
      <w:pPr>
        <w:spacing w:line="360" w:lineRule="auto"/>
        <w:ind w:firstLine="720"/>
        <w:rPr>
          <w:rFonts w:ascii="Arial" w:hAnsi="Arial" w:cs="Arial"/>
          <w:sz w:val="22"/>
          <w:szCs w:val="22"/>
        </w:rPr>
      </w:pPr>
      <w:r w:rsidRPr="00506770">
        <w:rPr>
          <w:rFonts w:ascii="Arial" w:hAnsi="Arial" w:cs="Arial"/>
          <w:sz w:val="22"/>
          <w:szCs w:val="22"/>
        </w:rPr>
        <w:t>Overall, the consequences of stroke extend beyond immediate health effects, influencing community wellbeing and service demand. These impacts highlight the importance of effective prevention strategies, timely treatment and comprehensive community</w:t>
      </w:r>
      <w:r w:rsidRPr="00506770">
        <w:rPr>
          <w:rFonts w:ascii="Arial" w:hAnsi="Arial" w:cs="Arial"/>
          <w:sz w:val="22"/>
          <w:szCs w:val="22"/>
        </w:rPr>
        <w:noBreakHyphen/>
        <w:t>based support to minimise long</w:t>
      </w:r>
      <w:r w:rsidRPr="00506770">
        <w:rPr>
          <w:rFonts w:ascii="Arial" w:hAnsi="Arial" w:cs="Arial"/>
          <w:sz w:val="22"/>
          <w:szCs w:val="22"/>
        </w:rPr>
        <w:noBreakHyphen/>
        <w:t>term disability and promote social inclusion</w:t>
      </w:r>
      <w:r w:rsidR="00670B72" w:rsidRPr="00670B72">
        <w:rPr>
          <w:rFonts w:ascii="Arial" w:hAnsi="Arial" w:cs="Arial"/>
          <w:sz w:val="22"/>
          <w:szCs w:val="22"/>
        </w:rPr>
        <w:t>.</w:t>
      </w:r>
    </w:p>
    <w:p w14:paraId="2ACDF15D" w14:textId="77777777" w:rsidR="00670B72" w:rsidRPr="00670B72" w:rsidRDefault="00670B72" w:rsidP="00CE1F4D">
      <w:pPr>
        <w:spacing w:line="360" w:lineRule="auto"/>
        <w:rPr>
          <w:rFonts w:ascii="Arial" w:hAnsi="Arial" w:cs="Arial"/>
          <w:b/>
          <w:bCs/>
          <w:sz w:val="28"/>
          <w:szCs w:val="28"/>
        </w:rPr>
      </w:pPr>
      <w:r w:rsidRPr="00670B72">
        <w:rPr>
          <w:rFonts w:ascii="Arial" w:hAnsi="Arial" w:cs="Arial"/>
          <w:b/>
          <w:bCs/>
          <w:sz w:val="28"/>
          <w:szCs w:val="28"/>
        </w:rPr>
        <w:t>Health and Social Care Support Services Required</w:t>
      </w:r>
    </w:p>
    <w:p w14:paraId="7C031BAB" w14:textId="77777777" w:rsidR="00DA65AA" w:rsidRPr="00DA65AA" w:rsidRDefault="00DA65AA" w:rsidP="00651B50">
      <w:pPr>
        <w:spacing w:line="360" w:lineRule="auto"/>
        <w:ind w:firstLine="720"/>
        <w:rPr>
          <w:rFonts w:ascii="Arial" w:hAnsi="Arial" w:cs="Arial"/>
          <w:sz w:val="22"/>
          <w:szCs w:val="22"/>
        </w:rPr>
      </w:pPr>
      <w:r w:rsidRPr="00DA65AA">
        <w:rPr>
          <w:rFonts w:ascii="Arial" w:hAnsi="Arial" w:cs="Arial"/>
          <w:sz w:val="22"/>
          <w:szCs w:val="22"/>
        </w:rPr>
        <w:t>Meeting the needs of individuals affected by stroke requires a coordinated, multidisciplinary approach across health and social care services. Following discharge from hospital, many stroke survivors benefit from community</w:t>
      </w:r>
      <w:r w:rsidRPr="00DA65AA">
        <w:rPr>
          <w:rFonts w:ascii="Arial" w:hAnsi="Arial" w:cs="Arial"/>
          <w:sz w:val="22"/>
          <w:szCs w:val="22"/>
        </w:rPr>
        <w:noBreakHyphen/>
        <w:t>based rehabilitation, including physiotherapy, occupational therapy and speech and language therapy. These services aim to improve mobility, communication, swallowing and the ability to perform daily activities, supporting individuals to regain independence and reduce long</w:t>
      </w:r>
      <w:r w:rsidRPr="00DA65AA">
        <w:rPr>
          <w:rFonts w:ascii="Arial" w:hAnsi="Arial" w:cs="Arial"/>
          <w:sz w:val="22"/>
          <w:szCs w:val="22"/>
        </w:rPr>
        <w:noBreakHyphen/>
        <w:t>term disability (NICE, 2023).</w:t>
      </w:r>
    </w:p>
    <w:p w14:paraId="1E496908" w14:textId="77777777" w:rsidR="00DA65AA" w:rsidRPr="00DA65AA" w:rsidRDefault="00DA65AA" w:rsidP="00651B50">
      <w:pPr>
        <w:spacing w:line="360" w:lineRule="auto"/>
        <w:ind w:firstLine="720"/>
        <w:rPr>
          <w:rFonts w:ascii="Arial" w:hAnsi="Arial" w:cs="Arial"/>
          <w:sz w:val="22"/>
          <w:szCs w:val="22"/>
        </w:rPr>
      </w:pPr>
      <w:r w:rsidRPr="00DA65AA">
        <w:rPr>
          <w:rFonts w:ascii="Arial" w:hAnsi="Arial" w:cs="Arial"/>
          <w:sz w:val="22"/>
          <w:szCs w:val="22"/>
        </w:rPr>
        <w:t>Integrated community stroke services play a central role in ensuring continuity of care. The NHS National Service Model for Integrated Community Stroke Services emphasises collaborative working between healthcare professionals, social care providers and voluntary organisations to deliver person</w:t>
      </w:r>
      <w:r w:rsidRPr="00DA65AA">
        <w:rPr>
          <w:rFonts w:ascii="Arial" w:hAnsi="Arial" w:cs="Arial"/>
          <w:sz w:val="22"/>
          <w:szCs w:val="22"/>
        </w:rPr>
        <w:noBreakHyphen/>
        <w:t>centred care tailored to individual needs (NHS, 2022). This integrated approach supports smoother transitions from hospital to home, reduces the risk of readmission and ensures that rehabilitation continues beyond the acute phase.</w:t>
      </w:r>
    </w:p>
    <w:p w14:paraId="014F1FC4" w14:textId="77777777" w:rsidR="00DA65AA" w:rsidRPr="00DA65AA" w:rsidRDefault="00DA65AA" w:rsidP="00651B50">
      <w:pPr>
        <w:spacing w:line="360" w:lineRule="auto"/>
        <w:ind w:firstLine="720"/>
        <w:rPr>
          <w:rFonts w:ascii="Arial" w:hAnsi="Arial" w:cs="Arial"/>
          <w:sz w:val="22"/>
          <w:szCs w:val="22"/>
        </w:rPr>
      </w:pPr>
      <w:r w:rsidRPr="00DA65AA">
        <w:rPr>
          <w:rFonts w:ascii="Arial" w:hAnsi="Arial" w:cs="Arial"/>
          <w:sz w:val="22"/>
          <w:szCs w:val="22"/>
        </w:rPr>
        <w:t xml:space="preserve">Social care services are essential for individuals with ongoing physical or cognitive impairments. Support may include personal care, assistance with activities of daily living, provision of mobility aids and adaptations to the home environment. Such interventions </w:t>
      </w:r>
      <w:r w:rsidRPr="00DA65AA">
        <w:rPr>
          <w:rFonts w:ascii="Arial" w:hAnsi="Arial" w:cs="Arial"/>
          <w:sz w:val="22"/>
          <w:szCs w:val="22"/>
        </w:rPr>
        <w:lastRenderedPageBreak/>
        <w:t>enable individuals to live safely within their own homes and maintain dignity and independence. Carers also require support through respite services, education and access to emotional support to reduce carer strain and burnout (Care Quality Commission, 2011).</w:t>
      </w:r>
    </w:p>
    <w:p w14:paraId="53825D19" w14:textId="77777777" w:rsidR="00DA65AA" w:rsidRPr="00DA65AA" w:rsidRDefault="00DA65AA" w:rsidP="00651B50">
      <w:pPr>
        <w:spacing w:line="360" w:lineRule="auto"/>
        <w:ind w:firstLine="720"/>
        <w:rPr>
          <w:rFonts w:ascii="Arial" w:hAnsi="Arial" w:cs="Arial"/>
          <w:sz w:val="22"/>
          <w:szCs w:val="22"/>
        </w:rPr>
      </w:pPr>
      <w:r w:rsidRPr="00DA65AA">
        <w:rPr>
          <w:rFonts w:ascii="Arial" w:hAnsi="Arial" w:cs="Arial"/>
          <w:sz w:val="22"/>
          <w:szCs w:val="22"/>
        </w:rPr>
        <w:t>Voluntary and third</w:t>
      </w:r>
      <w:r w:rsidRPr="00DA65AA">
        <w:rPr>
          <w:rFonts w:ascii="Arial" w:hAnsi="Arial" w:cs="Arial"/>
          <w:sz w:val="22"/>
          <w:szCs w:val="22"/>
        </w:rPr>
        <w:noBreakHyphen/>
        <w:t>sector organisations, particularly the Stroke Association, provide additional support through information services, peer support groups and advocacy. These services help individuals and families adjust to life after stroke and address the emotional and social consequences of the condition (Stroke Association, n.d.). Psychological support, regular reviews and opportunities for social participation are also vital in promoting long</w:t>
      </w:r>
      <w:r w:rsidRPr="00DA65AA">
        <w:rPr>
          <w:rFonts w:ascii="Arial" w:hAnsi="Arial" w:cs="Arial"/>
          <w:sz w:val="22"/>
          <w:szCs w:val="22"/>
        </w:rPr>
        <w:noBreakHyphen/>
        <w:t>term recovery and improving quality of life within the community.</w:t>
      </w:r>
    </w:p>
    <w:p w14:paraId="49AF76FB" w14:textId="6BD9BAEF" w:rsidR="007B62F6" w:rsidRPr="007B62F6" w:rsidRDefault="007B62F6" w:rsidP="00CE1F4D">
      <w:pPr>
        <w:spacing w:line="360" w:lineRule="auto"/>
        <w:rPr>
          <w:rFonts w:ascii="Arial" w:hAnsi="Arial" w:cs="Arial"/>
          <w:b/>
          <w:bCs/>
          <w:sz w:val="28"/>
          <w:szCs w:val="28"/>
        </w:rPr>
      </w:pPr>
      <w:r w:rsidRPr="007B62F6">
        <w:rPr>
          <w:rFonts w:ascii="Arial" w:hAnsi="Arial" w:cs="Arial"/>
          <w:b/>
          <w:bCs/>
          <w:sz w:val="28"/>
          <w:szCs w:val="28"/>
        </w:rPr>
        <w:t xml:space="preserve">Conclusion </w:t>
      </w:r>
    </w:p>
    <w:p w14:paraId="5829A008" w14:textId="77777777" w:rsidR="0045643C" w:rsidRPr="0045643C" w:rsidRDefault="0045643C" w:rsidP="00CE1F4D">
      <w:pPr>
        <w:spacing w:line="360" w:lineRule="auto"/>
        <w:ind w:firstLine="720"/>
        <w:rPr>
          <w:rFonts w:ascii="Arial" w:hAnsi="Arial" w:cs="Arial"/>
          <w:sz w:val="22"/>
          <w:szCs w:val="22"/>
        </w:rPr>
      </w:pPr>
      <w:r w:rsidRPr="0045643C">
        <w:rPr>
          <w:rFonts w:ascii="Arial" w:hAnsi="Arial" w:cs="Arial"/>
          <w:sz w:val="22"/>
          <w:szCs w:val="22"/>
        </w:rPr>
        <w:t>Stroke remains a major public health challenge due to its high incidence, significant mortality rates and long</w:t>
      </w:r>
      <w:r w:rsidRPr="0045643C">
        <w:rPr>
          <w:rFonts w:ascii="Arial" w:hAnsi="Arial" w:cs="Arial"/>
          <w:sz w:val="22"/>
          <w:szCs w:val="22"/>
        </w:rPr>
        <w:noBreakHyphen/>
        <w:t>term impact on individuals and communities. As a leading cause of death and adult disability both globally and within the United Kingdom, stroke places considerable pressure on health systems, social care services and wider society. Effective measurement and monitoring through national audits and global surveillance systems are essential for understanding the scale of the condition, identifying inequalities and informing service improvement.</w:t>
      </w:r>
    </w:p>
    <w:p w14:paraId="4FED4A6B" w14:textId="77777777" w:rsidR="0045643C" w:rsidRPr="0045643C" w:rsidRDefault="0045643C" w:rsidP="00CE1F4D">
      <w:pPr>
        <w:spacing w:line="360" w:lineRule="auto"/>
        <w:ind w:firstLine="720"/>
        <w:rPr>
          <w:rFonts w:ascii="Arial" w:hAnsi="Arial" w:cs="Arial"/>
          <w:sz w:val="22"/>
          <w:szCs w:val="22"/>
        </w:rPr>
      </w:pPr>
      <w:r w:rsidRPr="0045643C">
        <w:rPr>
          <w:rFonts w:ascii="Arial" w:hAnsi="Arial" w:cs="Arial"/>
          <w:sz w:val="22"/>
          <w:szCs w:val="22"/>
        </w:rPr>
        <w:t>The control of stroke relies on a comprehensive approach that combines prevention, rapid acute intervention and long</w:t>
      </w:r>
      <w:r w:rsidRPr="0045643C">
        <w:rPr>
          <w:rFonts w:ascii="Arial" w:hAnsi="Arial" w:cs="Arial"/>
          <w:sz w:val="22"/>
          <w:szCs w:val="22"/>
        </w:rPr>
        <w:noBreakHyphen/>
        <w:t>term management. Addressing modifiable risk factors through public health strategies, alongside timely diagnosis and specialist treatment, is crucial in reducing the incidence of stroke and improving survival outcomes. However, survival alone does not eliminate the burden of stroke, as many individuals experience long</w:t>
      </w:r>
      <w:r w:rsidRPr="0045643C">
        <w:rPr>
          <w:rFonts w:ascii="Arial" w:hAnsi="Arial" w:cs="Arial"/>
          <w:sz w:val="22"/>
          <w:szCs w:val="22"/>
        </w:rPr>
        <w:noBreakHyphen/>
        <w:t>term physical, cognitive and emotional consequences that affect independence and quality of life.</w:t>
      </w:r>
    </w:p>
    <w:p w14:paraId="5D4CB9D8" w14:textId="1A7B39E2" w:rsidR="00BF0471" w:rsidRDefault="0045643C" w:rsidP="00CE1F4D">
      <w:pPr>
        <w:spacing w:line="360" w:lineRule="auto"/>
        <w:ind w:firstLine="720"/>
        <w:rPr>
          <w:rFonts w:ascii="Arial" w:hAnsi="Arial" w:cs="Arial"/>
          <w:sz w:val="22"/>
          <w:szCs w:val="22"/>
        </w:rPr>
      </w:pPr>
      <w:r w:rsidRPr="0045643C">
        <w:rPr>
          <w:rFonts w:ascii="Arial" w:hAnsi="Arial" w:cs="Arial"/>
          <w:sz w:val="22"/>
          <w:szCs w:val="22"/>
        </w:rPr>
        <w:t>Health and social care services therefore play a vital role in supporting recovery and long</w:t>
      </w:r>
      <w:r w:rsidRPr="0045643C">
        <w:rPr>
          <w:rFonts w:ascii="Arial" w:hAnsi="Arial" w:cs="Arial"/>
          <w:sz w:val="22"/>
          <w:szCs w:val="22"/>
        </w:rPr>
        <w:noBreakHyphen/>
        <w:t>term wellbeing. Integrated community stroke services, multidisciplinary rehabilitation and social care support enable individuals to regain independence and participate more fully in community life. By prioritising coordinated, person</w:t>
      </w:r>
      <w:r w:rsidRPr="0045643C">
        <w:rPr>
          <w:rFonts w:ascii="Arial" w:hAnsi="Arial" w:cs="Arial"/>
          <w:sz w:val="22"/>
          <w:szCs w:val="22"/>
        </w:rPr>
        <w:noBreakHyphen/>
        <w:t>centred care and ongoing support, health systems can reduce the long</w:t>
      </w:r>
      <w:r w:rsidRPr="0045643C">
        <w:rPr>
          <w:rFonts w:ascii="Arial" w:hAnsi="Arial" w:cs="Arial"/>
          <w:sz w:val="22"/>
          <w:szCs w:val="22"/>
        </w:rPr>
        <w:noBreakHyphen/>
        <w:t>term burden of stroke and improve outcomes for individuals, families and communities</w:t>
      </w:r>
      <w:r w:rsidR="00BF0471">
        <w:rPr>
          <w:rFonts w:ascii="Arial" w:hAnsi="Arial" w:cs="Arial"/>
          <w:sz w:val="22"/>
          <w:szCs w:val="22"/>
        </w:rPr>
        <w:t xml:space="preserve">. </w:t>
      </w:r>
    </w:p>
    <w:p w14:paraId="04683FFD" w14:textId="77777777" w:rsidR="00BF0471" w:rsidRDefault="00BF0471">
      <w:pPr>
        <w:rPr>
          <w:rFonts w:ascii="Arial" w:hAnsi="Arial" w:cs="Arial"/>
          <w:sz w:val="22"/>
          <w:szCs w:val="22"/>
        </w:rPr>
      </w:pPr>
      <w:r>
        <w:rPr>
          <w:rFonts w:ascii="Arial" w:hAnsi="Arial" w:cs="Arial"/>
          <w:sz w:val="22"/>
          <w:szCs w:val="22"/>
        </w:rPr>
        <w:br w:type="page"/>
      </w:r>
    </w:p>
    <w:p w14:paraId="46C54F2D" w14:textId="5911139B" w:rsidR="0045643C" w:rsidRDefault="00E244B0" w:rsidP="005A146D">
      <w:pPr>
        <w:spacing w:line="360" w:lineRule="auto"/>
        <w:rPr>
          <w:rFonts w:ascii="Arial" w:hAnsi="Arial" w:cs="Arial"/>
          <w:sz w:val="28"/>
          <w:szCs w:val="28"/>
        </w:rPr>
      </w:pPr>
      <w:r w:rsidRPr="005A146D">
        <w:rPr>
          <w:rFonts w:ascii="Arial" w:hAnsi="Arial" w:cs="Arial"/>
          <w:sz w:val="28"/>
          <w:szCs w:val="28"/>
        </w:rPr>
        <w:lastRenderedPageBreak/>
        <w:t>Reference</w:t>
      </w:r>
      <w:r w:rsidR="005A146D" w:rsidRPr="005A146D">
        <w:rPr>
          <w:rFonts w:ascii="Arial" w:hAnsi="Arial" w:cs="Arial"/>
          <w:sz w:val="28"/>
          <w:szCs w:val="28"/>
        </w:rPr>
        <w:t>s</w:t>
      </w:r>
    </w:p>
    <w:p w14:paraId="2E8D7FC2"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British Geriatrics Society (2016) </w:t>
      </w:r>
      <w:r w:rsidRPr="00A7767D">
        <w:rPr>
          <w:rFonts w:ascii="Arial" w:hAnsi="Arial" w:cs="Arial"/>
          <w:i/>
          <w:iCs/>
          <w:sz w:val="22"/>
          <w:szCs w:val="22"/>
        </w:rPr>
        <w:t>National clinical guideline for stroke</w:t>
      </w:r>
      <w:r w:rsidRPr="00A7767D">
        <w:rPr>
          <w:rFonts w:ascii="Arial" w:hAnsi="Arial" w:cs="Arial"/>
          <w:sz w:val="22"/>
          <w:szCs w:val="22"/>
        </w:rPr>
        <w:t>. Available at: https://www.bgs.org.uk/sites/default/files/content/resources/files/2018-06-05/national_guidelines_2016.pdf (Accessed: 20 March 2026).</w:t>
      </w:r>
    </w:p>
    <w:p w14:paraId="056B01AF"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British Heart Foundation (2024) </w:t>
      </w:r>
      <w:r w:rsidRPr="00A7767D">
        <w:rPr>
          <w:rFonts w:ascii="Arial" w:hAnsi="Arial" w:cs="Arial"/>
          <w:i/>
          <w:iCs/>
          <w:sz w:val="22"/>
          <w:szCs w:val="22"/>
        </w:rPr>
        <w:t>Stroke</w:t>
      </w:r>
      <w:r w:rsidRPr="00A7767D">
        <w:rPr>
          <w:rFonts w:ascii="Arial" w:hAnsi="Arial" w:cs="Arial"/>
          <w:sz w:val="22"/>
          <w:szCs w:val="22"/>
        </w:rPr>
        <w:t>. Available at: https://www.bhf.org.uk/informationsupport/conditions/stroke (Accessed: 20 March 2026).</w:t>
      </w:r>
    </w:p>
    <w:p w14:paraId="752C3FA2"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Care Quality Commission (2011) </w:t>
      </w:r>
      <w:r w:rsidRPr="00A7767D">
        <w:rPr>
          <w:rFonts w:ascii="Arial" w:hAnsi="Arial" w:cs="Arial"/>
          <w:i/>
          <w:iCs/>
          <w:sz w:val="22"/>
          <w:szCs w:val="22"/>
        </w:rPr>
        <w:t>Supporting life after stroke</w:t>
      </w:r>
      <w:r w:rsidRPr="00A7767D">
        <w:rPr>
          <w:rFonts w:ascii="Arial" w:hAnsi="Arial" w:cs="Arial"/>
          <w:sz w:val="22"/>
          <w:szCs w:val="22"/>
        </w:rPr>
        <w:t>. Available at: https://www.cqc.org.uk/sites/default/files/documents/supporting_life_after_stroke_national_report.pdf (Accessed: 20 March 2026).</w:t>
      </w:r>
    </w:p>
    <w:p w14:paraId="3D92185F"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Feigin, V.L. </w:t>
      </w:r>
      <w:r w:rsidRPr="00A7767D">
        <w:rPr>
          <w:rFonts w:ascii="Arial" w:hAnsi="Arial" w:cs="Arial"/>
          <w:i/>
          <w:iCs/>
          <w:sz w:val="22"/>
          <w:szCs w:val="22"/>
        </w:rPr>
        <w:t>et al.</w:t>
      </w:r>
      <w:r w:rsidRPr="00A7767D">
        <w:rPr>
          <w:rFonts w:ascii="Arial" w:hAnsi="Arial" w:cs="Arial"/>
          <w:sz w:val="22"/>
          <w:szCs w:val="22"/>
        </w:rPr>
        <w:t xml:space="preserve"> (2023) ‘Pragmatic solutions to reduce the global burden of stroke: a World Stroke Organization–Lancet Neurology Commission’, </w:t>
      </w:r>
      <w:r w:rsidRPr="00A7767D">
        <w:rPr>
          <w:rFonts w:ascii="Arial" w:hAnsi="Arial" w:cs="Arial"/>
          <w:i/>
          <w:iCs/>
          <w:sz w:val="22"/>
          <w:szCs w:val="22"/>
        </w:rPr>
        <w:t>The Lancet Neurology</w:t>
      </w:r>
      <w:r w:rsidRPr="00A7767D">
        <w:rPr>
          <w:rFonts w:ascii="Arial" w:hAnsi="Arial" w:cs="Arial"/>
          <w:sz w:val="22"/>
          <w:szCs w:val="22"/>
        </w:rPr>
        <w:t>, 22(12), pp. 1160–1206.</w:t>
      </w:r>
    </w:p>
    <w:p w14:paraId="28BDCB5B"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Hilkens, N.A., Casolla, B., Leung, T.W. and Frank</w:t>
      </w:r>
      <w:r w:rsidRPr="00A7767D">
        <w:rPr>
          <w:rFonts w:ascii="Arial" w:hAnsi="Arial" w:cs="Arial"/>
          <w:sz w:val="22"/>
          <w:szCs w:val="22"/>
        </w:rPr>
        <w:noBreakHyphen/>
        <w:t xml:space="preserve">Erik, D.L. (2024) ‘Stroke’, </w:t>
      </w:r>
      <w:r w:rsidRPr="00A7767D">
        <w:rPr>
          <w:rFonts w:ascii="Arial" w:hAnsi="Arial" w:cs="Arial"/>
          <w:i/>
          <w:iCs/>
          <w:sz w:val="22"/>
          <w:szCs w:val="22"/>
        </w:rPr>
        <w:t>The Lancet</w:t>
      </w:r>
      <w:r w:rsidRPr="00A7767D">
        <w:rPr>
          <w:rFonts w:ascii="Arial" w:hAnsi="Arial" w:cs="Arial"/>
          <w:sz w:val="22"/>
          <w:szCs w:val="22"/>
        </w:rPr>
        <w:t>, 403(10446), pp. 2820–2836.</w:t>
      </w:r>
    </w:p>
    <w:p w14:paraId="142F298B"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National Institute for Health and Care Excellence (NICE) (2023) </w:t>
      </w:r>
      <w:r w:rsidRPr="00A7767D">
        <w:rPr>
          <w:rFonts w:ascii="Arial" w:hAnsi="Arial" w:cs="Arial"/>
          <w:i/>
          <w:iCs/>
          <w:sz w:val="22"/>
          <w:szCs w:val="22"/>
        </w:rPr>
        <w:t>Stroke rehabilitation</w:t>
      </w:r>
      <w:r w:rsidRPr="00A7767D">
        <w:rPr>
          <w:rFonts w:ascii="Arial" w:hAnsi="Arial" w:cs="Arial"/>
          <w:sz w:val="22"/>
          <w:szCs w:val="22"/>
        </w:rPr>
        <w:t>. Available at: https://www.nice.org.uk/guidance/ng236/chapter/Recommendations (Accessed: 20 March 2026).</w:t>
      </w:r>
    </w:p>
    <w:p w14:paraId="705977E9"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NHS (2022) </w:t>
      </w:r>
      <w:r w:rsidRPr="00A7767D">
        <w:rPr>
          <w:rFonts w:ascii="Arial" w:hAnsi="Arial" w:cs="Arial"/>
          <w:i/>
          <w:iCs/>
          <w:sz w:val="22"/>
          <w:szCs w:val="22"/>
        </w:rPr>
        <w:t>National service model for an integrated community stroke service</w:t>
      </w:r>
      <w:r w:rsidRPr="00A7767D">
        <w:rPr>
          <w:rFonts w:ascii="Arial" w:hAnsi="Arial" w:cs="Arial"/>
          <w:sz w:val="22"/>
          <w:szCs w:val="22"/>
        </w:rPr>
        <w:t>. Available at: https://www.england.nhs.uk/wp-content/uploads/2022/07/B0850-rightcare-stroke-toolkit-v1.04.pdf (Accessed: 20 March 2026).</w:t>
      </w:r>
    </w:p>
    <w:p w14:paraId="335A0B40" w14:textId="781F2482"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NHS (2024) </w:t>
      </w:r>
      <w:r w:rsidRPr="00A7767D">
        <w:rPr>
          <w:rFonts w:ascii="Arial" w:hAnsi="Arial" w:cs="Arial"/>
          <w:i/>
          <w:iCs/>
          <w:sz w:val="22"/>
          <w:szCs w:val="22"/>
        </w:rPr>
        <w:t>Stroke</w:t>
      </w:r>
      <w:r w:rsidRPr="00A7767D">
        <w:rPr>
          <w:rFonts w:ascii="Arial" w:hAnsi="Arial" w:cs="Arial"/>
          <w:sz w:val="22"/>
          <w:szCs w:val="22"/>
        </w:rPr>
        <w:t xml:space="preserve">. Available at: https://www.nhs.uk/conditions/stroke/ (Accessed: </w:t>
      </w:r>
      <w:r w:rsidR="007965BA">
        <w:rPr>
          <w:rFonts w:ascii="Arial" w:hAnsi="Arial" w:cs="Arial"/>
          <w:sz w:val="22"/>
          <w:szCs w:val="22"/>
        </w:rPr>
        <w:t>20</w:t>
      </w:r>
      <w:r w:rsidRPr="00A7767D">
        <w:rPr>
          <w:rFonts w:ascii="Arial" w:hAnsi="Arial" w:cs="Arial"/>
          <w:sz w:val="22"/>
          <w:szCs w:val="22"/>
        </w:rPr>
        <w:t xml:space="preserve"> March 2026).</w:t>
      </w:r>
    </w:p>
    <w:p w14:paraId="206E556B"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Science Insights (2025) </w:t>
      </w:r>
      <w:r w:rsidRPr="00A7767D">
        <w:rPr>
          <w:rFonts w:ascii="Arial" w:hAnsi="Arial" w:cs="Arial"/>
          <w:i/>
          <w:iCs/>
          <w:sz w:val="22"/>
          <w:szCs w:val="22"/>
        </w:rPr>
        <w:t>Stroke statistics worldwide: Incidence, mortality, and disability</w:t>
      </w:r>
      <w:r w:rsidRPr="00A7767D">
        <w:rPr>
          <w:rFonts w:ascii="Arial" w:hAnsi="Arial" w:cs="Arial"/>
          <w:sz w:val="22"/>
          <w:szCs w:val="22"/>
        </w:rPr>
        <w:t>. Available at: https://scienceinsights.org/stroke-statistics-worldwide-incidence-mortality-and-disability/ (Accessed: 16 March 2026).</w:t>
      </w:r>
    </w:p>
    <w:p w14:paraId="43CFA211" w14:textId="52DF9BA4"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Stroke Association (2024) </w:t>
      </w:r>
      <w:r w:rsidRPr="00A7767D">
        <w:rPr>
          <w:rFonts w:ascii="Arial" w:hAnsi="Arial" w:cs="Arial"/>
          <w:i/>
          <w:iCs/>
          <w:sz w:val="22"/>
          <w:szCs w:val="22"/>
        </w:rPr>
        <w:t>State of the Nation: Stroke statistics</w:t>
      </w:r>
      <w:r w:rsidRPr="00A7767D">
        <w:rPr>
          <w:rFonts w:ascii="Arial" w:hAnsi="Arial" w:cs="Arial"/>
          <w:sz w:val="22"/>
          <w:szCs w:val="22"/>
        </w:rPr>
        <w:t xml:space="preserve">. Available at: https://www.stroke.org.uk/resources/state-nation-stroke-statistics (Accessed: </w:t>
      </w:r>
      <w:r w:rsidR="007965BA">
        <w:rPr>
          <w:rFonts w:ascii="Arial" w:hAnsi="Arial" w:cs="Arial"/>
          <w:sz w:val="22"/>
          <w:szCs w:val="22"/>
        </w:rPr>
        <w:t>20</w:t>
      </w:r>
      <w:r w:rsidRPr="00A7767D">
        <w:rPr>
          <w:rFonts w:ascii="Arial" w:hAnsi="Arial" w:cs="Arial"/>
          <w:sz w:val="22"/>
          <w:szCs w:val="22"/>
        </w:rPr>
        <w:t xml:space="preserve"> March 2026).</w:t>
      </w:r>
    </w:p>
    <w:p w14:paraId="0F8948DC" w14:textId="77777777"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Stroke Association (n.d.) </w:t>
      </w:r>
      <w:r w:rsidRPr="00A7767D">
        <w:rPr>
          <w:rFonts w:ascii="Arial" w:hAnsi="Arial" w:cs="Arial"/>
          <w:i/>
          <w:iCs/>
          <w:sz w:val="22"/>
          <w:szCs w:val="22"/>
        </w:rPr>
        <w:t>Effects of stroke</w:t>
      </w:r>
      <w:r w:rsidRPr="00A7767D">
        <w:rPr>
          <w:rFonts w:ascii="Arial" w:hAnsi="Arial" w:cs="Arial"/>
          <w:sz w:val="22"/>
          <w:szCs w:val="22"/>
        </w:rPr>
        <w:t>. Available at: https://www.stroke.org.uk/stroke/effects (Accessed: 20 March 2026).</w:t>
      </w:r>
    </w:p>
    <w:p w14:paraId="20BCDBDE" w14:textId="78358063" w:rsidR="00211EF7" w:rsidRPr="00A7767D" w:rsidRDefault="00211EF7" w:rsidP="00A7767D">
      <w:pPr>
        <w:pStyle w:val="ListParagraph"/>
        <w:numPr>
          <w:ilvl w:val="0"/>
          <w:numId w:val="2"/>
        </w:numPr>
        <w:spacing w:line="360" w:lineRule="auto"/>
        <w:rPr>
          <w:rFonts w:ascii="Arial" w:hAnsi="Arial" w:cs="Arial"/>
          <w:sz w:val="22"/>
          <w:szCs w:val="22"/>
        </w:rPr>
      </w:pPr>
      <w:r w:rsidRPr="00A7767D">
        <w:rPr>
          <w:rFonts w:ascii="Arial" w:hAnsi="Arial" w:cs="Arial"/>
          <w:sz w:val="22"/>
          <w:szCs w:val="22"/>
        </w:rPr>
        <w:t xml:space="preserve">World Health Organization (WHO) (2025) </w:t>
      </w:r>
      <w:r w:rsidRPr="00A7767D">
        <w:rPr>
          <w:rFonts w:ascii="Arial" w:hAnsi="Arial" w:cs="Arial"/>
          <w:i/>
          <w:iCs/>
          <w:sz w:val="22"/>
          <w:szCs w:val="22"/>
        </w:rPr>
        <w:t>Stroke fact sheet</w:t>
      </w:r>
      <w:r w:rsidRPr="00A7767D">
        <w:rPr>
          <w:rFonts w:ascii="Arial" w:hAnsi="Arial" w:cs="Arial"/>
          <w:sz w:val="22"/>
          <w:szCs w:val="22"/>
        </w:rPr>
        <w:t xml:space="preserve">. Available at: https://www.who.int/news-room/fact-sheets/detail/stroke (Accessed: </w:t>
      </w:r>
      <w:r w:rsidR="007965BA">
        <w:rPr>
          <w:rFonts w:ascii="Arial" w:hAnsi="Arial" w:cs="Arial"/>
          <w:sz w:val="22"/>
          <w:szCs w:val="22"/>
        </w:rPr>
        <w:t>20</w:t>
      </w:r>
      <w:r w:rsidRPr="00A7767D">
        <w:rPr>
          <w:rFonts w:ascii="Arial" w:hAnsi="Arial" w:cs="Arial"/>
          <w:sz w:val="22"/>
          <w:szCs w:val="22"/>
        </w:rPr>
        <w:t xml:space="preserve"> March 2026).</w:t>
      </w:r>
    </w:p>
    <w:p w14:paraId="0A523E6F" w14:textId="77777777" w:rsidR="005A146D" w:rsidRPr="0045643C" w:rsidRDefault="005A146D" w:rsidP="0008499D">
      <w:pPr>
        <w:spacing w:line="360" w:lineRule="auto"/>
        <w:ind w:firstLine="720"/>
        <w:jc w:val="both"/>
        <w:rPr>
          <w:rFonts w:ascii="Arial" w:hAnsi="Arial" w:cs="Arial"/>
          <w:sz w:val="22"/>
          <w:szCs w:val="22"/>
        </w:rPr>
      </w:pPr>
    </w:p>
    <w:p w14:paraId="7A970666" w14:textId="77777777" w:rsidR="00014555" w:rsidRDefault="00014555" w:rsidP="00CE1F4D">
      <w:pPr>
        <w:spacing w:line="360" w:lineRule="auto"/>
      </w:pPr>
    </w:p>
    <w:sectPr w:rsidR="0001455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C1B83" w14:textId="77777777" w:rsidR="002610CA" w:rsidRDefault="002610CA" w:rsidP="006E79D0">
      <w:pPr>
        <w:spacing w:after="0" w:line="240" w:lineRule="auto"/>
      </w:pPr>
      <w:r>
        <w:separator/>
      </w:r>
    </w:p>
  </w:endnote>
  <w:endnote w:type="continuationSeparator" w:id="0">
    <w:p w14:paraId="4AB9455C" w14:textId="77777777" w:rsidR="002610CA" w:rsidRDefault="002610CA" w:rsidP="006E7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7778394"/>
      <w:docPartObj>
        <w:docPartGallery w:val="Page Numbers (Bottom of Page)"/>
        <w:docPartUnique/>
      </w:docPartObj>
    </w:sdtPr>
    <w:sdtEndPr>
      <w:rPr>
        <w:noProof/>
      </w:rPr>
    </w:sdtEndPr>
    <w:sdtContent>
      <w:p w14:paraId="157577E5" w14:textId="295453A8" w:rsidR="006E79D0" w:rsidRDefault="006E79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C1AF3" w14:textId="77777777" w:rsidR="006E79D0" w:rsidRDefault="006E7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41E59" w14:textId="77777777" w:rsidR="002610CA" w:rsidRDefault="002610CA" w:rsidP="006E79D0">
      <w:pPr>
        <w:spacing w:after="0" w:line="240" w:lineRule="auto"/>
      </w:pPr>
      <w:r>
        <w:separator/>
      </w:r>
    </w:p>
  </w:footnote>
  <w:footnote w:type="continuationSeparator" w:id="0">
    <w:p w14:paraId="0DDCF294" w14:textId="77777777" w:rsidR="002610CA" w:rsidRDefault="002610CA" w:rsidP="006E7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361E0"/>
    <w:multiLevelType w:val="hybridMultilevel"/>
    <w:tmpl w:val="3C90D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3A277F"/>
    <w:multiLevelType w:val="hybridMultilevel"/>
    <w:tmpl w:val="D5B4D5B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54024282">
    <w:abstractNumId w:val="1"/>
  </w:num>
  <w:num w:numId="2" w16cid:durableId="91779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FF5"/>
    <w:rsid w:val="00014555"/>
    <w:rsid w:val="0002060D"/>
    <w:rsid w:val="00035F6E"/>
    <w:rsid w:val="0008499D"/>
    <w:rsid w:val="001462C9"/>
    <w:rsid w:val="00160921"/>
    <w:rsid w:val="00187D8E"/>
    <w:rsid w:val="001D27C1"/>
    <w:rsid w:val="001F6C16"/>
    <w:rsid w:val="001F71C0"/>
    <w:rsid w:val="00211EF7"/>
    <w:rsid w:val="002610CA"/>
    <w:rsid w:val="00271DC5"/>
    <w:rsid w:val="002D3513"/>
    <w:rsid w:val="00357426"/>
    <w:rsid w:val="0039582D"/>
    <w:rsid w:val="003A14E4"/>
    <w:rsid w:val="00401CF9"/>
    <w:rsid w:val="0045643C"/>
    <w:rsid w:val="00506770"/>
    <w:rsid w:val="005362E5"/>
    <w:rsid w:val="0054732E"/>
    <w:rsid w:val="00560299"/>
    <w:rsid w:val="005779BC"/>
    <w:rsid w:val="005A146D"/>
    <w:rsid w:val="006271ED"/>
    <w:rsid w:val="00651B50"/>
    <w:rsid w:val="00670B72"/>
    <w:rsid w:val="00675DB7"/>
    <w:rsid w:val="006E79D0"/>
    <w:rsid w:val="00700EAE"/>
    <w:rsid w:val="00717ED2"/>
    <w:rsid w:val="00740A55"/>
    <w:rsid w:val="00781AFB"/>
    <w:rsid w:val="007965BA"/>
    <w:rsid w:val="007B09E8"/>
    <w:rsid w:val="007B62F6"/>
    <w:rsid w:val="008A0B91"/>
    <w:rsid w:val="008B7291"/>
    <w:rsid w:val="008F11A8"/>
    <w:rsid w:val="009D6C37"/>
    <w:rsid w:val="00A2077A"/>
    <w:rsid w:val="00A7767D"/>
    <w:rsid w:val="00AD2FAE"/>
    <w:rsid w:val="00B243F3"/>
    <w:rsid w:val="00B31A82"/>
    <w:rsid w:val="00BF0471"/>
    <w:rsid w:val="00C25FF3"/>
    <w:rsid w:val="00CE1F4D"/>
    <w:rsid w:val="00D13D66"/>
    <w:rsid w:val="00D93589"/>
    <w:rsid w:val="00DA65AA"/>
    <w:rsid w:val="00DB0A6A"/>
    <w:rsid w:val="00DD5FF5"/>
    <w:rsid w:val="00E244B0"/>
    <w:rsid w:val="00EC5517"/>
    <w:rsid w:val="00EF3EBE"/>
    <w:rsid w:val="00FC0C04"/>
    <w:rsid w:val="00FF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0D7B3"/>
  <w15:chartTrackingRefBased/>
  <w15:docId w15:val="{A6ABEAAB-8A52-41E8-A331-DF1079F14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F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F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F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F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F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F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F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F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F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F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F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F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F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F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F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F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F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FF5"/>
    <w:rPr>
      <w:rFonts w:eastAsiaTheme="majorEastAsia" w:cstheme="majorBidi"/>
      <w:color w:val="272727" w:themeColor="text1" w:themeTint="D8"/>
    </w:rPr>
  </w:style>
  <w:style w:type="paragraph" w:styleId="Title">
    <w:name w:val="Title"/>
    <w:basedOn w:val="Normal"/>
    <w:next w:val="Normal"/>
    <w:link w:val="TitleChar"/>
    <w:uiPriority w:val="10"/>
    <w:qFormat/>
    <w:rsid w:val="00DD5F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F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F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F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FF5"/>
    <w:pPr>
      <w:spacing w:before="160"/>
      <w:jc w:val="center"/>
    </w:pPr>
    <w:rPr>
      <w:i/>
      <w:iCs/>
      <w:color w:val="404040" w:themeColor="text1" w:themeTint="BF"/>
    </w:rPr>
  </w:style>
  <w:style w:type="character" w:customStyle="1" w:styleId="QuoteChar">
    <w:name w:val="Quote Char"/>
    <w:basedOn w:val="DefaultParagraphFont"/>
    <w:link w:val="Quote"/>
    <w:uiPriority w:val="29"/>
    <w:rsid w:val="00DD5FF5"/>
    <w:rPr>
      <w:i/>
      <w:iCs/>
      <w:color w:val="404040" w:themeColor="text1" w:themeTint="BF"/>
    </w:rPr>
  </w:style>
  <w:style w:type="paragraph" w:styleId="ListParagraph">
    <w:name w:val="List Paragraph"/>
    <w:basedOn w:val="Normal"/>
    <w:uiPriority w:val="34"/>
    <w:qFormat/>
    <w:rsid w:val="00DD5FF5"/>
    <w:pPr>
      <w:ind w:left="720"/>
      <w:contextualSpacing/>
    </w:pPr>
  </w:style>
  <w:style w:type="character" w:styleId="IntenseEmphasis">
    <w:name w:val="Intense Emphasis"/>
    <w:basedOn w:val="DefaultParagraphFont"/>
    <w:uiPriority w:val="21"/>
    <w:qFormat/>
    <w:rsid w:val="00DD5FF5"/>
    <w:rPr>
      <w:i/>
      <w:iCs/>
      <w:color w:val="0F4761" w:themeColor="accent1" w:themeShade="BF"/>
    </w:rPr>
  </w:style>
  <w:style w:type="paragraph" w:styleId="IntenseQuote">
    <w:name w:val="Intense Quote"/>
    <w:basedOn w:val="Normal"/>
    <w:next w:val="Normal"/>
    <w:link w:val="IntenseQuoteChar"/>
    <w:uiPriority w:val="30"/>
    <w:qFormat/>
    <w:rsid w:val="00DD5F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FF5"/>
    <w:rPr>
      <w:i/>
      <w:iCs/>
      <w:color w:val="0F4761" w:themeColor="accent1" w:themeShade="BF"/>
    </w:rPr>
  </w:style>
  <w:style w:type="character" w:styleId="IntenseReference">
    <w:name w:val="Intense Reference"/>
    <w:basedOn w:val="DefaultParagraphFont"/>
    <w:uiPriority w:val="32"/>
    <w:qFormat/>
    <w:rsid w:val="00DD5FF5"/>
    <w:rPr>
      <w:b/>
      <w:bCs/>
      <w:smallCaps/>
      <w:color w:val="0F4761" w:themeColor="accent1" w:themeShade="BF"/>
      <w:spacing w:val="5"/>
    </w:rPr>
  </w:style>
  <w:style w:type="paragraph" w:styleId="Header">
    <w:name w:val="header"/>
    <w:basedOn w:val="Normal"/>
    <w:link w:val="HeaderChar"/>
    <w:uiPriority w:val="99"/>
    <w:unhideWhenUsed/>
    <w:rsid w:val="006E79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9D0"/>
  </w:style>
  <w:style w:type="paragraph" w:styleId="Footer">
    <w:name w:val="footer"/>
    <w:basedOn w:val="Normal"/>
    <w:link w:val="FooterChar"/>
    <w:uiPriority w:val="99"/>
    <w:unhideWhenUsed/>
    <w:rsid w:val="006E79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9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TotalTime>
  <Pages>6</Pages>
  <Words>1871</Words>
  <Characters>10913</Characters>
  <Application>Microsoft Office Word</Application>
  <DocSecurity>0</DocSecurity>
  <Lines>682</Lines>
  <Paragraphs>161</Paragraphs>
  <ScaleCrop>false</ScaleCrop>
  <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Matytsyna</dc:creator>
  <cp:keywords/>
  <dc:description/>
  <cp:lastModifiedBy>Yuliia Matytsyna</cp:lastModifiedBy>
  <cp:revision>55</cp:revision>
  <dcterms:created xsi:type="dcterms:W3CDTF">2026-03-23T17:51:00Z</dcterms:created>
  <dcterms:modified xsi:type="dcterms:W3CDTF">2026-03-23T19:20:00Z</dcterms:modified>
</cp:coreProperties>
</file>