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3B4491" w14:textId="419043FC" w:rsidR="00F011F9" w:rsidRDefault="00F011F9" w:rsidP="001C75E0">
      <w:pPr>
        <w:jc w:val="both"/>
      </w:pPr>
      <w:r w:rsidRPr="00F011F9">
        <w:rPr>
          <w:noProof/>
        </w:rPr>
        <w:drawing>
          <wp:inline distT="0" distB="0" distL="0" distR="0" wp14:anchorId="568CDF41" wp14:editId="38714A56">
            <wp:extent cx="5731510" cy="2381885"/>
            <wp:effectExtent l="0" t="0" r="0" b="5715"/>
            <wp:docPr id="170080364"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080364" name="Picture 1" descr="A black text on a white background&#10;&#10;Description automatically generated"/>
                    <pic:cNvPicPr/>
                  </pic:nvPicPr>
                  <pic:blipFill>
                    <a:blip r:embed="rId8"/>
                    <a:stretch>
                      <a:fillRect/>
                    </a:stretch>
                  </pic:blipFill>
                  <pic:spPr>
                    <a:xfrm>
                      <a:off x="0" y="0"/>
                      <a:ext cx="5731510" cy="2381885"/>
                    </a:xfrm>
                    <a:prstGeom prst="rect">
                      <a:avLst/>
                    </a:prstGeom>
                  </pic:spPr>
                </pic:pic>
              </a:graphicData>
            </a:graphic>
          </wp:inline>
        </w:drawing>
      </w:r>
    </w:p>
    <w:p w14:paraId="7006FA8F" w14:textId="77777777" w:rsidR="00F011F9" w:rsidRDefault="00F011F9" w:rsidP="001C75E0">
      <w:pPr>
        <w:jc w:val="both"/>
      </w:pPr>
    </w:p>
    <w:p w14:paraId="30601EAE" w14:textId="77777777" w:rsidR="00F011F9" w:rsidRDefault="00F011F9" w:rsidP="001C75E0">
      <w:pPr>
        <w:jc w:val="both"/>
      </w:pPr>
    </w:p>
    <w:p w14:paraId="12FB8B87" w14:textId="77777777" w:rsidR="00F011F9" w:rsidRDefault="00F011F9" w:rsidP="001C75E0">
      <w:pPr>
        <w:jc w:val="both"/>
      </w:pPr>
    </w:p>
    <w:p w14:paraId="2C1A1286" w14:textId="77777777" w:rsidR="00F011F9" w:rsidRDefault="00F011F9" w:rsidP="001C75E0">
      <w:pPr>
        <w:jc w:val="both"/>
      </w:pPr>
    </w:p>
    <w:p w14:paraId="24F9F157" w14:textId="77777777" w:rsidR="00F011F9" w:rsidRDefault="00F011F9" w:rsidP="001C75E0">
      <w:pPr>
        <w:jc w:val="both"/>
      </w:pPr>
    </w:p>
    <w:p w14:paraId="23E21675" w14:textId="77777777" w:rsidR="00F011F9" w:rsidRDefault="00F011F9" w:rsidP="001C75E0">
      <w:pPr>
        <w:jc w:val="both"/>
      </w:pPr>
    </w:p>
    <w:p w14:paraId="7648FA78" w14:textId="77777777" w:rsidR="00F011F9" w:rsidRDefault="00F011F9" w:rsidP="001C75E0">
      <w:pPr>
        <w:jc w:val="both"/>
      </w:pPr>
    </w:p>
    <w:p w14:paraId="5253B676" w14:textId="77777777" w:rsidR="00F011F9" w:rsidRDefault="00F011F9" w:rsidP="001C75E0">
      <w:pPr>
        <w:jc w:val="both"/>
      </w:pPr>
    </w:p>
    <w:p w14:paraId="3B0E0254" w14:textId="77777777" w:rsidR="00F011F9" w:rsidRDefault="00F011F9" w:rsidP="001C75E0">
      <w:pPr>
        <w:jc w:val="both"/>
      </w:pPr>
    </w:p>
    <w:p w14:paraId="4151E330" w14:textId="6BB2847D" w:rsidR="00F011F9" w:rsidRPr="00F011F9" w:rsidRDefault="00F011F9" w:rsidP="001C75E0">
      <w:pPr>
        <w:jc w:val="both"/>
      </w:pPr>
    </w:p>
    <w:tbl>
      <w:tblPr>
        <w:tblStyle w:val="TableGrid"/>
        <w:tblW w:w="0" w:type="auto"/>
        <w:tblLook w:val="04A0" w:firstRow="1" w:lastRow="0" w:firstColumn="1" w:lastColumn="0" w:noHBand="0" w:noVBand="1"/>
      </w:tblPr>
      <w:tblGrid>
        <w:gridCol w:w="9016"/>
      </w:tblGrid>
      <w:tr w:rsidR="00F011F9" w14:paraId="36D653C2" w14:textId="77777777" w:rsidTr="00F011F9">
        <w:tc>
          <w:tcPr>
            <w:tcW w:w="9016" w:type="dxa"/>
          </w:tcPr>
          <w:p w14:paraId="7E11D64C" w14:textId="6F6D6D9B" w:rsidR="00F011F9" w:rsidRDefault="00F011F9" w:rsidP="001C75E0">
            <w:pPr>
              <w:jc w:val="both"/>
              <w:rPr>
                <w:rFonts w:ascii="Arial-BoldMT" w:hAnsi="Arial-BoldMT"/>
                <w:b/>
                <w:bCs/>
                <w:color w:val="000000"/>
              </w:rPr>
            </w:pPr>
            <w:r w:rsidRPr="00F011F9">
              <w:rPr>
                <w:rFonts w:ascii="Arial-BoldMT" w:hAnsi="Arial-BoldMT"/>
                <w:b/>
                <w:bCs/>
                <w:color w:val="000000"/>
              </w:rPr>
              <w:t xml:space="preserve">Module Title: </w:t>
            </w:r>
            <w:r w:rsidR="002C1FDD" w:rsidRPr="002C1FDD">
              <w:rPr>
                <w:b/>
                <w:bCs/>
              </w:rPr>
              <w:t>Managing People</w:t>
            </w:r>
          </w:p>
          <w:p w14:paraId="171C6188" w14:textId="019E9FD0" w:rsidR="00F011F9" w:rsidRPr="00F011F9" w:rsidRDefault="00F011F9" w:rsidP="001C75E0">
            <w:pPr>
              <w:jc w:val="both"/>
            </w:pPr>
          </w:p>
        </w:tc>
      </w:tr>
      <w:tr w:rsidR="00F011F9" w14:paraId="650D0895" w14:textId="77777777" w:rsidTr="00F011F9">
        <w:tc>
          <w:tcPr>
            <w:tcW w:w="9016" w:type="dxa"/>
          </w:tcPr>
          <w:p w14:paraId="5F6060D9" w14:textId="65BEA22A" w:rsidR="00F011F9" w:rsidRDefault="00F011F9" w:rsidP="001C75E0">
            <w:pPr>
              <w:jc w:val="both"/>
              <w:rPr>
                <w:rFonts w:ascii="Arial-BoldMT" w:hAnsi="Arial-BoldMT"/>
                <w:b/>
                <w:bCs/>
                <w:color w:val="000000"/>
              </w:rPr>
            </w:pPr>
            <w:r w:rsidRPr="00F011F9">
              <w:rPr>
                <w:rFonts w:ascii="Arial-BoldMT" w:hAnsi="Arial-BoldMT"/>
                <w:b/>
                <w:bCs/>
                <w:color w:val="000000"/>
              </w:rPr>
              <w:t>Module Code:</w:t>
            </w:r>
            <w:r w:rsidR="00C92CFB">
              <w:rPr>
                <w:rFonts w:ascii="Arial-BoldMT" w:hAnsi="Arial-BoldMT"/>
                <w:b/>
                <w:bCs/>
                <w:color w:val="000000"/>
              </w:rPr>
              <w:t xml:space="preserve"> </w:t>
            </w:r>
            <w:r w:rsidR="00C92CFB" w:rsidRPr="00A671F2">
              <w:rPr>
                <w:b/>
                <w:bCs/>
              </w:rPr>
              <w:t>LCMB7011</w:t>
            </w:r>
            <w:r w:rsidRPr="00F011F9">
              <w:rPr>
                <w:rFonts w:ascii="Arial-BoldMT" w:hAnsi="Arial-BoldMT"/>
                <w:b/>
                <w:bCs/>
                <w:color w:val="000000"/>
              </w:rPr>
              <w:t xml:space="preserve"> </w:t>
            </w:r>
          </w:p>
          <w:p w14:paraId="5757F98A" w14:textId="0B06D488" w:rsidR="00F011F9" w:rsidRDefault="00F011F9" w:rsidP="001C75E0">
            <w:pPr>
              <w:jc w:val="both"/>
            </w:pPr>
          </w:p>
        </w:tc>
      </w:tr>
      <w:tr w:rsidR="00F011F9" w14:paraId="23341E6F" w14:textId="77777777" w:rsidTr="00F011F9">
        <w:tc>
          <w:tcPr>
            <w:tcW w:w="9016" w:type="dxa"/>
          </w:tcPr>
          <w:p w14:paraId="612C7221" w14:textId="42CD91AC" w:rsidR="00F011F9" w:rsidRDefault="00F011F9" w:rsidP="001C75E0">
            <w:pPr>
              <w:jc w:val="both"/>
              <w:rPr>
                <w:rFonts w:ascii="Arial-BoldMT" w:hAnsi="Arial-BoldMT"/>
                <w:b/>
                <w:bCs/>
                <w:color w:val="000000"/>
              </w:rPr>
            </w:pPr>
            <w:r w:rsidRPr="00F011F9">
              <w:rPr>
                <w:rFonts w:ascii="Arial-BoldMT" w:hAnsi="Arial-BoldMT"/>
                <w:b/>
                <w:bCs/>
                <w:color w:val="000000"/>
              </w:rPr>
              <w:t xml:space="preserve">Module Leader: </w:t>
            </w:r>
            <w:r w:rsidR="00A671F2" w:rsidRPr="00A671F2">
              <w:rPr>
                <w:b/>
                <w:bCs/>
              </w:rPr>
              <w:t>Rexon Nting</w:t>
            </w:r>
          </w:p>
          <w:p w14:paraId="400F3A15" w14:textId="22BFC97F" w:rsidR="00F011F9" w:rsidRDefault="00F011F9" w:rsidP="001C75E0">
            <w:pPr>
              <w:jc w:val="both"/>
            </w:pPr>
          </w:p>
        </w:tc>
      </w:tr>
      <w:tr w:rsidR="00F011F9" w14:paraId="50B96B2D" w14:textId="77777777" w:rsidTr="00F011F9">
        <w:tc>
          <w:tcPr>
            <w:tcW w:w="9016" w:type="dxa"/>
          </w:tcPr>
          <w:p w14:paraId="521B6B26" w14:textId="3ED1F7D1" w:rsidR="00F011F9" w:rsidRPr="00F011F9" w:rsidRDefault="00F011F9" w:rsidP="001C75E0">
            <w:pPr>
              <w:jc w:val="both"/>
            </w:pPr>
            <w:r w:rsidRPr="00F011F9">
              <w:rPr>
                <w:rFonts w:ascii="Arial-BoldMT" w:hAnsi="Arial-BoldMT"/>
                <w:b/>
                <w:bCs/>
                <w:color w:val="000000"/>
              </w:rPr>
              <w:t xml:space="preserve">Student Name: </w:t>
            </w:r>
            <w:r w:rsidRPr="00F011F9">
              <w:rPr>
                <w:rFonts w:ascii="Arial-BoldMT" w:hAnsi="Arial-BoldMT"/>
                <w:b/>
                <w:bCs/>
                <w:color w:val="000000"/>
                <w:sz w:val="20"/>
                <w:szCs w:val="20"/>
              </w:rPr>
              <w:t>Parikh Basuri Lomeshbhai</w:t>
            </w:r>
          </w:p>
          <w:p w14:paraId="218043E5" w14:textId="77777777" w:rsidR="00F011F9" w:rsidRDefault="00F011F9" w:rsidP="001C75E0">
            <w:pPr>
              <w:jc w:val="both"/>
            </w:pPr>
          </w:p>
        </w:tc>
      </w:tr>
      <w:tr w:rsidR="00F011F9" w14:paraId="768F6480" w14:textId="77777777" w:rsidTr="00F011F9">
        <w:tc>
          <w:tcPr>
            <w:tcW w:w="9016" w:type="dxa"/>
          </w:tcPr>
          <w:p w14:paraId="345024C0" w14:textId="77777777" w:rsidR="00F011F9" w:rsidRPr="00F011F9" w:rsidRDefault="00F011F9" w:rsidP="001C75E0">
            <w:pPr>
              <w:jc w:val="both"/>
            </w:pPr>
            <w:r w:rsidRPr="00F011F9">
              <w:rPr>
                <w:rFonts w:ascii="Arial-BoldMT" w:hAnsi="Arial-BoldMT"/>
                <w:b/>
                <w:bCs/>
                <w:color w:val="000000"/>
              </w:rPr>
              <w:t>Student ID: 2242210</w:t>
            </w:r>
          </w:p>
          <w:p w14:paraId="74518605" w14:textId="77777777" w:rsidR="00F011F9" w:rsidRDefault="00F011F9" w:rsidP="001C75E0">
            <w:pPr>
              <w:jc w:val="both"/>
            </w:pPr>
          </w:p>
        </w:tc>
      </w:tr>
    </w:tbl>
    <w:p w14:paraId="6C6942A0" w14:textId="77777777" w:rsidR="00F011F9" w:rsidRDefault="00F011F9" w:rsidP="001C75E0">
      <w:pPr>
        <w:jc w:val="both"/>
      </w:pPr>
    </w:p>
    <w:p w14:paraId="504380A2" w14:textId="77777777" w:rsidR="00F011F9" w:rsidRDefault="00F011F9" w:rsidP="001C75E0">
      <w:pPr>
        <w:jc w:val="both"/>
      </w:pPr>
    </w:p>
    <w:p w14:paraId="58810E54" w14:textId="77777777" w:rsidR="00F011F9" w:rsidRDefault="00F011F9" w:rsidP="001C75E0">
      <w:pPr>
        <w:jc w:val="both"/>
      </w:pPr>
    </w:p>
    <w:p w14:paraId="72EC8858" w14:textId="77777777" w:rsidR="00F011F9" w:rsidRDefault="00F011F9" w:rsidP="001C75E0">
      <w:pPr>
        <w:jc w:val="both"/>
      </w:pPr>
    </w:p>
    <w:p w14:paraId="2B42DCD1" w14:textId="77777777" w:rsidR="00F011F9" w:rsidRDefault="00F011F9" w:rsidP="001C75E0">
      <w:pPr>
        <w:jc w:val="both"/>
      </w:pPr>
    </w:p>
    <w:p w14:paraId="0106C5EE" w14:textId="77777777" w:rsidR="00F011F9" w:rsidRDefault="00F011F9" w:rsidP="001C75E0">
      <w:pPr>
        <w:jc w:val="both"/>
      </w:pPr>
    </w:p>
    <w:p w14:paraId="72973BC1" w14:textId="77777777" w:rsidR="00F011F9" w:rsidRDefault="00F011F9" w:rsidP="001C75E0">
      <w:pPr>
        <w:jc w:val="both"/>
      </w:pPr>
    </w:p>
    <w:p w14:paraId="54FE9750" w14:textId="77777777" w:rsidR="00F011F9" w:rsidRDefault="00F011F9" w:rsidP="001C75E0">
      <w:pPr>
        <w:jc w:val="both"/>
      </w:pPr>
    </w:p>
    <w:p w14:paraId="7DBD580F" w14:textId="77777777" w:rsidR="00F011F9" w:rsidRDefault="00F011F9" w:rsidP="001C75E0">
      <w:pPr>
        <w:jc w:val="both"/>
      </w:pPr>
    </w:p>
    <w:p w14:paraId="5FFC2435" w14:textId="77777777" w:rsidR="00F011F9" w:rsidRDefault="00F011F9" w:rsidP="001C75E0">
      <w:pPr>
        <w:jc w:val="both"/>
      </w:pPr>
    </w:p>
    <w:p w14:paraId="021CAB31" w14:textId="77777777" w:rsidR="00F011F9" w:rsidRDefault="00F011F9" w:rsidP="001C75E0">
      <w:pPr>
        <w:jc w:val="both"/>
      </w:pPr>
    </w:p>
    <w:p w14:paraId="4CF0F676" w14:textId="77777777" w:rsidR="00CC6669" w:rsidRDefault="00CC6669" w:rsidP="001C75E0">
      <w:pPr>
        <w:jc w:val="both"/>
      </w:pPr>
    </w:p>
    <w:p w14:paraId="50AC0F85" w14:textId="77777777" w:rsidR="00F011F9" w:rsidRDefault="00F011F9" w:rsidP="001C75E0">
      <w:pPr>
        <w:jc w:val="both"/>
      </w:pPr>
    </w:p>
    <w:p w14:paraId="661AB991" w14:textId="77777777" w:rsidR="00F011F9" w:rsidRPr="00F011F9" w:rsidRDefault="00F011F9" w:rsidP="00C13360">
      <w:pPr>
        <w:pStyle w:val="Title"/>
      </w:pPr>
    </w:p>
    <w:p w14:paraId="086A7704" w14:textId="79242CCA" w:rsidR="00F011F9" w:rsidRPr="00F011F9" w:rsidRDefault="00F011F9" w:rsidP="001C75E0">
      <w:pPr>
        <w:ind w:left="2160" w:firstLine="720"/>
        <w:jc w:val="both"/>
        <w:rPr>
          <w:sz w:val="32"/>
          <w:szCs w:val="32"/>
        </w:rPr>
      </w:pPr>
      <w:r w:rsidRPr="00F011F9">
        <w:rPr>
          <w:sz w:val="32"/>
          <w:szCs w:val="32"/>
        </w:rPr>
        <w:lastRenderedPageBreak/>
        <w:t>TABLE OF CONTENT</w:t>
      </w:r>
    </w:p>
    <w:p w14:paraId="082D7502" w14:textId="77777777" w:rsidR="00F011F9" w:rsidRDefault="00F011F9" w:rsidP="001C75E0">
      <w:pPr>
        <w:jc w:val="both"/>
        <w:rPr>
          <w:sz w:val="32"/>
          <w:szCs w:val="32"/>
        </w:rPr>
      </w:pPr>
    </w:p>
    <w:p w14:paraId="2C1C52AE" w14:textId="77777777" w:rsidR="00F011F9" w:rsidRDefault="00F011F9" w:rsidP="001C75E0">
      <w:pPr>
        <w:jc w:val="both"/>
        <w:rPr>
          <w:sz w:val="32"/>
          <w:szCs w:val="32"/>
        </w:rPr>
      </w:pPr>
    </w:p>
    <w:sdt>
      <w:sdtPr>
        <w:id w:val="-1293364573"/>
        <w:docPartObj>
          <w:docPartGallery w:val="Table of Contents"/>
          <w:docPartUnique/>
        </w:docPartObj>
      </w:sdtPr>
      <w:sdtEndPr>
        <w:rPr>
          <w:rFonts w:ascii="Times New Roman" w:eastAsia="Times New Roman" w:hAnsi="Times New Roman" w:cs="Times New Roman"/>
          <w:noProof/>
          <w:color w:val="auto"/>
          <w:sz w:val="24"/>
          <w:szCs w:val="24"/>
          <w:lang w:val="en-IN" w:eastAsia="en-GB"/>
        </w:rPr>
      </w:sdtEndPr>
      <w:sdtContent>
        <w:p w14:paraId="1134F4FC" w14:textId="189CFBCD" w:rsidR="00E3298C" w:rsidRDefault="00E3298C">
          <w:pPr>
            <w:pStyle w:val="TOCHeading"/>
          </w:pPr>
          <w:r>
            <w:t>Table of Contents</w:t>
          </w:r>
        </w:p>
        <w:p w14:paraId="70330D2D" w14:textId="168CE271" w:rsidR="00E3298C" w:rsidRDefault="00E3298C">
          <w:pPr>
            <w:pStyle w:val="TOC1"/>
            <w:tabs>
              <w:tab w:val="right" w:leader="dot" w:pos="9016"/>
            </w:tabs>
            <w:rPr>
              <w:rFonts w:eastAsiaTheme="minorEastAsia" w:cstheme="minorBidi"/>
              <w:b w:val="0"/>
              <w:bCs w:val="0"/>
              <w:cap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153905046" w:history="1">
            <w:r w:rsidRPr="00993D6D">
              <w:rPr>
                <w:rStyle w:val="Hyperlink"/>
                <w:noProof/>
              </w:rPr>
              <w:t>Introduction :</w:t>
            </w:r>
            <w:r>
              <w:rPr>
                <w:noProof/>
                <w:webHidden/>
              </w:rPr>
              <w:tab/>
            </w:r>
            <w:r>
              <w:rPr>
                <w:noProof/>
                <w:webHidden/>
              </w:rPr>
              <w:fldChar w:fldCharType="begin"/>
            </w:r>
            <w:r>
              <w:rPr>
                <w:noProof/>
                <w:webHidden/>
              </w:rPr>
              <w:instrText xml:space="preserve"> PAGEREF _Toc153905046 \h </w:instrText>
            </w:r>
            <w:r>
              <w:rPr>
                <w:noProof/>
                <w:webHidden/>
              </w:rPr>
            </w:r>
            <w:r>
              <w:rPr>
                <w:noProof/>
                <w:webHidden/>
              </w:rPr>
              <w:fldChar w:fldCharType="separate"/>
            </w:r>
            <w:r>
              <w:rPr>
                <w:noProof/>
                <w:webHidden/>
              </w:rPr>
              <w:t>3</w:t>
            </w:r>
            <w:r>
              <w:rPr>
                <w:noProof/>
                <w:webHidden/>
              </w:rPr>
              <w:fldChar w:fldCharType="end"/>
            </w:r>
          </w:hyperlink>
        </w:p>
        <w:p w14:paraId="718D60C5" w14:textId="7E2BB34D" w:rsidR="00E3298C" w:rsidRDefault="00E3298C">
          <w:pPr>
            <w:pStyle w:val="TOC1"/>
            <w:tabs>
              <w:tab w:val="right" w:leader="dot" w:pos="9016"/>
            </w:tabs>
            <w:rPr>
              <w:rFonts w:eastAsiaTheme="minorEastAsia" w:cstheme="minorBidi"/>
              <w:b w:val="0"/>
              <w:bCs w:val="0"/>
              <w:caps w:val="0"/>
              <w:noProof/>
              <w:sz w:val="24"/>
              <w:szCs w:val="24"/>
              <w:lang w:eastAsia="en-GB"/>
            </w:rPr>
          </w:pPr>
          <w:hyperlink w:anchor="_Toc153905047" w:history="1">
            <w:r w:rsidRPr="00993D6D">
              <w:rPr>
                <w:rStyle w:val="Hyperlink"/>
                <w:noProof/>
              </w:rPr>
              <w:t>(A)Contemporary and Ethical Issues in International Human Resource Management</w:t>
            </w:r>
            <w:r>
              <w:rPr>
                <w:noProof/>
                <w:webHidden/>
              </w:rPr>
              <w:tab/>
            </w:r>
            <w:r>
              <w:rPr>
                <w:noProof/>
                <w:webHidden/>
              </w:rPr>
              <w:fldChar w:fldCharType="begin"/>
            </w:r>
            <w:r>
              <w:rPr>
                <w:noProof/>
                <w:webHidden/>
              </w:rPr>
              <w:instrText xml:space="preserve"> PAGEREF _Toc153905047 \h </w:instrText>
            </w:r>
            <w:r>
              <w:rPr>
                <w:noProof/>
                <w:webHidden/>
              </w:rPr>
            </w:r>
            <w:r>
              <w:rPr>
                <w:noProof/>
                <w:webHidden/>
              </w:rPr>
              <w:fldChar w:fldCharType="separate"/>
            </w:r>
            <w:r>
              <w:rPr>
                <w:noProof/>
                <w:webHidden/>
              </w:rPr>
              <w:t>4</w:t>
            </w:r>
            <w:r>
              <w:rPr>
                <w:noProof/>
                <w:webHidden/>
              </w:rPr>
              <w:fldChar w:fldCharType="end"/>
            </w:r>
          </w:hyperlink>
        </w:p>
        <w:p w14:paraId="57C65549" w14:textId="7B807838" w:rsidR="00E3298C" w:rsidRDefault="00E3298C">
          <w:pPr>
            <w:pStyle w:val="TOC1"/>
            <w:tabs>
              <w:tab w:val="right" w:leader="dot" w:pos="9016"/>
            </w:tabs>
            <w:rPr>
              <w:rFonts w:eastAsiaTheme="minorEastAsia" w:cstheme="minorBidi"/>
              <w:b w:val="0"/>
              <w:bCs w:val="0"/>
              <w:caps w:val="0"/>
              <w:noProof/>
              <w:sz w:val="24"/>
              <w:szCs w:val="24"/>
              <w:lang w:eastAsia="en-GB"/>
            </w:rPr>
          </w:pPr>
          <w:hyperlink w:anchor="_Toc153905048" w:history="1">
            <w:r w:rsidRPr="00993D6D">
              <w:rPr>
                <w:rStyle w:val="Hyperlink"/>
                <w:noProof/>
              </w:rPr>
              <w:t>(B) Differences in HR issues between developing country India and developed country united Kingdome</w:t>
            </w:r>
            <w:r>
              <w:rPr>
                <w:noProof/>
                <w:webHidden/>
              </w:rPr>
              <w:tab/>
            </w:r>
            <w:r>
              <w:rPr>
                <w:noProof/>
                <w:webHidden/>
              </w:rPr>
              <w:fldChar w:fldCharType="begin"/>
            </w:r>
            <w:r>
              <w:rPr>
                <w:noProof/>
                <w:webHidden/>
              </w:rPr>
              <w:instrText xml:space="preserve"> PAGEREF _Toc153905048 \h </w:instrText>
            </w:r>
            <w:r>
              <w:rPr>
                <w:noProof/>
                <w:webHidden/>
              </w:rPr>
            </w:r>
            <w:r>
              <w:rPr>
                <w:noProof/>
                <w:webHidden/>
              </w:rPr>
              <w:fldChar w:fldCharType="separate"/>
            </w:r>
            <w:r>
              <w:rPr>
                <w:noProof/>
                <w:webHidden/>
              </w:rPr>
              <w:t>10</w:t>
            </w:r>
            <w:r>
              <w:rPr>
                <w:noProof/>
                <w:webHidden/>
              </w:rPr>
              <w:fldChar w:fldCharType="end"/>
            </w:r>
          </w:hyperlink>
        </w:p>
        <w:p w14:paraId="6EC2A4C3" w14:textId="7C90B5A7" w:rsidR="00E3298C" w:rsidRDefault="00E3298C">
          <w:pPr>
            <w:pStyle w:val="TOC1"/>
            <w:tabs>
              <w:tab w:val="right" w:leader="dot" w:pos="9016"/>
            </w:tabs>
            <w:rPr>
              <w:rFonts w:eastAsiaTheme="minorEastAsia" w:cstheme="minorBidi"/>
              <w:b w:val="0"/>
              <w:bCs w:val="0"/>
              <w:caps w:val="0"/>
              <w:noProof/>
              <w:sz w:val="24"/>
              <w:szCs w:val="24"/>
              <w:lang w:eastAsia="en-GB"/>
            </w:rPr>
          </w:pPr>
          <w:hyperlink w:anchor="_Toc153905049" w:history="1">
            <w:r w:rsidRPr="00993D6D">
              <w:rPr>
                <w:rStyle w:val="Hyperlink"/>
                <w:noProof/>
              </w:rPr>
              <w:t>(C) differences in workplace culture across the India and united kingdom countries</w:t>
            </w:r>
            <w:r>
              <w:rPr>
                <w:noProof/>
                <w:webHidden/>
              </w:rPr>
              <w:tab/>
            </w:r>
            <w:r>
              <w:rPr>
                <w:noProof/>
                <w:webHidden/>
              </w:rPr>
              <w:fldChar w:fldCharType="begin"/>
            </w:r>
            <w:r>
              <w:rPr>
                <w:noProof/>
                <w:webHidden/>
              </w:rPr>
              <w:instrText xml:space="preserve"> PAGEREF _Toc153905049 \h </w:instrText>
            </w:r>
            <w:r>
              <w:rPr>
                <w:noProof/>
                <w:webHidden/>
              </w:rPr>
            </w:r>
            <w:r>
              <w:rPr>
                <w:noProof/>
                <w:webHidden/>
              </w:rPr>
              <w:fldChar w:fldCharType="separate"/>
            </w:r>
            <w:r>
              <w:rPr>
                <w:noProof/>
                <w:webHidden/>
              </w:rPr>
              <w:t>16</w:t>
            </w:r>
            <w:r>
              <w:rPr>
                <w:noProof/>
                <w:webHidden/>
              </w:rPr>
              <w:fldChar w:fldCharType="end"/>
            </w:r>
          </w:hyperlink>
        </w:p>
        <w:p w14:paraId="3C37C57A" w14:textId="5904A7CB" w:rsidR="00E3298C" w:rsidRDefault="00E3298C">
          <w:pPr>
            <w:pStyle w:val="TOC2"/>
            <w:tabs>
              <w:tab w:val="right" w:leader="dot" w:pos="9016"/>
            </w:tabs>
            <w:rPr>
              <w:rFonts w:eastAsiaTheme="minorEastAsia" w:cstheme="minorBidi"/>
              <w:b/>
              <w:bCs/>
              <w:smallCaps w:val="0"/>
              <w:noProof/>
              <w:sz w:val="24"/>
              <w:szCs w:val="24"/>
              <w:lang w:eastAsia="en-GB"/>
            </w:rPr>
          </w:pPr>
          <w:hyperlink w:anchor="_Toc153905050" w:history="1">
            <w:r w:rsidRPr="00993D6D">
              <w:rPr>
                <w:rStyle w:val="Hyperlink"/>
                <w:noProof/>
              </w:rPr>
              <w:t>(1)Indian work culture :-</w:t>
            </w:r>
            <w:r>
              <w:rPr>
                <w:noProof/>
                <w:webHidden/>
              </w:rPr>
              <w:tab/>
            </w:r>
            <w:r>
              <w:rPr>
                <w:noProof/>
                <w:webHidden/>
              </w:rPr>
              <w:fldChar w:fldCharType="begin"/>
            </w:r>
            <w:r>
              <w:rPr>
                <w:noProof/>
                <w:webHidden/>
              </w:rPr>
              <w:instrText xml:space="preserve"> PAGEREF _Toc153905050 \h </w:instrText>
            </w:r>
            <w:r>
              <w:rPr>
                <w:noProof/>
                <w:webHidden/>
              </w:rPr>
            </w:r>
            <w:r>
              <w:rPr>
                <w:noProof/>
                <w:webHidden/>
              </w:rPr>
              <w:fldChar w:fldCharType="separate"/>
            </w:r>
            <w:r>
              <w:rPr>
                <w:noProof/>
                <w:webHidden/>
              </w:rPr>
              <w:t>16</w:t>
            </w:r>
            <w:r>
              <w:rPr>
                <w:noProof/>
                <w:webHidden/>
              </w:rPr>
              <w:fldChar w:fldCharType="end"/>
            </w:r>
          </w:hyperlink>
        </w:p>
        <w:p w14:paraId="429F9DBB" w14:textId="068CFD76" w:rsidR="00E3298C" w:rsidRDefault="00E3298C">
          <w:pPr>
            <w:pStyle w:val="TOC2"/>
            <w:tabs>
              <w:tab w:val="right" w:leader="dot" w:pos="9016"/>
            </w:tabs>
            <w:rPr>
              <w:rFonts w:eastAsiaTheme="minorEastAsia" w:cstheme="minorBidi"/>
              <w:b/>
              <w:bCs/>
              <w:smallCaps w:val="0"/>
              <w:noProof/>
              <w:sz w:val="24"/>
              <w:szCs w:val="24"/>
              <w:lang w:eastAsia="en-GB"/>
            </w:rPr>
          </w:pPr>
          <w:hyperlink w:anchor="_Toc153905051" w:history="1">
            <w:r w:rsidRPr="00993D6D">
              <w:rPr>
                <w:rStyle w:val="Hyperlink"/>
                <w:noProof/>
              </w:rPr>
              <w:t>(2)British Work Culture :-</w:t>
            </w:r>
            <w:r>
              <w:rPr>
                <w:noProof/>
                <w:webHidden/>
              </w:rPr>
              <w:tab/>
            </w:r>
            <w:r>
              <w:rPr>
                <w:noProof/>
                <w:webHidden/>
              </w:rPr>
              <w:fldChar w:fldCharType="begin"/>
            </w:r>
            <w:r>
              <w:rPr>
                <w:noProof/>
                <w:webHidden/>
              </w:rPr>
              <w:instrText xml:space="preserve"> PAGEREF _Toc153905051 \h </w:instrText>
            </w:r>
            <w:r>
              <w:rPr>
                <w:noProof/>
                <w:webHidden/>
              </w:rPr>
            </w:r>
            <w:r>
              <w:rPr>
                <w:noProof/>
                <w:webHidden/>
              </w:rPr>
              <w:fldChar w:fldCharType="separate"/>
            </w:r>
            <w:r>
              <w:rPr>
                <w:noProof/>
                <w:webHidden/>
              </w:rPr>
              <w:t>22</w:t>
            </w:r>
            <w:r>
              <w:rPr>
                <w:noProof/>
                <w:webHidden/>
              </w:rPr>
              <w:fldChar w:fldCharType="end"/>
            </w:r>
          </w:hyperlink>
        </w:p>
        <w:p w14:paraId="0072E28F" w14:textId="780A57FC" w:rsidR="00E3298C" w:rsidRDefault="00E3298C">
          <w:pPr>
            <w:pStyle w:val="TOC1"/>
            <w:tabs>
              <w:tab w:val="right" w:leader="dot" w:pos="9016"/>
            </w:tabs>
            <w:rPr>
              <w:rFonts w:eastAsiaTheme="minorEastAsia" w:cstheme="minorBidi"/>
              <w:b w:val="0"/>
              <w:bCs w:val="0"/>
              <w:caps w:val="0"/>
              <w:noProof/>
              <w:sz w:val="24"/>
              <w:szCs w:val="24"/>
              <w:lang w:eastAsia="en-GB"/>
            </w:rPr>
          </w:pPr>
          <w:hyperlink w:anchor="_Toc153905052" w:history="1">
            <w:r w:rsidRPr="00993D6D">
              <w:rPr>
                <w:rStyle w:val="Hyperlink"/>
                <w:noProof/>
              </w:rPr>
              <w:t>critical analysis of formulating Human resource relation in India</w:t>
            </w:r>
            <w:r>
              <w:rPr>
                <w:noProof/>
                <w:webHidden/>
              </w:rPr>
              <w:tab/>
            </w:r>
            <w:r>
              <w:rPr>
                <w:noProof/>
                <w:webHidden/>
              </w:rPr>
              <w:fldChar w:fldCharType="begin"/>
            </w:r>
            <w:r>
              <w:rPr>
                <w:noProof/>
                <w:webHidden/>
              </w:rPr>
              <w:instrText xml:space="preserve"> PAGEREF _Toc153905052 \h </w:instrText>
            </w:r>
            <w:r>
              <w:rPr>
                <w:noProof/>
                <w:webHidden/>
              </w:rPr>
            </w:r>
            <w:r>
              <w:rPr>
                <w:noProof/>
                <w:webHidden/>
              </w:rPr>
              <w:fldChar w:fldCharType="separate"/>
            </w:r>
            <w:r>
              <w:rPr>
                <w:noProof/>
                <w:webHidden/>
              </w:rPr>
              <w:t>25</w:t>
            </w:r>
            <w:r>
              <w:rPr>
                <w:noProof/>
                <w:webHidden/>
              </w:rPr>
              <w:fldChar w:fldCharType="end"/>
            </w:r>
          </w:hyperlink>
        </w:p>
        <w:p w14:paraId="526A3056" w14:textId="59970386" w:rsidR="00E3298C" w:rsidRDefault="00E3298C">
          <w:pPr>
            <w:pStyle w:val="TOC1"/>
            <w:tabs>
              <w:tab w:val="right" w:leader="dot" w:pos="9016"/>
            </w:tabs>
            <w:rPr>
              <w:rFonts w:eastAsiaTheme="minorEastAsia" w:cstheme="minorBidi"/>
              <w:b w:val="0"/>
              <w:bCs w:val="0"/>
              <w:caps w:val="0"/>
              <w:noProof/>
              <w:sz w:val="24"/>
              <w:szCs w:val="24"/>
              <w:lang w:eastAsia="en-GB"/>
            </w:rPr>
          </w:pPr>
          <w:hyperlink w:anchor="_Toc153905053" w:history="1">
            <w:r w:rsidRPr="00993D6D">
              <w:rPr>
                <w:rStyle w:val="Hyperlink"/>
                <w:rFonts w:ascii="Arial" w:hAnsi="Arial" w:cs="Arial"/>
                <w:noProof/>
              </w:rPr>
              <w:t>Conclusion :-</w:t>
            </w:r>
            <w:r>
              <w:rPr>
                <w:noProof/>
                <w:webHidden/>
              </w:rPr>
              <w:tab/>
            </w:r>
            <w:r>
              <w:rPr>
                <w:noProof/>
                <w:webHidden/>
              </w:rPr>
              <w:fldChar w:fldCharType="begin"/>
            </w:r>
            <w:r>
              <w:rPr>
                <w:noProof/>
                <w:webHidden/>
              </w:rPr>
              <w:instrText xml:space="preserve"> PAGEREF _Toc153905053 \h </w:instrText>
            </w:r>
            <w:r>
              <w:rPr>
                <w:noProof/>
                <w:webHidden/>
              </w:rPr>
            </w:r>
            <w:r>
              <w:rPr>
                <w:noProof/>
                <w:webHidden/>
              </w:rPr>
              <w:fldChar w:fldCharType="separate"/>
            </w:r>
            <w:r>
              <w:rPr>
                <w:noProof/>
                <w:webHidden/>
              </w:rPr>
              <w:t>28</w:t>
            </w:r>
            <w:r>
              <w:rPr>
                <w:noProof/>
                <w:webHidden/>
              </w:rPr>
              <w:fldChar w:fldCharType="end"/>
            </w:r>
          </w:hyperlink>
        </w:p>
        <w:p w14:paraId="4ECD2969" w14:textId="10203871" w:rsidR="00E3298C" w:rsidRDefault="00E3298C">
          <w:pPr>
            <w:pStyle w:val="TOC1"/>
            <w:tabs>
              <w:tab w:val="right" w:leader="dot" w:pos="9016"/>
            </w:tabs>
            <w:rPr>
              <w:rFonts w:eastAsiaTheme="minorEastAsia" w:cstheme="minorBidi"/>
              <w:b w:val="0"/>
              <w:bCs w:val="0"/>
              <w:caps w:val="0"/>
              <w:noProof/>
              <w:sz w:val="24"/>
              <w:szCs w:val="24"/>
              <w:lang w:eastAsia="en-GB"/>
            </w:rPr>
          </w:pPr>
          <w:hyperlink w:anchor="_Toc153905054" w:history="1">
            <w:r w:rsidRPr="00993D6D">
              <w:rPr>
                <w:rStyle w:val="Hyperlink"/>
                <w:noProof/>
              </w:rPr>
              <w:t>Resources :-</w:t>
            </w:r>
            <w:r>
              <w:rPr>
                <w:noProof/>
                <w:webHidden/>
              </w:rPr>
              <w:tab/>
            </w:r>
            <w:r>
              <w:rPr>
                <w:noProof/>
                <w:webHidden/>
              </w:rPr>
              <w:fldChar w:fldCharType="begin"/>
            </w:r>
            <w:r>
              <w:rPr>
                <w:noProof/>
                <w:webHidden/>
              </w:rPr>
              <w:instrText xml:space="preserve"> PAGEREF _Toc153905054 \h </w:instrText>
            </w:r>
            <w:r>
              <w:rPr>
                <w:noProof/>
                <w:webHidden/>
              </w:rPr>
            </w:r>
            <w:r>
              <w:rPr>
                <w:noProof/>
                <w:webHidden/>
              </w:rPr>
              <w:fldChar w:fldCharType="separate"/>
            </w:r>
            <w:r>
              <w:rPr>
                <w:noProof/>
                <w:webHidden/>
              </w:rPr>
              <w:t>30</w:t>
            </w:r>
            <w:r>
              <w:rPr>
                <w:noProof/>
                <w:webHidden/>
              </w:rPr>
              <w:fldChar w:fldCharType="end"/>
            </w:r>
          </w:hyperlink>
        </w:p>
        <w:p w14:paraId="37A714BB" w14:textId="3F220EC2" w:rsidR="00E3298C" w:rsidRDefault="00E3298C">
          <w:r>
            <w:rPr>
              <w:b/>
              <w:bCs/>
              <w:noProof/>
            </w:rPr>
            <w:fldChar w:fldCharType="end"/>
          </w:r>
        </w:p>
      </w:sdtContent>
    </w:sdt>
    <w:p w14:paraId="1E4491D0" w14:textId="77777777" w:rsidR="00F145D7" w:rsidRDefault="00F145D7" w:rsidP="00F145D7"/>
    <w:p w14:paraId="49A52DEF" w14:textId="77777777" w:rsidR="00F011F9" w:rsidRDefault="00F011F9" w:rsidP="001C75E0">
      <w:pPr>
        <w:jc w:val="both"/>
        <w:rPr>
          <w:sz w:val="32"/>
          <w:szCs w:val="32"/>
        </w:rPr>
      </w:pPr>
    </w:p>
    <w:p w14:paraId="0C2D629E" w14:textId="77777777" w:rsidR="00F011F9" w:rsidRDefault="00F011F9" w:rsidP="001C75E0">
      <w:pPr>
        <w:jc w:val="both"/>
        <w:rPr>
          <w:sz w:val="32"/>
          <w:szCs w:val="32"/>
        </w:rPr>
      </w:pPr>
    </w:p>
    <w:p w14:paraId="3721DDAF" w14:textId="77777777" w:rsidR="00EA11A5" w:rsidRDefault="00EA11A5" w:rsidP="001C75E0">
      <w:pPr>
        <w:jc w:val="both"/>
        <w:rPr>
          <w:sz w:val="32"/>
          <w:szCs w:val="32"/>
        </w:rPr>
      </w:pPr>
    </w:p>
    <w:p w14:paraId="0ECEDBF6" w14:textId="77777777" w:rsidR="00F011F9" w:rsidRDefault="00F011F9" w:rsidP="001C75E0">
      <w:pPr>
        <w:jc w:val="both"/>
        <w:rPr>
          <w:sz w:val="32"/>
          <w:szCs w:val="32"/>
        </w:rPr>
      </w:pPr>
    </w:p>
    <w:p w14:paraId="1581E951" w14:textId="77777777" w:rsidR="00F011F9" w:rsidRDefault="00F011F9" w:rsidP="001C75E0">
      <w:pPr>
        <w:jc w:val="both"/>
        <w:rPr>
          <w:sz w:val="32"/>
          <w:szCs w:val="32"/>
        </w:rPr>
      </w:pPr>
    </w:p>
    <w:p w14:paraId="44FB6A3B" w14:textId="77777777" w:rsidR="00F011F9" w:rsidRDefault="00F011F9" w:rsidP="001C75E0">
      <w:pPr>
        <w:jc w:val="both"/>
        <w:rPr>
          <w:sz w:val="32"/>
          <w:szCs w:val="32"/>
        </w:rPr>
      </w:pPr>
    </w:p>
    <w:p w14:paraId="04ECECDE" w14:textId="77777777" w:rsidR="00F011F9" w:rsidRDefault="00F011F9" w:rsidP="001C75E0">
      <w:pPr>
        <w:jc w:val="both"/>
        <w:rPr>
          <w:sz w:val="32"/>
          <w:szCs w:val="32"/>
        </w:rPr>
      </w:pPr>
    </w:p>
    <w:p w14:paraId="293AC848" w14:textId="77777777" w:rsidR="00F011F9" w:rsidRDefault="00F011F9" w:rsidP="001C75E0">
      <w:pPr>
        <w:jc w:val="both"/>
        <w:rPr>
          <w:sz w:val="32"/>
          <w:szCs w:val="32"/>
        </w:rPr>
      </w:pPr>
    </w:p>
    <w:p w14:paraId="7093D546" w14:textId="77777777" w:rsidR="00F011F9" w:rsidRDefault="00F011F9" w:rsidP="001C75E0">
      <w:pPr>
        <w:jc w:val="both"/>
        <w:rPr>
          <w:sz w:val="32"/>
          <w:szCs w:val="32"/>
        </w:rPr>
      </w:pPr>
    </w:p>
    <w:p w14:paraId="603319C1" w14:textId="77777777" w:rsidR="00F011F9" w:rsidRDefault="00F011F9" w:rsidP="001C75E0">
      <w:pPr>
        <w:jc w:val="both"/>
        <w:rPr>
          <w:sz w:val="32"/>
          <w:szCs w:val="32"/>
        </w:rPr>
      </w:pPr>
    </w:p>
    <w:p w14:paraId="1962A3F3" w14:textId="77777777" w:rsidR="00F011F9" w:rsidRDefault="00F011F9" w:rsidP="001C75E0">
      <w:pPr>
        <w:jc w:val="both"/>
        <w:rPr>
          <w:sz w:val="32"/>
          <w:szCs w:val="32"/>
        </w:rPr>
      </w:pPr>
    </w:p>
    <w:p w14:paraId="23044E34" w14:textId="77777777" w:rsidR="00F011F9" w:rsidRDefault="00F011F9" w:rsidP="001C75E0">
      <w:pPr>
        <w:jc w:val="both"/>
        <w:rPr>
          <w:sz w:val="32"/>
          <w:szCs w:val="32"/>
        </w:rPr>
      </w:pPr>
    </w:p>
    <w:p w14:paraId="5BF297E7" w14:textId="77777777" w:rsidR="00F011F9" w:rsidRDefault="00F011F9" w:rsidP="001C75E0">
      <w:pPr>
        <w:jc w:val="both"/>
        <w:rPr>
          <w:sz w:val="32"/>
          <w:szCs w:val="32"/>
        </w:rPr>
      </w:pPr>
    </w:p>
    <w:p w14:paraId="1F31971A" w14:textId="77777777" w:rsidR="00F011F9" w:rsidRDefault="00F011F9" w:rsidP="001C75E0">
      <w:pPr>
        <w:jc w:val="both"/>
        <w:rPr>
          <w:sz w:val="32"/>
          <w:szCs w:val="32"/>
        </w:rPr>
      </w:pPr>
    </w:p>
    <w:p w14:paraId="18289009" w14:textId="77777777" w:rsidR="00CB5DA9" w:rsidRDefault="00CB5DA9" w:rsidP="001C75E0">
      <w:pPr>
        <w:jc w:val="both"/>
        <w:rPr>
          <w:sz w:val="32"/>
          <w:szCs w:val="32"/>
        </w:rPr>
      </w:pPr>
    </w:p>
    <w:p w14:paraId="57E50C6A" w14:textId="77777777" w:rsidR="00CC6669" w:rsidRDefault="00CC6669" w:rsidP="001C75E0">
      <w:pPr>
        <w:jc w:val="both"/>
        <w:rPr>
          <w:sz w:val="32"/>
          <w:szCs w:val="32"/>
        </w:rPr>
      </w:pPr>
    </w:p>
    <w:p w14:paraId="4A4732F1" w14:textId="3E6C1A45" w:rsidR="00CC6669" w:rsidRDefault="00CC6669" w:rsidP="001C75E0">
      <w:pPr>
        <w:jc w:val="both"/>
        <w:rPr>
          <w:sz w:val="32"/>
          <w:szCs w:val="32"/>
        </w:rPr>
      </w:pPr>
    </w:p>
    <w:p w14:paraId="713DAC3E" w14:textId="77777777" w:rsidR="00D34074" w:rsidRDefault="00D34074" w:rsidP="001C75E0">
      <w:pPr>
        <w:jc w:val="both"/>
        <w:rPr>
          <w:sz w:val="32"/>
          <w:szCs w:val="32"/>
        </w:rPr>
      </w:pPr>
    </w:p>
    <w:p w14:paraId="07749602" w14:textId="77777777" w:rsidR="00D34074" w:rsidRDefault="00D34074" w:rsidP="001C75E0">
      <w:pPr>
        <w:jc w:val="both"/>
        <w:rPr>
          <w:sz w:val="32"/>
          <w:szCs w:val="32"/>
        </w:rPr>
      </w:pPr>
    </w:p>
    <w:p w14:paraId="30B8DE70" w14:textId="77777777" w:rsidR="00D34074" w:rsidRDefault="00D34074" w:rsidP="001C75E0">
      <w:pPr>
        <w:jc w:val="both"/>
        <w:rPr>
          <w:sz w:val="32"/>
          <w:szCs w:val="32"/>
        </w:rPr>
      </w:pPr>
    </w:p>
    <w:p w14:paraId="58164D9F" w14:textId="773C472A" w:rsidR="00F011F9" w:rsidRPr="00F145D7" w:rsidRDefault="00F44FA1" w:rsidP="00BA0A0F">
      <w:pPr>
        <w:pStyle w:val="Heading1"/>
      </w:pPr>
      <w:bookmarkStart w:id="0" w:name="_Toc153905046"/>
      <w:r w:rsidRPr="00F145D7">
        <w:lastRenderedPageBreak/>
        <w:t>I</w:t>
      </w:r>
      <w:r w:rsidR="00F011F9" w:rsidRPr="00F145D7">
        <w:t>ntroduction :</w:t>
      </w:r>
      <w:bookmarkEnd w:id="0"/>
    </w:p>
    <w:p w14:paraId="351651DC" w14:textId="77777777" w:rsidR="00F44FA1" w:rsidRPr="00F03CAD" w:rsidRDefault="00F44FA1" w:rsidP="00C861E0">
      <w:pPr>
        <w:spacing w:line="360" w:lineRule="auto"/>
        <w:jc w:val="both"/>
      </w:pPr>
    </w:p>
    <w:p w14:paraId="344F36D2" w14:textId="77777777" w:rsidR="00F44FA1" w:rsidRPr="00F03CAD" w:rsidRDefault="00F44FA1" w:rsidP="00C861E0">
      <w:pPr>
        <w:spacing w:line="360" w:lineRule="auto"/>
        <w:jc w:val="both"/>
        <w:rPr>
          <w:rFonts w:ascii="Arial" w:hAnsi="Arial" w:cs="Arial"/>
        </w:rPr>
      </w:pPr>
      <w:r w:rsidRPr="00F03CAD">
        <w:rPr>
          <w:rFonts w:ascii="Arial" w:hAnsi="Arial" w:cs="Arial"/>
        </w:rPr>
        <w:t xml:space="preserve">This report aims to provide a critical analysis of contemporary and ethical issues in international human resource management, comparing HR challenges between India as a developing country and the UK as a developed country. It will also </w:t>
      </w:r>
      <w:proofErr w:type="spellStart"/>
      <w:r w:rsidRPr="00F03CAD">
        <w:rPr>
          <w:rFonts w:ascii="Arial" w:hAnsi="Arial" w:cs="Arial"/>
        </w:rPr>
        <w:t>analyze</w:t>
      </w:r>
      <w:proofErr w:type="spellEnd"/>
      <w:r w:rsidRPr="00F03CAD">
        <w:rPr>
          <w:rFonts w:ascii="Arial" w:hAnsi="Arial" w:cs="Arial"/>
        </w:rPr>
        <w:t xml:space="preserve"> differences in workplace culture and formulate recommendations for managing human relationships as a UK-trained HR manager in India.  </w:t>
      </w:r>
    </w:p>
    <w:p w14:paraId="62B7F291" w14:textId="77777777" w:rsidR="00F44FA1" w:rsidRPr="00F03CAD" w:rsidRDefault="00F44FA1" w:rsidP="00C861E0">
      <w:pPr>
        <w:spacing w:line="360" w:lineRule="auto"/>
        <w:jc w:val="both"/>
        <w:rPr>
          <w:rFonts w:ascii="Arial" w:hAnsi="Arial" w:cs="Arial"/>
        </w:rPr>
      </w:pPr>
      <w:r w:rsidRPr="00F03CAD">
        <w:rPr>
          <w:rFonts w:ascii="Arial" w:hAnsi="Arial" w:cs="Arial"/>
        </w:rPr>
        <w:t xml:space="preserve">The report will begin by outlining key ethical considerations for HR managers regarding issues like failed expatriate assignments, policy localization versus standardization, equal opportunities, privacy, compensation, skills development, termination justification and fair hiring. It will critically evaluate these concepts not just from a legal compliance perspective but also in terms of moral obligations. </w:t>
      </w:r>
    </w:p>
    <w:p w14:paraId="7A8DD3C8" w14:textId="22035F0D" w:rsidR="00F44FA1" w:rsidRPr="00F03CAD" w:rsidRDefault="00F44FA1" w:rsidP="00C861E0">
      <w:pPr>
        <w:spacing w:line="360" w:lineRule="auto"/>
        <w:jc w:val="both"/>
        <w:rPr>
          <w:rFonts w:ascii="Arial" w:hAnsi="Arial" w:cs="Arial"/>
        </w:rPr>
      </w:pPr>
      <w:r w:rsidRPr="00F03CAD">
        <w:rPr>
          <w:rFonts w:ascii="Arial" w:hAnsi="Arial" w:cs="Arial"/>
        </w:rPr>
        <w:t xml:space="preserve">The next section will highlight fundamental differences in HR matters between India and UK across areas like training investment, recruitment, employee wellbeing and trade union influence. It will contextualize these disparities in light of the two countries' economic, social and cultural backdrops. </w:t>
      </w:r>
    </w:p>
    <w:p w14:paraId="334608EB" w14:textId="3F024EAE" w:rsidR="00F44FA1" w:rsidRPr="00F03CAD" w:rsidRDefault="00F44FA1" w:rsidP="00C861E0">
      <w:pPr>
        <w:spacing w:line="360" w:lineRule="auto"/>
        <w:jc w:val="both"/>
        <w:rPr>
          <w:rFonts w:ascii="Arial" w:hAnsi="Arial" w:cs="Arial"/>
        </w:rPr>
      </w:pPr>
      <w:r w:rsidRPr="00F03CAD">
        <w:rPr>
          <w:rFonts w:ascii="Arial" w:hAnsi="Arial" w:cs="Arial"/>
        </w:rPr>
        <w:t xml:space="preserve">Finally, the report will delve into variances in workplace culture across both geographies, </w:t>
      </w:r>
      <w:r w:rsidR="00666727" w:rsidRPr="00F03CAD">
        <w:rPr>
          <w:rFonts w:ascii="Arial" w:hAnsi="Arial" w:cs="Arial"/>
        </w:rPr>
        <w:t>analysing</w:t>
      </w:r>
      <w:r w:rsidRPr="00F03CAD">
        <w:rPr>
          <w:rFonts w:ascii="Arial" w:hAnsi="Arial" w:cs="Arial"/>
        </w:rPr>
        <w:t xml:space="preserve"> aspects like communication norms, power structures, work-life balance and diversity. It will culminate in targeted recommendations for immigrant HR managers on balancing adherence to Indian conventions while progressively incorporating beneficial international practices. </w:t>
      </w:r>
    </w:p>
    <w:p w14:paraId="20D0E68E" w14:textId="77777777" w:rsidR="00F44FA1" w:rsidRPr="00F03CAD" w:rsidRDefault="00F44FA1" w:rsidP="00C861E0">
      <w:pPr>
        <w:spacing w:line="360" w:lineRule="auto"/>
        <w:jc w:val="both"/>
        <w:rPr>
          <w:rFonts w:ascii="Arial" w:hAnsi="Arial" w:cs="Arial"/>
        </w:rPr>
      </w:pPr>
    </w:p>
    <w:p w14:paraId="57594561" w14:textId="20DCEA67" w:rsidR="00F011F9" w:rsidRPr="00F03CAD" w:rsidRDefault="00F44FA1" w:rsidP="00C861E0">
      <w:pPr>
        <w:spacing w:line="360" w:lineRule="auto"/>
        <w:jc w:val="both"/>
        <w:rPr>
          <w:rFonts w:ascii="Arial" w:hAnsi="Arial" w:cs="Arial"/>
        </w:rPr>
      </w:pPr>
      <w:r w:rsidRPr="00F03CAD">
        <w:rPr>
          <w:rFonts w:ascii="Arial" w:hAnsi="Arial" w:cs="Arial"/>
        </w:rPr>
        <w:t>In summary, this report aims to equip HR professionals with cultural intelligence to navigate intricate people management matters internationally through a comparative study of an emerging and developed market. The analysis strives to balance deep respect for local customs with a global mindset oriented towards equitable, progressive employee policies</w:t>
      </w:r>
      <w:r w:rsidR="00533B55" w:rsidRPr="00F03CAD">
        <w:rPr>
          <w:rFonts w:ascii="Arial" w:hAnsi="Arial" w:cs="Arial"/>
        </w:rPr>
        <w:t>.</w:t>
      </w:r>
    </w:p>
    <w:p w14:paraId="58CDF326" w14:textId="77777777" w:rsidR="00CB78E9" w:rsidRPr="005C2C29" w:rsidRDefault="00CB78E9" w:rsidP="001C75E0">
      <w:pPr>
        <w:jc w:val="both"/>
        <w:rPr>
          <w:rFonts w:ascii="Arial" w:hAnsi="Arial" w:cs="Arial"/>
          <w:sz w:val="32"/>
          <w:szCs w:val="32"/>
        </w:rPr>
      </w:pPr>
    </w:p>
    <w:p w14:paraId="45344EE3" w14:textId="77777777" w:rsidR="00CB78E9" w:rsidRDefault="00CB78E9" w:rsidP="001C75E0">
      <w:pPr>
        <w:jc w:val="both"/>
        <w:rPr>
          <w:rFonts w:ascii="Arial" w:hAnsi="Arial" w:cs="Arial"/>
          <w:sz w:val="32"/>
          <w:szCs w:val="32"/>
        </w:rPr>
      </w:pPr>
    </w:p>
    <w:p w14:paraId="2E6898BA" w14:textId="77777777" w:rsidR="00E3298C" w:rsidRDefault="00E3298C" w:rsidP="001C75E0">
      <w:pPr>
        <w:jc w:val="both"/>
        <w:rPr>
          <w:rFonts w:ascii="Arial" w:hAnsi="Arial" w:cs="Arial"/>
          <w:sz w:val="32"/>
          <w:szCs w:val="32"/>
        </w:rPr>
      </w:pPr>
    </w:p>
    <w:p w14:paraId="1BB110DE" w14:textId="77777777" w:rsidR="00E3298C" w:rsidRDefault="00E3298C" w:rsidP="001C75E0">
      <w:pPr>
        <w:jc w:val="both"/>
        <w:rPr>
          <w:rFonts w:ascii="Arial" w:hAnsi="Arial" w:cs="Arial"/>
          <w:sz w:val="32"/>
          <w:szCs w:val="32"/>
        </w:rPr>
      </w:pPr>
    </w:p>
    <w:p w14:paraId="3838B975" w14:textId="77777777" w:rsidR="00E3298C" w:rsidRDefault="00E3298C" w:rsidP="001C75E0">
      <w:pPr>
        <w:jc w:val="both"/>
        <w:rPr>
          <w:rFonts w:ascii="Arial" w:hAnsi="Arial" w:cs="Arial"/>
          <w:sz w:val="32"/>
          <w:szCs w:val="32"/>
        </w:rPr>
      </w:pPr>
    </w:p>
    <w:p w14:paraId="015B38D6" w14:textId="77777777" w:rsidR="00E3298C" w:rsidRPr="005C2C29" w:rsidRDefault="00E3298C" w:rsidP="001C75E0">
      <w:pPr>
        <w:jc w:val="both"/>
        <w:rPr>
          <w:rFonts w:ascii="Arial" w:hAnsi="Arial" w:cs="Arial"/>
          <w:sz w:val="32"/>
          <w:szCs w:val="32"/>
        </w:rPr>
      </w:pPr>
    </w:p>
    <w:p w14:paraId="7EC81D66" w14:textId="77777777" w:rsidR="00F011F9" w:rsidRPr="005C2C29" w:rsidRDefault="00F011F9" w:rsidP="001C75E0">
      <w:pPr>
        <w:jc w:val="both"/>
        <w:rPr>
          <w:rFonts w:ascii="Arial" w:hAnsi="Arial" w:cs="Arial"/>
          <w:sz w:val="32"/>
          <w:szCs w:val="32"/>
        </w:rPr>
      </w:pPr>
    </w:p>
    <w:p w14:paraId="67052E08" w14:textId="1A01746A" w:rsidR="00232962" w:rsidRPr="00C861E0" w:rsidRDefault="009378B2" w:rsidP="00C861E0">
      <w:pPr>
        <w:spacing w:line="360" w:lineRule="auto"/>
        <w:jc w:val="both"/>
        <w:rPr>
          <w:rFonts w:ascii="Arial" w:hAnsi="Arial" w:cs="Arial"/>
          <w:u w:val="single"/>
        </w:rPr>
      </w:pPr>
      <w:r w:rsidRPr="00C861E0">
        <w:rPr>
          <w:rFonts w:ascii="Arial" w:hAnsi="Arial" w:cs="Arial"/>
          <w:u w:val="single"/>
        </w:rPr>
        <w:lastRenderedPageBreak/>
        <w:t>International human management:</w:t>
      </w:r>
    </w:p>
    <w:p w14:paraId="3CE940D3" w14:textId="1E7F4271" w:rsidR="00BA5E9B" w:rsidRPr="00C861E0" w:rsidRDefault="00116C77" w:rsidP="00C861E0">
      <w:pPr>
        <w:spacing w:line="360" w:lineRule="auto"/>
        <w:jc w:val="both"/>
        <w:rPr>
          <w:rFonts w:ascii="Arial" w:hAnsi="Arial" w:cs="Arial"/>
        </w:rPr>
      </w:pPr>
      <w:r w:rsidRPr="00C861E0">
        <w:rPr>
          <w:rFonts w:ascii="Arial" w:hAnsi="Arial" w:cs="Arial"/>
        </w:rPr>
        <w:t>All human resource practices involved in the management of a global workforce are covered by International Human Resource Management. In a transnational organisation, the role of global human resource professionals is as follows: Talent management including recruitment Expatriation and repatriation Training and developing Compensation</w:t>
      </w:r>
      <w:r w:rsidR="009E650E" w:rsidRPr="00C861E0">
        <w:rPr>
          <w:rFonts w:ascii="Arial" w:hAnsi="Arial" w:cs="Arial"/>
        </w:rPr>
        <w:t xml:space="preserve">. </w:t>
      </w:r>
      <w:r w:rsidR="00BA5E9B" w:rsidRPr="00C861E0">
        <w:rPr>
          <w:rFonts w:ascii="Arial" w:hAnsi="Arial" w:cs="Arial"/>
        </w:rPr>
        <w:t xml:space="preserve">(manchester </w:t>
      </w:r>
      <w:r w:rsidR="009F168A" w:rsidRPr="00C861E0">
        <w:rPr>
          <w:rFonts w:ascii="Arial" w:hAnsi="Arial" w:cs="Arial"/>
        </w:rPr>
        <w:t>metropolitan</w:t>
      </w:r>
      <w:r w:rsidR="00BA5E9B" w:rsidRPr="00C861E0">
        <w:rPr>
          <w:rFonts w:ascii="Arial" w:hAnsi="Arial" w:cs="Arial"/>
        </w:rPr>
        <w:t xml:space="preserve"> </w:t>
      </w:r>
      <w:r w:rsidR="009F168A" w:rsidRPr="00C861E0">
        <w:rPr>
          <w:rFonts w:ascii="Arial" w:hAnsi="Arial" w:cs="Arial"/>
        </w:rPr>
        <w:t>university</w:t>
      </w:r>
      <w:r w:rsidR="00BA5E9B" w:rsidRPr="00C861E0">
        <w:rPr>
          <w:rFonts w:ascii="Arial" w:hAnsi="Arial" w:cs="Arial"/>
        </w:rPr>
        <w:t>, 2022)</w:t>
      </w:r>
    </w:p>
    <w:p w14:paraId="7F61CF87" w14:textId="77777777" w:rsidR="00212AC8" w:rsidRPr="00B82DD6" w:rsidRDefault="00212AC8" w:rsidP="001C75E0">
      <w:pPr>
        <w:jc w:val="both"/>
        <w:rPr>
          <w:sz w:val="28"/>
          <w:szCs w:val="28"/>
        </w:rPr>
      </w:pPr>
    </w:p>
    <w:p w14:paraId="291D59BC" w14:textId="4F2E251C" w:rsidR="001E4129" w:rsidRPr="002405D0" w:rsidRDefault="00212AC8" w:rsidP="00212AC8">
      <w:pPr>
        <w:pStyle w:val="Heading1"/>
      </w:pPr>
      <w:bookmarkStart w:id="1" w:name="_Toc153905047"/>
      <w:r>
        <w:t>(A)</w:t>
      </w:r>
      <w:r w:rsidR="009378B2" w:rsidRPr="002405D0">
        <w:t>Contemporary and Ethical Issues in International Human Resource Management</w:t>
      </w:r>
      <w:bookmarkEnd w:id="1"/>
    </w:p>
    <w:p w14:paraId="45BDBA33" w14:textId="77777777" w:rsidR="001D61D9" w:rsidRPr="00B82DD6" w:rsidRDefault="001D61D9" w:rsidP="00EC0F43"/>
    <w:p w14:paraId="40C67FD1" w14:textId="77777777" w:rsidR="005F3C91" w:rsidRPr="00B82DD6" w:rsidRDefault="005F3C91" w:rsidP="001C75E0">
      <w:pPr>
        <w:jc w:val="both"/>
        <w:rPr>
          <w:sz w:val="28"/>
          <w:szCs w:val="28"/>
        </w:rPr>
      </w:pPr>
    </w:p>
    <w:p w14:paraId="4F921855" w14:textId="5721B936" w:rsidR="001E0B3A" w:rsidRPr="00C861E0" w:rsidRDefault="001E0B3A" w:rsidP="00C861E0">
      <w:pPr>
        <w:spacing w:line="360" w:lineRule="auto"/>
        <w:jc w:val="both"/>
        <w:rPr>
          <w:rFonts w:ascii="Arial" w:hAnsi="Arial" w:cs="Arial"/>
          <w:u w:val="single"/>
        </w:rPr>
      </w:pPr>
      <w:r w:rsidRPr="00C861E0">
        <w:rPr>
          <w:rFonts w:ascii="Arial" w:hAnsi="Arial" w:cs="Arial"/>
          <w:u w:val="single"/>
        </w:rPr>
        <w:t>Ethics</w:t>
      </w:r>
      <w:r w:rsidR="006936FB" w:rsidRPr="00C861E0">
        <w:rPr>
          <w:rFonts w:ascii="Arial" w:hAnsi="Arial" w:cs="Arial"/>
          <w:u w:val="single"/>
        </w:rPr>
        <w:t xml:space="preserve"> :</w:t>
      </w:r>
    </w:p>
    <w:p w14:paraId="668E5904" w14:textId="61369707" w:rsidR="00C131CA" w:rsidRPr="00C861E0" w:rsidRDefault="001E0B3A" w:rsidP="00C861E0">
      <w:pPr>
        <w:spacing w:line="360" w:lineRule="auto"/>
        <w:jc w:val="both"/>
        <w:rPr>
          <w:rFonts w:ascii="Arial" w:hAnsi="Arial" w:cs="Arial"/>
        </w:rPr>
      </w:pPr>
      <w:r w:rsidRPr="00C861E0">
        <w:rPr>
          <w:rFonts w:ascii="Arial" w:hAnsi="Arial" w:cs="Arial"/>
        </w:rPr>
        <w:t>Morality is defined as "a social institution composed of a set of pervasively acknowledged standards by members of a culture" (Beauchamp &amp; Bowie, 1997, p. 1). Beauchamp and Bowie (1997) define ethics as an investigation into the justification or rationale for those standards</w:t>
      </w:r>
      <w:r w:rsidRPr="00C861E0">
        <w:rPr>
          <w:rFonts w:ascii="Arial" w:hAnsi="Arial" w:cs="Arial"/>
          <w:b/>
          <w:bCs/>
        </w:rPr>
        <w:t>.</w:t>
      </w:r>
      <w:r w:rsidR="004A59F4" w:rsidRPr="00C861E0">
        <w:rPr>
          <w:rFonts w:ascii="Arial" w:hAnsi="Arial" w:cs="Arial"/>
        </w:rPr>
        <w:t xml:space="preserve"> (Grossman and Schoenfeldt, 2001)</w:t>
      </w:r>
    </w:p>
    <w:p w14:paraId="42EC46CE" w14:textId="77777777" w:rsidR="009A6ED7" w:rsidRPr="00C861E0" w:rsidRDefault="009A6ED7" w:rsidP="00C861E0">
      <w:pPr>
        <w:spacing w:line="360" w:lineRule="auto"/>
        <w:jc w:val="both"/>
        <w:rPr>
          <w:rFonts w:ascii="Arial" w:hAnsi="Arial" w:cs="Arial"/>
        </w:rPr>
      </w:pPr>
    </w:p>
    <w:p w14:paraId="2C97EBE0" w14:textId="2671FC74" w:rsidR="009A6ED7" w:rsidRDefault="00B82DD6" w:rsidP="00C861E0">
      <w:pPr>
        <w:spacing w:line="360" w:lineRule="auto"/>
        <w:jc w:val="both"/>
        <w:rPr>
          <w:rFonts w:ascii="Arial" w:hAnsi="Arial" w:cs="Arial"/>
        </w:rPr>
      </w:pPr>
      <w:r w:rsidRPr="00C861E0">
        <w:rPr>
          <w:rFonts w:ascii="Arial" w:hAnsi="Arial" w:cs="Arial"/>
        </w:rPr>
        <w:t>International expansion presents significant opportunities for businesses seeking to capitalize on the global economy. However, it also brings forth a distinct set of challenges when it comes to managing a workforce across national borders. Some of these challenges include recruitment, compliance with diverse employment laws, cultural differences, and the need to build new teams while learning how to attract the best talent. These hurdles have been identified as key barriers to international expansion, impacting the pace of growth for many organizations. Despite these challenges, the majority of respondents view international expansion as an opportunity for HR to play a strategic role in driving company strategy, emphasizing the need for businesses to address these issues proactively.</w:t>
      </w:r>
      <w:r w:rsidR="007B7443" w:rsidRPr="00C861E0">
        <w:rPr>
          <w:rFonts w:ascii="Arial" w:hAnsi="Arial" w:cs="Arial"/>
        </w:rPr>
        <w:t xml:space="preserve"> </w:t>
      </w:r>
      <w:r w:rsidR="007B7443" w:rsidRPr="00C861E0">
        <w:rPr>
          <w:rFonts w:ascii="Arial" w:hAnsi="Arial" w:cs="Arial"/>
        </w:rPr>
        <w:t>(Manchester Metropolitan University, 2022)</w:t>
      </w:r>
    </w:p>
    <w:p w14:paraId="52E3A41E" w14:textId="77777777" w:rsidR="00E3298C" w:rsidRDefault="00E3298C" w:rsidP="00C861E0">
      <w:pPr>
        <w:spacing w:line="360" w:lineRule="auto"/>
        <w:jc w:val="both"/>
        <w:rPr>
          <w:rFonts w:ascii="Arial" w:hAnsi="Arial" w:cs="Arial"/>
        </w:rPr>
      </w:pPr>
    </w:p>
    <w:p w14:paraId="0403F40F" w14:textId="77777777" w:rsidR="00E3298C" w:rsidRDefault="00E3298C" w:rsidP="00C861E0">
      <w:pPr>
        <w:spacing w:line="360" w:lineRule="auto"/>
        <w:jc w:val="both"/>
        <w:rPr>
          <w:rFonts w:ascii="Arial" w:hAnsi="Arial" w:cs="Arial"/>
        </w:rPr>
      </w:pPr>
    </w:p>
    <w:p w14:paraId="4697E175" w14:textId="77777777" w:rsidR="00E3298C" w:rsidRDefault="00E3298C" w:rsidP="00C861E0">
      <w:pPr>
        <w:spacing w:line="360" w:lineRule="auto"/>
        <w:jc w:val="both"/>
        <w:rPr>
          <w:rFonts w:ascii="Arial" w:hAnsi="Arial" w:cs="Arial"/>
        </w:rPr>
      </w:pPr>
    </w:p>
    <w:p w14:paraId="6400F0AB" w14:textId="77777777" w:rsidR="00E3298C" w:rsidRDefault="00E3298C" w:rsidP="00C861E0">
      <w:pPr>
        <w:spacing w:line="360" w:lineRule="auto"/>
        <w:jc w:val="both"/>
        <w:rPr>
          <w:rFonts w:ascii="Arial" w:hAnsi="Arial" w:cs="Arial"/>
        </w:rPr>
      </w:pPr>
    </w:p>
    <w:p w14:paraId="73EE7575" w14:textId="77777777" w:rsidR="00E3298C" w:rsidRPr="00C861E0" w:rsidRDefault="00E3298C" w:rsidP="00C861E0">
      <w:pPr>
        <w:spacing w:line="360" w:lineRule="auto"/>
        <w:jc w:val="both"/>
        <w:rPr>
          <w:rFonts w:ascii="Arial" w:hAnsi="Arial" w:cs="Arial"/>
        </w:rPr>
      </w:pPr>
    </w:p>
    <w:p w14:paraId="51025565" w14:textId="77777777" w:rsidR="001E4129" w:rsidRPr="00C861E0" w:rsidRDefault="001E4129" w:rsidP="00C861E0">
      <w:pPr>
        <w:spacing w:line="360" w:lineRule="auto"/>
        <w:jc w:val="both"/>
        <w:rPr>
          <w:rFonts w:ascii="Arial" w:hAnsi="Arial" w:cs="Arial"/>
          <w:b/>
          <w:bCs/>
        </w:rPr>
      </w:pPr>
    </w:p>
    <w:p w14:paraId="2DD01A2B" w14:textId="79F2A766" w:rsidR="00B82DD6" w:rsidRDefault="00B82DD6" w:rsidP="00C861E0">
      <w:pPr>
        <w:pStyle w:val="ListParagraph"/>
        <w:numPr>
          <w:ilvl w:val="0"/>
          <w:numId w:val="18"/>
        </w:numPr>
        <w:spacing w:line="360" w:lineRule="auto"/>
        <w:jc w:val="both"/>
        <w:rPr>
          <w:rFonts w:ascii="Arial" w:hAnsi="Arial" w:cs="Arial"/>
          <w:b/>
          <w:bCs/>
          <w:color w:val="222222"/>
          <w:shd w:val="clear" w:color="auto" w:fill="FFFFFF"/>
        </w:rPr>
      </w:pPr>
      <w:r w:rsidRPr="00C861E0">
        <w:rPr>
          <w:rFonts w:ascii="Arial" w:hAnsi="Arial" w:cs="Arial"/>
          <w:b/>
          <w:bCs/>
          <w:color w:val="222222"/>
          <w:shd w:val="clear" w:color="auto" w:fill="FFFFFF"/>
        </w:rPr>
        <w:lastRenderedPageBreak/>
        <w:t>Failed expatriate assignments</w:t>
      </w:r>
      <w:r w:rsidRPr="00C861E0">
        <w:rPr>
          <w:rFonts w:ascii="Arial" w:hAnsi="Arial" w:cs="Arial"/>
          <w:b/>
          <w:bCs/>
          <w:color w:val="222222"/>
          <w:shd w:val="clear" w:color="auto" w:fill="FFFFFF"/>
        </w:rPr>
        <w:t>:</w:t>
      </w:r>
    </w:p>
    <w:p w14:paraId="1C4AAC78" w14:textId="77777777" w:rsidR="00666727" w:rsidRPr="00C861E0" w:rsidRDefault="00666727" w:rsidP="00666727">
      <w:pPr>
        <w:pStyle w:val="ListParagraph"/>
        <w:spacing w:line="360" w:lineRule="auto"/>
        <w:ind w:left="1080"/>
        <w:jc w:val="both"/>
        <w:rPr>
          <w:rFonts w:ascii="Arial" w:hAnsi="Arial" w:cs="Arial"/>
          <w:b/>
          <w:bCs/>
          <w:color w:val="222222"/>
          <w:shd w:val="clear" w:color="auto" w:fill="FFFFFF"/>
        </w:rPr>
      </w:pPr>
    </w:p>
    <w:p w14:paraId="49F750A2" w14:textId="68DBB3A5" w:rsidR="00B82DD6" w:rsidRPr="00C861E0" w:rsidRDefault="00B82DD6" w:rsidP="00C861E0">
      <w:pPr>
        <w:spacing w:line="360" w:lineRule="auto"/>
        <w:ind w:left="720"/>
        <w:jc w:val="both"/>
        <w:rPr>
          <w:rFonts w:ascii="Arial" w:hAnsi="Arial" w:cs="Arial"/>
          <w:b/>
          <w:bCs/>
        </w:rPr>
      </w:pPr>
      <w:r w:rsidRPr="00C861E0">
        <w:rPr>
          <w:rFonts w:ascii="Arial" w:hAnsi="Arial" w:cs="Arial"/>
        </w:rPr>
        <w:t>According to INSEAD research, expatriate assignment failure rates can range from 10% to 50%, with the destination country playing a significant effect. Assignments to emerging economies have a higher failure rate than assignments to industrialised economies. Culture shock, difficulties faced by the expatriate's family in adjusting to the new environment, and a lack of local support in the host nation are all commonly stated causes for expatriate failure. To address these concerns, HR can play an important part in the selection process, provide ongoing assistance during the</w:t>
      </w:r>
      <w:r w:rsidRPr="00C861E0">
        <w:rPr>
          <w:rFonts w:ascii="Arial" w:hAnsi="Arial" w:cs="Arial"/>
          <w:b/>
          <w:bCs/>
        </w:rPr>
        <w:t xml:space="preserve"> </w:t>
      </w:r>
      <w:r w:rsidRPr="00C861E0">
        <w:rPr>
          <w:rFonts w:ascii="Arial" w:hAnsi="Arial" w:cs="Arial"/>
        </w:rPr>
        <w:t>assignment, and plan for the employee's repatriation at the end of their term.</w:t>
      </w:r>
      <w:r w:rsidR="007B7443" w:rsidRPr="00C861E0">
        <w:rPr>
          <w:rFonts w:ascii="Arial" w:hAnsi="Arial" w:cs="Arial"/>
        </w:rPr>
        <w:t xml:space="preserve"> </w:t>
      </w:r>
      <w:r w:rsidR="007B7443" w:rsidRPr="00C861E0">
        <w:rPr>
          <w:rFonts w:ascii="Arial" w:hAnsi="Arial" w:cs="Arial"/>
        </w:rPr>
        <w:t>(Manchester Metropolitan University, 2022)</w:t>
      </w:r>
    </w:p>
    <w:p w14:paraId="305F0DE8" w14:textId="4B37C1AB" w:rsidR="00B82DD6" w:rsidRPr="00C861E0" w:rsidRDefault="007B7443" w:rsidP="00C861E0">
      <w:pPr>
        <w:shd w:val="clear" w:color="auto" w:fill="FFFFFF"/>
        <w:spacing w:before="100" w:beforeAutospacing="1" w:line="360" w:lineRule="auto"/>
        <w:ind w:firstLine="720"/>
        <w:jc w:val="both"/>
        <w:rPr>
          <w:rFonts w:ascii="Arial" w:hAnsi="Arial" w:cs="Arial"/>
          <w:b/>
          <w:bCs/>
          <w:color w:val="222222"/>
        </w:rPr>
      </w:pPr>
      <w:r w:rsidRPr="00C861E0">
        <w:rPr>
          <w:rFonts w:ascii="Arial" w:hAnsi="Arial" w:cs="Arial"/>
          <w:b/>
          <w:bCs/>
          <w:color w:val="222222"/>
        </w:rPr>
        <w:t>(</w:t>
      </w:r>
      <w:r w:rsidR="00B11A3F" w:rsidRPr="00C861E0">
        <w:rPr>
          <w:rFonts w:ascii="Arial" w:hAnsi="Arial" w:cs="Arial"/>
          <w:b/>
          <w:bCs/>
          <w:color w:val="222222"/>
        </w:rPr>
        <w:t>2</w:t>
      </w:r>
      <w:r w:rsidRPr="00C861E0">
        <w:rPr>
          <w:rFonts w:ascii="Arial" w:hAnsi="Arial" w:cs="Arial"/>
          <w:b/>
          <w:bCs/>
          <w:color w:val="222222"/>
        </w:rPr>
        <w:t>)</w:t>
      </w:r>
      <w:r w:rsidRPr="00C861E0">
        <w:rPr>
          <w:rFonts w:ascii="Arial" w:hAnsi="Arial" w:cs="Arial"/>
          <w:b/>
          <w:bCs/>
          <w:color w:val="222222"/>
        </w:rPr>
        <w:t>HR practice localization vs. standardisation</w:t>
      </w:r>
      <w:r w:rsidRPr="00C861E0">
        <w:rPr>
          <w:rFonts w:ascii="Arial" w:hAnsi="Arial" w:cs="Arial"/>
          <w:b/>
          <w:bCs/>
          <w:color w:val="222222"/>
        </w:rPr>
        <w:t xml:space="preserve"> :</w:t>
      </w:r>
    </w:p>
    <w:p w14:paraId="5729307E" w14:textId="77777777" w:rsidR="00AE5760" w:rsidRDefault="00AE5760" w:rsidP="00C861E0">
      <w:pPr>
        <w:pStyle w:val="ListParagraph"/>
        <w:shd w:val="clear" w:color="auto" w:fill="FFFFFF"/>
        <w:spacing w:before="100" w:beforeAutospacing="1" w:line="360" w:lineRule="auto"/>
        <w:jc w:val="both"/>
        <w:rPr>
          <w:rFonts w:ascii="Arial" w:eastAsia="Times New Roman" w:hAnsi="Arial" w:cs="Arial"/>
          <w:color w:val="222222"/>
          <w:kern w:val="0"/>
          <w:lang w:eastAsia="en-GB"/>
          <w14:ligatures w14:val="none"/>
        </w:rPr>
      </w:pPr>
      <w:r w:rsidRPr="00AE5760">
        <w:rPr>
          <w:rFonts w:ascii="Arial" w:eastAsia="Times New Roman" w:hAnsi="Arial" w:cs="Arial"/>
          <w:color w:val="222222"/>
          <w:kern w:val="0"/>
          <w:lang w:eastAsia="en-GB"/>
          <w14:ligatures w14:val="none"/>
        </w:rPr>
        <w:t>One of the significant challenges faced by multinational corporations is the tension between standardization and localization. For HR experts, this entails finding equilibrium by advocating universal HR principles while recognizing the necessity to tailor specific HR strategies and policies to suit regional markets, cultures, and institutions.</w:t>
      </w:r>
    </w:p>
    <w:p w14:paraId="6E767BA1" w14:textId="77777777" w:rsidR="00AE5760" w:rsidRDefault="00AE5760" w:rsidP="00C861E0">
      <w:pPr>
        <w:pStyle w:val="ListParagraph"/>
        <w:shd w:val="clear" w:color="auto" w:fill="FFFFFF"/>
        <w:spacing w:before="100" w:beforeAutospacing="1" w:line="360" w:lineRule="auto"/>
        <w:jc w:val="both"/>
        <w:rPr>
          <w:rFonts w:ascii="Arial" w:eastAsia="Times New Roman" w:hAnsi="Arial" w:cs="Arial"/>
          <w:color w:val="222222"/>
          <w:kern w:val="0"/>
          <w:lang w:eastAsia="en-GB"/>
          <w14:ligatures w14:val="none"/>
        </w:rPr>
      </w:pPr>
      <w:r w:rsidRPr="00AE5760">
        <w:rPr>
          <w:rFonts w:ascii="Arial" w:eastAsia="Times New Roman" w:hAnsi="Arial" w:cs="Arial"/>
          <w:color w:val="222222"/>
          <w:kern w:val="0"/>
          <w:lang w:eastAsia="en-GB"/>
          <w14:ligatures w14:val="none"/>
        </w:rPr>
        <w:t>For instance, take employee benefits. While initiatives like shared parental leave might be well-received in certain cultures, presenting it as an attractive 'perk' in regions where men rarely utilize it lacks practicality. Consequently, HR teams operating internationally may seek to customize benefit schemes per country, aligning them with specific local market regulations.</w:t>
      </w:r>
    </w:p>
    <w:p w14:paraId="3AA9F93E" w14:textId="32A643F5" w:rsidR="007B7443" w:rsidRDefault="00AE5760" w:rsidP="00C861E0">
      <w:pPr>
        <w:pStyle w:val="ListParagraph"/>
        <w:shd w:val="clear" w:color="auto" w:fill="FFFFFF"/>
        <w:spacing w:before="100" w:beforeAutospacing="1" w:line="360" w:lineRule="auto"/>
        <w:jc w:val="both"/>
        <w:rPr>
          <w:rFonts w:ascii="Arial" w:hAnsi="Arial" w:cs="Arial"/>
        </w:rPr>
      </w:pPr>
      <w:r w:rsidRPr="00AE5760">
        <w:rPr>
          <w:rFonts w:ascii="Arial" w:eastAsia="Times New Roman" w:hAnsi="Arial" w:cs="Arial"/>
          <w:color w:val="222222"/>
          <w:kern w:val="0"/>
          <w:lang w:eastAsia="en-GB"/>
          <w14:ligatures w14:val="none"/>
        </w:rPr>
        <w:t>As globalization expands across various sectors, HR professionals must acquire comprehensive knowledge of unique cultural norms, practices, and legal frameworks in each country. This understanding is crucial for developing effective procedures and policies that cater to the subsidiaries and employees in these host nations.</w:t>
      </w:r>
      <w:r w:rsidR="007B7443" w:rsidRPr="00C861E0">
        <w:rPr>
          <w:rFonts w:ascii="Arial" w:eastAsia="Times New Roman" w:hAnsi="Arial" w:cs="Arial"/>
          <w:color w:val="222222"/>
          <w:kern w:val="0"/>
          <w:lang w:eastAsia="en-GB"/>
          <w14:ligatures w14:val="none"/>
        </w:rPr>
        <w:t xml:space="preserve"> </w:t>
      </w:r>
      <w:r w:rsidR="00C451C5" w:rsidRPr="00C861E0">
        <w:rPr>
          <w:rFonts w:ascii="Arial" w:hAnsi="Arial" w:cs="Arial"/>
        </w:rPr>
        <w:t>(Manchester Metropolitan University, 2022a)</w:t>
      </w:r>
    </w:p>
    <w:p w14:paraId="5C044B2C" w14:textId="77777777" w:rsidR="00E3298C" w:rsidRDefault="00E3298C" w:rsidP="00C861E0">
      <w:pPr>
        <w:pStyle w:val="ListParagraph"/>
        <w:shd w:val="clear" w:color="auto" w:fill="FFFFFF"/>
        <w:spacing w:before="100" w:beforeAutospacing="1" w:line="360" w:lineRule="auto"/>
        <w:jc w:val="both"/>
        <w:rPr>
          <w:rFonts w:ascii="Arial" w:hAnsi="Arial" w:cs="Arial"/>
        </w:rPr>
      </w:pPr>
    </w:p>
    <w:p w14:paraId="377215C7" w14:textId="77777777" w:rsidR="00E3298C" w:rsidRDefault="00E3298C" w:rsidP="00C861E0">
      <w:pPr>
        <w:pStyle w:val="ListParagraph"/>
        <w:shd w:val="clear" w:color="auto" w:fill="FFFFFF"/>
        <w:spacing w:before="100" w:beforeAutospacing="1" w:line="360" w:lineRule="auto"/>
        <w:jc w:val="both"/>
        <w:rPr>
          <w:rFonts w:ascii="Arial" w:hAnsi="Arial" w:cs="Arial"/>
        </w:rPr>
      </w:pPr>
    </w:p>
    <w:p w14:paraId="3A259A6F" w14:textId="77777777" w:rsidR="00E3298C" w:rsidRDefault="00E3298C" w:rsidP="00C861E0">
      <w:pPr>
        <w:pStyle w:val="ListParagraph"/>
        <w:shd w:val="clear" w:color="auto" w:fill="FFFFFF"/>
        <w:spacing w:before="100" w:beforeAutospacing="1" w:line="360" w:lineRule="auto"/>
        <w:jc w:val="both"/>
        <w:rPr>
          <w:rFonts w:ascii="Arial" w:hAnsi="Arial" w:cs="Arial"/>
        </w:rPr>
      </w:pPr>
    </w:p>
    <w:p w14:paraId="22249891" w14:textId="77777777" w:rsidR="00E3298C" w:rsidRPr="00C861E0" w:rsidRDefault="00E3298C" w:rsidP="00C861E0">
      <w:pPr>
        <w:pStyle w:val="ListParagraph"/>
        <w:shd w:val="clear" w:color="auto" w:fill="FFFFFF"/>
        <w:spacing w:before="100" w:beforeAutospacing="1" w:line="360" w:lineRule="auto"/>
        <w:jc w:val="both"/>
        <w:rPr>
          <w:rFonts w:ascii="Arial" w:eastAsia="Times New Roman" w:hAnsi="Arial" w:cs="Arial"/>
          <w:color w:val="222222"/>
          <w:kern w:val="0"/>
          <w:lang w:eastAsia="en-GB"/>
          <w14:ligatures w14:val="none"/>
        </w:rPr>
      </w:pPr>
    </w:p>
    <w:p w14:paraId="3575A053" w14:textId="09105BF4" w:rsidR="00B82DD6" w:rsidRPr="00C861E0" w:rsidRDefault="007B7443" w:rsidP="00C861E0">
      <w:pPr>
        <w:shd w:val="clear" w:color="auto" w:fill="FFFFFF"/>
        <w:spacing w:before="100" w:beforeAutospacing="1" w:line="360" w:lineRule="auto"/>
        <w:ind w:firstLine="720"/>
        <w:jc w:val="both"/>
        <w:rPr>
          <w:rFonts w:ascii="Arial" w:hAnsi="Arial" w:cs="Arial"/>
          <w:b/>
          <w:bCs/>
          <w:color w:val="222222"/>
          <w:shd w:val="clear" w:color="auto" w:fill="FFFFFF"/>
        </w:rPr>
      </w:pPr>
      <w:r w:rsidRPr="00C861E0">
        <w:rPr>
          <w:rFonts w:ascii="Arial" w:hAnsi="Arial" w:cs="Arial"/>
          <w:b/>
          <w:bCs/>
          <w:color w:val="222222"/>
          <w:shd w:val="clear" w:color="auto" w:fill="FFFFFF"/>
        </w:rPr>
        <w:lastRenderedPageBreak/>
        <w:t>(</w:t>
      </w:r>
      <w:r w:rsidR="00C8777B" w:rsidRPr="00C861E0">
        <w:rPr>
          <w:rFonts w:ascii="Arial" w:hAnsi="Arial" w:cs="Arial"/>
          <w:b/>
          <w:bCs/>
          <w:color w:val="222222"/>
          <w:shd w:val="clear" w:color="auto" w:fill="FFFFFF"/>
        </w:rPr>
        <w:t>3</w:t>
      </w:r>
      <w:r w:rsidRPr="00C861E0">
        <w:rPr>
          <w:rFonts w:ascii="Arial" w:hAnsi="Arial" w:cs="Arial"/>
          <w:b/>
          <w:bCs/>
          <w:color w:val="222222"/>
          <w:shd w:val="clear" w:color="auto" w:fill="FFFFFF"/>
        </w:rPr>
        <w:t xml:space="preserve">) </w:t>
      </w:r>
      <w:r w:rsidRPr="00C861E0">
        <w:rPr>
          <w:rFonts w:ascii="Arial" w:hAnsi="Arial" w:cs="Arial"/>
          <w:b/>
          <w:bCs/>
          <w:color w:val="222222"/>
          <w:shd w:val="clear" w:color="auto" w:fill="FFFFFF"/>
        </w:rPr>
        <w:t>Ethical challenges in multinational corporations</w:t>
      </w:r>
      <w:r w:rsidRPr="00C861E0">
        <w:rPr>
          <w:rFonts w:ascii="Arial" w:hAnsi="Arial" w:cs="Arial"/>
          <w:b/>
          <w:bCs/>
          <w:color w:val="222222"/>
          <w:shd w:val="clear" w:color="auto" w:fill="FFFFFF"/>
        </w:rPr>
        <w:t xml:space="preserve"> : </w:t>
      </w:r>
    </w:p>
    <w:p w14:paraId="1DF39BFC" w14:textId="77777777" w:rsidR="00E3298C" w:rsidRDefault="00E3298C" w:rsidP="00C861E0">
      <w:pPr>
        <w:spacing w:line="360" w:lineRule="auto"/>
        <w:ind w:left="720"/>
        <w:jc w:val="both"/>
        <w:rPr>
          <w:rFonts w:ascii="Arial" w:hAnsi="Arial" w:cs="Arial"/>
          <w:color w:val="222222"/>
        </w:rPr>
      </w:pPr>
    </w:p>
    <w:p w14:paraId="4A85402B" w14:textId="77777777" w:rsidR="00AE5760" w:rsidRPr="00AE5760" w:rsidRDefault="00AE5760" w:rsidP="00AE5760">
      <w:pPr>
        <w:spacing w:line="360" w:lineRule="auto"/>
        <w:ind w:left="720"/>
        <w:jc w:val="both"/>
        <w:rPr>
          <w:rFonts w:ascii="Arial" w:hAnsi="Arial" w:cs="Arial"/>
        </w:rPr>
      </w:pPr>
      <w:r w:rsidRPr="00AE5760">
        <w:rPr>
          <w:rFonts w:ascii="Arial" w:hAnsi="Arial" w:cs="Arial"/>
        </w:rPr>
        <w:t xml:space="preserve">In the context of the localization versus standardization quandary, establishing and upholding a unified ethical framework spanning multiple jurisdictions stands out as a prominent challenge in International Human Resource Management (IHRM). </w:t>
      </w:r>
    </w:p>
    <w:p w14:paraId="74FB7DE5" w14:textId="77777777" w:rsidR="00AE5760" w:rsidRPr="00AE5760" w:rsidRDefault="00AE5760" w:rsidP="00AE5760">
      <w:pPr>
        <w:spacing w:line="360" w:lineRule="auto"/>
        <w:ind w:left="720"/>
        <w:jc w:val="both"/>
        <w:rPr>
          <w:rFonts w:ascii="Arial" w:hAnsi="Arial" w:cs="Arial"/>
        </w:rPr>
      </w:pPr>
      <w:r w:rsidRPr="00AE5760">
        <w:rPr>
          <w:rFonts w:ascii="Arial" w:hAnsi="Arial" w:cs="Arial"/>
        </w:rPr>
        <w:t>Organizations boasting a robust ethical standing are increasingly perceived as desirable workplaces, particularly among the millennial and Gen-Z demographics. Propagating a universal code of conduct and value system becomes pivotal in attracting and retaining talent.</w:t>
      </w:r>
    </w:p>
    <w:p w14:paraId="6F19B6F2" w14:textId="77777777" w:rsidR="00AE5760" w:rsidRPr="00AE5760" w:rsidRDefault="00AE5760" w:rsidP="00AE5760">
      <w:pPr>
        <w:spacing w:line="360" w:lineRule="auto"/>
        <w:ind w:left="720"/>
        <w:jc w:val="both"/>
        <w:rPr>
          <w:rFonts w:ascii="Arial" w:hAnsi="Arial" w:cs="Arial"/>
        </w:rPr>
      </w:pPr>
      <w:r w:rsidRPr="00AE5760">
        <w:rPr>
          <w:rFonts w:ascii="Arial" w:hAnsi="Arial" w:cs="Arial"/>
        </w:rPr>
        <w:t xml:space="preserve">Yet, tensions often arise between the ethical standards of the parent corporation in one nation and the prevailing laws and customs in the host nations. For instance, while Western companies might enforce stringent regulations against child </w:t>
      </w:r>
      <w:proofErr w:type="spellStart"/>
      <w:r w:rsidRPr="00AE5760">
        <w:rPr>
          <w:rFonts w:ascii="Arial" w:hAnsi="Arial" w:cs="Arial"/>
        </w:rPr>
        <w:t>labor</w:t>
      </w:r>
      <w:proofErr w:type="spellEnd"/>
      <w:r w:rsidRPr="00AE5760">
        <w:rPr>
          <w:rFonts w:ascii="Arial" w:hAnsi="Arial" w:cs="Arial"/>
        </w:rPr>
        <w:t xml:space="preserve"> exploitation, they might operate facilities in countries where such practices are legally permissible.</w:t>
      </w:r>
    </w:p>
    <w:p w14:paraId="4A541383" w14:textId="495B5026" w:rsidR="00B82DD6" w:rsidRPr="00C861E0" w:rsidRDefault="00AE5760" w:rsidP="00AE5760">
      <w:pPr>
        <w:spacing w:line="360" w:lineRule="auto"/>
        <w:ind w:left="720"/>
        <w:jc w:val="both"/>
        <w:rPr>
          <w:rFonts w:ascii="Arial" w:hAnsi="Arial" w:cs="Arial"/>
        </w:rPr>
      </w:pPr>
      <w:r w:rsidRPr="00AE5760">
        <w:rPr>
          <w:rFonts w:ascii="Arial" w:hAnsi="Arial" w:cs="Arial"/>
        </w:rPr>
        <w:t xml:space="preserve">Consequently, HR managers operating at an international scale must collaborate closely with top-tier leadership to craft an ethical framework for the organization. This collaboration must navigate the intricacies of harmonizing uniform </w:t>
      </w:r>
      <w:proofErr w:type="spellStart"/>
      <w:r w:rsidRPr="00AE5760">
        <w:rPr>
          <w:rFonts w:ascii="Arial" w:hAnsi="Arial" w:cs="Arial"/>
        </w:rPr>
        <w:t>behavioral</w:t>
      </w:r>
      <w:proofErr w:type="spellEnd"/>
      <w:r w:rsidRPr="00AE5760">
        <w:rPr>
          <w:rFonts w:ascii="Arial" w:hAnsi="Arial" w:cs="Arial"/>
        </w:rPr>
        <w:t xml:space="preserve"> norms across global offices, despite the diverse regulatory landscapes.</w:t>
      </w:r>
      <w:r w:rsidRPr="00AE5760">
        <w:rPr>
          <w:rFonts w:ascii="Arial" w:hAnsi="Arial" w:cs="Arial"/>
        </w:rPr>
        <w:t xml:space="preserve"> </w:t>
      </w:r>
      <w:r w:rsidR="00C451C5" w:rsidRPr="00C861E0">
        <w:rPr>
          <w:rFonts w:ascii="Arial" w:hAnsi="Arial" w:cs="Arial"/>
        </w:rPr>
        <w:t>(Manchester Metropolitan University, 2022a)</w:t>
      </w:r>
    </w:p>
    <w:p w14:paraId="4DE9CE0F" w14:textId="77777777" w:rsidR="00523323" w:rsidRPr="00C861E0" w:rsidRDefault="00523323" w:rsidP="00C861E0">
      <w:pPr>
        <w:spacing w:line="360" w:lineRule="auto"/>
        <w:ind w:left="720"/>
        <w:jc w:val="both"/>
        <w:rPr>
          <w:rFonts w:ascii="Arial" w:hAnsi="Arial" w:cs="Arial"/>
        </w:rPr>
      </w:pPr>
    </w:p>
    <w:p w14:paraId="61D770E8" w14:textId="5FFBEFC1" w:rsidR="00C451C5" w:rsidRPr="00C861E0" w:rsidRDefault="00C451C5" w:rsidP="00C861E0">
      <w:pPr>
        <w:spacing w:line="360" w:lineRule="auto"/>
        <w:ind w:left="720"/>
        <w:jc w:val="both"/>
        <w:rPr>
          <w:rFonts w:ascii="Arial" w:hAnsi="Arial" w:cs="Arial"/>
        </w:rPr>
      </w:pPr>
      <w:r w:rsidRPr="00666727">
        <w:rPr>
          <w:rFonts w:ascii="Arial" w:hAnsi="Arial" w:cs="Arial"/>
          <w:b/>
          <w:bCs/>
        </w:rPr>
        <w:t>(</w:t>
      </w:r>
      <w:r w:rsidR="00C8777B" w:rsidRPr="00666727">
        <w:rPr>
          <w:rFonts w:ascii="Arial" w:hAnsi="Arial" w:cs="Arial"/>
          <w:b/>
          <w:bCs/>
        </w:rPr>
        <w:t>4</w:t>
      </w:r>
      <w:r w:rsidRPr="00666727">
        <w:rPr>
          <w:rFonts w:ascii="Arial" w:hAnsi="Arial" w:cs="Arial"/>
          <w:b/>
          <w:bCs/>
        </w:rPr>
        <w:t>)</w:t>
      </w:r>
      <w:r w:rsidR="0051075D" w:rsidRPr="00666727">
        <w:rPr>
          <w:rFonts w:ascii="Arial" w:hAnsi="Arial" w:cs="Arial"/>
          <w:b/>
          <w:bCs/>
        </w:rPr>
        <w:t xml:space="preserve"> </w:t>
      </w:r>
      <w:r w:rsidR="0051075D" w:rsidRPr="00666727">
        <w:rPr>
          <w:rFonts w:ascii="Arial" w:hAnsi="Arial" w:cs="Arial"/>
          <w:b/>
          <w:bCs/>
        </w:rPr>
        <w:t>Equal Opportunity</w:t>
      </w:r>
      <w:r w:rsidR="0051075D" w:rsidRPr="00C861E0">
        <w:rPr>
          <w:rFonts w:ascii="Arial" w:hAnsi="Arial" w:cs="Arial"/>
        </w:rPr>
        <w:t xml:space="preserve"> : </w:t>
      </w:r>
    </w:p>
    <w:p w14:paraId="3F8641F2" w14:textId="77777777" w:rsidR="0051075D" w:rsidRPr="00C861E0" w:rsidRDefault="0051075D" w:rsidP="00C861E0">
      <w:pPr>
        <w:spacing w:line="360" w:lineRule="auto"/>
        <w:ind w:left="720"/>
        <w:jc w:val="both"/>
        <w:rPr>
          <w:rFonts w:ascii="Arial" w:hAnsi="Arial" w:cs="Arial"/>
        </w:rPr>
      </w:pPr>
    </w:p>
    <w:p w14:paraId="427A2196" w14:textId="77777777" w:rsidR="00AE5760" w:rsidRPr="00AE5760" w:rsidRDefault="00AE5760" w:rsidP="00AE5760">
      <w:pPr>
        <w:spacing w:line="360" w:lineRule="auto"/>
        <w:ind w:left="720"/>
        <w:jc w:val="both"/>
        <w:rPr>
          <w:rFonts w:ascii="Arial" w:hAnsi="Arial" w:cs="Arial"/>
        </w:rPr>
      </w:pPr>
      <w:r w:rsidRPr="00AE5760">
        <w:rPr>
          <w:rFonts w:ascii="Arial" w:hAnsi="Arial" w:cs="Arial"/>
        </w:rPr>
        <w:t>Human resource managers need to consistently review the company's recruitment procedures to prevent any biases in hiring based on factors such as ethnicity, sexual orientation, race, religion, or disability. Nonetheless, adherence to the Equal Employment Opportunity Commission (EEOC) standards alone doesn't assure ethical conduct.</w:t>
      </w:r>
    </w:p>
    <w:p w14:paraId="626757A0" w14:textId="77777777" w:rsidR="00AE5760" w:rsidRPr="00AE5760" w:rsidRDefault="00AE5760" w:rsidP="00AE5760">
      <w:pPr>
        <w:spacing w:line="360" w:lineRule="auto"/>
        <w:ind w:left="720"/>
        <w:jc w:val="both"/>
        <w:rPr>
          <w:rFonts w:ascii="Arial" w:hAnsi="Arial" w:cs="Arial"/>
        </w:rPr>
      </w:pPr>
    </w:p>
    <w:p w14:paraId="437BD25F" w14:textId="319970B0" w:rsidR="0051075D" w:rsidRDefault="00AE5760" w:rsidP="00AE5760">
      <w:pPr>
        <w:spacing w:line="360" w:lineRule="auto"/>
        <w:ind w:left="720"/>
        <w:jc w:val="both"/>
        <w:rPr>
          <w:rFonts w:ascii="Arial" w:hAnsi="Arial" w:cs="Arial"/>
        </w:rPr>
      </w:pPr>
      <w:r w:rsidRPr="00AE5760">
        <w:rPr>
          <w:rFonts w:ascii="Arial" w:hAnsi="Arial" w:cs="Arial"/>
        </w:rPr>
        <w:t>For instance, if an HR manager recommends a candidate solely to meet a quota, it becomes an unethical choice as it sidelines other potentially better-qualified applicants.</w:t>
      </w:r>
      <w:r w:rsidR="00AB1784" w:rsidRPr="00C861E0">
        <w:rPr>
          <w:rFonts w:ascii="Arial" w:hAnsi="Arial" w:cs="Arial"/>
        </w:rPr>
        <w:t xml:space="preserve"> </w:t>
      </w:r>
      <w:r w:rsidR="00AB1784" w:rsidRPr="00C861E0">
        <w:rPr>
          <w:rFonts w:ascii="Arial" w:hAnsi="Arial" w:cs="Arial"/>
        </w:rPr>
        <w:t>(tutorialspoint, 2023)</w:t>
      </w:r>
    </w:p>
    <w:p w14:paraId="6CD80371" w14:textId="77777777" w:rsidR="00E3298C" w:rsidRDefault="00E3298C" w:rsidP="00C861E0">
      <w:pPr>
        <w:spacing w:line="360" w:lineRule="auto"/>
        <w:ind w:left="720"/>
        <w:jc w:val="both"/>
        <w:rPr>
          <w:rFonts w:ascii="Arial" w:hAnsi="Arial" w:cs="Arial"/>
        </w:rPr>
      </w:pPr>
    </w:p>
    <w:p w14:paraId="0F64E9DA" w14:textId="77777777" w:rsidR="00E3298C" w:rsidRDefault="00E3298C" w:rsidP="00C861E0">
      <w:pPr>
        <w:spacing w:line="360" w:lineRule="auto"/>
        <w:ind w:left="720"/>
        <w:jc w:val="both"/>
        <w:rPr>
          <w:rFonts w:ascii="Arial" w:hAnsi="Arial" w:cs="Arial"/>
        </w:rPr>
      </w:pPr>
    </w:p>
    <w:p w14:paraId="248AC703" w14:textId="77777777" w:rsidR="00E3298C" w:rsidRDefault="00E3298C" w:rsidP="00C861E0">
      <w:pPr>
        <w:spacing w:line="360" w:lineRule="auto"/>
        <w:ind w:left="720"/>
        <w:jc w:val="both"/>
        <w:rPr>
          <w:rFonts w:ascii="Arial" w:hAnsi="Arial" w:cs="Arial"/>
        </w:rPr>
      </w:pPr>
    </w:p>
    <w:p w14:paraId="02B36ABD" w14:textId="77777777" w:rsidR="00E3298C" w:rsidRPr="00C861E0" w:rsidRDefault="00E3298C" w:rsidP="00C861E0">
      <w:pPr>
        <w:spacing w:line="360" w:lineRule="auto"/>
        <w:ind w:left="720"/>
        <w:jc w:val="both"/>
        <w:rPr>
          <w:rFonts w:ascii="Arial" w:hAnsi="Arial" w:cs="Arial"/>
        </w:rPr>
      </w:pPr>
    </w:p>
    <w:p w14:paraId="38020286" w14:textId="77777777" w:rsidR="0051075D" w:rsidRPr="00C861E0" w:rsidRDefault="0051075D" w:rsidP="00C861E0">
      <w:pPr>
        <w:spacing w:line="360" w:lineRule="auto"/>
        <w:ind w:left="720"/>
        <w:jc w:val="both"/>
        <w:rPr>
          <w:rFonts w:ascii="Arial" w:hAnsi="Arial" w:cs="Arial"/>
        </w:rPr>
      </w:pPr>
    </w:p>
    <w:p w14:paraId="2AA11C8E" w14:textId="5A4DB544" w:rsidR="0051075D" w:rsidRPr="00666727" w:rsidRDefault="0051075D" w:rsidP="00C861E0">
      <w:pPr>
        <w:spacing w:line="360" w:lineRule="auto"/>
        <w:ind w:left="720"/>
        <w:jc w:val="both"/>
        <w:rPr>
          <w:rFonts w:ascii="Arial" w:hAnsi="Arial" w:cs="Arial"/>
          <w:b/>
          <w:bCs/>
        </w:rPr>
      </w:pPr>
      <w:r w:rsidRPr="00666727">
        <w:rPr>
          <w:rFonts w:ascii="Arial" w:hAnsi="Arial" w:cs="Arial"/>
          <w:b/>
          <w:bCs/>
        </w:rPr>
        <w:t>(</w:t>
      </w:r>
      <w:r w:rsidR="00C8777B" w:rsidRPr="00666727">
        <w:rPr>
          <w:rFonts w:ascii="Arial" w:hAnsi="Arial" w:cs="Arial"/>
          <w:b/>
          <w:bCs/>
        </w:rPr>
        <w:t>5</w:t>
      </w:r>
      <w:r w:rsidRPr="00666727">
        <w:rPr>
          <w:rFonts w:ascii="Arial" w:hAnsi="Arial" w:cs="Arial"/>
          <w:b/>
          <w:bCs/>
        </w:rPr>
        <w:t xml:space="preserve">) </w:t>
      </w:r>
      <w:r w:rsidRPr="00666727">
        <w:rPr>
          <w:rFonts w:ascii="Arial" w:hAnsi="Arial" w:cs="Arial"/>
          <w:b/>
          <w:bCs/>
        </w:rPr>
        <w:t>Privacy</w:t>
      </w:r>
      <w:r w:rsidRPr="00666727">
        <w:rPr>
          <w:rFonts w:ascii="Arial" w:hAnsi="Arial" w:cs="Arial"/>
          <w:b/>
          <w:bCs/>
        </w:rPr>
        <w:t xml:space="preserve"> : </w:t>
      </w:r>
    </w:p>
    <w:p w14:paraId="553C7437" w14:textId="77777777" w:rsidR="0051075D" w:rsidRPr="00C861E0" w:rsidRDefault="0051075D" w:rsidP="00C861E0">
      <w:pPr>
        <w:spacing w:line="360" w:lineRule="auto"/>
        <w:ind w:left="720"/>
        <w:jc w:val="both"/>
        <w:rPr>
          <w:rFonts w:ascii="Arial" w:hAnsi="Arial" w:cs="Arial"/>
        </w:rPr>
      </w:pPr>
    </w:p>
    <w:p w14:paraId="46A777A2" w14:textId="77777777" w:rsidR="0051075D" w:rsidRPr="00C861E0" w:rsidRDefault="0051075D" w:rsidP="00C861E0">
      <w:pPr>
        <w:spacing w:line="360" w:lineRule="auto"/>
        <w:ind w:left="720"/>
        <w:jc w:val="both"/>
        <w:rPr>
          <w:rFonts w:ascii="Arial" w:hAnsi="Arial" w:cs="Arial"/>
        </w:rPr>
      </w:pPr>
      <w:r w:rsidRPr="00C861E0">
        <w:rPr>
          <w:rFonts w:ascii="Arial" w:hAnsi="Arial" w:cs="Arial"/>
        </w:rPr>
        <w:t>It is critical to balance the demand for information with the duty to respect the candidate's and the reference's privacy while providing employment references. Following specific rules can help you attain this equilibrium. Before calling any references, always obtain the candidate's permission, as this is a legal and ethical requirement.</w:t>
      </w:r>
    </w:p>
    <w:p w14:paraId="21A54D7E" w14:textId="77777777" w:rsidR="0051075D" w:rsidRPr="00C861E0" w:rsidRDefault="0051075D" w:rsidP="00C861E0">
      <w:pPr>
        <w:spacing w:line="360" w:lineRule="auto"/>
        <w:ind w:left="720"/>
        <w:jc w:val="both"/>
        <w:rPr>
          <w:rFonts w:ascii="Arial" w:hAnsi="Arial" w:cs="Arial"/>
        </w:rPr>
      </w:pPr>
      <w:r w:rsidRPr="00C861E0">
        <w:rPr>
          <w:rFonts w:ascii="Arial" w:hAnsi="Arial" w:cs="Arial"/>
        </w:rPr>
        <w:t>Furthermore, it is critical to preserve the candidate's and the reference's personal data by adhering to relevant data protection laws and regulations, utilising the data solely for the purpose of the reference check, and keeping it private and confidential.</w:t>
      </w:r>
    </w:p>
    <w:p w14:paraId="3D958707" w14:textId="77777777" w:rsidR="0051075D" w:rsidRPr="00C861E0" w:rsidRDefault="0051075D" w:rsidP="00C861E0">
      <w:pPr>
        <w:spacing w:line="360" w:lineRule="auto"/>
        <w:ind w:left="720"/>
        <w:jc w:val="both"/>
        <w:rPr>
          <w:rFonts w:ascii="Arial" w:hAnsi="Arial" w:cs="Arial"/>
        </w:rPr>
      </w:pPr>
      <w:r w:rsidRPr="00C861E0">
        <w:rPr>
          <w:rFonts w:ascii="Arial" w:hAnsi="Arial" w:cs="Arial"/>
        </w:rPr>
        <w:t>Furthermore, while providing employment references, it is critical to keep to job-related facts and avoid releasing any information about an employee's personal life, since this might create privacy concerns and lead to potential legal implications.</w:t>
      </w:r>
    </w:p>
    <w:p w14:paraId="65BFE6FE" w14:textId="276F339B" w:rsidR="0051075D" w:rsidRPr="00C861E0" w:rsidRDefault="0051075D" w:rsidP="00C861E0">
      <w:pPr>
        <w:spacing w:line="360" w:lineRule="auto"/>
        <w:ind w:left="720"/>
        <w:jc w:val="both"/>
        <w:rPr>
          <w:rFonts w:ascii="Arial" w:hAnsi="Arial" w:cs="Arial"/>
        </w:rPr>
      </w:pPr>
      <w:r w:rsidRPr="00C861E0">
        <w:rPr>
          <w:rFonts w:ascii="Arial" w:hAnsi="Arial" w:cs="Arial"/>
        </w:rPr>
        <w:t>By adhering to these standards, HR managers can strike an ethical balance between the need for information and the protection of privacy in the context of employment references.</w:t>
      </w:r>
      <w:r w:rsidR="00AB1784" w:rsidRPr="00C861E0">
        <w:rPr>
          <w:rFonts w:ascii="Arial" w:hAnsi="Arial" w:cs="Arial"/>
        </w:rPr>
        <w:t xml:space="preserve"> </w:t>
      </w:r>
      <w:r w:rsidR="00AB1784" w:rsidRPr="00C861E0">
        <w:rPr>
          <w:rFonts w:ascii="Arial" w:hAnsi="Arial" w:cs="Arial"/>
        </w:rPr>
        <w:t>(tutorialspoint, 2023)</w:t>
      </w:r>
    </w:p>
    <w:p w14:paraId="493BDEF0" w14:textId="77777777" w:rsidR="0051075D" w:rsidRPr="00C861E0" w:rsidRDefault="0051075D" w:rsidP="00E3298C">
      <w:pPr>
        <w:spacing w:line="360" w:lineRule="auto"/>
        <w:jc w:val="both"/>
        <w:rPr>
          <w:rFonts w:ascii="Arial" w:hAnsi="Arial" w:cs="Arial"/>
        </w:rPr>
      </w:pPr>
    </w:p>
    <w:p w14:paraId="12661A4F" w14:textId="33381046" w:rsidR="0051075D" w:rsidRPr="00666727" w:rsidRDefault="00523323" w:rsidP="00C861E0">
      <w:pPr>
        <w:spacing w:line="360" w:lineRule="auto"/>
        <w:ind w:left="720"/>
        <w:jc w:val="both"/>
        <w:rPr>
          <w:rFonts w:ascii="Arial" w:hAnsi="Arial" w:cs="Arial"/>
          <w:b/>
          <w:bCs/>
        </w:rPr>
      </w:pPr>
      <w:r w:rsidRPr="00666727">
        <w:rPr>
          <w:rFonts w:ascii="Arial" w:hAnsi="Arial" w:cs="Arial"/>
          <w:b/>
          <w:bCs/>
        </w:rPr>
        <w:t>(</w:t>
      </w:r>
      <w:r w:rsidR="00C8777B" w:rsidRPr="00666727">
        <w:rPr>
          <w:rFonts w:ascii="Arial" w:hAnsi="Arial" w:cs="Arial"/>
          <w:b/>
          <w:bCs/>
        </w:rPr>
        <w:t>6</w:t>
      </w:r>
      <w:r w:rsidRPr="00666727">
        <w:rPr>
          <w:rFonts w:ascii="Arial" w:hAnsi="Arial" w:cs="Arial"/>
          <w:b/>
          <w:bCs/>
        </w:rPr>
        <w:t xml:space="preserve">) </w:t>
      </w:r>
      <w:r w:rsidRPr="00666727">
        <w:rPr>
          <w:rFonts w:ascii="Arial" w:hAnsi="Arial" w:cs="Arial"/>
          <w:b/>
          <w:bCs/>
        </w:rPr>
        <w:t>Compensation and Skills</w:t>
      </w:r>
      <w:r w:rsidRPr="00666727">
        <w:rPr>
          <w:rFonts w:ascii="Arial" w:hAnsi="Arial" w:cs="Arial"/>
          <w:b/>
          <w:bCs/>
        </w:rPr>
        <w:t xml:space="preserve"> :</w:t>
      </w:r>
    </w:p>
    <w:p w14:paraId="4D7420F7" w14:textId="77777777" w:rsidR="00523323" w:rsidRPr="00C861E0" w:rsidRDefault="00523323" w:rsidP="00C861E0">
      <w:pPr>
        <w:spacing w:line="360" w:lineRule="auto"/>
        <w:ind w:left="720"/>
        <w:jc w:val="both"/>
        <w:rPr>
          <w:rFonts w:ascii="Arial" w:hAnsi="Arial" w:cs="Arial"/>
        </w:rPr>
      </w:pPr>
    </w:p>
    <w:p w14:paraId="4DFD2129" w14:textId="77777777" w:rsidR="00AE5760" w:rsidRPr="00AE5760" w:rsidRDefault="00AE5760" w:rsidP="00AE5760">
      <w:pPr>
        <w:spacing w:line="360" w:lineRule="auto"/>
        <w:ind w:left="720"/>
        <w:jc w:val="both"/>
        <w:rPr>
          <w:rFonts w:ascii="Arial" w:hAnsi="Arial" w:cs="Arial"/>
        </w:rPr>
      </w:pPr>
      <w:r w:rsidRPr="00AE5760">
        <w:rPr>
          <w:rFonts w:ascii="Arial" w:hAnsi="Arial" w:cs="Arial"/>
        </w:rPr>
        <w:t>Human resource management often proposes compensation structures. However, ethical dilemmas arise when individuals receive differing compensation for similar skills, despite being within a prescribed pay range for their roles.</w:t>
      </w:r>
    </w:p>
    <w:p w14:paraId="02EDF1D9" w14:textId="77777777" w:rsidR="00AE5760" w:rsidRPr="00AE5760" w:rsidRDefault="00AE5760" w:rsidP="00AE5760">
      <w:pPr>
        <w:spacing w:line="360" w:lineRule="auto"/>
        <w:ind w:left="720"/>
        <w:jc w:val="both"/>
        <w:rPr>
          <w:rFonts w:ascii="Arial" w:hAnsi="Arial" w:cs="Arial"/>
        </w:rPr>
      </w:pPr>
    </w:p>
    <w:p w14:paraId="7D63BE09" w14:textId="77777777" w:rsidR="00AE5760" w:rsidRPr="00AE5760" w:rsidRDefault="00AE5760" w:rsidP="00AE5760">
      <w:pPr>
        <w:spacing w:line="360" w:lineRule="auto"/>
        <w:ind w:left="720"/>
        <w:jc w:val="both"/>
        <w:rPr>
          <w:rFonts w:ascii="Arial" w:hAnsi="Arial" w:cs="Arial"/>
        </w:rPr>
      </w:pPr>
      <w:r w:rsidRPr="00AE5760">
        <w:rPr>
          <w:rFonts w:ascii="Arial" w:hAnsi="Arial" w:cs="Arial"/>
        </w:rPr>
        <w:t>For instance, a highly sought-after executive might negotiate a higher compensation package compared to a long-standing employee. This situation can raise ethical concerns if the lower-paid employee questions whether the disparity is based on factors like gender or race.</w:t>
      </w:r>
    </w:p>
    <w:p w14:paraId="767E65EA" w14:textId="77777777" w:rsidR="00AE5760" w:rsidRPr="00AE5760" w:rsidRDefault="00AE5760" w:rsidP="00AE5760">
      <w:pPr>
        <w:spacing w:line="360" w:lineRule="auto"/>
        <w:ind w:left="720"/>
        <w:jc w:val="both"/>
        <w:rPr>
          <w:rFonts w:ascii="Arial" w:hAnsi="Arial" w:cs="Arial"/>
        </w:rPr>
      </w:pPr>
    </w:p>
    <w:p w14:paraId="4DC72820" w14:textId="52EAE2D9" w:rsidR="00523323" w:rsidRPr="00C861E0" w:rsidRDefault="00AE5760" w:rsidP="00AE5760">
      <w:pPr>
        <w:spacing w:line="360" w:lineRule="auto"/>
        <w:ind w:left="720"/>
        <w:jc w:val="both"/>
        <w:rPr>
          <w:rFonts w:ascii="Arial" w:hAnsi="Arial" w:cs="Arial"/>
        </w:rPr>
      </w:pPr>
      <w:r w:rsidRPr="00AE5760">
        <w:rPr>
          <w:rFonts w:ascii="Arial" w:hAnsi="Arial" w:cs="Arial"/>
        </w:rPr>
        <w:lastRenderedPageBreak/>
        <w:t>Human resources departments face a myriad of ethical and legal challenges, encompassing adherence to EEOC mandates and aligning with the principles and standards set forth by organizations like the Human Resource Management Institute.</w:t>
      </w:r>
      <w:r w:rsidRPr="00AE5760">
        <w:rPr>
          <w:rFonts w:ascii="Arial" w:hAnsi="Arial" w:cs="Arial"/>
        </w:rPr>
        <w:t xml:space="preserve"> </w:t>
      </w:r>
      <w:r w:rsidR="00AB1784" w:rsidRPr="00C861E0">
        <w:rPr>
          <w:rFonts w:ascii="Arial" w:hAnsi="Arial" w:cs="Arial"/>
        </w:rPr>
        <w:t>(tutorialspoint, 2023)</w:t>
      </w:r>
    </w:p>
    <w:p w14:paraId="40D39E17" w14:textId="77777777" w:rsidR="00523323" w:rsidRPr="00C861E0" w:rsidRDefault="00523323" w:rsidP="00C861E0">
      <w:pPr>
        <w:spacing w:line="360" w:lineRule="auto"/>
        <w:ind w:left="720"/>
        <w:jc w:val="both"/>
        <w:rPr>
          <w:rFonts w:ascii="Arial" w:hAnsi="Arial" w:cs="Arial"/>
        </w:rPr>
      </w:pPr>
    </w:p>
    <w:p w14:paraId="6148607C" w14:textId="4F91627C" w:rsidR="00523323" w:rsidRPr="00666727" w:rsidRDefault="00523323" w:rsidP="00C861E0">
      <w:pPr>
        <w:spacing w:line="360" w:lineRule="auto"/>
        <w:ind w:left="720"/>
        <w:jc w:val="both"/>
        <w:rPr>
          <w:rFonts w:ascii="Arial" w:hAnsi="Arial" w:cs="Arial"/>
          <w:b/>
          <w:bCs/>
        </w:rPr>
      </w:pPr>
      <w:r w:rsidRPr="00666727">
        <w:rPr>
          <w:rFonts w:ascii="Arial" w:hAnsi="Arial" w:cs="Arial"/>
          <w:b/>
          <w:bCs/>
        </w:rPr>
        <w:t>(</w:t>
      </w:r>
      <w:r w:rsidR="00C97D75" w:rsidRPr="00666727">
        <w:rPr>
          <w:rFonts w:ascii="Arial" w:hAnsi="Arial" w:cs="Arial"/>
          <w:b/>
          <w:bCs/>
        </w:rPr>
        <w:t>7</w:t>
      </w:r>
      <w:r w:rsidRPr="00666727">
        <w:rPr>
          <w:rFonts w:ascii="Arial" w:hAnsi="Arial" w:cs="Arial"/>
          <w:b/>
          <w:bCs/>
        </w:rPr>
        <w:t>) Labour</w:t>
      </w:r>
      <w:r w:rsidRPr="00666727">
        <w:rPr>
          <w:rFonts w:ascii="Arial" w:hAnsi="Arial" w:cs="Arial"/>
          <w:b/>
          <w:bCs/>
        </w:rPr>
        <w:t xml:space="preserve"> Costs</w:t>
      </w:r>
      <w:r w:rsidRPr="00666727">
        <w:rPr>
          <w:rFonts w:ascii="Arial" w:hAnsi="Arial" w:cs="Arial"/>
          <w:b/>
          <w:bCs/>
        </w:rPr>
        <w:t xml:space="preserve"> : </w:t>
      </w:r>
    </w:p>
    <w:p w14:paraId="491A6EC9" w14:textId="4F442B78" w:rsidR="0051075D" w:rsidRPr="00C861E0" w:rsidRDefault="0051075D" w:rsidP="00C861E0">
      <w:pPr>
        <w:spacing w:line="360" w:lineRule="auto"/>
        <w:ind w:left="720"/>
        <w:jc w:val="both"/>
        <w:rPr>
          <w:rFonts w:ascii="Arial" w:hAnsi="Arial" w:cs="Arial"/>
        </w:rPr>
      </w:pPr>
      <w:r w:rsidRPr="00C861E0">
        <w:rPr>
          <w:rFonts w:ascii="Arial" w:hAnsi="Arial" w:cs="Arial"/>
        </w:rPr>
        <w:t xml:space="preserve"> </w:t>
      </w:r>
    </w:p>
    <w:p w14:paraId="478B256E" w14:textId="6D36D2B0" w:rsidR="00AE5760" w:rsidRPr="00AE5760" w:rsidRDefault="00AE5760" w:rsidP="00AE5760">
      <w:pPr>
        <w:spacing w:line="360" w:lineRule="auto"/>
        <w:ind w:left="720"/>
        <w:jc w:val="both"/>
        <w:rPr>
          <w:rFonts w:ascii="Arial" w:hAnsi="Arial" w:cs="Arial"/>
        </w:rPr>
      </w:pPr>
      <w:r w:rsidRPr="00AE5760">
        <w:rPr>
          <w:rFonts w:ascii="Arial" w:hAnsi="Arial" w:cs="Arial"/>
        </w:rPr>
        <w:t xml:space="preserve">Human resources faces a balancing act between minimizing </w:t>
      </w:r>
      <w:r w:rsidRPr="00AE5760">
        <w:rPr>
          <w:rFonts w:ascii="Arial" w:hAnsi="Arial" w:cs="Arial"/>
        </w:rPr>
        <w:t>labour</w:t>
      </w:r>
      <w:r w:rsidRPr="00AE5760">
        <w:rPr>
          <w:rFonts w:ascii="Arial" w:hAnsi="Arial" w:cs="Arial"/>
        </w:rPr>
        <w:t xml:space="preserve"> expenses and ensuring equitable wages, leading to ethical considerations when deciding between outsourcing </w:t>
      </w:r>
      <w:r w:rsidRPr="00AE5760">
        <w:rPr>
          <w:rFonts w:ascii="Arial" w:hAnsi="Arial" w:cs="Arial"/>
        </w:rPr>
        <w:t>labour</w:t>
      </w:r>
      <w:r w:rsidRPr="00AE5760">
        <w:rPr>
          <w:rFonts w:ascii="Arial" w:hAnsi="Arial" w:cs="Arial"/>
        </w:rPr>
        <w:t xml:space="preserve"> to nations with lower wages and challenging living conditions versus offering competitive salaries.</w:t>
      </w:r>
    </w:p>
    <w:p w14:paraId="4027CF91" w14:textId="77777777" w:rsidR="00AE5760" w:rsidRPr="00AE5760" w:rsidRDefault="00AE5760" w:rsidP="00AE5760">
      <w:pPr>
        <w:spacing w:line="360" w:lineRule="auto"/>
        <w:ind w:left="720"/>
        <w:jc w:val="both"/>
        <w:rPr>
          <w:rFonts w:ascii="Arial" w:hAnsi="Arial" w:cs="Arial"/>
        </w:rPr>
      </w:pPr>
    </w:p>
    <w:p w14:paraId="278DE907" w14:textId="6676E89B" w:rsidR="00523323" w:rsidRPr="00C861E0" w:rsidRDefault="00AE5760" w:rsidP="00AE5760">
      <w:pPr>
        <w:spacing w:line="360" w:lineRule="auto"/>
        <w:ind w:left="720"/>
        <w:jc w:val="both"/>
        <w:rPr>
          <w:rFonts w:ascii="Arial" w:hAnsi="Arial" w:cs="Arial"/>
        </w:rPr>
      </w:pPr>
      <w:r w:rsidRPr="00AE5760">
        <w:rPr>
          <w:rFonts w:ascii="Arial" w:hAnsi="Arial" w:cs="Arial"/>
        </w:rPr>
        <w:t xml:space="preserve">Although outsourcing </w:t>
      </w:r>
      <w:r w:rsidRPr="00AE5760">
        <w:rPr>
          <w:rFonts w:ascii="Arial" w:hAnsi="Arial" w:cs="Arial"/>
        </w:rPr>
        <w:t>labour</w:t>
      </w:r>
      <w:r w:rsidRPr="00AE5760">
        <w:rPr>
          <w:rFonts w:ascii="Arial" w:hAnsi="Arial" w:cs="Arial"/>
        </w:rPr>
        <w:t xml:space="preserve"> isn't inherently illegal, this dilemma can lead to public relations issues if consumers oppose the use of underpaid workers for cost-saving purposes.</w:t>
      </w:r>
      <w:r w:rsidR="00523323" w:rsidRPr="00C861E0">
        <w:rPr>
          <w:rFonts w:ascii="Arial" w:hAnsi="Arial" w:cs="Arial"/>
        </w:rPr>
        <w:t>.</w:t>
      </w:r>
      <w:r w:rsidR="00AB1784" w:rsidRPr="00C861E0">
        <w:rPr>
          <w:rFonts w:ascii="Arial" w:hAnsi="Arial" w:cs="Arial"/>
        </w:rPr>
        <w:t xml:space="preserve"> </w:t>
      </w:r>
      <w:r w:rsidR="00AB1784" w:rsidRPr="00C861E0">
        <w:rPr>
          <w:rFonts w:ascii="Arial" w:hAnsi="Arial" w:cs="Arial"/>
        </w:rPr>
        <w:t>(tutorialspoint, 2023)</w:t>
      </w:r>
    </w:p>
    <w:p w14:paraId="04C42A70" w14:textId="77777777" w:rsidR="00523323" w:rsidRPr="00C861E0" w:rsidRDefault="00523323" w:rsidP="00C861E0">
      <w:pPr>
        <w:spacing w:line="360" w:lineRule="auto"/>
        <w:ind w:left="720"/>
        <w:jc w:val="both"/>
        <w:rPr>
          <w:rFonts w:ascii="Arial" w:hAnsi="Arial" w:cs="Arial"/>
        </w:rPr>
      </w:pPr>
    </w:p>
    <w:p w14:paraId="39A300AD" w14:textId="0BDB24BC" w:rsidR="00523323" w:rsidRPr="00666727" w:rsidRDefault="00523323" w:rsidP="00C861E0">
      <w:pPr>
        <w:spacing w:line="360" w:lineRule="auto"/>
        <w:ind w:left="720"/>
        <w:jc w:val="both"/>
        <w:rPr>
          <w:rFonts w:ascii="Arial" w:hAnsi="Arial" w:cs="Arial"/>
          <w:b/>
          <w:bCs/>
        </w:rPr>
      </w:pPr>
      <w:r w:rsidRPr="00666727">
        <w:rPr>
          <w:rFonts w:ascii="Arial" w:hAnsi="Arial" w:cs="Arial"/>
          <w:b/>
          <w:bCs/>
        </w:rPr>
        <w:t>(</w:t>
      </w:r>
      <w:r w:rsidR="00C97D75" w:rsidRPr="00666727">
        <w:rPr>
          <w:rFonts w:ascii="Arial" w:hAnsi="Arial" w:cs="Arial"/>
          <w:b/>
          <w:bCs/>
        </w:rPr>
        <w:t>8</w:t>
      </w:r>
      <w:r w:rsidRPr="00666727">
        <w:rPr>
          <w:rFonts w:ascii="Arial" w:hAnsi="Arial" w:cs="Arial"/>
          <w:b/>
          <w:bCs/>
        </w:rPr>
        <w:t xml:space="preserve">) </w:t>
      </w:r>
      <w:r w:rsidRPr="00666727">
        <w:rPr>
          <w:rFonts w:ascii="Arial" w:hAnsi="Arial" w:cs="Arial"/>
          <w:b/>
          <w:bCs/>
        </w:rPr>
        <w:t>Justification for Termination and Fair Hiring</w:t>
      </w:r>
      <w:r w:rsidR="008C47DA" w:rsidRPr="00666727">
        <w:rPr>
          <w:rFonts w:ascii="Arial" w:hAnsi="Arial" w:cs="Arial"/>
          <w:b/>
          <w:bCs/>
        </w:rPr>
        <w:t xml:space="preserve"> : </w:t>
      </w:r>
    </w:p>
    <w:p w14:paraId="6BB6E3CE" w14:textId="77777777" w:rsidR="008C47DA" w:rsidRPr="00C861E0" w:rsidRDefault="008C47DA" w:rsidP="00C861E0">
      <w:pPr>
        <w:spacing w:line="360" w:lineRule="auto"/>
        <w:ind w:left="720"/>
        <w:jc w:val="both"/>
        <w:rPr>
          <w:rFonts w:ascii="Arial" w:hAnsi="Arial" w:cs="Arial"/>
        </w:rPr>
      </w:pPr>
    </w:p>
    <w:p w14:paraId="7FD491DB" w14:textId="0803E511" w:rsidR="00E64631" w:rsidRPr="00C861E0" w:rsidRDefault="00E9446E" w:rsidP="00C861E0">
      <w:pPr>
        <w:spacing w:line="360" w:lineRule="auto"/>
        <w:ind w:left="720"/>
        <w:jc w:val="both"/>
        <w:rPr>
          <w:rFonts w:ascii="Arial" w:hAnsi="Arial" w:cs="Arial"/>
        </w:rPr>
      </w:pPr>
      <w:r w:rsidRPr="00C861E0">
        <w:rPr>
          <w:rFonts w:ascii="Arial" w:hAnsi="Arial" w:cs="Arial"/>
        </w:rPr>
        <w:t xml:space="preserve">Hiring and termination decisions must be made without considering factors such as ethnicity, race, gender, sexual orientation, or religious beliefs. To ensure the absence of bias in these processes, HR should take measures to ensure that such actions align with strict business criteria. Legal provisions and guidelines emphasize the prohibition of employment decisions based on race, </w:t>
      </w:r>
      <w:r w:rsidR="004313AC" w:rsidRPr="00C861E0">
        <w:rPr>
          <w:rFonts w:ascii="Arial" w:hAnsi="Arial" w:cs="Arial"/>
        </w:rPr>
        <w:t>colour</w:t>
      </w:r>
      <w:r w:rsidRPr="00C861E0">
        <w:rPr>
          <w:rFonts w:ascii="Arial" w:hAnsi="Arial" w:cs="Arial"/>
        </w:rPr>
        <w:t>, religion, sex, gender identity, sexual orientation, national origin, age, or disability. These regulations underscore the importance of eliminating discrimination in employment practices and making decisions based solely on legitimate and non-discriminatory factors.</w:t>
      </w:r>
      <w:r w:rsidR="00AB1784" w:rsidRPr="00C861E0">
        <w:rPr>
          <w:rFonts w:ascii="Arial" w:hAnsi="Arial" w:cs="Arial"/>
        </w:rPr>
        <w:t xml:space="preserve"> </w:t>
      </w:r>
      <w:r w:rsidR="00AB1784" w:rsidRPr="00C861E0">
        <w:rPr>
          <w:rFonts w:ascii="Arial" w:hAnsi="Arial" w:cs="Arial"/>
        </w:rPr>
        <w:t>(tutorialspoint, 2023)</w:t>
      </w:r>
    </w:p>
    <w:p w14:paraId="3A966236" w14:textId="77777777" w:rsidR="00AE3B8D" w:rsidRPr="00C861E0" w:rsidRDefault="00AE3B8D" w:rsidP="003276DF">
      <w:pPr>
        <w:spacing w:line="360" w:lineRule="auto"/>
        <w:jc w:val="both"/>
        <w:rPr>
          <w:rFonts w:ascii="Arial" w:hAnsi="Arial" w:cs="Arial"/>
        </w:rPr>
      </w:pPr>
    </w:p>
    <w:p w14:paraId="44DEA3F8" w14:textId="37FFFD47" w:rsidR="00E64631" w:rsidRPr="00666727" w:rsidRDefault="00AE3B8D" w:rsidP="00C861E0">
      <w:pPr>
        <w:spacing w:line="360" w:lineRule="auto"/>
        <w:ind w:left="720"/>
        <w:jc w:val="both"/>
        <w:rPr>
          <w:rFonts w:ascii="Arial" w:hAnsi="Arial" w:cs="Arial"/>
          <w:b/>
          <w:bCs/>
        </w:rPr>
      </w:pPr>
      <w:r w:rsidRPr="00666727">
        <w:rPr>
          <w:rFonts w:ascii="Arial" w:hAnsi="Arial" w:cs="Arial"/>
          <w:b/>
          <w:bCs/>
        </w:rPr>
        <w:t>(</w:t>
      </w:r>
      <w:r w:rsidR="00C97D75" w:rsidRPr="00666727">
        <w:rPr>
          <w:rFonts w:ascii="Arial" w:hAnsi="Arial" w:cs="Arial"/>
          <w:b/>
          <w:bCs/>
        </w:rPr>
        <w:t>9</w:t>
      </w:r>
      <w:r w:rsidRPr="00666727">
        <w:rPr>
          <w:rFonts w:ascii="Arial" w:hAnsi="Arial" w:cs="Arial"/>
          <w:b/>
          <w:bCs/>
        </w:rPr>
        <w:t xml:space="preserve">) </w:t>
      </w:r>
      <w:r w:rsidRPr="00666727">
        <w:rPr>
          <w:rFonts w:ascii="Arial" w:hAnsi="Arial" w:cs="Arial"/>
          <w:b/>
          <w:bCs/>
        </w:rPr>
        <w:t>Fair Working Conditions</w:t>
      </w:r>
      <w:r w:rsidRPr="00666727">
        <w:rPr>
          <w:rFonts w:ascii="Arial" w:hAnsi="Arial" w:cs="Arial"/>
          <w:b/>
          <w:bCs/>
        </w:rPr>
        <w:t xml:space="preserve"> : </w:t>
      </w:r>
    </w:p>
    <w:p w14:paraId="44DF5FDF" w14:textId="77777777" w:rsidR="00AE3B8D" w:rsidRPr="00C861E0" w:rsidRDefault="00AE3B8D" w:rsidP="00C861E0">
      <w:pPr>
        <w:spacing w:line="360" w:lineRule="auto"/>
        <w:ind w:left="720"/>
        <w:jc w:val="both"/>
        <w:rPr>
          <w:rFonts w:ascii="Arial" w:hAnsi="Arial" w:cs="Arial"/>
        </w:rPr>
      </w:pPr>
    </w:p>
    <w:p w14:paraId="342A0777" w14:textId="59775714" w:rsidR="00876E3C" w:rsidRPr="00C861E0" w:rsidRDefault="00876E3C" w:rsidP="00C861E0">
      <w:pPr>
        <w:spacing w:line="360" w:lineRule="auto"/>
        <w:ind w:left="720"/>
        <w:jc w:val="both"/>
        <w:rPr>
          <w:rFonts w:ascii="Arial" w:hAnsi="Arial" w:cs="Arial"/>
        </w:rPr>
      </w:pPr>
      <w:r w:rsidRPr="00C861E0">
        <w:rPr>
          <w:rFonts w:ascii="Arial" w:hAnsi="Arial" w:cs="Arial"/>
        </w:rPr>
        <w:t xml:space="preserve">Organisations are held accountable in today's business context for providing equitable working conditions for their employees. This dedication, however, frequently results in increased labour costs and resource allocation. While equitable pay and benefits are important components of a fair workplace, </w:t>
      </w:r>
      <w:r w:rsidRPr="00C861E0">
        <w:rPr>
          <w:rFonts w:ascii="Arial" w:hAnsi="Arial" w:cs="Arial"/>
        </w:rPr>
        <w:lastRenderedPageBreak/>
        <w:t>maintaining a non-discriminatory work environment is equally important. This project may need investments in diversity management and training programmes. The presence of a varied workforce invariably brings with it a range of cultural views and backgrounds, needing sensitivity to these subtleties. Exclusionary policies can have a negative impact on organisational harmony and overall success.</w:t>
      </w:r>
      <w:r w:rsidR="00AB1784" w:rsidRPr="00C861E0">
        <w:rPr>
          <w:rFonts w:ascii="Arial" w:hAnsi="Arial" w:cs="Arial"/>
        </w:rPr>
        <w:t xml:space="preserve"> </w:t>
      </w:r>
      <w:r w:rsidR="00AB1784" w:rsidRPr="00C861E0">
        <w:rPr>
          <w:rFonts w:ascii="Arial" w:hAnsi="Arial" w:cs="Arial"/>
        </w:rPr>
        <w:t>(tutorialspoint, 2023)</w:t>
      </w:r>
    </w:p>
    <w:p w14:paraId="241C5F4F" w14:textId="1085EE23" w:rsidR="00B4488B" w:rsidRPr="00BA0A0F" w:rsidRDefault="00BA0A0F" w:rsidP="00D80CF0">
      <w:pPr>
        <w:pStyle w:val="Heading1"/>
        <w:ind w:left="360"/>
        <w:rPr>
          <w:sz w:val="28"/>
          <w:szCs w:val="28"/>
        </w:rPr>
      </w:pPr>
      <w:bookmarkStart w:id="2" w:name="_Toc153905048"/>
      <w:r>
        <w:t xml:space="preserve">(B) </w:t>
      </w:r>
      <w:r w:rsidR="005113C4" w:rsidRPr="00BA0A0F">
        <w:t>Differences</w:t>
      </w:r>
      <w:r w:rsidR="00B4488B" w:rsidRPr="00BA0A0F">
        <w:t xml:space="preserve"> </w:t>
      </w:r>
      <w:r w:rsidR="007E3168" w:rsidRPr="00BA0A0F">
        <w:t xml:space="preserve">in HR issues </w:t>
      </w:r>
      <w:r w:rsidR="005113C4" w:rsidRPr="00BA0A0F">
        <w:t xml:space="preserve">between developing country India and </w:t>
      </w:r>
      <w:r w:rsidR="00D80CF0">
        <w:t xml:space="preserve">   </w:t>
      </w:r>
      <w:r w:rsidR="005113C4" w:rsidRPr="00BA0A0F">
        <w:t xml:space="preserve">developed country united </w:t>
      </w:r>
      <w:r w:rsidR="00D2117F" w:rsidRPr="00BA0A0F">
        <w:t>Kingdome</w:t>
      </w:r>
      <w:bookmarkEnd w:id="2"/>
      <w:r w:rsidR="00D2117F" w:rsidRPr="00BA0A0F">
        <w:t xml:space="preserve"> </w:t>
      </w:r>
    </w:p>
    <w:p w14:paraId="38731287" w14:textId="77777777" w:rsidR="00AE3B8D" w:rsidRPr="009A6548" w:rsidRDefault="00AE3B8D" w:rsidP="009A6548">
      <w:pPr>
        <w:pStyle w:val="Heading1"/>
        <w:spacing w:line="360" w:lineRule="auto"/>
        <w:rPr>
          <w:sz w:val="24"/>
          <w:szCs w:val="24"/>
        </w:rPr>
      </w:pPr>
    </w:p>
    <w:p w14:paraId="4CB7AE18" w14:textId="297810D8" w:rsidR="00445986" w:rsidRPr="009A6548" w:rsidRDefault="007E3168" w:rsidP="009A6548">
      <w:pPr>
        <w:pStyle w:val="ListParagraph"/>
        <w:numPr>
          <w:ilvl w:val="0"/>
          <w:numId w:val="4"/>
        </w:numPr>
        <w:spacing w:line="360" w:lineRule="auto"/>
        <w:jc w:val="both"/>
        <w:rPr>
          <w:rFonts w:ascii="Arial" w:hAnsi="Arial" w:cs="Arial"/>
        </w:rPr>
      </w:pPr>
      <w:r w:rsidRPr="009A6548">
        <w:rPr>
          <w:rFonts w:ascii="Arial" w:hAnsi="Arial" w:cs="Arial"/>
        </w:rPr>
        <w:t>I</w:t>
      </w:r>
      <w:r w:rsidR="00BB5039" w:rsidRPr="009A6548">
        <w:rPr>
          <w:rFonts w:ascii="Arial" w:hAnsi="Arial" w:cs="Arial"/>
        </w:rPr>
        <w:t>ndia</w:t>
      </w:r>
      <w:r w:rsidRPr="009A6548">
        <w:rPr>
          <w:rFonts w:ascii="Arial" w:hAnsi="Arial" w:cs="Arial"/>
        </w:rPr>
        <w:t xml:space="preserve"> :-</w:t>
      </w:r>
      <w:r w:rsidR="00CC52E3" w:rsidRPr="009A6548">
        <w:rPr>
          <w:rFonts w:ascii="Arial" w:hAnsi="Arial" w:cs="Arial"/>
        </w:rPr>
        <w:t xml:space="preserve"> </w:t>
      </w:r>
    </w:p>
    <w:p w14:paraId="0C41F5C7" w14:textId="77777777" w:rsidR="00445986" w:rsidRPr="009A6548" w:rsidRDefault="00445986" w:rsidP="009A6548">
      <w:pPr>
        <w:spacing w:line="360" w:lineRule="auto"/>
        <w:jc w:val="both"/>
        <w:rPr>
          <w:rFonts w:ascii="Arial" w:hAnsi="Arial" w:cs="Arial"/>
        </w:rPr>
      </w:pPr>
    </w:p>
    <w:p w14:paraId="6999C285" w14:textId="4F455520" w:rsidR="007E3168" w:rsidRPr="009A6548" w:rsidRDefault="00AE5760" w:rsidP="009A6548">
      <w:pPr>
        <w:spacing w:line="360" w:lineRule="auto"/>
        <w:jc w:val="both"/>
        <w:rPr>
          <w:rFonts w:ascii="Arial" w:hAnsi="Arial" w:cs="Arial"/>
        </w:rPr>
      </w:pPr>
      <w:r w:rsidRPr="00AE5760">
        <w:rPr>
          <w:rFonts w:ascii="Arial" w:hAnsi="Arial" w:cs="Arial"/>
        </w:rPr>
        <w:t>India, situated in South Asia, stands as an emerging and developing nation (EDC). It boasts the title of the world's largest democracy and holds one of the swiftest-growing economies globally. Future estimates suggest India's ascendancy, projecting it to surpass China and become the world's second-largest economy by 2050. India is emblematic of a prospering nation.</w:t>
      </w:r>
      <w:r w:rsidRPr="00AE5760">
        <w:rPr>
          <w:rFonts w:ascii="Arial" w:hAnsi="Arial" w:cs="Arial"/>
        </w:rPr>
        <w:t xml:space="preserve"> </w:t>
      </w:r>
      <w:r w:rsidR="0074028A" w:rsidRPr="009A6548">
        <w:rPr>
          <w:rFonts w:ascii="Arial" w:hAnsi="Arial" w:cs="Arial"/>
        </w:rPr>
        <w:t>(BBC, 2016)</w:t>
      </w:r>
    </w:p>
    <w:p w14:paraId="18283428" w14:textId="77777777" w:rsidR="007D542C" w:rsidRPr="009A6548" w:rsidRDefault="007D542C" w:rsidP="009A6548">
      <w:pPr>
        <w:spacing w:line="360" w:lineRule="auto"/>
        <w:jc w:val="both"/>
        <w:rPr>
          <w:rFonts w:ascii="Arial" w:hAnsi="Arial" w:cs="Arial"/>
        </w:rPr>
      </w:pPr>
    </w:p>
    <w:p w14:paraId="2C82D682" w14:textId="0E8D2C2C" w:rsidR="007D542C" w:rsidRPr="009A6548" w:rsidRDefault="007D542C" w:rsidP="009A6548">
      <w:pPr>
        <w:pStyle w:val="ListParagraph"/>
        <w:numPr>
          <w:ilvl w:val="0"/>
          <w:numId w:val="4"/>
        </w:numPr>
        <w:spacing w:line="360" w:lineRule="auto"/>
        <w:jc w:val="both"/>
        <w:rPr>
          <w:rFonts w:ascii="Arial" w:hAnsi="Arial" w:cs="Arial"/>
        </w:rPr>
      </w:pPr>
      <w:r w:rsidRPr="009A6548">
        <w:rPr>
          <w:rFonts w:ascii="Arial" w:hAnsi="Arial" w:cs="Arial"/>
        </w:rPr>
        <w:t>United Kingdome :-</w:t>
      </w:r>
    </w:p>
    <w:p w14:paraId="4B568BDB" w14:textId="77777777" w:rsidR="007D542C" w:rsidRPr="009A6548" w:rsidRDefault="007D542C" w:rsidP="009A6548">
      <w:pPr>
        <w:spacing w:line="360" w:lineRule="auto"/>
        <w:jc w:val="both"/>
        <w:rPr>
          <w:rFonts w:ascii="Arial" w:hAnsi="Arial" w:cs="Arial"/>
        </w:rPr>
      </w:pPr>
    </w:p>
    <w:p w14:paraId="040DB05D" w14:textId="2C51DA3F" w:rsidR="007D542C" w:rsidRPr="009A6548" w:rsidRDefault="00AE5760" w:rsidP="009A6548">
      <w:pPr>
        <w:spacing w:line="360" w:lineRule="auto"/>
        <w:jc w:val="both"/>
        <w:rPr>
          <w:rFonts w:ascii="Arial" w:hAnsi="Arial" w:cs="Arial"/>
        </w:rPr>
      </w:pPr>
      <w:r w:rsidRPr="00AE5760">
        <w:rPr>
          <w:rFonts w:ascii="Arial" w:hAnsi="Arial" w:cs="Arial"/>
        </w:rPr>
        <w:t>The United Kingdom stands as an advanced nation, wielding substantial global economic, political, scientific, and cultural impact. Positioned in the northwest corner of Europe, it encompasses the Great Britain island, which houses England, Scotland, and Wales, along with the northern segment of the island of Ireland</w:t>
      </w:r>
      <w:r w:rsidR="007D542C" w:rsidRPr="009A6548">
        <w:rPr>
          <w:rFonts w:ascii="Arial" w:hAnsi="Arial" w:cs="Arial"/>
        </w:rPr>
        <w:t>.</w:t>
      </w:r>
      <w:r w:rsidR="00E72586" w:rsidRPr="009A6548">
        <w:rPr>
          <w:rFonts w:ascii="Arial" w:hAnsi="Arial" w:cs="Arial"/>
        </w:rPr>
        <w:t xml:space="preserve"> </w:t>
      </w:r>
      <w:r w:rsidR="00E72586" w:rsidRPr="009A6548">
        <w:rPr>
          <w:rFonts w:ascii="Arial" w:hAnsi="Arial" w:cs="Arial"/>
        </w:rPr>
        <w:t>(US NEWS, 2019)</w:t>
      </w:r>
    </w:p>
    <w:p w14:paraId="3E67267E" w14:textId="77777777" w:rsidR="00E72586" w:rsidRPr="009A6548" w:rsidRDefault="00E72586" w:rsidP="009A6548">
      <w:pPr>
        <w:spacing w:line="360" w:lineRule="auto"/>
        <w:jc w:val="both"/>
        <w:rPr>
          <w:rFonts w:ascii="Arial" w:hAnsi="Arial" w:cs="Arial"/>
        </w:rPr>
      </w:pPr>
    </w:p>
    <w:p w14:paraId="3E1FD029" w14:textId="28B982F0" w:rsidR="00E116CB" w:rsidRPr="009A6548" w:rsidRDefault="003E1468" w:rsidP="009A6548">
      <w:pPr>
        <w:pStyle w:val="ListParagraph"/>
        <w:numPr>
          <w:ilvl w:val="0"/>
          <w:numId w:val="6"/>
        </w:numPr>
        <w:spacing w:line="360" w:lineRule="auto"/>
        <w:jc w:val="both"/>
        <w:rPr>
          <w:rFonts w:ascii="Arial" w:hAnsi="Arial" w:cs="Arial"/>
        </w:rPr>
      </w:pPr>
      <w:r w:rsidRPr="009A6548">
        <w:rPr>
          <w:rFonts w:ascii="Arial" w:hAnsi="Arial" w:cs="Arial"/>
        </w:rPr>
        <w:t>Investment in training and development :-</w:t>
      </w:r>
    </w:p>
    <w:p w14:paraId="2FC8C402" w14:textId="77777777" w:rsidR="003E1468" w:rsidRPr="009A6548" w:rsidRDefault="003E1468" w:rsidP="009A6548">
      <w:pPr>
        <w:spacing w:line="360" w:lineRule="auto"/>
        <w:jc w:val="both"/>
        <w:rPr>
          <w:rFonts w:ascii="Arial" w:hAnsi="Arial" w:cs="Arial"/>
        </w:rPr>
      </w:pPr>
    </w:p>
    <w:p w14:paraId="5C8FB696" w14:textId="4D97B9AC" w:rsidR="003E1468" w:rsidRPr="009A6548" w:rsidRDefault="003E1468" w:rsidP="009A6548">
      <w:pPr>
        <w:spacing w:line="360" w:lineRule="auto"/>
        <w:jc w:val="both"/>
        <w:rPr>
          <w:rFonts w:ascii="Arial" w:hAnsi="Arial" w:cs="Arial"/>
        </w:rPr>
      </w:pPr>
      <w:r w:rsidRPr="009A6548">
        <w:rPr>
          <w:rFonts w:ascii="Arial" w:hAnsi="Arial" w:cs="Arial"/>
        </w:rPr>
        <w:t xml:space="preserve">When comparing training and development procedures across Indian and British firms, disparities appear. When compared to their British counterparts, Indian unionized enterprises use formal career plans for staff training more extensively. This emphasis is especially obvious in Indian public-sector organizations, where conventional promotion and increment systems continue to hold major influence, promoting a stronger preference for assessment centers for staff training. In contrast, British </w:t>
      </w:r>
      <w:r w:rsidRPr="009A6548">
        <w:rPr>
          <w:rFonts w:ascii="Arial" w:hAnsi="Arial" w:cs="Arial"/>
        </w:rPr>
        <w:lastRenderedPageBreak/>
        <w:t>enterprises in their expansion phase are less likely to construct assessment centers for staff training.</w:t>
      </w:r>
    </w:p>
    <w:p w14:paraId="341A6636" w14:textId="01779180" w:rsidR="0062278A" w:rsidRPr="009A6548" w:rsidRDefault="00A41263" w:rsidP="009A6548">
      <w:pPr>
        <w:spacing w:line="360" w:lineRule="auto"/>
        <w:jc w:val="both"/>
        <w:rPr>
          <w:rFonts w:ascii="Arial" w:hAnsi="Arial" w:cs="Arial"/>
        </w:rPr>
      </w:pPr>
      <w:r w:rsidRPr="009A6548">
        <w:rPr>
          <w:rFonts w:ascii="Arial" w:hAnsi="Arial" w:cs="Arial"/>
        </w:rPr>
        <w:t>Moreover</w:t>
      </w:r>
      <w:r w:rsidR="0062278A" w:rsidRPr="009A6548">
        <w:rPr>
          <w:rFonts w:ascii="Arial" w:hAnsi="Arial" w:cs="Arial"/>
        </w:rPr>
        <w:t>, Indian organisations emphasising excellent resource allocation techniques are more likely to create succession plans as part of their staff training activities. This pattern is also visible in British organisations in expansion, demonstrating a shared practice in both regions. However, Indian private-sector enterprises are less likely than their British counterparts to use job rotation as a way of staff training.</w:t>
      </w:r>
    </w:p>
    <w:p w14:paraId="0BA28D2C" w14:textId="78BA9EA7" w:rsidR="003200D5" w:rsidRPr="009A6548" w:rsidRDefault="00AE5760" w:rsidP="009A6548">
      <w:pPr>
        <w:spacing w:line="360" w:lineRule="auto"/>
        <w:jc w:val="both"/>
        <w:rPr>
          <w:rFonts w:ascii="Arial" w:hAnsi="Arial" w:cs="Arial"/>
        </w:rPr>
      </w:pPr>
      <w:r w:rsidRPr="00AE5760">
        <w:rPr>
          <w:rFonts w:ascii="Arial" w:hAnsi="Arial" w:cs="Arial"/>
        </w:rPr>
        <w:t xml:space="preserve">Moreover, although there are similarities between Indian and British companies in employing structured training and development systems such as formal career plans, annual career development discussions, assessment </w:t>
      </w:r>
      <w:proofErr w:type="spellStart"/>
      <w:r w:rsidRPr="00AE5760">
        <w:rPr>
          <w:rFonts w:ascii="Arial" w:hAnsi="Arial" w:cs="Arial"/>
        </w:rPr>
        <w:t>centers</w:t>
      </w:r>
      <w:proofErr w:type="spellEnd"/>
      <w:r w:rsidRPr="00AE5760">
        <w:rPr>
          <w:rFonts w:ascii="Arial" w:hAnsi="Arial" w:cs="Arial"/>
        </w:rPr>
        <w:t>, succession plans, and planned job rotations, it's essential to exercise caution when applying these practices broadly to Indian private-sector firms due to possible nuances and diversities within this sector.</w:t>
      </w:r>
      <w:r w:rsidRPr="00AE5760">
        <w:rPr>
          <w:rFonts w:ascii="Arial" w:hAnsi="Arial" w:cs="Arial"/>
        </w:rPr>
        <w:t xml:space="preserve"> </w:t>
      </w:r>
      <w:r w:rsidR="00402E0E" w:rsidRPr="009A6548">
        <w:rPr>
          <w:rFonts w:ascii="Arial" w:hAnsi="Arial" w:cs="Arial"/>
        </w:rPr>
        <w:t>(budhawar and khatri, 2001)</w:t>
      </w:r>
    </w:p>
    <w:p w14:paraId="103804B4" w14:textId="77777777" w:rsidR="00AB29F4" w:rsidRPr="009A6548" w:rsidRDefault="00AB29F4" w:rsidP="009A6548">
      <w:pPr>
        <w:spacing w:line="360" w:lineRule="auto"/>
        <w:jc w:val="both"/>
        <w:rPr>
          <w:rFonts w:ascii="Arial" w:hAnsi="Arial" w:cs="Arial"/>
        </w:rPr>
      </w:pPr>
    </w:p>
    <w:p w14:paraId="052E39B9" w14:textId="3295BE4A" w:rsidR="00A41263" w:rsidRPr="009A6548" w:rsidRDefault="00BB5039" w:rsidP="009A6548">
      <w:pPr>
        <w:pStyle w:val="ListParagraph"/>
        <w:numPr>
          <w:ilvl w:val="0"/>
          <w:numId w:val="6"/>
        </w:numPr>
        <w:spacing w:line="360" w:lineRule="auto"/>
        <w:jc w:val="both"/>
        <w:rPr>
          <w:rFonts w:ascii="Arial" w:hAnsi="Arial" w:cs="Arial"/>
        </w:rPr>
      </w:pPr>
      <w:r w:rsidRPr="009A6548">
        <w:rPr>
          <w:rFonts w:ascii="Arial" w:hAnsi="Arial" w:cs="Arial"/>
        </w:rPr>
        <w:t>selection and recruitment</w:t>
      </w:r>
      <w:r w:rsidRPr="009A6548">
        <w:rPr>
          <w:rFonts w:ascii="Arial" w:hAnsi="Arial" w:cs="Arial"/>
        </w:rPr>
        <w:t xml:space="preserve"> :-</w:t>
      </w:r>
    </w:p>
    <w:p w14:paraId="56F43BB4" w14:textId="77777777" w:rsidR="00635FD5" w:rsidRPr="009A6548" w:rsidRDefault="00635FD5" w:rsidP="009A6548">
      <w:pPr>
        <w:spacing w:line="360" w:lineRule="auto"/>
        <w:jc w:val="both"/>
        <w:rPr>
          <w:rFonts w:ascii="Arial" w:hAnsi="Arial" w:cs="Arial"/>
        </w:rPr>
      </w:pPr>
    </w:p>
    <w:p w14:paraId="6EE331FD" w14:textId="1CE3891B" w:rsidR="00A0618C" w:rsidRPr="009A6548" w:rsidRDefault="00A0618C" w:rsidP="009A6548">
      <w:pPr>
        <w:pStyle w:val="ListParagraph"/>
        <w:numPr>
          <w:ilvl w:val="1"/>
          <w:numId w:val="11"/>
        </w:numPr>
        <w:spacing w:line="360" w:lineRule="auto"/>
        <w:jc w:val="both"/>
        <w:rPr>
          <w:rFonts w:ascii="Arial" w:hAnsi="Arial" w:cs="Arial"/>
        </w:rPr>
      </w:pPr>
      <w:r w:rsidRPr="009A6548">
        <w:rPr>
          <w:rFonts w:ascii="Arial" w:hAnsi="Arial" w:cs="Arial"/>
        </w:rPr>
        <w:t xml:space="preserve">Selection : </w:t>
      </w:r>
      <w:r w:rsidR="00AE5760" w:rsidRPr="00AE5760">
        <w:rPr>
          <w:rFonts w:ascii="Arial" w:hAnsi="Arial" w:cs="Arial"/>
        </w:rPr>
        <w:t xml:space="preserve">The process of choosing individuals possessing the requisite attributes to </w:t>
      </w:r>
      <w:r w:rsidR="00AE5760" w:rsidRPr="00AE5760">
        <w:rPr>
          <w:rFonts w:ascii="Arial" w:hAnsi="Arial" w:cs="Arial"/>
        </w:rPr>
        <w:t>fulfil</w:t>
      </w:r>
      <w:r w:rsidR="00AE5760" w:rsidRPr="00AE5760">
        <w:rPr>
          <w:rFonts w:ascii="Arial" w:hAnsi="Arial" w:cs="Arial"/>
        </w:rPr>
        <w:t xml:space="preserve"> an existing or potential job vacancy is known as the selection process. While managers and supervisors usually hold the ultimate responsibility for recruitment, human resource management (HRM) defines and directs managers through this procedure</w:t>
      </w:r>
      <w:r w:rsidRPr="009A6548">
        <w:rPr>
          <w:rFonts w:ascii="Arial" w:hAnsi="Arial" w:cs="Arial"/>
        </w:rPr>
        <w:t>.</w:t>
      </w:r>
      <w:r w:rsidR="00DE4056" w:rsidRPr="009A6548">
        <w:rPr>
          <w:rFonts w:ascii="Arial" w:hAnsi="Arial" w:cs="Arial"/>
        </w:rPr>
        <w:t xml:space="preserve"> </w:t>
      </w:r>
      <w:r w:rsidR="00DE4056" w:rsidRPr="009A6548">
        <w:rPr>
          <w:rFonts w:ascii="Arial" w:hAnsi="Arial" w:cs="Arial"/>
        </w:rPr>
        <w:t>(University of Minnesota, 2016)</w:t>
      </w:r>
    </w:p>
    <w:p w14:paraId="730C7EDB" w14:textId="77777777" w:rsidR="005D1EB5" w:rsidRPr="009A6548" w:rsidRDefault="005D1EB5" w:rsidP="009A6548">
      <w:pPr>
        <w:pStyle w:val="ListParagraph"/>
        <w:spacing w:line="360" w:lineRule="auto"/>
        <w:jc w:val="both"/>
        <w:rPr>
          <w:rFonts w:ascii="Arial" w:hAnsi="Arial" w:cs="Arial"/>
        </w:rPr>
      </w:pPr>
    </w:p>
    <w:p w14:paraId="7E868834" w14:textId="07805EB4" w:rsidR="00635FD5" w:rsidRPr="009A6548" w:rsidRDefault="005D1EB5" w:rsidP="009A6548">
      <w:pPr>
        <w:pStyle w:val="ListParagraph"/>
        <w:numPr>
          <w:ilvl w:val="1"/>
          <w:numId w:val="11"/>
        </w:numPr>
        <w:spacing w:line="360" w:lineRule="auto"/>
        <w:jc w:val="both"/>
        <w:rPr>
          <w:rFonts w:ascii="Arial" w:hAnsi="Arial" w:cs="Arial"/>
        </w:rPr>
      </w:pPr>
      <w:r w:rsidRPr="009A6548">
        <w:rPr>
          <w:rFonts w:ascii="Arial" w:hAnsi="Arial" w:cs="Arial"/>
        </w:rPr>
        <w:t xml:space="preserve">Recruitment :- </w:t>
      </w:r>
      <w:r w:rsidR="004E377E" w:rsidRPr="004E377E">
        <w:rPr>
          <w:rFonts w:ascii="Arial" w:hAnsi="Arial" w:cs="Arial"/>
        </w:rPr>
        <w:t>Recruitment and resourcing encompass the process of drawing in and subsequently choosing individuals for a job position. Identifying suitable candidates is a crucial responsibility not only for the HR department but also for line managers. All participants in the recruitment process need to make fair and efficient hiring choices.</w:t>
      </w:r>
      <w:r w:rsidR="004E377E" w:rsidRPr="004E377E">
        <w:rPr>
          <w:rFonts w:ascii="Arial" w:hAnsi="Arial" w:cs="Arial"/>
        </w:rPr>
        <w:t xml:space="preserve"> </w:t>
      </w:r>
      <w:r w:rsidR="00A70355" w:rsidRPr="009A6548">
        <w:rPr>
          <w:rFonts w:ascii="Arial" w:hAnsi="Arial" w:cs="Arial"/>
        </w:rPr>
        <w:t>(CIPD, 2022)</w:t>
      </w:r>
    </w:p>
    <w:p w14:paraId="523BD0CD" w14:textId="77777777" w:rsidR="00CA7A7A" w:rsidRPr="009A6548" w:rsidRDefault="00CA7A7A" w:rsidP="009A6548">
      <w:pPr>
        <w:pStyle w:val="ListParagraph"/>
        <w:spacing w:line="360" w:lineRule="auto"/>
        <w:jc w:val="both"/>
        <w:rPr>
          <w:rFonts w:ascii="Arial" w:hAnsi="Arial" w:cs="Arial"/>
        </w:rPr>
      </w:pPr>
    </w:p>
    <w:p w14:paraId="4D1CF160" w14:textId="6A9A0C97" w:rsidR="009F7402" w:rsidRPr="009A6548" w:rsidRDefault="00CA7A7A" w:rsidP="009A6548">
      <w:pPr>
        <w:spacing w:line="360" w:lineRule="auto"/>
        <w:jc w:val="both"/>
        <w:rPr>
          <w:rFonts w:ascii="Arial" w:hAnsi="Arial" w:cs="Arial"/>
        </w:rPr>
      </w:pPr>
      <w:r w:rsidRPr="009A6548">
        <w:rPr>
          <w:rFonts w:ascii="Arial" w:hAnsi="Arial" w:cs="Arial"/>
        </w:rPr>
        <w:t xml:space="preserve">The labour market in India is characterised by a plentiful supply of labour, but trained labour is scarce due to the inadequate education system. As a result, there are fewer jobs available and a large number of applications. In India, there are two types of recruitment: internal and external. Internal sources are those who recruit from the existing workforce or those who have previously served the organisation, and are frequently employed for higher positions and to inspire the workers. External sources, </w:t>
      </w:r>
      <w:r w:rsidRPr="009A6548">
        <w:rPr>
          <w:rFonts w:ascii="Arial" w:hAnsi="Arial" w:cs="Arial"/>
        </w:rPr>
        <w:lastRenderedPageBreak/>
        <w:t>on the other hand, entail soliciting applications from outside the organisation, typically for entry-level positions.</w:t>
      </w:r>
      <w:r w:rsidR="005D34D7" w:rsidRPr="009A6548">
        <w:rPr>
          <w:rFonts w:ascii="Arial" w:hAnsi="Arial" w:cs="Arial"/>
        </w:rPr>
        <w:t xml:space="preserve"> </w:t>
      </w:r>
      <w:r w:rsidR="005D34D7" w:rsidRPr="009A6548">
        <w:rPr>
          <w:rFonts w:ascii="Arial" w:hAnsi="Arial" w:cs="Arial"/>
        </w:rPr>
        <w:t>In India, several techniques of recruitment are used, such as direct, indirect, internal, and third-party methods. In India, the selection process includes job descriptions, initial contact with the applicant, and the usage of written examinations and interviews. However, the selection process in India faces obstacles such as external influences, prejudices, and gender bias, which are prevalent in many organisations.</w:t>
      </w:r>
    </w:p>
    <w:p w14:paraId="71A8B544" w14:textId="77777777" w:rsidR="003D7F65" w:rsidRPr="009A6548" w:rsidRDefault="003D7F65" w:rsidP="009A6548">
      <w:pPr>
        <w:spacing w:line="360" w:lineRule="auto"/>
        <w:jc w:val="both"/>
        <w:rPr>
          <w:rFonts w:ascii="Arial" w:hAnsi="Arial" w:cs="Arial"/>
        </w:rPr>
      </w:pPr>
    </w:p>
    <w:p w14:paraId="0B2E91D7" w14:textId="6DA442C7" w:rsidR="005D34D7" w:rsidRPr="009A6548" w:rsidRDefault="00D1317B" w:rsidP="009A6548">
      <w:pPr>
        <w:spacing w:line="360" w:lineRule="auto"/>
        <w:jc w:val="both"/>
        <w:rPr>
          <w:rFonts w:ascii="Arial" w:hAnsi="Arial" w:cs="Arial"/>
        </w:rPr>
      </w:pPr>
      <w:r w:rsidRPr="009A6548">
        <w:rPr>
          <w:rFonts w:ascii="Arial" w:hAnsi="Arial" w:cs="Arial"/>
        </w:rPr>
        <w:t>Firms in the United Kingdom use a variety of recruitment channels, including walk-in applicants, advertising, and public employment agencies. They also use technology, such as the Internet, to publicize job openings. Interviews, application blanks, and written tests are the most typical selection methods. In the United Kingdom, both internal and external recruitment are used, and the candidate's prior experience is quite important. Individuals' labour and time are highly valued in the UK, with a heavy focus on the value of effort and the need not to waste time. Fairness and transparency in economic interactions, as well as independence and freedom of expression, are prioritized.</w:t>
      </w:r>
    </w:p>
    <w:p w14:paraId="711232FA" w14:textId="0A205BF8" w:rsidR="007D301E" w:rsidRPr="009A6548" w:rsidRDefault="007D301E" w:rsidP="009A6548">
      <w:pPr>
        <w:spacing w:line="360" w:lineRule="auto"/>
        <w:jc w:val="both"/>
        <w:rPr>
          <w:rFonts w:ascii="Arial" w:hAnsi="Arial" w:cs="Arial"/>
        </w:rPr>
      </w:pPr>
      <w:r w:rsidRPr="009A6548">
        <w:rPr>
          <w:rFonts w:ascii="Arial" w:hAnsi="Arial" w:cs="Arial"/>
        </w:rPr>
        <w:t>In summary, recruiting and selection techniques in India and the United Kingdom differ in terms of the sources of recruitment, methods used, and cultural and organisational elements that influence these processes. India's recruitment and selection methods are impacted by its diverse culture, educational system issues, and the prevalence of gender bias, whereas the UK places a great focus on individualism, time management, and transparency in business transactions.</w:t>
      </w:r>
      <w:r w:rsidR="007E56A0" w:rsidRPr="009A6548">
        <w:rPr>
          <w:rFonts w:ascii="Arial" w:hAnsi="Arial" w:cs="Arial"/>
        </w:rPr>
        <w:t xml:space="preserve"> </w:t>
      </w:r>
      <w:r w:rsidR="007E56A0" w:rsidRPr="009A6548">
        <w:rPr>
          <w:rFonts w:ascii="Arial" w:hAnsi="Arial" w:cs="Arial"/>
        </w:rPr>
        <w:t>(Singh, 2017)</w:t>
      </w:r>
    </w:p>
    <w:p w14:paraId="05576BB1" w14:textId="77777777" w:rsidR="000F531E" w:rsidRPr="009A6548" w:rsidRDefault="000F531E" w:rsidP="009A6548">
      <w:pPr>
        <w:spacing w:line="360" w:lineRule="auto"/>
        <w:jc w:val="both"/>
        <w:rPr>
          <w:rFonts w:ascii="Arial" w:hAnsi="Arial" w:cs="Arial"/>
        </w:rPr>
      </w:pPr>
    </w:p>
    <w:p w14:paraId="1A0D7DED" w14:textId="2DCD8619" w:rsidR="000F531E" w:rsidRPr="009A6548" w:rsidRDefault="00D46D0C" w:rsidP="009A6548">
      <w:pPr>
        <w:pStyle w:val="ListParagraph"/>
        <w:numPr>
          <w:ilvl w:val="0"/>
          <w:numId w:val="6"/>
        </w:numPr>
        <w:spacing w:line="360" w:lineRule="auto"/>
        <w:jc w:val="both"/>
        <w:rPr>
          <w:rFonts w:ascii="Arial" w:hAnsi="Arial" w:cs="Arial"/>
        </w:rPr>
      </w:pPr>
      <w:r w:rsidRPr="009A6548">
        <w:rPr>
          <w:rFonts w:ascii="Arial" w:hAnsi="Arial" w:cs="Arial"/>
        </w:rPr>
        <w:t>employee well-being</w:t>
      </w:r>
    </w:p>
    <w:p w14:paraId="543A7056" w14:textId="77777777" w:rsidR="000F531E" w:rsidRPr="009A6548" w:rsidRDefault="000F531E" w:rsidP="009A6548">
      <w:pPr>
        <w:spacing w:line="360" w:lineRule="auto"/>
        <w:jc w:val="both"/>
        <w:rPr>
          <w:rFonts w:ascii="Arial" w:hAnsi="Arial" w:cs="Arial"/>
        </w:rPr>
      </w:pPr>
    </w:p>
    <w:p w14:paraId="29798B31" w14:textId="0B381496" w:rsidR="000F531E" w:rsidRPr="009A6548" w:rsidRDefault="004E377E" w:rsidP="009A6548">
      <w:pPr>
        <w:spacing w:line="360" w:lineRule="auto"/>
        <w:jc w:val="both"/>
        <w:rPr>
          <w:rFonts w:ascii="Arial" w:hAnsi="Arial" w:cs="Arial"/>
        </w:rPr>
      </w:pPr>
      <w:r w:rsidRPr="004E377E">
        <w:rPr>
          <w:rFonts w:ascii="Arial" w:hAnsi="Arial" w:cs="Arial"/>
        </w:rPr>
        <w:t>Employee welfare pertains to the extensive array of perks and services offered by an employer to its workforce. These include health coverage, dental and vision benefits, life and disability insurance, 401(k) plans, and compensated leave. Additional benefits encompass facilities like workplace childcare, fitness amenities, and subsidized meals.</w:t>
      </w:r>
      <w:r w:rsidRPr="004E377E">
        <w:rPr>
          <w:rFonts w:ascii="Arial" w:hAnsi="Arial" w:cs="Arial"/>
        </w:rPr>
        <w:t xml:space="preserve"> </w:t>
      </w:r>
      <w:r w:rsidR="008906BA" w:rsidRPr="009A6548">
        <w:rPr>
          <w:rFonts w:ascii="Arial" w:hAnsi="Arial" w:cs="Arial"/>
        </w:rPr>
        <w:t>(Pelago, 2023)</w:t>
      </w:r>
    </w:p>
    <w:p w14:paraId="254F4578" w14:textId="77777777" w:rsidR="008D1662" w:rsidRPr="009A6548" w:rsidRDefault="008D1662" w:rsidP="009A6548">
      <w:pPr>
        <w:spacing w:line="360" w:lineRule="auto"/>
        <w:jc w:val="both"/>
        <w:rPr>
          <w:rFonts w:ascii="Arial" w:hAnsi="Arial" w:cs="Arial"/>
        </w:rPr>
      </w:pPr>
    </w:p>
    <w:p w14:paraId="41B576C5" w14:textId="2A6A910E" w:rsidR="0077524D" w:rsidRPr="009A6548" w:rsidRDefault="004E377E" w:rsidP="009A6548">
      <w:pPr>
        <w:spacing w:line="360" w:lineRule="auto"/>
        <w:jc w:val="both"/>
        <w:rPr>
          <w:rFonts w:ascii="Arial" w:hAnsi="Arial" w:cs="Arial"/>
        </w:rPr>
      </w:pPr>
      <w:r w:rsidRPr="004E377E">
        <w:rPr>
          <w:rFonts w:ascii="Arial" w:hAnsi="Arial" w:cs="Arial"/>
        </w:rPr>
        <w:t xml:space="preserve">A study conducted by Indeed and Forrester Consulting indicates that merely 24% of employees within Indian companies express significant levels of workplace wellness, </w:t>
      </w:r>
      <w:r w:rsidRPr="004E377E">
        <w:rPr>
          <w:rFonts w:ascii="Arial" w:hAnsi="Arial" w:cs="Arial"/>
        </w:rPr>
        <w:lastRenderedPageBreak/>
        <w:t>with over three-quarters reporting lower levels. The 'Work Wellbeing In India 2023 Report: How Thriving People Create Thriving Companies' reveals that thriving employees exhibit specific characteristics like heightened job contentment, reduced work-related pressure, increased positivity, greater happiness, and a well-defined sense of purpose within their job roles.</w:t>
      </w:r>
      <w:r w:rsidRPr="004E377E">
        <w:rPr>
          <w:rFonts w:ascii="Arial" w:hAnsi="Arial" w:cs="Arial"/>
        </w:rPr>
        <w:t xml:space="preserve"> </w:t>
      </w:r>
      <w:r w:rsidR="00A47960" w:rsidRPr="009A6548">
        <w:rPr>
          <w:rFonts w:ascii="Arial" w:hAnsi="Arial" w:cs="Arial"/>
        </w:rPr>
        <w:t>(Srivastava, 2023)</w:t>
      </w:r>
    </w:p>
    <w:p w14:paraId="36DD9E35" w14:textId="1A842821" w:rsidR="000F531E" w:rsidRPr="009A6548" w:rsidRDefault="003104CC" w:rsidP="009A6548">
      <w:pPr>
        <w:spacing w:line="360" w:lineRule="auto"/>
        <w:jc w:val="both"/>
        <w:rPr>
          <w:rFonts w:ascii="Arial" w:hAnsi="Arial" w:cs="Arial"/>
        </w:rPr>
      </w:pPr>
      <w:r w:rsidRPr="009A6548">
        <w:rPr>
          <w:rFonts w:ascii="Arial" w:hAnsi="Arial" w:cs="Arial"/>
        </w:rPr>
        <w:t>According to the survey, more than 67% of employees believe that their employers are responsible for their job satisfaction. The characteristics of such organisations include a sense of inclusivity, acceptance, interactions marked by respect, and the availability of helpful management. However, according to the study, 69% of polled employees believe that senior leadership in their organisations expects staff to perform additional duties outside of their defined jobs.</w:t>
      </w:r>
      <w:r w:rsidR="00343E9D" w:rsidRPr="009A6548">
        <w:rPr>
          <w:rFonts w:ascii="Arial" w:hAnsi="Arial" w:cs="Arial"/>
        </w:rPr>
        <w:t xml:space="preserve"> </w:t>
      </w:r>
      <w:r w:rsidR="00343E9D" w:rsidRPr="009A6548">
        <w:rPr>
          <w:rFonts w:ascii="Arial" w:hAnsi="Arial" w:cs="Arial"/>
        </w:rPr>
        <w:t>(Vaidyanathan, 2020)</w:t>
      </w:r>
    </w:p>
    <w:p w14:paraId="2BA45FEC" w14:textId="77777777" w:rsidR="00C51225" w:rsidRPr="009A6548" w:rsidRDefault="00C51225" w:rsidP="009A6548">
      <w:pPr>
        <w:spacing w:line="360" w:lineRule="auto"/>
        <w:jc w:val="both"/>
        <w:rPr>
          <w:rFonts w:ascii="Arial" w:hAnsi="Arial" w:cs="Arial"/>
        </w:rPr>
      </w:pPr>
    </w:p>
    <w:p w14:paraId="21A3BADB" w14:textId="0D75985C" w:rsidR="00C51225" w:rsidRPr="009A6548" w:rsidRDefault="00643D57" w:rsidP="009A6548">
      <w:pPr>
        <w:spacing w:line="360" w:lineRule="auto"/>
        <w:jc w:val="both"/>
        <w:rPr>
          <w:rFonts w:ascii="Arial" w:hAnsi="Arial" w:cs="Arial"/>
        </w:rPr>
      </w:pPr>
      <w:r w:rsidRPr="009A6548">
        <w:rPr>
          <w:rFonts w:ascii="Arial" w:hAnsi="Arial" w:cs="Arial"/>
        </w:rPr>
        <w:t>Employee well-being in the UK workplace is a major source of worry. According to research, poor workplace mental health costs UK firms an estimated £45 billion each year. According to Lumien statistics, wellbeing affects employees 27% of the time, costing businesses 17% of their productivity, or £5,318.45 per employee per year. Furthermore, half of Millennials and 75% of Gen-Z had already left occupations owing to mental health difficulties.</w:t>
      </w:r>
      <w:r w:rsidR="0055181D" w:rsidRPr="009A6548">
        <w:rPr>
          <w:rFonts w:ascii="Arial" w:hAnsi="Arial" w:cs="Arial"/>
        </w:rPr>
        <w:t xml:space="preserve"> </w:t>
      </w:r>
      <w:r w:rsidR="0055181D" w:rsidRPr="009A6548">
        <w:rPr>
          <w:rFonts w:ascii="Arial" w:hAnsi="Arial" w:cs="Arial"/>
        </w:rPr>
        <w:t>As a result, many organisations are increasingly taking steps to better assist their employees' well-being, with a particular emphasis on mental health and remote workers. However, the approach to mental health and wellness support frequently involves a tick-box mentality, in which treatment provided simply mirrors criteria laid out by certifications or rules, resulting in a lack of measurements to determine whether or not it is functioning. According to research, just 52% of employees who are having mental health concerns will notify their employer, showing that employee wellbeing issues can go undiscovered for long periods of time.</w:t>
      </w:r>
      <w:r w:rsidR="00E25856" w:rsidRPr="009A6548">
        <w:rPr>
          <w:rFonts w:ascii="Arial" w:hAnsi="Arial" w:cs="Arial"/>
        </w:rPr>
        <w:t xml:space="preserve"> </w:t>
      </w:r>
      <w:r w:rsidR="00E25856" w:rsidRPr="009A6548">
        <w:rPr>
          <w:rFonts w:ascii="Arial" w:hAnsi="Arial" w:cs="Arial"/>
        </w:rPr>
        <w:t>(Golby, 2022)</w:t>
      </w:r>
    </w:p>
    <w:p w14:paraId="762E6980" w14:textId="77777777" w:rsidR="00667DF3" w:rsidRPr="009A6548" w:rsidRDefault="00667DF3" w:rsidP="009A6548">
      <w:pPr>
        <w:spacing w:line="360" w:lineRule="auto"/>
        <w:jc w:val="both"/>
        <w:rPr>
          <w:rFonts w:ascii="Arial" w:hAnsi="Arial" w:cs="Arial"/>
        </w:rPr>
      </w:pPr>
    </w:p>
    <w:p w14:paraId="7D9A90B4" w14:textId="09208F4A" w:rsidR="0031484E" w:rsidRDefault="0031484E" w:rsidP="009A6548">
      <w:pPr>
        <w:spacing w:line="360" w:lineRule="auto"/>
        <w:jc w:val="both"/>
        <w:rPr>
          <w:rFonts w:ascii="Arial" w:hAnsi="Arial" w:cs="Arial"/>
        </w:rPr>
      </w:pPr>
      <w:r w:rsidRPr="009A6548">
        <w:rPr>
          <w:rFonts w:ascii="Arial" w:hAnsi="Arial" w:cs="Arial"/>
        </w:rPr>
        <w:t xml:space="preserve">To summarise, while India rates highly in terms of employee well-being, there are worries regarding the real work environment and the expectations placed on employees. Despite efforts to address poor workplace mental health, there are concerns with the effectiveness of support programmes and underreporting of well-being issues in the United Kingdom. These findings emphasise the need of not only evaluating employee well-being but also ensuring that support mechanisms in both </w:t>
      </w:r>
      <w:r w:rsidRPr="009A6548">
        <w:rPr>
          <w:rFonts w:ascii="Arial" w:hAnsi="Arial" w:cs="Arial"/>
        </w:rPr>
        <w:lastRenderedPageBreak/>
        <w:t>countries are comprehensive and successfully serve the different requirements of the workforce.</w:t>
      </w:r>
    </w:p>
    <w:p w14:paraId="34321CA8" w14:textId="77777777" w:rsidR="00D34074" w:rsidRDefault="00D34074" w:rsidP="009A6548">
      <w:pPr>
        <w:spacing w:line="360" w:lineRule="auto"/>
        <w:jc w:val="both"/>
        <w:rPr>
          <w:rFonts w:ascii="Arial" w:hAnsi="Arial" w:cs="Arial"/>
        </w:rPr>
      </w:pPr>
    </w:p>
    <w:p w14:paraId="66DCF99C" w14:textId="77777777" w:rsidR="00C95439" w:rsidRDefault="00C95439" w:rsidP="009A6548">
      <w:pPr>
        <w:spacing w:line="360" w:lineRule="auto"/>
        <w:jc w:val="both"/>
        <w:rPr>
          <w:rFonts w:ascii="Arial" w:hAnsi="Arial" w:cs="Arial"/>
        </w:rPr>
      </w:pPr>
    </w:p>
    <w:p w14:paraId="067F0329" w14:textId="77777777" w:rsidR="00C95439" w:rsidRPr="009A6548" w:rsidRDefault="00C95439" w:rsidP="009A6548">
      <w:pPr>
        <w:spacing w:line="360" w:lineRule="auto"/>
        <w:jc w:val="both"/>
        <w:rPr>
          <w:rFonts w:ascii="Arial" w:hAnsi="Arial" w:cs="Arial"/>
        </w:rPr>
      </w:pPr>
    </w:p>
    <w:p w14:paraId="5F540D1E" w14:textId="77777777" w:rsidR="00F335D5" w:rsidRPr="009A6548" w:rsidRDefault="00F335D5" w:rsidP="009A6548">
      <w:pPr>
        <w:spacing w:line="360" w:lineRule="auto"/>
        <w:jc w:val="both"/>
        <w:rPr>
          <w:rFonts w:ascii="Arial" w:hAnsi="Arial" w:cs="Arial"/>
        </w:rPr>
      </w:pPr>
    </w:p>
    <w:p w14:paraId="1E8D40C8" w14:textId="279B54F5" w:rsidR="00F335D5" w:rsidRPr="009A6548" w:rsidRDefault="00CE19FC" w:rsidP="009A6548">
      <w:pPr>
        <w:pStyle w:val="ListParagraph"/>
        <w:numPr>
          <w:ilvl w:val="0"/>
          <w:numId w:val="6"/>
        </w:numPr>
        <w:spacing w:line="360" w:lineRule="auto"/>
        <w:jc w:val="both"/>
        <w:rPr>
          <w:rFonts w:ascii="Arial" w:hAnsi="Arial" w:cs="Arial"/>
        </w:rPr>
      </w:pPr>
      <w:r w:rsidRPr="009A6548">
        <w:rPr>
          <w:rFonts w:ascii="Arial" w:hAnsi="Arial" w:cs="Arial"/>
        </w:rPr>
        <w:t>trade union membership and influence</w:t>
      </w:r>
      <w:r w:rsidRPr="009A6548">
        <w:rPr>
          <w:rFonts w:ascii="Arial" w:hAnsi="Arial" w:cs="Arial"/>
        </w:rPr>
        <w:t xml:space="preserve"> :-</w:t>
      </w:r>
    </w:p>
    <w:p w14:paraId="135377B9" w14:textId="77777777" w:rsidR="006236CE" w:rsidRPr="009A6548" w:rsidRDefault="006236CE" w:rsidP="009A6548">
      <w:pPr>
        <w:spacing w:line="360" w:lineRule="auto"/>
        <w:jc w:val="both"/>
        <w:rPr>
          <w:rFonts w:ascii="Arial" w:hAnsi="Arial" w:cs="Arial"/>
        </w:rPr>
      </w:pPr>
    </w:p>
    <w:p w14:paraId="512C0C2C" w14:textId="096B7780" w:rsidR="006236CE" w:rsidRPr="009A6548" w:rsidRDefault="009673B0" w:rsidP="009A6548">
      <w:pPr>
        <w:spacing w:line="360" w:lineRule="auto"/>
        <w:jc w:val="both"/>
        <w:rPr>
          <w:rFonts w:ascii="Arial" w:hAnsi="Arial" w:cs="Arial"/>
        </w:rPr>
      </w:pPr>
      <w:r w:rsidRPr="009A6548">
        <w:rPr>
          <w:rFonts w:ascii="Arial" w:hAnsi="Arial" w:cs="Arial"/>
        </w:rPr>
        <w:t>Trade unions are organisations founded largely by workers to protect and promote the interests of their members in the workplace. While these unions normally function independently of employers, they do their best to create collaborative partnerships with them, which can sometimes lead to partnership agreements that specify joint interests and aims.</w:t>
      </w:r>
    </w:p>
    <w:p w14:paraId="68BD3EF3" w14:textId="41557B79" w:rsidR="008C69A3" w:rsidRPr="009A6548" w:rsidRDefault="008C69A3" w:rsidP="009A6548">
      <w:pPr>
        <w:spacing w:line="360" w:lineRule="auto"/>
        <w:jc w:val="both"/>
        <w:rPr>
          <w:rFonts w:ascii="Arial" w:hAnsi="Arial" w:cs="Arial"/>
        </w:rPr>
      </w:pPr>
      <w:r w:rsidRPr="009A6548">
        <w:rPr>
          <w:rFonts w:ascii="Arial" w:hAnsi="Arial" w:cs="Arial"/>
        </w:rPr>
        <w:t>Trade unions play an important role in influencing the workplace and ensuring workers' equitable treatment. They act as a collective voice for employees, allowing them to negotiate better employment terms and circumstances. Furthermore, they give a forum for employees to express their concerns and seek resolution for workplace difficulties. Trade unions make a huge contribution to their members' well-being through their numerous services.</w:t>
      </w:r>
      <w:r w:rsidR="00D6780B" w:rsidRPr="009A6548">
        <w:rPr>
          <w:rFonts w:ascii="Arial" w:hAnsi="Arial" w:cs="Arial"/>
        </w:rPr>
        <w:t xml:space="preserve"> </w:t>
      </w:r>
      <w:r w:rsidR="00D6780B" w:rsidRPr="009A6548">
        <w:rPr>
          <w:rFonts w:ascii="Arial" w:hAnsi="Arial" w:cs="Arial"/>
        </w:rPr>
        <w:t>(NIdirect, 2015)</w:t>
      </w:r>
    </w:p>
    <w:p w14:paraId="1D135F29" w14:textId="77777777" w:rsidR="00760394" w:rsidRPr="009A6548" w:rsidRDefault="00760394" w:rsidP="009A6548">
      <w:pPr>
        <w:spacing w:line="360" w:lineRule="auto"/>
        <w:jc w:val="both"/>
        <w:rPr>
          <w:rFonts w:ascii="Arial" w:hAnsi="Arial" w:cs="Arial"/>
        </w:rPr>
      </w:pPr>
    </w:p>
    <w:p w14:paraId="3F845B60" w14:textId="6ACFAADD" w:rsidR="00760394" w:rsidRPr="009A6548" w:rsidRDefault="006248B1" w:rsidP="009A6548">
      <w:pPr>
        <w:spacing w:line="360" w:lineRule="auto"/>
        <w:jc w:val="both"/>
        <w:rPr>
          <w:rFonts w:ascii="Arial" w:hAnsi="Arial" w:cs="Arial"/>
        </w:rPr>
      </w:pPr>
      <w:r w:rsidRPr="009A6548">
        <w:rPr>
          <w:rFonts w:ascii="Arial" w:hAnsi="Arial" w:cs="Arial"/>
        </w:rPr>
        <w:t>Trade unionism in India, as evidenced by historic strikes such as the 1982 Bombay textilemen's strike, also known as the 'Datta Samant Phenomenon,' has several distinguishing characteristics. These include the dominance of numerous unions by single individuals, the influence of unrecognised worker groups over those recognised by management, and the government's sometimes indifferent or even pro-management posture.</w:t>
      </w:r>
      <w:r w:rsidR="004028F8" w:rsidRPr="009A6548">
        <w:rPr>
          <w:rFonts w:ascii="Arial" w:hAnsi="Arial" w:cs="Arial"/>
        </w:rPr>
        <w:t xml:space="preserve"> </w:t>
      </w:r>
      <w:r w:rsidR="004028F8" w:rsidRPr="009A6548">
        <w:rPr>
          <w:rFonts w:ascii="Arial" w:hAnsi="Arial" w:cs="Arial"/>
        </w:rPr>
        <w:t>In India, trade unions have also been characterised by long-running power conflicts among workers, inter-union rivalry, and a lack of support from rival unions even when there is a common purpose. Some union leaders have been unyielding, and political intervention has been a frequent issue. Some labour leaders have used trade unions as a springboard into politics, founding labour parties to run for office. As a result, many political parties and ambitious individuals have exploited trade unions to further their own agendas, obstructing efforts at trade union solidarity.</w:t>
      </w:r>
      <w:r w:rsidR="00BB182D" w:rsidRPr="009A6548">
        <w:rPr>
          <w:rFonts w:ascii="Arial" w:hAnsi="Arial" w:cs="Arial"/>
        </w:rPr>
        <w:t xml:space="preserve"> </w:t>
      </w:r>
      <w:r w:rsidR="00BB182D" w:rsidRPr="009A6548">
        <w:rPr>
          <w:rFonts w:ascii="Arial" w:hAnsi="Arial" w:cs="Arial"/>
        </w:rPr>
        <w:t xml:space="preserve">However, trade unions have not made substantial headway in training workers for practical economic activity by involving them in regular discussions of production plans </w:t>
      </w:r>
      <w:r w:rsidR="00BB182D" w:rsidRPr="009A6548">
        <w:rPr>
          <w:rFonts w:ascii="Arial" w:hAnsi="Arial" w:cs="Arial"/>
        </w:rPr>
        <w:lastRenderedPageBreak/>
        <w:t>and the current tasks of individual firms. They</w:t>
      </w:r>
      <w:r w:rsidR="000B5F3E" w:rsidRPr="009A6548">
        <w:rPr>
          <w:rFonts w:ascii="Arial" w:hAnsi="Arial" w:cs="Arial"/>
        </w:rPr>
        <w:t xml:space="preserve"> </w:t>
      </w:r>
      <w:r w:rsidR="00BB182D" w:rsidRPr="009A6548">
        <w:rPr>
          <w:rFonts w:ascii="Arial" w:hAnsi="Arial" w:cs="Arial"/>
        </w:rPr>
        <w:t>have also not proposed the creation of a model brigade of young workers in each organisation to serve as a model of good and dedicated work for other workers.</w:t>
      </w:r>
      <w:r w:rsidR="000709F4" w:rsidRPr="009A6548">
        <w:rPr>
          <w:rFonts w:ascii="Arial" w:hAnsi="Arial" w:cs="Arial"/>
        </w:rPr>
        <w:t xml:space="preserve"> </w:t>
      </w:r>
      <w:r w:rsidR="000709F4" w:rsidRPr="009A6548">
        <w:rPr>
          <w:rFonts w:ascii="Arial" w:hAnsi="Arial" w:cs="Arial"/>
        </w:rPr>
        <w:t>Trade unions have played an important role in pushing for workers' rights, but they have also been marred by difficulties such as government meddling, inter-union competition, and a lack of advancement in worker training. These causes have moulded India's current status of trade unionism, as seen by notable strikes such as the Bombay textile workers' strike in 1982.</w:t>
      </w:r>
      <w:r w:rsidR="000B5F3E" w:rsidRPr="009A6548">
        <w:rPr>
          <w:rFonts w:ascii="Arial" w:hAnsi="Arial" w:cs="Arial"/>
        </w:rPr>
        <w:t xml:space="preserve"> </w:t>
      </w:r>
      <w:r w:rsidR="000B5F3E" w:rsidRPr="009A6548">
        <w:rPr>
          <w:rFonts w:ascii="Arial" w:hAnsi="Arial" w:cs="Arial"/>
        </w:rPr>
        <w:t>(Sharma, 2015)</w:t>
      </w:r>
    </w:p>
    <w:p w14:paraId="471A745C" w14:textId="77777777" w:rsidR="000709F4" w:rsidRPr="009A6548" w:rsidRDefault="000709F4" w:rsidP="009A6548">
      <w:pPr>
        <w:spacing w:line="360" w:lineRule="auto"/>
        <w:jc w:val="both"/>
        <w:rPr>
          <w:rFonts w:ascii="Arial" w:hAnsi="Arial" w:cs="Arial"/>
        </w:rPr>
      </w:pPr>
    </w:p>
    <w:p w14:paraId="590EDACE" w14:textId="5D59D74C" w:rsidR="00E613DD" w:rsidRPr="009A6548" w:rsidRDefault="00591815" w:rsidP="009A6548">
      <w:pPr>
        <w:spacing w:line="360" w:lineRule="auto"/>
        <w:jc w:val="both"/>
        <w:rPr>
          <w:rFonts w:ascii="Arial" w:hAnsi="Arial" w:cs="Arial"/>
        </w:rPr>
      </w:pPr>
      <w:r w:rsidRPr="009A6548">
        <w:rPr>
          <w:rFonts w:ascii="Arial" w:hAnsi="Arial" w:cs="Arial"/>
        </w:rPr>
        <w:t>In the United Kingdom, the balance of power has shifted noticeably in favour of trade unions, with employers increasingly agreeing to settlements in favour of strikes. Strikes by key workers in industries such as education, healthcare, and transportation have persisted in pursuit of better compensation and working conditions, possibly prompted by successful outcomes in other sectors. Striking barristers, for example, earned a 15% pay increase, London bus drivers accepted an 18% pay increase, and Royal Mail employees ended a three-year strike after securing a 10% boost. Despite this, UK unions have faced an increasingly restrictive climate, particularly as a result of 2016 laws that imposed high legal barriers to strike action, such as demanding a 50% turnout or imposing strict picketing prohibitions.</w:t>
      </w:r>
      <w:r w:rsidR="00A25A45" w:rsidRPr="009A6548">
        <w:rPr>
          <w:rFonts w:ascii="Arial" w:hAnsi="Arial" w:cs="Arial"/>
        </w:rPr>
        <w:t xml:space="preserve"> </w:t>
      </w:r>
      <w:r w:rsidR="00A25A45" w:rsidRPr="009A6548">
        <w:rPr>
          <w:rFonts w:ascii="Arial" w:hAnsi="Arial" w:cs="Arial"/>
        </w:rPr>
        <w:t>This legislation has been interpreted as a reaction to the waning influence of unions, who were previously powerful enough to bring down a government, as the National Union of Mineworkers did in 1974. The Act has been criticised for imposing considerable restrictions on trade union activity in the United Kingdom, potentially compromising workers' rights and unions' ability to effectively represent their members.</w:t>
      </w:r>
      <w:r w:rsidR="0048217D" w:rsidRPr="009A6548">
        <w:rPr>
          <w:rFonts w:ascii="Arial" w:hAnsi="Arial" w:cs="Arial"/>
        </w:rPr>
        <w:t xml:space="preserve"> </w:t>
      </w:r>
      <w:r w:rsidR="0048217D" w:rsidRPr="009A6548">
        <w:rPr>
          <w:rFonts w:ascii="Arial" w:hAnsi="Arial" w:cs="Arial"/>
        </w:rPr>
        <w:t xml:space="preserve">Concerns have also been made concerning the legislation's conformity with the United Kingdom's international legal obligations, such as the right to free assembly and association guaranteed by Article 11 of the European Convention on Human Rights. The government has stated that it is necessary to strike a balance between the actions of trade unions and their members and the public's expectations of how particular services should operate. However, some have claimed that the Act increases obligations on employers while stripping workers of essential rights across the public sector. The House of Lords </w:t>
      </w:r>
    </w:p>
    <w:p w14:paraId="1EC16A50" w14:textId="33763653" w:rsidR="00B355AF" w:rsidRPr="009A6548" w:rsidRDefault="0048217D" w:rsidP="009A6548">
      <w:pPr>
        <w:spacing w:line="360" w:lineRule="auto"/>
        <w:jc w:val="both"/>
        <w:rPr>
          <w:rFonts w:ascii="Arial" w:hAnsi="Arial" w:cs="Arial"/>
        </w:rPr>
      </w:pPr>
      <w:r w:rsidRPr="009A6548">
        <w:rPr>
          <w:rFonts w:ascii="Arial" w:hAnsi="Arial" w:cs="Arial"/>
        </w:rPr>
        <w:t>attempted to safeguard trade unions and strikers, but the bill is still being debated.</w:t>
      </w:r>
    </w:p>
    <w:p w14:paraId="515ECFFE" w14:textId="7FE86C8B" w:rsidR="000709F4" w:rsidRPr="009A6548" w:rsidRDefault="000709F4" w:rsidP="009A6548">
      <w:pPr>
        <w:spacing w:line="360" w:lineRule="auto"/>
        <w:jc w:val="both"/>
        <w:rPr>
          <w:rFonts w:ascii="Arial" w:hAnsi="Arial" w:cs="Arial"/>
        </w:rPr>
      </w:pPr>
    </w:p>
    <w:p w14:paraId="09F1B6DC" w14:textId="4FAB0F2C" w:rsidR="00064E2B" w:rsidRPr="009A6548" w:rsidRDefault="00E613DD" w:rsidP="009A6548">
      <w:pPr>
        <w:spacing w:line="360" w:lineRule="auto"/>
        <w:jc w:val="both"/>
        <w:rPr>
          <w:rFonts w:ascii="Arial" w:hAnsi="Arial" w:cs="Arial"/>
        </w:rPr>
      </w:pPr>
      <w:r w:rsidRPr="009A6548">
        <w:rPr>
          <w:rFonts w:ascii="Arial" w:hAnsi="Arial" w:cs="Arial"/>
        </w:rPr>
        <w:t xml:space="preserve">To summarise, while both India and the United Kingdom have vibrant trade union movements, the specific difficulties, historical backdrop, and current balance of power </w:t>
      </w:r>
      <w:r w:rsidRPr="009A6548">
        <w:rPr>
          <w:rFonts w:ascii="Arial" w:hAnsi="Arial" w:cs="Arial"/>
        </w:rPr>
        <w:lastRenderedPageBreak/>
        <w:t>between unions, employers, and the government differ greatly. These distinctions highlight the diversity in the dynamics and complexities that shape trade unionism in each setting.</w:t>
      </w:r>
      <w:r w:rsidR="00064E2B" w:rsidRPr="009A6548">
        <w:rPr>
          <w:rFonts w:ascii="Arial" w:hAnsi="Arial" w:cs="Arial"/>
        </w:rPr>
        <w:t xml:space="preserve"> </w:t>
      </w:r>
      <w:r w:rsidR="00064E2B" w:rsidRPr="009A6548">
        <w:rPr>
          <w:rFonts w:ascii="Arial" w:hAnsi="Arial" w:cs="Arial"/>
        </w:rPr>
        <w:t>(Niall, 2023)</w:t>
      </w:r>
    </w:p>
    <w:p w14:paraId="04953CF0" w14:textId="77777777" w:rsidR="002948A4" w:rsidRPr="009A6548" w:rsidRDefault="002948A4" w:rsidP="009A6548">
      <w:pPr>
        <w:spacing w:line="360" w:lineRule="auto"/>
        <w:jc w:val="both"/>
        <w:rPr>
          <w:rFonts w:ascii="Arial" w:hAnsi="Arial" w:cs="Arial"/>
        </w:rPr>
      </w:pPr>
    </w:p>
    <w:p w14:paraId="2CDFEE33" w14:textId="67779F81" w:rsidR="00C429F3" w:rsidRPr="00425111" w:rsidRDefault="00264F11" w:rsidP="00EA11A5">
      <w:pPr>
        <w:pStyle w:val="Heading1"/>
      </w:pPr>
      <w:bookmarkStart w:id="3" w:name="_Toc153905049"/>
      <w:r>
        <w:t>(</w:t>
      </w:r>
      <w:r w:rsidR="00425111">
        <w:t xml:space="preserve">C) </w:t>
      </w:r>
      <w:r w:rsidR="00FC0514" w:rsidRPr="00425111">
        <w:t xml:space="preserve">differences in workplace culture across the </w:t>
      </w:r>
      <w:r w:rsidR="00BF76A6">
        <w:t xml:space="preserve">India and </w:t>
      </w:r>
      <w:r w:rsidR="001766B5">
        <w:t>united kingdom</w:t>
      </w:r>
      <w:r w:rsidR="00FC0514" w:rsidRPr="00425111">
        <w:t xml:space="preserve"> countries</w:t>
      </w:r>
      <w:bookmarkEnd w:id="3"/>
    </w:p>
    <w:p w14:paraId="39FAA39F" w14:textId="77777777" w:rsidR="006B79C2" w:rsidRDefault="006B79C2" w:rsidP="001C75E0">
      <w:pPr>
        <w:jc w:val="both"/>
      </w:pPr>
    </w:p>
    <w:p w14:paraId="1493AD26" w14:textId="77777777" w:rsidR="006B79C2" w:rsidRPr="009A6548" w:rsidRDefault="006B79C2" w:rsidP="009A6548">
      <w:pPr>
        <w:spacing w:line="360" w:lineRule="auto"/>
        <w:jc w:val="both"/>
        <w:rPr>
          <w:rFonts w:ascii="Arial" w:hAnsi="Arial" w:cs="Arial"/>
        </w:rPr>
      </w:pPr>
    </w:p>
    <w:p w14:paraId="6EA3B3FD" w14:textId="69662E38" w:rsidR="006B79C2" w:rsidRPr="009A6548" w:rsidRDefault="004E377E" w:rsidP="009A6548">
      <w:pPr>
        <w:spacing w:line="360" w:lineRule="auto"/>
        <w:jc w:val="both"/>
        <w:rPr>
          <w:rFonts w:ascii="Arial" w:hAnsi="Arial" w:cs="Arial"/>
        </w:rPr>
      </w:pPr>
      <w:r w:rsidRPr="004E377E">
        <w:rPr>
          <w:rFonts w:ascii="Arial" w:hAnsi="Arial" w:cs="Arial"/>
        </w:rPr>
        <w:t>Work culture embodies the attitudes and actions displayed by employees within a company. Numerous elements shape organizational culture, encompassing the work atmosphere (even ping pong tables can contribute positively), policies, leadership, objectives, values, and mission.</w:t>
      </w:r>
      <w:r w:rsidRPr="004E377E">
        <w:rPr>
          <w:rFonts w:ascii="Arial" w:hAnsi="Arial" w:cs="Arial"/>
        </w:rPr>
        <w:t xml:space="preserve"> </w:t>
      </w:r>
      <w:r w:rsidR="005A20FB" w:rsidRPr="009A6548">
        <w:rPr>
          <w:rFonts w:ascii="Arial" w:hAnsi="Arial" w:cs="Arial"/>
        </w:rPr>
        <w:t>(HR, 2020)</w:t>
      </w:r>
    </w:p>
    <w:p w14:paraId="2E67BF96" w14:textId="0F1834AC" w:rsidR="00195B86" w:rsidRPr="009A6548" w:rsidRDefault="004E377E" w:rsidP="009A6548">
      <w:pPr>
        <w:spacing w:line="360" w:lineRule="auto"/>
        <w:jc w:val="both"/>
      </w:pPr>
      <w:r w:rsidRPr="004E377E">
        <w:rPr>
          <w:rFonts w:ascii="Arial" w:hAnsi="Arial" w:cs="Arial"/>
        </w:rPr>
        <w:t xml:space="preserve">Work culture encapsulates the attitudes and </w:t>
      </w:r>
      <w:r w:rsidRPr="004E377E">
        <w:rPr>
          <w:rFonts w:ascii="Arial" w:hAnsi="Arial" w:cs="Arial"/>
        </w:rPr>
        <w:t>behaviours</w:t>
      </w:r>
      <w:r w:rsidRPr="004E377E">
        <w:rPr>
          <w:rFonts w:ascii="Arial" w:hAnsi="Arial" w:cs="Arial"/>
        </w:rPr>
        <w:t xml:space="preserve"> exhibited by employees within a corporation. It's shaped by various factors including the work environment (yes, even elements like ping pong tables can have a positive impact), policies, leadership, goals, values, and the organization's mission.</w:t>
      </w:r>
    </w:p>
    <w:p w14:paraId="53CAE0B9" w14:textId="33B82EBB" w:rsidR="009B783D" w:rsidRDefault="00212AC8" w:rsidP="00212AC8">
      <w:pPr>
        <w:pStyle w:val="Heading2"/>
      </w:pPr>
      <w:bookmarkStart w:id="4" w:name="_Toc153905050"/>
      <w:r>
        <w:t>(1)</w:t>
      </w:r>
      <w:r w:rsidR="004F73AF" w:rsidRPr="009B783D">
        <w:t>Indian work culture</w:t>
      </w:r>
      <w:r w:rsidR="009B783D">
        <w:t xml:space="preserve"> :-</w:t>
      </w:r>
      <w:bookmarkEnd w:id="4"/>
    </w:p>
    <w:p w14:paraId="68CC5975" w14:textId="412216A0" w:rsidR="004F73AF" w:rsidRPr="009B783D" w:rsidRDefault="004F73AF" w:rsidP="001C75E0">
      <w:pPr>
        <w:pStyle w:val="ListParagraph"/>
        <w:ind w:left="360"/>
        <w:jc w:val="both"/>
        <w:rPr>
          <w:sz w:val="28"/>
          <w:szCs w:val="28"/>
        </w:rPr>
      </w:pPr>
      <w:r w:rsidRPr="009B783D">
        <w:rPr>
          <w:sz w:val="28"/>
          <w:szCs w:val="28"/>
        </w:rPr>
        <w:t xml:space="preserve"> </w:t>
      </w:r>
    </w:p>
    <w:p w14:paraId="1502D620" w14:textId="5799DC58" w:rsidR="00E613DD" w:rsidRPr="009A6548" w:rsidRDefault="00CF091F" w:rsidP="009A6548">
      <w:pPr>
        <w:pStyle w:val="ListParagraph"/>
        <w:numPr>
          <w:ilvl w:val="0"/>
          <w:numId w:val="15"/>
        </w:numPr>
        <w:spacing w:line="360" w:lineRule="auto"/>
        <w:jc w:val="both"/>
        <w:rPr>
          <w:rFonts w:ascii="Arial" w:hAnsi="Arial" w:cs="Arial"/>
        </w:rPr>
      </w:pPr>
      <w:r w:rsidRPr="009A6548">
        <w:rPr>
          <w:rFonts w:ascii="Arial" w:hAnsi="Arial" w:cs="Arial"/>
        </w:rPr>
        <w:t>Education And Credentials</w:t>
      </w:r>
      <w:r w:rsidR="00264F11" w:rsidRPr="009A6548">
        <w:rPr>
          <w:rFonts w:ascii="Arial" w:hAnsi="Arial" w:cs="Arial"/>
        </w:rPr>
        <w:t xml:space="preserve"> :-</w:t>
      </w:r>
    </w:p>
    <w:p w14:paraId="12898262" w14:textId="77777777" w:rsidR="00436CE5" w:rsidRPr="009A6548" w:rsidRDefault="00436CE5" w:rsidP="009A6548">
      <w:pPr>
        <w:pStyle w:val="ListParagraph"/>
        <w:spacing w:line="360" w:lineRule="auto"/>
        <w:ind w:left="1080"/>
        <w:jc w:val="both"/>
        <w:rPr>
          <w:rFonts w:ascii="Arial" w:hAnsi="Arial" w:cs="Arial"/>
        </w:rPr>
      </w:pPr>
    </w:p>
    <w:p w14:paraId="13D00F99" w14:textId="70CB550D" w:rsidR="00512036" w:rsidRDefault="004E377E" w:rsidP="004E377E">
      <w:pPr>
        <w:spacing w:line="360" w:lineRule="auto"/>
        <w:ind w:left="1080"/>
        <w:jc w:val="both"/>
        <w:rPr>
          <w:rFonts w:ascii="Arial" w:hAnsi="Arial" w:cs="Arial"/>
        </w:rPr>
      </w:pPr>
      <w:r w:rsidRPr="004E377E">
        <w:rPr>
          <w:rFonts w:ascii="Arial" w:eastAsiaTheme="minorHAnsi" w:hAnsi="Arial" w:cs="Arial"/>
          <w:kern w:val="2"/>
          <w:lang w:eastAsia="en-US"/>
          <w14:ligatures w14:val="standardContextual"/>
        </w:rPr>
        <w:t xml:space="preserve">In Indian workplace culture, there's a pronounced emphasis on the significance of education and certifications. Academic achievements hold substantial value, often seen as crucial for professional advancement and earning respect in the workplace. Education is highly prized in India's competitive job market, considered a significant asset that necessitates continual investment. Pursuing further education, completing degrees, and gaining specialized certifications are viewed as pivotal steps in an individual's professional growth. A robust educational background not only enhances skills but also reflects dedication, perseverance, and commitment to one's chosen field. To stay competitive, Indian professionals prioritize ongoing learning, actively seeking opportunities for skill enhancement through workshops, training programs, and pursuing additional degrees or professional certifications. Employers </w:t>
      </w:r>
      <w:proofErr w:type="spellStart"/>
      <w:r w:rsidRPr="004E377E">
        <w:rPr>
          <w:rFonts w:ascii="Arial" w:eastAsiaTheme="minorHAnsi" w:hAnsi="Arial" w:cs="Arial"/>
          <w:kern w:val="2"/>
          <w:lang w:eastAsia="en-US"/>
          <w14:ligatures w14:val="standardContextual"/>
        </w:rPr>
        <w:t>favor</w:t>
      </w:r>
      <w:proofErr w:type="spellEnd"/>
      <w:r w:rsidRPr="004E377E">
        <w:rPr>
          <w:rFonts w:ascii="Arial" w:eastAsiaTheme="minorHAnsi" w:hAnsi="Arial" w:cs="Arial"/>
          <w:kern w:val="2"/>
          <w:lang w:eastAsia="en-US"/>
          <w14:ligatures w14:val="standardContextual"/>
        </w:rPr>
        <w:t xml:space="preserve"> and reward individuals dedicated to continuous education, often offering avenues for advancement </w:t>
      </w:r>
      <w:r w:rsidRPr="004E377E">
        <w:rPr>
          <w:rFonts w:ascii="Arial" w:eastAsiaTheme="minorHAnsi" w:hAnsi="Arial" w:cs="Arial"/>
          <w:kern w:val="2"/>
          <w:lang w:eastAsia="en-US"/>
          <w14:ligatures w14:val="standardContextual"/>
        </w:rPr>
        <w:lastRenderedPageBreak/>
        <w:t>to those with higher qualifications. Moreover, the reputation of educational institutions significantly impacts career prospects, with companies showing preference for graduates from esteemed universities and colleges. While education and certifications contribute significantly to a highly qualified workforce, India's work culture also values practical experience and on-the-job learning, recognizing the blend of theoretical knowledge and practical skills as highly desirable.</w:t>
      </w:r>
      <w:r w:rsidR="00512036" w:rsidRPr="009A6548">
        <w:rPr>
          <w:rFonts w:ascii="Arial" w:hAnsi="Arial" w:cs="Arial"/>
        </w:rPr>
        <w:t xml:space="preserve"> </w:t>
      </w:r>
    </w:p>
    <w:p w14:paraId="54574C2C" w14:textId="77777777" w:rsidR="004E377E" w:rsidRPr="009A6548" w:rsidRDefault="004E377E" w:rsidP="004E377E">
      <w:pPr>
        <w:spacing w:line="360" w:lineRule="auto"/>
        <w:ind w:left="1080"/>
        <w:jc w:val="both"/>
        <w:rPr>
          <w:rFonts w:ascii="Arial" w:hAnsi="Arial" w:cs="Arial"/>
        </w:rPr>
      </w:pPr>
    </w:p>
    <w:p w14:paraId="1E5DD012" w14:textId="1CB58479" w:rsidR="00512036" w:rsidRDefault="00D97EE4" w:rsidP="009A6548">
      <w:pPr>
        <w:pStyle w:val="ListParagraph"/>
        <w:numPr>
          <w:ilvl w:val="0"/>
          <w:numId w:val="15"/>
        </w:numPr>
        <w:spacing w:line="360" w:lineRule="auto"/>
        <w:jc w:val="both"/>
        <w:rPr>
          <w:rFonts w:ascii="Arial" w:hAnsi="Arial" w:cs="Arial"/>
        </w:rPr>
      </w:pPr>
      <w:r w:rsidRPr="009A6548">
        <w:rPr>
          <w:rFonts w:ascii="Arial" w:hAnsi="Arial" w:cs="Arial"/>
        </w:rPr>
        <w:t>Respect For Elders And Experience</w:t>
      </w:r>
      <w:r w:rsidRPr="009A6548">
        <w:rPr>
          <w:rFonts w:ascii="Arial" w:hAnsi="Arial" w:cs="Arial"/>
        </w:rPr>
        <w:t xml:space="preserve"> :-</w:t>
      </w:r>
    </w:p>
    <w:p w14:paraId="234A4346" w14:textId="77777777" w:rsidR="004E377E" w:rsidRPr="009A6548" w:rsidRDefault="004E377E" w:rsidP="004E377E">
      <w:pPr>
        <w:pStyle w:val="ListParagraph"/>
        <w:spacing w:line="360" w:lineRule="auto"/>
        <w:ind w:left="1080"/>
        <w:jc w:val="both"/>
        <w:rPr>
          <w:rFonts w:ascii="Arial" w:hAnsi="Arial" w:cs="Arial"/>
        </w:rPr>
      </w:pPr>
    </w:p>
    <w:p w14:paraId="15511F02" w14:textId="77777777" w:rsidR="004E377E" w:rsidRPr="004E377E" w:rsidRDefault="004E377E" w:rsidP="004E377E">
      <w:pPr>
        <w:spacing w:line="360" w:lineRule="auto"/>
        <w:ind w:left="1080"/>
        <w:jc w:val="both"/>
        <w:rPr>
          <w:rFonts w:ascii="Arial" w:eastAsiaTheme="minorHAnsi" w:hAnsi="Arial" w:cs="Arial"/>
          <w:kern w:val="2"/>
          <w:lang w:eastAsia="en-US"/>
          <w14:ligatures w14:val="standardContextual"/>
        </w:rPr>
      </w:pPr>
      <w:r w:rsidRPr="004E377E">
        <w:rPr>
          <w:rFonts w:ascii="Arial" w:eastAsiaTheme="minorHAnsi" w:hAnsi="Arial" w:cs="Arial"/>
          <w:kern w:val="2"/>
          <w:lang w:eastAsia="en-US"/>
          <w14:ligatures w14:val="standardContextual"/>
        </w:rPr>
        <w:t>In the Indian work culture, there exists a profound reverence for seniority and experienced professionals. Age is commonly linked with wisdom, knowledge, and valuable insights gained through years of professional engagement within Indian society. Consequently, seniority holds significant regard and esteem in the professional sphere.</w:t>
      </w:r>
    </w:p>
    <w:p w14:paraId="641F3BEF" w14:textId="77777777" w:rsidR="004E377E" w:rsidRPr="004E377E" w:rsidRDefault="004E377E" w:rsidP="004E377E">
      <w:pPr>
        <w:spacing w:line="360" w:lineRule="auto"/>
        <w:jc w:val="both"/>
        <w:rPr>
          <w:rFonts w:ascii="Arial" w:eastAsiaTheme="minorHAnsi" w:hAnsi="Arial" w:cs="Arial"/>
          <w:kern w:val="2"/>
          <w:lang w:eastAsia="en-US"/>
          <w14:ligatures w14:val="standardContextual"/>
        </w:rPr>
      </w:pPr>
    </w:p>
    <w:p w14:paraId="1D4B2B9C" w14:textId="77777777" w:rsidR="004E377E" w:rsidRPr="004E377E" w:rsidRDefault="004E377E" w:rsidP="004E377E">
      <w:pPr>
        <w:spacing w:line="360" w:lineRule="auto"/>
        <w:ind w:left="1080"/>
        <w:jc w:val="both"/>
        <w:rPr>
          <w:rFonts w:ascii="Arial" w:eastAsiaTheme="minorHAnsi" w:hAnsi="Arial" w:cs="Arial"/>
          <w:kern w:val="2"/>
          <w:lang w:eastAsia="en-US"/>
          <w14:ligatures w14:val="standardContextual"/>
        </w:rPr>
      </w:pPr>
      <w:r w:rsidRPr="004E377E">
        <w:rPr>
          <w:rFonts w:ascii="Arial" w:eastAsiaTheme="minorHAnsi" w:hAnsi="Arial" w:cs="Arial"/>
          <w:kern w:val="2"/>
          <w:lang w:eastAsia="en-US"/>
          <w14:ligatures w14:val="standardContextual"/>
        </w:rPr>
        <w:t>Within Indian corporate settings, there's an inherent inclination to seek guidance and viewpoints from seasoned employees. Their vast knowledge and extensive experience are highly prized, often sought after when facing significant decisions or navigating complex challenges. This deference to elders extends beyond the workplace and mirrors broader societal norms that emphasize deference and respect for older generations.</w:t>
      </w:r>
    </w:p>
    <w:p w14:paraId="67D4D17E" w14:textId="77777777" w:rsidR="004E377E" w:rsidRPr="004E377E" w:rsidRDefault="004E377E" w:rsidP="004E377E">
      <w:pPr>
        <w:spacing w:line="360" w:lineRule="auto"/>
        <w:jc w:val="both"/>
        <w:rPr>
          <w:rFonts w:ascii="Arial" w:eastAsiaTheme="minorHAnsi" w:hAnsi="Arial" w:cs="Arial"/>
          <w:kern w:val="2"/>
          <w:lang w:eastAsia="en-US"/>
          <w14:ligatures w14:val="standardContextual"/>
        </w:rPr>
      </w:pPr>
    </w:p>
    <w:p w14:paraId="6A75B619" w14:textId="77777777" w:rsidR="004E377E" w:rsidRPr="004E377E" w:rsidRDefault="004E377E" w:rsidP="004E377E">
      <w:pPr>
        <w:spacing w:line="360" w:lineRule="auto"/>
        <w:ind w:left="1080"/>
        <w:jc w:val="both"/>
        <w:rPr>
          <w:rFonts w:ascii="Arial" w:eastAsiaTheme="minorHAnsi" w:hAnsi="Arial" w:cs="Arial"/>
          <w:kern w:val="2"/>
          <w:lang w:eastAsia="en-US"/>
          <w14:ligatures w14:val="standardContextual"/>
        </w:rPr>
      </w:pPr>
      <w:r w:rsidRPr="004E377E">
        <w:rPr>
          <w:rFonts w:ascii="Arial" w:eastAsiaTheme="minorHAnsi" w:hAnsi="Arial" w:cs="Arial"/>
          <w:kern w:val="2"/>
          <w:lang w:eastAsia="en-US"/>
          <w14:ligatures w14:val="standardContextual"/>
        </w:rPr>
        <w:t>This reverence for expertise is reinforced by the hierarchical structure prevalent in Indian workplaces. Employees are expected to demonstrate deference to their superiors by using formal titles and honorifics when addressing them, symbolizing respect for the seniority and expertise of those in authoritative positions.</w:t>
      </w:r>
    </w:p>
    <w:p w14:paraId="40D7C96E" w14:textId="77777777" w:rsidR="004E377E" w:rsidRPr="004E377E" w:rsidRDefault="004E377E" w:rsidP="004E377E">
      <w:pPr>
        <w:spacing w:line="360" w:lineRule="auto"/>
        <w:jc w:val="both"/>
        <w:rPr>
          <w:rFonts w:ascii="Arial" w:eastAsiaTheme="minorHAnsi" w:hAnsi="Arial" w:cs="Arial"/>
          <w:kern w:val="2"/>
          <w:lang w:eastAsia="en-US"/>
          <w14:ligatures w14:val="standardContextual"/>
        </w:rPr>
      </w:pPr>
    </w:p>
    <w:p w14:paraId="31574D77" w14:textId="77777777" w:rsidR="004E377E" w:rsidRPr="004E377E" w:rsidRDefault="004E377E" w:rsidP="004E377E">
      <w:pPr>
        <w:spacing w:line="360" w:lineRule="auto"/>
        <w:ind w:left="1080"/>
        <w:jc w:val="both"/>
        <w:rPr>
          <w:rFonts w:ascii="Arial" w:eastAsiaTheme="minorHAnsi" w:hAnsi="Arial" w:cs="Arial"/>
          <w:kern w:val="2"/>
          <w:lang w:eastAsia="en-US"/>
          <w14:ligatures w14:val="standardContextual"/>
        </w:rPr>
      </w:pPr>
      <w:r w:rsidRPr="004E377E">
        <w:rPr>
          <w:rFonts w:ascii="Arial" w:eastAsiaTheme="minorHAnsi" w:hAnsi="Arial" w:cs="Arial"/>
          <w:kern w:val="2"/>
          <w:lang w:eastAsia="en-US"/>
          <w14:ligatures w14:val="standardContextual"/>
        </w:rPr>
        <w:t xml:space="preserve">It's crucial to acknowledge that this esteem for seniority and wisdom can sometimes lead to a conservative approach to decision-making and change. Insights and suggestions from senior employees carry substantial weight, often significantly influencing outcomes. As the focus remains on preserving </w:t>
      </w:r>
      <w:r w:rsidRPr="004E377E">
        <w:rPr>
          <w:rFonts w:ascii="Arial" w:eastAsiaTheme="minorHAnsi" w:hAnsi="Arial" w:cs="Arial"/>
          <w:kern w:val="2"/>
          <w:lang w:eastAsia="en-US"/>
          <w14:ligatures w14:val="standardContextual"/>
        </w:rPr>
        <w:lastRenderedPageBreak/>
        <w:t>stability and drawing from established wisdom, the acceptance of new ideas or practices may occur more gradually.</w:t>
      </w:r>
    </w:p>
    <w:p w14:paraId="7D439329" w14:textId="77777777" w:rsidR="004E377E" w:rsidRPr="004E377E" w:rsidRDefault="004E377E" w:rsidP="004E377E">
      <w:pPr>
        <w:spacing w:line="360" w:lineRule="auto"/>
        <w:jc w:val="both"/>
        <w:rPr>
          <w:rFonts w:ascii="Arial" w:eastAsiaTheme="minorHAnsi" w:hAnsi="Arial" w:cs="Arial"/>
          <w:kern w:val="2"/>
          <w:lang w:eastAsia="en-US"/>
          <w14:ligatures w14:val="standardContextual"/>
        </w:rPr>
      </w:pPr>
    </w:p>
    <w:p w14:paraId="1E157E39" w14:textId="64888FDF" w:rsidR="004E377E" w:rsidRDefault="004E377E" w:rsidP="004E377E">
      <w:pPr>
        <w:spacing w:line="360" w:lineRule="auto"/>
        <w:ind w:left="1080"/>
        <w:jc w:val="both"/>
        <w:rPr>
          <w:rFonts w:ascii="Arial" w:eastAsiaTheme="minorHAnsi" w:hAnsi="Arial" w:cs="Arial"/>
          <w:kern w:val="2"/>
          <w:lang w:eastAsia="en-US"/>
          <w14:ligatures w14:val="standardContextual"/>
        </w:rPr>
      </w:pPr>
      <w:r w:rsidRPr="004E377E">
        <w:rPr>
          <w:rFonts w:ascii="Arial" w:eastAsiaTheme="minorHAnsi" w:hAnsi="Arial" w:cs="Arial"/>
          <w:kern w:val="2"/>
          <w:lang w:eastAsia="en-US"/>
          <w14:ligatures w14:val="standardContextual"/>
        </w:rPr>
        <w:t>As India's work ethos advances, there's an increasing acknowledgment of the significance of diverse viewpoints and the need to find equilibrium between customary practices and groundbreaking ideas. Numerous companies are embracing a more comprehensive method that fosters open dialogues, cross-generational teamwork, and the assimilation of novel concepts while continuing to uphold respect for experience and seniority.</w:t>
      </w:r>
    </w:p>
    <w:p w14:paraId="0FE1CA08" w14:textId="77777777" w:rsidR="004E377E" w:rsidRPr="009A6548" w:rsidRDefault="004E377E" w:rsidP="004E377E">
      <w:pPr>
        <w:spacing w:line="360" w:lineRule="auto"/>
        <w:ind w:left="1080"/>
        <w:jc w:val="both"/>
        <w:rPr>
          <w:rFonts w:ascii="Arial" w:hAnsi="Arial" w:cs="Arial"/>
        </w:rPr>
      </w:pPr>
    </w:p>
    <w:p w14:paraId="6F430361" w14:textId="26C8B211" w:rsidR="001C75E0" w:rsidRPr="009A6548" w:rsidRDefault="002D18BA" w:rsidP="009A6548">
      <w:pPr>
        <w:pStyle w:val="ListParagraph"/>
        <w:numPr>
          <w:ilvl w:val="0"/>
          <w:numId w:val="15"/>
        </w:numPr>
        <w:spacing w:line="360" w:lineRule="auto"/>
        <w:jc w:val="both"/>
        <w:rPr>
          <w:rFonts w:ascii="Arial" w:hAnsi="Arial" w:cs="Arial"/>
        </w:rPr>
      </w:pPr>
      <w:r w:rsidRPr="009A6548">
        <w:rPr>
          <w:rFonts w:ascii="Arial" w:hAnsi="Arial" w:cs="Arial"/>
        </w:rPr>
        <w:t>Multiculturalism And Diversity</w:t>
      </w:r>
      <w:r w:rsidRPr="009A6548">
        <w:rPr>
          <w:rFonts w:ascii="Arial" w:hAnsi="Arial" w:cs="Arial"/>
        </w:rPr>
        <w:t xml:space="preserve"> :-</w:t>
      </w:r>
    </w:p>
    <w:p w14:paraId="233218DF" w14:textId="77777777" w:rsidR="002D18BA" w:rsidRPr="009A6548" w:rsidRDefault="002D18BA" w:rsidP="009A6548">
      <w:pPr>
        <w:pStyle w:val="ListParagraph"/>
        <w:spacing w:line="360" w:lineRule="auto"/>
        <w:ind w:left="1080"/>
        <w:jc w:val="both"/>
        <w:rPr>
          <w:rFonts w:ascii="Arial" w:hAnsi="Arial" w:cs="Arial"/>
        </w:rPr>
      </w:pPr>
    </w:p>
    <w:p w14:paraId="0719CF8C" w14:textId="77777777" w:rsidR="004E377E" w:rsidRPr="004E377E" w:rsidRDefault="004E377E" w:rsidP="004E377E">
      <w:pPr>
        <w:spacing w:line="360" w:lineRule="auto"/>
        <w:ind w:left="1080"/>
        <w:jc w:val="both"/>
        <w:rPr>
          <w:rFonts w:ascii="Arial" w:eastAsiaTheme="minorHAnsi" w:hAnsi="Arial" w:cs="Arial"/>
          <w:kern w:val="2"/>
          <w:lang w:eastAsia="en-US"/>
          <w14:ligatures w14:val="standardContextual"/>
        </w:rPr>
      </w:pPr>
      <w:r w:rsidRPr="004E377E">
        <w:rPr>
          <w:rFonts w:ascii="Arial" w:eastAsiaTheme="minorHAnsi" w:hAnsi="Arial" w:cs="Arial"/>
          <w:kern w:val="2"/>
          <w:lang w:eastAsia="en-US"/>
          <w14:ligatures w14:val="standardContextual"/>
        </w:rPr>
        <w:t>India's work culture thrives on its diversity and multiculturalism, encompassing a rich array of languages, faiths, traditions, and regional customs. This diverse milieu acts as a catalyst for innovation and strength, fostering an inclusive and vibrant work environment. With increasing efforts towards gender equality, the Indian workforce is becoming more diverse, amplifying initiatives to empower women in professional settings. Additionally, celebrating a spectrum of festivals and traditions at work cultivates unity and camaraderie, fostering an environment where diverse cultures intermingle, knowledge is exchanged, and friendships among colleagues are fortified.</w:t>
      </w:r>
    </w:p>
    <w:p w14:paraId="043BE948" w14:textId="77777777" w:rsidR="004E377E" w:rsidRPr="004E377E" w:rsidRDefault="004E377E" w:rsidP="004E377E">
      <w:pPr>
        <w:spacing w:line="360" w:lineRule="auto"/>
        <w:jc w:val="both"/>
        <w:rPr>
          <w:rFonts w:ascii="Arial" w:eastAsiaTheme="minorHAnsi" w:hAnsi="Arial" w:cs="Arial"/>
          <w:kern w:val="2"/>
          <w:lang w:eastAsia="en-US"/>
          <w14:ligatures w14:val="standardContextual"/>
        </w:rPr>
      </w:pPr>
    </w:p>
    <w:p w14:paraId="017712F3" w14:textId="09712436" w:rsidR="00264F11" w:rsidRDefault="004E377E" w:rsidP="004E377E">
      <w:pPr>
        <w:spacing w:line="360" w:lineRule="auto"/>
        <w:ind w:left="1080"/>
        <w:jc w:val="both"/>
        <w:rPr>
          <w:rFonts w:ascii="Arial" w:eastAsiaTheme="minorHAnsi" w:hAnsi="Arial" w:cs="Arial"/>
          <w:kern w:val="2"/>
          <w:lang w:eastAsia="en-US"/>
          <w14:ligatures w14:val="standardContextual"/>
        </w:rPr>
      </w:pPr>
      <w:r w:rsidRPr="004E377E">
        <w:rPr>
          <w:rFonts w:ascii="Arial" w:eastAsiaTheme="minorHAnsi" w:hAnsi="Arial" w:cs="Arial"/>
          <w:kern w:val="2"/>
          <w:lang w:eastAsia="en-US"/>
          <w14:ligatures w14:val="standardContextual"/>
        </w:rPr>
        <w:t>Organizations in India are progressively acknowledging the significance of establishing an environment that champions fairness, equal opportunities, and a sense of belonging for all employees, irrespective of ethnicity, language, religion, or gender. Embracing multiculturalism and diversity not only provides access to a broad talent pool, diverse ideas, and varied perspectives but also elevates human development and well-being. This inclusive approach fuels organizational success by fostering innovation, creativity, and adaptability.</w:t>
      </w:r>
    </w:p>
    <w:p w14:paraId="1D2ACABE" w14:textId="77777777" w:rsidR="004E377E" w:rsidRDefault="004E377E" w:rsidP="004E377E">
      <w:pPr>
        <w:spacing w:line="360" w:lineRule="auto"/>
        <w:ind w:left="1080"/>
        <w:jc w:val="both"/>
        <w:rPr>
          <w:rFonts w:ascii="Arial" w:eastAsiaTheme="minorHAnsi" w:hAnsi="Arial" w:cs="Arial"/>
          <w:kern w:val="2"/>
          <w:lang w:eastAsia="en-US"/>
          <w14:ligatures w14:val="standardContextual"/>
        </w:rPr>
      </w:pPr>
    </w:p>
    <w:p w14:paraId="4B6B5E3F" w14:textId="77777777" w:rsidR="004E377E" w:rsidRDefault="004E377E" w:rsidP="004E377E">
      <w:pPr>
        <w:spacing w:line="360" w:lineRule="auto"/>
        <w:ind w:left="1080"/>
        <w:jc w:val="both"/>
        <w:rPr>
          <w:rFonts w:ascii="Arial" w:eastAsiaTheme="minorHAnsi" w:hAnsi="Arial" w:cs="Arial"/>
          <w:kern w:val="2"/>
          <w:lang w:eastAsia="en-US"/>
          <w14:ligatures w14:val="standardContextual"/>
        </w:rPr>
      </w:pPr>
    </w:p>
    <w:p w14:paraId="5F99F99C" w14:textId="77777777" w:rsidR="004E377E" w:rsidRPr="009A6548" w:rsidRDefault="004E377E" w:rsidP="004E377E">
      <w:pPr>
        <w:spacing w:line="360" w:lineRule="auto"/>
        <w:ind w:left="1080"/>
        <w:jc w:val="both"/>
        <w:rPr>
          <w:rFonts w:ascii="Arial" w:hAnsi="Arial" w:cs="Arial"/>
        </w:rPr>
      </w:pPr>
    </w:p>
    <w:p w14:paraId="53BF5920" w14:textId="17555F96" w:rsidR="006F25E0" w:rsidRPr="009A6548" w:rsidRDefault="006F25E0" w:rsidP="009A6548">
      <w:pPr>
        <w:pStyle w:val="ListParagraph"/>
        <w:numPr>
          <w:ilvl w:val="0"/>
          <w:numId w:val="15"/>
        </w:numPr>
        <w:spacing w:line="360" w:lineRule="auto"/>
        <w:jc w:val="both"/>
        <w:rPr>
          <w:rFonts w:ascii="Arial" w:hAnsi="Arial" w:cs="Arial"/>
        </w:rPr>
      </w:pPr>
      <w:r w:rsidRPr="009A6548">
        <w:rPr>
          <w:rFonts w:ascii="Arial" w:hAnsi="Arial" w:cs="Arial"/>
        </w:rPr>
        <w:lastRenderedPageBreak/>
        <w:t>Rituals And Celebrations</w:t>
      </w:r>
      <w:r w:rsidR="009B7F06" w:rsidRPr="009A6548">
        <w:rPr>
          <w:rFonts w:ascii="Arial" w:hAnsi="Arial" w:cs="Arial"/>
        </w:rPr>
        <w:t xml:space="preserve"> :-</w:t>
      </w:r>
    </w:p>
    <w:p w14:paraId="6CEB4812" w14:textId="77777777" w:rsidR="009B7F06" w:rsidRPr="009A6548" w:rsidRDefault="009B7F06" w:rsidP="009A6548">
      <w:pPr>
        <w:pStyle w:val="ListParagraph"/>
        <w:spacing w:line="360" w:lineRule="auto"/>
        <w:ind w:left="1080"/>
        <w:jc w:val="both"/>
        <w:rPr>
          <w:rFonts w:ascii="Arial" w:hAnsi="Arial" w:cs="Arial"/>
        </w:rPr>
      </w:pPr>
    </w:p>
    <w:p w14:paraId="1E042717" w14:textId="7C842F7F" w:rsidR="00922E32" w:rsidRDefault="00C94BBB" w:rsidP="009A6548">
      <w:pPr>
        <w:pStyle w:val="ListParagraph"/>
        <w:spacing w:line="360" w:lineRule="auto"/>
        <w:ind w:left="1080"/>
        <w:jc w:val="both"/>
        <w:rPr>
          <w:rFonts w:ascii="Arial" w:hAnsi="Arial" w:cs="Arial"/>
        </w:rPr>
      </w:pPr>
      <w:r w:rsidRPr="009A6548">
        <w:rPr>
          <w:rFonts w:ascii="Arial" w:hAnsi="Arial" w:cs="Arial"/>
        </w:rPr>
        <w:t xml:space="preserve">Rituals and celebrations are strongly ingrained in Indian workplace culture, providing as a manner of integrating personal and professional lives. These activities help to strengthen team bonds, promote a feeling of community, and contribute to a healthy work environment. In Indian workplaces, many festivals and cultural occasions, such as Diwali, Eid, Holi, Navratri, and Christmas, are frequently observed, during which </w:t>
      </w:r>
      <w:r w:rsidRPr="009A6548">
        <w:rPr>
          <w:rFonts w:ascii="Arial" w:hAnsi="Arial" w:cs="Arial"/>
        </w:rPr>
        <w:t>co-workers</w:t>
      </w:r>
      <w:r w:rsidRPr="009A6548">
        <w:rPr>
          <w:rFonts w:ascii="Arial" w:hAnsi="Arial" w:cs="Arial"/>
        </w:rPr>
        <w:t xml:space="preserve"> exchange greetings, share traditional sweets, and participate in cultural activities. Furthermore, rituals ranging from morning prayers to the commemoration of auspicious occasions are carried out collaboratively, establishing unity and a sense of shared purpose in the workplace.</w:t>
      </w:r>
      <w:r w:rsidR="00DE70F0" w:rsidRPr="009A6548">
        <w:rPr>
          <w:rFonts w:ascii="Arial" w:hAnsi="Arial" w:cs="Arial"/>
        </w:rPr>
        <w:t xml:space="preserve"> </w:t>
      </w:r>
      <w:r w:rsidR="004E377E" w:rsidRPr="004E377E">
        <w:rPr>
          <w:rFonts w:ascii="Arial" w:hAnsi="Arial" w:cs="Arial"/>
        </w:rPr>
        <w:t>Although these customs contribute to a harmonious workplace, they can sometimes foster a cautious stance towards change and decision-making. Nonetheless, as India's work culture progresses, there's an increasing acknowledgment of the necessity to strike a balance between tradition and innovation. Many companies are embracing a more comprehensive approach that promotes open discussions, collaborative efforts across generations, and the integration of fresh ideas while continuing to uphold reverence for expertise and seniority.</w:t>
      </w:r>
    </w:p>
    <w:p w14:paraId="1F43CE91" w14:textId="77777777" w:rsidR="004E377E" w:rsidRPr="009A6548" w:rsidRDefault="004E377E" w:rsidP="009A6548">
      <w:pPr>
        <w:pStyle w:val="ListParagraph"/>
        <w:spacing w:line="360" w:lineRule="auto"/>
        <w:ind w:left="1080"/>
        <w:jc w:val="both"/>
        <w:rPr>
          <w:rFonts w:ascii="Arial" w:hAnsi="Arial" w:cs="Arial"/>
        </w:rPr>
      </w:pPr>
    </w:p>
    <w:p w14:paraId="1472A091" w14:textId="29249393" w:rsidR="00922E32" w:rsidRDefault="00922E32" w:rsidP="009A6548">
      <w:pPr>
        <w:pStyle w:val="ListParagraph"/>
        <w:numPr>
          <w:ilvl w:val="0"/>
          <w:numId w:val="15"/>
        </w:numPr>
        <w:spacing w:line="360" w:lineRule="auto"/>
        <w:jc w:val="both"/>
        <w:rPr>
          <w:rFonts w:ascii="Arial" w:hAnsi="Arial" w:cs="Arial"/>
        </w:rPr>
      </w:pPr>
      <w:r w:rsidRPr="009A6548">
        <w:rPr>
          <w:rFonts w:ascii="Arial" w:hAnsi="Arial" w:cs="Arial"/>
        </w:rPr>
        <w:t>Importance Of Relationships And Networking</w:t>
      </w:r>
      <w:r w:rsidRPr="009A6548">
        <w:rPr>
          <w:rFonts w:ascii="Arial" w:hAnsi="Arial" w:cs="Arial"/>
        </w:rPr>
        <w:t xml:space="preserve"> :-</w:t>
      </w:r>
    </w:p>
    <w:p w14:paraId="397B9286" w14:textId="77777777" w:rsidR="00105481" w:rsidRPr="00105481" w:rsidRDefault="00105481" w:rsidP="00105481">
      <w:pPr>
        <w:spacing w:line="360" w:lineRule="auto"/>
        <w:ind w:left="360"/>
        <w:jc w:val="both"/>
        <w:rPr>
          <w:rFonts w:ascii="Arial" w:hAnsi="Arial" w:cs="Arial"/>
        </w:rPr>
      </w:pPr>
    </w:p>
    <w:p w14:paraId="3615769C" w14:textId="7062DB9B" w:rsidR="008629F5" w:rsidRDefault="00105481" w:rsidP="00105481">
      <w:pPr>
        <w:spacing w:line="360" w:lineRule="auto"/>
        <w:ind w:left="1080"/>
        <w:rPr>
          <w:rFonts w:ascii="Arial" w:hAnsi="Arial" w:cs="Arial"/>
        </w:rPr>
      </w:pPr>
      <w:r w:rsidRPr="00105481">
        <w:rPr>
          <w:rFonts w:ascii="Arial" w:hAnsi="Arial" w:cs="Arial"/>
        </w:rPr>
        <w:t xml:space="preserve">Building and nurturing professional relationships hold immense significance in Indian work culture. Cultivating robust professional connections and managing extensive networks are considered pivotal for advancing and succeeding in one's career. India places notable emphasis on personal associations and interpersonal relationships, giving priority to forging substantial bonds with colleagues, supervisors, clients, and business associates. Establishing trust, respect, and camaraderie serves as the cornerstone for fostering efficient collaboration and </w:t>
      </w:r>
      <w:r w:rsidRPr="00105481">
        <w:rPr>
          <w:rFonts w:ascii="Arial" w:hAnsi="Arial" w:cs="Arial"/>
        </w:rPr>
        <w:t>Networkin</w:t>
      </w:r>
      <w:r>
        <w:rPr>
          <w:rFonts w:ascii="Arial" w:hAnsi="Arial" w:cs="Arial"/>
        </w:rPr>
        <w:t>g</w:t>
      </w:r>
      <w:r w:rsidR="00961F16" w:rsidRPr="009A6548">
        <w:rPr>
          <w:rFonts w:ascii="Arial" w:hAnsi="Arial" w:cs="Arial"/>
        </w:rPr>
        <w:t xml:space="preserve"> is critical for career progression and commercial prospects, with Indian professionals regularly participating in networking events, industry conferences, and seminars to broaden their connections and knowledge.</w:t>
      </w:r>
      <w:r w:rsidR="009D3C3F" w:rsidRPr="009A6548">
        <w:rPr>
          <w:rFonts w:ascii="Arial" w:hAnsi="Arial" w:cs="Arial"/>
        </w:rPr>
        <w:t xml:space="preserve"> </w:t>
      </w:r>
      <w:r w:rsidR="009D3C3F" w:rsidRPr="009A6548">
        <w:rPr>
          <w:rFonts w:ascii="Arial" w:hAnsi="Arial" w:cs="Arial"/>
        </w:rPr>
        <w:t xml:space="preserve">Business dinners and social gatherings can provide opportunities for </w:t>
      </w:r>
      <w:r w:rsidR="009D3C3F" w:rsidRPr="009A6548">
        <w:rPr>
          <w:rFonts w:ascii="Arial" w:hAnsi="Arial" w:cs="Arial"/>
        </w:rPr>
        <w:lastRenderedPageBreak/>
        <w:t>networking, building deeper relationships, and developing open communication. Networking and relationship-building are considered as long-term investments that need developing and maintaining connections over time in the Indian work culture. Professionals in India place a premium on staying in touch with their network and providing support, guidance, and assistance when needed. Mentoring and advice are also important in relationship-building, with experienced professionals frequently taking on mentorship responsibilities to encourage a culture of learning and growth.</w:t>
      </w:r>
      <w:r w:rsidR="008629F5" w:rsidRPr="009A6548">
        <w:rPr>
          <w:rFonts w:ascii="Arial" w:hAnsi="Arial" w:cs="Arial"/>
        </w:rPr>
        <w:t xml:space="preserve"> </w:t>
      </w:r>
      <w:r w:rsidRPr="00105481">
        <w:rPr>
          <w:rFonts w:ascii="Arial" w:hAnsi="Arial" w:cs="Arial"/>
        </w:rPr>
        <w:t>Acknowledging the significance of relationships and networking allows Indian professionals to expand their opportunities, access crucial resources, and navigate the complexities of the professional sphere more effectively. Cultivating and maintaining substantial connections not only enhances job prospects but also enriches both personal and professional facets of life.</w:t>
      </w:r>
    </w:p>
    <w:p w14:paraId="76E1D05F" w14:textId="77777777" w:rsidR="00105481" w:rsidRPr="009A6548" w:rsidRDefault="00105481" w:rsidP="00105481">
      <w:pPr>
        <w:spacing w:line="360" w:lineRule="auto"/>
        <w:ind w:left="1080"/>
        <w:rPr>
          <w:rFonts w:ascii="Arial" w:hAnsi="Arial" w:cs="Arial"/>
        </w:rPr>
      </w:pPr>
    </w:p>
    <w:p w14:paraId="50C7A0E1" w14:textId="77777777" w:rsidR="00851D09" w:rsidRPr="009A6548" w:rsidRDefault="00851D09" w:rsidP="009A6548">
      <w:pPr>
        <w:pStyle w:val="ListParagraph"/>
        <w:numPr>
          <w:ilvl w:val="0"/>
          <w:numId w:val="15"/>
        </w:numPr>
        <w:spacing w:line="360" w:lineRule="auto"/>
        <w:jc w:val="both"/>
        <w:rPr>
          <w:rFonts w:ascii="Arial" w:hAnsi="Arial" w:cs="Arial"/>
        </w:rPr>
      </w:pPr>
      <w:r w:rsidRPr="009A6548">
        <w:rPr>
          <w:rFonts w:ascii="Arial" w:hAnsi="Arial" w:cs="Arial"/>
        </w:rPr>
        <w:t xml:space="preserve">Long working hours :- </w:t>
      </w:r>
    </w:p>
    <w:p w14:paraId="13DA7C25" w14:textId="77777777" w:rsidR="00851D09" w:rsidRPr="009A6548" w:rsidRDefault="00851D09" w:rsidP="009A6548">
      <w:pPr>
        <w:spacing w:line="360" w:lineRule="auto"/>
        <w:ind w:left="360"/>
        <w:jc w:val="both"/>
        <w:rPr>
          <w:rFonts w:ascii="Arial" w:hAnsi="Arial" w:cs="Arial"/>
        </w:rPr>
      </w:pPr>
    </w:p>
    <w:p w14:paraId="0C7BFA94" w14:textId="66347C1E" w:rsidR="008629F5" w:rsidRPr="009A6548" w:rsidRDefault="00105481" w:rsidP="009A6548">
      <w:pPr>
        <w:pStyle w:val="ListParagraph"/>
        <w:spacing w:line="360" w:lineRule="auto"/>
        <w:ind w:left="1080"/>
        <w:jc w:val="both"/>
        <w:rPr>
          <w:rFonts w:ascii="Arial" w:hAnsi="Arial" w:cs="Arial"/>
        </w:rPr>
      </w:pPr>
      <w:r w:rsidRPr="00105481">
        <w:rPr>
          <w:rFonts w:ascii="Arial" w:hAnsi="Arial" w:cs="Arial"/>
        </w:rPr>
        <w:t xml:space="preserve">Extended work hours have become customary in many Indian businesses and professions, driven by aspirations for excellence, dedication to career growth, and the competitive nature of the professional landscape. Factors like heavy workloads, stringent deadlines, client expectations, and the pursuit of advancement often lead employees in India to work well beyond the typical 9-to-5 schedule. The practice of "presenteeism," requiring employees to be physically present in the office for extended durations regardless of productivity, is also prevalent. However, recent times have witnessed a growing acknowledgment and discourse on achieving a healthy work-life balance, with organizations increasingly valuing employee well-being and advocating for a more harmonious integration of work and personal life. Initiatives promoting this balance, such as flexible work hours, remote work options, and wellness programs, are being actively introduced. Additionally, the younger generation of professionals in India is actively advocating for work-life balance, challenging the traditional culture of prolonged working hours. This shift is driven by a desire for a more holistic lifestyle that includes time for personal interests, family, and leisure pursuits. </w:t>
      </w:r>
      <w:r w:rsidRPr="00105481">
        <w:rPr>
          <w:rFonts w:ascii="Arial" w:hAnsi="Arial" w:cs="Arial"/>
        </w:rPr>
        <w:lastRenderedPageBreak/>
        <w:t>While prolonged working hours aren't ubiquitous across all industries or organizations in India, there's a discernible trend towards shorter work hours and a heightened emphasis on achieving a healthier work-life balance.</w:t>
      </w:r>
    </w:p>
    <w:p w14:paraId="1F431D8E" w14:textId="77777777" w:rsidR="00A614A4" w:rsidRPr="009A6548" w:rsidRDefault="00A614A4" w:rsidP="009A6548">
      <w:pPr>
        <w:spacing w:line="360" w:lineRule="auto"/>
        <w:jc w:val="both"/>
        <w:rPr>
          <w:rFonts w:ascii="Arial" w:hAnsi="Arial" w:cs="Arial"/>
        </w:rPr>
      </w:pPr>
    </w:p>
    <w:p w14:paraId="5B479A25" w14:textId="1685BC25" w:rsidR="00937F55" w:rsidRPr="009A6548" w:rsidRDefault="00937F55" w:rsidP="009A6548">
      <w:pPr>
        <w:pStyle w:val="ListParagraph"/>
        <w:numPr>
          <w:ilvl w:val="0"/>
          <w:numId w:val="15"/>
        </w:numPr>
        <w:spacing w:line="360" w:lineRule="auto"/>
        <w:jc w:val="both"/>
        <w:rPr>
          <w:rFonts w:ascii="Arial" w:hAnsi="Arial" w:cs="Arial"/>
        </w:rPr>
      </w:pPr>
      <w:r w:rsidRPr="009A6548">
        <w:rPr>
          <w:rFonts w:ascii="Arial" w:hAnsi="Arial" w:cs="Arial"/>
        </w:rPr>
        <w:t>Rising Influence Of Western Work Culture</w:t>
      </w:r>
      <w:r w:rsidRPr="009A6548">
        <w:rPr>
          <w:rFonts w:ascii="Arial" w:hAnsi="Arial" w:cs="Arial"/>
        </w:rPr>
        <w:t xml:space="preserve"> :-</w:t>
      </w:r>
    </w:p>
    <w:p w14:paraId="5674D829" w14:textId="77777777" w:rsidR="00937F55" w:rsidRPr="009A6548" w:rsidRDefault="00937F55" w:rsidP="009A6548">
      <w:pPr>
        <w:pStyle w:val="ListParagraph"/>
        <w:spacing w:line="360" w:lineRule="auto"/>
        <w:ind w:left="1080"/>
        <w:jc w:val="both"/>
        <w:rPr>
          <w:rFonts w:ascii="Arial" w:hAnsi="Arial" w:cs="Arial"/>
        </w:rPr>
      </w:pPr>
    </w:p>
    <w:p w14:paraId="2B27AB40" w14:textId="77777777" w:rsidR="00105481" w:rsidRDefault="00105481" w:rsidP="009A6548">
      <w:pPr>
        <w:pStyle w:val="ListParagraph"/>
        <w:spacing w:line="360" w:lineRule="auto"/>
        <w:ind w:left="1080"/>
        <w:jc w:val="both"/>
        <w:rPr>
          <w:rFonts w:ascii="Arial" w:hAnsi="Arial" w:cs="Arial"/>
        </w:rPr>
      </w:pPr>
      <w:r w:rsidRPr="00105481">
        <w:rPr>
          <w:rFonts w:ascii="Arial" w:hAnsi="Arial" w:cs="Arial"/>
        </w:rPr>
        <w:t>The increasing impact of Western work practices on India has been a gradual progression in recent times. Factors like globalization, technological advancements, and the expanding footprint of multinational corporations have contributed to the assimilation of specific elements of Western work methodologies and managerial approaches.</w:t>
      </w:r>
    </w:p>
    <w:p w14:paraId="35CE77E1" w14:textId="77777777" w:rsidR="00105481" w:rsidRDefault="000C1758" w:rsidP="009A6548">
      <w:pPr>
        <w:pStyle w:val="ListParagraph"/>
        <w:spacing w:line="360" w:lineRule="auto"/>
        <w:ind w:left="1080"/>
        <w:jc w:val="both"/>
        <w:rPr>
          <w:rFonts w:ascii="Arial" w:hAnsi="Arial" w:cs="Arial"/>
        </w:rPr>
      </w:pPr>
      <w:r w:rsidRPr="009A6548">
        <w:rPr>
          <w:rFonts w:ascii="Arial" w:hAnsi="Arial" w:cs="Arial"/>
        </w:rPr>
        <w:t xml:space="preserve">The transition towards a more result-oriented attitude is one major influence of Western work culture. Long working hours and the sense of effort as an indicator of dedication and commitment were traditionally valued in Indian work culture. However, there is now a stronger emphasis on outcomes and meeting particular objectives within specified time frames. </w:t>
      </w:r>
      <w:r w:rsidR="00105481" w:rsidRPr="00105481">
        <w:rPr>
          <w:rFonts w:ascii="Arial" w:hAnsi="Arial" w:cs="Arial"/>
        </w:rPr>
        <w:t>This transformation brings a greater focus on productivity, effectiveness, and performance metrics. Borrowing from Western paradigms, collaborative workspaces and reduced hierarchical structures are gaining popularity within Indian companies. Traditional top-down management is being replaced by more inclusive and participatory decision-making processes. Work environments now prioritize open dialogue, feedback mechanisms, and teamwork to foster innovation and creativity.</w:t>
      </w:r>
    </w:p>
    <w:p w14:paraId="4BB4EB26" w14:textId="77777777" w:rsidR="00105481" w:rsidRPr="00105481" w:rsidRDefault="00105481" w:rsidP="00105481">
      <w:pPr>
        <w:spacing w:line="360" w:lineRule="auto"/>
        <w:ind w:left="1080"/>
        <w:rPr>
          <w:rFonts w:ascii="Arial" w:eastAsiaTheme="minorHAnsi" w:hAnsi="Arial" w:cs="Arial"/>
          <w:kern w:val="2"/>
          <w:lang w:eastAsia="en-US"/>
          <w14:ligatures w14:val="standardContextual"/>
        </w:rPr>
      </w:pPr>
      <w:r w:rsidRPr="00105481">
        <w:rPr>
          <w:rFonts w:ascii="Arial" w:eastAsiaTheme="minorHAnsi" w:hAnsi="Arial" w:cs="Arial"/>
          <w:kern w:val="2"/>
          <w:lang w:eastAsia="en-US"/>
          <w14:ligatures w14:val="standardContextual"/>
        </w:rPr>
        <w:t>Furthermore, the concept of work-life balance, strongly associated with Western work norms, is gaining recognition in India. Employees seek a harmonious blend of their professional and personal lives, acknowledging the importance of well-being and personal time apart from work. To meet these evolving needs, there's a rise in flexible work setups, remote work options, and initiatives focused on employee health. Western influences have also impacted how Indian organizations approach employee engagement and talent development. There's a growing emphasis on individual growth, mentorship programs, and professional advancement opportunities, reflecting the Western emphasis on continuous learning and personal growth.</w:t>
      </w:r>
    </w:p>
    <w:p w14:paraId="76ADFFBC" w14:textId="77777777" w:rsidR="00105481" w:rsidRPr="00105481" w:rsidRDefault="00105481" w:rsidP="00105481">
      <w:pPr>
        <w:spacing w:line="360" w:lineRule="auto"/>
        <w:ind w:left="1080"/>
        <w:rPr>
          <w:rFonts w:ascii="Arial" w:eastAsiaTheme="minorHAnsi" w:hAnsi="Arial" w:cs="Arial"/>
          <w:kern w:val="2"/>
          <w:lang w:eastAsia="en-US"/>
          <w14:ligatures w14:val="standardContextual"/>
        </w:rPr>
      </w:pPr>
    </w:p>
    <w:p w14:paraId="5E35D09F" w14:textId="77777777" w:rsidR="00105481" w:rsidRDefault="00105481" w:rsidP="00105481">
      <w:pPr>
        <w:spacing w:line="360" w:lineRule="auto"/>
        <w:ind w:left="1080"/>
        <w:rPr>
          <w:rFonts w:ascii="Arial" w:eastAsiaTheme="minorHAnsi" w:hAnsi="Arial" w:cs="Arial"/>
          <w:kern w:val="2"/>
          <w:lang w:eastAsia="en-US"/>
          <w14:ligatures w14:val="standardContextual"/>
        </w:rPr>
      </w:pPr>
      <w:r w:rsidRPr="00105481">
        <w:rPr>
          <w:rFonts w:ascii="Arial" w:eastAsiaTheme="minorHAnsi" w:hAnsi="Arial" w:cs="Arial"/>
          <w:kern w:val="2"/>
          <w:lang w:eastAsia="en-US"/>
          <w14:ligatures w14:val="standardContextual"/>
        </w:rPr>
        <w:t>However, it's important to note that the influence of Western work culture varies across industries and companies in India. While some sectors readily embrace Western standards, others hold onto traditional Indian work values and practices.</w:t>
      </w:r>
    </w:p>
    <w:p w14:paraId="3EA75E40" w14:textId="7E09EF7F" w:rsidR="00DA35A2" w:rsidRPr="00105481" w:rsidRDefault="00105481" w:rsidP="00105481">
      <w:pPr>
        <w:spacing w:line="360" w:lineRule="auto"/>
        <w:ind w:left="1080"/>
        <w:rPr>
          <w:rFonts w:ascii="Arial" w:eastAsiaTheme="minorHAnsi" w:hAnsi="Arial" w:cs="Arial"/>
          <w:kern w:val="2"/>
          <w:lang w:eastAsia="en-US"/>
          <w14:ligatures w14:val="standardContextual"/>
        </w:rPr>
      </w:pPr>
      <w:r w:rsidRPr="00105481">
        <w:rPr>
          <w:rFonts w:ascii="Arial" w:eastAsiaTheme="minorHAnsi" w:hAnsi="Arial" w:cs="Arial"/>
          <w:kern w:val="2"/>
          <w:lang w:eastAsia="en-US"/>
          <w14:ligatures w14:val="standardContextual"/>
        </w:rPr>
        <w:t>The increasing presence of Western work culture has led to a blending of ideas and methods in India, resulting in a more diverse and adaptable work environment. This fusion of Western practices and traditional Indian values has the potential to create a unique and hybrid work culture that incorporates the strengths of both approaches.</w:t>
      </w:r>
      <w:r w:rsidR="003A5BBF" w:rsidRPr="009A6548">
        <w:rPr>
          <w:rFonts w:ascii="Arial" w:hAnsi="Arial" w:cs="Arial"/>
        </w:rPr>
        <w:t xml:space="preserve"> </w:t>
      </w:r>
      <w:r w:rsidR="003A5BBF" w:rsidRPr="009A6548">
        <w:rPr>
          <w:rFonts w:ascii="Arial" w:hAnsi="Arial" w:cs="Arial"/>
        </w:rPr>
        <w:t>(Cheung, 2023)</w:t>
      </w:r>
    </w:p>
    <w:p w14:paraId="449773F4" w14:textId="77777777" w:rsidR="006A685F" w:rsidRDefault="006A685F" w:rsidP="006A685F">
      <w:pPr>
        <w:jc w:val="both"/>
        <w:rPr>
          <w:sz w:val="28"/>
          <w:szCs w:val="28"/>
        </w:rPr>
      </w:pPr>
    </w:p>
    <w:p w14:paraId="6A958727" w14:textId="1BEE8FFE" w:rsidR="006A685F" w:rsidRDefault="00212AC8" w:rsidP="00212AC8">
      <w:pPr>
        <w:pStyle w:val="Heading2"/>
      </w:pPr>
      <w:bookmarkStart w:id="5" w:name="_Toc153905051"/>
      <w:r>
        <w:t>(2)</w:t>
      </w:r>
      <w:r w:rsidR="00B3660D" w:rsidRPr="00B3660D">
        <w:t>British Work Culture</w:t>
      </w:r>
      <w:r w:rsidR="00B3660D">
        <w:t xml:space="preserve"> :-</w:t>
      </w:r>
      <w:bookmarkEnd w:id="5"/>
    </w:p>
    <w:p w14:paraId="513D7149" w14:textId="77777777" w:rsidR="00B3660D" w:rsidRDefault="00B3660D" w:rsidP="00B3660D">
      <w:pPr>
        <w:pStyle w:val="ListParagraph"/>
        <w:ind w:left="360"/>
        <w:jc w:val="both"/>
        <w:rPr>
          <w:sz w:val="28"/>
          <w:szCs w:val="28"/>
        </w:rPr>
      </w:pPr>
    </w:p>
    <w:p w14:paraId="6ED5FC8F" w14:textId="6D2F037B" w:rsidR="00B3660D" w:rsidRPr="009A6548" w:rsidRDefault="00267851" w:rsidP="009A6548">
      <w:pPr>
        <w:pStyle w:val="ListParagraph"/>
        <w:numPr>
          <w:ilvl w:val="0"/>
          <w:numId w:val="16"/>
        </w:numPr>
        <w:spacing w:line="360" w:lineRule="auto"/>
        <w:jc w:val="both"/>
        <w:rPr>
          <w:rFonts w:ascii="Arial" w:hAnsi="Arial" w:cs="Arial"/>
        </w:rPr>
      </w:pPr>
      <w:r w:rsidRPr="009A6548">
        <w:rPr>
          <w:rFonts w:ascii="Arial" w:hAnsi="Arial" w:cs="Arial"/>
        </w:rPr>
        <w:t>Talking the Talk</w:t>
      </w:r>
      <w:r w:rsidRPr="009A6548">
        <w:rPr>
          <w:rFonts w:ascii="Arial" w:hAnsi="Arial" w:cs="Arial"/>
        </w:rPr>
        <w:t xml:space="preserve"> :-</w:t>
      </w:r>
    </w:p>
    <w:p w14:paraId="49706545" w14:textId="77777777" w:rsidR="00267851" w:rsidRPr="009A6548" w:rsidRDefault="00267851" w:rsidP="009A6548">
      <w:pPr>
        <w:pStyle w:val="ListParagraph"/>
        <w:spacing w:line="360" w:lineRule="auto"/>
        <w:ind w:left="1080"/>
        <w:jc w:val="both"/>
        <w:rPr>
          <w:rFonts w:ascii="Arial" w:hAnsi="Arial" w:cs="Arial"/>
        </w:rPr>
      </w:pPr>
    </w:p>
    <w:p w14:paraId="401DE9BE" w14:textId="424640E3" w:rsidR="00C77E1C" w:rsidRPr="009A6548" w:rsidRDefault="00C77E1C" w:rsidP="009A6548">
      <w:pPr>
        <w:pStyle w:val="ListParagraph"/>
        <w:spacing w:line="360" w:lineRule="auto"/>
        <w:ind w:left="1080"/>
        <w:jc w:val="both"/>
        <w:rPr>
          <w:rFonts w:ascii="Arial" w:hAnsi="Arial" w:cs="Arial"/>
        </w:rPr>
      </w:pPr>
      <w:r w:rsidRPr="009A6548">
        <w:rPr>
          <w:rFonts w:ascii="Arial" w:hAnsi="Arial" w:cs="Arial"/>
        </w:rPr>
        <w:t xml:space="preserve">In the British workplace, communication encompasses several distinct elements. British communication is often characterized by a combination of direct and indirect styles. While British individuals are known for their clear, simple, and short messages, they may also be perceived as more indirect in their communication style, particularly by American and Australian counterparts. Additionally, the British are more likely to take things negatively or see a subtext in casual communication, and they value politeness in their interactions. Furthermore, the British are known for their use of self-deprecation and </w:t>
      </w:r>
      <w:r w:rsidR="00E86DD6" w:rsidRPr="009A6548">
        <w:rPr>
          <w:rFonts w:ascii="Arial" w:hAnsi="Arial" w:cs="Arial"/>
        </w:rPr>
        <w:t>humour</w:t>
      </w:r>
      <w:r w:rsidRPr="009A6548">
        <w:rPr>
          <w:rFonts w:ascii="Arial" w:hAnsi="Arial" w:cs="Arial"/>
        </w:rPr>
        <w:t xml:space="preserve"> in communication, as well as their reserved nature when it comes to expressing displeasure or criticism. These communication patterns are also reflected in non-verbal customs, such as the British preference for a fair amount of personal space and their tendency to avoid displaying emotions via facial expressions. Overall, British communication is a complex interplay of directness, indirectness, politeness, and non-verbal cues, which can present challenges and opportunities for effective communication in the workplace.</w:t>
      </w:r>
    </w:p>
    <w:p w14:paraId="4DA44469" w14:textId="73C011E4" w:rsidR="009166AD" w:rsidRPr="009A6548" w:rsidRDefault="009166AD" w:rsidP="009A6548">
      <w:pPr>
        <w:spacing w:line="360" w:lineRule="auto"/>
        <w:jc w:val="both"/>
        <w:rPr>
          <w:rFonts w:ascii="Arial" w:hAnsi="Arial" w:cs="Arial"/>
        </w:rPr>
      </w:pPr>
    </w:p>
    <w:p w14:paraId="49270147" w14:textId="77777777" w:rsidR="00484C3E" w:rsidRPr="009A6548" w:rsidRDefault="00484C3E" w:rsidP="009A6548">
      <w:pPr>
        <w:pStyle w:val="ListParagraph"/>
        <w:numPr>
          <w:ilvl w:val="0"/>
          <w:numId w:val="16"/>
        </w:numPr>
        <w:spacing w:line="360" w:lineRule="auto"/>
        <w:rPr>
          <w:rFonts w:ascii="Arial" w:hAnsi="Arial" w:cs="Arial"/>
        </w:rPr>
      </w:pPr>
      <w:r w:rsidRPr="009A6548">
        <w:rPr>
          <w:rFonts w:ascii="Arial" w:hAnsi="Arial" w:cs="Arial"/>
        </w:rPr>
        <w:t>Who's in Charge?</w:t>
      </w:r>
      <w:r w:rsidR="00E83F91" w:rsidRPr="009A6548">
        <w:rPr>
          <w:rFonts w:ascii="Arial" w:hAnsi="Arial" w:cs="Arial"/>
        </w:rPr>
        <w:t xml:space="preserve"> :-</w:t>
      </w:r>
    </w:p>
    <w:p w14:paraId="69984A85" w14:textId="77777777" w:rsidR="00484C3E" w:rsidRPr="009A6548" w:rsidRDefault="00484C3E" w:rsidP="009A6548">
      <w:pPr>
        <w:pStyle w:val="ListParagraph"/>
        <w:spacing w:line="360" w:lineRule="auto"/>
        <w:ind w:left="1080"/>
        <w:rPr>
          <w:rFonts w:ascii="Arial" w:hAnsi="Arial" w:cs="Arial"/>
        </w:rPr>
      </w:pPr>
    </w:p>
    <w:p w14:paraId="0A1FBCDB" w14:textId="7B545BEE" w:rsidR="008818FD" w:rsidRDefault="00CA4543" w:rsidP="009A6548">
      <w:pPr>
        <w:spacing w:line="360" w:lineRule="auto"/>
        <w:ind w:left="1080"/>
        <w:jc w:val="both"/>
        <w:rPr>
          <w:rFonts w:ascii="Arial" w:hAnsi="Arial" w:cs="Arial"/>
        </w:rPr>
      </w:pPr>
      <w:r w:rsidRPr="009A6548">
        <w:rPr>
          <w:rFonts w:ascii="Arial" w:hAnsi="Arial" w:cs="Arial"/>
        </w:rPr>
        <w:lastRenderedPageBreak/>
        <w:t>In British businesses, seniority holds significant influence, often serving as the primary determinant of success. Adhering to the established hierarchy is paramount for advancement, despite the initially informal communication between superiors and subordinates. While this informal dynamic may be perplexing, subordinates are expected to consistently defer to their superiors. In practice, seniority is frequently prioritized over other factors, including credentials. This emphasis on seniority is a distinctive feature of British work culture, shaping the dynamics of professional relationships and organizational structure.</w:t>
      </w:r>
    </w:p>
    <w:p w14:paraId="7C7FE38B" w14:textId="77777777" w:rsidR="004A04C7" w:rsidRPr="009A6548" w:rsidRDefault="004A04C7" w:rsidP="009A6548">
      <w:pPr>
        <w:spacing w:line="360" w:lineRule="auto"/>
        <w:ind w:left="1080"/>
        <w:jc w:val="both"/>
        <w:rPr>
          <w:rFonts w:ascii="Arial" w:hAnsi="Arial" w:cs="Arial"/>
        </w:rPr>
      </w:pPr>
    </w:p>
    <w:p w14:paraId="4EA5ACA1" w14:textId="77777777" w:rsidR="008818FD" w:rsidRPr="009A6548" w:rsidRDefault="008818FD" w:rsidP="009A6548">
      <w:pPr>
        <w:spacing w:line="360" w:lineRule="auto"/>
        <w:jc w:val="both"/>
        <w:rPr>
          <w:rFonts w:ascii="Arial" w:hAnsi="Arial" w:cs="Arial"/>
        </w:rPr>
      </w:pPr>
    </w:p>
    <w:p w14:paraId="1E88B966" w14:textId="67E8827E" w:rsidR="008818FD" w:rsidRPr="009A6548" w:rsidRDefault="008818FD" w:rsidP="009A6548">
      <w:pPr>
        <w:pStyle w:val="ListParagraph"/>
        <w:numPr>
          <w:ilvl w:val="0"/>
          <w:numId w:val="16"/>
        </w:numPr>
        <w:spacing w:line="360" w:lineRule="auto"/>
        <w:jc w:val="both"/>
        <w:rPr>
          <w:rFonts w:ascii="Arial" w:hAnsi="Arial" w:cs="Arial"/>
        </w:rPr>
      </w:pPr>
      <w:r w:rsidRPr="009A6548">
        <w:rPr>
          <w:rFonts w:ascii="Arial" w:hAnsi="Arial" w:cs="Arial"/>
        </w:rPr>
        <w:t>Take a Stand for the Team</w:t>
      </w:r>
      <w:r w:rsidRPr="009A6548">
        <w:rPr>
          <w:rFonts w:ascii="Arial" w:hAnsi="Arial" w:cs="Arial"/>
        </w:rPr>
        <w:t xml:space="preserve"> :-</w:t>
      </w:r>
    </w:p>
    <w:p w14:paraId="69E0B814" w14:textId="77777777" w:rsidR="008818FD" w:rsidRPr="009A6548" w:rsidRDefault="008818FD" w:rsidP="009A6548">
      <w:pPr>
        <w:spacing w:line="360" w:lineRule="auto"/>
        <w:jc w:val="both"/>
        <w:rPr>
          <w:rFonts w:ascii="Arial" w:hAnsi="Arial" w:cs="Arial"/>
        </w:rPr>
      </w:pPr>
    </w:p>
    <w:p w14:paraId="4077FE47" w14:textId="11B676D5" w:rsidR="008C560D" w:rsidRPr="009A6548" w:rsidRDefault="00745667" w:rsidP="009A6548">
      <w:pPr>
        <w:spacing w:line="360" w:lineRule="auto"/>
        <w:ind w:left="1080"/>
        <w:jc w:val="both"/>
        <w:rPr>
          <w:rFonts w:ascii="Arial" w:hAnsi="Arial" w:cs="Arial"/>
        </w:rPr>
      </w:pPr>
      <w:r w:rsidRPr="009A6548">
        <w:rPr>
          <w:rFonts w:ascii="Arial" w:hAnsi="Arial" w:cs="Arial"/>
        </w:rPr>
        <w:t>While hierarchy is important, teamwork is also highly appreciated. The British place a premium on justice and equality, and this applies to the workplace. Individual accomplishments are frequently recognised in the context of team accomplishments, rather than as the success of a single person. Trying to stand out or brag about personal accomplishments might lead to strained professional relationships. This emphasis on teamwork and modesty is a distinguishing element of British work culture, impacting the dynamics of professional interactions and organisational structure.</w:t>
      </w:r>
    </w:p>
    <w:p w14:paraId="285BED3A" w14:textId="77777777" w:rsidR="00745667" w:rsidRPr="009A6548" w:rsidRDefault="00745667" w:rsidP="009A6548">
      <w:pPr>
        <w:spacing w:line="360" w:lineRule="auto"/>
        <w:jc w:val="both"/>
        <w:rPr>
          <w:rFonts w:ascii="Arial" w:hAnsi="Arial" w:cs="Arial"/>
        </w:rPr>
      </w:pPr>
    </w:p>
    <w:p w14:paraId="6CD86A6C" w14:textId="6F4D58F7" w:rsidR="008C560D" w:rsidRPr="009A6548" w:rsidRDefault="000132E6" w:rsidP="009A6548">
      <w:pPr>
        <w:pStyle w:val="ListParagraph"/>
        <w:numPr>
          <w:ilvl w:val="0"/>
          <w:numId w:val="16"/>
        </w:numPr>
        <w:spacing w:line="360" w:lineRule="auto"/>
        <w:jc w:val="both"/>
        <w:rPr>
          <w:rFonts w:ascii="Arial" w:hAnsi="Arial" w:cs="Arial"/>
        </w:rPr>
      </w:pPr>
      <w:r w:rsidRPr="009A6548">
        <w:rPr>
          <w:rFonts w:ascii="Arial" w:hAnsi="Arial" w:cs="Arial"/>
        </w:rPr>
        <w:t>Work and Play</w:t>
      </w:r>
      <w:r w:rsidRPr="009A6548">
        <w:rPr>
          <w:rFonts w:ascii="Arial" w:hAnsi="Arial" w:cs="Arial"/>
        </w:rPr>
        <w:t xml:space="preserve"> :-</w:t>
      </w:r>
    </w:p>
    <w:p w14:paraId="0D074271" w14:textId="77777777" w:rsidR="000132E6" w:rsidRPr="009A6548" w:rsidRDefault="000132E6" w:rsidP="009A6548">
      <w:pPr>
        <w:spacing w:line="360" w:lineRule="auto"/>
        <w:jc w:val="both"/>
        <w:rPr>
          <w:rFonts w:ascii="Arial" w:hAnsi="Arial" w:cs="Arial"/>
        </w:rPr>
      </w:pPr>
    </w:p>
    <w:p w14:paraId="466D7BD3" w14:textId="4D55C10D" w:rsidR="00E86DD6" w:rsidRDefault="00105481" w:rsidP="009A6548">
      <w:pPr>
        <w:spacing w:line="360" w:lineRule="auto"/>
        <w:ind w:left="1080"/>
        <w:jc w:val="both"/>
        <w:rPr>
          <w:rFonts w:ascii="Arial" w:hAnsi="Arial" w:cs="Arial"/>
        </w:rPr>
      </w:pPr>
      <w:r w:rsidRPr="00105481">
        <w:rPr>
          <w:rFonts w:ascii="Arial" w:hAnsi="Arial" w:cs="Arial"/>
        </w:rPr>
        <w:t>A noteworthy element of British work culture is the balance between diligence and leisure. Typically, the workweek spans from Monday to Friday, starting at 9 a.m. and ending at 5 p.m., with Saturdays being seldom included. In contrast to the United States, where dedication to work often involves sacrificing vacation and holidays, Britons highly esteem their time off and highly value their annual four-week vacation allowance.</w:t>
      </w:r>
      <w:r w:rsidRPr="00105481">
        <w:rPr>
          <w:rFonts w:ascii="Arial" w:hAnsi="Arial" w:cs="Arial"/>
        </w:rPr>
        <w:t xml:space="preserve"> </w:t>
      </w:r>
      <w:r w:rsidR="00EC4484" w:rsidRPr="009A6548">
        <w:rPr>
          <w:rFonts w:ascii="Arial" w:hAnsi="Arial" w:cs="Arial"/>
        </w:rPr>
        <w:t>(Katie, 2020)</w:t>
      </w:r>
    </w:p>
    <w:p w14:paraId="26E71EA5" w14:textId="77777777" w:rsidR="00105481" w:rsidRDefault="00105481" w:rsidP="009A6548">
      <w:pPr>
        <w:spacing w:line="360" w:lineRule="auto"/>
        <w:ind w:left="1080"/>
        <w:jc w:val="both"/>
        <w:rPr>
          <w:rFonts w:ascii="Arial" w:hAnsi="Arial" w:cs="Arial"/>
        </w:rPr>
      </w:pPr>
    </w:p>
    <w:p w14:paraId="1651AC98" w14:textId="77777777" w:rsidR="00105481" w:rsidRDefault="00105481" w:rsidP="009A6548">
      <w:pPr>
        <w:spacing w:line="360" w:lineRule="auto"/>
        <w:ind w:left="1080"/>
        <w:jc w:val="both"/>
        <w:rPr>
          <w:rFonts w:ascii="Arial" w:hAnsi="Arial" w:cs="Arial"/>
        </w:rPr>
      </w:pPr>
    </w:p>
    <w:p w14:paraId="64A13589" w14:textId="77777777" w:rsidR="00105481" w:rsidRPr="009A6548" w:rsidRDefault="00105481" w:rsidP="009A6548">
      <w:pPr>
        <w:spacing w:line="360" w:lineRule="auto"/>
        <w:ind w:left="1080"/>
        <w:jc w:val="both"/>
        <w:rPr>
          <w:rFonts w:ascii="Arial" w:hAnsi="Arial" w:cs="Arial"/>
        </w:rPr>
      </w:pPr>
    </w:p>
    <w:p w14:paraId="71408091" w14:textId="77777777" w:rsidR="00874DD6" w:rsidRPr="009A6548" w:rsidRDefault="00874DD6" w:rsidP="009A6548">
      <w:pPr>
        <w:spacing w:line="360" w:lineRule="auto"/>
        <w:jc w:val="both"/>
        <w:rPr>
          <w:rFonts w:ascii="Arial" w:hAnsi="Arial" w:cs="Arial"/>
        </w:rPr>
      </w:pPr>
    </w:p>
    <w:p w14:paraId="1E45500E" w14:textId="3E5F7DE9" w:rsidR="002B5C24" w:rsidRPr="009A6548" w:rsidRDefault="00874DD6" w:rsidP="009A6548">
      <w:pPr>
        <w:pStyle w:val="ListParagraph"/>
        <w:numPr>
          <w:ilvl w:val="0"/>
          <w:numId w:val="16"/>
        </w:numPr>
        <w:spacing w:line="360" w:lineRule="auto"/>
        <w:jc w:val="both"/>
        <w:rPr>
          <w:rFonts w:ascii="Arial" w:hAnsi="Arial" w:cs="Arial"/>
        </w:rPr>
      </w:pPr>
      <w:r w:rsidRPr="009A6548">
        <w:rPr>
          <w:rFonts w:ascii="Arial" w:hAnsi="Arial" w:cs="Arial"/>
        </w:rPr>
        <w:lastRenderedPageBreak/>
        <w:t>Punctuality is essential</w:t>
      </w:r>
      <w:r w:rsidRPr="009A6548">
        <w:rPr>
          <w:rFonts w:ascii="Arial" w:hAnsi="Arial" w:cs="Arial"/>
        </w:rPr>
        <w:t xml:space="preserve"> :- </w:t>
      </w:r>
    </w:p>
    <w:p w14:paraId="2802A1B2" w14:textId="77777777" w:rsidR="00874DD6" w:rsidRPr="009A6548" w:rsidRDefault="00874DD6" w:rsidP="009A6548">
      <w:pPr>
        <w:pStyle w:val="ListParagraph"/>
        <w:spacing w:line="360" w:lineRule="auto"/>
        <w:ind w:left="1080"/>
        <w:jc w:val="both"/>
        <w:rPr>
          <w:rFonts w:ascii="Arial" w:hAnsi="Arial" w:cs="Arial"/>
        </w:rPr>
      </w:pPr>
    </w:p>
    <w:p w14:paraId="4637EFF0" w14:textId="61B6AEFD" w:rsidR="00137188" w:rsidRDefault="00105481" w:rsidP="009A6548">
      <w:pPr>
        <w:spacing w:line="360" w:lineRule="auto"/>
        <w:ind w:left="1080"/>
        <w:jc w:val="both"/>
        <w:rPr>
          <w:rFonts w:ascii="Arial" w:hAnsi="Arial" w:cs="Arial"/>
        </w:rPr>
      </w:pPr>
      <w:r w:rsidRPr="00105481">
        <w:rPr>
          <w:rFonts w:ascii="Arial" w:hAnsi="Arial" w:cs="Arial"/>
        </w:rPr>
        <w:t>In the UK work culture, punctuality holds significant importance, with employees expected to be prompt for work, meetings, and engagements. Adhering to designated office hours and being on time is considered a show of respect for colleagues' time and a display of professionalism. Although flexibility in work hours is gaining ground, punctuality remains a crucial element in the UK work ethos. This emphasis on timeliness is emblematic of the UK work culture, illustrating the value placed on professionalism and consideration for others' time. Additionally, maintaining a polite and courteous attitude in interactions, using appropriate titles when addressing colleagues and superiors, and initiating greetings with handshakes are customary practices that align with workplace expectations. Overall, punctuality remains a cornerstone of the UK work culture, underscoring the focus on professionalism and regard for others' time.</w:t>
      </w:r>
    </w:p>
    <w:p w14:paraId="722FB154" w14:textId="278CCCFF" w:rsidR="00105481" w:rsidRPr="009A6548" w:rsidRDefault="00105481" w:rsidP="009A6548">
      <w:pPr>
        <w:spacing w:line="360" w:lineRule="auto"/>
        <w:ind w:left="1080"/>
        <w:jc w:val="both"/>
        <w:rPr>
          <w:rFonts w:ascii="Arial" w:hAnsi="Arial" w:cs="Arial"/>
        </w:rPr>
      </w:pPr>
    </w:p>
    <w:p w14:paraId="237F97CF" w14:textId="23566111" w:rsidR="00DC420D" w:rsidRPr="009A6548" w:rsidRDefault="00DC420D" w:rsidP="009A6548">
      <w:pPr>
        <w:pStyle w:val="ListParagraph"/>
        <w:numPr>
          <w:ilvl w:val="0"/>
          <w:numId w:val="16"/>
        </w:numPr>
        <w:spacing w:line="360" w:lineRule="auto"/>
        <w:jc w:val="both"/>
        <w:rPr>
          <w:rFonts w:ascii="Arial" w:hAnsi="Arial" w:cs="Arial"/>
        </w:rPr>
      </w:pPr>
      <w:r w:rsidRPr="009A6548">
        <w:rPr>
          <w:rFonts w:ascii="Arial" w:hAnsi="Arial" w:cs="Arial"/>
        </w:rPr>
        <w:t xml:space="preserve">Dress code </w:t>
      </w:r>
      <w:r w:rsidRPr="009A6548">
        <w:rPr>
          <w:rFonts w:ascii="Arial" w:hAnsi="Arial" w:cs="Arial"/>
        </w:rPr>
        <w:t xml:space="preserve"> :-</w:t>
      </w:r>
    </w:p>
    <w:p w14:paraId="4C7595DE" w14:textId="77777777" w:rsidR="00DC420D" w:rsidRPr="009A6548" w:rsidRDefault="00DC420D" w:rsidP="009A6548">
      <w:pPr>
        <w:pStyle w:val="ListParagraph"/>
        <w:spacing w:line="360" w:lineRule="auto"/>
        <w:ind w:left="1080"/>
        <w:jc w:val="both"/>
        <w:rPr>
          <w:rFonts w:ascii="Arial" w:hAnsi="Arial" w:cs="Arial"/>
        </w:rPr>
      </w:pPr>
    </w:p>
    <w:p w14:paraId="1882575C" w14:textId="1E80C0EA" w:rsidR="00D548E7" w:rsidRPr="009A6548" w:rsidRDefault="00DC420D" w:rsidP="009A6548">
      <w:pPr>
        <w:pStyle w:val="ListParagraph"/>
        <w:spacing w:line="360" w:lineRule="auto"/>
        <w:ind w:left="1080"/>
        <w:jc w:val="both"/>
        <w:rPr>
          <w:rFonts w:ascii="Arial" w:hAnsi="Arial" w:cs="Arial"/>
        </w:rPr>
      </w:pPr>
      <w:r w:rsidRPr="009A6548">
        <w:rPr>
          <w:rFonts w:ascii="Arial" w:hAnsi="Arial" w:cs="Arial"/>
        </w:rPr>
        <w:t>Maintaining a dress code is critical in UK working culture. Perhaps you have a work uniform, or perhaps it is required that you wear a suit to work every day - Brits normally do not dress down or for comfort in a business atmosphere. It's crucial to dress the part, especially if you're meeting with external clientele.</w:t>
      </w:r>
    </w:p>
    <w:p w14:paraId="0AD0F760" w14:textId="77777777" w:rsidR="00DC420D" w:rsidRPr="009A6548" w:rsidRDefault="00DC420D" w:rsidP="009A6548">
      <w:pPr>
        <w:pStyle w:val="ListParagraph"/>
        <w:spacing w:line="360" w:lineRule="auto"/>
        <w:ind w:left="1080"/>
        <w:jc w:val="both"/>
        <w:rPr>
          <w:rFonts w:ascii="Arial" w:hAnsi="Arial" w:cs="Arial"/>
        </w:rPr>
      </w:pPr>
    </w:p>
    <w:p w14:paraId="03AB05BE" w14:textId="0AF52FDB" w:rsidR="00DC420D" w:rsidRPr="009A6548" w:rsidRDefault="009306CA" w:rsidP="009A6548">
      <w:pPr>
        <w:pStyle w:val="ListParagraph"/>
        <w:numPr>
          <w:ilvl w:val="0"/>
          <w:numId w:val="16"/>
        </w:numPr>
        <w:spacing w:line="360" w:lineRule="auto"/>
        <w:jc w:val="both"/>
        <w:rPr>
          <w:rFonts w:ascii="Arial" w:hAnsi="Arial" w:cs="Arial"/>
        </w:rPr>
      </w:pPr>
      <w:r w:rsidRPr="009A6548">
        <w:rPr>
          <w:rFonts w:ascii="Arial" w:hAnsi="Arial" w:cs="Arial"/>
        </w:rPr>
        <w:t>Politeness, politeness and more politeness</w:t>
      </w:r>
      <w:r w:rsidRPr="009A6548">
        <w:rPr>
          <w:rFonts w:ascii="Arial" w:hAnsi="Arial" w:cs="Arial"/>
        </w:rPr>
        <w:t xml:space="preserve"> :-</w:t>
      </w:r>
    </w:p>
    <w:p w14:paraId="6B2B8735" w14:textId="77777777" w:rsidR="009306CA" w:rsidRPr="009A6548" w:rsidRDefault="009306CA" w:rsidP="009A6548">
      <w:pPr>
        <w:spacing w:line="360" w:lineRule="auto"/>
        <w:jc w:val="both"/>
        <w:rPr>
          <w:rFonts w:ascii="Arial" w:hAnsi="Arial" w:cs="Arial"/>
        </w:rPr>
      </w:pPr>
    </w:p>
    <w:p w14:paraId="071D0F69" w14:textId="28F3FF5E" w:rsidR="0061693E" w:rsidRPr="009A6548" w:rsidRDefault="008A35A2" w:rsidP="009A6548">
      <w:pPr>
        <w:spacing w:line="360" w:lineRule="auto"/>
        <w:ind w:left="1080"/>
        <w:jc w:val="both"/>
        <w:rPr>
          <w:rFonts w:ascii="Arial" w:hAnsi="Arial" w:cs="Arial"/>
        </w:rPr>
      </w:pPr>
      <w:r w:rsidRPr="009A6548">
        <w:rPr>
          <w:rFonts w:ascii="Arial" w:hAnsi="Arial" w:cs="Arial"/>
        </w:rPr>
        <w:t xml:space="preserve">In the British workplace, individuals are known for their exceptional politeness, which is a fundamental aspect of the workplace culture. This politeness is demonstrated through the frequent use of expressions such as "please" and "thank you" when appropriate, as well as through gestures such as offering to make a colleague a cup of tea or coffee when going to the kitchen. Additionally, when encountering situations such as going through a door at the same time as a colleague, it is customary for individuals to express an apology and allow the other person to pass </w:t>
      </w:r>
      <w:r w:rsidRPr="009A6548">
        <w:rPr>
          <w:rFonts w:ascii="Arial" w:hAnsi="Arial" w:cs="Arial"/>
        </w:rPr>
        <w:lastRenderedPageBreak/>
        <w:t xml:space="preserve">through first. While this politeness is a defining characteristic, it is important to note that British individuals are also adept at using </w:t>
      </w:r>
      <w:r w:rsidR="009F0E4D" w:rsidRPr="009A6548">
        <w:rPr>
          <w:rFonts w:ascii="Arial" w:hAnsi="Arial" w:cs="Arial"/>
        </w:rPr>
        <w:t>humour</w:t>
      </w:r>
      <w:r w:rsidRPr="009A6548">
        <w:rPr>
          <w:rFonts w:ascii="Arial" w:hAnsi="Arial" w:cs="Arial"/>
        </w:rPr>
        <w:t xml:space="preserve"> and sarcasm in their communication. This combination of politeness and </w:t>
      </w:r>
      <w:r w:rsidR="009F0E4D" w:rsidRPr="009A6548">
        <w:rPr>
          <w:rFonts w:ascii="Arial" w:hAnsi="Arial" w:cs="Arial"/>
        </w:rPr>
        <w:t>humour</w:t>
      </w:r>
      <w:r w:rsidRPr="009A6548">
        <w:rPr>
          <w:rFonts w:ascii="Arial" w:hAnsi="Arial" w:cs="Arial"/>
        </w:rPr>
        <w:t xml:space="preserve"> contributes to the unique and nuanced communication style found in the British workplace.</w:t>
      </w:r>
    </w:p>
    <w:p w14:paraId="429611E8" w14:textId="77777777" w:rsidR="00FC1B15" w:rsidRPr="009A6548" w:rsidRDefault="00FC1B15" w:rsidP="009A6548">
      <w:pPr>
        <w:spacing w:line="360" w:lineRule="auto"/>
        <w:ind w:left="1080"/>
        <w:jc w:val="both"/>
        <w:rPr>
          <w:rFonts w:ascii="Arial" w:hAnsi="Arial" w:cs="Arial"/>
        </w:rPr>
      </w:pPr>
    </w:p>
    <w:p w14:paraId="16C97B52" w14:textId="0F54DFE9" w:rsidR="009F0E4D" w:rsidRPr="009A6548" w:rsidRDefault="00914F4F" w:rsidP="009A6548">
      <w:pPr>
        <w:pStyle w:val="ListParagraph"/>
        <w:numPr>
          <w:ilvl w:val="0"/>
          <w:numId w:val="16"/>
        </w:numPr>
        <w:spacing w:line="360" w:lineRule="auto"/>
        <w:jc w:val="both"/>
        <w:rPr>
          <w:rFonts w:ascii="Arial" w:hAnsi="Arial" w:cs="Arial"/>
        </w:rPr>
      </w:pPr>
      <w:r w:rsidRPr="009A6548">
        <w:rPr>
          <w:rFonts w:ascii="Arial" w:hAnsi="Arial" w:cs="Arial"/>
        </w:rPr>
        <w:t>Work-life balance</w:t>
      </w:r>
      <w:r w:rsidRPr="009A6548">
        <w:rPr>
          <w:rFonts w:ascii="Arial" w:hAnsi="Arial" w:cs="Arial"/>
        </w:rPr>
        <w:t xml:space="preserve"> :-</w:t>
      </w:r>
    </w:p>
    <w:p w14:paraId="21A1C238" w14:textId="77777777" w:rsidR="00914F4F" w:rsidRPr="009A6548" w:rsidRDefault="00914F4F" w:rsidP="009A6548">
      <w:pPr>
        <w:spacing w:line="360" w:lineRule="auto"/>
        <w:jc w:val="both"/>
        <w:rPr>
          <w:rFonts w:ascii="Arial" w:hAnsi="Arial" w:cs="Arial"/>
        </w:rPr>
      </w:pPr>
    </w:p>
    <w:p w14:paraId="69E7A7A3" w14:textId="7EF35A71" w:rsidR="0061693E" w:rsidRPr="009A6548" w:rsidRDefault="009348F1" w:rsidP="009A6548">
      <w:pPr>
        <w:spacing w:line="360" w:lineRule="auto"/>
        <w:ind w:left="1080"/>
        <w:jc w:val="both"/>
        <w:rPr>
          <w:rFonts w:ascii="Arial" w:hAnsi="Arial" w:cs="Arial"/>
        </w:rPr>
      </w:pPr>
      <w:r w:rsidRPr="009A6548">
        <w:rPr>
          <w:rFonts w:ascii="Arial" w:hAnsi="Arial" w:cs="Arial"/>
        </w:rPr>
        <w:t>Employers in the UK play a crucial role in supporting their employees' work-life balance through various measures. This includes conducting regular support meetings to assess workload, responsibilities, and mental well-being, as well as providing assistance in managing stress. Strategies such as flexible and remote working, encouraging breaks, and focusing on productivity rather than hours are being implemented to promote a healthier work-life balance. Additionally, employers are increasingly recognizing the importance of tailoring experiences to individual needs and acknowledging the diverse preferences of their employees. These initiatives are not only beneficial for employee well-being and satisfaction but also contribute to increased productivity and organizational success. The Employers and Work-Life Balance (EaWLB) program in the UK aims to help organizations implement and improve sustainable work-life strategies that meet customer needs, corporate goals, and enhance the quality of life for individuals.</w:t>
      </w:r>
      <w:r w:rsidR="00C85E73" w:rsidRPr="009A6548">
        <w:rPr>
          <w:rFonts w:ascii="Arial" w:hAnsi="Arial" w:cs="Arial"/>
        </w:rPr>
        <w:t xml:space="preserve"> </w:t>
      </w:r>
      <w:r w:rsidR="00C85E73" w:rsidRPr="009A6548">
        <w:rPr>
          <w:rFonts w:ascii="Arial" w:hAnsi="Arial" w:cs="Arial"/>
        </w:rPr>
        <w:t>(Ashiq, 2022)</w:t>
      </w:r>
    </w:p>
    <w:p w14:paraId="3A78C5C0" w14:textId="77777777" w:rsidR="00CE4513" w:rsidRPr="005A1E27" w:rsidRDefault="00CE4513" w:rsidP="00CE4513">
      <w:pPr>
        <w:jc w:val="both"/>
        <w:rPr>
          <w:rFonts w:ascii="Arial" w:hAnsi="Arial" w:cs="Arial"/>
        </w:rPr>
      </w:pPr>
    </w:p>
    <w:p w14:paraId="3350EBD7" w14:textId="77777777" w:rsidR="00CE4513" w:rsidRPr="005A1E27" w:rsidRDefault="00CE4513" w:rsidP="00CE4513">
      <w:pPr>
        <w:jc w:val="both"/>
        <w:rPr>
          <w:rFonts w:ascii="Arial" w:hAnsi="Arial" w:cs="Arial"/>
        </w:rPr>
      </w:pPr>
    </w:p>
    <w:p w14:paraId="068597F4" w14:textId="77777777" w:rsidR="00CE4513" w:rsidRPr="005A1E27" w:rsidRDefault="00CE4513" w:rsidP="00CE4513">
      <w:pPr>
        <w:jc w:val="both"/>
        <w:rPr>
          <w:rFonts w:ascii="Arial" w:hAnsi="Arial" w:cs="Arial"/>
          <w:sz w:val="28"/>
          <w:szCs w:val="28"/>
        </w:rPr>
      </w:pPr>
    </w:p>
    <w:p w14:paraId="4798917B" w14:textId="77777777" w:rsidR="0061693E" w:rsidRPr="008C69A3" w:rsidRDefault="0061693E" w:rsidP="001C75E0">
      <w:pPr>
        <w:jc w:val="both"/>
        <w:rPr>
          <w:sz w:val="28"/>
          <w:szCs w:val="28"/>
        </w:rPr>
      </w:pPr>
    </w:p>
    <w:p w14:paraId="373805DC" w14:textId="77777777" w:rsidR="008C69A3" w:rsidRDefault="008C69A3" w:rsidP="001C75E0">
      <w:pPr>
        <w:jc w:val="both"/>
        <w:rPr>
          <w:sz w:val="28"/>
          <w:szCs w:val="28"/>
        </w:rPr>
      </w:pPr>
    </w:p>
    <w:p w14:paraId="01746007" w14:textId="77777777" w:rsidR="004A04C7" w:rsidRDefault="004A04C7" w:rsidP="001C75E0">
      <w:pPr>
        <w:jc w:val="both"/>
        <w:rPr>
          <w:sz w:val="28"/>
          <w:szCs w:val="28"/>
        </w:rPr>
      </w:pPr>
    </w:p>
    <w:p w14:paraId="25FFF1B2" w14:textId="77777777" w:rsidR="004A04C7" w:rsidRDefault="004A04C7" w:rsidP="001C75E0">
      <w:pPr>
        <w:jc w:val="both"/>
        <w:rPr>
          <w:sz w:val="28"/>
          <w:szCs w:val="28"/>
        </w:rPr>
      </w:pPr>
    </w:p>
    <w:p w14:paraId="01E589BC" w14:textId="77777777" w:rsidR="004A04C7" w:rsidRDefault="004A04C7" w:rsidP="001C75E0">
      <w:pPr>
        <w:jc w:val="both"/>
        <w:rPr>
          <w:sz w:val="28"/>
          <w:szCs w:val="28"/>
        </w:rPr>
      </w:pPr>
    </w:p>
    <w:p w14:paraId="759BDC3E" w14:textId="77777777" w:rsidR="004A04C7" w:rsidRDefault="004A04C7" w:rsidP="001C75E0">
      <w:pPr>
        <w:jc w:val="both"/>
        <w:rPr>
          <w:sz w:val="28"/>
          <w:szCs w:val="28"/>
        </w:rPr>
      </w:pPr>
    </w:p>
    <w:p w14:paraId="16552783" w14:textId="77777777" w:rsidR="004A04C7" w:rsidRDefault="004A04C7" w:rsidP="001C75E0">
      <w:pPr>
        <w:jc w:val="both"/>
        <w:rPr>
          <w:sz w:val="28"/>
          <w:szCs w:val="28"/>
        </w:rPr>
      </w:pPr>
    </w:p>
    <w:p w14:paraId="6BE1C3C7" w14:textId="77777777" w:rsidR="004A04C7" w:rsidRDefault="004A04C7" w:rsidP="001C75E0">
      <w:pPr>
        <w:jc w:val="both"/>
        <w:rPr>
          <w:sz w:val="28"/>
          <w:szCs w:val="28"/>
        </w:rPr>
      </w:pPr>
    </w:p>
    <w:p w14:paraId="32F9E313" w14:textId="77777777" w:rsidR="004A04C7" w:rsidRDefault="004A04C7" w:rsidP="001C75E0">
      <w:pPr>
        <w:jc w:val="both"/>
        <w:rPr>
          <w:sz w:val="28"/>
          <w:szCs w:val="28"/>
        </w:rPr>
      </w:pPr>
    </w:p>
    <w:p w14:paraId="1F3C8B89" w14:textId="77777777" w:rsidR="004A04C7" w:rsidRDefault="004A04C7" w:rsidP="001C75E0">
      <w:pPr>
        <w:jc w:val="both"/>
        <w:rPr>
          <w:sz w:val="28"/>
          <w:szCs w:val="28"/>
        </w:rPr>
      </w:pPr>
    </w:p>
    <w:p w14:paraId="20429CB5" w14:textId="77777777" w:rsidR="004A04C7" w:rsidRDefault="004A04C7" w:rsidP="001C75E0">
      <w:pPr>
        <w:jc w:val="both"/>
        <w:rPr>
          <w:sz w:val="28"/>
          <w:szCs w:val="28"/>
        </w:rPr>
      </w:pPr>
    </w:p>
    <w:p w14:paraId="4BF317BB" w14:textId="77777777" w:rsidR="004A04C7" w:rsidRDefault="004A04C7" w:rsidP="001C75E0">
      <w:pPr>
        <w:jc w:val="both"/>
        <w:rPr>
          <w:sz w:val="28"/>
          <w:szCs w:val="28"/>
        </w:rPr>
      </w:pPr>
    </w:p>
    <w:p w14:paraId="5415D4ED" w14:textId="77777777" w:rsidR="004A04C7" w:rsidRDefault="004A04C7" w:rsidP="001C75E0">
      <w:pPr>
        <w:jc w:val="both"/>
        <w:rPr>
          <w:sz w:val="28"/>
          <w:szCs w:val="28"/>
        </w:rPr>
      </w:pPr>
    </w:p>
    <w:p w14:paraId="3C2CA385" w14:textId="77777777" w:rsidR="004A04C7" w:rsidRDefault="004A04C7" w:rsidP="001C75E0">
      <w:pPr>
        <w:jc w:val="both"/>
        <w:rPr>
          <w:sz w:val="28"/>
          <w:szCs w:val="28"/>
        </w:rPr>
      </w:pPr>
    </w:p>
    <w:p w14:paraId="4BAD714E" w14:textId="77777777" w:rsidR="004A04C7" w:rsidRDefault="004A04C7" w:rsidP="001C75E0">
      <w:pPr>
        <w:jc w:val="both"/>
        <w:rPr>
          <w:sz w:val="28"/>
          <w:szCs w:val="28"/>
        </w:rPr>
      </w:pPr>
    </w:p>
    <w:p w14:paraId="77960F02" w14:textId="77777777" w:rsidR="004A04C7" w:rsidRDefault="004A04C7" w:rsidP="001C75E0">
      <w:pPr>
        <w:jc w:val="both"/>
        <w:rPr>
          <w:sz w:val="28"/>
          <w:szCs w:val="28"/>
        </w:rPr>
      </w:pPr>
    </w:p>
    <w:p w14:paraId="5CC6F51F" w14:textId="77777777" w:rsidR="004A04C7" w:rsidRDefault="004A04C7" w:rsidP="001C75E0">
      <w:pPr>
        <w:jc w:val="both"/>
        <w:rPr>
          <w:sz w:val="28"/>
          <w:szCs w:val="28"/>
        </w:rPr>
      </w:pPr>
    </w:p>
    <w:p w14:paraId="0F4D2625" w14:textId="77777777" w:rsidR="004A04C7" w:rsidRDefault="004A04C7" w:rsidP="001C75E0">
      <w:pPr>
        <w:jc w:val="both"/>
        <w:rPr>
          <w:sz w:val="28"/>
          <w:szCs w:val="28"/>
        </w:rPr>
      </w:pPr>
    </w:p>
    <w:p w14:paraId="1E60DDB5" w14:textId="77777777" w:rsidR="004A04C7" w:rsidRDefault="004A04C7" w:rsidP="001C75E0">
      <w:pPr>
        <w:jc w:val="both"/>
        <w:rPr>
          <w:sz w:val="28"/>
          <w:szCs w:val="28"/>
        </w:rPr>
      </w:pPr>
    </w:p>
    <w:p w14:paraId="154644FB" w14:textId="77777777" w:rsidR="004A04C7" w:rsidRDefault="004A04C7" w:rsidP="001C75E0">
      <w:pPr>
        <w:jc w:val="both"/>
        <w:rPr>
          <w:sz w:val="28"/>
          <w:szCs w:val="28"/>
        </w:rPr>
      </w:pPr>
    </w:p>
    <w:p w14:paraId="20EC4334" w14:textId="77777777" w:rsidR="00D34074" w:rsidRDefault="00D34074" w:rsidP="00EA11A5">
      <w:pPr>
        <w:pStyle w:val="Heading1"/>
      </w:pPr>
      <w:bookmarkStart w:id="6" w:name="_Toc153905052"/>
    </w:p>
    <w:p w14:paraId="53F2B46C" w14:textId="77777777" w:rsidR="00D34074" w:rsidRDefault="00D34074" w:rsidP="00D34074">
      <w:pPr>
        <w:rPr>
          <w:lang w:eastAsia="en-US"/>
        </w:rPr>
      </w:pPr>
    </w:p>
    <w:p w14:paraId="2B1A0469" w14:textId="77777777" w:rsidR="00D34074" w:rsidRPr="00D34074" w:rsidRDefault="00D34074" w:rsidP="00D34074">
      <w:pPr>
        <w:rPr>
          <w:lang w:eastAsia="en-US"/>
        </w:rPr>
      </w:pPr>
    </w:p>
    <w:p w14:paraId="42F2C965" w14:textId="77777777" w:rsidR="00D34074" w:rsidRDefault="00D34074" w:rsidP="00EA11A5">
      <w:pPr>
        <w:pStyle w:val="Heading1"/>
      </w:pPr>
    </w:p>
    <w:p w14:paraId="3A28887B" w14:textId="22DAE793" w:rsidR="00910F5F" w:rsidRDefault="00EF7C87" w:rsidP="00EA11A5">
      <w:pPr>
        <w:pStyle w:val="Heading1"/>
      </w:pPr>
      <w:r w:rsidRPr="00EF7C87">
        <w:t>critical analysis of formulating H</w:t>
      </w:r>
      <w:r w:rsidRPr="00EF7C87">
        <w:t>uman resource relation</w:t>
      </w:r>
      <w:r w:rsidRPr="00EF7C87">
        <w:t xml:space="preserve"> in India</w:t>
      </w:r>
      <w:bookmarkEnd w:id="6"/>
    </w:p>
    <w:p w14:paraId="314DC114" w14:textId="77777777" w:rsidR="00077A06" w:rsidRDefault="00077A06" w:rsidP="001C75E0">
      <w:pPr>
        <w:jc w:val="both"/>
        <w:rPr>
          <w:sz w:val="28"/>
          <w:szCs w:val="28"/>
          <w:u w:val="double"/>
        </w:rPr>
      </w:pPr>
    </w:p>
    <w:p w14:paraId="63AF93B8" w14:textId="77777777" w:rsidR="00077A06" w:rsidRPr="00EF7C87" w:rsidRDefault="00077A06" w:rsidP="001C75E0">
      <w:pPr>
        <w:jc w:val="both"/>
        <w:rPr>
          <w:sz w:val="28"/>
          <w:szCs w:val="28"/>
          <w:u w:val="double"/>
        </w:rPr>
      </w:pPr>
    </w:p>
    <w:p w14:paraId="44CA6AB7" w14:textId="77777777" w:rsidR="00CE19FC" w:rsidRDefault="00CE19FC" w:rsidP="001C75E0">
      <w:pPr>
        <w:jc w:val="both"/>
        <w:rPr>
          <w:sz w:val="28"/>
          <w:szCs w:val="28"/>
        </w:rPr>
      </w:pPr>
    </w:p>
    <w:p w14:paraId="77EB91EB" w14:textId="77777777" w:rsidR="00080B32" w:rsidRPr="009A6548" w:rsidRDefault="00080B32" w:rsidP="009A6548">
      <w:pPr>
        <w:spacing w:line="360" w:lineRule="auto"/>
        <w:rPr>
          <w:rFonts w:ascii="Arial" w:hAnsi="Arial" w:cs="Arial"/>
        </w:rPr>
      </w:pPr>
      <w:r w:rsidRPr="0003184E">
        <w:rPr>
          <w:rFonts w:ascii="Arial" w:hAnsi="Arial" w:cs="Arial"/>
          <w:b/>
          <w:bCs/>
        </w:rPr>
        <w:t>Education and Credentials:</w:t>
      </w:r>
      <w:r w:rsidRPr="009A6548">
        <w:rPr>
          <w:rFonts w:ascii="Arial" w:hAnsi="Arial" w:cs="Arial"/>
        </w:rPr>
        <w:t xml:space="preserve"> It is critical to recognise the importance of education and certificates. However, while supporting activities that correspond with Indian values, it is critical to address inequities in access to education and skill development, guaranteeing inclusion and equitable opportunity for all employees.</w:t>
      </w:r>
    </w:p>
    <w:p w14:paraId="76A90C93" w14:textId="77777777" w:rsidR="005E2F2B" w:rsidRPr="009A6548" w:rsidRDefault="005E2F2B" w:rsidP="009A6548">
      <w:pPr>
        <w:spacing w:line="360" w:lineRule="auto"/>
        <w:jc w:val="both"/>
        <w:rPr>
          <w:rFonts w:ascii="Arial" w:hAnsi="Arial" w:cs="Arial"/>
        </w:rPr>
      </w:pPr>
    </w:p>
    <w:p w14:paraId="401AA1AC" w14:textId="4A2FFBEC" w:rsidR="00080B32" w:rsidRPr="009A6548" w:rsidRDefault="00BF371E" w:rsidP="009A6548">
      <w:pPr>
        <w:spacing w:line="360" w:lineRule="auto"/>
        <w:jc w:val="both"/>
        <w:rPr>
          <w:rFonts w:ascii="Arial" w:hAnsi="Arial" w:cs="Arial"/>
        </w:rPr>
      </w:pPr>
      <w:r w:rsidRPr="0003184E">
        <w:rPr>
          <w:rFonts w:ascii="Arial" w:hAnsi="Arial" w:cs="Arial"/>
          <w:b/>
          <w:bCs/>
        </w:rPr>
        <w:t>Respect for Elders and Experience:</w:t>
      </w:r>
      <w:r w:rsidRPr="009A6548">
        <w:rPr>
          <w:rFonts w:ascii="Arial" w:hAnsi="Arial" w:cs="Arial"/>
        </w:rPr>
        <w:t xml:space="preserve"> While it is admirable to value seniority, it is critical to find a balance. Overemphasis on seniority may stymie the incorporation of new viewpoints from younger generations, potentially affecting workplace innovation and creativity.</w:t>
      </w:r>
    </w:p>
    <w:p w14:paraId="53A5D918" w14:textId="77777777" w:rsidR="00CE19FC" w:rsidRPr="009A6548" w:rsidRDefault="00CE19FC" w:rsidP="009A6548">
      <w:pPr>
        <w:spacing w:line="360" w:lineRule="auto"/>
        <w:jc w:val="both"/>
        <w:rPr>
          <w:rFonts w:ascii="Arial" w:hAnsi="Arial" w:cs="Arial"/>
        </w:rPr>
      </w:pPr>
    </w:p>
    <w:p w14:paraId="4B428993" w14:textId="05D6A1D5" w:rsidR="00BF371E" w:rsidRPr="009A6548" w:rsidRDefault="005B6107" w:rsidP="009A6548">
      <w:pPr>
        <w:spacing w:line="360" w:lineRule="auto"/>
        <w:jc w:val="both"/>
        <w:rPr>
          <w:rFonts w:ascii="Arial" w:hAnsi="Arial" w:cs="Arial"/>
        </w:rPr>
      </w:pPr>
      <w:r w:rsidRPr="0003184E">
        <w:rPr>
          <w:rFonts w:ascii="Arial" w:hAnsi="Arial" w:cs="Arial"/>
          <w:b/>
          <w:bCs/>
        </w:rPr>
        <w:t>Multiculturalism and difference:</w:t>
      </w:r>
      <w:r w:rsidRPr="009A6548">
        <w:rPr>
          <w:rFonts w:ascii="Arial" w:hAnsi="Arial" w:cs="Arial"/>
        </w:rPr>
        <w:t xml:space="preserve"> It is critical to foster an inclusive environment that celebrates difference. However, simply acknowledging cultural traditions may not be adequate. To maximise the benefits of a diverse workforce, efforts should be focused on real integration and equal participation of varied voices in decision-making processes.</w:t>
      </w:r>
    </w:p>
    <w:p w14:paraId="6828FE9B" w14:textId="77777777" w:rsidR="007D2C77" w:rsidRPr="009A6548" w:rsidRDefault="007D2C77" w:rsidP="009A6548">
      <w:pPr>
        <w:spacing w:line="360" w:lineRule="auto"/>
        <w:jc w:val="both"/>
        <w:rPr>
          <w:rFonts w:ascii="Arial" w:hAnsi="Arial" w:cs="Arial"/>
        </w:rPr>
      </w:pPr>
    </w:p>
    <w:p w14:paraId="5513916E" w14:textId="22C53CCE" w:rsidR="003B062D" w:rsidRPr="009A6548" w:rsidRDefault="003B062D" w:rsidP="009A6548">
      <w:pPr>
        <w:spacing w:line="360" w:lineRule="auto"/>
        <w:jc w:val="both"/>
        <w:rPr>
          <w:rFonts w:ascii="Arial" w:hAnsi="Arial" w:cs="Arial"/>
        </w:rPr>
      </w:pPr>
      <w:r w:rsidRPr="0003184E">
        <w:rPr>
          <w:rFonts w:ascii="Arial" w:hAnsi="Arial" w:cs="Arial"/>
          <w:b/>
          <w:bCs/>
        </w:rPr>
        <w:t>Rituals and Celebrations:</w:t>
      </w:r>
      <w:r w:rsidRPr="009A6548">
        <w:rPr>
          <w:rFonts w:ascii="Arial" w:hAnsi="Arial" w:cs="Arial"/>
        </w:rPr>
        <w:t xml:space="preserve"> </w:t>
      </w:r>
      <w:r w:rsidR="007D2C77" w:rsidRPr="009A6548">
        <w:rPr>
          <w:rFonts w:ascii="Arial" w:hAnsi="Arial" w:cs="Arial"/>
        </w:rPr>
        <w:t xml:space="preserve">Participating in workplace rituals and celebrations develops a sense of belonging. However, when adopting inclusivity, it is critical to </w:t>
      </w:r>
      <w:r w:rsidR="007D2C77" w:rsidRPr="009A6548">
        <w:rPr>
          <w:rFonts w:ascii="Arial" w:hAnsi="Arial" w:cs="Arial"/>
        </w:rPr>
        <w:lastRenderedPageBreak/>
        <w:t>preserve the relevance of traditions and not dilute their essence in the quest of a more homogeneous organisational culture.</w:t>
      </w:r>
    </w:p>
    <w:p w14:paraId="52CA06E0" w14:textId="6068360B" w:rsidR="00B62DEF" w:rsidRPr="009A6548" w:rsidRDefault="001338A1" w:rsidP="009A6548">
      <w:pPr>
        <w:spacing w:line="360" w:lineRule="auto"/>
        <w:jc w:val="both"/>
        <w:rPr>
          <w:rFonts w:ascii="Arial" w:hAnsi="Arial" w:cs="Arial"/>
        </w:rPr>
      </w:pPr>
      <w:r w:rsidRPr="009A6548">
        <w:rPr>
          <w:rFonts w:ascii="Arial" w:hAnsi="Arial" w:cs="Arial"/>
        </w:rPr>
        <w:t xml:space="preserve">connections and Networking: It is critical to value connections and networks. However, it is critical to negotiate these relationships authentically, rather than focusing exclusively on transactional gains, in order to ensure true ties that transcend beyond superficial </w:t>
      </w:r>
      <w:r w:rsidR="009A7ED3" w:rsidRPr="009A6548">
        <w:rPr>
          <w:rFonts w:ascii="Arial" w:hAnsi="Arial" w:cs="Arial"/>
        </w:rPr>
        <w:t xml:space="preserve">exchanges. </w:t>
      </w:r>
      <w:r w:rsidR="00B62DEF" w:rsidRPr="009A6548">
        <w:rPr>
          <w:rFonts w:ascii="Arial" w:hAnsi="Arial" w:cs="Arial"/>
        </w:rPr>
        <w:t xml:space="preserve">India's diverse cultural landscape provides numerous opportunities for individuals in organizations to come together during various festival celebrations, fostering unity and pride in the country's rich traditions and customs. These celebrations serve as a way to </w:t>
      </w:r>
      <w:r w:rsidR="00B62DEF" w:rsidRPr="009A6548">
        <w:rPr>
          <w:rFonts w:ascii="Arial" w:hAnsi="Arial" w:cs="Arial"/>
        </w:rPr>
        <w:t>honour</w:t>
      </w:r>
      <w:r w:rsidR="00B62DEF" w:rsidRPr="009A6548">
        <w:rPr>
          <w:rFonts w:ascii="Arial" w:hAnsi="Arial" w:cs="Arial"/>
        </w:rPr>
        <w:t xml:space="preserve"> and celebrate the nation's cultural heritage, creating a sense of togetherness and shared experiences. The festivals, which are deeply rooted in the country's religious and spiritual traditions, offer a unique and vibrant tapestry of celebrations, reflecting the rich and diverse cultural fabric of India.</w:t>
      </w:r>
    </w:p>
    <w:p w14:paraId="0334BE52" w14:textId="77777777" w:rsidR="00B62DEF" w:rsidRPr="0003184E" w:rsidRDefault="00B62DEF" w:rsidP="009A6548">
      <w:pPr>
        <w:spacing w:line="360" w:lineRule="auto"/>
        <w:jc w:val="both"/>
        <w:rPr>
          <w:rFonts w:ascii="Arial" w:hAnsi="Arial" w:cs="Arial"/>
          <w:b/>
          <w:bCs/>
        </w:rPr>
      </w:pPr>
    </w:p>
    <w:p w14:paraId="610326E2" w14:textId="15CC6510" w:rsidR="00B62DEF" w:rsidRPr="009A6548" w:rsidRDefault="00D21519" w:rsidP="009A6548">
      <w:pPr>
        <w:spacing w:line="360" w:lineRule="auto"/>
        <w:jc w:val="both"/>
        <w:rPr>
          <w:rFonts w:ascii="Arial" w:hAnsi="Arial" w:cs="Arial"/>
        </w:rPr>
      </w:pPr>
      <w:r w:rsidRPr="0003184E">
        <w:rPr>
          <w:rFonts w:ascii="Arial" w:hAnsi="Arial" w:cs="Arial"/>
          <w:b/>
          <w:bCs/>
        </w:rPr>
        <w:t>lengthy Working Hours:</w:t>
      </w:r>
      <w:r w:rsidRPr="009A6548">
        <w:rPr>
          <w:rFonts w:ascii="Arial" w:hAnsi="Arial" w:cs="Arial"/>
        </w:rPr>
        <w:t xml:space="preserve"> Recognising lengthy working hours and implementing measures to promote work-life balance is admirable. However, systemic reforms may be required to address the deeply embedded cultural norms of 'presenteeism' and validate productivity over longer working hours.</w:t>
      </w:r>
    </w:p>
    <w:p w14:paraId="04FD49F7" w14:textId="77777777" w:rsidR="00D21519" w:rsidRPr="009A6548" w:rsidRDefault="00D21519" w:rsidP="009A6548">
      <w:pPr>
        <w:spacing w:line="360" w:lineRule="auto"/>
        <w:jc w:val="both"/>
        <w:rPr>
          <w:rFonts w:ascii="Arial" w:hAnsi="Arial" w:cs="Arial"/>
        </w:rPr>
      </w:pPr>
    </w:p>
    <w:p w14:paraId="292940A8" w14:textId="33A95AED" w:rsidR="002B7531" w:rsidRPr="009A6548" w:rsidRDefault="00936D50" w:rsidP="009A6548">
      <w:pPr>
        <w:spacing w:line="360" w:lineRule="auto"/>
        <w:jc w:val="both"/>
        <w:rPr>
          <w:rFonts w:ascii="Arial" w:hAnsi="Arial" w:cs="Arial"/>
        </w:rPr>
      </w:pPr>
      <w:r w:rsidRPr="0003184E">
        <w:rPr>
          <w:rFonts w:ascii="Arial" w:hAnsi="Arial" w:cs="Arial"/>
          <w:b/>
          <w:bCs/>
        </w:rPr>
        <w:t xml:space="preserve">HR Practices Must Be Adapted: </w:t>
      </w:r>
      <w:r w:rsidRPr="009A6548">
        <w:rPr>
          <w:rFonts w:ascii="Arial" w:hAnsi="Arial" w:cs="Arial"/>
        </w:rPr>
        <w:t>Tailoring HR rules is required for cultural congruence. However, it is critical to regularly analyse the efficiency of these modifications and to remain open to iterative improvements based on feedback and developing cultural dynamics.</w:t>
      </w:r>
    </w:p>
    <w:p w14:paraId="68A26293" w14:textId="77777777" w:rsidR="00F03CAD" w:rsidRPr="009A6548" w:rsidRDefault="00F03CAD" w:rsidP="009A6548">
      <w:pPr>
        <w:spacing w:line="360" w:lineRule="auto"/>
        <w:jc w:val="both"/>
        <w:rPr>
          <w:rFonts w:ascii="Arial" w:hAnsi="Arial" w:cs="Arial"/>
          <w:color w:val="374151"/>
        </w:rPr>
      </w:pPr>
      <w:r w:rsidRPr="009A6548">
        <w:rPr>
          <w:rFonts w:ascii="Arial" w:hAnsi="Arial" w:cs="Arial"/>
          <w:color w:val="374151"/>
        </w:rPr>
        <w:t xml:space="preserve">In essence, successfully managing human relationships in an Indian workplace as a UK-trained HR manager requires a delicate balance between </w:t>
      </w:r>
      <w:proofErr w:type="spellStart"/>
      <w:r w:rsidRPr="009A6548">
        <w:rPr>
          <w:rFonts w:ascii="Arial" w:hAnsi="Arial" w:cs="Arial"/>
          <w:color w:val="374151"/>
        </w:rPr>
        <w:t>honoring</w:t>
      </w:r>
      <w:proofErr w:type="spellEnd"/>
      <w:r w:rsidRPr="009A6548">
        <w:rPr>
          <w:rFonts w:ascii="Arial" w:hAnsi="Arial" w:cs="Arial"/>
          <w:color w:val="374151"/>
        </w:rPr>
        <w:t xml:space="preserve"> local customs and integrating progressive practices. It's a journey of continual learning, adaptability, and empathy towards the diverse workforce.</w:t>
      </w:r>
    </w:p>
    <w:p w14:paraId="38AC83DC" w14:textId="77777777" w:rsidR="00F03CAD" w:rsidRPr="00F03CAD" w:rsidRDefault="00F03CAD" w:rsidP="00F03CAD">
      <w:pPr>
        <w:jc w:val="both"/>
        <w:rPr>
          <w:rFonts w:ascii="Arial" w:hAnsi="Arial" w:cs="Arial"/>
          <w:color w:val="374151"/>
          <w:sz w:val="28"/>
          <w:szCs w:val="28"/>
        </w:rPr>
      </w:pPr>
    </w:p>
    <w:p w14:paraId="568F2235" w14:textId="77777777" w:rsidR="00A60AF1" w:rsidRPr="005A1E27" w:rsidRDefault="00A60AF1" w:rsidP="001C75E0">
      <w:pPr>
        <w:jc w:val="both"/>
        <w:rPr>
          <w:rFonts w:ascii="Arial" w:hAnsi="Arial" w:cs="Arial"/>
          <w:sz w:val="28"/>
          <w:szCs w:val="28"/>
        </w:rPr>
      </w:pPr>
    </w:p>
    <w:p w14:paraId="021DD4AE" w14:textId="77777777" w:rsidR="00BB5039" w:rsidRPr="005A1E27" w:rsidRDefault="00BB5039" w:rsidP="001C75E0">
      <w:pPr>
        <w:jc w:val="both"/>
        <w:rPr>
          <w:rFonts w:ascii="Arial" w:hAnsi="Arial" w:cs="Arial"/>
        </w:rPr>
      </w:pPr>
    </w:p>
    <w:p w14:paraId="1348E25C" w14:textId="77777777" w:rsidR="00BB5039" w:rsidRPr="005A1E27" w:rsidRDefault="00BB5039" w:rsidP="001C75E0">
      <w:pPr>
        <w:jc w:val="both"/>
        <w:rPr>
          <w:rFonts w:ascii="Arial" w:hAnsi="Arial" w:cs="Arial"/>
        </w:rPr>
      </w:pPr>
    </w:p>
    <w:p w14:paraId="721C9324" w14:textId="77777777" w:rsidR="00AB29F4" w:rsidRPr="005A1E27" w:rsidRDefault="00AB29F4" w:rsidP="001C75E0">
      <w:pPr>
        <w:jc w:val="both"/>
        <w:rPr>
          <w:rFonts w:ascii="Arial" w:hAnsi="Arial" w:cs="Arial"/>
        </w:rPr>
      </w:pPr>
    </w:p>
    <w:p w14:paraId="61852850" w14:textId="77777777" w:rsidR="00CF2C15" w:rsidRPr="005A1E27" w:rsidRDefault="00CF2C15" w:rsidP="001C75E0">
      <w:pPr>
        <w:jc w:val="both"/>
        <w:rPr>
          <w:rFonts w:ascii="Arial" w:hAnsi="Arial" w:cs="Arial"/>
        </w:rPr>
      </w:pPr>
    </w:p>
    <w:p w14:paraId="5D9CF81A" w14:textId="77777777" w:rsidR="00CF2C15" w:rsidRPr="005A1E27" w:rsidRDefault="00CF2C15" w:rsidP="001C75E0">
      <w:pPr>
        <w:jc w:val="both"/>
        <w:rPr>
          <w:rFonts w:ascii="Arial" w:hAnsi="Arial" w:cs="Arial"/>
        </w:rPr>
      </w:pPr>
    </w:p>
    <w:p w14:paraId="5AB7FC57" w14:textId="77777777" w:rsidR="00CF2C15" w:rsidRPr="005A1E27" w:rsidRDefault="00CF2C15" w:rsidP="001C75E0">
      <w:pPr>
        <w:jc w:val="both"/>
        <w:rPr>
          <w:rFonts w:ascii="Arial" w:hAnsi="Arial" w:cs="Arial"/>
        </w:rPr>
      </w:pPr>
    </w:p>
    <w:p w14:paraId="62C30B87" w14:textId="77777777" w:rsidR="00CF2C15" w:rsidRPr="005A1E27" w:rsidRDefault="00CF2C15" w:rsidP="001C75E0">
      <w:pPr>
        <w:jc w:val="both"/>
        <w:rPr>
          <w:rFonts w:ascii="Arial" w:hAnsi="Arial" w:cs="Arial"/>
        </w:rPr>
      </w:pPr>
    </w:p>
    <w:p w14:paraId="203F41D3" w14:textId="77777777" w:rsidR="00CF2C15" w:rsidRPr="005A1E27" w:rsidRDefault="00CF2C15" w:rsidP="001C75E0">
      <w:pPr>
        <w:jc w:val="both"/>
        <w:rPr>
          <w:rFonts w:ascii="Arial" w:hAnsi="Arial" w:cs="Arial"/>
        </w:rPr>
      </w:pPr>
    </w:p>
    <w:p w14:paraId="155CEFDE" w14:textId="77777777" w:rsidR="00CF2C15" w:rsidRPr="005A1E27" w:rsidRDefault="00CF2C15" w:rsidP="001C75E0">
      <w:pPr>
        <w:jc w:val="both"/>
        <w:rPr>
          <w:rFonts w:ascii="Arial" w:hAnsi="Arial" w:cs="Arial"/>
        </w:rPr>
      </w:pPr>
    </w:p>
    <w:p w14:paraId="7FA0AC12" w14:textId="77777777" w:rsidR="00CF2C15" w:rsidRDefault="00CF2C15" w:rsidP="001C75E0">
      <w:pPr>
        <w:jc w:val="both"/>
        <w:rPr>
          <w:rFonts w:ascii="Arial" w:hAnsi="Arial" w:cs="Arial"/>
        </w:rPr>
      </w:pPr>
    </w:p>
    <w:p w14:paraId="5E7CF215" w14:textId="77777777" w:rsidR="00D34074" w:rsidRPr="005A1E27" w:rsidRDefault="00D34074" w:rsidP="001C75E0">
      <w:pPr>
        <w:jc w:val="both"/>
        <w:rPr>
          <w:rFonts w:ascii="Arial" w:hAnsi="Arial" w:cs="Arial"/>
        </w:rPr>
      </w:pPr>
    </w:p>
    <w:p w14:paraId="6CF5FA8F" w14:textId="77777777" w:rsidR="00CF2C15" w:rsidRPr="005A1E27" w:rsidRDefault="00CF2C15" w:rsidP="001C75E0">
      <w:pPr>
        <w:jc w:val="both"/>
        <w:rPr>
          <w:rFonts w:ascii="Arial" w:hAnsi="Arial" w:cs="Arial"/>
        </w:rPr>
      </w:pPr>
    </w:p>
    <w:p w14:paraId="3FB008EF" w14:textId="77777777" w:rsidR="00CF2C15" w:rsidRPr="005A1E27" w:rsidRDefault="00CF2C15" w:rsidP="001C75E0">
      <w:pPr>
        <w:jc w:val="both"/>
        <w:rPr>
          <w:rFonts w:ascii="Arial" w:hAnsi="Arial" w:cs="Arial"/>
        </w:rPr>
      </w:pPr>
    </w:p>
    <w:p w14:paraId="258A25C8" w14:textId="77777777" w:rsidR="00CF2C15" w:rsidRPr="005A1E27" w:rsidRDefault="00CF2C15" w:rsidP="001C75E0">
      <w:pPr>
        <w:jc w:val="both"/>
        <w:rPr>
          <w:rFonts w:ascii="Arial" w:hAnsi="Arial" w:cs="Arial"/>
        </w:rPr>
      </w:pPr>
    </w:p>
    <w:p w14:paraId="6693D174" w14:textId="77777777" w:rsidR="00CF2C15" w:rsidRPr="005A1E27" w:rsidRDefault="00CF2C15" w:rsidP="001C75E0">
      <w:pPr>
        <w:jc w:val="both"/>
        <w:rPr>
          <w:rFonts w:ascii="Arial" w:hAnsi="Arial" w:cs="Arial"/>
        </w:rPr>
      </w:pPr>
    </w:p>
    <w:p w14:paraId="0F513412" w14:textId="77777777" w:rsidR="00CF2C15" w:rsidRPr="005A1E27" w:rsidRDefault="00CF2C15" w:rsidP="001C75E0">
      <w:pPr>
        <w:jc w:val="both"/>
        <w:rPr>
          <w:rFonts w:ascii="Arial" w:hAnsi="Arial" w:cs="Arial"/>
        </w:rPr>
      </w:pPr>
    </w:p>
    <w:p w14:paraId="7F76670B" w14:textId="77777777" w:rsidR="00CF2C15" w:rsidRPr="005A1E27" w:rsidRDefault="00CF2C15" w:rsidP="001C75E0">
      <w:pPr>
        <w:jc w:val="both"/>
        <w:rPr>
          <w:rFonts w:ascii="Arial" w:hAnsi="Arial" w:cs="Arial"/>
        </w:rPr>
      </w:pPr>
    </w:p>
    <w:p w14:paraId="72B38735" w14:textId="77777777" w:rsidR="00CF2C15" w:rsidRDefault="00CF2C15" w:rsidP="001C75E0">
      <w:pPr>
        <w:jc w:val="both"/>
        <w:rPr>
          <w:rFonts w:ascii="Arial" w:hAnsi="Arial" w:cs="Arial"/>
        </w:rPr>
      </w:pPr>
    </w:p>
    <w:p w14:paraId="35E6B5D7" w14:textId="77777777" w:rsidR="00D34074" w:rsidRDefault="00D34074" w:rsidP="001C75E0">
      <w:pPr>
        <w:jc w:val="both"/>
        <w:rPr>
          <w:rFonts w:ascii="Arial" w:hAnsi="Arial" w:cs="Arial"/>
        </w:rPr>
      </w:pPr>
    </w:p>
    <w:p w14:paraId="5909E00C" w14:textId="77777777" w:rsidR="00D34074" w:rsidRDefault="00D34074" w:rsidP="001C75E0">
      <w:pPr>
        <w:jc w:val="both"/>
        <w:rPr>
          <w:rFonts w:ascii="Arial" w:hAnsi="Arial" w:cs="Arial"/>
        </w:rPr>
      </w:pPr>
    </w:p>
    <w:p w14:paraId="139B925A" w14:textId="77777777" w:rsidR="00D34074" w:rsidRPr="005A1E27" w:rsidRDefault="00D34074" w:rsidP="001C75E0">
      <w:pPr>
        <w:jc w:val="both"/>
        <w:rPr>
          <w:rFonts w:ascii="Arial" w:hAnsi="Arial" w:cs="Arial"/>
        </w:rPr>
      </w:pPr>
    </w:p>
    <w:p w14:paraId="1C944BA6" w14:textId="6FDDC5A6" w:rsidR="00CF2C15" w:rsidRPr="00867844" w:rsidRDefault="00CF2C15" w:rsidP="00867844">
      <w:pPr>
        <w:pStyle w:val="Heading1"/>
        <w:spacing w:line="360" w:lineRule="auto"/>
        <w:rPr>
          <w:rFonts w:ascii="Arial" w:hAnsi="Arial" w:cs="Arial"/>
          <w:sz w:val="24"/>
          <w:szCs w:val="24"/>
        </w:rPr>
      </w:pPr>
      <w:bookmarkStart w:id="7" w:name="_Toc153905053"/>
      <w:r w:rsidRPr="00867844">
        <w:rPr>
          <w:rFonts w:ascii="Arial" w:hAnsi="Arial" w:cs="Arial"/>
          <w:sz w:val="24"/>
          <w:szCs w:val="24"/>
        </w:rPr>
        <w:t>Conclusion :-</w:t>
      </w:r>
      <w:bookmarkEnd w:id="7"/>
    </w:p>
    <w:p w14:paraId="1D2CEE05" w14:textId="77777777" w:rsidR="00CF2C15" w:rsidRPr="00867844" w:rsidRDefault="00CF2C15" w:rsidP="00867844">
      <w:pPr>
        <w:spacing w:line="360" w:lineRule="auto"/>
        <w:jc w:val="both"/>
        <w:rPr>
          <w:rFonts w:ascii="Arial" w:hAnsi="Arial" w:cs="Arial"/>
        </w:rPr>
      </w:pPr>
    </w:p>
    <w:p w14:paraId="14C88745" w14:textId="77777777" w:rsidR="00D945FC" w:rsidRPr="00867844" w:rsidRDefault="00D945FC" w:rsidP="00867844">
      <w:pPr>
        <w:spacing w:line="360" w:lineRule="auto"/>
        <w:jc w:val="both"/>
        <w:rPr>
          <w:rFonts w:ascii="Arial" w:hAnsi="Arial" w:cs="Arial"/>
        </w:rPr>
      </w:pPr>
      <w:r w:rsidRPr="00867844">
        <w:rPr>
          <w:rFonts w:ascii="Arial" w:hAnsi="Arial" w:cs="Arial"/>
        </w:rPr>
        <w:t>Navigating International Human Resource Management (IHRM) is a complex path that crosses borders, involving challenges such as expatriate assignments, ethical quandaries, and balancing standardisation with localization. When comparing the HR landscapes of India and the United Kingdom, major differences emerge that are founded in cultural, economic, and historical circumstances.</w:t>
      </w:r>
    </w:p>
    <w:p w14:paraId="15A4C16D" w14:textId="72DD1564" w:rsidR="00CF2C15" w:rsidRPr="00867844" w:rsidRDefault="00D945FC" w:rsidP="00867844">
      <w:pPr>
        <w:spacing w:line="360" w:lineRule="auto"/>
        <w:jc w:val="both"/>
        <w:rPr>
          <w:rFonts w:ascii="Arial" w:hAnsi="Arial" w:cs="Arial"/>
        </w:rPr>
      </w:pPr>
      <w:r w:rsidRPr="00867844">
        <w:rPr>
          <w:rFonts w:ascii="Arial" w:hAnsi="Arial" w:cs="Arial"/>
        </w:rPr>
        <w:t>India confronts obstacles such as a shortage of skilled labour and cultural prejudices in recruitment, whilst the United Kingdom is dealing with mental health issues as well as navigating a vibrant but contentious trade union movement. These comparisons demonstrate the impact of cultural, economic, and legal issues on human resource practices.</w:t>
      </w:r>
    </w:p>
    <w:p w14:paraId="7CEA1479" w14:textId="77777777" w:rsidR="00321231" w:rsidRPr="00867844" w:rsidRDefault="00321231" w:rsidP="00867844">
      <w:pPr>
        <w:spacing w:line="360" w:lineRule="auto"/>
        <w:jc w:val="both"/>
        <w:rPr>
          <w:rFonts w:ascii="Arial" w:hAnsi="Arial" w:cs="Arial"/>
        </w:rPr>
      </w:pPr>
      <w:r w:rsidRPr="00867844">
        <w:rPr>
          <w:rFonts w:ascii="Arial" w:hAnsi="Arial" w:cs="Arial"/>
        </w:rPr>
        <w:t>It is critical that HR strategies embrace diversity while adhering to universal ethical norms. The significance of adaptive, morally based HR strategies in a global setting is obvious, demanding a grasp of regional complexities to build a progressive organisational culture.</w:t>
      </w:r>
    </w:p>
    <w:p w14:paraId="53C08C70" w14:textId="77777777" w:rsidR="00321231" w:rsidRPr="00867844" w:rsidRDefault="00321231" w:rsidP="00867844">
      <w:pPr>
        <w:spacing w:line="360" w:lineRule="auto"/>
        <w:jc w:val="both"/>
        <w:rPr>
          <w:rFonts w:ascii="Arial" w:hAnsi="Arial" w:cs="Arial"/>
        </w:rPr>
      </w:pPr>
    </w:p>
    <w:p w14:paraId="642D0DF3" w14:textId="72A8E0AF" w:rsidR="00321231" w:rsidRPr="00867844" w:rsidRDefault="00321231" w:rsidP="00867844">
      <w:pPr>
        <w:spacing w:line="360" w:lineRule="auto"/>
        <w:jc w:val="both"/>
        <w:rPr>
          <w:rFonts w:ascii="Arial" w:hAnsi="Arial" w:cs="Arial"/>
        </w:rPr>
      </w:pPr>
      <w:r w:rsidRPr="00867844">
        <w:rPr>
          <w:rFonts w:ascii="Arial" w:hAnsi="Arial" w:cs="Arial"/>
        </w:rPr>
        <w:t>In essence, managing human relations in India as a UK-trained HR manager necessitates a delicate balance between honouring traditions and incorporating innovative techniques, with an emphasis on adaptability, empathy, and cultural diversity.</w:t>
      </w:r>
    </w:p>
    <w:p w14:paraId="2F7D1FCF" w14:textId="77777777" w:rsidR="00321231" w:rsidRPr="00F03CAD" w:rsidRDefault="00321231" w:rsidP="00321231">
      <w:pPr>
        <w:jc w:val="both"/>
        <w:rPr>
          <w:rFonts w:ascii="Arial" w:hAnsi="Arial" w:cs="Arial"/>
        </w:rPr>
      </w:pPr>
    </w:p>
    <w:p w14:paraId="6E3A1DB1" w14:textId="77777777" w:rsidR="00321231" w:rsidRPr="00F03CAD" w:rsidRDefault="00321231" w:rsidP="00321231">
      <w:pPr>
        <w:jc w:val="both"/>
        <w:rPr>
          <w:rFonts w:ascii="Arial" w:hAnsi="Arial" w:cs="Arial"/>
        </w:rPr>
      </w:pPr>
    </w:p>
    <w:p w14:paraId="4691F2CE" w14:textId="77777777" w:rsidR="00321231" w:rsidRPr="00F03CAD" w:rsidRDefault="00321231" w:rsidP="00321231">
      <w:pPr>
        <w:jc w:val="both"/>
        <w:rPr>
          <w:rFonts w:ascii="Arial" w:hAnsi="Arial" w:cs="Arial"/>
        </w:rPr>
      </w:pPr>
    </w:p>
    <w:p w14:paraId="681CAB11" w14:textId="77777777" w:rsidR="00321231" w:rsidRDefault="00321231" w:rsidP="00321231">
      <w:pPr>
        <w:jc w:val="both"/>
      </w:pPr>
    </w:p>
    <w:p w14:paraId="2EDB8A09" w14:textId="77777777" w:rsidR="00321231" w:rsidRDefault="00321231" w:rsidP="00321231">
      <w:pPr>
        <w:jc w:val="both"/>
      </w:pPr>
    </w:p>
    <w:p w14:paraId="374B5376" w14:textId="77777777" w:rsidR="00321231" w:rsidRDefault="00321231" w:rsidP="00321231">
      <w:pPr>
        <w:jc w:val="both"/>
      </w:pPr>
    </w:p>
    <w:p w14:paraId="5C52C8E0" w14:textId="77777777" w:rsidR="00321231" w:rsidRDefault="00321231" w:rsidP="00D945FC">
      <w:pPr>
        <w:jc w:val="both"/>
      </w:pPr>
    </w:p>
    <w:p w14:paraId="1B5D527C" w14:textId="77777777" w:rsidR="00D73DE2" w:rsidRDefault="00D73DE2" w:rsidP="001C75E0">
      <w:pPr>
        <w:jc w:val="both"/>
      </w:pPr>
    </w:p>
    <w:p w14:paraId="2CB7F0ED" w14:textId="77777777" w:rsidR="00D73DE2" w:rsidRPr="003200D5" w:rsidRDefault="00D73DE2" w:rsidP="001C75E0">
      <w:pPr>
        <w:jc w:val="both"/>
        <w:rPr>
          <w:sz w:val="28"/>
          <w:szCs w:val="28"/>
        </w:rPr>
      </w:pPr>
    </w:p>
    <w:p w14:paraId="19DFB57A" w14:textId="77777777" w:rsidR="0062278A" w:rsidRDefault="0062278A" w:rsidP="001C75E0">
      <w:pPr>
        <w:jc w:val="both"/>
        <w:rPr>
          <w:sz w:val="28"/>
          <w:szCs w:val="28"/>
        </w:rPr>
      </w:pPr>
    </w:p>
    <w:p w14:paraId="30AD5405" w14:textId="77777777" w:rsidR="00E72586" w:rsidRPr="007D542C" w:rsidRDefault="00E72586" w:rsidP="001C75E0">
      <w:pPr>
        <w:jc w:val="both"/>
        <w:rPr>
          <w:sz w:val="28"/>
          <w:szCs w:val="28"/>
        </w:rPr>
      </w:pPr>
    </w:p>
    <w:p w14:paraId="00C19296" w14:textId="77777777" w:rsidR="007D542C" w:rsidRPr="00C451C5" w:rsidRDefault="007D542C" w:rsidP="001C75E0">
      <w:pPr>
        <w:jc w:val="both"/>
        <w:rPr>
          <w:sz w:val="28"/>
          <w:szCs w:val="28"/>
        </w:rPr>
      </w:pPr>
    </w:p>
    <w:p w14:paraId="552361F4" w14:textId="77777777" w:rsidR="009F168A" w:rsidRPr="00B82DD6" w:rsidRDefault="009F168A" w:rsidP="001C75E0">
      <w:pPr>
        <w:jc w:val="both"/>
        <w:rPr>
          <w:b/>
          <w:bCs/>
          <w:sz w:val="28"/>
          <w:szCs w:val="28"/>
        </w:rPr>
      </w:pPr>
    </w:p>
    <w:p w14:paraId="51B17A8D" w14:textId="77777777" w:rsidR="0003184E" w:rsidRDefault="0003184E" w:rsidP="00EA11A5">
      <w:pPr>
        <w:pStyle w:val="Heading1"/>
      </w:pPr>
      <w:bookmarkStart w:id="8" w:name="_Toc153905054"/>
    </w:p>
    <w:p w14:paraId="1A50148F" w14:textId="77777777" w:rsidR="00C951D0" w:rsidRDefault="00C951D0" w:rsidP="00C951D0">
      <w:pPr>
        <w:rPr>
          <w:lang w:eastAsia="en-US"/>
        </w:rPr>
      </w:pPr>
    </w:p>
    <w:p w14:paraId="3DE137AE" w14:textId="77777777" w:rsidR="00C951D0" w:rsidRDefault="00C951D0" w:rsidP="00C951D0">
      <w:pPr>
        <w:rPr>
          <w:lang w:eastAsia="en-US"/>
        </w:rPr>
      </w:pPr>
    </w:p>
    <w:p w14:paraId="235751D4" w14:textId="77777777" w:rsidR="00C951D0" w:rsidRPr="00C951D0" w:rsidRDefault="00C951D0" w:rsidP="00C951D0">
      <w:pPr>
        <w:rPr>
          <w:lang w:eastAsia="en-US"/>
        </w:rPr>
      </w:pPr>
    </w:p>
    <w:p w14:paraId="50BB0EEC" w14:textId="2D55DAA3" w:rsidR="004A59F4" w:rsidRDefault="004A59F4" w:rsidP="00EA11A5">
      <w:pPr>
        <w:pStyle w:val="Heading1"/>
      </w:pPr>
      <w:r>
        <w:t>Resources :-</w:t>
      </w:r>
      <w:bookmarkEnd w:id="8"/>
    </w:p>
    <w:p w14:paraId="5ACAFD77" w14:textId="77777777" w:rsidR="004F438C" w:rsidRDefault="004F438C" w:rsidP="004F438C"/>
    <w:p w14:paraId="4D1A9E7D" w14:textId="5395F73D" w:rsidR="00414713" w:rsidRDefault="00414713" w:rsidP="004F438C">
      <w:r>
        <w:rPr>
          <w:rFonts w:ascii="avenir-regular-class" w:hAnsi="avenir-regular-class"/>
          <w:color w:val="333333"/>
          <w:sz w:val="23"/>
          <w:szCs w:val="23"/>
          <w:shd w:val="clear" w:color="auto" w:fill="FBFBFB"/>
        </w:rPr>
        <w:t>GBMag (2022) </w:t>
      </w:r>
      <w:r>
        <w:rPr>
          <w:rFonts w:ascii="avenir-regular-class" w:hAnsi="avenir-regular-class"/>
          <w:i/>
          <w:iCs/>
          <w:color w:val="333333"/>
          <w:sz w:val="23"/>
          <w:szCs w:val="23"/>
          <w:shd w:val="clear" w:color="auto" w:fill="FBFBFB"/>
        </w:rPr>
        <w:t>Differences between UK and Indian Work Culture</w:t>
      </w:r>
      <w:r>
        <w:rPr>
          <w:rFonts w:ascii="avenir-regular-class" w:hAnsi="avenir-regular-class"/>
          <w:color w:val="333333"/>
          <w:sz w:val="23"/>
          <w:szCs w:val="23"/>
          <w:shd w:val="clear" w:color="auto" w:fill="FBFBFB"/>
        </w:rPr>
        <w:t>. Available at: https://greatbritishmag.co.uk/student-guide/differences-between-uk-and-indian-work-culture/ (Accessed: 19 Dec 2023).</w:t>
      </w:r>
    </w:p>
    <w:p w14:paraId="6F4F9A11" w14:textId="77777777" w:rsidR="004F438C" w:rsidRDefault="004F438C" w:rsidP="004F438C"/>
    <w:p w14:paraId="52F32890" w14:textId="77777777" w:rsidR="00E80DA0" w:rsidRDefault="00E80DA0" w:rsidP="00E80DA0">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Budhwar, P.,Khatri,N. (2001) 'A comparative study of HR practices in britain and India'.ResearchGate.</w:t>
      </w:r>
    </w:p>
    <w:p w14:paraId="556809B5" w14:textId="77777777" w:rsidR="00E80DA0" w:rsidRDefault="00E80DA0" w:rsidP="00E80DA0">
      <w:pPr>
        <w:rPr>
          <w:rFonts w:ascii="avenir-regular-class" w:hAnsi="avenir-regular-class"/>
          <w:color w:val="333333"/>
          <w:sz w:val="23"/>
          <w:szCs w:val="23"/>
          <w:shd w:val="clear" w:color="auto" w:fill="FBFBFB"/>
        </w:rPr>
      </w:pPr>
      <w:hyperlink r:id="rId9" w:history="1">
        <w:r w:rsidRPr="001F2349">
          <w:rPr>
            <w:rStyle w:val="Hyperlink"/>
            <w:rFonts w:ascii="avenir-regular-class" w:hAnsi="avenir-regular-class"/>
            <w:sz w:val="23"/>
            <w:szCs w:val="23"/>
            <w:shd w:val="clear" w:color="auto" w:fill="FBFBFB"/>
          </w:rPr>
          <w:t>https://www.researchgate.net/publication/254299534_A_Comparative_Study_of_HR_Practices_in_Britain_and_India</w:t>
        </w:r>
      </w:hyperlink>
      <w:r>
        <w:rPr>
          <w:rFonts w:ascii="avenir-regular-class" w:hAnsi="avenir-regular-class"/>
          <w:color w:val="333333"/>
          <w:sz w:val="23"/>
          <w:szCs w:val="23"/>
          <w:shd w:val="clear" w:color="auto" w:fill="FBFBFB"/>
        </w:rPr>
        <w:t xml:space="preserve"> (Accessed: 17 Nov 2023).</w:t>
      </w:r>
    </w:p>
    <w:p w14:paraId="4C98F98E" w14:textId="77777777" w:rsidR="004F438C" w:rsidRDefault="004F438C" w:rsidP="004F438C"/>
    <w:p w14:paraId="06039B8F" w14:textId="77777777" w:rsidR="00E80DA0" w:rsidRDefault="00E80DA0" w:rsidP="00E80DA0">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BBC (2016) </w:t>
      </w:r>
      <w:r>
        <w:rPr>
          <w:rFonts w:ascii="avenir-regular-class" w:hAnsi="avenir-regular-class"/>
          <w:i/>
          <w:iCs/>
          <w:color w:val="333333"/>
          <w:sz w:val="23"/>
          <w:szCs w:val="23"/>
          <w:shd w:val="clear" w:color="auto" w:fill="FBFBFB"/>
        </w:rPr>
        <w:t>Case study - emerging and developing country - India - OCR</w:t>
      </w:r>
      <w:r>
        <w:rPr>
          <w:rFonts w:ascii="avenir-regular-class" w:hAnsi="avenir-regular-class"/>
          <w:color w:val="333333"/>
          <w:sz w:val="23"/>
          <w:szCs w:val="23"/>
          <w:shd w:val="clear" w:color="auto" w:fill="FBFBFB"/>
        </w:rPr>
        <w:t>. Available at: https://www.bbc.co.uk/bitesize/guides/zgwm4j6/revision/1 (Accessed: 23 Nov 2023).</w:t>
      </w:r>
    </w:p>
    <w:p w14:paraId="441A2AB5" w14:textId="77777777" w:rsidR="00B53E25" w:rsidRDefault="00B53E25" w:rsidP="00E80DA0">
      <w:pPr>
        <w:rPr>
          <w:rFonts w:ascii="avenir-regular-class" w:hAnsi="avenir-regular-class"/>
          <w:color w:val="333333"/>
          <w:sz w:val="23"/>
          <w:szCs w:val="23"/>
          <w:shd w:val="clear" w:color="auto" w:fill="FBFBFB"/>
        </w:rPr>
      </w:pPr>
    </w:p>
    <w:p w14:paraId="07F25EF9" w14:textId="1A004671" w:rsidR="00B53E25" w:rsidRDefault="00B53E25" w:rsidP="00E80DA0">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CIPD (2023) </w:t>
      </w:r>
      <w:r>
        <w:rPr>
          <w:rFonts w:ascii="avenir-regular-class" w:hAnsi="avenir-regular-class"/>
          <w:i/>
          <w:iCs/>
          <w:color w:val="333333"/>
          <w:sz w:val="23"/>
          <w:szCs w:val="23"/>
          <w:shd w:val="clear" w:color="auto" w:fill="FBFBFB"/>
        </w:rPr>
        <w:t>Recruitment: an introduction</w:t>
      </w:r>
      <w:r>
        <w:rPr>
          <w:rFonts w:ascii="avenir-regular-class" w:hAnsi="avenir-regular-class"/>
          <w:color w:val="333333"/>
          <w:sz w:val="23"/>
          <w:szCs w:val="23"/>
          <w:shd w:val="clear" w:color="auto" w:fill="FBFBFB"/>
        </w:rPr>
        <w:t>. Available at: https://www.cipd.org/uk/knowledge/factsheets/recruitment-factsheet/#recruitment (Accessed: 24 Nov 2023).</w:t>
      </w:r>
    </w:p>
    <w:p w14:paraId="65AF5EDC" w14:textId="77777777" w:rsidR="004F438C" w:rsidRDefault="004F438C" w:rsidP="004F438C"/>
    <w:p w14:paraId="18AF6A67" w14:textId="46B9F400" w:rsidR="001E270C" w:rsidRDefault="001E270C" w:rsidP="004F438C">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Cheung, C. (2023) </w:t>
      </w:r>
      <w:r>
        <w:rPr>
          <w:rFonts w:ascii="avenir-regular-class" w:hAnsi="avenir-regular-class"/>
          <w:i/>
          <w:iCs/>
          <w:color w:val="333333"/>
          <w:sz w:val="23"/>
          <w:szCs w:val="23"/>
          <w:shd w:val="clear" w:color="auto" w:fill="FBFBFB"/>
        </w:rPr>
        <w:t>7 Key Aspects Of India Work Culture: Interplay Of Tradition &amp; Diversity</w:t>
      </w:r>
      <w:r>
        <w:rPr>
          <w:rFonts w:ascii="avenir-regular-class" w:hAnsi="avenir-regular-class"/>
          <w:color w:val="333333"/>
          <w:sz w:val="23"/>
          <w:szCs w:val="23"/>
          <w:shd w:val="clear" w:color="auto" w:fill="FBFBFB"/>
        </w:rPr>
        <w:t>. Available at: https://nnroad.com/blog/india-work-culture/ (Accessed: 15 Dec 2023).</w:t>
      </w:r>
    </w:p>
    <w:p w14:paraId="13E8EC08" w14:textId="77777777" w:rsidR="001E270C" w:rsidRDefault="001E270C" w:rsidP="004F438C"/>
    <w:p w14:paraId="51EAC26C" w14:textId="4815DA7D" w:rsidR="00DD1EE7" w:rsidRDefault="00DD1EE7" w:rsidP="004F438C">
      <w:r>
        <w:rPr>
          <w:rFonts w:ascii="avenir-regular-class" w:hAnsi="avenir-regular-class"/>
          <w:color w:val="333333"/>
          <w:sz w:val="23"/>
          <w:szCs w:val="23"/>
          <w:shd w:val="clear" w:color="auto" w:fill="FBFBFB"/>
        </w:rPr>
        <w:t>Daniels, S. (2023) </w:t>
      </w:r>
      <w:r>
        <w:rPr>
          <w:rFonts w:ascii="avenir-regular-class" w:hAnsi="avenir-regular-class"/>
          <w:i/>
          <w:iCs/>
          <w:color w:val="333333"/>
          <w:sz w:val="23"/>
          <w:szCs w:val="23"/>
          <w:shd w:val="clear" w:color="auto" w:fill="FBFBFB"/>
        </w:rPr>
        <w:t>Trade unions in the UK and US have become more powerful despite political interference and falling memberships</w:t>
      </w:r>
      <w:r>
        <w:rPr>
          <w:rFonts w:ascii="avenir-regular-class" w:hAnsi="avenir-regular-class"/>
          <w:color w:val="333333"/>
          <w:sz w:val="23"/>
          <w:szCs w:val="23"/>
          <w:shd w:val="clear" w:color="auto" w:fill="FBFBFB"/>
        </w:rPr>
        <w:t>. Available at: URL (Accessed: 12 Dec 2023).</w:t>
      </w:r>
    </w:p>
    <w:p w14:paraId="39675FF4" w14:textId="77777777" w:rsidR="004F438C" w:rsidRDefault="004F438C" w:rsidP="004F438C"/>
    <w:p w14:paraId="7B3550A5" w14:textId="65CBDACE" w:rsidR="005A5B44" w:rsidRDefault="005A5B44" w:rsidP="004F438C">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Factorial (2020) </w:t>
      </w:r>
      <w:r>
        <w:rPr>
          <w:rFonts w:ascii="avenir-regular-class" w:hAnsi="avenir-regular-class"/>
          <w:i/>
          <w:iCs/>
          <w:color w:val="333333"/>
          <w:sz w:val="23"/>
          <w:szCs w:val="23"/>
          <w:shd w:val="clear" w:color="auto" w:fill="FBFBFB"/>
        </w:rPr>
        <w:t>Work Culture: Definition, Types and Tips to Improve It</w:t>
      </w:r>
      <w:r>
        <w:rPr>
          <w:rFonts w:ascii="avenir-regular-class" w:hAnsi="avenir-regular-class"/>
          <w:color w:val="333333"/>
          <w:sz w:val="23"/>
          <w:szCs w:val="23"/>
          <w:shd w:val="clear" w:color="auto" w:fill="FBFBFB"/>
        </w:rPr>
        <w:t>. Available at: at: https://factorialhr.com/blog/work-culture-definition/#:~:text=The%20work%20culture%20definition%20 (Accessed: 16 Dec 2023).</w:t>
      </w:r>
    </w:p>
    <w:p w14:paraId="773F7150" w14:textId="77777777" w:rsidR="005A5B44" w:rsidRDefault="005A5B44" w:rsidP="004F438C"/>
    <w:p w14:paraId="18650B19" w14:textId="11AC6E86" w:rsidR="00DC20C7" w:rsidRDefault="00C951D0" w:rsidP="00C951D0">
      <w:r>
        <w:lastRenderedPageBreak/>
        <w:t xml:space="preserve">Grossman, W., &amp; Schoenfeldt, L. F. (2001). Resolving ethical dilemmas through international human resource management: a transaction cost economics perspective. </w:t>
      </w:r>
      <w:r>
        <w:rPr>
          <w:i/>
          <w:iCs/>
        </w:rPr>
        <w:t>Human Resource Management Review</w:t>
      </w:r>
      <w:r>
        <w:t xml:space="preserve">, </w:t>
      </w:r>
      <w:r>
        <w:rPr>
          <w:i/>
          <w:iCs/>
        </w:rPr>
        <w:t>11</w:t>
      </w:r>
      <w:r>
        <w:t xml:space="preserve">(1), 55–72. </w:t>
      </w:r>
      <w:hyperlink r:id="rId10" w:history="1">
        <w:r w:rsidR="00DC20C7" w:rsidRPr="001F2349">
          <w:rPr>
            <w:rStyle w:val="Hyperlink"/>
          </w:rPr>
          <w:t>https://doi.org/10.1016/S1053-4822(00)00040-1</w:t>
        </w:r>
      </w:hyperlink>
    </w:p>
    <w:p w14:paraId="127AE321" w14:textId="77777777" w:rsidR="004F438C" w:rsidRDefault="004F438C" w:rsidP="004F438C"/>
    <w:p w14:paraId="017E48CB" w14:textId="3536E2E8" w:rsidR="00F94880" w:rsidRDefault="00F94880" w:rsidP="004F438C">
      <w:r>
        <w:rPr>
          <w:rFonts w:ascii="avenir-regular-class" w:hAnsi="avenir-regular-class"/>
          <w:color w:val="333333"/>
          <w:sz w:val="23"/>
          <w:szCs w:val="23"/>
          <w:shd w:val="clear" w:color="auto" w:fill="FBFBFB"/>
        </w:rPr>
        <w:t>Golby, C. (2022) </w:t>
      </w:r>
      <w:r>
        <w:rPr>
          <w:rFonts w:ascii="avenir-regular-class" w:hAnsi="avenir-regular-class"/>
          <w:i/>
          <w:iCs/>
          <w:color w:val="333333"/>
          <w:sz w:val="23"/>
          <w:szCs w:val="23"/>
          <w:shd w:val="clear" w:color="auto" w:fill="FBFBFB"/>
        </w:rPr>
        <w:t>What’s going wrong with workplace wellbeing?</w:t>
      </w:r>
      <w:r>
        <w:rPr>
          <w:rFonts w:ascii="avenir-regular-class" w:hAnsi="avenir-regular-class"/>
          <w:color w:val="333333"/>
          <w:sz w:val="23"/>
          <w:szCs w:val="23"/>
          <w:shd w:val="clear" w:color="auto" w:fill="FBFBFB"/>
        </w:rPr>
        <w:t>. Available at: https://www.hrmagazine.co.uk/content/comment/what-s-going-wrong-with-workplace-wellbeing/#:~:text=It (Accessed: 7 Dec 2023).</w:t>
      </w:r>
    </w:p>
    <w:p w14:paraId="02E33488" w14:textId="77777777" w:rsidR="00DC20C7" w:rsidRDefault="00DC20C7" w:rsidP="004F438C"/>
    <w:p w14:paraId="0DBD0864" w14:textId="09E0D14D" w:rsidR="00015228" w:rsidRDefault="00015228" w:rsidP="004F438C">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Katie,. (2020) </w:t>
      </w:r>
      <w:r>
        <w:rPr>
          <w:rFonts w:ascii="avenir-regular-class" w:hAnsi="avenir-regular-class"/>
          <w:i/>
          <w:iCs/>
          <w:color w:val="333333"/>
          <w:sz w:val="23"/>
          <w:szCs w:val="23"/>
          <w:shd w:val="clear" w:color="auto" w:fill="FBFBFB"/>
        </w:rPr>
        <w:t>5 Things to Know About British Work Culture</w:t>
      </w:r>
      <w:r>
        <w:rPr>
          <w:rFonts w:ascii="avenir-regular-class" w:hAnsi="avenir-regular-class"/>
          <w:color w:val="333333"/>
          <w:sz w:val="23"/>
          <w:szCs w:val="23"/>
          <w:shd w:val="clear" w:color="auto" w:fill="FBFBFB"/>
        </w:rPr>
        <w:t>. Available at: https://www.languagetrainers.co.uk/blog/5-things-to-know-about-british-work-culture/ (Accessed: 15 Dec 2023).</w:t>
      </w:r>
    </w:p>
    <w:p w14:paraId="460C0B59" w14:textId="77777777" w:rsidR="00015228" w:rsidRDefault="00015228" w:rsidP="004F438C"/>
    <w:p w14:paraId="2C09C583" w14:textId="6DC69A22" w:rsidR="004F438C" w:rsidRPr="00F8079F" w:rsidRDefault="00807C72" w:rsidP="00F8079F">
      <w:pPr>
        <w:shd w:val="clear" w:color="auto" w:fill="FBFBFB"/>
        <w:rPr>
          <w:rFonts w:ascii="avenir-regular-class" w:hAnsi="avenir-regular-class"/>
          <w:color w:val="333333"/>
          <w:sz w:val="23"/>
          <w:szCs w:val="23"/>
        </w:rPr>
      </w:pPr>
      <w:r>
        <w:rPr>
          <w:rFonts w:ascii="avenir-regular-class" w:hAnsi="avenir-regular-class"/>
          <w:color w:val="333333"/>
          <w:sz w:val="23"/>
          <w:szCs w:val="23"/>
        </w:rPr>
        <w:t>Manchester Metropolitan</w:t>
      </w:r>
      <w:r w:rsidR="00F8079F">
        <w:rPr>
          <w:rFonts w:ascii="avenir-regular-class" w:hAnsi="avenir-regular-class"/>
          <w:color w:val="333333"/>
          <w:sz w:val="23"/>
          <w:szCs w:val="23"/>
        </w:rPr>
        <w:t xml:space="preserve"> </w:t>
      </w:r>
      <w:r>
        <w:rPr>
          <w:rFonts w:ascii="avenir-regular-class" w:hAnsi="avenir-regular-class"/>
          <w:color w:val="333333"/>
          <w:sz w:val="23"/>
          <w:szCs w:val="23"/>
          <w:shd w:val="clear" w:color="auto" w:fill="FBFBFB"/>
        </w:rPr>
        <w:t>University (2022)</w:t>
      </w:r>
      <w:r w:rsidR="00C6494D">
        <w:rPr>
          <w:rFonts w:ascii="avenir-regular-class" w:hAnsi="avenir-regular-class"/>
          <w:color w:val="333333"/>
          <w:sz w:val="23"/>
          <w:szCs w:val="23"/>
          <w:shd w:val="clear" w:color="auto" w:fill="FBFBFB"/>
        </w:rPr>
        <w:t>.</w:t>
      </w:r>
      <w:r>
        <w:rPr>
          <w:rFonts w:ascii="avenir-regular-class" w:hAnsi="avenir-regular-class"/>
          <w:color w:val="333333"/>
          <w:sz w:val="23"/>
          <w:szCs w:val="23"/>
          <w:shd w:val="clear" w:color="auto" w:fill="FBFBFB"/>
        </w:rPr>
        <w:t> </w:t>
      </w:r>
      <w:r>
        <w:rPr>
          <w:rFonts w:ascii="avenir-regular-class" w:hAnsi="avenir-regular-class"/>
          <w:i/>
          <w:iCs/>
          <w:color w:val="333333"/>
          <w:sz w:val="23"/>
          <w:szCs w:val="23"/>
          <w:shd w:val="clear" w:color="auto" w:fill="FBFBFB"/>
        </w:rPr>
        <w:t>What is International Human Resource Management?</w:t>
      </w:r>
      <w:r>
        <w:rPr>
          <w:rFonts w:ascii="avenir-regular-class" w:hAnsi="avenir-regular-class"/>
          <w:color w:val="333333"/>
          <w:sz w:val="23"/>
          <w:szCs w:val="23"/>
          <w:shd w:val="clear" w:color="auto" w:fill="FBFBFB"/>
        </w:rPr>
        <w:t>. Available at: https://globalonline.mmu.ac.uk/news-and-events/what-is-international-human-resource-management (Accessed: 11 Nov 2023).</w:t>
      </w:r>
    </w:p>
    <w:p w14:paraId="43A41E05" w14:textId="77777777" w:rsidR="00F8079F" w:rsidRDefault="00F8079F" w:rsidP="00807C72"/>
    <w:p w14:paraId="0929B919" w14:textId="77777777" w:rsidR="004F438C" w:rsidRDefault="004F438C" w:rsidP="004F438C"/>
    <w:p w14:paraId="69BD6F55" w14:textId="3889F66B" w:rsidR="004F438C" w:rsidRDefault="00114927" w:rsidP="004F438C">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Manchester Metropolitan University (2022a) What are the major challenges of International HRM in 2022?</w:t>
      </w:r>
      <w:r w:rsidR="00B22E55">
        <w:rPr>
          <w:rFonts w:ascii="avenir-regular-class" w:hAnsi="avenir-regular-class"/>
          <w:color w:val="333333"/>
          <w:sz w:val="23"/>
          <w:szCs w:val="23"/>
          <w:shd w:val="clear" w:color="auto" w:fill="FBFBFB"/>
        </w:rPr>
        <w:t>.</w:t>
      </w:r>
      <w:r>
        <w:rPr>
          <w:rFonts w:ascii="avenir-regular-class" w:hAnsi="avenir-regular-class"/>
          <w:color w:val="333333"/>
          <w:sz w:val="23"/>
          <w:szCs w:val="23"/>
          <w:shd w:val="clear" w:color="auto" w:fill="FBFBFB"/>
        </w:rPr>
        <w:t> Available at: https://globalonline.mmu.ac.uk/news-and-events/what-are-the-major-challenges-of-international-hrm-in-2022/ (Accessed: 11 Nov 2023).</w:t>
      </w:r>
    </w:p>
    <w:p w14:paraId="4FEE0925" w14:textId="77777777" w:rsidR="0017786F" w:rsidRDefault="0017786F" w:rsidP="004F438C">
      <w:pPr>
        <w:rPr>
          <w:rFonts w:ascii="avenir-regular-class" w:hAnsi="avenir-regular-class"/>
          <w:color w:val="333333"/>
          <w:sz w:val="23"/>
          <w:szCs w:val="23"/>
          <w:shd w:val="clear" w:color="auto" w:fill="FBFBFB"/>
        </w:rPr>
      </w:pPr>
    </w:p>
    <w:p w14:paraId="50E2BF5F" w14:textId="2C9FF313" w:rsidR="000011B5" w:rsidRDefault="000011B5" w:rsidP="004F438C">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nidirect government services (2015) </w:t>
      </w:r>
      <w:r>
        <w:rPr>
          <w:rFonts w:ascii="avenir-regular-class" w:hAnsi="avenir-regular-class"/>
          <w:i/>
          <w:iCs/>
          <w:color w:val="333333"/>
          <w:sz w:val="23"/>
          <w:szCs w:val="23"/>
          <w:shd w:val="clear" w:color="auto" w:fill="FBFBFB"/>
        </w:rPr>
        <w:t>Introduction to trade unions</w:t>
      </w:r>
      <w:r>
        <w:rPr>
          <w:rFonts w:ascii="avenir-regular-class" w:hAnsi="avenir-regular-class"/>
          <w:color w:val="333333"/>
          <w:sz w:val="23"/>
          <w:szCs w:val="23"/>
          <w:shd w:val="clear" w:color="auto" w:fill="FBFBFB"/>
        </w:rPr>
        <w:t>. Available at: URL (Accessed: 11 Dec 2023).</w:t>
      </w:r>
    </w:p>
    <w:p w14:paraId="061A83A2" w14:textId="77777777" w:rsidR="000011B5" w:rsidRDefault="000011B5" w:rsidP="004F438C">
      <w:pPr>
        <w:rPr>
          <w:rFonts w:ascii="avenir-regular-class" w:hAnsi="avenir-regular-class"/>
          <w:color w:val="333333"/>
          <w:sz w:val="23"/>
          <w:szCs w:val="23"/>
          <w:shd w:val="clear" w:color="auto" w:fill="FBFBFB"/>
        </w:rPr>
      </w:pPr>
    </w:p>
    <w:p w14:paraId="55F44632" w14:textId="27D25652" w:rsidR="007D7980" w:rsidRDefault="0017786F" w:rsidP="004F438C">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Pelago (2023) </w:t>
      </w:r>
      <w:r>
        <w:rPr>
          <w:rFonts w:ascii="avenir-regular-class" w:hAnsi="avenir-regular-class"/>
          <w:i/>
          <w:iCs/>
          <w:color w:val="333333"/>
          <w:sz w:val="23"/>
          <w:szCs w:val="23"/>
          <w:shd w:val="clear" w:color="auto" w:fill="FBFBFB"/>
        </w:rPr>
        <w:t>What is Employee Welfare?</w:t>
      </w:r>
      <w:r>
        <w:rPr>
          <w:rFonts w:ascii="avenir-regular-class" w:hAnsi="avenir-regular-class"/>
          <w:color w:val="333333"/>
          <w:sz w:val="23"/>
          <w:szCs w:val="23"/>
          <w:shd w:val="clear" w:color="auto" w:fill="FBFBFB"/>
        </w:rPr>
        <w:t>. Available at: https://www.pelagohealth.com/resources/hr-glossary/employee-welfare/ (Accessed: 6 Dec 2023).</w:t>
      </w:r>
    </w:p>
    <w:p w14:paraId="204EEE79" w14:textId="77777777" w:rsidR="00280894" w:rsidRDefault="00280894" w:rsidP="004F438C">
      <w:pPr>
        <w:rPr>
          <w:rFonts w:ascii="avenir-regular-class" w:hAnsi="avenir-regular-class"/>
          <w:color w:val="333333"/>
          <w:sz w:val="23"/>
          <w:szCs w:val="23"/>
          <w:shd w:val="clear" w:color="auto" w:fill="FBFBFB"/>
        </w:rPr>
      </w:pPr>
    </w:p>
    <w:p w14:paraId="41FEEC12" w14:textId="2ED3C59F" w:rsidR="00280894" w:rsidRDefault="00280894" w:rsidP="004F438C">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Sharma, R. (2015) 'STATE OF TRADE UNIONISM IN INDIA TODAY', </w:t>
      </w:r>
      <w:r>
        <w:rPr>
          <w:rFonts w:ascii="avenir-regular-class" w:hAnsi="avenir-regular-class"/>
          <w:i/>
          <w:iCs/>
          <w:color w:val="333333"/>
          <w:sz w:val="23"/>
          <w:szCs w:val="23"/>
          <w:shd w:val="clear" w:color="auto" w:fill="FBFBFB"/>
        </w:rPr>
        <w:t>Amity Journal of Management Vol. 3 No. 1, 2015</w:t>
      </w:r>
      <w:r>
        <w:rPr>
          <w:rFonts w:ascii="avenir-regular-class" w:hAnsi="avenir-regular-class"/>
          <w:color w:val="333333"/>
          <w:sz w:val="23"/>
          <w:szCs w:val="23"/>
          <w:shd w:val="clear" w:color="auto" w:fill="FBFBFB"/>
        </w:rPr>
        <w:t>, pp.9-10</w:t>
      </w:r>
    </w:p>
    <w:p w14:paraId="4D394FF9" w14:textId="77777777" w:rsidR="0017786F" w:rsidRDefault="0017786F" w:rsidP="004F438C">
      <w:pPr>
        <w:rPr>
          <w:rFonts w:ascii="avenir-regular-class" w:hAnsi="avenir-regular-class"/>
          <w:color w:val="333333"/>
          <w:sz w:val="23"/>
          <w:szCs w:val="23"/>
          <w:shd w:val="clear" w:color="auto" w:fill="FBFBFB"/>
        </w:rPr>
      </w:pPr>
    </w:p>
    <w:p w14:paraId="134AB1E9" w14:textId="0DEC9E89" w:rsidR="00FE2081" w:rsidRDefault="00FE2081" w:rsidP="004F438C">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Singh, A. (2014)', </w:t>
      </w:r>
      <w:r>
        <w:rPr>
          <w:rFonts w:ascii="avenir-regular-class" w:hAnsi="avenir-regular-class"/>
          <w:i/>
          <w:iCs/>
          <w:color w:val="333333"/>
          <w:sz w:val="23"/>
          <w:szCs w:val="23"/>
          <w:shd w:val="clear" w:color="auto" w:fill="FBFBFB"/>
        </w:rPr>
        <w:t xml:space="preserve">Cross Cultural diffrences in recruitment &amp; selection practices with reference to </w:t>
      </w:r>
      <w:proofErr w:type="spellStart"/>
      <w:r>
        <w:rPr>
          <w:rFonts w:ascii="avenir-regular-class" w:hAnsi="avenir-regular-class"/>
          <w:i/>
          <w:iCs/>
          <w:color w:val="333333"/>
          <w:sz w:val="23"/>
          <w:szCs w:val="23"/>
          <w:shd w:val="clear" w:color="auto" w:fill="FBFBFB"/>
        </w:rPr>
        <w:t>India,Japan</w:t>
      </w:r>
      <w:proofErr w:type="spellEnd"/>
      <w:r>
        <w:rPr>
          <w:rFonts w:ascii="avenir-regular-class" w:hAnsi="avenir-regular-class"/>
          <w:i/>
          <w:iCs/>
          <w:color w:val="333333"/>
          <w:sz w:val="23"/>
          <w:szCs w:val="23"/>
          <w:shd w:val="clear" w:color="auto" w:fill="FBFBFB"/>
        </w:rPr>
        <w:t xml:space="preserve"> and U.K</w:t>
      </w:r>
      <w:r>
        <w:rPr>
          <w:rFonts w:ascii="avenir-regular-class" w:hAnsi="avenir-regular-class"/>
          <w:color w:val="333333"/>
          <w:sz w:val="23"/>
          <w:szCs w:val="23"/>
          <w:shd w:val="clear" w:color="auto" w:fill="FBFBFB"/>
        </w:rPr>
        <w:t xml:space="preserve">, IITM </w:t>
      </w:r>
      <w:r w:rsidR="00C95439">
        <w:rPr>
          <w:rFonts w:ascii="avenir-regular-class" w:hAnsi="avenir-regular-class"/>
          <w:color w:val="333333"/>
          <w:sz w:val="23"/>
          <w:szCs w:val="23"/>
          <w:shd w:val="clear" w:color="auto" w:fill="FBFBFB"/>
        </w:rPr>
        <w:t>Journal</w:t>
      </w:r>
      <w:r>
        <w:rPr>
          <w:rFonts w:ascii="avenir-regular-class" w:hAnsi="avenir-regular-class"/>
          <w:color w:val="333333"/>
          <w:sz w:val="23"/>
          <w:szCs w:val="23"/>
          <w:shd w:val="clear" w:color="auto" w:fill="FBFBFB"/>
        </w:rPr>
        <w:t xml:space="preserve"> of Business Studies (JBS) Vol. 1,Issue 1,2014,pp. 6-10.</w:t>
      </w:r>
    </w:p>
    <w:p w14:paraId="3DCFE6E9" w14:textId="77777777" w:rsidR="004F0347" w:rsidRDefault="004F0347" w:rsidP="004F438C">
      <w:pPr>
        <w:rPr>
          <w:rFonts w:ascii="avenir-regular-class" w:hAnsi="avenir-regular-class"/>
          <w:color w:val="333333"/>
          <w:sz w:val="23"/>
          <w:szCs w:val="23"/>
          <w:shd w:val="clear" w:color="auto" w:fill="FBFBFB"/>
        </w:rPr>
      </w:pPr>
    </w:p>
    <w:p w14:paraId="2E4E16BE" w14:textId="2E603BB8" w:rsidR="004F0347" w:rsidRDefault="004F0347" w:rsidP="004F438C">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Srivastava, S. (2023) </w:t>
      </w:r>
      <w:r>
        <w:rPr>
          <w:rFonts w:ascii="avenir-regular-class" w:hAnsi="avenir-regular-class"/>
          <w:i/>
          <w:iCs/>
          <w:color w:val="333333"/>
          <w:sz w:val="23"/>
          <w:szCs w:val="23"/>
          <w:shd w:val="clear" w:color="auto" w:fill="FBFBFB"/>
        </w:rPr>
        <w:t>Only 24% of Indian employees experience high wellbeing at work: Indeed report</w:t>
      </w:r>
      <w:r>
        <w:rPr>
          <w:rFonts w:ascii="avenir-regular-class" w:hAnsi="avenir-regular-class"/>
          <w:color w:val="333333"/>
          <w:sz w:val="23"/>
          <w:szCs w:val="23"/>
          <w:shd w:val="clear" w:color="auto" w:fill="FBFBFB"/>
        </w:rPr>
        <w:t>. Available at: URL (Accessed: 6 Dec 2023).</w:t>
      </w:r>
    </w:p>
    <w:p w14:paraId="4783BDD7" w14:textId="77777777" w:rsidR="00FE2081" w:rsidRDefault="00FE2081" w:rsidP="004F438C">
      <w:pPr>
        <w:rPr>
          <w:rFonts w:ascii="avenir-regular-class" w:hAnsi="avenir-regular-class"/>
          <w:color w:val="333333"/>
          <w:sz w:val="23"/>
          <w:szCs w:val="23"/>
          <w:shd w:val="clear" w:color="auto" w:fill="FBFBFB"/>
        </w:rPr>
      </w:pPr>
    </w:p>
    <w:p w14:paraId="06C95A18" w14:textId="7A7642FB" w:rsidR="00F75F31" w:rsidRDefault="00817B1F" w:rsidP="004F438C">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tutorialspoint (2023) </w:t>
      </w:r>
      <w:r>
        <w:rPr>
          <w:rFonts w:ascii="var(--ff-lato)" w:hAnsi="var(--ff-lato)"/>
          <w:b/>
          <w:bCs/>
          <w:color w:val="000000"/>
          <w:shd w:val="clear" w:color="auto" w:fill="FFFFFF"/>
        </w:rPr>
        <w:t>HRM - Ethical Issues</w:t>
      </w:r>
      <w:r>
        <w:rPr>
          <w:rFonts w:ascii="avenir-regular-class" w:hAnsi="avenir-regular-class"/>
          <w:color w:val="333333"/>
          <w:sz w:val="23"/>
          <w:szCs w:val="23"/>
          <w:shd w:val="clear" w:color="auto" w:fill="FBFBFB"/>
        </w:rPr>
        <w:t>. Available at: https://www.tutorialspoint.com/human_resource_management/human_resource_management_ethical_issues.htm#:~:text=Fair%20Hiring%20and%20Justified%20Termination (Accessed: 17 Nov 2023).</w:t>
      </w:r>
    </w:p>
    <w:p w14:paraId="0619591B" w14:textId="77777777" w:rsidR="007D7980" w:rsidRDefault="007D7980" w:rsidP="004F438C"/>
    <w:p w14:paraId="30FF1E21" w14:textId="77777777" w:rsidR="00817B1F" w:rsidRDefault="00817B1F" w:rsidP="004F438C"/>
    <w:p w14:paraId="14B0D406" w14:textId="77777777" w:rsidR="00FD27EB" w:rsidRDefault="00FD27EB" w:rsidP="00FD27EB">
      <w:r>
        <w:rPr>
          <w:rFonts w:ascii="avenir-regular-class" w:hAnsi="avenir-regular-class"/>
          <w:color w:val="333333"/>
          <w:sz w:val="23"/>
          <w:szCs w:val="23"/>
          <w:shd w:val="clear" w:color="auto" w:fill="FBFBFB"/>
        </w:rPr>
        <w:t>U.S.News &amp; world report (2019) </w:t>
      </w:r>
    </w:p>
    <w:p w14:paraId="5EC2A30C" w14:textId="77777777" w:rsidR="00FD27EB" w:rsidRDefault="00FD27EB" w:rsidP="00FD27EB">
      <w:pPr>
        <w:pStyle w:val="Heading2"/>
        <w:shd w:val="clear" w:color="auto" w:fill="FBFBFB"/>
        <w:spacing w:before="0"/>
        <w:rPr>
          <w:rFonts w:ascii="var(--font-secondary)" w:hAnsi="var(--font-secondary)"/>
          <w:color w:val="1A1D26"/>
        </w:rPr>
      </w:pPr>
      <w:r>
        <w:rPr>
          <w:rFonts w:ascii="var(--font-secondary)" w:hAnsi="var(--font-secondary)"/>
          <w:color w:val="1A1D26"/>
        </w:rPr>
        <w:t>Overview of</w:t>
      </w:r>
      <w:r>
        <w:rPr>
          <w:rStyle w:val="apple-converted-space"/>
          <w:rFonts w:ascii="var(--font-secondary)" w:hAnsi="var(--font-secondary)"/>
          <w:color w:val="1A1D26"/>
        </w:rPr>
        <w:t> </w:t>
      </w:r>
      <w:r>
        <w:rPr>
          <w:rFonts w:ascii="var(--font-secondary)" w:hAnsi="var(--font-secondary)"/>
          <w:color w:val="1A1D26"/>
        </w:rPr>
        <w:t>United Kingdom. Available at: https://www.usnews.com/news/best-countries/united-kingdom (Accessed: 23 Nov 2023).</w:t>
      </w:r>
    </w:p>
    <w:p w14:paraId="7341542D" w14:textId="77777777" w:rsidR="004F438C" w:rsidRDefault="004F438C" w:rsidP="004F438C"/>
    <w:p w14:paraId="27C1626E" w14:textId="77777777" w:rsidR="00FD27EB" w:rsidRDefault="00FD27EB" w:rsidP="004F438C"/>
    <w:p w14:paraId="40953DA7" w14:textId="5A74CC53" w:rsidR="004F438C" w:rsidRDefault="00E5238F" w:rsidP="004F438C">
      <w:r>
        <w:rPr>
          <w:color w:val="000000"/>
          <w:shd w:val="clear" w:color="auto" w:fill="FBFBFB"/>
        </w:rPr>
        <w:t>University of Minnesota</w:t>
      </w:r>
      <w:r>
        <w:rPr>
          <w:rFonts w:ascii="avenir-regular-class" w:hAnsi="avenir-regular-class"/>
          <w:color w:val="333333"/>
          <w:sz w:val="23"/>
          <w:szCs w:val="23"/>
          <w:shd w:val="clear" w:color="auto" w:fill="FBFBFB"/>
        </w:rPr>
        <w:t> (2016) The Selection Process. Available at: https://open.lib.umn.edu/humanresourcemanagement/chapter/5-1-the-selection-process/ (Accessed: 24 Nov 2023).</w:t>
      </w:r>
    </w:p>
    <w:p w14:paraId="7D440623" w14:textId="77777777" w:rsidR="004F438C" w:rsidRDefault="004F438C" w:rsidP="004F438C"/>
    <w:p w14:paraId="61098881" w14:textId="7B2C59B9" w:rsidR="004A59F4" w:rsidRPr="00414713" w:rsidRDefault="00A22F69" w:rsidP="00414713">
      <w:r>
        <w:rPr>
          <w:rFonts w:ascii="avenir-regular-class" w:hAnsi="avenir-regular-class"/>
          <w:color w:val="333333"/>
          <w:sz w:val="23"/>
          <w:szCs w:val="23"/>
          <w:shd w:val="clear" w:color="auto" w:fill="FBFBFB"/>
        </w:rPr>
        <w:t>Vaidyanathan, R. (2020) </w:t>
      </w:r>
      <w:r>
        <w:rPr>
          <w:rFonts w:ascii="avenir-regular-class" w:hAnsi="avenir-regular-class"/>
          <w:i/>
          <w:iCs/>
          <w:color w:val="333333"/>
          <w:sz w:val="23"/>
          <w:szCs w:val="23"/>
          <w:shd w:val="clear" w:color="auto" w:fill="FBFBFB"/>
        </w:rPr>
        <w:t>Indian factory workers supplying major brands allege routine exploitation</w:t>
      </w:r>
      <w:r>
        <w:rPr>
          <w:rFonts w:ascii="avenir-regular-class" w:hAnsi="avenir-regular-class"/>
          <w:color w:val="333333"/>
          <w:sz w:val="23"/>
          <w:szCs w:val="23"/>
          <w:shd w:val="clear" w:color="auto" w:fill="FBFBFB"/>
        </w:rPr>
        <w:t>. Available at: https://www.bbc.co.uk/news/world-asia-54960346 (Accessed: 6 Dec 2023).</w:t>
      </w:r>
    </w:p>
    <w:sectPr w:rsidR="004A59F4" w:rsidRPr="00414713" w:rsidSect="00E80923">
      <w:footerReference w:type="even" r:id="rId11"/>
      <w:footerReference w:type="default" r:id="rId1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51E247" w14:textId="77777777" w:rsidR="00002D50" w:rsidRDefault="00002D50" w:rsidP="00F62C33">
      <w:r>
        <w:separator/>
      </w:r>
    </w:p>
  </w:endnote>
  <w:endnote w:type="continuationSeparator" w:id="0">
    <w:p w14:paraId="7E4C6AD9" w14:textId="77777777" w:rsidR="00002D50" w:rsidRDefault="00002D50" w:rsidP="00F62C3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BoldMT">
    <w:altName w:val="Arial"/>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avenir-regular-class">
    <w:altName w:val="Avenir"/>
    <w:panose1 w:val="020B0604020202020204"/>
    <w:charset w:val="00"/>
    <w:family w:val="roman"/>
    <w:notTrueType/>
    <w:pitch w:val="default"/>
  </w:font>
  <w:font w:name="var(--ff-lato)">
    <w:altName w:val="Cambria"/>
    <w:panose1 w:val="020B0604020202020204"/>
    <w:charset w:val="00"/>
    <w:family w:val="roman"/>
    <w:notTrueType/>
    <w:pitch w:val="default"/>
  </w:font>
  <w:font w:name="var(--font-secondary)">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39296659"/>
      <w:docPartObj>
        <w:docPartGallery w:val="Page Numbers (Bottom of Page)"/>
        <w:docPartUnique/>
      </w:docPartObj>
    </w:sdtPr>
    <w:sdtContent>
      <w:p w14:paraId="05919CC4" w14:textId="7E528B95" w:rsidR="00F62C33" w:rsidRDefault="00F62C33" w:rsidP="001F234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617AE96" w14:textId="77777777" w:rsidR="00F62C33" w:rsidRDefault="00F62C3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4764078"/>
      <w:docPartObj>
        <w:docPartGallery w:val="Page Numbers (Bottom of Page)"/>
        <w:docPartUnique/>
      </w:docPartObj>
    </w:sdtPr>
    <w:sdtContent>
      <w:p w14:paraId="1F81FCD2" w14:textId="43431027" w:rsidR="00F62C33" w:rsidRDefault="00F62C33" w:rsidP="001F234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E34ED58" w14:textId="77777777" w:rsidR="00F62C33" w:rsidRDefault="00F62C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E51EDD" w14:textId="77777777" w:rsidR="00002D50" w:rsidRDefault="00002D50" w:rsidP="00F62C33">
      <w:r>
        <w:separator/>
      </w:r>
    </w:p>
  </w:footnote>
  <w:footnote w:type="continuationSeparator" w:id="0">
    <w:p w14:paraId="008974E8" w14:textId="77777777" w:rsidR="00002D50" w:rsidRDefault="00002D50" w:rsidP="00F62C3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C3180"/>
    <w:multiLevelType w:val="multilevel"/>
    <w:tmpl w:val="0809001F"/>
    <w:lvl w:ilvl="0">
      <w:start w:val="1"/>
      <w:numFmt w:val="decimal"/>
      <w:lvlText w:val="%1."/>
      <w:lvlJc w:val="left"/>
      <w:pPr>
        <w:ind w:left="0" w:hanging="360"/>
      </w:pPr>
    </w:lvl>
    <w:lvl w:ilvl="1">
      <w:start w:val="1"/>
      <w:numFmt w:val="decimal"/>
      <w:lvlText w:val="%1.%2."/>
      <w:lvlJc w:val="left"/>
      <w:pPr>
        <w:ind w:left="432" w:hanging="432"/>
      </w:pPr>
    </w:lvl>
    <w:lvl w:ilvl="2">
      <w:start w:val="1"/>
      <w:numFmt w:val="decimal"/>
      <w:lvlText w:val="%1.%2.%3."/>
      <w:lvlJc w:val="left"/>
      <w:pPr>
        <w:ind w:left="864" w:hanging="504"/>
      </w:pPr>
    </w:lvl>
    <w:lvl w:ilvl="3">
      <w:start w:val="1"/>
      <w:numFmt w:val="decimal"/>
      <w:lvlText w:val="%1.%2.%3.%4."/>
      <w:lvlJc w:val="left"/>
      <w:pPr>
        <w:ind w:left="1368" w:hanging="648"/>
      </w:pPr>
    </w:lvl>
    <w:lvl w:ilvl="4">
      <w:start w:val="1"/>
      <w:numFmt w:val="decimal"/>
      <w:lvlText w:val="%1.%2.%3.%4.%5."/>
      <w:lvlJc w:val="left"/>
      <w:pPr>
        <w:ind w:left="1872" w:hanging="792"/>
      </w:pPr>
    </w:lvl>
    <w:lvl w:ilvl="5">
      <w:start w:val="1"/>
      <w:numFmt w:val="decimal"/>
      <w:lvlText w:val="%1.%2.%3.%4.%5.%6."/>
      <w:lvlJc w:val="left"/>
      <w:pPr>
        <w:ind w:left="2376" w:hanging="936"/>
      </w:pPr>
    </w:lvl>
    <w:lvl w:ilvl="6">
      <w:start w:val="1"/>
      <w:numFmt w:val="decimal"/>
      <w:lvlText w:val="%1.%2.%3.%4.%5.%6.%7."/>
      <w:lvlJc w:val="left"/>
      <w:pPr>
        <w:ind w:left="2880" w:hanging="1080"/>
      </w:pPr>
    </w:lvl>
    <w:lvl w:ilvl="7">
      <w:start w:val="1"/>
      <w:numFmt w:val="decimal"/>
      <w:lvlText w:val="%1.%2.%3.%4.%5.%6.%7.%8."/>
      <w:lvlJc w:val="left"/>
      <w:pPr>
        <w:ind w:left="3384" w:hanging="1224"/>
      </w:pPr>
    </w:lvl>
    <w:lvl w:ilvl="8">
      <w:start w:val="1"/>
      <w:numFmt w:val="decimal"/>
      <w:lvlText w:val="%1.%2.%3.%4.%5.%6.%7.%8.%9."/>
      <w:lvlJc w:val="left"/>
      <w:pPr>
        <w:ind w:left="3960" w:hanging="1440"/>
      </w:pPr>
    </w:lvl>
  </w:abstractNum>
  <w:abstractNum w:abstractNumId="1" w15:restartNumberingAfterBreak="0">
    <w:nsid w:val="090359C6"/>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0DCC793E"/>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3" w15:restartNumberingAfterBreak="0">
    <w:nsid w:val="0E700A53"/>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1B2F103F"/>
    <w:multiLevelType w:val="hybridMultilevel"/>
    <w:tmpl w:val="A68CF628"/>
    <w:lvl w:ilvl="0" w:tplc="DCB4A244">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7675F8B"/>
    <w:multiLevelType w:val="hybridMultilevel"/>
    <w:tmpl w:val="10F03EAA"/>
    <w:lvl w:ilvl="0" w:tplc="074C43A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9833442"/>
    <w:multiLevelType w:val="hybridMultilevel"/>
    <w:tmpl w:val="D75C750A"/>
    <w:lvl w:ilvl="0" w:tplc="93500D2C">
      <w:start w:val="1"/>
      <w:numFmt w:val="upperLetter"/>
      <w:lvlText w:val="(%1)"/>
      <w:lvlJc w:val="left"/>
      <w:pPr>
        <w:ind w:left="740" w:hanging="3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BFD359E"/>
    <w:multiLevelType w:val="hybridMultilevel"/>
    <w:tmpl w:val="60786318"/>
    <w:lvl w:ilvl="0" w:tplc="074C43A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DAE04DB"/>
    <w:multiLevelType w:val="hybridMultilevel"/>
    <w:tmpl w:val="CAA6E8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0C92B5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43FE1E8F"/>
    <w:multiLevelType w:val="hybridMultilevel"/>
    <w:tmpl w:val="547C70BE"/>
    <w:lvl w:ilvl="0" w:tplc="96408590">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481331CA"/>
    <w:multiLevelType w:val="hybridMultilevel"/>
    <w:tmpl w:val="9DCC2FA2"/>
    <w:lvl w:ilvl="0" w:tplc="BF1AC74E">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C0D4920"/>
    <w:multiLevelType w:val="hybridMultilevel"/>
    <w:tmpl w:val="9866F676"/>
    <w:lvl w:ilvl="0" w:tplc="FCB8B232">
      <w:start w:val="1"/>
      <w:numFmt w:val="upperLetter"/>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13" w15:restartNumberingAfterBreak="0">
    <w:nsid w:val="4C0F152A"/>
    <w:multiLevelType w:val="hybridMultilevel"/>
    <w:tmpl w:val="DF9AC42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D824762"/>
    <w:multiLevelType w:val="hybridMultilevel"/>
    <w:tmpl w:val="27368C54"/>
    <w:lvl w:ilvl="0" w:tplc="9D58AA5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4E205CB2"/>
    <w:multiLevelType w:val="hybridMultilevel"/>
    <w:tmpl w:val="AE2693EA"/>
    <w:lvl w:ilvl="0" w:tplc="08090015">
      <w:start w:val="1"/>
      <w:numFmt w:val="upperLetter"/>
      <w:lvlText w:val="%1."/>
      <w:lvlJc w:val="left"/>
      <w:pPr>
        <w:ind w:left="940" w:hanging="360"/>
      </w:pPr>
    </w:lvl>
    <w:lvl w:ilvl="1" w:tplc="08090019" w:tentative="1">
      <w:start w:val="1"/>
      <w:numFmt w:val="lowerLetter"/>
      <w:lvlText w:val="%2."/>
      <w:lvlJc w:val="left"/>
      <w:pPr>
        <w:ind w:left="1660" w:hanging="360"/>
      </w:pPr>
    </w:lvl>
    <w:lvl w:ilvl="2" w:tplc="0809001B" w:tentative="1">
      <w:start w:val="1"/>
      <w:numFmt w:val="lowerRoman"/>
      <w:lvlText w:val="%3."/>
      <w:lvlJc w:val="right"/>
      <w:pPr>
        <w:ind w:left="2380" w:hanging="180"/>
      </w:pPr>
    </w:lvl>
    <w:lvl w:ilvl="3" w:tplc="0809000F" w:tentative="1">
      <w:start w:val="1"/>
      <w:numFmt w:val="decimal"/>
      <w:lvlText w:val="%4."/>
      <w:lvlJc w:val="left"/>
      <w:pPr>
        <w:ind w:left="3100" w:hanging="360"/>
      </w:pPr>
    </w:lvl>
    <w:lvl w:ilvl="4" w:tplc="08090019" w:tentative="1">
      <w:start w:val="1"/>
      <w:numFmt w:val="lowerLetter"/>
      <w:lvlText w:val="%5."/>
      <w:lvlJc w:val="left"/>
      <w:pPr>
        <w:ind w:left="3820" w:hanging="360"/>
      </w:pPr>
    </w:lvl>
    <w:lvl w:ilvl="5" w:tplc="0809001B" w:tentative="1">
      <w:start w:val="1"/>
      <w:numFmt w:val="lowerRoman"/>
      <w:lvlText w:val="%6."/>
      <w:lvlJc w:val="right"/>
      <w:pPr>
        <w:ind w:left="4540" w:hanging="180"/>
      </w:pPr>
    </w:lvl>
    <w:lvl w:ilvl="6" w:tplc="0809000F" w:tentative="1">
      <w:start w:val="1"/>
      <w:numFmt w:val="decimal"/>
      <w:lvlText w:val="%7."/>
      <w:lvlJc w:val="left"/>
      <w:pPr>
        <w:ind w:left="5260" w:hanging="360"/>
      </w:pPr>
    </w:lvl>
    <w:lvl w:ilvl="7" w:tplc="08090019" w:tentative="1">
      <w:start w:val="1"/>
      <w:numFmt w:val="lowerLetter"/>
      <w:lvlText w:val="%8."/>
      <w:lvlJc w:val="left"/>
      <w:pPr>
        <w:ind w:left="5980" w:hanging="360"/>
      </w:pPr>
    </w:lvl>
    <w:lvl w:ilvl="8" w:tplc="0809001B" w:tentative="1">
      <w:start w:val="1"/>
      <w:numFmt w:val="lowerRoman"/>
      <w:lvlText w:val="%9."/>
      <w:lvlJc w:val="right"/>
      <w:pPr>
        <w:ind w:left="6700" w:hanging="180"/>
      </w:pPr>
    </w:lvl>
  </w:abstractNum>
  <w:abstractNum w:abstractNumId="16" w15:restartNumberingAfterBreak="0">
    <w:nsid w:val="4E613232"/>
    <w:multiLevelType w:val="hybridMultilevel"/>
    <w:tmpl w:val="AC024FC4"/>
    <w:lvl w:ilvl="0" w:tplc="F404C16A">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1125883"/>
    <w:multiLevelType w:val="multilevel"/>
    <w:tmpl w:val="E28482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2634CEC"/>
    <w:multiLevelType w:val="hybridMultilevel"/>
    <w:tmpl w:val="E6642D7A"/>
    <w:lvl w:ilvl="0" w:tplc="D98C509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D8F1E34"/>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num w:numId="1" w16cid:durableId="179852852">
    <w:abstractNumId w:val="11"/>
  </w:num>
  <w:num w:numId="2" w16cid:durableId="1320311626">
    <w:abstractNumId w:val="17"/>
  </w:num>
  <w:num w:numId="3" w16cid:durableId="1164931326">
    <w:abstractNumId w:val="5"/>
  </w:num>
  <w:num w:numId="4" w16cid:durableId="1793359535">
    <w:abstractNumId w:val="13"/>
  </w:num>
  <w:num w:numId="5" w16cid:durableId="2095590290">
    <w:abstractNumId w:val="8"/>
  </w:num>
  <w:num w:numId="6" w16cid:durableId="780032450">
    <w:abstractNumId w:val="7"/>
  </w:num>
  <w:num w:numId="7" w16cid:durableId="353190026">
    <w:abstractNumId w:val="9"/>
  </w:num>
  <w:num w:numId="8" w16cid:durableId="1428119848">
    <w:abstractNumId w:val="3"/>
  </w:num>
  <w:num w:numId="9" w16cid:durableId="1861507227">
    <w:abstractNumId w:val="19"/>
  </w:num>
  <w:num w:numId="10" w16cid:durableId="1540241057">
    <w:abstractNumId w:val="0"/>
  </w:num>
  <w:num w:numId="11" w16cid:durableId="1169250193">
    <w:abstractNumId w:val="2"/>
  </w:num>
  <w:num w:numId="12" w16cid:durableId="576592636">
    <w:abstractNumId w:val="18"/>
  </w:num>
  <w:num w:numId="13" w16cid:durableId="1310668214">
    <w:abstractNumId w:val="15"/>
  </w:num>
  <w:num w:numId="14" w16cid:durableId="1905531721">
    <w:abstractNumId w:val="1"/>
  </w:num>
  <w:num w:numId="15" w16cid:durableId="245456001">
    <w:abstractNumId w:val="16"/>
  </w:num>
  <w:num w:numId="16" w16cid:durableId="1705787865">
    <w:abstractNumId w:val="4"/>
  </w:num>
  <w:num w:numId="17" w16cid:durableId="317804161">
    <w:abstractNumId w:val="12"/>
  </w:num>
  <w:num w:numId="18" w16cid:durableId="860508060">
    <w:abstractNumId w:val="14"/>
  </w:num>
  <w:num w:numId="19" w16cid:durableId="981081391">
    <w:abstractNumId w:val="10"/>
  </w:num>
  <w:num w:numId="20" w16cid:durableId="394126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11F9"/>
    <w:rsid w:val="000011B5"/>
    <w:rsid w:val="00002D50"/>
    <w:rsid w:val="000132E6"/>
    <w:rsid w:val="00015228"/>
    <w:rsid w:val="0002311F"/>
    <w:rsid w:val="0003184E"/>
    <w:rsid w:val="000321A7"/>
    <w:rsid w:val="00032DCB"/>
    <w:rsid w:val="00056DF2"/>
    <w:rsid w:val="00064E2B"/>
    <w:rsid w:val="000709F4"/>
    <w:rsid w:val="00077A06"/>
    <w:rsid w:val="00080B32"/>
    <w:rsid w:val="00096700"/>
    <w:rsid w:val="000A4E29"/>
    <w:rsid w:val="000B5F3E"/>
    <w:rsid w:val="000C1758"/>
    <w:rsid w:val="000E1285"/>
    <w:rsid w:val="000F531E"/>
    <w:rsid w:val="00105481"/>
    <w:rsid w:val="00114927"/>
    <w:rsid w:val="00116C77"/>
    <w:rsid w:val="001338A1"/>
    <w:rsid w:val="00137188"/>
    <w:rsid w:val="00137FBE"/>
    <w:rsid w:val="00147449"/>
    <w:rsid w:val="00162D67"/>
    <w:rsid w:val="001733D5"/>
    <w:rsid w:val="001766B5"/>
    <w:rsid w:val="0017786F"/>
    <w:rsid w:val="00195B86"/>
    <w:rsid w:val="001A218D"/>
    <w:rsid w:val="001C2153"/>
    <w:rsid w:val="001C53F9"/>
    <w:rsid w:val="001C75E0"/>
    <w:rsid w:val="001D61D9"/>
    <w:rsid w:val="001E0B3A"/>
    <w:rsid w:val="001E270C"/>
    <w:rsid w:val="001E3D1C"/>
    <w:rsid w:val="001E4129"/>
    <w:rsid w:val="00212AC8"/>
    <w:rsid w:val="002155CB"/>
    <w:rsid w:val="00226ACB"/>
    <w:rsid w:val="00232962"/>
    <w:rsid w:val="002405D0"/>
    <w:rsid w:val="00254D9B"/>
    <w:rsid w:val="00264F11"/>
    <w:rsid w:val="00267851"/>
    <w:rsid w:val="00280894"/>
    <w:rsid w:val="002910BD"/>
    <w:rsid w:val="002948A4"/>
    <w:rsid w:val="002A75C9"/>
    <w:rsid w:val="002B5C24"/>
    <w:rsid w:val="002B6E71"/>
    <w:rsid w:val="002B7531"/>
    <w:rsid w:val="002C1FDD"/>
    <w:rsid w:val="002D18BA"/>
    <w:rsid w:val="002E6E0A"/>
    <w:rsid w:val="002F5305"/>
    <w:rsid w:val="0030263A"/>
    <w:rsid w:val="003104CC"/>
    <w:rsid w:val="0031484E"/>
    <w:rsid w:val="003200D5"/>
    <w:rsid w:val="00321231"/>
    <w:rsid w:val="003276DF"/>
    <w:rsid w:val="00343E9D"/>
    <w:rsid w:val="00352010"/>
    <w:rsid w:val="0037035E"/>
    <w:rsid w:val="003A5BBF"/>
    <w:rsid w:val="003A7B01"/>
    <w:rsid w:val="003B062D"/>
    <w:rsid w:val="003B5DA8"/>
    <w:rsid w:val="003D7F65"/>
    <w:rsid w:val="003E1468"/>
    <w:rsid w:val="003E2C12"/>
    <w:rsid w:val="004018A0"/>
    <w:rsid w:val="004028F8"/>
    <w:rsid w:val="00402E0E"/>
    <w:rsid w:val="00414713"/>
    <w:rsid w:val="00425111"/>
    <w:rsid w:val="004313AC"/>
    <w:rsid w:val="00436CE5"/>
    <w:rsid w:val="00445986"/>
    <w:rsid w:val="0048217D"/>
    <w:rsid w:val="00484C3E"/>
    <w:rsid w:val="00491038"/>
    <w:rsid w:val="004A04C7"/>
    <w:rsid w:val="004A59F4"/>
    <w:rsid w:val="004C6440"/>
    <w:rsid w:val="004D4764"/>
    <w:rsid w:val="004E377E"/>
    <w:rsid w:val="004F0347"/>
    <w:rsid w:val="004F438C"/>
    <w:rsid w:val="004F73AF"/>
    <w:rsid w:val="00503E78"/>
    <w:rsid w:val="0051075D"/>
    <w:rsid w:val="005113C4"/>
    <w:rsid w:val="00512036"/>
    <w:rsid w:val="0051711C"/>
    <w:rsid w:val="00523323"/>
    <w:rsid w:val="00533B55"/>
    <w:rsid w:val="0055181D"/>
    <w:rsid w:val="005518D5"/>
    <w:rsid w:val="00554A44"/>
    <w:rsid w:val="00591815"/>
    <w:rsid w:val="005A0BC7"/>
    <w:rsid w:val="005A1E27"/>
    <w:rsid w:val="005A20FB"/>
    <w:rsid w:val="005A5B44"/>
    <w:rsid w:val="005B6107"/>
    <w:rsid w:val="005B69B5"/>
    <w:rsid w:val="005C2C29"/>
    <w:rsid w:val="005D1EB5"/>
    <w:rsid w:val="005D34D7"/>
    <w:rsid w:val="005E2F2B"/>
    <w:rsid w:val="005F3C91"/>
    <w:rsid w:val="0061693E"/>
    <w:rsid w:val="0062278A"/>
    <w:rsid w:val="006236CE"/>
    <w:rsid w:val="006248B1"/>
    <w:rsid w:val="00635FD5"/>
    <w:rsid w:val="00640506"/>
    <w:rsid w:val="00643D57"/>
    <w:rsid w:val="00666727"/>
    <w:rsid w:val="00667DF3"/>
    <w:rsid w:val="006936FB"/>
    <w:rsid w:val="00693C8A"/>
    <w:rsid w:val="006A1677"/>
    <w:rsid w:val="006A685F"/>
    <w:rsid w:val="006B23D6"/>
    <w:rsid w:val="006B38B4"/>
    <w:rsid w:val="006B79C2"/>
    <w:rsid w:val="006C337A"/>
    <w:rsid w:val="006D3DD7"/>
    <w:rsid w:val="006E01B5"/>
    <w:rsid w:val="006F25E0"/>
    <w:rsid w:val="00701633"/>
    <w:rsid w:val="0073195A"/>
    <w:rsid w:val="0074028A"/>
    <w:rsid w:val="00745667"/>
    <w:rsid w:val="007537BA"/>
    <w:rsid w:val="00760394"/>
    <w:rsid w:val="0077524D"/>
    <w:rsid w:val="007B2883"/>
    <w:rsid w:val="007B2E5E"/>
    <w:rsid w:val="007B7443"/>
    <w:rsid w:val="007D2C77"/>
    <w:rsid w:val="007D301E"/>
    <w:rsid w:val="007D542C"/>
    <w:rsid w:val="007D7980"/>
    <w:rsid w:val="007E3168"/>
    <w:rsid w:val="007E56A0"/>
    <w:rsid w:val="00807C72"/>
    <w:rsid w:val="00817B1F"/>
    <w:rsid w:val="00851D09"/>
    <w:rsid w:val="008629F5"/>
    <w:rsid w:val="00867844"/>
    <w:rsid w:val="00874DD6"/>
    <w:rsid w:val="00876E3C"/>
    <w:rsid w:val="008818FD"/>
    <w:rsid w:val="008906BA"/>
    <w:rsid w:val="008A35A2"/>
    <w:rsid w:val="008B057C"/>
    <w:rsid w:val="008C47DA"/>
    <w:rsid w:val="008C560D"/>
    <w:rsid w:val="008C69A3"/>
    <w:rsid w:val="008D1662"/>
    <w:rsid w:val="008E6949"/>
    <w:rsid w:val="00910F5F"/>
    <w:rsid w:val="00914F4F"/>
    <w:rsid w:val="009166AD"/>
    <w:rsid w:val="00916A93"/>
    <w:rsid w:val="00922E32"/>
    <w:rsid w:val="009266A8"/>
    <w:rsid w:val="009306CA"/>
    <w:rsid w:val="009348F1"/>
    <w:rsid w:val="00936D50"/>
    <w:rsid w:val="009378B2"/>
    <w:rsid w:val="00937F55"/>
    <w:rsid w:val="009429E6"/>
    <w:rsid w:val="00961F16"/>
    <w:rsid w:val="009673B0"/>
    <w:rsid w:val="00974109"/>
    <w:rsid w:val="009A6548"/>
    <w:rsid w:val="009A6ED7"/>
    <w:rsid w:val="009A7ED3"/>
    <w:rsid w:val="009B4D1A"/>
    <w:rsid w:val="009B783D"/>
    <w:rsid w:val="009B7F06"/>
    <w:rsid w:val="009C2B29"/>
    <w:rsid w:val="009D3C3F"/>
    <w:rsid w:val="009E650E"/>
    <w:rsid w:val="009F0E4D"/>
    <w:rsid w:val="009F168A"/>
    <w:rsid w:val="009F6C10"/>
    <w:rsid w:val="009F7402"/>
    <w:rsid w:val="00A0618C"/>
    <w:rsid w:val="00A22F69"/>
    <w:rsid w:val="00A25A45"/>
    <w:rsid w:val="00A41263"/>
    <w:rsid w:val="00A47960"/>
    <w:rsid w:val="00A60AF1"/>
    <w:rsid w:val="00A614A4"/>
    <w:rsid w:val="00A671F2"/>
    <w:rsid w:val="00A70355"/>
    <w:rsid w:val="00AB1784"/>
    <w:rsid w:val="00AB29F4"/>
    <w:rsid w:val="00AC7637"/>
    <w:rsid w:val="00AE0851"/>
    <w:rsid w:val="00AE3B8D"/>
    <w:rsid w:val="00AE5760"/>
    <w:rsid w:val="00B03C4A"/>
    <w:rsid w:val="00B11A3F"/>
    <w:rsid w:val="00B22E55"/>
    <w:rsid w:val="00B355AF"/>
    <w:rsid w:val="00B3660D"/>
    <w:rsid w:val="00B4488B"/>
    <w:rsid w:val="00B53E25"/>
    <w:rsid w:val="00B62DEF"/>
    <w:rsid w:val="00B82DD6"/>
    <w:rsid w:val="00B97387"/>
    <w:rsid w:val="00BA0A0F"/>
    <w:rsid w:val="00BA1938"/>
    <w:rsid w:val="00BA5E9B"/>
    <w:rsid w:val="00BB182D"/>
    <w:rsid w:val="00BB4A27"/>
    <w:rsid w:val="00BB5039"/>
    <w:rsid w:val="00BB5C4B"/>
    <w:rsid w:val="00BF371E"/>
    <w:rsid w:val="00BF4059"/>
    <w:rsid w:val="00BF76A6"/>
    <w:rsid w:val="00C00F23"/>
    <w:rsid w:val="00C04DD1"/>
    <w:rsid w:val="00C058E0"/>
    <w:rsid w:val="00C131CA"/>
    <w:rsid w:val="00C13360"/>
    <w:rsid w:val="00C30C47"/>
    <w:rsid w:val="00C429F3"/>
    <w:rsid w:val="00C451C5"/>
    <w:rsid w:val="00C51225"/>
    <w:rsid w:val="00C52289"/>
    <w:rsid w:val="00C6494D"/>
    <w:rsid w:val="00C77E1C"/>
    <w:rsid w:val="00C85E73"/>
    <w:rsid w:val="00C861E0"/>
    <w:rsid w:val="00C8777B"/>
    <w:rsid w:val="00C92CFB"/>
    <w:rsid w:val="00C94BBB"/>
    <w:rsid w:val="00C951D0"/>
    <w:rsid w:val="00C95439"/>
    <w:rsid w:val="00C97D75"/>
    <w:rsid w:val="00CA4543"/>
    <w:rsid w:val="00CA7A7A"/>
    <w:rsid w:val="00CB5DA9"/>
    <w:rsid w:val="00CB78E9"/>
    <w:rsid w:val="00CC52E3"/>
    <w:rsid w:val="00CC6669"/>
    <w:rsid w:val="00CE19FC"/>
    <w:rsid w:val="00CE4513"/>
    <w:rsid w:val="00CF091F"/>
    <w:rsid w:val="00CF2C15"/>
    <w:rsid w:val="00D0572A"/>
    <w:rsid w:val="00D11D1F"/>
    <w:rsid w:val="00D12550"/>
    <w:rsid w:val="00D1317B"/>
    <w:rsid w:val="00D2117F"/>
    <w:rsid w:val="00D21519"/>
    <w:rsid w:val="00D34074"/>
    <w:rsid w:val="00D46D0C"/>
    <w:rsid w:val="00D548E7"/>
    <w:rsid w:val="00D6780B"/>
    <w:rsid w:val="00D72DA6"/>
    <w:rsid w:val="00D73DE2"/>
    <w:rsid w:val="00D80CF0"/>
    <w:rsid w:val="00D81D32"/>
    <w:rsid w:val="00D945FC"/>
    <w:rsid w:val="00D97EE4"/>
    <w:rsid w:val="00DA35A2"/>
    <w:rsid w:val="00DC20C7"/>
    <w:rsid w:val="00DC420D"/>
    <w:rsid w:val="00DD1EE7"/>
    <w:rsid w:val="00DE27C1"/>
    <w:rsid w:val="00DE4056"/>
    <w:rsid w:val="00DE70F0"/>
    <w:rsid w:val="00DF1D3E"/>
    <w:rsid w:val="00E0099B"/>
    <w:rsid w:val="00E116CB"/>
    <w:rsid w:val="00E16D27"/>
    <w:rsid w:val="00E25856"/>
    <w:rsid w:val="00E3298C"/>
    <w:rsid w:val="00E32EB2"/>
    <w:rsid w:val="00E34608"/>
    <w:rsid w:val="00E5238F"/>
    <w:rsid w:val="00E613DD"/>
    <w:rsid w:val="00E63FBB"/>
    <w:rsid w:val="00E64631"/>
    <w:rsid w:val="00E67B3D"/>
    <w:rsid w:val="00E72586"/>
    <w:rsid w:val="00E8017B"/>
    <w:rsid w:val="00E80923"/>
    <w:rsid w:val="00E80DA0"/>
    <w:rsid w:val="00E83F91"/>
    <w:rsid w:val="00E86DD6"/>
    <w:rsid w:val="00E9446E"/>
    <w:rsid w:val="00EA11A5"/>
    <w:rsid w:val="00EA6A8D"/>
    <w:rsid w:val="00EB4D36"/>
    <w:rsid w:val="00EC0F43"/>
    <w:rsid w:val="00EC4484"/>
    <w:rsid w:val="00EF7C87"/>
    <w:rsid w:val="00F011F9"/>
    <w:rsid w:val="00F03CAD"/>
    <w:rsid w:val="00F145D7"/>
    <w:rsid w:val="00F335D5"/>
    <w:rsid w:val="00F34939"/>
    <w:rsid w:val="00F36656"/>
    <w:rsid w:val="00F44FA1"/>
    <w:rsid w:val="00F52DB0"/>
    <w:rsid w:val="00F57F67"/>
    <w:rsid w:val="00F62C33"/>
    <w:rsid w:val="00F75F31"/>
    <w:rsid w:val="00F8079F"/>
    <w:rsid w:val="00F85AFE"/>
    <w:rsid w:val="00F94880"/>
    <w:rsid w:val="00FC0514"/>
    <w:rsid w:val="00FC1B15"/>
    <w:rsid w:val="00FC30CC"/>
    <w:rsid w:val="00FC4AC5"/>
    <w:rsid w:val="00FD27EB"/>
    <w:rsid w:val="00FD4EFF"/>
    <w:rsid w:val="00FE2081"/>
    <w:rsid w:val="00FE6A9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9B8AAE"/>
  <w15:chartTrackingRefBased/>
  <w15:docId w15:val="{6CB3F02F-8FA8-DD44-A50E-6DA720293A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IN"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7C72"/>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BA0A0F"/>
    <w:pPr>
      <w:keepNext/>
      <w:keepLines/>
      <w:spacing w:before="240"/>
      <w:outlineLvl w:val="0"/>
    </w:pPr>
    <w:rPr>
      <w:rFonts w:asciiTheme="majorHAnsi" w:eastAsiaTheme="majorEastAsia" w:hAnsiTheme="majorHAnsi" w:cstheme="majorBidi"/>
      <w:color w:val="2F5496" w:themeColor="accent1" w:themeShade="BF"/>
      <w:kern w:val="2"/>
      <w:sz w:val="32"/>
      <w:szCs w:val="32"/>
      <w:lang w:eastAsia="en-US"/>
      <w14:ligatures w14:val="standardContextual"/>
    </w:rPr>
  </w:style>
  <w:style w:type="paragraph" w:styleId="Heading2">
    <w:name w:val="heading 2"/>
    <w:basedOn w:val="Normal"/>
    <w:next w:val="Normal"/>
    <w:link w:val="Heading2Char"/>
    <w:uiPriority w:val="9"/>
    <w:unhideWhenUsed/>
    <w:qFormat/>
    <w:rsid w:val="00212AC8"/>
    <w:pPr>
      <w:keepNext/>
      <w:keepLines/>
      <w:spacing w:before="40"/>
      <w:outlineLvl w:val="1"/>
    </w:pPr>
    <w:rPr>
      <w:rFonts w:asciiTheme="majorHAnsi" w:eastAsiaTheme="majorEastAsia" w:hAnsiTheme="majorHAnsi" w:cstheme="majorBidi"/>
      <w:color w:val="2F5496" w:themeColor="accent1" w:themeShade="BF"/>
      <w:kern w:val="2"/>
      <w:sz w:val="26"/>
      <w:szCs w:val="26"/>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011F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A7B01"/>
    <w:pPr>
      <w:ind w:left="720"/>
      <w:contextualSpacing/>
    </w:pPr>
    <w:rPr>
      <w:rFonts w:asciiTheme="minorHAnsi" w:eastAsiaTheme="minorHAnsi" w:hAnsiTheme="minorHAnsi" w:cstheme="minorBidi"/>
      <w:kern w:val="2"/>
      <w:lang w:eastAsia="en-US"/>
      <w14:ligatures w14:val="standardContextual"/>
    </w:rPr>
  </w:style>
  <w:style w:type="paragraph" w:styleId="NormalWeb">
    <w:name w:val="Normal (Web)"/>
    <w:basedOn w:val="Normal"/>
    <w:uiPriority w:val="99"/>
    <w:unhideWhenUsed/>
    <w:rsid w:val="00BF4059"/>
    <w:pPr>
      <w:spacing w:before="100" w:beforeAutospacing="1" w:after="100" w:afterAutospacing="1"/>
    </w:pPr>
  </w:style>
  <w:style w:type="character" w:styleId="Hyperlink">
    <w:name w:val="Hyperlink"/>
    <w:basedOn w:val="DefaultParagraphFont"/>
    <w:uiPriority w:val="99"/>
    <w:unhideWhenUsed/>
    <w:rsid w:val="007B7443"/>
    <w:rPr>
      <w:color w:val="0000FF"/>
      <w:u w:val="single"/>
    </w:rPr>
  </w:style>
  <w:style w:type="character" w:styleId="UnresolvedMention">
    <w:name w:val="Unresolved Mention"/>
    <w:basedOn w:val="DefaultParagraphFont"/>
    <w:uiPriority w:val="99"/>
    <w:semiHidden/>
    <w:unhideWhenUsed/>
    <w:rsid w:val="00C451C5"/>
    <w:rPr>
      <w:color w:val="605E5C"/>
      <w:shd w:val="clear" w:color="auto" w:fill="E1DFDD"/>
    </w:rPr>
  </w:style>
  <w:style w:type="character" w:styleId="FollowedHyperlink">
    <w:name w:val="FollowedHyperlink"/>
    <w:basedOn w:val="DefaultParagraphFont"/>
    <w:uiPriority w:val="99"/>
    <w:semiHidden/>
    <w:unhideWhenUsed/>
    <w:rsid w:val="00056DF2"/>
    <w:rPr>
      <w:color w:val="954F72" w:themeColor="followedHyperlink"/>
      <w:u w:val="single"/>
    </w:rPr>
  </w:style>
  <w:style w:type="character" w:customStyle="1" w:styleId="Heading1Char">
    <w:name w:val="Heading 1 Char"/>
    <w:basedOn w:val="DefaultParagraphFont"/>
    <w:link w:val="Heading1"/>
    <w:uiPriority w:val="9"/>
    <w:rsid w:val="00BA0A0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F1D3E"/>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DF1D3E"/>
    <w:pPr>
      <w:spacing w:before="120" w:after="120"/>
    </w:pPr>
    <w:rPr>
      <w:rFonts w:asciiTheme="minorHAnsi" w:eastAsiaTheme="minorHAnsi" w:hAnsiTheme="minorHAnsi" w:cstheme="minorHAnsi"/>
      <w:b/>
      <w:bCs/>
      <w:caps/>
      <w:kern w:val="2"/>
      <w:sz w:val="20"/>
      <w:szCs w:val="20"/>
      <w:lang w:eastAsia="en-US"/>
      <w14:ligatures w14:val="standardContextual"/>
    </w:rPr>
  </w:style>
  <w:style w:type="paragraph" w:styleId="TOC2">
    <w:name w:val="toc 2"/>
    <w:basedOn w:val="Normal"/>
    <w:next w:val="Normal"/>
    <w:autoRedefine/>
    <w:uiPriority w:val="39"/>
    <w:unhideWhenUsed/>
    <w:rsid w:val="00DF1D3E"/>
    <w:pPr>
      <w:ind w:left="240"/>
    </w:pPr>
    <w:rPr>
      <w:rFonts w:asciiTheme="minorHAnsi" w:eastAsiaTheme="minorHAnsi" w:hAnsiTheme="minorHAnsi" w:cstheme="minorHAnsi"/>
      <w:smallCaps/>
      <w:kern w:val="2"/>
      <w:sz w:val="20"/>
      <w:szCs w:val="20"/>
      <w:lang w:eastAsia="en-US"/>
      <w14:ligatures w14:val="standardContextual"/>
    </w:rPr>
  </w:style>
  <w:style w:type="paragraph" w:styleId="TOC3">
    <w:name w:val="toc 3"/>
    <w:basedOn w:val="Normal"/>
    <w:next w:val="Normal"/>
    <w:autoRedefine/>
    <w:uiPriority w:val="39"/>
    <w:semiHidden/>
    <w:unhideWhenUsed/>
    <w:rsid w:val="00DF1D3E"/>
    <w:pPr>
      <w:ind w:left="480"/>
    </w:pPr>
    <w:rPr>
      <w:rFonts w:asciiTheme="minorHAnsi" w:eastAsiaTheme="minorHAnsi" w:hAnsiTheme="minorHAnsi" w:cstheme="minorHAnsi"/>
      <w:i/>
      <w:iCs/>
      <w:kern w:val="2"/>
      <w:sz w:val="20"/>
      <w:szCs w:val="20"/>
      <w:lang w:eastAsia="en-US"/>
      <w14:ligatures w14:val="standardContextual"/>
    </w:rPr>
  </w:style>
  <w:style w:type="paragraph" w:styleId="TOC4">
    <w:name w:val="toc 4"/>
    <w:basedOn w:val="Normal"/>
    <w:next w:val="Normal"/>
    <w:autoRedefine/>
    <w:uiPriority w:val="39"/>
    <w:semiHidden/>
    <w:unhideWhenUsed/>
    <w:rsid w:val="00DF1D3E"/>
    <w:pPr>
      <w:ind w:left="720"/>
    </w:pPr>
    <w:rPr>
      <w:rFonts w:asciiTheme="minorHAnsi" w:eastAsiaTheme="minorHAnsi" w:hAnsiTheme="minorHAnsi" w:cstheme="minorHAnsi"/>
      <w:kern w:val="2"/>
      <w:sz w:val="18"/>
      <w:szCs w:val="18"/>
      <w:lang w:eastAsia="en-US"/>
      <w14:ligatures w14:val="standardContextual"/>
    </w:rPr>
  </w:style>
  <w:style w:type="paragraph" w:styleId="TOC5">
    <w:name w:val="toc 5"/>
    <w:basedOn w:val="Normal"/>
    <w:next w:val="Normal"/>
    <w:autoRedefine/>
    <w:uiPriority w:val="39"/>
    <w:semiHidden/>
    <w:unhideWhenUsed/>
    <w:rsid w:val="00DF1D3E"/>
    <w:pPr>
      <w:ind w:left="960"/>
    </w:pPr>
    <w:rPr>
      <w:rFonts w:asciiTheme="minorHAnsi" w:eastAsiaTheme="minorHAnsi" w:hAnsiTheme="minorHAnsi" w:cstheme="minorHAnsi"/>
      <w:kern w:val="2"/>
      <w:sz w:val="18"/>
      <w:szCs w:val="18"/>
      <w:lang w:eastAsia="en-US"/>
      <w14:ligatures w14:val="standardContextual"/>
    </w:rPr>
  </w:style>
  <w:style w:type="paragraph" w:styleId="TOC6">
    <w:name w:val="toc 6"/>
    <w:basedOn w:val="Normal"/>
    <w:next w:val="Normal"/>
    <w:autoRedefine/>
    <w:uiPriority w:val="39"/>
    <w:semiHidden/>
    <w:unhideWhenUsed/>
    <w:rsid w:val="00DF1D3E"/>
    <w:pPr>
      <w:ind w:left="1200"/>
    </w:pPr>
    <w:rPr>
      <w:rFonts w:asciiTheme="minorHAnsi" w:eastAsiaTheme="minorHAnsi" w:hAnsiTheme="minorHAnsi" w:cstheme="minorHAnsi"/>
      <w:kern w:val="2"/>
      <w:sz w:val="18"/>
      <w:szCs w:val="18"/>
      <w:lang w:eastAsia="en-US"/>
      <w14:ligatures w14:val="standardContextual"/>
    </w:rPr>
  </w:style>
  <w:style w:type="paragraph" w:styleId="TOC7">
    <w:name w:val="toc 7"/>
    <w:basedOn w:val="Normal"/>
    <w:next w:val="Normal"/>
    <w:autoRedefine/>
    <w:uiPriority w:val="39"/>
    <w:semiHidden/>
    <w:unhideWhenUsed/>
    <w:rsid w:val="00DF1D3E"/>
    <w:pPr>
      <w:ind w:left="1440"/>
    </w:pPr>
    <w:rPr>
      <w:rFonts w:asciiTheme="minorHAnsi" w:eastAsiaTheme="minorHAnsi" w:hAnsiTheme="minorHAnsi" w:cstheme="minorHAnsi"/>
      <w:kern w:val="2"/>
      <w:sz w:val="18"/>
      <w:szCs w:val="18"/>
      <w:lang w:eastAsia="en-US"/>
      <w14:ligatures w14:val="standardContextual"/>
    </w:rPr>
  </w:style>
  <w:style w:type="paragraph" w:styleId="TOC8">
    <w:name w:val="toc 8"/>
    <w:basedOn w:val="Normal"/>
    <w:next w:val="Normal"/>
    <w:autoRedefine/>
    <w:uiPriority w:val="39"/>
    <w:semiHidden/>
    <w:unhideWhenUsed/>
    <w:rsid w:val="00DF1D3E"/>
    <w:pPr>
      <w:ind w:left="1680"/>
    </w:pPr>
    <w:rPr>
      <w:rFonts w:asciiTheme="minorHAnsi" w:eastAsiaTheme="minorHAnsi" w:hAnsiTheme="minorHAnsi" w:cstheme="minorHAnsi"/>
      <w:kern w:val="2"/>
      <w:sz w:val="18"/>
      <w:szCs w:val="18"/>
      <w:lang w:eastAsia="en-US"/>
      <w14:ligatures w14:val="standardContextual"/>
    </w:rPr>
  </w:style>
  <w:style w:type="paragraph" w:styleId="TOC9">
    <w:name w:val="toc 9"/>
    <w:basedOn w:val="Normal"/>
    <w:next w:val="Normal"/>
    <w:autoRedefine/>
    <w:uiPriority w:val="39"/>
    <w:semiHidden/>
    <w:unhideWhenUsed/>
    <w:rsid w:val="00DF1D3E"/>
    <w:pPr>
      <w:ind w:left="1920"/>
    </w:pPr>
    <w:rPr>
      <w:rFonts w:asciiTheme="minorHAnsi" w:eastAsiaTheme="minorHAnsi" w:hAnsiTheme="minorHAnsi" w:cstheme="minorHAnsi"/>
      <w:kern w:val="2"/>
      <w:sz w:val="18"/>
      <w:szCs w:val="18"/>
      <w:lang w:eastAsia="en-US"/>
      <w14:ligatures w14:val="standardContextual"/>
    </w:rPr>
  </w:style>
  <w:style w:type="character" w:customStyle="1" w:styleId="Heading2Char">
    <w:name w:val="Heading 2 Char"/>
    <w:basedOn w:val="DefaultParagraphFont"/>
    <w:link w:val="Heading2"/>
    <w:uiPriority w:val="9"/>
    <w:rsid w:val="00212AC8"/>
    <w:rPr>
      <w:rFonts w:asciiTheme="majorHAnsi" w:eastAsiaTheme="majorEastAsia" w:hAnsiTheme="majorHAnsi" w:cstheme="majorBidi"/>
      <w:color w:val="2F5496" w:themeColor="accent1" w:themeShade="BF"/>
      <w:sz w:val="26"/>
      <w:szCs w:val="26"/>
    </w:rPr>
  </w:style>
  <w:style w:type="paragraph" w:styleId="Footer">
    <w:name w:val="footer"/>
    <w:basedOn w:val="Normal"/>
    <w:link w:val="FooterChar"/>
    <w:uiPriority w:val="99"/>
    <w:unhideWhenUsed/>
    <w:rsid w:val="00F62C33"/>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FooterChar">
    <w:name w:val="Footer Char"/>
    <w:basedOn w:val="DefaultParagraphFont"/>
    <w:link w:val="Footer"/>
    <w:uiPriority w:val="99"/>
    <w:rsid w:val="00F62C33"/>
  </w:style>
  <w:style w:type="character" w:styleId="PageNumber">
    <w:name w:val="page number"/>
    <w:basedOn w:val="DefaultParagraphFont"/>
    <w:uiPriority w:val="99"/>
    <w:semiHidden/>
    <w:unhideWhenUsed/>
    <w:rsid w:val="00F62C33"/>
  </w:style>
  <w:style w:type="paragraph" w:styleId="Title">
    <w:name w:val="Title"/>
    <w:basedOn w:val="Normal"/>
    <w:next w:val="Normal"/>
    <w:link w:val="TitleChar"/>
    <w:uiPriority w:val="10"/>
    <w:qFormat/>
    <w:rsid w:val="00C13360"/>
    <w:pPr>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C13360"/>
    <w:rPr>
      <w:rFonts w:asciiTheme="majorHAnsi" w:eastAsiaTheme="majorEastAsia" w:hAnsiTheme="majorHAnsi" w:cstheme="majorBidi"/>
      <w:spacing w:val="-10"/>
      <w:kern w:val="28"/>
      <w:sz w:val="56"/>
      <w:szCs w:val="56"/>
    </w:rPr>
  </w:style>
  <w:style w:type="character" w:customStyle="1" w:styleId="apple-converted-space">
    <w:name w:val="apple-converted-space"/>
    <w:basedOn w:val="DefaultParagraphFont"/>
    <w:rsid w:val="00FD27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035852">
      <w:bodyDiv w:val="1"/>
      <w:marLeft w:val="0"/>
      <w:marRight w:val="0"/>
      <w:marTop w:val="0"/>
      <w:marBottom w:val="0"/>
      <w:divBdr>
        <w:top w:val="none" w:sz="0" w:space="0" w:color="auto"/>
        <w:left w:val="none" w:sz="0" w:space="0" w:color="auto"/>
        <w:bottom w:val="none" w:sz="0" w:space="0" w:color="auto"/>
        <w:right w:val="none" w:sz="0" w:space="0" w:color="auto"/>
      </w:divBdr>
      <w:divsChild>
        <w:div w:id="751973578">
          <w:marLeft w:val="0"/>
          <w:marRight w:val="0"/>
          <w:marTop w:val="0"/>
          <w:marBottom w:val="0"/>
          <w:divBdr>
            <w:top w:val="none" w:sz="0" w:space="0" w:color="auto"/>
            <w:left w:val="none" w:sz="0" w:space="0" w:color="auto"/>
            <w:bottom w:val="none" w:sz="0" w:space="0" w:color="auto"/>
            <w:right w:val="none" w:sz="0" w:space="0" w:color="auto"/>
          </w:divBdr>
        </w:div>
        <w:div w:id="1383752112">
          <w:marLeft w:val="0"/>
          <w:marRight w:val="0"/>
          <w:marTop w:val="0"/>
          <w:marBottom w:val="0"/>
          <w:divBdr>
            <w:top w:val="none" w:sz="0" w:space="0" w:color="auto"/>
            <w:left w:val="none" w:sz="0" w:space="0" w:color="auto"/>
            <w:bottom w:val="none" w:sz="0" w:space="0" w:color="auto"/>
            <w:right w:val="none" w:sz="0" w:space="0" w:color="auto"/>
          </w:divBdr>
        </w:div>
        <w:div w:id="1216621605">
          <w:marLeft w:val="0"/>
          <w:marRight w:val="0"/>
          <w:marTop w:val="0"/>
          <w:marBottom w:val="0"/>
          <w:divBdr>
            <w:top w:val="none" w:sz="0" w:space="0" w:color="auto"/>
            <w:left w:val="none" w:sz="0" w:space="0" w:color="auto"/>
            <w:bottom w:val="none" w:sz="0" w:space="0" w:color="auto"/>
            <w:right w:val="none" w:sz="0" w:space="0" w:color="auto"/>
          </w:divBdr>
        </w:div>
        <w:div w:id="778568431">
          <w:marLeft w:val="0"/>
          <w:marRight w:val="0"/>
          <w:marTop w:val="0"/>
          <w:marBottom w:val="0"/>
          <w:divBdr>
            <w:top w:val="none" w:sz="0" w:space="0" w:color="auto"/>
            <w:left w:val="none" w:sz="0" w:space="0" w:color="auto"/>
            <w:bottom w:val="none" w:sz="0" w:space="0" w:color="auto"/>
            <w:right w:val="none" w:sz="0" w:space="0" w:color="auto"/>
          </w:divBdr>
        </w:div>
        <w:div w:id="434524536">
          <w:marLeft w:val="0"/>
          <w:marRight w:val="0"/>
          <w:marTop w:val="0"/>
          <w:marBottom w:val="0"/>
          <w:divBdr>
            <w:top w:val="none" w:sz="0" w:space="0" w:color="auto"/>
            <w:left w:val="none" w:sz="0" w:space="0" w:color="auto"/>
            <w:bottom w:val="none" w:sz="0" w:space="0" w:color="auto"/>
            <w:right w:val="none" w:sz="0" w:space="0" w:color="auto"/>
          </w:divBdr>
        </w:div>
      </w:divsChild>
    </w:div>
    <w:div w:id="101653338">
      <w:bodyDiv w:val="1"/>
      <w:marLeft w:val="0"/>
      <w:marRight w:val="0"/>
      <w:marTop w:val="0"/>
      <w:marBottom w:val="0"/>
      <w:divBdr>
        <w:top w:val="none" w:sz="0" w:space="0" w:color="auto"/>
        <w:left w:val="none" w:sz="0" w:space="0" w:color="auto"/>
        <w:bottom w:val="none" w:sz="0" w:space="0" w:color="auto"/>
        <w:right w:val="none" w:sz="0" w:space="0" w:color="auto"/>
      </w:divBdr>
      <w:divsChild>
        <w:div w:id="238171500">
          <w:marLeft w:val="0"/>
          <w:marRight w:val="0"/>
          <w:marTop w:val="0"/>
          <w:marBottom w:val="0"/>
          <w:divBdr>
            <w:top w:val="none" w:sz="0" w:space="0" w:color="auto"/>
            <w:left w:val="none" w:sz="0" w:space="0" w:color="auto"/>
            <w:bottom w:val="none" w:sz="0" w:space="0" w:color="auto"/>
            <w:right w:val="none" w:sz="0" w:space="0" w:color="auto"/>
          </w:divBdr>
        </w:div>
      </w:divsChild>
    </w:div>
    <w:div w:id="207886964">
      <w:bodyDiv w:val="1"/>
      <w:marLeft w:val="0"/>
      <w:marRight w:val="0"/>
      <w:marTop w:val="0"/>
      <w:marBottom w:val="0"/>
      <w:divBdr>
        <w:top w:val="none" w:sz="0" w:space="0" w:color="auto"/>
        <w:left w:val="none" w:sz="0" w:space="0" w:color="auto"/>
        <w:bottom w:val="none" w:sz="0" w:space="0" w:color="auto"/>
        <w:right w:val="none" w:sz="0" w:space="0" w:color="auto"/>
      </w:divBdr>
      <w:divsChild>
        <w:div w:id="895891954">
          <w:marLeft w:val="0"/>
          <w:marRight w:val="0"/>
          <w:marTop w:val="0"/>
          <w:marBottom w:val="0"/>
          <w:divBdr>
            <w:top w:val="none" w:sz="0" w:space="0" w:color="auto"/>
            <w:left w:val="none" w:sz="0" w:space="0" w:color="auto"/>
            <w:bottom w:val="none" w:sz="0" w:space="0" w:color="auto"/>
            <w:right w:val="none" w:sz="0" w:space="0" w:color="auto"/>
          </w:divBdr>
        </w:div>
      </w:divsChild>
    </w:div>
    <w:div w:id="313148823">
      <w:bodyDiv w:val="1"/>
      <w:marLeft w:val="0"/>
      <w:marRight w:val="0"/>
      <w:marTop w:val="0"/>
      <w:marBottom w:val="0"/>
      <w:divBdr>
        <w:top w:val="none" w:sz="0" w:space="0" w:color="auto"/>
        <w:left w:val="none" w:sz="0" w:space="0" w:color="auto"/>
        <w:bottom w:val="none" w:sz="0" w:space="0" w:color="auto"/>
        <w:right w:val="none" w:sz="0" w:space="0" w:color="auto"/>
      </w:divBdr>
    </w:div>
    <w:div w:id="369572401">
      <w:bodyDiv w:val="1"/>
      <w:marLeft w:val="0"/>
      <w:marRight w:val="0"/>
      <w:marTop w:val="0"/>
      <w:marBottom w:val="0"/>
      <w:divBdr>
        <w:top w:val="none" w:sz="0" w:space="0" w:color="auto"/>
        <w:left w:val="none" w:sz="0" w:space="0" w:color="auto"/>
        <w:bottom w:val="none" w:sz="0" w:space="0" w:color="auto"/>
        <w:right w:val="none" w:sz="0" w:space="0" w:color="auto"/>
      </w:divBdr>
      <w:divsChild>
        <w:div w:id="454301251">
          <w:marLeft w:val="0"/>
          <w:marRight w:val="0"/>
          <w:marTop w:val="0"/>
          <w:marBottom w:val="0"/>
          <w:divBdr>
            <w:top w:val="none" w:sz="0" w:space="0" w:color="auto"/>
            <w:left w:val="none" w:sz="0" w:space="0" w:color="auto"/>
            <w:bottom w:val="none" w:sz="0" w:space="0" w:color="auto"/>
            <w:right w:val="none" w:sz="0" w:space="0" w:color="auto"/>
          </w:divBdr>
        </w:div>
      </w:divsChild>
    </w:div>
    <w:div w:id="390349713">
      <w:bodyDiv w:val="1"/>
      <w:marLeft w:val="0"/>
      <w:marRight w:val="0"/>
      <w:marTop w:val="0"/>
      <w:marBottom w:val="0"/>
      <w:divBdr>
        <w:top w:val="none" w:sz="0" w:space="0" w:color="auto"/>
        <w:left w:val="none" w:sz="0" w:space="0" w:color="auto"/>
        <w:bottom w:val="none" w:sz="0" w:space="0" w:color="auto"/>
        <w:right w:val="none" w:sz="0" w:space="0" w:color="auto"/>
      </w:divBdr>
    </w:div>
    <w:div w:id="399444637">
      <w:bodyDiv w:val="1"/>
      <w:marLeft w:val="0"/>
      <w:marRight w:val="0"/>
      <w:marTop w:val="0"/>
      <w:marBottom w:val="0"/>
      <w:divBdr>
        <w:top w:val="none" w:sz="0" w:space="0" w:color="auto"/>
        <w:left w:val="none" w:sz="0" w:space="0" w:color="auto"/>
        <w:bottom w:val="none" w:sz="0" w:space="0" w:color="auto"/>
        <w:right w:val="none" w:sz="0" w:space="0" w:color="auto"/>
      </w:divBdr>
      <w:divsChild>
        <w:div w:id="1274509758">
          <w:marLeft w:val="0"/>
          <w:marRight w:val="0"/>
          <w:marTop w:val="0"/>
          <w:marBottom w:val="0"/>
          <w:divBdr>
            <w:top w:val="none" w:sz="0" w:space="0" w:color="auto"/>
            <w:left w:val="none" w:sz="0" w:space="0" w:color="auto"/>
            <w:bottom w:val="none" w:sz="0" w:space="0" w:color="auto"/>
            <w:right w:val="none" w:sz="0" w:space="0" w:color="auto"/>
          </w:divBdr>
        </w:div>
      </w:divsChild>
    </w:div>
    <w:div w:id="468131540">
      <w:bodyDiv w:val="1"/>
      <w:marLeft w:val="0"/>
      <w:marRight w:val="0"/>
      <w:marTop w:val="0"/>
      <w:marBottom w:val="0"/>
      <w:divBdr>
        <w:top w:val="none" w:sz="0" w:space="0" w:color="auto"/>
        <w:left w:val="none" w:sz="0" w:space="0" w:color="auto"/>
        <w:bottom w:val="none" w:sz="0" w:space="0" w:color="auto"/>
        <w:right w:val="none" w:sz="0" w:space="0" w:color="auto"/>
      </w:divBdr>
      <w:divsChild>
        <w:div w:id="1339578865">
          <w:marLeft w:val="0"/>
          <w:marRight w:val="0"/>
          <w:marTop w:val="0"/>
          <w:marBottom w:val="0"/>
          <w:divBdr>
            <w:top w:val="none" w:sz="0" w:space="0" w:color="auto"/>
            <w:left w:val="none" w:sz="0" w:space="0" w:color="auto"/>
            <w:bottom w:val="none" w:sz="0" w:space="0" w:color="auto"/>
            <w:right w:val="none" w:sz="0" w:space="0" w:color="auto"/>
          </w:divBdr>
        </w:div>
      </w:divsChild>
    </w:div>
    <w:div w:id="492725520">
      <w:bodyDiv w:val="1"/>
      <w:marLeft w:val="0"/>
      <w:marRight w:val="0"/>
      <w:marTop w:val="0"/>
      <w:marBottom w:val="0"/>
      <w:divBdr>
        <w:top w:val="none" w:sz="0" w:space="0" w:color="auto"/>
        <w:left w:val="none" w:sz="0" w:space="0" w:color="auto"/>
        <w:bottom w:val="none" w:sz="0" w:space="0" w:color="auto"/>
        <w:right w:val="none" w:sz="0" w:space="0" w:color="auto"/>
      </w:divBdr>
      <w:divsChild>
        <w:div w:id="1445072854">
          <w:marLeft w:val="0"/>
          <w:marRight w:val="0"/>
          <w:marTop w:val="0"/>
          <w:marBottom w:val="0"/>
          <w:divBdr>
            <w:top w:val="none" w:sz="0" w:space="0" w:color="auto"/>
            <w:left w:val="none" w:sz="0" w:space="0" w:color="auto"/>
            <w:bottom w:val="none" w:sz="0" w:space="0" w:color="auto"/>
            <w:right w:val="none" w:sz="0" w:space="0" w:color="auto"/>
          </w:divBdr>
        </w:div>
      </w:divsChild>
    </w:div>
    <w:div w:id="506410146">
      <w:bodyDiv w:val="1"/>
      <w:marLeft w:val="0"/>
      <w:marRight w:val="0"/>
      <w:marTop w:val="0"/>
      <w:marBottom w:val="0"/>
      <w:divBdr>
        <w:top w:val="none" w:sz="0" w:space="0" w:color="auto"/>
        <w:left w:val="none" w:sz="0" w:space="0" w:color="auto"/>
        <w:bottom w:val="none" w:sz="0" w:space="0" w:color="auto"/>
        <w:right w:val="none" w:sz="0" w:space="0" w:color="auto"/>
      </w:divBdr>
      <w:divsChild>
        <w:div w:id="540943280">
          <w:marLeft w:val="0"/>
          <w:marRight w:val="0"/>
          <w:marTop w:val="0"/>
          <w:marBottom w:val="0"/>
          <w:divBdr>
            <w:top w:val="none" w:sz="0" w:space="0" w:color="auto"/>
            <w:left w:val="none" w:sz="0" w:space="0" w:color="auto"/>
            <w:bottom w:val="none" w:sz="0" w:space="0" w:color="auto"/>
            <w:right w:val="none" w:sz="0" w:space="0" w:color="auto"/>
          </w:divBdr>
        </w:div>
      </w:divsChild>
    </w:div>
    <w:div w:id="588778448">
      <w:bodyDiv w:val="1"/>
      <w:marLeft w:val="0"/>
      <w:marRight w:val="0"/>
      <w:marTop w:val="0"/>
      <w:marBottom w:val="0"/>
      <w:divBdr>
        <w:top w:val="none" w:sz="0" w:space="0" w:color="auto"/>
        <w:left w:val="none" w:sz="0" w:space="0" w:color="auto"/>
        <w:bottom w:val="none" w:sz="0" w:space="0" w:color="auto"/>
        <w:right w:val="none" w:sz="0" w:space="0" w:color="auto"/>
      </w:divBdr>
    </w:div>
    <w:div w:id="651521628">
      <w:bodyDiv w:val="1"/>
      <w:marLeft w:val="0"/>
      <w:marRight w:val="0"/>
      <w:marTop w:val="0"/>
      <w:marBottom w:val="0"/>
      <w:divBdr>
        <w:top w:val="none" w:sz="0" w:space="0" w:color="auto"/>
        <w:left w:val="none" w:sz="0" w:space="0" w:color="auto"/>
        <w:bottom w:val="none" w:sz="0" w:space="0" w:color="auto"/>
        <w:right w:val="none" w:sz="0" w:space="0" w:color="auto"/>
      </w:divBdr>
    </w:div>
    <w:div w:id="686256737">
      <w:bodyDiv w:val="1"/>
      <w:marLeft w:val="0"/>
      <w:marRight w:val="0"/>
      <w:marTop w:val="0"/>
      <w:marBottom w:val="0"/>
      <w:divBdr>
        <w:top w:val="none" w:sz="0" w:space="0" w:color="auto"/>
        <w:left w:val="none" w:sz="0" w:space="0" w:color="auto"/>
        <w:bottom w:val="none" w:sz="0" w:space="0" w:color="auto"/>
        <w:right w:val="none" w:sz="0" w:space="0" w:color="auto"/>
      </w:divBdr>
      <w:divsChild>
        <w:div w:id="1402558618">
          <w:marLeft w:val="0"/>
          <w:marRight w:val="0"/>
          <w:marTop w:val="0"/>
          <w:marBottom w:val="0"/>
          <w:divBdr>
            <w:top w:val="none" w:sz="0" w:space="0" w:color="auto"/>
            <w:left w:val="none" w:sz="0" w:space="0" w:color="auto"/>
            <w:bottom w:val="none" w:sz="0" w:space="0" w:color="auto"/>
            <w:right w:val="none" w:sz="0" w:space="0" w:color="auto"/>
          </w:divBdr>
        </w:div>
      </w:divsChild>
    </w:div>
    <w:div w:id="698353555">
      <w:bodyDiv w:val="1"/>
      <w:marLeft w:val="0"/>
      <w:marRight w:val="0"/>
      <w:marTop w:val="0"/>
      <w:marBottom w:val="0"/>
      <w:divBdr>
        <w:top w:val="none" w:sz="0" w:space="0" w:color="auto"/>
        <w:left w:val="none" w:sz="0" w:space="0" w:color="auto"/>
        <w:bottom w:val="none" w:sz="0" w:space="0" w:color="auto"/>
        <w:right w:val="none" w:sz="0" w:space="0" w:color="auto"/>
      </w:divBdr>
      <w:divsChild>
        <w:div w:id="1774784894">
          <w:marLeft w:val="0"/>
          <w:marRight w:val="0"/>
          <w:marTop w:val="0"/>
          <w:marBottom w:val="0"/>
          <w:divBdr>
            <w:top w:val="none" w:sz="0" w:space="0" w:color="auto"/>
            <w:left w:val="none" w:sz="0" w:space="0" w:color="auto"/>
            <w:bottom w:val="none" w:sz="0" w:space="0" w:color="auto"/>
            <w:right w:val="none" w:sz="0" w:space="0" w:color="auto"/>
          </w:divBdr>
        </w:div>
      </w:divsChild>
    </w:div>
    <w:div w:id="803691475">
      <w:bodyDiv w:val="1"/>
      <w:marLeft w:val="0"/>
      <w:marRight w:val="0"/>
      <w:marTop w:val="0"/>
      <w:marBottom w:val="0"/>
      <w:divBdr>
        <w:top w:val="none" w:sz="0" w:space="0" w:color="auto"/>
        <w:left w:val="none" w:sz="0" w:space="0" w:color="auto"/>
        <w:bottom w:val="none" w:sz="0" w:space="0" w:color="auto"/>
        <w:right w:val="none" w:sz="0" w:space="0" w:color="auto"/>
      </w:divBdr>
    </w:div>
    <w:div w:id="814688185">
      <w:bodyDiv w:val="1"/>
      <w:marLeft w:val="0"/>
      <w:marRight w:val="0"/>
      <w:marTop w:val="0"/>
      <w:marBottom w:val="0"/>
      <w:divBdr>
        <w:top w:val="none" w:sz="0" w:space="0" w:color="auto"/>
        <w:left w:val="none" w:sz="0" w:space="0" w:color="auto"/>
        <w:bottom w:val="none" w:sz="0" w:space="0" w:color="auto"/>
        <w:right w:val="none" w:sz="0" w:space="0" w:color="auto"/>
      </w:divBdr>
      <w:divsChild>
        <w:div w:id="816067395">
          <w:marLeft w:val="0"/>
          <w:marRight w:val="0"/>
          <w:marTop w:val="0"/>
          <w:marBottom w:val="0"/>
          <w:divBdr>
            <w:top w:val="none" w:sz="0" w:space="0" w:color="auto"/>
            <w:left w:val="none" w:sz="0" w:space="0" w:color="auto"/>
            <w:bottom w:val="none" w:sz="0" w:space="0" w:color="auto"/>
            <w:right w:val="none" w:sz="0" w:space="0" w:color="auto"/>
          </w:divBdr>
        </w:div>
      </w:divsChild>
    </w:div>
    <w:div w:id="876434200">
      <w:bodyDiv w:val="1"/>
      <w:marLeft w:val="0"/>
      <w:marRight w:val="0"/>
      <w:marTop w:val="0"/>
      <w:marBottom w:val="0"/>
      <w:divBdr>
        <w:top w:val="none" w:sz="0" w:space="0" w:color="auto"/>
        <w:left w:val="none" w:sz="0" w:space="0" w:color="auto"/>
        <w:bottom w:val="none" w:sz="0" w:space="0" w:color="auto"/>
        <w:right w:val="none" w:sz="0" w:space="0" w:color="auto"/>
      </w:divBdr>
      <w:divsChild>
        <w:div w:id="1785029610">
          <w:marLeft w:val="0"/>
          <w:marRight w:val="0"/>
          <w:marTop w:val="0"/>
          <w:marBottom w:val="0"/>
          <w:divBdr>
            <w:top w:val="none" w:sz="0" w:space="0" w:color="auto"/>
            <w:left w:val="none" w:sz="0" w:space="0" w:color="auto"/>
            <w:bottom w:val="none" w:sz="0" w:space="0" w:color="auto"/>
            <w:right w:val="none" w:sz="0" w:space="0" w:color="auto"/>
          </w:divBdr>
        </w:div>
      </w:divsChild>
    </w:div>
    <w:div w:id="918366462">
      <w:bodyDiv w:val="1"/>
      <w:marLeft w:val="0"/>
      <w:marRight w:val="0"/>
      <w:marTop w:val="0"/>
      <w:marBottom w:val="0"/>
      <w:divBdr>
        <w:top w:val="none" w:sz="0" w:space="0" w:color="auto"/>
        <w:left w:val="none" w:sz="0" w:space="0" w:color="auto"/>
        <w:bottom w:val="none" w:sz="0" w:space="0" w:color="auto"/>
        <w:right w:val="none" w:sz="0" w:space="0" w:color="auto"/>
      </w:divBdr>
      <w:divsChild>
        <w:div w:id="217132680">
          <w:marLeft w:val="0"/>
          <w:marRight w:val="0"/>
          <w:marTop w:val="0"/>
          <w:marBottom w:val="0"/>
          <w:divBdr>
            <w:top w:val="none" w:sz="0" w:space="0" w:color="auto"/>
            <w:left w:val="none" w:sz="0" w:space="0" w:color="auto"/>
            <w:bottom w:val="none" w:sz="0" w:space="0" w:color="auto"/>
            <w:right w:val="none" w:sz="0" w:space="0" w:color="auto"/>
          </w:divBdr>
        </w:div>
      </w:divsChild>
    </w:div>
    <w:div w:id="997267261">
      <w:bodyDiv w:val="1"/>
      <w:marLeft w:val="0"/>
      <w:marRight w:val="0"/>
      <w:marTop w:val="0"/>
      <w:marBottom w:val="0"/>
      <w:divBdr>
        <w:top w:val="none" w:sz="0" w:space="0" w:color="auto"/>
        <w:left w:val="none" w:sz="0" w:space="0" w:color="auto"/>
        <w:bottom w:val="none" w:sz="0" w:space="0" w:color="auto"/>
        <w:right w:val="none" w:sz="0" w:space="0" w:color="auto"/>
      </w:divBdr>
      <w:divsChild>
        <w:div w:id="327296985">
          <w:marLeft w:val="0"/>
          <w:marRight w:val="0"/>
          <w:marTop w:val="0"/>
          <w:marBottom w:val="0"/>
          <w:divBdr>
            <w:top w:val="none" w:sz="0" w:space="0" w:color="auto"/>
            <w:left w:val="none" w:sz="0" w:space="0" w:color="auto"/>
            <w:bottom w:val="none" w:sz="0" w:space="0" w:color="auto"/>
            <w:right w:val="none" w:sz="0" w:space="0" w:color="auto"/>
          </w:divBdr>
        </w:div>
      </w:divsChild>
    </w:div>
    <w:div w:id="1056779567">
      <w:bodyDiv w:val="1"/>
      <w:marLeft w:val="0"/>
      <w:marRight w:val="0"/>
      <w:marTop w:val="0"/>
      <w:marBottom w:val="0"/>
      <w:divBdr>
        <w:top w:val="none" w:sz="0" w:space="0" w:color="auto"/>
        <w:left w:val="none" w:sz="0" w:space="0" w:color="auto"/>
        <w:bottom w:val="none" w:sz="0" w:space="0" w:color="auto"/>
        <w:right w:val="none" w:sz="0" w:space="0" w:color="auto"/>
      </w:divBdr>
      <w:divsChild>
        <w:div w:id="457184472">
          <w:marLeft w:val="0"/>
          <w:marRight w:val="0"/>
          <w:marTop w:val="0"/>
          <w:marBottom w:val="0"/>
          <w:divBdr>
            <w:top w:val="none" w:sz="0" w:space="0" w:color="auto"/>
            <w:left w:val="none" w:sz="0" w:space="0" w:color="auto"/>
            <w:bottom w:val="none" w:sz="0" w:space="0" w:color="auto"/>
            <w:right w:val="none" w:sz="0" w:space="0" w:color="auto"/>
          </w:divBdr>
        </w:div>
      </w:divsChild>
    </w:div>
    <w:div w:id="1058938373">
      <w:bodyDiv w:val="1"/>
      <w:marLeft w:val="0"/>
      <w:marRight w:val="0"/>
      <w:marTop w:val="0"/>
      <w:marBottom w:val="0"/>
      <w:divBdr>
        <w:top w:val="none" w:sz="0" w:space="0" w:color="auto"/>
        <w:left w:val="none" w:sz="0" w:space="0" w:color="auto"/>
        <w:bottom w:val="none" w:sz="0" w:space="0" w:color="auto"/>
        <w:right w:val="none" w:sz="0" w:space="0" w:color="auto"/>
      </w:divBdr>
      <w:divsChild>
        <w:div w:id="620571062">
          <w:marLeft w:val="0"/>
          <w:marRight w:val="0"/>
          <w:marTop w:val="0"/>
          <w:marBottom w:val="0"/>
          <w:divBdr>
            <w:top w:val="none" w:sz="0" w:space="0" w:color="auto"/>
            <w:left w:val="none" w:sz="0" w:space="0" w:color="auto"/>
            <w:bottom w:val="none" w:sz="0" w:space="0" w:color="auto"/>
            <w:right w:val="none" w:sz="0" w:space="0" w:color="auto"/>
          </w:divBdr>
        </w:div>
      </w:divsChild>
    </w:div>
    <w:div w:id="1096287430">
      <w:bodyDiv w:val="1"/>
      <w:marLeft w:val="0"/>
      <w:marRight w:val="0"/>
      <w:marTop w:val="0"/>
      <w:marBottom w:val="0"/>
      <w:divBdr>
        <w:top w:val="none" w:sz="0" w:space="0" w:color="auto"/>
        <w:left w:val="none" w:sz="0" w:space="0" w:color="auto"/>
        <w:bottom w:val="none" w:sz="0" w:space="0" w:color="auto"/>
        <w:right w:val="none" w:sz="0" w:space="0" w:color="auto"/>
      </w:divBdr>
      <w:divsChild>
        <w:div w:id="134563550">
          <w:marLeft w:val="0"/>
          <w:marRight w:val="0"/>
          <w:marTop w:val="0"/>
          <w:marBottom w:val="0"/>
          <w:divBdr>
            <w:top w:val="none" w:sz="0" w:space="0" w:color="auto"/>
            <w:left w:val="none" w:sz="0" w:space="0" w:color="auto"/>
            <w:bottom w:val="none" w:sz="0" w:space="0" w:color="auto"/>
            <w:right w:val="none" w:sz="0" w:space="0" w:color="auto"/>
          </w:divBdr>
        </w:div>
      </w:divsChild>
    </w:div>
    <w:div w:id="1215242459">
      <w:bodyDiv w:val="1"/>
      <w:marLeft w:val="0"/>
      <w:marRight w:val="0"/>
      <w:marTop w:val="0"/>
      <w:marBottom w:val="0"/>
      <w:divBdr>
        <w:top w:val="none" w:sz="0" w:space="0" w:color="auto"/>
        <w:left w:val="none" w:sz="0" w:space="0" w:color="auto"/>
        <w:bottom w:val="none" w:sz="0" w:space="0" w:color="auto"/>
        <w:right w:val="none" w:sz="0" w:space="0" w:color="auto"/>
      </w:divBdr>
      <w:divsChild>
        <w:div w:id="101074721">
          <w:marLeft w:val="0"/>
          <w:marRight w:val="0"/>
          <w:marTop w:val="0"/>
          <w:marBottom w:val="0"/>
          <w:divBdr>
            <w:top w:val="none" w:sz="0" w:space="0" w:color="auto"/>
            <w:left w:val="none" w:sz="0" w:space="0" w:color="auto"/>
            <w:bottom w:val="none" w:sz="0" w:space="0" w:color="auto"/>
            <w:right w:val="none" w:sz="0" w:space="0" w:color="auto"/>
          </w:divBdr>
        </w:div>
      </w:divsChild>
    </w:div>
    <w:div w:id="1328097299">
      <w:bodyDiv w:val="1"/>
      <w:marLeft w:val="0"/>
      <w:marRight w:val="0"/>
      <w:marTop w:val="0"/>
      <w:marBottom w:val="0"/>
      <w:divBdr>
        <w:top w:val="none" w:sz="0" w:space="0" w:color="auto"/>
        <w:left w:val="none" w:sz="0" w:space="0" w:color="auto"/>
        <w:bottom w:val="none" w:sz="0" w:space="0" w:color="auto"/>
        <w:right w:val="none" w:sz="0" w:space="0" w:color="auto"/>
      </w:divBdr>
      <w:divsChild>
        <w:div w:id="38869132">
          <w:marLeft w:val="0"/>
          <w:marRight w:val="0"/>
          <w:marTop w:val="0"/>
          <w:marBottom w:val="0"/>
          <w:divBdr>
            <w:top w:val="none" w:sz="0" w:space="0" w:color="auto"/>
            <w:left w:val="none" w:sz="0" w:space="0" w:color="auto"/>
            <w:bottom w:val="none" w:sz="0" w:space="0" w:color="auto"/>
            <w:right w:val="none" w:sz="0" w:space="0" w:color="auto"/>
          </w:divBdr>
        </w:div>
      </w:divsChild>
    </w:div>
    <w:div w:id="1328749674">
      <w:bodyDiv w:val="1"/>
      <w:marLeft w:val="0"/>
      <w:marRight w:val="0"/>
      <w:marTop w:val="0"/>
      <w:marBottom w:val="0"/>
      <w:divBdr>
        <w:top w:val="none" w:sz="0" w:space="0" w:color="auto"/>
        <w:left w:val="none" w:sz="0" w:space="0" w:color="auto"/>
        <w:bottom w:val="none" w:sz="0" w:space="0" w:color="auto"/>
        <w:right w:val="none" w:sz="0" w:space="0" w:color="auto"/>
      </w:divBdr>
    </w:div>
    <w:div w:id="1332567344">
      <w:bodyDiv w:val="1"/>
      <w:marLeft w:val="0"/>
      <w:marRight w:val="0"/>
      <w:marTop w:val="0"/>
      <w:marBottom w:val="0"/>
      <w:divBdr>
        <w:top w:val="none" w:sz="0" w:space="0" w:color="auto"/>
        <w:left w:val="none" w:sz="0" w:space="0" w:color="auto"/>
        <w:bottom w:val="none" w:sz="0" w:space="0" w:color="auto"/>
        <w:right w:val="none" w:sz="0" w:space="0" w:color="auto"/>
      </w:divBdr>
    </w:div>
    <w:div w:id="1334642937">
      <w:bodyDiv w:val="1"/>
      <w:marLeft w:val="0"/>
      <w:marRight w:val="0"/>
      <w:marTop w:val="0"/>
      <w:marBottom w:val="0"/>
      <w:divBdr>
        <w:top w:val="none" w:sz="0" w:space="0" w:color="auto"/>
        <w:left w:val="none" w:sz="0" w:space="0" w:color="auto"/>
        <w:bottom w:val="none" w:sz="0" w:space="0" w:color="auto"/>
        <w:right w:val="none" w:sz="0" w:space="0" w:color="auto"/>
      </w:divBdr>
    </w:div>
    <w:div w:id="1366561024">
      <w:bodyDiv w:val="1"/>
      <w:marLeft w:val="0"/>
      <w:marRight w:val="0"/>
      <w:marTop w:val="0"/>
      <w:marBottom w:val="0"/>
      <w:divBdr>
        <w:top w:val="none" w:sz="0" w:space="0" w:color="auto"/>
        <w:left w:val="none" w:sz="0" w:space="0" w:color="auto"/>
        <w:bottom w:val="none" w:sz="0" w:space="0" w:color="auto"/>
        <w:right w:val="none" w:sz="0" w:space="0" w:color="auto"/>
      </w:divBdr>
      <w:divsChild>
        <w:div w:id="1948388592">
          <w:marLeft w:val="0"/>
          <w:marRight w:val="0"/>
          <w:marTop w:val="0"/>
          <w:marBottom w:val="0"/>
          <w:divBdr>
            <w:top w:val="single" w:sz="2" w:space="0" w:color="D9D9E3"/>
            <w:left w:val="single" w:sz="2" w:space="0" w:color="D9D9E3"/>
            <w:bottom w:val="single" w:sz="2" w:space="0" w:color="D9D9E3"/>
            <w:right w:val="single" w:sz="2" w:space="0" w:color="D9D9E3"/>
          </w:divBdr>
          <w:divsChild>
            <w:div w:id="1694719983">
              <w:marLeft w:val="0"/>
              <w:marRight w:val="0"/>
              <w:marTop w:val="100"/>
              <w:marBottom w:val="100"/>
              <w:divBdr>
                <w:top w:val="single" w:sz="2" w:space="0" w:color="D9D9E3"/>
                <w:left w:val="single" w:sz="2" w:space="0" w:color="D9D9E3"/>
                <w:bottom w:val="single" w:sz="2" w:space="0" w:color="D9D9E3"/>
                <w:right w:val="single" w:sz="2" w:space="0" w:color="D9D9E3"/>
              </w:divBdr>
              <w:divsChild>
                <w:div w:id="1061369178">
                  <w:marLeft w:val="0"/>
                  <w:marRight w:val="0"/>
                  <w:marTop w:val="0"/>
                  <w:marBottom w:val="0"/>
                  <w:divBdr>
                    <w:top w:val="single" w:sz="2" w:space="0" w:color="D9D9E3"/>
                    <w:left w:val="single" w:sz="2" w:space="0" w:color="D9D9E3"/>
                    <w:bottom w:val="single" w:sz="2" w:space="0" w:color="D9D9E3"/>
                    <w:right w:val="single" w:sz="2" w:space="0" w:color="D9D9E3"/>
                  </w:divBdr>
                  <w:divsChild>
                    <w:div w:id="637104271">
                      <w:marLeft w:val="0"/>
                      <w:marRight w:val="0"/>
                      <w:marTop w:val="0"/>
                      <w:marBottom w:val="0"/>
                      <w:divBdr>
                        <w:top w:val="single" w:sz="2" w:space="0" w:color="D9D9E3"/>
                        <w:left w:val="single" w:sz="2" w:space="0" w:color="D9D9E3"/>
                        <w:bottom w:val="single" w:sz="2" w:space="0" w:color="D9D9E3"/>
                        <w:right w:val="single" w:sz="2" w:space="0" w:color="D9D9E3"/>
                      </w:divBdr>
                      <w:divsChild>
                        <w:div w:id="1681548336">
                          <w:marLeft w:val="0"/>
                          <w:marRight w:val="0"/>
                          <w:marTop w:val="0"/>
                          <w:marBottom w:val="0"/>
                          <w:divBdr>
                            <w:top w:val="single" w:sz="2" w:space="0" w:color="D9D9E3"/>
                            <w:left w:val="single" w:sz="2" w:space="0" w:color="D9D9E3"/>
                            <w:bottom w:val="single" w:sz="2" w:space="0" w:color="D9D9E3"/>
                            <w:right w:val="single" w:sz="2" w:space="0" w:color="D9D9E3"/>
                          </w:divBdr>
                          <w:divsChild>
                            <w:div w:id="1469471112">
                              <w:marLeft w:val="0"/>
                              <w:marRight w:val="0"/>
                              <w:marTop w:val="0"/>
                              <w:marBottom w:val="0"/>
                              <w:divBdr>
                                <w:top w:val="single" w:sz="2" w:space="0" w:color="D9D9E3"/>
                                <w:left w:val="single" w:sz="2" w:space="0" w:color="D9D9E3"/>
                                <w:bottom w:val="single" w:sz="2" w:space="0" w:color="D9D9E3"/>
                                <w:right w:val="single" w:sz="2" w:space="0" w:color="D9D9E3"/>
                              </w:divBdr>
                              <w:divsChild>
                                <w:div w:id="1104619985">
                                  <w:marLeft w:val="0"/>
                                  <w:marRight w:val="0"/>
                                  <w:marTop w:val="0"/>
                                  <w:marBottom w:val="0"/>
                                  <w:divBdr>
                                    <w:top w:val="single" w:sz="2" w:space="0" w:color="D9D9E3"/>
                                    <w:left w:val="single" w:sz="2" w:space="0" w:color="D9D9E3"/>
                                    <w:bottom w:val="single" w:sz="2" w:space="0" w:color="D9D9E3"/>
                                    <w:right w:val="single" w:sz="2" w:space="0" w:color="D9D9E3"/>
                                  </w:divBdr>
                                  <w:divsChild>
                                    <w:div w:id="13898363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01437711">
          <w:marLeft w:val="0"/>
          <w:marRight w:val="0"/>
          <w:marTop w:val="0"/>
          <w:marBottom w:val="0"/>
          <w:divBdr>
            <w:top w:val="single" w:sz="2" w:space="0" w:color="D9D9E3"/>
            <w:left w:val="single" w:sz="2" w:space="0" w:color="D9D9E3"/>
            <w:bottom w:val="single" w:sz="2" w:space="0" w:color="D9D9E3"/>
            <w:right w:val="single" w:sz="2" w:space="0" w:color="D9D9E3"/>
          </w:divBdr>
          <w:divsChild>
            <w:div w:id="892542660">
              <w:marLeft w:val="0"/>
              <w:marRight w:val="0"/>
              <w:marTop w:val="100"/>
              <w:marBottom w:val="100"/>
              <w:divBdr>
                <w:top w:val="single" w:sz="2" w:space="0" w:color="D9D9E3"/>
                <w:left w:val="single" w:sz="2" w:space="0" w:color="D9D9E3"/>
                <w:bottom w:val="single" w:sz="2" w:space="0" w:color="D9D9E3"/>
                <w:right w:val="single" w:sz="2" w:space="0" w:color="D9D9E3"/>
              </w:divBdr>
              <w:divsChild>
                <w:div w:id="1298687308">
                  <w:marLeft w:val="0"/>
                  <w:marRight w:val="0"/>
                  <w:marTop w:val="0"/>
                  <w:marBottom w:val="0"/>
                  <w:divBdr>
                    <w:top w:val="single" w:sz="2" w:space="0" w:color="D9D9E3"/>
                    <w:left w:val="single" w:sz="2" w:space="0" w:color="D9D9E3"/>
                    <w:bottom w:val="single" w:sz="2" w:space="0" w:color="D9D9E3"/>
                    <w:right w:val="single" w:sz="2" w:space="0" w:color="D9D9E3"/>
                  </w:divBdr>
                  <w:divsChild>
                    <w:div w:id="174423177">
                      <w:marLeft w:val="0"/>
                      <w:marRight w:val="0"/>
                      <w:marTop w:val="0"/>
                      <w:marBottom w:val="0"/>
                      <w:divBdr>
                        <w:top w:val="single" w:sz="2" w:space="0" w:color="D9D9E3"/>
                        <w:left w:val="single" w:sz="2" w:space="0" w:color="D9D9E3"/>
                        <w:bottom w:val="single" w:sz="2" w:space="0" w:color="D9D9E3"/>
                        <w:right w:val="single" w:sz="2" w:space="0" w:color="D9D9E3"/>
                      </w:divBdr>
                      <w:divsChild>
                        <w:div w:id="2050253354">
                          <w:marLeft w:val="0"/>
                          <w:marRight w:val="0"/>
                          <w:marTop w:val="0"/>
                          <w:marBottom w:val="0"/>
                          <w:divBdr>
                            <w:top w:val="single" w:sz="2" w:space="0" w:color="D9D9E3"/>
                            <w:left w:val="single" w:sz="2" w:space="0" w:color="D9D9E3"/>
                            <w:bottom w:val="single" w:sz="2" w:space="0" w:color="D9D9E3"/>
                            <w:right w:val="single" w:sz="2" w:space="0" w:color="D9D9E3"/>
                          </w:divBdr>
                          <w:divsChild>
                            <w:div w:id="1666591600">
                              <w:marLeft w:val="0"/>
                              <w:marRight w:val="0"/>
                              <w:marTop w:val="0"/>
                              <w:marBottom w:val="0"/>
                              <w:divBdr>
                                <w:top w:val="single" w:sz="2" w:space="0" w:color="D9D9E3"/>
                                <w:left w:val="single" w:sz="2" w:space="0" w:color="D9D9E3"/>
                                <w:bottom w:val="single" w:sz="2" w:space="0" w:color="D9D9E3"/>
                                <w:right w:val="single" w:sz="2" w:space="0" w:color="D9D9E3"/>
                              </w:divBdr>
                              <w:divsChild>
                                <w:div w:id="328139755">
                                  <w:marLeft w:val="0"/>
                                  <w:marRight w:val="0"/>
                                  <w:marTop w:val="0"/>
                                  <w:marBottom w:val="0"/>
                                  <w:divBdr>
                                    <w:top w:val="single" w:sz="2" w:space="0" w:color="D9D9E3"/>
                                    <w:left w:val="single" w:sz="2" w:space="0" w:color="D9D9E3"/>
                                    <w:bottom w:val="single" w:sz="2" w:space="0" w:color="D9D9E3"/>
                                    <w:right w:val="single" w:sz="2" w:space="0" w:color="D9D9E3"/>
                                  </w:divBdr>
                                  <w:divsChild>
                                    <w:div w:id="14566049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400052654">
      <w:bodyDiv w:val="1"/>
      <w:marLeft w:val="0"/>
      <w:marRight w:val="0"/>
      <w:marTop w:val="0"/>
      <w:marBottom w:val="0"/>
      <w:divBdr>
        <w:top w:val="none" w:sz="0" w:space="0" w:color="auto"/>
        <w:left w:val="none" w:sz="0" w:space="0" w:color="auto"/>
        <w:bottom w:val="none" w:sz="0" w:space="0" w:color="auto"/>
        <w:right w:val="none" w:sz="0" w:space="0" w:color="auto"/>
      </w:divBdr>
      <w:divsChild>
        <w:div w:id="1878539190">
          <w:marLeft w:val="0"/>
          <w:marRight w:val="0"/>
          <w:marTop w:val="0"/>
          <w:marBottom w:val="0"/>
          <w:divBdr>
            <w:top w:val="none" w:sz="0" w:space="0" w:color="auto"/>
            <w:left w:val="none" w:sz="0" w:space="0" w:color="auto"/>
            <w:bottom w:val="none" w:sz="0" w:space="0" w:color="auto"/>
            <w:right w:val="none" w:sz="0" w:space="0" w:color="auto"/>
          </w:divBdr>
        </w:div>
      </w:divsChild>
    </w:div>
    <w:div w:id="1715809427">
      <w:bodyDiv w:val="1"/>
      <w:marLeft w:val="0"/>
      <w:marRight w:val="0"/>
      <w:marTop w:val="0"/>
      <w:marBottom w:val="0"/>
      <w:divBdr>
        <w:top w:val="none" w:sz="0" w:space="0" w:color="auto"/>
        <w:left w:val="none" w:sz="0" w:space="0" w:color="auto"/>
        <w:bottom w:val="none" w:sz="0" w:space="0" w:color="auto"/>
        <w:right w:val="none" w:sz="0" w:space="0" w:color="auto"/>
      </w:divBdr>
    </w:div>
    <w:div w:id="1745836131">
      <w:bodyDiv w:val="1"/>
      <w:marLeft w:val="0"/>
      <w:marRight w:val="0"/>
      <w:marTop w:val="0"/>
      <w:marBottom w:val="0"/>
      <w:divBdr>
        <w:top w:val="none" w:sz="0" w:space="0" w:color="auto"/>
        <w:left w:val="none" w:sz="0" w:space="0" w:color="auto"/>
        <w:bottom w:val="none" w:sz="0" w:space="0" w:color="auto"/>
        <w:right w:val="none" w:sz="0" w:space="0" w:color="auto"/>
      </w:divBdr>
      <w:divsChild>
        <w:div w:id="1996183848">
          <w:marLeft w:val="0"/>
          <w:marRight w:val="0"/>
          <w:marTop w:val="0"/>
          <w:marBottom w:val="0"/>
          <w:divBdr>
            <w:top w:val="none" w:sz="0" w:space="0" w:color="auto"/>
            <w:left w:val="none" w:sz="0" w:space="0" w:color="auto"/>
            <w:bottom w:val="none" w:sz="0" w:space="0" w:color="auto"/>
            <w:right w:val="none" w:sz="0" w:space="0" w:color="auto"/>
          </w:divBdr>
        </w:div>
      </w:divsChild>
    </w:div>
    <w:div w:id="1748452353">
      <w:bodyDiv w:val="1"/>
      <w:marLeft w:val="0"/>
      <w:marRight w:val="0"/>
      <w:marTop w:val="0"/>
      <w:marBottom w:val="0"/>
      <w:divBdr>
        <w:top w:val="none" w:sz="0" w:space="0" w:color="auto"/>
        <w:left w:val="none" w:sz="0" w:space="0" w:color="auto"/>
        <w:bottom w:val="none" w:sz="0" w:space="0" w:color="auto"/>
        <w:right w:val="none" w:sz="0" w:space="0" w:color="auto"/>
      </w:divBdr>
      <w:divsChild>
        <w:div w:id="1644895463">
          <w:marLeft w:val="0"/>
          <w:marRight w:val="0"/>
          <w:marTop w:val="0"/>
          <w:marBottom w:val="0"/>
          <w:divBdr>
            <w:top w:val="none" w:sz="0" w:space="0" w:color="auto"/>
            <w:left w:val="none" w:sz="0" w:space="0" w:color="auto"/>
            <w:bottom w:val="none" w:sz="0" w:space="0" w:color="auto"/>
            <w:right w:val="none" w:sz="0" w:space="0" w:color="auto"/>
          </w:divBdr>
        </w:div>
      </w:divsChild>
    </w:div>
    <w:div w:id="1807157999">
      <w:bodyDiv w:val="1"/>
      <w:marLeft w:val="0"/>
      <w:marRight w:val="0"/>
      <w:marTop w:val="0"/>
      <w:marBottom w:val="0"/>
      <w:divBdr>
        <w:top w:val="none" w:sz="0" w:space="0" w:color="auto"/>
        <w:left w:val="none" w:sz="0" w:space="0" w:color="auto"/>
        <w:bottom w:val="none" w:sz="0" w:space="0" w:color="auto"/>
        <w:right w:val="none" w:sz="0" w:space="0" w:color="auto"/>
      </w:divBdr>
    </w:div>
    <w:div w:id="1842773502">
      <w:bodyDiv w:val="1"/>
      <w:marLeft w:val="0"/>
      <w:marRight w:val="0"/>
      <w:marTop w:val="0"/>
      <w:marBottom w:val="0"/>
      <w:divBdr>
        <w:top w:val="none" w:sz="0" w:space="0" w:color="auto"/>
        <w:left w:val="none" w:sz="0" w:space="0" w:color="auto"/>
        <w:bottom w:val="none" w:sz="0" w:space="0" w:color="auto"/>
        <w:right w:val="none" w:sz="0" w:space="0" w:color="auto"/>
      </w:divBdr>
      <w:divsChild>
        <w:div w:id="471676044">
          <w:marLeft w:val="0"/>
          <w:marRight w:val="0"/>
          <w:marTop w:val="0"/>
          <w:marBottom w:val="0"/>
          <w:divBdr>
            <w:top w:val="none" w:sz="0" w:space="0" w:color="auto"/>
            <w:left w:val="none" w:sz="0" w:space="0" w:color="auto"/>
            <w:bottom w:val="none" w:sz="0" w:space="0" w:color="auto"/>
            <w:right w:val="none" w:sz="0" w:space="0" w:color="auto"/>
          </w:divBdr>
        </w:div>
      </w:divsChild>
    </w:div>
    <w:div w:id="1974751220">
      <w:bodyDiv w:val="1"/>
      <w:marLeft w:val="0"/>
      <w:marRight w:val="0"/>
      <w:marTop w:val="0"/>
      <w:marBottom w:val="0"/>
      <w:divBdr>
        <w:top w:val="none" w:sz="0" w:space="0" w:color="auto"/>
        <w:left w:val="none" w:sz="0" w:space="0" w:color="auto"/>
        <w:bottom w:val="none" w:sz="0" w:space="0" w:color="auto"/>
        <w:right w:val="none" w:sz="0" w:space="0" w:color="auto"/>
      </w:divBdr>
    </w:div>
    <w:div w:id="2001888693">
      <w:bodyDiv w:val="1"/>
      <w:marLeft w:val="0"/>
      <w:marRight w:val="0"/>
      <w:marTop w:val="0"/>
      <w:marBottom w:val="0"/>
      <w:divBdr>
        <w:top w:val="none" w:sz="0" w:space="0" w:color="auto"/>
        <w:left w:val="none" w:sz="0" w:space="0" w:color="auto"/>
        <w:bottom w:val="none" w:sz="0" w:space="0" w:color="auto"/>
        <w:right w:val="none" w:sz="0" w:space="0" w:color="auto"/>
      </w:divBdr>
    </w:div>
    <w:div w:id="2014409536">
      <w:bodyDiv w:val="1"/>
      <w:marLeft w:val="0"/>
      <w:marRight w:val="0"/>
      <w:marTop w:val="0"/>
      <w:marBottom w:val="0"/>
      <w:divBdr>
        <w:top w:val="none" w:sz="0" w:space="0" w:color="auto"/>
        <w:left w:val="none" w:sz="0" w:space="0" w:color="auto"/>
        <w:bottom w:val="none" w:sz="0" w:space="0" w:color="auto"/>
        <w:right w:val="none" w:sz="0" w:space="0" w:color="auto"/>
      </w:divBdr>
      <w:divsChild>
        <w:div w:id="322591843">
          <w:marLeft w:val="0"/>
          <w:marRight w:val="0"/>
          <w:marTop w:val="0"/>
          <w:marBottom w:val="0"/>
          <w:divBdr>
            <w:top w:val="none" w:sz="0" w:space="0" w:color="auto"/>
            <w:left w:val="none" w:sz="0" w:space="0" w:color="auto"/>
            <w:bottom w:val="none" w:sz="0" w:space="0" w:color="auto"/>
            <w:right w:val="none" w:sz="0" w:space="0" w:color="auto"/>
          </w:divBdr>
        </w:div>
      </w:divsChild>
    </w:div>
    <w:div w:id="2032562375">
      <w:bodyDiv w:val="1"/>
      <w:marLeft w:val="0"/>
      <w:marRight w:val="0"/>
      <w:marTop w:val="0"/>
      <w:marBottom w:val="0"/>
      <w:divBdr>
        <w:top w:val="none" w:sz="0" w:space="0" w:color="auto"/>
        <w:left w:val="none" w:sz="0" w:space="0" w:color="auto"/>
        <w:bottom w:val="none" w:sz="0" w:space="0" w:color="auto"/>
        <w:right w:val="none" w:sz="0" w:space="0" w:color="auto"/>
      </w:divBdr>
      <w:divsChild>
        <w:div w:id="1671905631">
          <w:marLeft w:val="0"/>
          <w:marRight w:val="0"/>
          <w:marTop w:val="0"/>
          <w:marBottom w:val="0"/>
          <w:divBdr>
            <w:top w:val="none" w:sz="0" w:space="0" w:color="auto"/>
            <w:left w:val="none" w:sz="0" w:space="0" w:color="auto"/>
            <w:bottom w:val="none" w:sz="0" w:space="0" w:color="auto"/>
            <w:right w:val="none" w:sz="0" w:space="0" w:color="auto"/>
          </w:divBdr>
        </w:div>
      </w:divsChild>
    </w:div>
    <w:div w:id="2091199440">
      <w:bodyDiv w:val="1"/>
      <w:marLeft w:val="0"/>
      <w:marRight w:val="0"/>
      <w:marTop w:val="0"/>
      <w:marBottom w:val="0"/>
      <w:divBdr>
        <w:top w:val="none" w:sz="0" w:space="0" w:color="auto"/>
        <w:left w:val="none" w:sz="0" w:space="0" w:color="auto"/>
        <w:bottom w:val="none" w:sz="0" w:space="0" w:color="auto"/>
        <w:right w:val="none" w:sz="0" w:space="0" w:color="auto"/>
      </w:divBdr>
      <w:divsChild>
        <w:div w:id="1177422605">
          <w:marLeft w:val="0"/>
          <w:marRight w:val="0"/>
          <w:marTop w:val="0"/>
          <w:marBottom w:val="0"/>
          <w:divBdr>
            <w:top w:val="none" w:sz="0" w:space="0" w:color="auto"/>
            <w:left w:val="none" w:sz="0" w:space="0" w:color="auto"/>
            <w:bottom w:val="none" w:sz="0" w:space="0" w:color="auto"/>
            <w:right w:val="none" w:sz="0" w:space="0" w:color="auto"/>
          </w:divBdr>
          <w:divsChild>
            <w:div w:id="930234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doi.org/10.1016/S1053-4822(00)00040-1" TargetMode="External"/><Relationship Id="rId4" Type="http://schemas.openxmlformats.org/officeDocument/2006/relationships/settings" Target="settings.xml"/><Relationship Id="rId9" Type="http://schemas.openxmlformats.org/officeDocument/2006/relationships/hyperlink" Target="https://www.researchgate.net/publication/254299534_A_Comparative_Study_of_HR_Practices_in_Britain_and_India"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03417E-A79E-5848-856E-22DCE2FAE1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30</Pages>
  <Words>7910</Words>
  <Characters>45091</Characters>
  <Application>Microsoft Office Word</Application>
  <DocSecurity>0</DocSecurity>
  <Lines>375</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Basuri Lomeshkumar Parikh (2242210)</dc:creator>
  <cp:keywords/>
  <dc:description/>
  <cp:lastModifiedBy>Basuri Lomeshkumar Parikh (2242210)</cp:lastModifiedBy>
  <cp:revision>3</cp:revision>
  <dcterms:created xsi:type="dcterms:W3CDTF">2023-12-19T23:41:00Z</dcterms:created>
  <dcterms:modified xsi:type="dcterms:W3CDTF">2023-12-20T00:11:00Z</dcterms:modified>
</cp:coreProperties>
</file>