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695D8" w14:textId="77777777" w:rsidR="00C17FCA" w:rsidRDefault="00C17FCA" w:rsidP="00C17FCA">
      <w:pPr>
        <w:pStyle w:val="Title"/>
        <w:jc w:val="center"/>
      </w:pPr>
      <w:r>
        <w:rPr>
          <w:noProof/>
          <w:lang w:eastAsia="en-GB"/>
        </w:rPr>
        <w:drawing>
          <wp:inline distT="0" distB="0" distL="0" distR="0" wp14:anchorId="47145B95" wp14:editId="730A3672">
            <wp:extent cx="2857500" cy="3171825"/>
            <wp:effectExtent l="0" t="0" r="0" b="0"/>
            <wp:docPr id="108237435" name="Picture 108237435"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7435" name="Picture 108237435" descr="A coat of arms with dragons and a helme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5F1B7488" w14:textId="77777777" w:rsidR="002F5504" w:rsidRDefault="002F5504" w:rsidP="00987112">
      <w:pPr>
        <w:pStyle w:val="Title"/>
      </w:pPr>
    </w:p>
    <w:p w14:paraId="6EE7ACC8" w14:textId="41792208" w:rsidR="00D25D29" w:rsidRDefault="00987112" w:rsidP="00987112">
      <w:pPr>
        <w:pStyle w:val="Title"/>
      </w:pPr>
      <w:r>
        <w:t>Risk Assessment &amp; ALARP Justification Report</w:t>
      </w:r>
    </w:p>
    <w:p w14:paraId="3FB6BE12" w14:textId="77777777" w:rsidR="00987112" w:rsidRDefault="00987112" w:rsidP="00987112"/>
    <w:p w14:paraId="39A092D7" w14:textId="3935FFE9" w:rsidR="00987112" w:rsidRDefault="00987112" w:rsidP="00987112">
      <w:r>
        <w:t>Author: Joshua Luke Evans (2011912)</w:t>
      </w:r>
    </w:p>
    <w:p w14:paraId="1CF78930" w14:textId="693157D7" w:rsidR="00987112" w:rsidRDefault="00987112" w:rsidP="00987112">
      <w:r>
        <w:t>Course: BEng Ordnance, Munitions, and Explosives – Level 5 Safety &amp; Hazard Assessment (ACDB 5013)</w:t>
      </w:r>
      <w:r w:rsidRPr="00987112">
        <w:rPr>
          <w:rFonts w:ascii="Arial" w:hAnsi="Arial" w:cs="Arial"/>
          <w:noProof/>
        </w:rPr>
        <w:t xml:space="preserve"> </w:t>
      </w:r>
    </w:p>
    <w:p w14:paraId="74E589CF" w14:textId="183842F3" w:rsidR="00987112" w:rsidRDefault="00987112" w:rsidP="00987112">
      <w:r>
        <w:t>Faculty of Architecture, Computing and Engineering</w:t>
      </w:r>
    </w:p>
    <w:p w14:paraId="065AFD9A" w14:textId="1C7B6838" w:rsidR="00987112" w:rsidRDefault="00987112" w:rsidP="00987112">
      <w:r>
        <w:t xml:space="preserve">Date of Submission: </w:t>
      </w:r>
      <w:r w:rsidR="002B466A">
        <w:t>18</w:t>
      </w:r>
      <w:r w:rsidR="002B466A" w:rsidRPr="002B466A">
        <w:rPr>
          <w:vertAlign w:val="superscript"/>
        </w:rPr>
        <w:t>th</w:t>
      </w:r>
      <w:r w:rsidR="002B466A">
        <w:t xml:space="preserve"> </w:t>
      </w:r>
      <w:r>
        <w:t>July 2023</w:t>
      </w:r>
    </w:p>
    <w:p w14:paraId="6188D01D" w14:textId="7C36AB72" w:rsidR="00987112" w:rsidRDefault="00987112" w:rsidP="00987112">
      <w:r>
        <w:t>Word Count</w:t>
      </w:r>
      <w:r w:rsidR="0039555D">
        <w:t>: 1639 (exc</w:t>
      </w:r>
      <w:r w:rsidR="008C5243">
        <w:t>luding</w:t>
      </w:r>
      <w:r w:rsidR="0039555D">
        <w:t xml:space="preserve"> </w:t>
      </w:r>
      <w:r w:rsidR="008C5243">
        <w:t>references and annexe)</w:t>
      </w:r>
    </w:p>
    <w:p w14:paraId="3976EA6B" w14:textId="77777777" w:rsidR="00E26C0E" w:rsidRDefault="00E26C0E" w:rsidP="00987112">
      <w:pPr>
        <w:sectPr w:rsidR="00E26C0E">
          <w:pgSz w:w="11906" w:h="16838"/>
          <w:pgMar w:top="1440" w:right="1440" w:bottom="1440" w:left="1440" w:header="708" w:footer="708" w:gutter="0"/>
          <w:cols w:space="708"/>
          <w:docGrid w:linePitch="360"/>
        </w:sectPr>
      </w:pPr>
    </w:p>
    <w:p w14:paraId="594EF610" w14:textId="68D2243D" w:rsidR="00E26C0E" w:rsidRDefault="00E26C0E" w:rsidP="0096005F">
      <w:pPr>
        <w:pStyle w:val="Heading1"/>
        <w:numPr>
          <w:ilvl w:val="0"/>
          <w:numId w:val="17"/>
        </w:numPr>
      </w:pPr>
      <w:bookmarkStart w:id="0" w:name="_Toc140493626"/>
      <w:r>
        <w:lastRenderedPageBreak/>
        <w:t>Introduction</w:t>
      </w:r>
      <w:bookmarkEnd w:id="0"/>
    </w:p>
    <w:p w14:paraId="0F486A57" w14:textId="19951F56" w:rsidR="0096766A" w:rsidRPr="0096766A" w:rsidRDefault="00090E1F" w:rsidP="00550A5B">
      <w:pPr>
        <w:rPr>
          <w:rFonts w:ascii="Calibri" w:eastAsia="Calibri" w:hAnsi="Calibri" w:cs="Calibri"/>
        </w:rPr>
      </w:pPr>
      <w:r>
        <w:t>Generating and managing</w:t>
      </w:r>
      <w:r w:rsidR="00550A5B">
        <w:t xml:space="preserve"> a safety case is vital for ensuring that existing hazards can be removed or controlled to minimise the risk and severity of the hazard to employees, contractors, and the general public. Within the defence sector, the processes and systems that safety cases are developed for are generally complex and </w:t>
      </w:r>
      <w:r>
        <w:t>can potentially</w:t>
      </w:r>
      <w:r w:rsidR="00550A5B">
        <w:t xml:space="preserve"> cause serious harm. The Health and Safety at Work (HASAW) Act 1974</w:t>
      </w:r>
      <w:sdt>
        <w:sdtPr>
          <w:id w:val="1635439730"/>
          <w:citation/>
        </w:sdtPr>
        <w:sdtContent>
          <w:r w:rsidR="006442F7">
            <w:fldChar w:fldCharType="begin"/>
          </w:r>
          <w:r w:rsidR="006442F7">
            <w:instrText xml:space="preserve"> CITATION HMG74 \l 2057 </w:instrText>
          </w:r>
          <w:r w:rsidR="006442F7">
            <w:fldChar w:fldCharType="separate"/>
          </w:r>
          <w:r w:rsidR="000B3F55">
            <w:rPr>
              <w:noProof/>
            </w:rPr>
            <w:t xml:space="preserve"> </w:t>
          </w:r>
          <w:r w:rsidR="000B3F55" w:rsidRPr="000B3F55">
            <w:rPr>
              <w:noProof/>
            </w:rPr>
            <w:t>[1]</w:t>
          </w:r>
          <w:r w:rsidR="006442F7">
            <w:fldChar w:fldCharType="end"/>
          </w:r>
        </w:sdtContent>
      </w:sdt>
      <w:r w:rsidR="004D6D1B">
        <w:t xml:space="preserve"> </w:t>
      </w:r>
      <w:r w:rsidR="00550A5B">
        <w:t xml:space="preserve">requires employers to ensure the health and safety of their employees and anyone else that could be harmed </w:t>
      </w:r>
      <w:r>
        <w:t>due to</w:t>
      </w:r>
      <w:r w:rsidR="00550A5B">
        <w:t xml:space="preserve"> the employer’s work. </w:t>
      </w:r>
    </w:p>
    <w:p w14:paraId="3421E88E" w14:textId="689082B6" w:rsidR="0096766A" w:rsidRDefault="00550A5B" w:rsidP="00550A5B">
      <w:pPr>
        <w:rPr>
          <w:rFonts w:ascii="Calibri" w:eastAsia="Calibri" w:hAnsi="Calibri" w:cs="Calibri"/>
        </w:rPr>
      </w:pPr>
      <w:r>
        <w:t xml:space="preserve">Sadly, there have been </w:t>
      </w:r>
      <w:r w:rsidR="00090E1F">
        <w:t>several</w:t>
      </w:r>
      <w:r>
        <w:t xml:space="preserve"> safety incidents within the Ministry of Defence (M</w:t>
      </w:r>
      <w:r w:rsidR="00BE3A03">
        <w:t>O</w:t>
      </w:r>
      <w:r>
        <w:t>D) in recent years</w:t>
      </w:r>
      <w:r w:rsidR="00F3583D">
        <w:t xml:space="preserve">, with the </w:t>
      </w:r>
      <w:r>
        <w:t xml:space="preserve">RAF Nimrod aircraft </w:t>
      </w:r>
      <w:r w:rsidR="00E835A7">
        <w:t>incident</w:t>
      </w:r>
      <w:r w:rsidR="00F3583D">
        <w:t xml:space="preserve"> in 2006 </w:t>
      </w:r>
      <w:r w:rsidR="00337ED1">
        <w:t xml:space="preserve">and the Snatch Land Rover </w:t>
      </w:r>
      <w:r w:rsidR="004A74BD">
        <w:t xml:space="preserve">case being some of the more </w:t>
      </w:r>
      <w:r w:rsidR="00787D5D">
        <w:t xml:space="preserve">well-known </w:t>
      </w:r>
      <w:r w:rsidR="00E835A7">
        <w:t>incidents from the Iraq War.</w:t>
      </w:r>
      <w:r w:rsidR="00E638AA">
        <w:t xml:space="preserve"> The</w:t>
      </w:r>
      <w:r>
        <w:t xml:space="preserve"> subsequent review</w:t>
      </w:r>
      <w:r w:rsidR="00E638AA">
        <w:t>s</w:t>
      </w:r>
      <w:r w:rsidR="00A40421">
        <w:t xml:space="preserve"> </w:t>
      </w:r>
      <w:sdt>
        <w:sdtPr>
          <w:id w:val="329493257"/>
          <w:placeholder>
            <w:docPart w:val="DefaultPlaceholder_1081868574"/>
          </w:placeholder>
          <w:citation/>
        </w:sdtPr>
        <w:sdtContent>
          <w:r w:rsidR="00F95E6E">
            <w:fldChar w:fldCharType="begin"/>
          </w:r>
          <w:r w:rsidR="00F95E6E">
            <w:instrText xml:space="preserve"> CITATION Had06 \l 2057 </w:instrText>
          </w:r>
          <w:r w:rsidR="00F95E6E">
            <w:fldChar w:fldCharType="separate"/>
          </w:r>
          <w:r w:rsidR="000B3F55" w:rsidRPr="000B3F55">
            <w:rPr>
              <w:noProof/>
            </w:rPr>
            <w:t>[2]</w:t>
          </w:r>
          <w:r w:rsidR="00F95E6E">
            <w:fldChar w:fldCharType="end"/>
          </w:r>
        </w:sdtContent>
      </w:sdt>
      <w:r w:rsidR="00F95E6E">
        <w:t xml:space="preserve"> </w:t>
      </w:r>
      <w:sdt>
        <w:sdtPr>
          <w:rPr>
            <w:rFonts w:ascii="Calibri" w:eastAsia="Calibri" w:hAnsi="Calibri" w:cs="Calibri"/>
          </w:rPr>
          <w:id w:val="-1143576871"/>
          <w:placeholder>
            <w:docPart w:val="C74B16D179354DA2AEF378D716B1F2A3"/>
          </w:placeholder>
          <w:citation/>
        </w:sdtPr>
        <w:sdtContent>
          <w:r w:rsidR="00A40421">
            <w:rPr>
              <w:rFonts w:ascii="Calibri" w:eastAsia="Calibri" w:hAnsi="Calibri" w:cs="Calibri"/>
            </w:rPr>
            <w:fldChar w:fldCharType="begin"/>
          </w:r>
          <w:r w:rsidR="00A40421">
            <w:rPr>
              <w:rFonts w:ascii="Calibri" w:eastAsia="Calibri" w:hAnsi="Calibri" w:cs="Calibri"/>
            </w:rPr>
            <w:instrText xml:space="preserve"> CITATION Smi16 \l 2057 </w:instrText>
          </w:r>
          <w:r w:rsidR="00A40421">
            <w:rPr>
              <w:rFonts w:ascii="Calibri" w:eastAsia="Calibri" w:hAnsi="Calibri" w:cs="Calibri"/>
            </w:rPr>
            <w:fldChar w:fldCharType="separate"/>
          </w:r>
          <w:r w:rsidR="000B3F55" w:rsidRPr="000B3F55">
            <w:rPr>
              <w:rFonts w:ascii="Calibri" w:eastAsia="Calibri" w:hAnsi="Calibri" w:cs="Calibri"/>
              <w:noProof/>
            </w:rPr>
            <w:t>[3]</w:t>
          </w:r>
          <w:r w:rsidR="00A40421">
            <w:rPr>
              <w:rFonts w:ascii="Calibri" w:eastAsia="Calibri" w:hAnsi="Calibri" w:cs="Calibri"/>
            </w:rPr>
            <w:fldChar w:fldCharType="end"/>
          </w:r>
        </w:sdtContent>
      </w:sdt>
      <w:r w:rsidR="00A40421">
        <w:rPr>
          <w:rFonts w:ascii="Calibri" w:eastAsia="Calibri" w:hAnsi="Calibri" w:cs="Calibri"/>
        </w:rPr>
        <w:t xml:space="preserve"> </w:t>
      </w:r>
      <w:r w:rsidRPr="00550A5B">
        <w:rPr>
          <w:rFonts w:ascii="Calibri" w:eastAsia="Calibri" w:hAnsi="Calibri" w:cs="Calibri"/>
        </w:rPr>
        <w:t>found significant failings from DE&amp;S, BAE Systems, and QinetiQ and recommended a</w:t>
      </w:r>
      <w:r w:rsidR="00090E1F">
        <w:rPr>
          <w:rFonts w:ascii="Calibri" w:eastAsia="Calibri" w:hAnsi="Calibri" w:cs="Calibri"/>
        </w:rPr>
        <w:t>n</w:t>
      </w:r>
      <w:r w:rsidRPr="00550A5B">
        <w:rPr>
          <w:rFonts w:ascii="Calibri" w:eastAsia="Calibri" w:hAnsi="Calibri" w:cs="Calibri"/>
        </w:rPr>
        <w:t xml:space="preserve"> overhaul of their safety culture. </w:t>
      </w:r>
      <w:r w:rsidR="00F57C11">
        <w:rPr>
          <w:rFonts w:ascii="Calibri" w:eastAsia="Calibri" w:hAnsi="Calibri" w:cs="Calibri"/>
        </w:rPr>
        <w:t>The M</w:t>
      </w:r>
      <w:r w:rsidR="00BE3A03">
        <w:rPr>
          <w:rFonts w:ascii="Calibri" w:eastAsia="Calibri" w:hAnsi="Calibri" w:cs="Calibri"/>
        </w:rPr>
        <w:t>O</w:t>
      </w:r>
      <w:r w:rsidR="00F57C11">
        <w:rPr>
          <w:rFonts w:ascii="Calibri" w:eastAsia="Calibri" w:hAnsi="Calibri" w:cs="Calibri"/>
        </w:rPr>
        <w:t xml:space="preserve">D has since </w:t>
      </w:r>
      <w:r w:rsidR="00090E1F">
        <w:rPr>
          <w:rFonts w:ascii="Calibri" w:eastAsia="Calibri" w:hAnsi="Calibri" w:cs="Calibri"/>
        </w:rPr>
        <w:t xml:space="preserve">changed </w:t>
      </w:r>
      <w:r w:rsidR="004077BA">
        <w:rPr>
          <w:rFonts w:ascii="Calibri" w:eastAsia="Calibri" w:hAnsi="Calibri" w:cs="Calibri"/>
        </w:rPr>
        <w:t>its</w:t>
      </w:r>
      <w:r w:rsidR="00090E1F">
        <w:rPr>
          <w:rFonts w:ascii="Calibri" w:eastAsia="Calibri" w:hAnsi="Calibri" w:cs="Calibri"/>
        </w:rPr>
        <w:t xml:space="preserve"> safety processes, which now require platforms to operate within their safety case</w:t>
      </w:r>
      <w:r w:rsidR="004077BA">
        <w:rPr>
          <w:rFonts w:ascii="Calibri" w:eastAsia="Calibri" w:hAnsi="Calibri" w:cs="Calibri"/>
        </w:rPr>
        <w:t>. The safety case</w:t>
      </w:r>
      <w:r w:rsidR="00090E1F">
        <w:rPr>
          <w:rFonts w:ascii="Calibri" w:eastAsia="Calibri" w:hAnsi="Calibri" w:cs="Calibri"/>
        </w:rPr>
        <w:t xml:space="preserve"> approves which areas of the world they can operate and what missions they can</w:t>
      </w:r>
      <w:r w:rsidR="00E751BF">
        <w:rPr>
          <w:rFonts w:ascii="Calibri" w:eastAsia="Calibri" w:hAnsi="Calibri" w:cs="Calibri"/>
        </w:rPr>
        <w:t xml:space="preserve"> conduct. </w:t>
      </w:r>
    </w:p>
    <w:p w14:paraId="703B6C4E" w14:textId="449E321A" w:rsidR="00550A5B" w:rsidRDefault="00153E5D" w:rsidP="00550A5B">
      <w:pPr>
        <w:rPr>
          <w:rFonts w:ascii="Calibri" w:eastAsia="Calibri" w:hAnsi="Calibri" w:cs="Calibri"/>
        </w:rPr>
      </w:pPr>
      <w:r>
        <w:rPr>
          <w:rFonts w:ascii="Calibri" w:eastAsia="Calibri" w:hAnsi="Calibri" w:cs="Calibri"/>
        </w:rPr>
        <w:t xml:space="preserve">The </w:t>
      </w:r>
      <w:r w:rsidR="004077BA">
        <w:rPr>
          <w:rFonts w:ascii="Calibri" w:eastAsia="Calibri" w:hAnsi="Calibri" w:cs="Calibri"/>
        </w:rPr>
        <w:t>UK workplace health and safety regulatory body is the Health and Safety Executive (HSE)</w:t>
      </w:r>
      <w:r w:rsidR="00E02280">
        <w:rPr>
          <w:rFonts w:ascii="Calibri" w:eastAsia="Calibri" w:hAnsi="Calibri" w:cs="Calibri"/>
        </w:rPr>
        <w:t xml:space="preserve">. They release guidance to employers and employees about their rights and responsibilities regarding safety in the workplace. </w:t>
      </w:r>
      <w:r w:rsidR="00771E69">
        <w:rPr>
          <w:rFonts w:ascii="Calibri" w:eastAsia="Calibri" w:hAnsi="Calibri" w:cs="Calibri"/>
        </w:rPr>
        <w:t>In the event of a health and safety incident, the HSE investigate th</w:t>
      </w:r>
      <w:r w:rsidR="00B94B19">
        <w:rPr>
          <w:rFonts w:ascii="Calibri" w:eastAsia="Calibri" w:hAnsi="Calibri" w:cs="Calibri"/>
        </w:rPr>
        <w:t xml:space="preserve">e cause. </w:t>
      </w:r>
      <w:r w:rsidR="00F60C0D">
        <w:rPr>
          <w:rFonts w:ascii="Calibri" w:eastAsia="Calibri" w:hAnsi="Calibri" w:cs="Calibri"/>
        </w:rPr>
        <w:t>W</w:t>
      </w:r>
      <w:r w:rsidR="00E336C8">
        <w:rPr>
          <w:rFonts w:ascii="Calibri" w:eastAsia="Calibri" w:hAnsi="Calibri" w:cs="Calibri"/>
        </w:rPr>
        <w:t xml:space="preserve">hen the HSE investigate an incident, </w:t>
      </w:r>
      <w:r w:rsidR="00090E1F">
        <w:rPr>
          <w:rFonts w:ascii="Calibri" w:eastAsia="Calibri" w:hAnsi="Calibri" w:cs="Calibri"/>
        </w:rPr>
        <w:t>they look for whether the process in which the incident occurred</w:t>
      </w:r>
      <w:r w:rsidR="00146866">
        <w:rPr>
          <w:rFonts w:ascii="Calibri" w:eastAsia="Calibri" w:hAnsi="Calibri" w:cs="Calibri"/>
        </w:rPr>
        <w:t xml:space="preserve"> has been made safe </w:t>
      </w:r>
      <w:r w:rsidR="00A57706">
        <w:rPr>
          <w:rFonts w:ascii="Calibri" w:eastAsia="Calibri" w:hAnsi="Calibri" w:cs="Calibri"/>
        </w:rPr>
        <w:t>to a certain level. Th</w:t>
      </w:r>
      <w:r w:rsidR="004525D9">
        <w:rPr>
          <w:rFonts w:ascii="Calibri" w:eastAsia="Calibri" w:hAnsi="Calibri" w:cs="Calibri"/>
        </w:rPr>
        <w:t>is level is known as “As Low As Reasonably Practicable” (ALARP)</w:t>
      </w:r>
      <w:r w:rsidR="001F0750">
        <w:rPr>
          <w:rFonts w:ascii="Calibri" w:eastAsia="Calibri" w:hAnsi="Calibri" w:cs="Calibri"/>
        </w:rPr>
        <w:t xml:space="preserve">. This statement originates from the HASAW </w:t>
      </w:r>
      <w:r w:rsidR="00090E1F">
        <w:rPr>
          <w:rFonts w:ascii="Calibri" w:eastAsia="Calibri" w:hAnsi="Calibri" w:cs="Calibri"/>
        </w:rPr>
        <w:t>A</w:t>
      </w:r>
      <w:r w:rsidR="001F0750">
        <w:rPr>
          <w:rFonts w:ascii="Calibri" w:eastAsia="Calibri" w:hAnsi="Calibri" w:cs="Calibri"/>
        </w:rPr>
        <w:t>ct</w:t>
      </w:r>
      <w:r w:rsidR="00F97D94">
        <w:rPr>
          <w:rStyle w:val="FootnoteReference"/>
          <w:rFonts w:ascii="Calibri" w:eastAsia="Calibri" w:hAnsi="Calibri" w:cs="Calibri"/>
        </w:rPr>
        <w:footnoteReference w:id="1"/>
      </w:r>
      <w:r w:rsidR="00CA2489">
        <w:rPr>
          <w:rFonts w:ascii="Calibri" w:eastAsia="Calibri" w:hAnsi="Calibri" w:cs="Calibri"/>
        </w:rPr>
        <w:t xml:space="preserve"> </w:t>
      </w:r>
      <w:sdt>
        <w:sdtPr>
          <w:rPr>
            <w:rFonts w:ascii="Calibri" w:eastAsia="Calibri" w:hAnsi="Calibri" w:cs="Calibri"/>
          </w:rPr>
          <w:id w:val="-844857749"/>
          <w:citation/>
        </w:sdtPr>
        <w:sdtContent>
          <w:r w:rsidR="00CA2489">
            <w:rPr>
              <w:rFonts w:ascii="Calibri" w:eastAsia="Calibri" w:hAnsi="Calibri" w:cs="Calibri"/>
            </w:rPr>
            <w:fldChar w:fldCharType="begin"/>
          </w:r>
          <w:r w:rsidR="00CA2489">
            <w:rPr>
              <w:rFonts w:ascii="Calibri" w:eastAsia="Calibri" w:hAnsi="Calibri" w:cs="Calibri"/>
            </w:rPr>
            <w:instrText xml:space="preserve"> CITATION HMG74 \l 2057 </w:instrText>
          </w:r>
          <w:r w:rsidR="00CA2489">
            <w:rPr>
              <w:rFonts w:ascii="Calibri" w:eastAsia="Calibri" w:hAnsi="Calibri" w:cs="Calibri"/>
            </w:rPr>
            <w:fldChar w:fldCharType="separate"/>
          </w:r>
          <w:r w:rsidR="000B3F55" w:rsidRPr="000B3F55">
            <w:rPr>
              <w:rFonts w:ascii="Calibri" w:eastAsia="Calibri" w:hAnsi="Calibri" w:cs="Calibri"/>
              <w:noProof/>
            </w:rPr>
            <w:t>[1]</w:t>
          </w:r>
          <w:r w:rsidR="00CA2489">
            <w:rPr>
              <w:rFonts w:ascii="Calibri" w:eastAsia="Calibri" w:hAnsi="Calibri" w:cs="Calibri"/>
            </w:rPr>
            <w:fldChar w:fldCharType="end"/>
          </w:r>
        </w:sdtContent>
      </w:sdt>
      <w:r w:rsidR="00CA2489">
        <w:rPr>
          <w:rFonts w:ascii="Calibri" w:eastAsia="Calibri" w:hAnsi="Calibri" w:cs="Calibri"/>
        </w:rPr>
        <w:t>. ALARP or SF</w:t>
      </w:r>
      <w:r w:rsidR="00127EFE">
        <w:rPr>
          <w:rFonts w:ascii="Calibri" w:eastAsia="Calibri" w:hAnsi="Calibri" w:cs="Calibri"/>
        </w:rPr>
        <w:t xml:space="preserve">AIRP </w:t>
      </w:r>
      <w:r w:rsidR="001E4108">
        <w:rPr>
          <w:rFonts w:ascii="Calibri" w:eastAsia="Calibri" w:hAnsi="Calibri" w:cs="Calibri"/>
        </w:rPr>
        <w:t>means that risk m</w:t>
      </w:r>
      <w:r w:rsidR="00C21CF0">
        <w:rPr>
          <w:rFonts w:ascii="Calibri" w:eastAsia="Calibri" w:hAnsi="Calibri" w:cs="Calibri"/>
        </w:rPr>
        <w:t xml:space="preserve">ust be proportional to the time and cost </w:t>
      </w:r>
      <w:r w:rsidR="004C2215">
        <w:rPr>
          <w:rFonts w:ascii="Calibri" w:eastAsia="Calibri" w:hAnsi="Calibri" w:cs="Calibri"/>
        </w:rPr>
        <w:t>spent</w:t>
      </w:r>
      <w:r w:rsidR="006772FA">
        <w:rPr>
          <w:rFonts w:ascii="Calibri" w:eastAsia="Calibri" w:hAnsi="Calibri" w:cs="Calibri"/>
        </w:rPr>
        <w:t xml:space="preserve"> </w:t>
      </w:r>
      <w:r w:rsidR="00090E1F">
        <w:rPr>
          <w:rFonts w:ascii="Calibri" w:eastAsia="Calibri" w:hAnsi="Calibri" w:cs="Calibri"/>
        </w:rPr>
        <w:t>implementing</w:t>
      </w:r>
      <w:r w:rsidR="006772FA">
        <w:rPr>
          <w:rFonts w:ascii="Calibri" w:eastAsia="Calibri" w:hAnsi="Calibri" w:cs="Calibri"/>
        </w:rPr>
        <w:t xml:space="preserve"> the control measures</w:t>
      </w:r>
      <w:r w:rsidR="005F59AE">
        <w:rPr>
          <w:rFonts w:ascii="Calibri" w:eastAsia="Calibri" w:hAnsi="Calibri" w:cs="Calibri"/>
        </w:rPr>
        <w:t xml:space="preserve">. </w:t>
      </w:r>
      <w:r w:rsidR="00090E1F">
        <w:rPr>
          <w:rFonts w:ascii="Calibri" w:eastAsia="Calibri" w:hAnsi="Calibri" w:cs="Calibri"/>
        </w:rPr>
        <w:t>“Reasonably practicable”</w:t>
      </w:r>
      <w:r w:rsidR="005F59AE">
        <w:rPr>
          <w:rFonts w:ascii="Calibri" w:eastAsia="Calibri" w:hAnsi="Calibri" w:cs="Calibri"/>
        </w:rPr>
        <w:t xml:space="preserve"> provides balance </w:t>
      </w:r>
      <w:r w:rsidR="00090E1F">
        <w:rPr>
          <w:rFonts w:ascii="Calibri" w:eastAsia="Calibri" w:hAnsi="Calibri" w:cs="Calibri"/>
        </w:rPr>
        <w:t>for</w:t>
      </w:r>
      <w:r w:rsidR="005F59AE">
        <w:rPr>
          <w:rFonts w:ascii="Calibri" w:eastAsia="Calibri" w:hAnsi="Calibri" w:cs="Calibri"/>
        </w:rPr>
        <w:t xml:space="preserve"> employers </w:t>
      </w:r>
      <w:r w:rsidR="004066C3">
        <w:rPr>
          <w:rFonts w:ascii="Calibri" w:eastAsia="Calibri" w:hAnsi="Calibri" w:cs="Calibri"/>
        </w:rPr>
        <w:t xml:space="preserve">so that they will not be expected to remove all risk from their processes, but they must ensure that where time and cost allow, </w:t>
      </w:r>
      <w:r w:rsidR="000A0278">
        <w:rPr>
          <w:rFonts w:ascii="Calibri" w:eastAsia="Calibri" w:hAnsi="Calibri" w:cs="Calibri"/>
        </w:rPr>
        <w:t>that mitigation is put in place to reduce the risk.</w:t>
      </w:r>
    </w:p>
    <w:p w14:paraId="0B949784" w14:textId="5428CEC6" w:rsidR="000A0278" w:rsidRDefault="005249AC" w:rsidP="00550A5B">
      <w:pPr>
        <w:rPr>
          <w:rFonts w:ascii="Calibri" w:eastAsia="Calibri" w:hAnsi="Calibri" w:cs="Calibri"/>
        </w:rPr>
      </w:pPr>
      <w:r w:rsidRPr="005249AC">
        <w:rPr>
          <w:rFonts w:ascii="Calibri" w:eastAsia="Calibri" w:hAnsi="Calibri" w:cs="Calibri"/>
        </w:rPr>
        <w:t xml:space="preserve">In this report, the control measures implemented to reduce the risk of </w:t>
      </w:r>
      <w:r w:rsidR="00AF6D94">
        <w:rPr>
          <w:rFonts w:ascii="Calibri" w:eastAsia="Calibri" w:hAnsi="Calibri" w:cs="Calibri"/>
        </w:rPr>
        <w:t xml:space="preserve">noise </w:t>
      </w:r>
      <w:r w:rsidRPr="005249AC">
        <w:rPr>
          <w:rFonts w:ascii="Calibri" w:eastAsia="Calibri" w:hAnsi="Calibri" w:cs="Calibri"/>
        </w:rPr>
        <w:t xml:space="preserve">from an L118 towed Howitzer gun are set out and investigated to </w:t>
      </w:r>
      <w:r w:rsidR="00090E1F">
        <w:rPr>
          <w:rFonts w:ascii="Calibri" w:eastAsia="Calibri" w:hAnsi="Calibri" w:cs="Calibri"/>
        </w:rPr>
        <w:t>ensur</w:t>
      </w:r>
      <w:r w:rsidRPr="005249AC">
        <w:rPr>
          <w:rFonts w:ascii="Calibri" w:eastAsia="Calibri" w:hAnsi="Calibri" w:cs="Calibri"/>
        </w:rPr>
        <w:t xml:space="preserve">e that the hazard has been controlled to an ALARP level. The </w:t>
      </w:r>
      <w:r w:rsidR="00090E1F">
        <w:rPr>
          <w:rFonts w:ascii="Calibri" w:eastAsia="Calibri" w:hAnsi="Calibri" w:cs="Calibri"/>
        </w:rPr>
        <w:t>entire</w:t>
      </w:r>
      <w:r w:rsidRPr="005249AC">
        <w:rPr>
          <w:rFonts w:ascii="Calibri" w:eastAsia="Calibri" w:hAnsi="Calibri" w:cs="Calibri"/>
        </w:rPr>
        <w:t xml:space="preserve"> risk assessment</w:t>
      </w:r>
      <w:r w:rsidR="00090E1F">
        <w:rPr>
          <w:rFonts w:ascii="Calibri" w:eastAsia="Calibri" w:hAnsi="Calibri" w:cs="Calibri"/>
        </w:rPr>
        <w:t>,</w:t>
      </w:r>
      <w:r w:rsidRPr="005249AC">
        <w:rPr>
          <w:rFonts w:ascii="Calibri" w:eastAsia="Calibri" w:hAnsi="Calibri" w:cs="Calibri"/>
        </w:rPr>
        <w:t xml:space="preserve"> which covers other additional hazards associated with the L118 system</w:t>
      </w:r>
      <w:r w:rsidR="00090E1F">
        <w:rPr>
          <w:rFonts w:ascii="Calibri" w:eastAsia="Calibri" w:hAnsi="Calibri" w:cs="Calibri"/>
        </w:rPr>
        <w:t>,</w:t>
      </w:r>
      <w:r w:rsidRPr="005249AC">
        <w:rPr>
          <w:rFonts w:ascii="Calibri" w:eastAsia="Calibri" w:hAnsi="Calibri" w:cs="Calibri"/>
        </w:rPr>
        <w:t xml:space="preserve"> can be found in Annex A.</w:t>
      </w:r>
    </w:p>
    <w:p w14:paraId="4D706A18" w14:textId="77777777" w:rsidR="00E26C0E" w:rsidRDefault="00E26C0E" w:rsidP="00817D94">
      <w:pPr>
        <w:pStyle w:val="ListParagraph"/>
      </w:pPr>
    </w:p>
    <w:p w14:paraId="43983798" w14:textId="77777777" w:rsidR="00817D94" w:rsidRDefault="00817D94" w:rsidP="00817D94">
      <w:pPr>
        <w:pStyle w:val="ListParagraph"/>
      </w:pPr>
    </w:p>
    <w:p w14:paraId="768F2503" w14:textId="58BC3A02" w:rsidR="00817D94" w:rsidRDefault="00817D94" w:rsidP="00817D94">
      <w:pPr>
        <w:pStyle w:val="ListParagraph"/>
        <w:sectPr w:rsidR="00817D94">
          <w:pgSz w:w="11906" w:h="16838"/>
          <w:pgMar w:top="1440" w:right="1440" w:bottom="1440" w:left="1440" w:header="708" w:footer="708" w:gutter="0"/>
          <w:cols w:space="708"/>
          <w:docGrid w:linePitch="360"/>
        </w:sectPr>
      </w:pPr>
    </w:p>
    <w:p w14:paraId="35B19ACD" w14:textId="3803E1ED" w:rsidR="00E26C0E" w:rsidRDefault="00E26C0E" w:rsidP="0096005F">
      <w:pPr>
        <w:pStyle w:val="Heading1"/>
        <w:numPr>
          <w:ilvl w:val="0"/>
          <w:numId w:val="17"/>
        </w:numPr>
      </w:pPr>
      <w:bookmarkStart w:id="1" w:name="_Toc140493627"/>
      <w:r>
        <w:lastRenderedPageBreak/>
        <w:t>Background of Hazard</w:t>
      </w:r>
      <w:bookmarkEnd w:id="1"/>
    </w:p>
    <w:p w14:paraId="239D0DE4" w14:textId="1C104F54" w:rsidR="005249AC" w:rsidRDefault="009A684F" w:rsidP="005249AC">
      <w:r>
        <w:t xml:space="preserve">The L118 towed howitzer is used by the British Army for providing fire support. </w:t>
      </w:r>
      <w:r w:rsidR="001701C6">
        <w:t>Noise hazard</w:t>
      </w:r>
      <w:r w:rsidR="0096054B">
        <w:t>s</w:t>
      </w:r>
      <w:r w:rsidR="001701C6">
        <w:t xml:space="preserve"> </w:t>
      </w:r>
      <w:r w:rsidR="0096054B">
        <w:t xml:space="preserve">are </w:t>
      </w:r>
      <w:r w:rsidR="001F0073">
        <w:t>common with</w:t>
      </w:r>
      <w:r w:rsidR="001701C6">
        <w:t xml:space="preserve"> OME systems</w:t>
      </w:r>
      <w:r w:rsidR="00724702">
        <w:t xml:space="preserve"> due to the </w:t>
      </w:r>
      <w:r w:rsidR="001F0073">
        <w:t>nature of these systems</w:t>
      </w:r>
      <w:r w:rsidR="002675CC">
        <w:t>.</w:t>
      </w:r>
      <w:r w:rsidR="00C97F51">
        <w:t xml:space="preserve"> Howitzers </w:t>
      </w:r>
      <w:r w:rsidR="009453F8">
        <w:t xml:space="preserve">produce noise levels up to around 180 decibels </w:t>
      </w:r>
      <w:sdt>
        <w:sdtPr>
          <w:id w:val="-1730672537"/>
          <w:citation/>
        </w:sdtPr>
        <w:sdtContent>
          <w:r w:rsidR="009453F8">
            <w:fldChar w:fldCharType="begin"/>
          </w:r>
          <w:r w:rsidR="009453F8">
            <w:instrText xml:space="preserve"> CITATION USA06 \l 2057 </w:instrText>
          </w:r>
          <w:r w:rsidR="009453F8">
            <w:fldChar w:fldCharType="separate"/>
          </w:r>
          <w:r w:rsidR="000B3F55" w:rsidRPr="000B3F55">
            <w:rPr>
              <w:noProof/>
            </w:rPr>
            <w:t>[4]</w:t>
          </w:r>
          <w:r w:rsidR="009453F8">
            <w:fldChar w:fldCharType="end"/>
          </w:r>
        </w:sdtContent>
      </w:sdt>
      <w:r w:rsidR="001659F8">
        <w:t xml:space="preserve">. </w:t>
      </w:r>
      <w:r w:rsidR="003A6A2A">
        <w:t xml:space="preserve">Any sounds above 85 decibels can </w:t>
      </w:r>
      <w:r w:rsidR="0035138A">
        <w:t>harm humans</w:t>
      </w:r>
      <w:r w:rsidR="0035260B">
        <w:t xml:space="preserve"> if exposed </w:t>
      </w:r>
      <w:r w:rsidR="0035138A">
        <w:t xml:space="preserve">for </w:t>
      </w:r>
      <w:r w:rsidR="0035260B">
        <w:t xml:space="preserve">long </w:t>
      </w:r>
      <w:r w:rsidR="0035138A">
        <w:t>durations.</w:t>
      </w:r>
      <w:r w:rsidR="0035260B">
        <w:t xml:space="preserve"> </w:t>
      </w:r>
      <w:r w:rsidR="0035138A">
        <w:t>T</w:t>
      </w:r>
      <w:r w:rsidR="00090E1F">
        <w:t xml:space="preserve">he </w:t>
      </w:r>
      <w:r w:rsidR="00A2002E">
        <w:t xml:space="preserve">average human pain threshold occurs around 105 decibels, and eardrum rupture can occur </w:t>
      </w:r>
      <w:r w:rsidR="0035138A">
        <w:t>above</w:t>
      </w:r>
      <w:r w:rsidR="00A2002E">
        <w:t xml:space="preserve"> 140</w:t>
      </w:r>
      <w:r w:rsidR="00796CC4">
        <w:t xml:space="preserve"> decibels. Therefore,</w:t>
      </w:r>
      <w:r w:rsidR="002675CC">
        <w:t xml:space="preserve"> </w:t>
      </w:r>
      <w:r w:rsidR="00796CC4">
        <w:t>t</w:t>
      </w:r>
      <w:r w:rsidR="005249AC">
        <w:t>he consequences of this hazard occurring</w:t>
      </w:r>
      <w:r w:rsidR="00BC0AB9">
        <w:t xml:space="preserve"> without controls </w:t>
      </w:r>
      <w:r w:rsidR="005249AC">
        <w:t xml:space="preserve">are </w:t>
      </w:r>
      <w:r w:rsidR="00041D31">
        <w:t>‘</w:t>
      </w:r>
      <w:r w:rsidR="00BC0AB9">
        <w:t>severe</w:t>
      </w:r>
      <w:r w:rsidR="00041D31">
        <w:t>’</w:t>
      </w:r>
      <w:r w:rsidR="005249AC">
        <w:t xml:space="preserve"> as an explosion </w:t>
      </w:r>
      <w:r w:rsidR="00090E1F">
        <w:t>can potentially</w:t>
      </w:r>
      <w:r w:rsidR="005249AC">
        <w:t xml:space="preserve"> </w:t>
      </w:r>
      <w:r w:rsidR="00BC0AB9">
        <w:t>cause significant injury (</w:t>
      </w:r>
      <w:r w:rsidR="008B2243">
        <w:t xml:space="preserve">temporary or even permanent hearing loss) to </w:t>
      </w:r>
      <w:r w:rsidR="005249AC">
        <w:t xml:space="preserve">the entire L118 crew. </w:t>
      </w:r>
    </w:p>
    <w:p w14:paraId="0AEFA523" w14:textId="0B4326FF" w:rsidR="00041D31" w:rsidRDefault="00031131" w:rsidP="005249AC">
      <w:r>
        <w:t xml:space="preserve">The likelihood of this </w:t>
      </w:r>
      <w:r w:rsidR="008C1CA2">
        <w:t xml:space="preserve">hazard occurring </w:t>
      </w:r>
      <w:r w:rsidR="006D03E3">
        <w:t>without any controls would be ‘</w:t>
      </w:r>
      <w:r w:rsidR="008B2243">
        <w:t>frequent</w:t>
      </w:r>
      <w:r w:rsidR="00DF3E37">
        <w:t>’</w:t>
      </w:r>
      <w:r w:rsidR="00792CC2">
        <w:t xml:space="preserve">, meaning </w:t>
      </w:r>
      <w:r w:rsidR="00DB0D0D">
        <w:t xml:space="preserve">that an accident of this kind </w:t>
      </w:r>
      <w:r w:rsidR="008F3A03">
        <w:t xml:space="preserve">could occur </w:t>
      </w:r>
      <w:r w:rsidR="00AC4CB0">
        <w:t>at least ten times per system year</w:t>
      </w:r>
      <w:r w:rsidR="000A6CD1">
        <w:t xml:space="preserve">. </w:t>
      </w:r>
      <w:r w:rsidR="008321F9">
        <w:t>Th</w:t>
      </w:r>
      <w:r w:rsidR="00090E1F">
        <w:t>is seemingly high frequency is because</w:t>
      </w:r>
      <w:r w:rsidR="008321F9">
        <w:t xml:space="preserve"> </w:t>
      </w:r>
      <w:r w:rsidR="00835DA4">
        <w:t xml:space="preserve">the noise hazard would occur with every firing of the </w:t>
      </w:r>
      <w:r w:rsidR="00A8337F">
        <w:t>L118 system</w:t>
      </w:r>
      <w:r w:rsidR="00F409CA">
        <w:t xml:space="preserve">. </w:t>
      </w:r>
      <w:r w:rsidR="000A6CD1">
        <w:t xml:space="preserve">The </w:t>
      </w:r>
      <w:r w:rsidR="00090E1F">
        <w:t>F</w:t>
      </w:r>
      <w:r w:rsidR="000A6CD1">
        <w:t xml:space="preserve">requency </w:t>
      </w:r>
      <w:r w:rsidR="00090E1F">
        <w:t xml:space="preserve">Index (FI) </w:t>
      </w:r>
      <w:r w:rsidR="000A6CD1">
        <w:t xml:space="preserve">and </w:t>
      </w:r>
      <w:r w:rsidR="00090E1F">
        <w:t>S</w:t>
      </w:r>
      <w:r w:rsidR="000A6CD1">
        <w:t xml:space="preserve">everity </w:t>
      </w:r>
      <w:r w:rsidR="00090E1F">
        <w:t>I</w:t>
      </w:r>
      <w:r w:rsidR="000A6CD1">
        <w:t xml:space="preserve">ndex </w:t>
      </w:r>
      <w:r w:rsidR="00090E1F">
        <w:t xml:space="preserve">(SI) </w:t>
      </w:r>
      <w:r w:rsidR="0052132B">
        <w:t xml:space="preserve">have been combined in Annex A to provide an overall Risk Index </w:t>
      </w:r>
      <w:r w:rsidR="00090E1F">
        <w:t xml:space="preserve">(RI) </w:t>
      </w:r>
      <w:r w:rsidR="0052132B">
        <w:t xml:space="preserve">that </w:t>
      </w:r>
      <w:r w:rsidR="004B7F37">
        <w:t>indicates the overall risk rating of the hazard</w:t>
      </w:r>
      <w:r w:rsidR="00090E1F">
        <w:t>. I</w:t>
      </w:r>
      <w:r w:rsidR="007454B6">
        <w:t>n the case of an unintentional detonation hazar</w:t>
      </w:r>
      <w:r w:rsidR="00A23344">
        <w:t>d, it has a</w:t>
      </w:r>
      <w:r w:rsidR="00090E1F">
        <w:t>n</w:t>
      </w:r>
      <w:r w:rsidR="00A23344">
        <w:t xml:space="preserve"> FI of </w:t>
      </w:r>
      <w:r w:rsidR="00A8337F">
        <w:t>7</w:t>
      </w:r>
      <w:r w:rsidR="00A23344">
        <w:t>, and a</w:t>
      </w:r>
      <w:r w:rsidR="00090E1F">
        <w:t>n</w:t>
      </w:r>
      <w:r w:rsidR="00A23344">
        <w:t xml:space="preserve"> SI of </w:t>
      </w:r>
      <w:r w:rsidR="00A8337F">
        <w:t>3</w:t>
      </w:r>
      <w:r w:rsidR="00315425">
        <w:t>, giving it a total R</w:t>
      </w:r>
      <w:r w:rsidR="00090E1F">
        <w:t>I</w:t>
      </w:r>
      <w:r w:rsidR="00315425">
        <w:t xml:space="preserve"> of </w:t>
      </w:r>
      <w:r w:rsidR="00A8337F">
        <w:t>10</w:t>
      </w:r>
      <w:r w:rsidR="00315425">
        <w:t>.</w:t>
      </w:r>
      <w:r w:rsidR="008B0468">
        <w:t xml:space="preserve"> </w:t>
      </w:r>
    </w:p>
    <w:p w14:paraId="571EF973" w14:textId="2638A1CF" w:rsidR="0096005F" w:rsidRDefault="0096005F" w:rsidP="0096005F">
      <w:pPr>
        <w:pStyle w:val="Heading1"/>
        <w:numPr>
          <w:ilvl w:val="0"/>
          <w:numId w:val="17"/>
        </w:numPr>
      </w:pPr>
      <w:bookmarkStart w:id="2" w:name="_Toc140493628"/>
      <w:r>
        <w:t>Controls and Mitigation</w:t>
      </w:r>
      <w:bookmarkEnd w:id="2"/>
    </w:p>
    <w:p w14:paraId="0E838F75" w14:textId="41247C10" w:rsidR="00C14AA4" w:rsidRDefault="00090E1F" w:rsidP="00C14AA4">
      <w:r>
        <w:t>T</w:t>
      </w:r>
      <w:r w:rsidR="00FD1F3C">
        <w:t xml:space="preserve">he </w:t>
      </w:r>
      <w:r>
        <w:t>H</w:t>
      </w:r>
      <w:r w:rsidR="00FD1F3C">
        <w:t xml:space="preserve">ierarchy of </w:t>
      </w:r>
      <w:r>
        <w:t>C</w:t>
      </w:r>
      <w:r w:rsidR="00FD1F3C">
        <w:t xml:space="preserve">ontrol was applied to </w:t>
      </w:r>
      <w:r w:rsidR="00ED40CA">
        <w:t xml:space="preserve">prioritise </w:t>
      </w:r>
      <w:r w:rsidR="00992FE6">
        <w:t>more effective control measures</w:t>
      </w:r>
      <w:r w:rsidR="00A34CEF">
        <w:t xml:space="preserve">. The </w:t>
      </w:r>
      <w:r>
        <w:t>H</w:t>
      </w:r>
      <w:r w:rsidR="00A34CEF">
        <w:t xml:space="preserve">ierarchy of </w:t>
      </w:r>
      <w:r>
        <w:t>C</w:t>
      </w:r>
      <w:r w:rsidR="00A34CEF">
        <w:t>ontrol is as follows:</w:t>
      </w:r>
      <w:r w:rsidR="00757C90">
        <w:t xml:space="preserve"> </w:t>
      </w:r>
      <w:sdt>
        <w:sdtPr>
          <w:id w:val="-793982843"/>
          <w:citation/>
        </w:sdtPr>
        <w:sdtContent>
          <w:r>
            <w:fldChar w:fldCharType="begin"/>
          </w:r>
          <w:r>
            <w:instrText xml:space="preserve"> CITATION SSO23 \l 2057 </w:instrText>
          </w:r>
          <w:r>
            <w:fldChar w:fldCharType="separate"/>
          </w:r>
          <w:r w:rsidR="000B3F55" w:rsidRPr="000B3F55">
            <w:rPr>
              <w:noProof/>
            </w:rPr>
            <w:t>[5]</w:t>
          </w:r>
          <w:r>
            <w:fldChar w:fldCharType="end"/>
          </w:r>
        </w:sdtContent>
      </w:sdt>
    </w:p>
    <w:p w14:paraId="6D8C7155" w14:textId="0D903D7F" w:rsidR="007E67D7" w:rsidRDefault="007E67D7" w:rsidP="007E67D7">
      <w:pPr>
        <w:pStyle w:val="ListParagraph"/>
        <w:numPr>
          <w:ilvl w:val="0"/>
          <w:numId w:val="25"/>
        </w:numPr>
      </w:pPr>
      <w:r>
        <w:t>Eliminate;</w:t>
      </w:r>
    </w:p>
    <w:p w14:paraId="51AD8D18" w14:textId="7CA52569" w:rsidR="007E67D7" w:rsidRDefault="007E67D7" w:rsidP="007E67D7">
      <w:pPr>
        <w:pStyle w:val="ListParagraph"/>
        <w:numPr>
          <w:ilvl w:val="0"/>
          <w:numId w:val="25"/>
        </w:numPr>
      </w:pPr>
      <w:r>
        <w:t>Substitute;</w:t>
      </w:r>
    </w:p>
    <w:p w14:paraId="1A9081FC" w14:textId="1C578C2F" w:rsidR="007E67D7" w:rsidRDefault="007E67D7" w:rsidP="007E67D7">
      <w:pPr>
        <w:pStyle w:val="ListParagraph"/>
        <w:numPr>
          <w:ilvl w:val="0"/>
          <w:numId w:val="25"/>
        </w:numPr>
      </w:pPr>
      <w:r>
        <w:t>Isolate;</w:t>
      </w:r>
    </w:p>
    <w:p w14:paraId="38D40B4A" w14:textId="05706B12" w:rsidR="007E67D7" w:rsidRDefault="002D4A4D" w:rsidP="007E67D7">
      <w:pPr>
        <w:pStyle w:val="ListParagraph"/>
        <w:numPr>
          <w:ilvl w:val="0"/>
          <w:numId w:val="25"/>
        </w:numPr>
      </w:pPr>
      <w:r>
        <w:t>Engineering control;</w:t>
      </w:r>
    </w:p>
    <w:p w14:paraId="716FA199" w14:textId="2B20B96F" w:rsidR="002D4A4D" w:rsidRDefault="002D4A4D" w:rsidP="007E67D7">
      <w:pPr>
        <w:pStyle w:val="ListParagraph"/>
        <w:numPr>
          <w:ilvl w:val="0"/>
          <w:numId w:val="25"/>
        </w:numPr>
      </w:pPr>
      <w:r>
        <w:t>Procedural control;</w:t>
      </w:r>
    </w:p>
    <w:p w14:paraId="5EE247AC" w14:textId="60CCC0E7" w:rsidR="002D4A4D" w:rsidRDefault="681CDD95" w:rsidP="007E67D7">
      <w:pPr>
        <w:pStyle w:val="ListParagraph"/>
        <w:numPr>
          <w:ilvl w:val="0"/>
          <w:numId w:val="25"/>
        </w:numPr>
      </w:pPr>
      <w:r>
        <w:t>Personal Protective Equipment (PPE).</w:t>
      </w:r>
    </w:p>
    <w:p w14:paraId="5BFE6EEF" w14:textId="62C8AA73" w:rsidR="681CDD95" w:rsidRDefault="0035138A" w:rsidP="681CDD95">
      <w:r>
        <w:t>Installing a silencer on the howitzer barrel was one possible control method for eliminating noise</w:t>
      </w:r>
      <w:r w:rsidR="681CDD95">
        <w:t xml:space="preserve">. Howitzer silencers are available </w:t>
      </w:r>
      <w:sdt>
        <w:sdtPr>
          <w:id w:val="727583127"/>
          <w:citation/>
        </w:sdtPr>
        <w:sdtContent>
          <w:r w:rsidR="00BE3479">
            <w:fldChar w:fldCharType="begin"/>
          </w:r>
          <w:r w:rsidR="00BE3479">
            <w:instrText xml:space="preserve"> CITATION Sti22 \l 2057 </w:instrText>
          </w:r>
          <w:r w:rsidR="00BE3479">
            <w:fldChar w:fldCharType="separate"/>
          </w:r>
          <w:r w:rsidR="000B3F55" w:rsidRPr="000B3F55">
            <w:rPr>
              <w:noProof/>
            </w:rPr>
            <w:t>[6]</w:t>
          </w:r>
          <w:r w:rsidR="00BE3479">
            <w:fldChar w:fldCharType="end"/>
          </w:r>
        </w:sdtContent>
      </w:sdt>
      <w:r w:rsidR="00090E1F">
        <w:t xml:space="preserve"> but</w:t>
      </w:r>
      <w:r w:rsidR="681CDD95">
        <w:t xml:space="preserve"> are not practical in theatre. They are </w:t>
      </w:r>
      <w:r w:rsidR="00090E1F">
        <w:t>incredib</w:t>
      </w:r>
      <w:r w:rsidR="000E247E">
        <w:t xml:space="preserve">ly </w:t>
      </w:r>
      <w:r w:rsidR="681CDD95">
        <w:t xml:space="preserve">bulky and would </w:t>
      </w:r>
      <w:r w:rsidR="008915EB">
        <w:t xml:space="preserve">hinder the </w:t>
      </w:r>
      <w:r w:rsidR="681CDD95">
        <w:t xml:space="preserve">portability of the L118 system, which would have a knock-on effect </w:t>
      </w:r>
      <w:r w:rsidR="00090E1F">
        <w:t>on</w:t>
      </w:r>
      <w:r w:rsidR="681CDD95">
        <w:t xml:space="preserve"> operational capability. The example silencer</w:t>
      </w:r>
      <w:r w:rsidR="00340227">
        <w:t xml:space="preserve"> in </w:t>
      </w:r>
      <w:r w:rsidR="00340227">
        <w:fldChar w:fldCharType="begin"/>
      </w:r>
      <w:r w:rsidR="00340227">
        <w:instrText xml:space="preserve"> REF _Ref140433305 \h </w:instrText>
      </w:r>
      <w:r w:rsidR="00340227">
        <w:fldChar w:fldCharType="separate"/>
      </w:r>
      <w:r w:rsidR="000B3F55">
        <w:t xml:space="preserve">Figure </w:t>
      </w:r>
      <w:r w:rsidR="000B3F55">
        <w:rPr>
          <w:noProof/>
        </w:rPr>
        <w:t>1</w:t>
      </w:r>
      <w:r w:rsidR="00340227">
        <w:fldChar w:fldCharType="end"/>
      </w:r>
      <w:r w:rsidR="681CDD95">
        <w:t xml:space="preserve"> is only used on trials sites to reduce the noise for the general public. </w:t>
      </w:r>
      <w:r w:rsidR="00013BE8">
        <w:t>Furthermore, a</w:t>
      </w:r>
      <w:r w:rsidR="681CDD95">
        <w:t xml:space="preserve"> design change of this type would have to undergo rigorous trials to be approved for </w:t>
      </w:r>
      <w:r w:rsidR="00D570B3">
        <w:t>use and</w:t>
      </w:r>
      <w:r w:rsidR="681CDD95">
        <w:t xml:space="preserve"> could result in other design changes being required to other parts of the system for it to work effectively</w:t>
      </w:r>
      <w:r w:rsidR="00D570B3">
        <w:t>.</w:t>
      </w:r>
    </w:p>
    <w:p w14:paraId="64529A2D" w14:textId="77777777" w:rsidR="00005D15" w:rsidRDefault="00005D15" w:rsidP="00005D15">
      <w:pPr>
        <w:keepNext/>
        <w:jc w:val="center"/>
      </w:pPr>
      <w:r>
        <w:rPr>
          <w:noProof/>
        </w:rPr>
        <w:lastRenderedPageBreak/>
        <w:drawing>
          <wp:inline distT="0" distB="0" distL="0" distR="0" wp14:anchorId="512F6B24" wp14:editId="482270A9">
            <wp:extent cx="4747188" cy="3043123"/>
            <wp:effectExtent l="0" t="0" r="0" b="5080"/>
            <wp:docPr id="1671831372" name="Picture 1" descr="howitzer sil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itzer silenc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7841" cy="3049952"/>
                    </a:xfrm>
                    <a:prstGeom prst="rect">
                      <a:avLst/>
                    </a:prstGeom>
                    <a:noFill/>
                    <a:ln>
                      <a:noFill/>
                    </a:ln>
                  </pic:spPr>
                </pic:pic>
              </a:graphicData>
            </a:graphic>
          </wp:inline>
        </w:drawing>
      </w:r>
    </w:p>
    <w:p w14:paraId="7D4E5A9E" w14:textId="2651A8D7" w:rsidR="00005D15" w:rsidRDefault="00005D15" w:rsidP="00005D15">
      <w:pPr>
        <w:pStyle w:val="Caption"/>
      </w:pPr>
      <w:bookmarkStart w:id="3" w:name="_Ref140433305"/>
      <w:r>
        <w:t xml:space="preserve">Figure </w:t>
      </w:r>
      <w:fldSimple w:instr=" SEQ Figure \* ARABIC ">
        <w:r w:rsidR="000B3F55">
          <w:rPr>
            <w:noProof/>
          </w:rPr>
          <w:t>1</w:t>
        </w:r>
      </w:fldSimple>
      <w:bookmarkEnd w:id="3"/>
      <w:r>
        <w:t xml:space="preserve"> - Howitzer silencer on a German artillery range </w:t>
      </w:r>
      <w:sdt>
        <w:sdtPr>
          <w:id w:val="-825275825"/>
          <w:citation/>
        </w:sdtPr>
        <w:sdtContent>
          <w:r w:rsidR="00340227">
            <w:fldChar w:fldCharType="begin"/>
          </w:r>
          <w:r w:rsidR="00340227">
            <w:instrText xml:space="preserve"> CITATION Sti22 \l 2057 </w:instrText>
          </w:r>
          <w:r w:rsidR="00340227">
            <w:fldChar w:fldCharType="separate"/>
          </w:r>
          <w:r w:rsidR="000B3F55" w:rsidRPr="000B3F55">
            <w:rPr>
              <w:noProof/>
            </w:rPr>
            <w:t>[6]</w:t>
          </w:r>
          <w:r w:rsidR="00340227">
            <w:fldChar w:fldCharType="end"/>
          </w:r>
        </w:sdtContent>
      </w:sdt>
    </w:p>
    <w:p w14:paraId="41EC99D5" w14:textId="7430012F" w:rsidR="681CDD95" w:rsidRDefault="681CDD95" w:rsidP="681CDD95">
      <w:r>
        <w:t>Substitution is not currently an option</w:t>
      </w:r>
      <w:r w:rsidR="00090E1F">
        <w:t>,</w:t>
      </w:r>
      <w:r>
        <w:t xml:space="preserve"> as many current</w:t>
      </w:r>
      <w:r w:rsidR="00090E1F">
        <w:t>-</w:t>
      </w:r>
      <w:r>
        <w:t xml:space="preserve">generation light artillery platforms have the same </w:t>
      </w:r>
      <w:r w:rsidR="00090E1F">
        <w:t>noise issu</w:t>
      </w:r>
      <w:r>
        <w:t xml:space="preserve">e. However, </w:t>
      </w:r>
      <w:r w:rsidR="00090E1F">
        <w:t xml:space="preserve">the </w:t>
      </w:r>
      <w:r>
        <w:t>development of the replacement system for L118 is underway, with one pre-concept design being an uncrewed and self-propelled system</w:t>
      </w:r>
      <w:r w:rsidR="00090E1F">
        <w:t xml:space="preserve"> </w:t>
      </w:r>
      <w:sdt>
        <w:sdtPr>
          <w:id w:val="-116605022"/>
          <w:citation/>
        </w:sdtPr>
        <w:sdtContent>
          <w:r w:rsidR="00090E1F">
            <w:fldChar w:fldCharType="begin"/>
          </w:r>
          <w:r w:rsidR="00090E1F">
            <w:instrText xml:space="preserve"> CITATION Thi22 \l 2057 </w:instrText>
          </w:r>
          <w:r w:rsidR="00090E1F">
            <w:fldChar w:fldCharType="separate"/>
          </w:r>
          <w:r w:rsidR="000B3F55" w:rsidRPr="000B3F55">
            <w:rPr>
              <w:noProof/>
            </w:rPr>
            <w:t>[7]</w:t>
          </w:r>
          <w:r w:rsidR="00090E1F">
            <w:fldChar w:fldCharType="end"/>
          </w:r>
        </w:sdtContent>
      </w:sdt>
      <w:r>
        <w:t xml:space="preserve">. By substituting the L118 platform with this type of concept in the future, the noise hazard would no longer be an issue for </w:t>
      </w:r>
      <w:r w:rsidR="00090E1F">
        <w:t xml:space="preserve">the </w:t>
      </w:r>
      <w:r>
        <w:t>crew. With the L118 system due to be replaced in 2030, other control methods are still required to reduce the noise hazard.</w:t>
      </w:r>
    </w:p>
    <w:p w14:paraId="7948D280" w14:textId="6CE5262A" w:rsidR="681CDD95" w:rsidRDefault="681CDD95" w:rsidP="681CDD95">
      <w:r>
        <w:t>Isolation is</w:t>
      </w:r>
      <w:r w:rsidR="00090E1F">
        <w:t xml:space="preserve"> im</w:t>
      </w:r>
      <w:r>
        <w:t xml:space="preserve">possible with the L118 system as it requires a crew of up to six people to operate the weapon effectively. </w:t>
      </w:r>
    </w:p>
    <w:p w14:paraId="64984430" w14:textId="1A06B035" w:rsidR="681CDD95" w:rsidRDefault="00090E1F" w:rsidP="681CDD95">
      <w:r>
        <w:t>Several engineering and procedural controls</w:t>
      </w:r>
      <w:r w:rsidR="681CDD95">
        <w:t xml:space="preserve"> have been put in place. Training is </w:t>
      </w:r>
      <w:r>
        <w:t>vital</w:t>
      </w:r>
      <w:r w:rsidR="00B22720">
        <w:t xml:space="preserve"> </w:t>
      </w:r>
      <w:r w:rsidR="681CDD95">
        <w:t>as engineering and procedural controls require personnel to use them appropriately and safely</w:t>
      </w:r>
      <w:r w:rsidR="005D1C1C">
        <w:t>.</w:t>
      </w:r>
      <w:r w:rsidR="681CDD95">
        <w:t xml:space="preserve"> </w:t>
      </w:r>
      <w:r w:rsidR="005D1C1C">
        <w:t>M</w:t>
      </w:r>
      <w:r w:rsidR="681CDD95">
        <w:t>isuse or misapplication can give rise to new hazards. Specific and regular training for firing the L118 could minimise unnecessary exposure to noise</w:t>
      </w:r>
      <w:r w:rsidR="00CB09AF">
        <w:t xml:space="preserve"> by </w:t>
      </w:r>
      <w:r w:rsidR="00EF5F4C">
        <w:t>being taught more efficient and controlled firing methods</w:t>
      </w:r>
      <w:r w:rsidR="0017435A">
        <w:t xml:space="preserve">. </w:t>
      </w:r>
      <w:r w:rsidR="00673CD7">
        <w:t xml:space="preserve">Effective training programmes would help the howitzer crews </w:t>
      </w:r>
      <w:r>
        <w:t>develop better communication during operations, reducing the number of firings and ensuring</w:t>
      </w:r>
      <w:r w:rsidR="005B06EF">
        <w:t xml:space="preserve"> that </w:t>
      </w:r>
      <w:r>
        <w:t xml:space="preserve">the </w:t>
      </w:r>
      <w:r w:rsidR="005B06EF">
        <w:t xml:space="preserve">crew are fully prepared for the next </w:t>
      </w:r>
      <w:r w:rsidR="00F71FEC">
        <w:t>shot.</w:t>
      </w:r>
    </w:p>
    <w:p w14:paraId="696194E9" w14:textId="535D9A52" w:rsidR="007D020F" w:rsidRDefault="681CDD95" w:rsidP="681CDD95">
      <w:r>
        <w:t xml:space="preserve">Another procedural control measure </w:t>
      </w:r>
      <w:r w:rsidR="008C0C59">
        <w:t xml:space="preserve">is to </w:t>
      </w:r>
      <w:r>
        <w:t>select firing positions w</w:t>
      </w:r>
      <w:r w:rsidR="00090E1F">
        <w:t>ith</w:t>
      </w:r>
      <w:r>
        <w:t xml:space="preserve"> natural features that could reduce noise levels. Features like hills or vegetation can act as noise barriers and </w:t>
      </w:r>
      <w:r w:rsidR="000160C5">
        <w:t xml:space="preserve">have </w:t>
      </w:r>
      <w:r w:rsidR="003A7C30">
        <w:t>been found to effectively reduce sound levels experienced by the human ear</w:t>
      </w:r>
      <w:r w:rsidR="00770C11">
        <w:t xml:space="preserve"> </w:t>
      </w:r>
      <w:sdt>
        <w:sdtPr>
          <w:id w:val="-1764831360"/>
          <w:citation/>
        </w:sdtPr>
        <w:sdtContent>
          <w:r w:rsidR="007D020F">
            <w:fldChar w:fldCharType="begin"/>
          </w:r>
          <w:r w:rsidR="007D020F">
            <w:instrText xml:space="preserve"> CITATION Con23 \l 2057 </w:instrText>
          </w:r>
          <w:r w:rsidR="007D020F">
            <w:fldChar w:fldCharType="separate"/>
          </w:r>
          <w:r w:rsidR="000B3F55" w:rsidRPr="000B3F55">
            <w:rPr>
              <w:noProof/>
            </w:rPr>
            <w:t>[8]</w:t>
          </w:r>
          <w:r w:rsidR="007D020F">
            <w:fldChar w:fldCharType="end"/>
          </w:r>
        </w:sdtContent>
      </w:sdt>
      <w:r>
        <w:t>. Similarly, avoiding firing locations with suboptimal acoustics that could amplify the noise generated by the L118 would reduce the noise hazard.</w:t>
      </w:r>
      <w:r w:rsidR="004B5884">
        <w:t xml:space="preserve"> </w:t>
      </w:r>
      <w:r w:rsidR="007D020F">
        <w:t>A</w:t>
      </w:r>
      <w:r w:rsidR="00090E1F">
        <w:t>coustic barriers are an alternative engineering control that could be applied</w:t>
      </w:r>
      <w:r w:rsidR="00EE3B55">
        <w:t>. By placing sound</w:t>
      </w:r>
      <w:r w:rsidR="00090E1F">
        <w:t>-</w:t>
      </w:r>
      <w:r w:rsidR="00EE3B55">
        <w:t>absorbing materials near the firing position</w:t>
      </w:r>
      <w:r w:rsidR="00607AFE">
        <w:t xml:space="preserve"> (as seen in </w:t>
      </w:r>
      <w:r w:rsidR="00CC500D">
        <w:fldChar w:fldCharType="begin"/>
      </w:r>
      <w:r w:rsidR="00CC500D">
        <w:instrText xml:space="preserve"> REF _Ref140434278 \h </w:instrText>
      </w:r>
      <w:r w:rsidR="00CC500D">
        <w:fldChar w:fldCharType="separate"/>
      </w:r>
      <w:r w:rsidR="000B3F55">
        <w:t xml:space="preserve">Figure </w:t>
      </w:r>
      <w:r w:rsidR="000B3F55">
        <w:rPr>
          <w:noProof/>
        </w:rPr>
        <w:t>2</w:t>
      </w:r>
      <w:r w:rsidR="00CC500D">
        <w:fldChar w:fldCharType="end"/>
      </w:r>
      <w:r w:rsidR="00CC500D">
        <w:t>)</w:t>
      </w:r>
      <w:r w:rsidR="00EE3B55">
        <w:t xml:space="preserve">, </w:t>
      </w:r>
      <w:r w:rsidR="001F53F7">
        <w:t xml:space="preserve">some noise generated could be absorbed </w:t>
      </w:r>
      <w:r w:rsidR="00275605">
        <w:t>or</w:t>
      </w:r>
      <w:r w:rsidR="001F53F7">
        <w:t xml:space="preserve"> reflected away from the crew</w:t>
      </w:r>
      <w:r w:rsidR="00A37B67">
        <w:t>.</w:t>
      </w:r>
    </w:p>
    <w:p w14:paraId="3A78401F" w14:textId="77777777" w:rsidR="00D26DE7" w:rsidRDefault="00D26DE7" w:rsidP="00D26DE7">
      <w:pPr>
        <w:keepNext/>
        <w:jc w:val="center"/>
      </w:pPr>
      <w:r>
        <w:rPr>
          <w:noProof/>
        </w:rPr>
        <w:lastRenderedPageBreak/>
        <w:drawing>
          <wp:inline distT="0" distB="0" distL="0" distR="0" wp14:anchorId="6D7E48E8" wp14:editId="1032EA58">
            <wp:extent cx="2984602" cy="2984602"/>
            <wp:effectExtent l="0" t="0" r="6350" b="6350"/>
            <wp:docPr id="1295258739" name="Picture 2" descr="The PrivacyShield® Outdoor Absorptive Soundproofing Blanket used to create a noise barrier fence for a gun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The PrivacyShield® Outdoor Absorptive Soundproofing Blanket used to create a noise barrier fence for a gun ran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1291" cy="2991291"/>
                    </a:xfrm>
                    <a:prstGeom prst="rect">
                      <a:avLst/>
                    </a:prstGeom>
                    <a:noFill/>
                    <a:ln>
                      <a:noFill/>
                    </a:ln>
                  </pic:spPr>
                </pic:pic>
              </a:graphicData>
            </a:graphic>
          </wp:inline>
        </w:drawing>
      </w:r>
    </w:p>
    <w:p w14:paraId="5483A948" w14:textId="60F2B25A" w:rsidR="00D26DE7" w:rsidRDefault="00D26DE7" w:rsidP="00D26DE7">
      <w:pPr>
        <w:pStyle w:val="Caption"/>
      </w:pPr>
      <w:bookmarkStart w:id="4" w:name="_Ref140434278"/>
      <w:r>
        <w:t xml:space="preserve">Figure </w:t>
      </w:r>
      <w:fldSimple w:instr=" SEQ Figure \* ARABIC ">
        <w:r w:rsidR="000B3F55">
          <w:rPr>
            <w:noProof/>
          </w:rPr>
          <w:t>2</w:t>
        </w:r>
      </w:fldSimple>
      <w:bookmarkEnd w:id="4"/>
      <w:r>
        <w:t xml:space="preserve"> - Example of soundproofing panels used on a firing range</w:t>
      </w:r>
      <w:r w:rsidR="000B3F55">
        <w:t xml:space="preserve"> </w:t>
      </w:r>
      <w:sdt>
        <w:sdtPr>
          <w:id w:val="566150107"/>
          <w:citation/>
        </w:sdtPr>
        <w:sdtContent>
          <w:r w:rsidR="000B3F55">
            <w:fldChar w:fldCharType="begin"/>
          </w:r>
          <w:r w:rsidR="000B3F55">
            <w:instrText xml:space="preserve">CITATION Aco23 \l 2057 </w:instrText>
          </w:r>
          <w:r w:rsidR="000B3F55">
            <w:fldChar w:fldCharType="separate"/>
          </w:r>
          <w:r w:rsidR="000B3F55" w:rsidRPr="000B3F55">
            <w:rPr>
              <w:noProof/>
            </w:rPr>
            <w:t>[9]</w:t>
          </w:r>
          <w:r w:rsidR="000B3F55">
            <w:fldChar w:fldCharType="end"/>
          </w:r>
        </w:sdtContent>
      </w:sdt>
    </w:p>
    <w:p w14:paraId="0428071E" w14:textId="1E8D4531" w:rsidR="681CDD95" w:rsidRDefault="00090E1F" w:rsidP="681CDD95">
      <w:r>
        <w:t>PPE was the last type of control method that was looked at in line with the Hierarchy of Controls</w:t>
      </w:r>
      <w:r w:rsidR="681CDD95">
        <w:t xml:space="preserve">. </w:t>
      </w:r>
      <w:r w:rsidR="00A37B67">
        <w:t>E</w:t>
      </w:r>
      <w:r w:rsidR="681CDD95">
        <w:t xml:space="preserve">ar plugs and ear defenders </w:t>
      </w:r>
      <w:r w:rsidR="00A37B67">
        <w:t xml:space="preserve">are widely </w:t>
      </w:r>
      <w:r w:rsidR="681CDD95">
        <w:t xml:space="preserve">available </w:t>
      </w:r>
      <w:r>
        <w:t>to</w:t>
      </w:r>
      <w:r w:rsidR="681CDD95">
        <w:t xml:space="preserve"> </w:t>
      </w:r>
      <w:r>
        <w:t>reduce noise hazards effectively, but they are non-discriminatory in blocking</w:t>
      </w:r>
      <w:r w:rsidR="681CDD95">
        <w:t xml:space="preserve"> out all noise. </w:t>
      </w:r>
      <w:r>
        <w:t xml:space="preserve">Therefore, </w:t>
      </w:r>
      <w:r w:rsidR="00F44A90">
        <w:t>s</w:t>
      </w:r>
      <w:r>
        <w:t xml:space="preserve">tandard ear protection becomes a hazard as the L118 crew would find </w:t>
      </w:r>
      <w:r w:rsidR="00AC7786">
        <w:t>communicating more challenging</w:t>
      </w:r>
      <w:r>
        <w:t xml:space="preserve">, which </w:t>
      </w:r>
      <w:r w:rsidR="681CDD95">
        <w:t>could lead to a different accident with more severe consequences. The PPE specified for use on the L118 in this risk assessment is Active Noise-Cancelling (ANC) headphones</w:t>
      </w:r>
      <w:r w:rsidR="00EE3D30">
        <w:t>,</w:t>
      </w:r>
      <w:r w:rsidR="681CDD95">
        <w:t xml:space="preserve"> </w:t>
      </w:r>
      <w:r w:rsidR="00F5721F">
        <w:t xml:space="preserve">such as the </w:t>
      </w:r>
      <w:r w:rsidR="00EE3D30">
        <w:t xml:space="preserve">example shown in </w:t>
      </w:r>
      <w:r w:rsidR="00EE3D30">
        <w:fldChar w:fldCharType="begin"/>
      </w:r>
      <w:r w:rsidR="00EE3D30">
        <w:instrText xml:space="preserve"> REF _Ref140434454 \h </w:instrText>
      </w:r>
      <w:r w:rsidR="00EE3D30">
        <w:fldChar w:fldCharType="separate"/>
      </w:r>
      <w:r w:rsidR="000B3F55">
        <w:t xml:space="preserve">Figure </w:t>
      </w:r>
      <w:r w:rsidR="000B3F55">
        <w:rPr>
          <w:noProof/>
        </w:rPr>
        <w:t>3</w:t>
      </w:r>
      <w:r w:rsidR="00EE3D30">
        <w:fldChar w:fldCharType="end"/>
      </w:r>
      <w:r w:rsidR="00EE3D30">
        <w:t>,</w:t>
      </w:r>
      <w:r w:rsidR="00FA26DB">
        <w:t xml:space="preserve"> </w:t>
      </w:r>
      <w:r w:rsidR="681CDD95">
        <w:t>that counteract the low</w:t>
      </w:r>
      <w:r>
        <w:t>-</w:t>
      </w:r>
      <w:r w:rsidR="681CDD95">
        <w:t xml:space="preserve">frequency noise of the L118 when firing by sending opposite sound waves. Crewmembers </w:t>
      </w:r>
      <w:r>
        <w:t>can still</w:t>
      </w:r>
      <w:r w:rsidR="681CDD95">
        <w:t xml:space="preserve"> hear one another as </w:t>
      </w:r>
      <w:r w:rsidR="00FA26DB">
        <w:t xml:space="preserve">the </w:t>
      </w:r>
      <w:r w:rsidR="00D67E7F">
        <w:t xml:space="preserve">ear defenders </w:t>
      </w:r>
      <w:r w:rsidR="000B349B">
        <w:t xml:space="preserve">amplify </w:t>
      </w:r>
      <w:r w:rsidR="00CC701B">
        <w:t>quieter sounds</w:t>
      </w:r>
      <w:r w:rsidR="681CDD95">
        <w:t>.</w:t>
      </w:r>
    </w:p>
    <w:p w14:paraId="2A72F1BD" w14:textId="77777777" w:rsidR="00EA2244" w:rsidRDefault="00EA2244" w:rsidP="00EA2244">
      <w:pPr>
        <w:keepNext/>
        <w:jc w:val="center"/>
      </w:pPr>
      <w:r>
        <w:rPr>
          <w:noProof/>
        </w:rPr>
        <w:drawing>
          <wp:inline distT="0" distB="0" distL="0" distR="0" wp14:anchorId="3CCA6039" wp14:editId="44CA694B">
            <wp:extent cx="2977286" cy="1921085"/>
            <wp:effectExtent l="0" t="0" r="0" b="3175"/>
            <wp:docPr id="1391244041" name="Picture 3" descr="MSA Sordin Supreme Pro IV Green Cups Black Headb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A Sordin Supreme Pro IV Green Cups Black Headb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6083" cy="1926761"/>
                    </a:xfrm>
                    <a:prstGeom prst="rect">
                      <a:avLst/>
                    </a:prstGeom>
                    <a:noFill/>
                    <a:ln>
                      <a:noFill/>
                    </a:ln>
                  </pic:spPr>
                </pic:pic>
              </a:graphicData>
            </a:graphic>
          </wp:inline>
        </w:drawing>
      </w:r>
    </w:p>
    <w:p w14:paraId="674DBA32" w14:textId="4CFD8FCF" w:rsidR="00EA2244" w:rsidRDefault="00EA2244" w:rsidP="00EA2244">
      <w:pPr>
        <w:pStyle w:val="Caption"/>
      </w:pPr>
      <w:bookmarkStart w:id="5" w:name="_Ref140434454"/>
      <w:r>
        <w:t xml:space="preserve">Figure </w:t>
      </w:r>
      <w:fldSimple w:instr=" SEQ Figure \* ARABIC ">
        <w:r w:rsidR="000B3F55">
          <w:rPr>
            <w:noProof/>
          </w:rPr>
          <w:t>3</w:t>
        </w:r>
      </w:fldSimple>
      <w:bookmarkEnd w:id="5"/>
      <w:r>
        <w:t xml:space="preserve"> - MSA Sordin Supreme Pro IV active noise cancelling headphones </w:t>
      </w:r>
      <w:sdt>
        <w:sdtPr>
          <w:id w:val="1926757773"/>
          <w:citation/>
        </w:sdtPr>
        <w:sdtContent>
          <w:r w:rsidR="00EE3D30">
            <w:fldChar w:fldCharType="begin"/>
          </w:r>
          <w:r w:rsidR="00EE3D30">
            <w:instrText xml:space="preserve"> CITATION Sco23 \l 2057 </w:instrText>
          </w:r>
          <w:r w:rsidR="00EE3D30">
            <w:fldChar w:fldCharType="separate"/>
          </w:r>
          <w:r w:rsidR="000B3F55" w:rsidRPr="000B3F55">
            <w:rPr>
              <w:noProof/>
            </w:rPr>
            <w:t>[10]</w:t>
          </w:r>
          <w:r w:rsidR="00EE3D30">
            <w:fldChar w:fldCharType="end"/>
          </w:r>
        </w:sdtContent>
      </w:sdt>
    </w:p>
    <w:p w14:paraId="4DCD1D7C" w14:textId="76DF9385" w:rsidR="681CDD95" w:rsidRDefault="681CDD95" w:rsidP="681CDD95">
      <w:r>
        <w:t xml:space="preserve">Although the noise hazard for the L118 system </w:t>
      </w:r>
      <w:r w:rsidR="00090E1F">
        <w:t>could not</w:t>
      </w:r>
      <w:r>
        <w:t xml:space="preserve"> be removed, substituted, or isolated within reasonably practicable </w:t>
      </w:r>
      <w:r w:rsidR="00D93885">
        <w:t>bounds</w:t>
      </w:r>
      <w:r>
        <w:t xml:space="preserve">, </w:t>
      </w:r>
      <w:r w:rsidR="00090E1F">
        <w:t>practical</w:t>
      </w:r>
      <w:r>
        <w:t xml:space="preserve"> engineering and procedural controls have been </w:t>
      </w:r>
      <w:r w:rsidR="00090E1F">
        <w:t>implemented</w:t>
      </w:r>
      <w:r>
        <w:t xml:space="preserve"> to try and reduce the noise levels experienced by </w:t>
      </w:r>
      <w:r w:rsidR="00090E1F">
        <w:t xml:space="preserve">the </w:t>
      </w:r>
      <w:r>
        <w:t xml:space="preserve">crew. </w:t>
      </w:r>
      <w:r w:rsidR="00AB1DF9">
        <w:t xml:space="preserve">The final mitigation for this hazard was </w:t>
      </w:r>
      <w:r w:rsidR="00090E1F">
        <w:t>using ear defenders for crewmembers, which reduced the noise from around 180 dB to 82 dB while</w:t>
      </w:r>
      <w:r w:rsidR="00AB1DF9">
        <w:t xml:space="preserve"> not hindering communication between other crewmembers. PPE is seen as the least effective method of control in the hierarchy, as it relies on the user to wear the PPE appropriately, and if they do</w:t>
      </w:r>
      <w:r w:rsidR="00090E1F">
        <w:t xml:space="preserve"> no</w:t>
      </w:r>
      <w:r w:rsidR="00AB1DF9">
        <w:t>t, they are still exposed to the hazard.</w:t>
      </w:r>
      <w:r w:rsidR="009838CA">
        <w:t xml:space="preserve"> The combination of the control methods has reduced the likelihood of occurrence to </w:t>
      </w:r>
      <w:r w:rsidR="004D1ADA">
        <w:t>5 and the severity of the hazard to 2, giving a total RI of 7.</w:t>
      </w:r>
    </w:p>
    <w:p w14:paraId="11CC1620" w14:textId="25A38038" w:rsidR="0096005F" w:rsidRPr="0096005F" w:rsidRDefault="0096005F" w:rsidP="0096005F">
      <w:pPr>
        <w:sectPr w:rsidR="0096005F" w:rsidRPr="0096005F">
          <w:pgSz w:w="11906" w:h="16838"/>
          <w:pgMar w:top="1440" w:right="1440" w:bottom="1440" w:left="1440" w:header="708" w:footer="708" w:gutter="0"/>
          <w:cols w:space="708"/>
          <w:docGrid w:linePitch="360"/>
        </w:sectPr>
      </w:pPr>
    </w:p>
    <w:p w14:paraId="3D7021C3" w14:textId="65B4A59F" w:rsidR="0096005F" w:rsidRDefault="0096005F" w:rsidP="007E67D7">
      <w:pPr>
        <w:pStyle w:val="Heading1"/>
        <w:numPr>
          <w:ilvl w:val="0"/>
          <w:numId w:val="25"/>
        </w:numPr>
      </w:pPr>
      <w:bookmarkStart w:id="6" w:name="_Toc140493629"/>
      <w:r>
        <w:lastRenderedPageBreak/>
        <w:t>Future Risk Management</w:t>
      </w:r>
      <w:bookmarkEnd w:id="6"/>
    </w:p>
    <w:p w14:paraId="1F510155" w14:textId="12B991A6" w:rsidR="0096005F" w:rsidRDefault="00AB1DF9" w:rsidP="0096005F">
      <w:r>
        <w:t xml:space="preserve">Although suitable risk mitigation has been </w:t>
      </w:r>
      <w:r w:rsidR="00090E1F">
        <w:t>implemented</w:t>
      </w:r>
      <w:r>
        <w:t xml:space="preserve"> for the L118 system, the risk assessment </w:t>
      </w:r>
      <w:r w:rsidR="0039555D">
        <w:t>shall</w:t>
      </w:r>
      <w:r>
        <w:t xml:space="preserve"> be regularly reviewed to monitor for new or evolving hazards.</w:t>
      </w:r>
      <w:r w:rsidR="00090E1F">
        <w:t xml:space="preserve"> The Acquisition Safety &amp; Environmental Management System (ASEMS) provides brief guidance on the timing of periodic safety case reviews </w:t>
      </w:r>
      <w:sdt>
        <w:sdtPr>
          <w:id w:val="1469865551"/>
          <w:citation/>
        </w:sdtPr>
        <w:sdtContent>
          <w:r w:rsidR="00090E1F">
            <w:fldChar w:fldCharType="begin"/>
          </w:r>
          <w:r w:rsidR="00090E1F">
            <w:instrText xml:space="preserve"> CITATION ASE23 \l 2057 </w:instrText>
          </w:r>
          <w:r w:rsidR="00090E1F">
            <w:fldChar w:fldCharType="separate"/>
          </w:r>
          <w:r w:rsidR="000B3F55" w:rsidRPr="000B3F55">
            <w:rPr>
              <w:noProof/>
            </w:rPr>
            <w:t>[11]</w:t>
          </w:r>
          <w:r w:rsidR="00090E1F">
            <w:fldChar w:fldCharType="end"/>
          </w:r>
        </w:sdtContent>
      </w:sdt>
      <w:r w:rsidR="00090E1F">
        <w:t>. For the L118,</w:t>
      </w:r>
      <w:r>
        <w:t xml:space="preserve"> </w:t>
      </w:r>
      <w:r w:rsidR="00090E1F">
        <w:t>T</w:t>
      </w:r>
      <w:r>
        <w:t>he risk assessment sh</w:t>
      </w:r>
      <w:r w:rsidR="009428E2">
        <w:t>all</w:t>
      </w:r>
      <w:r>
        <w:t xml:space="preserve"> be reviewed every two years, but it</w:t>
      </w:r>
      <w:r w:rsidR="00AC7786">
        <w:t xml:space="preserve"> sh</w:t>
      </w:r>
      <w:r w:rsidR="0039555D">
        <w:t xml:space="preserve">all </w:t>
      </w:r>
      <w:r>
        <w:t xml:space="preserve">be immediately reassessed whenever there </w:t>
      </w:r>
      <w:r w:rsidR="00090E1F">
        <w:t xml:space="preserve">is an increase in accident rates or if there </w:t>
      </w:r>
      <w:r>
        <w:t>has been a change to the system, either in its design or its use.</w:t>
      </w:r>
      <w:r w:rsidR="009428E2">
        <w:t xml:space="preserve"> Design changes </w:t>
      </w:r>
      <w:r w:rsidR="00090E1F">
        <w:t xml:space="preserve">to the gun or the ammunition </w:t>
      </w:r>
      <w:r w:rsidR="009428E2">
        <w:t xml:space="preserve">can create new hazards. When a design change is requested in DE&amp;S, it goes to </w:t>
      </w:r>
      <w:r w:rsidR="00090E1F">
        <w:t>all</w:t>
      </w:r>
      <w:r w:rsidR="009428E2">
        <w:t xml:space="preserve"> the teams across DE&amp;S and SDA to assess if </w:t>
      </w:r>
      <w:r w:rsidR="00090E1F">
        <w:t>it will have any knock-on effect on</w:t>
      </w:r>
      <w:r w:rsidR="009428E2">
        <w:t xml:space="preserve"> the systems or components within their area of responsibility.</w:t>
      </w:r>
    </w:p>
    <w:p w14:paraId="51811439" w14:textId="77777777" w:rsidR="00AC7786" w:rsidRDefault="00AC7786" w:rsidP="0096005F">
      <w:pPr>
        <w:sectPr w:rsidR="00AC7786">
          <w:pgSz w:w="11906" w:h="16838"/>
          <w:pgMar w:top="1440" w:right="1440" w:bottom="1440" w:left="1440" w:header="708" w:footer="708" w:gutter="0"/>
          <w:cols w:space="708"/>
          <w:docGrid w:linePitch="360"/>
        </w:sectPr>
      </w:pPr>
    </w:p>
    <w:p w14:paraId="2C03ACC3" w14:textId="0D6759B6" w:rsidR="00AC7786" w:rsidRDefault="00AC7786" w:rsidP="00AC7786">
      <w:pPr>
        <w:pStyle w:val="Heading1"/>
        <w:numPr>
          <w:ilvl w:val="0"/>
          <w:numId w:val="25"/>
        </w:numPr>
      </w:pPr>
      <w:bookmarkStart w:id="7" w:name="_Toc140493630"/>
      <w:r>
        <w:lastRenderedPageBreak/>
        <w:t>Conclusion</w:t>
      </w:r>
      <w:bookmarkEnd w:id="7"/>
    </w:p>
    <w:p w14:paraId="212E3241" w14:textId="39422087" w:rsidR="00AC7786" w:rsidRPr="00AC7786" w:rsidRDefault="00044A74" w:rsidP="00AC7786">
      <w:r>
        <w:t xml:space="preserve">In this ALARP Justification document, the noise hazard on the L118 towed howitzer has been covered. </w:t>
      </w:r>
      <w:r w:rsidR="009D7648">
        <w:t xml:space="preserve">All </w:t>
      </w:r>
      <w:r w:rsidR="002742F4">
        <w:t>six</w:t>
      </w:r>
      <w:r w:rsidR="009D7648">
        <w:t xml:space="preserve"> hierarchical control methods have been considered </w:t>
      </w:r>
      <w:r w:rsidR="002914CE">
        <w:t>to reduce the likelihood and severity of an accident involving noise. T</w:t>
      </w:r>
      <w:r w:rsidR="004259F0">
        <w:t xml:space="preserve">he combination of engineering and procedural controls </w:t>
      </w:r>
      <w:r w:rsidR="00DA2ECF">
        <w:t>and</w:t>
      </w:r>
      <w:r w:rsidR="004259F0">
        <w:t xml:space="preserve"> </w:t>
      </w:r>
      <w:r w:rsidR="006930A3">
        <w:t xml:space="preserve">PPE have reduced the RI for the noise hazard from 10 to </w:t>
      </w:r>
      <w:r w:rsidR="00D5580A">
        <w:t xml:space="preserve">7. Any further risk reduction would not have been reasonably practicable, as </w:t>
      </w:r>
      <w:r w:rsidR="009E488E">
        <w:t>it would have involved</w:t>
      </w:r>
      <w:r w:rsidR="00DA2ECF">
        <w:t xml:space="preserve"> expensive</w:t>
      </w:r>
      <w:r w:rsidR="009E488E">
        <w:t xml:space="preserve"> design changes</w:t>
      </w:r>
      <w:r w:rsidR="00D525CD">
        <w:t xml:space="preserve">. Given that the L118 system </w:t>
      </w:r>
      <w:r w:rsidR="00124A76">
        <w:t>will</w:t>
      </w:r>
      <w:r w:rsidR="00D525CD">
        <w:t xml:space="preserve"> be decommissioned within the next seven years, </w:t>
      </w:r>
      <w:r w:rsidR="00380146">
        <w:t>the design changes would take time and may not</w:t>
      </w:r>
      <w:r w:rsidR="003F6B38">
        <w:t xml:space="preserve"> be used before the system goes out of service.</w:t>
      </w:r>
      <w:r w:rsidR="002774CE">
        <w:t xml:space="preserve"> </w:t>
      </w:r>
      <w:r w:rsidR="00124A76">
        <w:t>For this reason,</w:t>
      </w:r>
      <w:r w:rsidR="002774CE">
        <w:t xml:space="preserve"> the current decision is that the noise hazard is reduced to an ALARP status. </w:t>
      </w:r>
      <w:r w:rsidR="00124A76">
        <w:t>The risk assessment</w:t>
      </w:r>
      <w:r w:rsidR="002774CE">
        <w:t xml:space="preserve"> will be continuously monitor</w:t>
      </w:r>
      <w:r w:rsidR="00C13A38">
        <w:t>ed</w:t>
      </w:r>
      <w:r w:rsidR="00124A76">
        <w:t xml:space="preserve"> </w:t>
      </w:r>
      <w:r w:rsidR="00F8085F">
        <w:t>going forwards to capture any changes</w:t>
      </w:r>
      <w:r w:rsidR="005775F0">
        <w:t xml:space="preserve"> to the hazards associated with the L118 system.</w:t>
      </w:r>
      <w:r w:rsidR="00C13A38">
        <w:t xml:space="preserve"> </w:t>
      </w:r>
    </w:p>
    <w:p w14:paraId="609647F7" w14:textId="77777777" w:rsidR="0096005F" w:rsidRDefault="0096005F" w:rsidP="0096005F"/>
    <w:p w14:paraId="78CFB308" w14:textId="77777777" w:rsidR="0096005F" w:rsidRDefault="0096005F" w:rsidP="0096005F">
      <w:pPr>
        <w:sectPr w:rsidR="0096005F">
          <w:pgSz w:w="11906" w:h="16838"/>
          <w:pgMar w:top="1440" w:right="1440" w:bottom="1440" w:left="1440" w:header="708" w:footer="708" w:gutter="0"/>
          <w:cols w:space="708"/>
          <w:docGrid w:linePitch="360"/>
        </w:sectPr>
      </w:pPr>
    </w:p>
    <w:bookmarkStart w:id="8" w:name="_Toc140493631" w:displacedByCustomXml="next"/>
    <w:sdt>
      <w:sdtPr>
        <w:rPr>
          <w:rFonts w:asciiTheme="minorHAnsi" w:eastAsiaTheme="minorHAnsi" w:hAnsiTheme="minorHAnsi" w:cstheme="minorBidi"/>
          <w:color w:val="auto"/>
          <w:sz w:val="22"/>
          <w:szCs w:val="22"/>
        </w:rPr>
        <w:id w:val="-457192110"/>
        <w:docPartObj>
          <w:docPartGallery w:val="Bibliographies"/>
          <w:docPartUnique/>
        </w:docPartObj>
      </w:sdtPr>
      <w:sdtContent>
        <w:p w14:paraId="768FB834" w14:textId="285C2764" w:rsidR="003505EF" w:rsidRDefault="003505EF">
          <w:pPr>
            <w:pStyle w:val="Heading1"/>
          </w:pPr>
          <w:r>
            <w:t>References</w:t>
          </w:r>
          <w:bookmarkEnd w:id="8"/>
        </w:p>
        <w:sdt>
          <w:sdtPr>
            <w:id w:val="-573587230"/>
            <w:bibliography/>
          </w:sdtPr>
          <w:sdtContent>
            <w:p w14:paraId="61FF4C90" w14:textId="77777777" w:rsidR="000B3F55" w:rsidRDefault="003505E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B3F55" w14:paraId="1FCA23AE" w14:textId="77777777">
                <w:trPr>
                  <w:divId w:val="1859808545"/>
                  <w:tblCellSpacing w:w="15" w:type="dxa"/>
                </w:trPr>
                <w:tc>
                  <w:tcPr>
                    <w:tcW w:w="50" w:type="pct"/>
                    <w:hideMark/>
                  </w:tcPr>
                  <w:p w14:paraId="3069CA84" w14:textId="2F68C94D" w:rsidR="000B3F55" w:rsidRDefault="000B3F55">
                    <w:pPr>
                      <w:pStyle w:val="Bibliography"/>
                      <w:rPr>
                        <w:noProof/>
                        <w:kern w:val="0"/>
                        <w:sz w:val="24"/>
                        <w:szCs w:val="24"/>
                        <w14:ligatures w14:val="none"/>
                      </w:rPr>
                    </w:pPr>
                    <w:r>
                      <w:rPr>
                        <w:noProof/>
                      </w:rPr>
                      <w:t xml:space="preserve">[1] </w:t>
                    </w:r>
                  </w:p>
                </w:tc>
                <w:tc>
                  <w:tcPr>
                    <w:tcW w:w="0" w:type="auto"/>
                    <w:hideMark/>
                  </w:tcPr>
                  <w:p w14:paraId="658AFAF3" w14:textId="77777777" w:rsidR="000B3F55" w:rsidRDefault="000B3F55">
                    <w:pPr>
                      <w:pStyle w:val="Bibliography"/>
                      <w:rPr>
                        <w:noProof/>
                      </w:rPr>
                    </w:pPr>
                    <w:r>
                      <w:rPr>
                        <w:noProof/>
                      </w:rPr>
                      <w:t>HM Government, “Health and Safety at Work Act 1974,” HM Government, London, 1974.</w:t>
                    </w:r>
                  </w:p>
                </w:tc>
              </w:tr>
              <w:tr w:rsidR="000B3F55" w14:paraId="4E15CEE3" w14:textId="77777777">
                <w:trPr>
                  <w:divId w:val="1859808545"/>
                  <w:tblCellSpacing w:w="15" w:type="dxa"/>
                </w:trPr>
                <w:tc>
                  <w:tcPr>
                    <w:tcW w:w="50" w:type="pct"/>
                    <w:hideMark/>
                  </w:tcPr>
                  <w:p w14:paraId="28C7972A" w14:textId="77777777" w:rsidR="000B3F55" w:rsidRDefault="000B3F55">
                    <w:pPr>
                      <w:pStyle w:val="Bibliography"/>
                      <w:rPr>
                        <w:noProof/>
                      </w:rPr>
                    </w:pPr>
                    <w:r>
                      <w:rPr>
                        <w:noProof/>
                      </w:rPr>
                      <w:t xml:space="preserve">[2] </w:t>
                    </w:r>
                  </w:p>
                </w:tc>
                <w:tc>
                  <w:tcPr>
                    <w:tcW w:w="0" w:type="auto"/>
                    <w:hideMark/>
                  </w:tcPr>
                  <w:p w14:paraId="0BFEEEA4" w14:textId="77777777" w:rsidR="000B3F55" w:rsidRDefault="000B3F55">
                    <w:pPr>
                      <w:pStyle w:val="Bibliography"/>
                      <w:rPr>
                        <w:noProof/>
                      </w:rPr>
                    </w:pPr>
                    <w:r>
                      <w:rPr>
                        <w:noProof/>
                      </w:rPr>
                      <w:t>C. Haddon-Cave QC, “The Nimrod Review,” House of Commons, London, 2006.</w:t>
                    </w:r>
                  </w:p>
                </w:tc>
              </w:tr>
              <w:tr w:rsidR="000B3F55" w14:paraId="63C96D21" w14:textId="77777777">
                <w:trPr>
                  <w:divId w:val="1859808545"/>
                  <w:tblCellSpacing w:w="15" w:type="dxa"/>
                </w:trPr>
                <w:tc>
                  <w:tcPr>
                    <w:tcW w:w="50" w:type="pct"/>
                    <w:hideMark/>
                  </w:tcPr>
                  <w:p w14:paraId="35AEB4FB" w14:textId="77777777" w:rsidR="000B3F55" w:rsidRDefault="000B3F55">
                    <w:pPr>
                      <w:pStyle w:val="Bibliography"/>
                      <w:rPr>
                        <w:noProof/>
                      </w:rPr>
                    </w:pPr>
                    <w:r>
                      <w:rPr>
                        <w:noProof/>
                      </w:rPr>
                      <w:t xml:space="preserve">[3] </w:t>
                    </w:r>
                  </w:p>
                </w:tc>
                <w:tc>
                  <w:tcPr>
                    <w:tcW w:w="0" w:type="auto"/>
                    <w:hideMark/>
                  </w:tcPr>
                  <w:p w14:paraId="0A61C4D9" w14:textId="77777777" w:rsidR="000B3F55" w:rsidRDefault="000B3F55">
                    <w:pPr>
                      <w:pStyle w:val="Bibliography"/>
                      <w:rPr>
                        <w:noProof/>
                      </w:rPr>
                    </w:pPr>
                    <w:r>
                      <w:rPr>
                        <w:noProof/>
                      </w:rPr>
                      <w:t>B. Smith, J. Chilcot, L. Freedman, M. Gilbert, R. Lyne and U. Prashar, “Chilcot Inquiry,” House of Commons Library, London, 2016.</w:t>
                    </w:r>
                  </w:p>
                </w:tc>
              </w:tr>
              <w:tr w:rsidR="000B3F55" w14:paraId="431E8360" w14:textId="77777777">
                <w:trPr>
                  <w:divId w:val="1859808545"/>
                  <w:tblCellSpacing w:w="15" w:type="dxa"/>
                </w:trPr>
                <w:tc>
                  <w:tcPr>
                    <w:tcW w:w="50" w:type="pct"/>
                    <w:hideMark/>
                  </w:tcPr>
                  <w:p w14:paraId="416C82F3" w14:textId="77777777" w:rsidR="000B3F55" w:rsidRDefault="000B3F55">
                    <w:pPr>
                      <w:pStyle w:val="Bibliography"/>
                      <w:rPr>
                        <w:noProof/>
                      </w:rPr>
                    </w:pPr>
                    <w:r>
                      <w:rPr>
                        <w:noProof/>
                      </w:rPr>
                      <w:t xml:space="preserve">[4] </w:t>
                    </w:r>
                  </w:p>
                </w:tc>
                <w:tc>
                  <w:tcPr>
                    <w:tcW w:w="0" w:type="auto"/>
                    <w:hideMark/>
                  </w:tcPr>
                  <w:p w14:paraId="7AE876B2" w14:textId="77777777" w:rsidR="000B3F55" w:rsidRDefault="000B3F55">
                    <w:pPr>
                      <w:pStyle w:val="Bibliography"/>
                      <w:rPr>
                        <w:noProof/>
                      </w:rPr>
                    </w:pPr>
                    <w:r>
                      <w:rPr>
                        <w:noProof/>
                      </w:rPr>
                      <w:t>USACHPPM, “Noise Levels of Common Army Equipment,” United States Nuclear Regulatory Commission, Washington, 2006.</w:t>
                    </w:r>
                  </w:p>
                </w:tc>
              </w:tr>
              <w:tr w:rsidR="000B3F55" w14:paraId="03B4778E" w14:textId="77777777">
                <w:trPr>
                  <w:divId w:val="1859808545"/>
                  <w:tblCellSpacing w:w="15" w:type="dxa"/>
                </w:trPr>
                <w:tc>
                  <w:tcPr>
                    <w:tcW w:w="50" w:type="pct"/>
                    <w:hideMark/>
                  </w:tcPr>
                  <w:p w14:paraId="04A2C555" w14:textId="77777777" w:rsidR="000B3F55" w:rsidRDefault="000B3F55">
                    <w:pPr>
                      <w:pStyle w:val="Bibliography"/>
                      <w:rPr>
                        <w:noProof/>
                      </w:rPr>
                    </w:pPr>
                    <w:r>
                      <w:rPr>
                        <w:noProof/>
                      </w:rPr>
                      <w:t xml:space="preserve">[5] </w:t>
                    </w:r>
                  </w:p>
                </w:tc>
                <w:tc>
                  <w:tcPr>
                    <w:tcW w:w="0" w:type="auto"/>
                    <w:hideMark/>
                  </w:tcPr>
                  <w:p w14:paraId="7378FDFB" w14:textId="77777777" w:rsidR="000B3F55" w:rsidRDefault="000B3F55">
                    <w:pPr>
                      <w:pStyle w:val="Bibliography"/>
                      <w:rPr>
                        <w:noProof/>
                      </w:rPr>
                    </w:pPr>
                    <w:r>
                      <w:rPr>
                        <w:noProof/>
                      </w:rPr>
                      <w:t>SSO, “Hazard and Risk Assessments - Risk Reduction,” SSO, 2023.</w:t>
                    </w:r>
                  </w:p>
                </w:tc>
              </w:tr>
              <w:tr w:rsidR="000B3F55" w14:paraId="3A8A9547" w14:textId="77777777">
                <w:trPr>
                  <w:divId w:val="1859808545"/>
                  <w:tblCellSpacing w:w="15" w:type="dxa"/>
                </w:trPr>
                <w:tc>
                  <w:tcPr>
                    <w:tcW w:w="50" w:type="pct"/>
                    <w:hideMark/>
                  </w:tcPr>
                  <w:p w14:paraId="3D5B2F52" w14:textId="77777777" w:rsidR="000B3F55" w:rsidRDefault="000B3F55">
                    <w:pPr>
                      <w:pStyle w:val="Bibliography"/>
                      <w:rPr>
                        <w:noProof/>
                      </w:rPr>
                    </w:pPr>
                    <w:r>
                      <w:rPr>
                        <w:noProof/>
                      </w:rPr>
                      <w:t xml:space="preserve">[6] </w:t>
                    </w:r>
                  </w:p>
                </w:tc>
                <w:tc>
                  <w:tcPr>
                    <w:tcW w:w="0" w:type="auto"/>
                    <w:hideMark/>
                  </w:tcPr>
                  <w:p w14:paraId="6E33211F" w14:textId="77777777" w:rsidR="000B3F55" w:rsidRDefault="000B3F55">
                    <w:pPr>
                      <w:pStyle w:val="Bibliography"/>
                      <w:rPr>
                        <w:noProof/>
                      </w:rPr>
                    </w:pPr>
                    <w:r>
                      <w:rPr>
                        <w:noProof/>
                      </w:rPr>
                      <w:t>B. Stilwell, “This is what a silencer for howitzers looks like,” We Are The Mighty, 12 October 2022. [Online]. Available: https://www.wearethemighty.com/mighty-tactical/howitzers-silencer/. [Accessed 11 July 2023].</w:t>
                    </w:r>
                  </w:p>
                </w:tc>
              </w:tr>
              <w:tr w:rsidR="000B3F55" w14:paraId="6FB3A647" w14:textId="77777777">
                <w:trPr>
                  <w:divId w:val="1859808545"/>
                  <w:tblCellSpacing w:w="15" w:type="dxa"/>
                </w:trPr>
                <w:tc>
                  <w:tcPr>
                    <w:tcW w:w="50" w:type="pct"/>
                    <w:hideMark/>
                  </w:tcPr>
                  <w:p w14:paraId="718D97BC" w14:textId="77777777" w:rsidR="000B3F55" w:rsidRDefault="000B3F55">
                    <w:pPr>
                      <w:pStyle w:val="Bibliography"/>
                      <w:rPr>
                        <w:noProof/>
                      </w:rPr>
                    </w:pPr>
                    <w:r>
                      <w:rPr>
                        <w:noProof/>
                      </w:rPr>
                      <w:t xml:space="preserve">[7] </w:t>
                    </w:r>
                  </w:p>
                </w:tc>
                <w:tc>
                  <w:tcPr>
                    <w:tcW w:w="0" w:type="auto"/>
                    <w:hideMark/>
                  </w:tcPr>
                  <w:p w14:paraId="60030A6B" w14:textId="77777777" w:rsidR="000B3F55" w:rsidRDefault="000B3F55">
                    <w:pPr>
                      <w:pStyle w:val="Bibliography"/>
                      <w:rPr>
                        <w:noProof/>
                      </w:rPr>
                    </w:pPr>
                    <w:r>
                      <w:rPr>
                        <w:noProof/>
                      </w:rPr>
                      <w:t>Think Defence, “The L118 105mm Light Gun Replacement,” Thnk Defence, 11 February 2022. [Online]. Available: https://www.thinkdefence.co.uk/2022/02/the-l118-105mm-light-gun-replacement/. [Accessed 11 July 2023].</w:t>
                    </w:r>
                  </w:p>
                </w:tc>
              </w:tr>
              <w:tr w:rsidR="000B3F55" w14:paraId="73F11DBC" w14:textId="77777777">
                <w:trPr>
                  <w:divId w:val="1859808545"/>
                  <w:tblCellSpacing w:w="15" w:type="dxa"/>
                </w:trPr>
                <w:tc>
                  <w:tcPr>
                    <w:tcW w:w="50" w:type="pct"/>
                    <w:hideMark/>
                  </w:tcPr>
                  <w:p w14:paraId="59FED1DA" w14:textId="77777777" w:rsidR="000B3F55" w:rsidRDefault="000B3F55">
                    <w:pPr>
                      <w:pStyle w:val="Bibliography"/>
                      <w:rPr>
                        <w:noProof/>
                      </w:rPr>
                    </w:pPr>
                    <w:r>
                      <w:rPr>
                        <w:noProof/>
                      </w:rPr>
                      <w:t xml:space="preserve">[8] </w:t>
                    </w:r>
                  </w:p>
                </w:tc>
                <w:tc>
                  <w:tcPr>
                    <w:tcW w:w="0" w:type="auto"/>
                    <w:hideMark/>
                  </w:tcPr>
                  <w:p w14:paraId="1FC56CF1" w14:textId="77777777" w:rsidR="000B3F55" w:rsidRDefault="000B3F55">
                    <w:pPr>
                      <w:pStyle w:val="Bibliography"/>
                      <w:rPr>
                        <w:noProof/>
                      </w:rPr>
                    </w:pPr>
                    <w:r>
                      <w:rPr>
                        <w:noProof/>
                      </w:rPr>
                      <w:t>Conserve Energy Future, “Can trees reduce noise pollution in urban areas,” Conserve Energy Future, [Online]. Available: https://www.conserve-energy-future.com/can-trees-reduce-noise-pollution.php. [Accessed 13 July 2023].</w:t>
                    </w:r>
                  </w:p>
                </w:tc>
              </w:tr>
              <w:tr w:rsidR="000B3F55" w14:paraId="5C51B1D3" w14:textId="77777777">
                <w:trPr>
                  <w:divId w:val="1859808545"/>
                  <w:tblCellSpacing w:w="15" w:type="dxa"/>
                </w:trPr>
                <w:tc>
                  <w:tcPr>
                    <w:tcW w:w="50" w:type="pct"/>
                    <w:hideMark/>
                  </w:tcPr>
                  <w:p w14:paraId="040E9A61" w14:textId="77777777" w:rsidR="000B3F55" w:rsidRDefault="000B3F55">
                    <w:pPr>
                      <w:pStyle w:val="Bibliography"/>
                      <w:rPr>
                        <w:noProof/>
                      </w:rPr>
                    </w:pPr>
                    <w:r>
                      <w:rPr>
                        <w:noProof/>
                      </w:rPr>
                      <w:t xml:space="preserve">[9] </w:t>
                    </w:r>
                  </w:p>
                </w:tc>
                <w:tc>
                  <w:tcPr>
                    <w:tcW w:w="0" w:type="auto"/>
                    <w:hideMark/>
                  </w:tcPr>
                  <w:p w14:paraId="3F453010" w14:textId="77777777" w:rsidR="000B3F55" w:rsidRDefault="000B3F55">
                    <w:pPr>
                      <w:pStyle w:val="Bibliography"/>
                      <w:rPr>
                        <w:noProof/>
                      </w:rPr>
                    </w:pPr>
                    <w:r>
                      <w:rPr>
                        <w:noProof/>
                      </w:rPr>
                      <w:t>Acoustical Solutions, “PrivacyShield Outdoor Absorptive Soundproofing Blanket,” Acoustical Solutions, 2023. [Online]. Available: https://acousticalsolutions.com/product/outdoor-absorptive-soundproofing-blanket/. [Accessed 16 July 2023].</w:t>
                    </w:r>
                  </w:p>
                </w:tc>
              </w:tr>
              <w:tr w:rsidR="000B3F55" w14:paraId="6F4A37BD" w14:textId="77777777">
                <w:trPr>
                  <w:divId w:val="1859808545"/>
                  <w:tblCellSpacing w:w="15" w:type="dxa"/>
                </w:trPr>
                <w:tc>
                  <w:tcPr>
                    <w:tcW w:w="50" w:type="pct"/>
                    <w:hideMark/>
                  </w:tcPr>
                  <w:p w14:paraId="451FC797" w14:textId="77777777" w:rsidR="000B3F55" w:rsidRDefault="000B3F55">
                    <w:pPr>
                      <w:pStyle w:val="Bibliography"/>
                      <w:rPr>
                        <w:noProof/>
                      </w:rPr>
                    </w:pPr>
                    <w:r>
                      <w:rPr>
                        <w:noProof/>
                      </w:rPr>
                      <w:t xml:space="preserve">[10] </w:t>
                    </w:r>
                  </w:p>
                </w:tc>
                <w:tc>
                  <w:tcPr>
                    <w:tcW w:w="0" w:type="auto"/>
                    <w:hideMark/>
                  </w:tcPr>
                  <w:p w14:paraId="6F38C0D2" w14:textId="77777777" w:rsidR="000B3F55" w:rsidRDefault="000B3F55">
                    <w:pPr>
                      <w:pStyle w:val="Bibliography"/>
                      <w:rPr>
                        <w:noProof/>
                      </w:rPr>
                    </w:pPr>
                    <w:r>
                      <w:rPr>
                        <w:noProof/>
                      </w:rPr>
                      <w:t>Scott Country, “MSA Sordin Supreme Pro IV Green Cups Black Headband,” Scott Country, 13 July 2023. [Online]. Available: https://www.scottcountry.co.uk/products/msa-sordin-supreme-pro-iv-green-cups-black-headban. [Accessed 13 July 2023].</w:t>
                    </w:r>
                  </w:p>
                </w:tc>
              </w:tr>
              <w:tr w:rsidR="000B3F55" w14:paraId="43EAEDCB" w14:textId="77777777">
                <w:trPr>
                  <w:divId w:val="1859808545"/>
                  <w:tblCellSpacing w:w="15" w:type="dxa"/>
                </w:trPr>
                <w:tc>
                  <w:tcPr>
                    <w:tcW w:w="50" w:type="pct"/>
                    <w:hideMark/>
                  </w:tcPr>
                  <w:p w14:paraId="0D494CD1" w14:textId="77777777" w:rsidR="000B3F55" w:rsidRDefault="000B3F55">
                    <w:pPr>
                      <w:pStyle w:val="Bibliography"/>
                      <w:rPr>
                        <w:noProof/>
                      </w:rPr>
                    </w:pPr>
                    <w:r>
                      <w:rPr>
                        <w:noProof/>
                      </w:rPr>
                      <w:t xml:space="preserve">[11] </w:t>
                    </w:r>
                  </w:p>
                </w:tc>
                <w:tc>
                  <w:tcPr>
                    <w:tcW w:w="0" w:type="auto"/>
                    <w:hideMark/>
                  </w:tcPr>
                  <w:p w14:paraId="5014AAD8" w14:textId="77777777" w:rsidR="000B3F55" w:rsidRDefault="000B3F55">
                    <w:pPr>
                      <w:pStyle w:val="Bibliography"/>
                      <w:rPr>
                        <w:noProof/>
                      </w:rPr>
                    </w:pPr>
                    <w:r>
                      <w:rPr>
                        <w:noProof/>
                      </w:rPr>
                      <w:t>ASEMS, “SMP12. Safety Case and Safety Case Report,” ASEMS, 15 June 2023. [Online]. Available: https://www.asems.mod.uk/guidance/posms/smp12. [Accessed 11 07 2023].</w:t>
                    </w:r>
                  </w:p>
                </w:tc>
              </w:tr>
              <w:tr w:rsidR="000B3F55" w14:paraId="19A68549" w14:textId="77777777">
                <w:trPr>
                  <w:divId w:val="1859808545"/>
                  <w:tblCellSpacing w:w="15" w:type="dxa"/>
                </w:trPr>
                <w:tc>
                  <w:tcPr>
                    <w:tcW w:w="50" w:type="pct"/>
                    <w:hideMark/>
                  </w:tcPr>
                  <w:p w14:paraId="26B16FF8" w14:textId="77777777" w:rsidR="000B3F55" w:rsidRDefault="000B3F55">
                    <w:pPr>
                      <w:pStyle w:val="Bibliography"/>
                      <w:rPr>
                        <w:noProof/>
                      </w:rPr>
                    </w:pPr>
                    <w:r>
                      <w:rPr>
                        <w:noProof/>
                      </w:rPr>
                      <w:t xml:space="preserve">[12] </w:t>
                    </w:r>
                  </w:p>
                </w:tc>
                <w:tc>
                  <w:tcPr>
                    <w:tcW w:w="0" w:type="auto"/>
                    <w:hideMark/>
                  </w:tcPr>
                  <w:p w14:paraId="0021542A" w14:textId="77777777" w:rsidR="000B3F55" w:rsidRDefault="000B3F55">
                    <w:pPr>
                      <w:pStyle w:val="Bibliography"/>
                      <w:rPr>
                        <w:noProof/>
                      </w:rPr>
                    </w:pPr>
                    <w:r>
                      <w:rPr>
                        <w:noProof/>
                      </w:rPr>
                      <w:t>Wikipedia, “L118 Light Gun,” 5 June 2023. [Online]. Available: https://en.wikipedia.org/wiki/L118_light_gun.</w:t>
                    </w:r>
                  </w:p>
                </w:tc>
              </w:tr>
              <w:tr w:rsidR="000B3F55" w14:paraId="6FCE7F62" w14:textId="77777777">
                <w:trPr>
                  <w:divId w:val="1859808545"/>
                  <w:tblCellSpacing w:w="15" w:type="dxa"/>
                </w:trPr>
                <w:tc>
                  <w:tcPr>
                    <w:tcW w:w="50" w:type="pct"/>
                    <w:hideMark/>
                  </w:tcPr>
                  <w:p w14:paraId="2453F393" w14:textId="77777777" w:rsidR="000B3F55" w:rsidRDefault="000B3F55">
                    <w:pPr>
                      <w:pStyle w:val="Bibliography"/>
                      <w:rPr>
                        <w:noProof/>
                      </w:rPr>
                    </w:pPr>
                    <w:r>
                      <w:rPr>
                        <w:noProof/>
                      </w:rPr>
                      <w:t xml:space="preserve">[13] </w:t>
                    </w:r>
                  </w:p>
                </w:tc>
                <w:tc>
                  <w:tcPr>
                    <w:tcW w:w="0" w:type="auto"/>
                    <w:hideMark/>
                  </w:tcPr>
                  <w:p w14:paraId="43B41D22" w14:textId="77777777" w:rsidR="000B3F55" w:rsidRDefault="000B3F55">
                    <w:pPr>
                      <w:pStyle w:val="Bibliography"/>
                      <w:rPr>
                        <w:noProof/>
                      </w:rPr>
                    </w:pPr>
                    <w:r>
                      <w:rPr>
                        <w:noProof/>
                      </w:rPr>
                      <w:t>International Maritime Organization, “Revised guidelines for Formal Safety Assessment (FSA) for use in the IMO rule-making process,” IMO, London, 2018.</w:t>
                    </w:r>
                  </w:p>
                </w:tc>
              </w:tr>
              <w:tr w:rsidR="000B3F55" w14:paraId="638E36A7" w14:textId="77777777">
                <w:trPr>
                  <w:divId w:val="1859808545"/>
                  <w:tblCellSpacing w:w="15" w:type="dxa"/>
                </w:trPr>
                <w:tc>
                  <w:tcPr>
                    <w:tcW w:w="50" w:type="pct"/>
                    <w:hideMark/>
                  </w:tcPr>
                  <w:p w14:paraId="5FF9D13B" w14:textId="77777777" w:rsidR="000B3F55" w:rsidRDefault="000B3F55">
                    <w:pPr>
                      <w:pStyle w:val="Bibliography"/>
                      <w:rPr>
                        <w:noProof/>
                      </w:rPr>
                    </w:pPr>
                    <w:r>
                      <w:rPr>
                        <w:noProof/>
                      </w:rPr>
                      <w:t xml:space="preserve">[14] </w:t>
                    </w:r>
                  </w:p>
                </w:tc>
                <w:tc>
                  <w:tcPr>
                    <w:tcW w:w="0" w:type="auto"/>
                    <w:hideMark/>
                  </w:tcPr>
                  <w:p w14:paraId="0DDC9D60" w14:textId="77777777" w:rsidR="000B3F55" w:rsidRDefault="000B3F55">
                    <w:pPr>
                      <w:pStyle w:val="Bibliography"/>
                      <w:rPr>
                        <w:noProof/>
                      </w:rPr>
                    </w:pPr>
                    <w:r>
                      <w:rPr>
                        <w:noProof/>
                      </w:rPr>
                      <w:t>HSE, “Manual handling at work - a brief guide,” HSE, London, 2020.</w:t>
                    </w:r>
                  </w:p>
                </w:tc>
              </w:tr>
              <w:tr w:rsidR="000B3F55" w14:paraId="6155976B" w14:textId="77777777">
                <w:trPr>
                  <w:divId w:val="1859808545"/>
                  <w:tblCellSpacing w:w="15" w:type="dxa"/>
                </w:trPr>
                <w:tc>
                  <w:tcPr>
                    <w:tcW w:w="50" w:type="pct"/>
                    <w:hideMark/>
                  </w:tcPr>
                  <w:p w14:paraId="61D38925" w14:textId="77777777" w:rsidR="000B3F55" w:rsidRDefault="000B3F55">
                    <w:pPr>
                      <w:pStyle w:val="Bibliography"/>
                      <w:rPr>
                        <w:noProof/>
                      </w:rPr>
                    </w:pPr>
                    <w:r>
                      <w:rPr>
                        <w:noProof/>
                      </w:rPr>
                      <w:t xml:space="preserve">[15] </w:t>
                    </w:r>
                  </w:p>
                </w:tc>
                <w:tc>
                  <w:tcPr>
                    <w:tcW w:w="0" w:type="auto"/>
                    <w:hideMark/>
                  </w:tcPr>
                  <w:p w14:paraId="0B41408A" w14:textId="77777777" w:rsidR="000B3F55" w:rsidRDefault="000B3F55">
                    <w:pPr>
                      <w:pStyle w:val="Bibliography"/>
                      <w:rPr>
                        <w:noProof/>
                      </w:rPr>
                    </w:pPr>
                    <w:r>
                      <w:rPr>
                        <w:noProof/>
                      </w:rPr>
                      <w:t>Safeguard Armour, “NIJ and CAST Body Armour Levels and Standards,” Safeguard Armour, [Online]. Available: https://www.uk.safeguardarmor.com/pages/body-armour-protection-levels. [Accessed 13 July 2023].</w:t>
                    </w:r>
                  </w:p>
                </w:tc>
              </w:tr>
              <w:tr w:rsidR="000B3F55" w14:paraId="6624A812" w14:textId="77777777">
                <w:trPr>
                  <w:divId w:val="1859808545"/>
                  <w:tblCellSpacing w:w="15" w:type="dxa"/>
                </w:trPr>
                <w:tc>
                  <w:tcPr>
                    <w:tcW w:w="50" w:type="pct"/>
                    <w:hideMark/>
                  </w:tcPr>
                  <w:p w14:paraId="2B9EC0EF" w14:textId="77777777" w:rsidR="000B3F55" w:rsidRDefault="000B3F55">
                    <w:pPr>
                      <w:pStyle w:val="Bibliography"/>
                      <w:rPr>
                        <w:noProof/>
                      </w:rPr>
                    </w:pPr>
                    <w:r>
                      <w:rPr>
                        <w:noProof/>
                      </w:rPr>
                      <w:lastRenderedPageBreak/>
                      <w:t xml:space="preserve">[16] </w:t>
                    </w:r>
                  </w:p>
                </w:tc>
                <w:tc>
                  <w:tcPr>
                    <w:tcW w:w="0" w:type="auto"/>
                    <w:hideMark/>
                  </w:tcPr>
                  <w:p w14:paraId="045C5B3B" w14:textId="77777777" w:rsidR="000B3F55" w:rsidRDefault="000B3F55">
                    <w:pPr>
                      <w:pStyle w:val="Bibliography"/>
                      <w:rPr>
                        <w:noProof/>
                      </w:rPr>
                    </w:pPr>
                    <w:r>
                      <w:rPr>
                        <w:noProof/>
                      </w:rPr>
                      <w:t>Arco, “Safety Footwear Standards,” Arco, 2022. [Online]. Available: https://www.arco.co.uk/expert-advice/safety-footwear/standards. [Accessed 13 July 2023].</w:t>
                    </w:r>
                  </w:p>
                </w:tc>
              </w:tr>
              <w:tr w:rsidR="000B3F55" w14:paraId="23847B7A" w14:textId="77777777">
                <w:trPr>
                  <w:divId w:val="1859808545"/>
                  <w:tblCellSpacing w:w="15" w:type="dxa"/>
                </w:trPr>
                <w:tc>
                  <w:tcPr>
                    <w:tcW w:w="50" w:type="pct"/>
                    <w:hideMark/>
                  </w:tcPr>
                  <w:p w14:paraId="275098E0" w14:textId="77777777" w:rsidR="000B3F55" w:rsidRDefault="000B3F55">
                    <w:pPr>
                      <w:pStyle w:val="Bibliography"/>
                      <w:rPr>
                        <w:noProof/>
                      </w:rPr>
                    </w:pPr>
                    <w:r>
                      <w:rPr>
                        <w:noProof/>
                      </w:rPr>
                      <w:t xml:space="preserve">[17] </w:t>
                    </w:r>
                  </w:p>
                </w:tc>
                <w:tc>
                  <w:tcPr>
                    <w:tcW w:w="0" w:type="auto"/>
                    <w:hideMark/>
                  </w:tcPr>
                  <w:p w14:paraId="5A059726" w14:textId="77777777" w:rsidR="000B3F55" w:rsidRDefault="000B3F55">
                    <w:pPr>
                      <w:pStyle w:val="Bibliography"/>
                      <w:rPr>
                        <w:noProof/>
                      </w:rPr>
                    </w:pPr>
                    <w:r>
                      <w:rPr>
                        <w:noProof/>
                      </w:rPr>
                      <w:t>BSI, “Hearing protectors. Safety requirements - Active noise reduction earmuffs,” BSI, 30 November 2020. [Online]. Available: https://knowledge.bsigroup.com/products/hearing-protectors-safety-requirements-active-noise-reduction-earmuffs/standard. [Accessed 11 July 2023].</w:t>
                    </w:r>
                  </w:p>
                </w:tc>
              </w:tr>
              <w:tr w:rsidR="000B3F55" w14:paraId="62D23D31" w14:textId="77777777">
                <w:trPr>
                  <w:divId w:val="1859808545"/>
                  <w:tblCellSpacing w:w="15" w:type="dxa"/>
                </w:trPr>
                <w:tc>
                  <w:tcPr>
                    <w:tcW w:w="50" w:type="pct"/>
                    <w:hideMark/>
                  </w:tcPr>
                  <w:p w14:paraId="2C81B5AA" w14:textId="77777777" w:rsidR="000B3F55" w:rsidRDefault="000B3F55">
                    <w:pPr>
                      <w:pStyle w:val="Bibliography"/>
                      <w:rPr>
                        <w:noProof/>
                      </w:rPr>
                    </w:pPr>
                    <w:r>
                      <w:rPr>
                        <w:noProof/>
                      </w:rPr>
                      <w:t xml:space="preserve">[18] </w:t>
                    </w:r>
                  </w:p>
                </w:tc>
                <w:tc>
                  <w:tcPr>
                    <w:tcW w:w="0" w:type="auto"/>
                    <w:hideMark/>
                  </w:tcPr>
                  <w:p w14:paraId="0722F308" w14:textId="77777777" w:rsidR="000B3F55" w:rsidRDefault="000B3F55">
                    <w:pPr>
                      <w:pStyle w:val="Bibliography"/>
                      <w:rPr>
                        <w:noProof/>
                      </w:rPr>
                    </w:pPr>
                    <w:r>
                      <w:rPr>
                        <w:noProof/>
                      </w:rPr>
                      <w:t>Safety Services Organisation, “Hazard and Risk Assessments - Risk Reduction,” Safety Services Organisation, 2023.</w:t>
                    </w:r>
                  </w:p>
                </w:tc>
              </w:tr>
            </w:tbl>
            <w:p w14:paraId="36825EFD" w14:textId="77777777" w:rsidR="000B3F55" w:rsidRDefault="000B3F55">
              <w:pPr>
                <w:divId w:val="1859808545"/>
                <w:rPr>
                  <w:rFonts w:eastAsia="Times New Roman"/>
                  <w:noProof/>
                </w:rPr>
              </w:pPr>
            </w:p>
            <w:p w14:paraId="029A911D" w14:textId="76A80F34" w:rsidR="003505EF" w:rsidRDefault="003505EF">
              <w:r>
                <w:rPr>
                  <w:b/>
                  <w:bCs/>
                  <w:noProof/>
                </w:rPr>
                <w:fldChar w:fldCharType="end"/>
              </w:r>
            </w:p>
          </w:sdtContent>
        </w:sdt>
      </w:sdtContent>
    </w:sdt>
    <w:p w14:paraId="7C3FABFB" w14:textId="77777777" w:rsidR="0096005F" w:rsidRDefault="0096005F" w:rsidP="0096005F"/>
    <w:p w14:paraId="5828392A" w14:textId="77777777" w:rsidR="0096005F" w:rsidRDefault="0096005F" w:rsidP="0096005F">
      <w:pPr>
        <w:sectPr w:rsidR="0096005F">
          <w:pgSz w:w="11906" w:h="16838"/>
          <w:pgMar w:top="1440" w:right="1440" w:bottom="1440" w:left="1440" w:header="708" w:footer="708" w:gutter="0"/>
          <w:cols w:space="708"/>
          <w:docGrid w:linePitch="360"/>
        </w:sectPr>
      </w:pPr>
    </w:p>
    <w:p w14:paraId="1CC4EC2A" w14:textId="63F876C5" w:rsidR="0096005F" w:rsidRDefault="0096005F" w:rsidP="0096005F">
      <w:pPr>
        <w:pStyle w:val="Heading1"/>
      </w:pPr>
      <w:bookmarkStart w:id="9" w:name="_Toc140493632"/>
      <w:r>
        <w:lastRenderedPageBreak/>
        <w:t>Annex</w:t>
      </w:r>
      <w:r w:rsidR="006C1774">
        <w:t>e</w:t>
      </w:r>
      <w:r>
        <w:t xml:space="preserve"> A – Risk Assessment of L118 </w:t>
      </w:r>
      <w:r w:rsidR="006C1774">
        <w:t>(105mm) Towed Howitzer</w:t>
      </w:r>
      <w:bookmarkEnd w:id="9"/>
    </w:p>
    <w:p w14:paraId="4333C0B5" w14:textId="77777777" w:rsidR="006C1774" w:rsidRDefault="006C1774" w:rsidP="006C1774"/>
    <w:p w14:paraId="419E44F2" w14:textId="0041DCDF" w:rsidR="006C1774" w:rsidRDefault="006C1774" w:rsidP="006C1774">
      <w:pPr>
        <w:pStyle w:val="Heading2"/>
      </w:pPr>
      <w:bookmarkStart w:id="10" w:name="_Toc140493633"/>
      <w:r>
        <w:t>A</w:t>
      </w:r>
      <w:r w:rsidR="00D44E6E">
        <w:t>-</w:t>
      </w:r>
      <w:r>
        <w:t>1</w:t>
      </w:r>
      <w:r w:rsidR="00D44E6E">
        <w:t>.</w:t>
      </w:r>
      <w:r w:rsidR="00D44E6E">
        <w:tab/>
      </w:r>
      <w:r>
        <w:t>Task/System Description</w:t>
      </w:r>
      <w:bookmarkEnd w:id="10"/>
    </w:p>
    <w:p w14:paraId="4A0891D7" w14:textId="312FB078" w:rsidR="003505EF" w:rsidRDefault="006C1774" w:rsidP="00935685">
      <w:r>
        <w:t xml:space="preserve">The L118 towed howitzer </w:t>
      </w:r>
      <w:r w:rsidR="008B4E8F">
        <w:t>is used by the British Army for providing</w:t>
      </w:r>
      <w:r w:rsidR="00935685">
        <w:t xml:space="preserve"> direct and indirect</w:t>
      </w:r>
      <w:r w:rsidR="008B4E8F">
        <w:t xml:space="preserve"> fire support. As well as High Explosive rounds, the L118 can fire illuminating and smoke rounds to provide non-lethal support to infantry and armoured units</w:t>
      </w:r>
      <w:r w:rsidR="003505EF">
        <w:t xml:space="preserve">. The L118 is typically crewed by a team of six personnel and requires a </w:t>
      </w:r>
      <w:r w:rsidR="00935685">
        <w:t>minimum of</w:t>
      </w:r>
      <w:r w:rsidR="003505EF">
        <w:t xml:space="preserve"> three </w:t>
      </w:r>
      <w:sdt>
        <w:sdtPr>
          <w:id w:val="843209145"/>
          <w:placeholder>
            <w:docPart w:val="DefaultPlaceholder_1081868574"/>
          </w:placeholder>
          <w:citation/>
        </w:sdtPr>
        <w:sdtContent>
          <w:r w:rsidR="003505EF">
            <w:fldChar w:fldCharType="begin"/>
          </w:r>
          <w:r w:rsidR="003505EF">
            <w:instrText xml:space="preserve"> CITATION Wik23 \l 2057 </w:instrText>
          </w:r>
          <w:r w:rsidR="003505EF">
            <w:fldChar w:fldCharType="separate"/>
          </w:r>
          <w:r w:rsidR="000B3F55" w:rsidRPr="000B3F55">
            <w:rPr>
              <w:noProof/>
            </w:rPr>
            <w:t>[12]</w:t>
          </w:r>
          <w:r w:rsidR="003505EF">
            <w:fldChar w:fldCharType="end"/>
          </w:r>
        </w:sdtContent>
      </w:sdt>
      <w:r w:rsidR="003505EF">
        <w:t xml:space="preserve">. </w:t>
      </w:r>
      <w:r w:rsidR="00D44E6E">
        <w:t xml:space="preserve">In theatre operations, the field artillery crew would have to provide fast and accurate firing at a given location to aid other units on the battlefield. This risk assessment covers </w:t>
      </w:r>
      <w:r w:rsidR="009A08C1">
        <w:t>using</w:t>
      </w:r>
      <w:r w:rsidR="00D44E6E">
        <w:t xml:space="preserve"> the L118 (105mm) Towed Howitzer whilst on operations. Storage is covered in the context that appropriate and safe storage is required on operations to ensure that munitions are not exposed to temperatures and humidity levels outside of their safe operating limits</w:t>
      </w:r>
      <w:r w:rsidR="009A08C1">
        <w:t>. However,</w:t>
      </w:r>
      <w:r w:rsidR="00D44E6E">
        <w:t xml:space="preserve"> storage</w:t>
      </w:r>
      <w:r w:rsidR="009A08C1">
        <w:t>-</w:t>
      </w:r>
      <w:r w:rsidR="00D44E6E">
        <w:t xml:space="preserve">specific hazards and controls are not covered.  </w:t>
      </w:r>
    </w:p>
    <w:p w14:paraId="000BA4A1" w14:textId="025DD897" w:rsidR="00D44E6E" w:rsidRDefault="00D44E6E" w:rsidP="00D44E6E">
      <w:pPr>
        <w:pStyle w:val="Heading2"/>
      </w:pPr>
      <w:bookmarkStart w:id="11" w:name="_Toc140493634"/>
      <w:r>
        <w:t>A-2.</w:t>
      </w:r>
      <w:r>
        <w:tab/>
        <w:t>Hazard Descriptions</w:t>
      </w:r>
      <w:bookmarkEnd w:id="11"/>
    </w:p>
    <w:p w14:paraId="4D109104" w14:textId="40E4295B" w:rsidR="000118D5" w:rsidRDefault="00BF2E54" w:rsidP="002337DF">
      <w:r>
        <w:t>The hazard descriptions used in this risk assessment are adapted from the International Maritime Organisation’s (IMO) Formal Safety Assessment (FSA) guidance</w:t>
      </w:r>
      <w:r w:rsidR="006E476F">
        <w:t xml:space="preserve"> </w:t>
      </w:r>
      <w:sdt>
        <w:sdtPr>
          <w:id w:val="270133050"/>
          <w:citation/>
        </w:sdtPr>
        <w:sdtContent>
          <w:r w:rsidR="006E476F">
            <w:fldChar w:fldCharType="begin"/>
          </w:r>
          <w:r w:rsidR="006E476F">
            <w:instrText xml:space="preserve"> CITATION Int18 \l 2057 </w:instrText>
          </w:r>
          <w:r w:rsidR="006E476F">
            <w:fldChar w:fldCharType="separate"/>
          </w:r>
          <w:r w:rsidR="000B3F55" w:rsidRPr="000B3F55">
            <w:rPr>
              <w:noProof/>
            </w:rPr>
            <w:t>[13]</w:t>
          </w:r>
          <w:r w:rsidR="006E476F">
            <w:fldChar w:fldCharType="end"/>
          </w:r>
        </w:sdtContent>
      </w:sdt>
      <w:r w:rsidR="006E476F">
        <w:t>. The IMO use a Frequency Index (FI) and Severity Index (SI)</w:t>
      </w:r>
      <w:r w:rsidR="009A08C1">
        <w:t>,</w:t>
      </w:r>
      <w:r w:rsidR="006E476F">
        <w:t xml:space="preserve"> </w:t>
      </w:r>
      <w:r w:rsidR="000118D5">
        <w:t xml:space="preserve">which captures the hazard data </w:t>
      </w:r>
      <w:r w:rsidR="009A08C1">
        <w:t>o</w:t>
      </w:r>
      <w:r w:rsidR="000118D5">
        <w:t>n a logarithmic scale, where:</w:t>
      </w:r>
    </w:p>
    <w:p w14:paraId="52D4BACC" w14:textId="1E5BF1FC" w:rsidR="000118D5" w:rsidRDefault="000118D5" w:rsidP="000118D5">
      <w:pPr>
        <w:jc w:val="center"/>
      </w:pPr>
      <w:r>
        <w:t>Risk</w:t>
      </w:r>
      <w:r>
        <w:tab/>
        <w:t>=</w:t>
      </w:r>
      <w:r>
        <w:tab/>
        <w:t>Frequency X Severity</w:t>
      </w:r>
    </w:p>
    <w:p w14:paraId="7B8DABB4" w14:textId="28EBDF07" w:rsidR="000118D5" w:rsidRDefault="000118D5" w:rsidP="000118D5">
      <w:pPr>
        <w:jc w:val="center"/>
      </w:pPr>
      <w:r>
        <w:t>Log (Risk)</w:t>
      </w:r>
      <w:r>
        <w:tab/>
        <w:t>=</w:t>
      </w:r>
      <w:r>
        <w:tab/>
        <w:t>log (Frequency) + log (Severity)</w:t>
      </w:r>
    </w:p>
    <w:p w14:paraId="0157FE47" w14:textId="0C136220" w:rsidR="000118D5" w:rsidRDefault="000118D5" w:rsidP="000118D5">
      <w:r>
        <w:t>Table</w:t>
      </w:r>
      <w:r w:rsidR="009A08C1">
        <w:t>s</w:t>
      </w:r>
      <w:r>
        <w:t xml:space="preserve"> A.1</w:t>
      </w:r>
      <w:r w:rsidR="000A445C">
        <w:t xml:space="preserve"> and A.2</w:t>
      </w:r>
      <w:r>
        <w:t xml:space="preserve"> below outline the Frequency </w:t>
      </w:r>
      <w:r w:rsidR="000A445C">
        <w:t xml:space="preserve">and Severity </w:t>
      </w:r>
      <w:r w:rsidR="00B53DAF">
        <w:t xml:space="preserve">Index </w:t>
      </w:r>
      <w:r>
        <w:t>descriptors</w:t>
      </w:r>
      <w:r w:rsidR="00DC2C0C">
        <w:t>.</w:t>
      </w:r>
    </w:p>
    <w:p w14:paraId="1CD4CB40" w14:textId="20C5E322" w:rsidR="006522A6" w:rsidRDefault="006522A6" w:rsidP="006522A6">
      <w:pPr>
        <w:pStyle w:val="Caption"/>
      </w:pPr>
      <w:r>
        <w:t xml:space="preserve">Table A.1 – Frequency </w:t>
      </w:r>
      <w:r w:rsidR="00EA2877">
        <w:t>Index (FI) definitions</w:t>
      </w:r>
      <w:r w:rsidR="004D1ADA">
        <w:t xml:space="preserve"> </w:t>
      </w:r>
      <w:sdt>
        <w:sdtPr>
          <w:id w:val="334116700"/>
          <w:citation/>
        </w:sdtPr>
        <w:sdtContent>
          <w:r w:rsidR="009A08C1">
            <w:fldChar w:fldCharType="begin"/>
          </w:r>
          <w:r w:rsidR="009A08C1">
            <w:instrText xml:space="preserve"> CITATION Int18 \l 2057 </w:instrText>
          </w:r>
          <w:r w:rsidR="009A08C1">
            <w:fldChar w:fldCharType="separate"/>
          </w:r>
          <w:r w:rsidR="009A08C1" w:rsidRPr="009A08C1">
            <w:rPr>
              <w:noProof/>
            </w:rPr>
            <w:t>[13]</w:t>
          </w:r>
          <w:r w:rsidR="009A08C1">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DC2C0C" w14:paraId="2D3A36E4" w14:textId="77777777" w:rsidTr="00DC2C0C">
        <w:tc>
          <w:tcPr>
            <w:tcW w:w="9016" w:type="dxa"/>
            <w:gridSpan w:val="4"/>
            <w:vAlign w:val="center"/>
          </w:tcPr>
          <w:p w14:paraId="40CA5561" w14:textId="16882579" w:rsidR="00DC2C0C" w:rsidRPr="00DC2C0C" w:rsidRDefault="00DC2C0C" w:rsidP="00DC2C0C">
            <w:pPr>
              <w:jc w:val="center"/>
              <w:rPr>
                <w:b/>
                <w:bCs/>
              </w:rPr>
            </w:pPr>
            <w:r w:rsidRPr="00DC2C0C">
              <w:rPr>
                <w:b/>
                <w:bCs/>
              </w:rPr>
              <w:t>Frequency Index</w:t>
            </w:r>
          </w:p>
        </w:tc>
      </w:tr>
      <w:tr w:rsidR="00DC2C0C" w14:paraId="1995ABFD" w14:textId="77777777" w:rsidTr="00DC2C0C">
        <w:tc>
          <w:tcPr>
            <w:tcW w:w="2254" w:type="dxa"/>
            <w:vAlign w:val="center"/>
          </w:tcPr>
          <w:p w14:paraId="2D589BB3" w14:textId="579DC813" w:rsidR="00DC2C0C" w:rsidRPr="00DC2C0C" w:rsidRDefault="00DC2C0C" w:rsidP="00DC2C0C">
            <w:pPr>
              <w:jc w:val="center"/>
              <w:rPr>
                <w:b/>
                <w:bCs/>
              </w:rPr>
            </w:pPr>
            <w:r w:rsidRPr="00DC2C0C">
              <w:rPr>
                <w:b/>
                <w:bCs/>
              </w:rPr>
              <w:t>FI</w:t>
            </w:r>
          </w:p>
        </w:tc>
        <w:tc>
          <w:tcPr>
            <w:tcW w:w="2254" w:type="dxa"/>
            <w:vAlign w:val="center"/>
          </w:tcPr>
          <w:p w14:paraId="3B59F7D2" w14:textId="12A2E3D3" w:rsidR="00DC2C0C" w:rsidRPr="00DC2C0C" w:rsidRDefault="00DC2C0C" w:rsidP="00DC2C0C">
            <w:pPr>
              <w:jc w:val="center"/>
              <w:rPr>
                <w:b/>
                <w:bCs/>
              </w:rPr>
            </w:pPr>
            <w:r w:rsidRPr="00DC2C0C">
              <w:rPr>
                <w:b/>
                <w:bCs/>
              </w:rPr>
              <w:t>Frequency</w:t>
            </w:r>
          </w:p>
        </w:tc>
        <w:tc>
          <w:tcPr>
            <w:tcW w:w="2254" w:type="dxa"/>
            <w:vAlign w:val="center"/>
          </w:tcPr>
          <w:p w14:paraId="05850C4F" w14:textId="2C41E136" w:rsidR="00DC2C0C" w:rsidRPr="00DC2C0C" w:rsidRDefault="00DC2C0C" w:rsidP="00DC2C0C">
            <w:pPr>
              <w:jc w:val="center"/>
              <w:rPr>
                <w:b/>
                <w:bCs/>
              </w:rPr>
            </w:pPr>
            <w:r w:rsidRPr="00DC2C0C">
              <w:rPr>
                <w:b/>
                <w:bCs/>
              </w:rPr>
              <w:t>Definition</w:t>
            </w:r>
          </w:p>
        </w:tc>
        <w:tc>
          <w:tcPr>
            <w:tcW w:w="2254" w:type="dxa"/>
            <w:vAlign w:val="center"/>
          </w:tcPr>
          <w:p w14:paraId="5C35DE15" w14:textId="2489A492" w:rsidR="00DC2C0C" w:rsidRPr="00DC2C0C" w:rsidRDefault="00F82A57" w:rsidP="00DC2C0C">
            <w:pPr>
              <w:jc w:val="center"/>
              <w:rPr>
                <w:b/>
                <w:bCs/>
              </w:rPr>
            </w:pPr>
            <w:r>
              <w:rPr>
                <w:b/>
                <w:bCs/>
              </w:rPr>
              <w:t>F (</w:t>
            </w:r>
            <w:r w:rsidR="002314A7">
              <w:rPr>
                <w:b/>
                <w:bCs/>
              </w:rPr>
              <w:t>per system year)</w:t>
            </w:r>
          </w:p>
        </w:tc>
      </w:tr>
      <w:tr w:rsidR="00DC2C0C" w14:paraId="7CBB01F5" w14:textId="77777777" w:rsidTr="00DC2C0C">
        <w:tc>
          <w:tcPr>
            <w:tcW w:w="2254" w:type="dxa"/>
            <w:vAlign w:val="center"/>
          </w:tcPr>
          <w:p w14:paraId="1DF3D304" w14:textId="766997AD" w:rsidR="00DC2C0C" w:rsidRDefault="00DC2C0C" w:rsidP="00DC2C0C">
            <w:pPr>
              <w:jc w:val="center"/>
            </w:pPr>
            <w:r>
              <w:t>7</w:t>
            </w:r>
          </w:p>
        </w:tc>
        <w:tc>
          <w:tcPr>
            <w:tcW w:w="2254" w:type="dxa"/>
            <w:vAlign w:val="center"/>
          </w:tcPr>
          <w:p w14:paraId="2DF30C95" w14:textId="2DE7DF05" w:rsidR="00DC2C0C" w:rsidRDefault="00DC2C0C" w:rsidP="00DC2C0C">
            <w:pPr>
              <w:jc w:val="center"/>
            </w:pPr>
            <w:r>
              <w:t>Frequent</w:t>
            </w:r>
          </w:p>
        </w:tc>
        <w:tc>
          <w:tcPr>
            <w:tcW w:w="2254" w:type="dxa"/>
            <w:vAlign w:val="center"/>
          </w:tcPr>
          <w:p w14:paraId="60367895" w14:textId="5DA22114" w:rsidR="00DC2C0C" w:rsidRDefault="00DC2C0C" w:rsidP="00DC2C0C">
            <w:pPr>
              <w:jc w:val="center"/>
            </w:pPr>
            <w:r>
              <w:t>Likely to occur at least once a month</w:t>
            </w:r>
          </w:p>
        </w:tc>
        <w:tc>
          <w:tcPr>
            <w:tcW w:w="2254" w:type="dxa"/>
            <w:vAlign w:val="center"/>
          </w:tcPr>
          <w:p w14:paraId="24BCDEC5" w14:textId="60E441F9" w:rsidR="00DC2C0C" w:rsidRDefault="00AC4CB0" w:rsidP="00DC2C0C">
            <w:pPr>
              <w:jc w:val="center"/>
            </w:pPr>
            <w:r>
              <w:t>=&gt;</w:t>
            </w:r>
            <w:r w:rsidR="00090E1F">
              <w:t xml:space="preserve"> </w:t>
            </w:r>
            <w:r w:rsidR="002314A7">
              <w:t>10</w:t>
            </w:r>
          </w:p>
        </w:tc>
      </w:tr>
      <w:tr w:rsidR="00DC2C0C" w14:paraId="40C85097" w14:textId="77777777" w:rsidTr="00DC2C0C">
        <w:tc>
          <w:tcPr>
            <w:tcW w:w="2254" w:type="dxa"/>
            <w:vAlign w:val="center"/>
          </w:tcPr>
          <w:p w14:paraId="2D46FE67" w14:textId="4BECB77E" w:rsidR="00DC2C0C" w:rsidRDefault="00DC2C0C" w:rsidP="00DC2C0C">
            <w:pPr>
              <w:jc w:val="center"/>
            </w:pPr>
            <w:r>
              <w:t>6</w:t>
            </w:r>
          </w:p>
        </w:tc>
        <w:tc>
          <w:tcPr>
            <w:tcW w:w="2254" w:type="dxa"/>
            <w:vAlign w:val="center"/>
          </w:tcPr>
          <w:p w14:paraId="179A8C90" w14:textId="7D0624B9" w:rsidR="00DC2C0C" w:rsidRDefault="00DC2C0C" w:rsidP="00DC2C0C">
            <w:pPr>
              <w:jc w:val="center"/>
            </w:pPr>
            <w:r>
              <w:t>Probable</w:t>
            </w:r>
          </w:p>
        </w:tc>
        <w:tc>
          <w:tcPr>
            <w:tcW w:w="2254" w:type="dxa"/>
            <w:vAlign w:val="center"/>
          </w:tcPr>
          <w:p w14:paraId="1F0F2D4E" w14:textId="5D63043A" w:rsidR="00DC2C0C" w:rsidRDefault="00DC2C0C" w:rsidP="00DC2C0C">
            <w:pPr>
              <w:jc w:val="center"/>
            </w:pPr>
          </w:p>
        </w:tc>
        <w:tc>
          <w:tcPr>
            <w:tcW w:w="2254" w:type="dxa"/>
            <w:vAlign w:val="center"/>
          </w:tcPr>
          <w:p w14:paraId="2449DDA2" w14:textId="6492F0BA" w:rsidR="00DC2C0C" w:rsidRDefault="002F0CFF" w:rsidP="00DC2C0C">
            <w:pPr>
              <w:jc w:val="center"/>
            </w:pPr>
            <w:r>
              <w:t>1</w:t>
            </w:r>
          </w:p>
        </w:tc>
      </w:tr>
      <w:tr w:rsidR="00DC2C0C" w14:paraId="0E003C37" w14:textId="77777777" w:rsidTr="00DC2C0C">
        <w:tc>
          <w:tcPr>
            <w:tcW w:w="2254" w:type="dxa"/>
            <w:vAlign w:val="center"/>
          </w:tcPr>
          <w:p w14:paraId="5FC8884C" w14:textId="53482920" w:rsidR="00DC2C0C" w:rsidRDefault="00DC2C0C" w:rsidP="00DC2C0C">
            <w:pPr>
              <w:jc w:val="center"/>
            </w:pPr>
            <w:r>
              <w:t>5</w:t>
            </w:r>
          </w:p>
        </w:tc>
        <w:tc>
          <w:tcPr>
            <w:tcW w:w="2254" w:type="dxa"/>
            <w:vAlign w:val="center"/>
          </w:tcPr>
          <w:p w14:paraId="2B21A47A" w14:textId="2F8B77AE" w:rsidR="00DC2C0C" w:rsidRDefault="00DC2C0C" w:rsidP="00DC2C0C">
            <w:pPr>
              <w:jc w:val="center"/>
            </w:pPr>
            <w:r>
              <w:t>Fairly Probable</w:t>
            </w:r>
          </w:p>
        </w:tc>
        <w:tc>
          <w:tcPr>
            <w:tcW w:w="2254" w:type="dxa"/>
            <w:vAlign w:val="center"/>
          </w:tcPr>
          <w:p w14:paraId="44AFA021" w14:textId="134DC385" w:rsidR="00DC2C0C" w:rsidRDefault="008B646A" w:rsidP="00DC2C0C">
            <w:pPr>
              <w:jc w:val="center"/>
            </w:pPr>
            <w:r>
              <w:t xml:space="preserve">Likely to occur once </w:t>
            </w:r>
            <w:r w:rsidR="009D7FFB">
              <w:t>during the life of the system</w:t>
            </w:r>
          </w:p>
        </w:tc>
        <w:tc>
          <w:tcPr>
            <w:tcW w:w="2254" w:type="dxa"/>
            <w:vAlign w:val="center"/>
          </w:tcPr>
          <w:p w14:paraId="209EFA97" w14:textId="35D222F6" w:rsidR="00DC2C0C" w:rsidRDefault="002314A7" w:rsidP="00DC2C0C">
            <w:pPr>
              <w:jc w:val="center"/>
            </w:pPr>
            <w:r>
              <w:t>0.1</w:t>
            </w:r>
          </w:p>
        </w:tc>
      </w:tr>
      <w:tr w:rsidR="00DC2C0C" w14:paraId="27102E61" w14:textId="77777777" w:rsidTr="00090E1F">
        <w:tc>
          <w:tcPr>
            <w:tcW w:w="2254" w:type="dxa"/>
            <w:vAlign w:val="center"/>
          </w:tcPr>
          <w:p w14:paraId="3A12B6CA" w14:textId="125E8DFD" w:rsidR="00DC2C0C" w:rsidRDefault="00DC2C0C" w:rsidP="00DC2C0C">
            <w:pPr>
              <w:jc w:val="center"/>
            </w:pPr>
            <w:r>
              <w:t>4</w:t>
            </w:r>
          </w:p>
        </w:tc>
        <w:tc>
          <w:tcPr>
            <w:tcW w:w="2254" w:type="dxa"/>
            <w:vAlign w:val="center"/>
          </w:tcPr>
          <w:p w14:paraId="7AFB2EAF" w14:textId="083C1221" w:rsidR="00DC2C0C" w:rsidRDefault="00DC2C0C" w:rsidP="00DC2C0C">
            <w:pPr>
              <w:jc w:val="center"/>
            </w:pPr>
            <w:r>
              <w:t>Unlikely</w:t>
            </w:r>
          </w:p>
        </w:tc>
        <w:tc>
          <w:tcPr>
            <w:tcW w:w="2254" w:type="dxa"/>
            <w:shd w:val="clear" w:color="auto" w:fill="auto"/>
            <w:vAlign w:val="center"/>
          </w:tcPr>
          <w:p w14:paraId="113ADE79" w14:textId="77777777" w:rsidR="00DC2C0C" w:rsidRPr="00B53DAF" w:rsidRDefault="00DC2C0C" w:rsidP="00DC2C0C">
            <w:pPr>
              <w:jc w:val="center"/>
            </w:pPr>
          </w:p>
        </w:tc>
        <w:tc>
          <w:tcPr>
            <w:tcW w:w="2254" w:type="dxa"/>
            <w:vAlign w:val="center"/>
          </w:tcPr>
          <w:p w14:paraId="1A7574D7" w14:textId="2F72DCF2" w:rsidR="00DC2C0C" w:rsidRDefault="002F0CFF" w:rsidP="00DC2C0C">
            <w:pPr>
              <w:jc w:val="center"/>
            </w:pPr>
            <w:r>
              <w:t>10</w:t>
            </w:r>
            <w:r w:rsidRPr="002F0CFF">
              <w:rPr>
                <w:vertAlign w:val="superscript"/>
              </w:rPr>
              <w:t>-2</w:t>
            </w:r>
          </w:p>
        </w:tc>
      </w:tr>
      <w:tr w:rsidR="00DC2C0C" w14:paraId="5FE2CFEC" w14:textId="77777777" w:rsidTr="00DC2C0C">
        <w:tc>
          <w:tcPr>
            <w:tcW w:w="2254" w:type="dxa"/>
            <w:vAlign w:val="center"/>
          </w:tcPr>
          <w:p w14:paraId="6B3CB1A5" w14:textId="2BC096D1" w:rsidR="00DC2C0C" w:rsidRDefault="00DC2C0C" w:rsidP="00DC2C0C">
            <w:pPr>
              <w:jc w:val="center"/>
            </w:pPr>
            <w:r>
              <w:t>3</w:t>
            </w:r>
          </w:p>
        </w:tc>
        <w:tc>
          <w:tcPr>
            <w:tcW w:w="2254" w:type="dxa"/>
            <w:vAlign w:val="center"/>
          </w:tcPr>
          <w:p w14:paraId="1277EF05" w14:textId="32228CD9" w:rsidR="00DC2C0C" w:rsidRDefault="00DC2C0C" w:rsidP="00DC2C0C">
            <w:pPr>
              <w:jc w:val="center"/>
            </w:pPr>
            <w:r>
              <w:t>Remote</w:t>
            </w:r>
          </w:p>
        </w:tc>
        <w:tc>
          <w:tcPr>
            <w:tcW w:w="2254" w:type="dxa"/>
            <w:vAlign w:val="center"/>
          </w:tcPr>
          <w:p w14:paraId="1E1951D5" w14:textId="16A04B95" w:rsidR="00DC2C0C" w:rsidRDefault="00A85218" w:rsidP="00DC2C0C">
            <w:pPr>
              <w:jc w:val="center"/>
            </w:pPr>
            <w:r>
              <w:t xml:space="preserve"> </w:t>
            </w:r>
            <w:r w:rsidR="00135576">
              <w:t>Likely to occur in the total life of several similar systems</w:t>
            </w:r>
          </w:p>
        </w:tc>
        <w:tc>
          <w:tcPr>
            <w:tcW w:w="2254" w:type="dxa"/>
            <w:vAlign w:val="center"/>
          </w:tcPr>
          <w:p w14:paraId="4C652900" w14:textId="22274D2B" w:rsidR="00DC2C0C" w:rsidRDefault="004E5AD5" w:rsidP="00DC2C0C">
            <w:pPr>
              <w:jc w:val="center"/>
            </w:pPr>
            <w:r>
              <w:t>10</w:t>
            </w:r>
            <w:r w:rsidR="002F0CFF" w:rsidRPr="002F0CFF">
              <w:rPr>
                <w:vertAlign w:val="superscript"/>
              </w:rPr>
              <w:t>-3</w:t>
            </w:r>
          </w:p>
        </w:tc>
      </w:tr>
      <w:tr w:rsidR="00DC2C0C" w14:paraId="6EA21CB7" w14:textId="77777777" w:rsidTr="00090E1F">
        <w:tc>
          <w:tcPr>
            <w:tcW w:w="2254" w:type="dxa"/>
            <w:vAlign w:val="center"/>
          </w:tcPr>
          <w:p w14:paraId="1B4F724B" w14:textId="16669862" w:rsidR="00DC2C0C" w:rsidRDefault="00DC2C0C" w:rsidP="00DC2C0C">
            <w:pPr>
              <w:jc w:val="center"/>
            </w:pPr>
            <w:r>
              <w:t>2</w:t>
            </w:r>
          </w:p>
        </w:tc>
        <w:tc>
          <w:tcPr>
            <w:tcW w:w="2254" w:type="dxa"/>
            <w:vAlign w:val="center"/>
          </w:tcPr>
          <w:p w14:paraId="51E06DC1" w14:textId="7D787974" w:rsidR="00DC2C0C" w:rsidRDefault="00DC2C0C" w:rsidP="00DC2C0C">
            <w:pPr>
              <w:jc w:val="center"/>
            </w:pPr>
            <w:r>
              <w:t>Very Remote</w:t>
            </w:r>
          </w:p>
        </w:tc>
        <w:tc>
          <w:tcPr>
            <w:tcW w:w="2254" w:type="dxa"/>
            <w:shd w:val="clear" w:color="auto" w:fill="auto"/>
            <w:vAlign w:val="center"/>
          </w:tcPr>
          <w:p w14:paraId="29DF5C08" w14:textId="77777777" w:rsidR="00DC2C0C" w:rsidRPr="00B53DAF" w:rsidRDefault="00DC2C0C" w:rsidP="00DC2C0C">
            <w:pPr>
              <w:jc w:val="center"/>
              <w:rPr>
                <w:highlight w:val="yellow"/>
              </w:rPr>
            </w:pPr>
          </w:p>
        </w:tc>
        <w:tc>
          <w:tcPr>
            <w:tcW w:w="2254" w:type="dxa"/>
            <w:vAlign w:val="center"/>
          </w:tcPr>
          <w:p w14:paraId="78DA6D5A" w14:textId="3A692478" w:rsidR="00DC2C0C" w:rsidRDefault="002F0CFF" w:rsidP="00DC2C0C">
            <w:pPr>
              <w:jc w:val="center"/>
            </w:pPr>
            <w:r>
              <w:t>10</w:t>
            </w:r>
            <w:r w:rsidRPr="002F0CFF">
              <w:rPr>
                <w:vertAlign w:val="superscript"/>
              </w:rPr>
              <w:t>-4</w:t>
            </w:r>
          </w:p>
        </w:tc>
      </w:tr>
      <w:tr w:rsidR="00DC2C0C" w14:paraId="66BAEA6F" w14:textId="77777777" w:rsidTr="00090E1F">
        <w:tc>
          <w:tcPr>
            <w:tcW w:w="2254" w:type="dxa"/>
            <w:vAlign w:val="center"/>
          </w:tcPr>
          <w:p w14:paraId="5C347E9B" w14:textId="78F0B3E0" w:rsidR="00DC2C0C" w:rsidRDefault="00DC2C0C" w:rsidP="00DC2C0C">
            <w:pPr>
              <w:jc w:val="center"/>
            </w:pPr>
            <w:r>
              <w:t>1</w:t>
            </w:r>
          </w:p>
        </w:tc>
        <w:tc>
          <w:tcPr>
            <w:tcW w:w="2254" w:type="dxa"/>
            <w:vAlign w:val="center"/>
          </w:tcPr>
          <w:p w14:paraId="64E9F053" w14:textId="15BA19AF" w:rsidR="00DC2C0C" w:rsidRDefault="00DC2C0C" w:rsidP="00DC2C0C">
            <w:pPr>
              <w:jc w:val="center"/>
            </w:pPr>
            <w:r>
              <w:t>Extremely Remote</w:t>
            </w:r>
          </w:p>
        </w:tc>
        <w:tc>
          <w:tcPr>
            <w:tcW w:w="2254" w:type="dxa"/>
            <w:shd w:val="clear" w:color="auto" w:fill="auto"/>
            <w:vAlign w:val="center"/>
          </w:tcPr>
          <w:p w14:paraId="7DB58F31" w14:textId="7D592B6F" w:rsidR="00DC2C0C" w:rsidRPr="00090E1F" w:rsidRDefault="00090E1F" w:rsidP="00DC2C0C">
            <w:pPr>
              <w:jc w:val="center"/>
            </w:pPr>
            <w:r>
              <w:t xml:space="preserve">Not likely to occur during the life of several similar systems </w:t>
            </w:r>
          </w:p>
        </w:tc>
        <w:tc>
          <w:tcPr>
            <w:tcW w:w="2254" w:type="dxa"/>
            <w:vAlign w:val="center"/>
          </w:tcPr>
          <w:p w14:paraId="39435259" w14:textId="6B16C113" w:rsidR="00DC2C0C" w:rsidRDefault="002F0CFF" w:rsidP="00DC2C0C">
            <w:pPr>
              <w:jc w:val="center"/>
            </w:pPr>
            <w:r>
              <w:t>10</w:t>
            </w:r>
            <w:r w:rsidRPr="002F0CFF">
              <w:rPr>
                <w:vertAlign w:val="superscript"/>
              </w:rPr>
              <w:t>-5</w:t>
            </w:r>
          </w:p>
        </w:tc>
      </w:tr>
    </w:tbl>
    <w:p w14:paraId="7EE61533" w14:textId="77777777" w:rsidR="00DC2C0C" w:rsidRDefault="00DC2C0C" w:rsidP="000118D5"/>
    <w:p w14:paraId="2E4B680D" w14:textId="7A63377D" w:rsidR="002F0CFF" w:rsidRDefault="002F0CFF" w:rsidP="002F0CFF">
      <w:pPr>
        <w:pStyle w:val="Caption"/>
      </w:pPr>
      <w:r>
        <w:t xml:space="preserve">Table A.2 </w:t>
      </w:r>
      <w:r w:rsidR="000A445C">
        <w:t>–</w:t>
      </w:r>
      <w:r>
        <w:t xml:space="preserve"> </w:t>
      </w:r>
      <w:r w:rsidR="000A445C">
        <w:t>Severity Index (SI) definitions</w:t>
      </w:r>
    </w:p>
    <w:tbl>
      <w:tblPr>
        <w:tblStyle w:val="TableGrid"/>
        <w:tblW w:w="0" w:type="auto"/>
        <w:tblLook w:val="04A0" w:firstRow="1" w:lastRow="0" w:firstColumn="1" w:lastColumn="0" w:noHBand="0" w:noVBand="1"/>
      </w:tblPr>
      <w:tblGrid>
        <w:gridCol w:w="1687"/>
        <w:gridCol w:w="1734"/>
        <w:gridCol w:w="1747"/>
        <w:gridCol w:w="2090"/>
        <w:gridCol w:w="1758"/>
      </w:tblGrid>
      <w:tr w:rsidR="003E5799" w14:paraId="70D20D46" w14:textId="77777777" w:rsidTr="003E5799">
        <w:tc>
          <w:tcPr>
            <w:tcW w:w="9016" w:type="dxa"/>
            <w:gridSpan w:val="5"/>
            <w:vAlign w:val="center"/>
          </w:tcPr>
          <w:p w14:paraId="31284454" w14:textId="63089D61" w:rsidR="003E5799" w:rsidRPr="002F0CFF" w:rsidRDefault="003E5799" w:rsidP="003E5799">
            <w:pPr>
              <w:jc w:val="center"/>
              <w:rPr>
                <w:b/>
                <w:bCs/>
              </w:rPr>
            </w:pPr>
            <w:r w:rsidRPr="002F0CFF">
              <w:rPr>
                <w:b/>
                <w:bCs/>
              </w:rPr>
              <w:t>Severity Index</w:t>
            </w:r>
          </w:p>
        </w:tc>
      </w:tr>
      <w:tr w:rsidR="00F36D9F" w14:paraId="4D76E43E" w14:textId="77777777" w:rsidTr="003E5799">
        <w:tc>
          <w:tcPr>
            <w:tcW w:w="1803" w:type="dxa"/>
            <w:vAlign w:val="center"/>
          </w:tcPr>
          <w:p w14:paraId="45543090" w14:textId="47695588" w:rsidR="003E5799" w:rsidRPr="002F0CFF" w:rsidRDefault="003E5799" w:rsidP="003E5799">
            <w:pPr>
              <w:jc w:val="center"/>
              <w:rPr>
                <w:b/>
                <w:bCs/>
              </w:rPr>
            </w:pPr>
            <w:r w:rsidRPr="002F0CFF">
              <w:rPr>
                <w:b/>
                <w:bCs/>
              </w:rPr>
              <w:t>SI</w:t>
            </w:r>
          </w:p>
        </w:tc>
        <w:tc>
          <w:tcPr>
            <w:tcW w:w="1803" w:type="dxa"/>
            <w:vAlign w:val="center"/>
          </w:tcPr>
          <w:p w14:paraId="49D7E126" w14:textId="01B746BD" w:rsidR="003E5799" w:rsidRPr="002F0CFF" w:rsidRDefault="003E5799" w:rsidP="003E5799">
            <w:pPr>
              <w:jc w:val="center"/>
              <w:rPr>
                <w:b/>
                <w:bCs/>
              </w:rPr>
            </w:pPr>
            <w:r w:rsidRPr="002F0CFF">
              <w:rPr>
                <w:b/>
                <w:bCs/>
              </w:rPr>
              <w:t>Severity</w:t>
            </w:r>
          </w:p>
        </w:tc>
        <w:tc>
          <w:tcPr>
            <w:tcW w:w="1803" w:type="dxa"/>
            <w:vAlign w:val="center"/>
          </w:tcPr>
          <w:p w14:paraId="79E54AAA" w14:textId="06374E6D" w:rsidR="003E5799" w:rsidRPr="002F0CFF" w:rsidRDefault="001F3B0B" w:rsidP="003E5799">
            <w:pPr>
              <w:jc w:val="center"/>
              <w:rPr>
                <w:b/>
                <w:bCs/>
              </w:rPr>
            </w:pPr>
            <w:r w:rsidRPr="002F0CFF">
              <w:rPr>
                <w:b/>
                <w:bCs/>
              </w:rPr>
              <w:t>Effects on Human Safety</w:t>
            </w:r>
          </w:p>
        </w:tc>
        <w:tc>
          <w:tcPr>
            <w:tcW w:w="1803" w:type="dxa"/>
            <w:vAlign w:val="center"/>
          </w:tcPr>
          <w:p w14:paraId="6C6E501E" w14:textId="2747B6E0" w:rsidR="003E5799" w:rsidRPr="002F0CFF" w:rsidRDefault="001F3B0B" w:rsidP="003E5799">
            <w:pPr>
              <w:jc w:val="center"/>
              <w:rPr>
                <w:b/>
                <w:bCs/>
              </w:rPr>
            </w:pPr>
            <w:r w:rsidRPr="002F0CFF">
              <w:rPr>
                <w:b/>
                <w:bCs/>
              </w:rPr>
              <w:t>Effects on Equipment/Facilit</w:t>
            </w:r>
            <w:r w:rsidR="00A85330" w:rsidRPr="002F0CFF">
              <w:rPr>
                <w:b/>
                <w:bCs/>
              </w:rPr>
              <w:t>ies</w:t>
            </w:r>
          </w:p>
        </w:tc>
        <w:tc>
          <w:tcPr>
            <w:tcW w:w="1804" w:type="dxa"/>
            <w:vAlign w:val="center"/>
          </w:tcPr>
          <w:p w14:paraId="5F04928C" w14:textId="4392A786" w:rsidR="003E5799" w:rsidRPr="002F0CFF" w:rsidRDefault="00A85330" w:rsidP="003E5799">
            <w:pPr>
              <w:jc w:val="center"/>
              <w:rPr>
                <w:b/>
                <w:bCs/>
              </w:rPr>
            </w:pPr>
            <w:r w:rsidRPr="002F0CFF">
              <w:rPr>
                <w:b/>
                <w:bCs/>
              </w:rPr>
              <w:t>S (Equivalent fatalities)</w:t>
            </w:r>
          </w:p>
        </w:tc>
      </w:tr>
      <w:tr w:rsidR="00F36D9F" w14:paraId="18EB96F1" w14:textId="77777777" w:rsidTr="003E5799">
        <w:tc>
          <w:tcPr>
            <w:tcW w:w="1803" w:type="dxa"/>
            <w:vAlign w:val="center"/>
          </w:tcPr>
          <w:p w14:paraId="651F0121" w14:textId="6C3193AC" w:rsidR="003E5799" w:rsidRDefault="00A85330" w:rsidP="003E5799">
            <w:pPr>
              <w:jc w:val="center"/>
            </w:pPr>
            <w:r>
              <w:lastRenderedPageBreak/>
              <w:t>1</w:t>
            </w:r>
          </w:p>
        </w:tc>
        <w:tc>
          <w:tcPr>
            <w:tcW w:w="1803" w:type="dxa"/>
            <w:vAlign w:val="center"/>
          </w:tcPr>
          <w:p w14:paraId="717B2A53" w14:textId="71419AC7" w:rsidR="003E5799" w:rsidRDefault="00A85330" w:rsidP="003E5799">
            <w:pPr>
              <w:jc w:val="center"/>
            </w:pPr>
            <w:r>
              <w:t>Minor</w:t>
            </w:r>
          </w:p>
        </w:tc>
        <w:tc>
          <w:tcPr>
            <w:tcW w:w="1803" w:type="dxa"/>
            <w:vAlign w:val="center"/>
          </w:tcPr>
          <w:p w14:paraId="1D139C1A" w14:textId="61540E90" w:rsidR="003E5799" w:rsidRDefault="00192BED" w:rsidP="003E5799">
            <w:pPr>
              <w:jc w:val="center"/>
            </w:pPr>
            <w:r>
              <w:t xml:space="preserve">Single or minor injuries </w:t>
            </w:r>
            <w:r w:rsidR="00F36D9F">
              <w:t>requiring on-site first aid</w:t>
            </w:r>
          </w:p>
        </w:tc>
        <w:tc>
          <w:tcPr>
            <w:tcW w:w="1803" w:type="dxa"/>
            <w:vAlign w:val="center"/>
          </w:tcPr>
          <w:p w14:paraId="1458654B" w14:textId="487B383F" w:rsidR="003E5799" w:rsidRDefault="00F334E4" w:rsidP="003E5799">
            <w:pPr>
              <w:jc w:val="center"/>
            </w:pPr>
            <w:r>
              <w:t>Damage to local equipment. &lt;</w:t>
            </w:r>
            <w:r w:rsidR="00995817">
              <w:t xml:space="preserve"> £10,000 in value </w:t>
            </w:r>
          </w:p>
        </w:tc>
        <w:tc>
          <w:tcPr>
            <w:tcW w:w="1804" w:type="dxa"/>
            <w:vAlign w:val="center"/>
          </w:tcPr>
          <w:p w14:paraId="1E32AB8A" w14:textId="3F99FA01" w:rsidR="003E5799" w:rsidRDefault="00F82A57" w:rsidP="003E5799">
            <w:pPr>
              <w:jc w:val="center"/>
            </w:pPr>
            <w:r>
              <w:t>0.01</w:t>
            </w:r>
          </w:p>
        </w:tc>
      </w:tr>
      <w:tr w:rsidR="00F36D9F" w14:paraId="5A87E574" w14:textId="77777777" w:rsidTr="003E5799">
        <w:tc>
          <w:tcPr>
            <w:tcW w:w="1803" w:type="dxa"/>
            <w:vAlign w:val="center"/>
          </w:tcPr>
          <w:p w14:paraId="210A4BCF" w14:textId="44FB1F13" w:rsidR="003E5799" w:rsidRDefault="00A85330" w:rsidP="003E5799">
            <w:pPr>
              <w:jc w:val="center"/>
            </w:pPr>
            <w:r>
              <w:t>2</w:t>
            </w:r>
          </w:p>
        </w:tc>
        <w:tc>
          <w:tcPr>
            <w:tcW w:w="1803" w:type="dxa"/>
            <w:vAlign w:val="center"/>
          </w:tcPr>
          <w:p w14:paraId="230AF6C7" w14:textId="553B2E35" w:rsidR="003E5799" w:rsidRDefault="00A85330" w:rsidP="003E5799">
            <w:pPr>
              <w:jc w:val="center"/>
            </w:pPr>
            <w:r>
              <w:t>Major</w:t>
            </w:r>
          </w:p>
        </w:tc>
        <w:tc>
          <w:tcPr>
            <w:tcW w:w="1803" w:type="dxa"/>
            <w:vAlign w:val="center"/>
          </w:tcPr>
          <w:p w14:paraId="76A9FB12" w14:textId="2C45094C" w:rsidR="003E5799" w:rsidRDefault="00F36D9F" w:rsidP="003E5799">
            <w:pPr>
              <w:jc w:val="center"/>
            </w:pPr>
            <w:r>
              <w:t>Multiple or severe injuries requiring hospital treatment</w:t>
            </w:r>
          </w:p>
        </w:tc>
        <w:tc>
          <w:tcPr>
            <w:tcW w:w="1803" w:type="dxa"/>
            <w:vAlign w:val="center"/>
          </w:tcPr>
          <w:p w14:paraId="7211C604" w14:textId="3C70E663" w:rsidR="003E5799" w:rsidRDefault="004F7262" w:rsidP="003E5799">
            <w:pPr>
              <w:jc w:val="center"/>
            </w:pPr>
            <w:r>
              <w:t xml:space="preserve">Damage to surrounding </w:t>
            </w:r>
            <w:r w:rsidR="00CA78B7">
              <w:t>equipment. &lt; £100,000 in value.</w:t>
            </w:r>
          </w:p>
        </w:tc>
        <w:tc>
          <w:tcPr>
            <w:tcW w:w="1804" w:type="dxa"/>
            <w:vAlign w:val="center"/>
          </w:tcPr>
          <w:p w14:paraId="2EE6779F" w14:textId="43010504" w:rsidR="003E5799" w:rsidRDefault="00F82A57" w:rsidP="003E5799">
            <w:pPr>
              <w:jc w:val="center"/>
            </w:pPr>
            <w:r>
              <w:t>0.1</w:t>
            </w:r>
          </w:p>
        </w:tc>
      </w:tr>
      <w:tr w:rsidR="00F36D9F" w14:paraId="4EB058CC" w14:textId="77777777" w:rsidTr="003E5799">
        <w:tc>
          <w:tcPr>
            <w:tcW w:w="1803" w:type="dxa"/>
            <w:vAlign w:val="center"/>
          </w:tcPr>
          <w:p w14:paraId="2A7A730D" w14:textId="70E403D3" w:rsidR="003E5799" w:rsidRDefault="00A85330" w:rsidP="003E5799">
            <w:pPr>
              <w:jc w:val="center"/>
            </w:pPr>
            <w:r>
              <w:t>3</w:t>
            </w:r>
          </w:p>
        </w:tc>
        <w:tc>
          <w:tcPr>
            <w:tcW w:w="1803" w:type="dxa"/>
            <w:vAlign w:val="center"/>
          </w:tcPr>
          <w:p w14:paraId="369C8062" w14:textId="564248E0" w:rsidR="003E5799" w:rsidRDefault="00A85330" w:rsidP="003E5799">
            <w:pPr>
              <w:jc w:val="center"/>
            </w:pPr>
            <w:r>
              <w:t>Severe</w:t>
            </w:r>
          </w:p>
        </w:tc>
        <w:tc>
          <w:tcPr>
            <w:tcW w:w="1803" w:type="dxa"/>
            <w:vAlign w:val="center"/>
          </w:tcPr>
          <w:p w14:paraId="2CF5EE18" w14:textId="4F499861" w:rsidR="003E5799" w:rsidRDefault="00F41C15" w:rsidP="003E5799">
            <w:pPr>
              <w:jc w:val="center"/>
            </w:pPr>
            <w:r>
              <w:t xml:space="preserve">Single fatality or multiple severe injuries requiring hospital </w:t>
            </w:r>
            <w:r w:rsidR="001A18EC">
              <w:t>treatment</w:t>
            </w:r>
          </w:p>
        </w:tc>
        <w:tc>
          <w:tcPr>
            <w:tcW w:w="1803" w:type="dxa"/>
            <w:vAlign w:val="center"/>
          </w:tcPr>
          <w:p w14:paraId="71BBD4ED" w14:textId="1DCA5962" w:rsidR="003E5799" w:rsidRDefault="00CA78B7" w:rsidP="003E5799">
            <w:pPr>
              <w:jc w:val="center"/>
            </w:pPr>
            <w:r>
              <w:t xml:space="preserve">Damage to </w:t>
            </w:r>
            <w:r w:rsidR="00305016">
              <w:t>surrounding equipment and structures</w:t>
            </w:r>
            <w:r w:rsidR="00BA2602">
              <w:t>. &lt; £500,000 in value.</w:t>
            </w:r>
          </w:p>
        </w:tc>
        <w:tc>
          <w:tcPr>
            <w:tcW w:w="1804" w:type="dxa"/>
            <w:vAlign w:val="center"/>
          </w:tcPr>
          <w:p w14:paraId="4DE46981" w14:textId="192A3430" w:rsidR="003E5799" w:rsidRDefault="00F82A57" w:rsidP="003E5799">
            <w:pPr>
              <w:jc w:val="center"/>
            </w:pPr>
            <w:r>
              <w:t>1</w:t>
            </w:r>
          </w:p>
        </w:tc>
      </w:tr>
      <w:tr w:rsidR="00F36D9F" w14:paraId="3D175F33" w14:textId="77777777" w:rsidTr="003E5799">
        <w:tc>
          <w:tcPr>
            <w:tcW w:w="1803" w:type="dxa"/>
            <w:vAlign w:val="center"/>
          </w:tcPr>
          <w:p w14:paraId="5E4B6944" w14:textId="7673B361" w:rsidR="003E5799" w:rsidRDefault="00A85330" w:rsidP="003E5799">
            <w:pPr>
              <w:jc w:val="center"/>
            </w:pPr>
            <w:r>
              <w:t>4</w:t>
            </w:r>
          </w:p>
        </w:tc>
        <w:tc>
          <w:tcPr>
            <w:tcW w:w="1803" w:type="dxa"/>
            <w:vAlign w:val="center"/>
          </w:tcPr>
          <w:p w14:paraId="0E1249C5" w14:textId="4D17CBC3" w:rsidR="003E5799" w:rsidRDefault="00A85330" w:rsidP="003E5799">
            <w:pPr>
              <w:jc w:val="center"/>
            </w:pPr>
            <w:r>
              <w:t>Critical</w:t>
            </w:r>
          </w:p>
        </w:tc>
        <w:tc>
          <w:tcPr>
            <w:tcW w:w="1803" w:type="dxa"/>
            <w:vAlign w:val="center"/>
          </w:tcPr>
          <w:p w14:paraId="6EA4CBE7" w14:textId="6FACFCA9" w:rsidR="003E5799" w:rsidRDefault="001A18EC" w:rsidP="003E5799">
            <w:pPr>
              <w:jc w:val="center"/>
            </w:pPr>
            <w:r>
              <w:t>Multiple fatalities</w:t>
            </w:r>
          </w:p>
        </w:tc>
        <w:tc>
          <w:tcPr>
            <w:tcW w:w="1803" w:type="dxa"/>
            <w:vAlign w:val="center"/>
          </w:tcPr>
          <w:p w14:paraId="432F45BE" w14:textId="6EBD9877" w:rsidR="003E5799" w:rsidRDefault="00BA2602" w:rsidP="003E5799">
            <w:pPr>
              <w:jc w:val="center"/>
            </w:pPr>
            <w:r>
              <w:t>Total loss of</w:t>
            </w:r>
            <w:r w:rsidR="00F82A57">
              <w:t xml:space="preserve"> surrounding equipment and structures. &gt; £500,000 in value.</w:t>
            </w:r>
          </w:p>
        </w:tc>
        <w:tc>
          <w:tcPr>
            <w:tcW w:w="1804" w:type="dxa"/>
            <w:vAlign w:val="center"/>
          </w:tcPr>
          <w:p w14:paraId="0793685D" w14:textId="1C698371" w:rsidR="003E5799" w:rsidRDefault="00F82A57" w:rsidP="003E5799">
            <w:pPr>
              <w:jc w:val="center"/>
            </w:pPr>
            <w:r>
              <w:t>10</w:t>
            </w:r>
          </w:p>
        </w:tc>
      </w:tr>
    </w:tbl>
    <w:p w14:paraId="60367487" w14:textId="77777777" w:rsidR="0073725D" w:rsidRDefault="0073725D" w:rsidP="000118D5"/>
    <w:p w14:paraId="15B16A1D" w14:textId="5BCE36E6" w:rsidR="002337DF" w:rsidRDefault="006E476F" w:rsidP="002337DF">
      <w:r>
        <w:t>Table A</w:t>
      </w:r>
      <w:r w:rsidR="002337DF">
        <w:t>.</w:t>
      </w:r>
      <w:r w:rsidR="0073725D">
        <w:t>3</w:t>
      </w:r>
      <w:r>
        <w:t xml:space="preserve"> </w:t>
      </w:r>
      <w:r w:rsidR="005267CE">
        <w:t xml:space="preserve">(below) </w:t>
      </w:r>
      <w:r w:rsidR="00145D5D">
        <w:t>shows the risk matrix</w:t>
      </w:r>
      <w:r w:rsidR="005267CE">
        <w:t>.</w:t>
      </w:r>
      <w:r w:rsidR="00090E1F">
        <w:t xml:space="preserve"> The SI and FI combine to give a Risk Index (RI).</w:t>
      </w:r>
    </w:p>
    <w:p w14:paraId="3CD0B5E8" w14:textId="1574984D" w:rsidR="002337DF" w:rsidRDefault="002337DF" w:rsidP="002337DF">
      <w:pPr>
        <w:pStyle w:val="Caption"/>
      </w:pPr>
      <w:r>
        <w:t>Table A.</w:t>
      </w:r>
      <w:r w:rsidR="0073725D">
        <w:t>3</w:t>
      </w:r>
      <w:r>
        <w:t xml:space="preserve"> – Risk Matrix</w:t>
      </w:r>
    </w:p>
    <w:tbl>
      <w:tblPr>
        <w:tblStyle w:val="TableGrid"/>
        <w:tblW w:w="0" w:type="auto"/>
        <w:tblLook w:val="04A0" w:firstRow="1" w:lastRow="0" w:firstColumn="1" w:lastColumn="0" w:noHBand="0" w:noVBand="1"/>
      </w:tblPr>
      <w:tblGrid>
        <w:gridCol w:w="1302"/>
        <w:gridCol w:w="1546"/>
        <w:gridCol w:w="1568"/>
        <w:gridCol w:w="1563"/>
        <w:gridCol w:w="1568"/>
        <w:gridCol w:w="1469"/>
      </w:tblGrid>
      <w:tr w:rsidR="00BF2E54" w14:paraId="36195A78" w14:textId="77777777" w:rsidTr="006E476F">
        <w:trPr>
          <w:trHeight w:val="537"/>
        </w:trPr>
        <w:tc>
          <w:tcPr>
            <w:tcW w:w="1302" w:type="dxa"/>
            <w:vMerge w:val="restart"/>
            <w:vAlign w:val="center"/>
          </w:tcPr>
          <w:p w14:paraId="5F6C7FD2" w14:textId="42F5FD74" w:rsidR="00BF2E54" w:rsidRDefault="00BF2E54" w:rsidP="006E476F">
            <w:pPr>
              <w:jc w:val="center"/>
            </w:pPr>
            <w:r>
              <w:t>Frequency Index</w:t>
            </w:r>
          </w:p>
        </w:tc>
        <w:tc>
          <w:tcPr>
            <w:tcW w:w="1546" w:type="dxa"/>
            <w:vMerge w:val="restart"/>
            <w:vAlign w:val="center"/>
          </w:tcPr>
          <w:p w14:paraId="60707919" w14:textId="2C69FEAB" w:rsidR="00BF2E54" w:rsidRDefault="00BF2E54" w:rsidP="006E476F">
            <w:pPr>
              <w:jc w:val="center"/>
            </w:pPr>
            <w:r>
              <w:t>Frequency</w:t>
            </w:r>
          </w:p>
        </w:tc>
        <w:tc>
          <w:tcPr>
            <w:tcW w:w="6168" w:type="dxa"/>
            <w:gridSpan w:val="4"/>
            <w:vAlign w:val="center"/>
          </w:tcPr>
          <w:p w14:paraId="4730CC45" w14:textId="6E8A3525" w:rsidR="00BF2E54" w:rsidRDefault="00BF2E54" w:rsidP="006E476F">
            <w:pPr>
              <w:jc w:val="center"/>
            </w:pPr>
            <w:r>
              <w:t>Severity (Severity Index)</w:t>
            </w:r>
          </w:p>
        </w:tc>
      </w:tr>
      <w:tr w:rsidR="00BF2E54" w14:paraId="44559D43" w14:textId="77777777" w:rsidTr="006E476F">
        <w:trPr>
          <w:trHeight w:val="537"/>
        </w:trPr>
        <w:tc>
          <w:tcPr>
            <w:tcW w:w="1302" w:type="dxa"/>
            <w:vMerge/>
            <w:vAlign w:val="center"/>
          </w:tcPr>
          <w:p w14:paraId="50F7E42A" w14:textId="48962428" w:rsidR="00BF2E54" w:rsidRDefault="00BF2E54" w:rsidP="006E476F">
            <w:pPr>
              <w:jc w:val="center"/>
            </w:pPr>
          </w:p>
        </w:tc>
        <w:tc>
          <w:tcPr>
            <w:tcW w:w="1546" w:type="dxa"/>
            <w:vMerge/>
            <w:vAlign w:val="center"/>
          </w:tcPr>
          <w:p w14:paraId="50F8EDB5" w14:textId="270CAD88" w:rsidR="00BF2E54" w:rsidRDefault="00BF2E54" w:rsidP="006E476F">
            <w:pPr>
              <w:jc w:val="center"/>
            </w:pPr>
          </w:p>
        </w:tc>
        <w:tc>
          <w:tcPr>
            <w:tcW w:w="1568" w:type="dxa"/>
            <w:vAlign w:val="center"/>
          </w:tcPr>
          <w:p w14:paraId="78C41969" w14:textId="05B07A8D" w:rsidR="00BF2E54" w:rsidRDefault="00BF2E54" w:rsidP="006E476F">
            <w:pPr>
              <w:jc w:val="center"/>
            </w:pPr>
            <w:r>
              <w:t>1</w:t>
            </w:r>
          </w:p>
        </w:tc>
        <w:tc>
          <w:tcPr>
            <w:tcW w:w="1563" w:type="dxa"/>
            <w:vAlign w:val="center"/>
          </w:tcPr>
          <w:p w14:paraId="160FB720" w14:textId="5E5A153D" w:rsidR="00BF2E54" w:rsidRDefault="00BF2E54" w:rsidP="006E476F">
            <w:pPr>
              <w:jc w:val="center"/>
            </w:pPr>
            <w:r>
              <w:t>2</w:t>
            </w:r>
          </w:p>
        </w:tc>
        <w:tc>
          <w:tcPr>
            <w:tcW w:w="1568" w:type="dxa"/>
            <w:vAlign w:val="center"/>
          </w:tcPr>
          <w:p w14:paraId="73F10257" w14:textId="40EDB0D5" w:rsidR="00BF2E54" w:rsidRDefault="00BF2E54" w:rsidP="006E476F">
            <w:pPr>
              <w:jc w:val="center"/>
            </w:pPr>
            <w:r>
              <w:t>3</w:t>
            </w:r>
          </w:p>
        </w:tc>
        <w:tc>
          <w:tcPr>
            <w:tcW w:w="1469" w:type="dxa"/>
            <w:vAlign w:val="center"/>
          </w:tcPr>
          <w:p w14:paraId="7FF3BAE3" w14:textId="79A5B5E4" w:rsidR="00BF2E54" w:rsidRDefault="00BF2E54" w:rsidP="006E476F">
            <w:pPr>
              <w:jc w:val="center"/>
            </w:pPr>
            <w:r>
              <w:t>4</w:t>
            </w:r>
          </w:p>
        </w:tc>
      </w:tr>
      <w:tr w:rsidR="00BF2E54" w14:paraId="472F80B7" w14:textId="6F320DB8" w:rsidTr="006E476F">
        <w:trPr>
          <w:trHeight w:val="537"/>
        </w:trPr>
        <w:tc>
          <w:tcPr>
            <w:tcW w:w="1302" w:type="dxa"/>
            <w:vMerge/>
            <w:vAlign w:val="center"/>
          </w:tcPr>
          <w:p w14:paraId="1604A197" w14:textId="09D40D64" w:rsidR="00BF2E54" w:rsidRDefault="00BF2E54" w:rsidP="006E476F">
            <w:pPr>
              <w:jc w:val="center"/>
            </w:pPr>
          </w:p>
        </w:tc>
        <w:tc>
          <w:tcPr>
            <w:tcW w:w="1546" w:type="dxa"/>
            <w:vMerge/>
            <w:vAlign w:val="center"/>
          </w:tcPr>
          <w:p w14:paraId="074750ED" w14:textId="50B2D379" w:rsidR="00BF2E54" w:rsidRDefault="00BF2E54" w:rsidP="006E476F">
            <w:pPr>
              <w:jc w:val="center"/>
            </w:pPr>
          </w:p>
        </w:tc>
        <w:tc>
          <w:tcPr>
            <w:tcW w:w="1568" w:type="dxa"/>
            <w:vAlign w:val="center"/>
          </w:tcPr>
          <w:p w14:paraId="55F83883" w14:textId="34AC428C" w:rsidR="00BF2E54" w:rsidRDefault="00BF2E54" w:rsidP="006E476F">
            <w:pPr>
              <w:jc w:val="center"/>
            </w:pPr>
            <w:r>
              <w:t>Minor</w:t>
            </w:r>
          </w:p>
        </w:tc>
        <w:tc>
          <w:tcPr>
            <w:tcW w:w="1563" w:type="dxa"/>
            <w:vAlign w:val="center"/>
          </w:tcPr>
          <w:p w14:paraId="2E9CDE12" w14:textId="1B64B919" w:rsidR="00BF2E54" w:rsidRDefault="00BF2E54" w:rsidP="006E476F">
            <w:pPr>
              <w:jc w:val="center"/>
            </w:pPr>
            <w:r>
              <w:t>Major</w:t>
            </w:r>
          </w:p>
        </w:tc>
        <w:tc>
          <w:tcPr>
            <w:tcW w:w="1568" w:type="dxa"/>
            <w:vAlign w:val="center"/>
          </w:tcPr>
          <w:p w14:paraId="53002245" w14:textId="177A5D9C" w:rsidR="00BF2E54" w:rsidRDefault="00BF2E54" w:rsidP="006E476F">
            <w:pPr>
              <w:jc w:val="center"/>
            </w:pPr>
            <w:r>
              <w:t>Severe</w:t>
            </w:r>
          </w:p>
        </w:tc>
        <w:tc>
          <w:tcPr>
            <w:tcW w:w="1469" w:type="dxa"/>
            <w:vAlign w:val="center"/>
          </w:tcPr>
          <w:p w14:paraId="6E454CDE" w14:textId="3F32CB3C" w:rsidR="00BF2E54" w:rsidRDefault="00BF2E54" w:rsidP="006E476F">
            <w:pPr>
              <w:jc w:val="center"/>
            </w:pPr>
            <w:r>
              <w:t>Critical</w:t>
            </w:r>
          </w:p>
        </w:tc>
      </w:tr>
      <w:tr w:rsidR="00BF2E54" w14:paraId="09BE6297" w14:textId="73A2E425" w:rsidTr="006E476F">
        <w:trPr>
          <w:trHeight w:val="537"/>
        </w:trPr>
        <w:tc>
          <w:tcPr>
            <w:tcW w:w="1302" w:type="dxa"/>
            <w:vAlign w:val="center"/>
          </w:tcPr>
          <w:p w14:paraId="0C111716" w14:textId="5EC61943" w:rsidR="00BF2E54" w:rsidRDefault="00BF2E54" w:rsidP="006E476F">
            <w:pPr>
              <w:jc w:val="center"/>
            </w:pPr>
            <w:r>
              <w:t>7</w:t>
            </w:r>
          </w:p>
        </w:tc>
        <w:tc>
          <w:tcPr>
            <w:tcW w:w="1546" w:type="dxa"/>
            <w:vAlign w:val="center"/>
          </w:tcPr>
          <w:p w14:paraId="0469C98C" w14:textId="4AB7E676" w:rsidR="00BF2E54" w:rsidRDefault="00BF2E54" w:rsidP="006E476F">
            <w:pPr>
              <w:jc w:val="center"/>
            </w:pPr>
            <w:r>
              <w:t>Frequent</w:t>
            </w:r>
          </w:p>
        </w:tc>
        <w:tc>
          <w:tcPr>
            <w:tcW w:w="1568" w:type="dxa"/>
            <w:vAlign w:val="center"/>
          </w:tcPr>
          <w:p w14:paraId="6965A3E6" w14:textId="1AAB8BB3" w:rsidR="00BF2E54" w:rsidRDefault="00BF2E54" w:rsidP="006E476F">
            <w:pPr>
              <w:jc w:val="center"/>
            </w:pPr>
            <w:r>
              <w:t>8</w:t>
            </w:r>
          </w:p>
        </w:tc>
        <w:tc>
          <w:tcPr>
            <w:tcW w:w="1563" w:type="dxa"/>
            <w:vAlign w:val="center"/>
          </w:tcPr>
          <w:p w14:paraId="7B4D968D" w14:textId="421B0FC5" w:rsidR="00BF2E54" w:rsidRDefault="00BF2E54" w:rsidP="006E476F">
            <w:pPr>
              <w:jc w:val="center"/>
            </w:pPr>
            <w:r>
              <w:t>9</w:t>
            </w:r>
          </w:p>
        </w:tc>
        <w:tc>
          <w:tcPr>
            <w:tcW w:w="1568" w:type="dxa"/>
            <w:vAlign w:val="center"/>
          </w:tcPr>
          <w:p w14:paraId="6A95A3EB" w14:textId="5409C72E" w:rsidR="00BF2E54" w:rsidRDefault="00BF2E54" w:rsidP="006E476F">
            <w:pPr>
              <w:jc w:val="center"/>
            </w:pPr>
            <w:r>
              <w:t>10</w:t>
            </w:r>
          </w:p>
        </w:tc>
        <w:tc>
          <w:tcPr>
            <w:tcW w:w="1469" w:type="dxa"/>
            <w:vAlign w:val="center"/>
          </w:tcPr>
          <w:p w14:paraId="4B175740" w14:textId="0C4DF592" w:rsidR="00BF2E54" w:rsidRDefault="00BF2E54" w:rsidP="006E476F">
            <w:pPr>
              <w:jc w:val="center"/>
            </w:pPr>
            <w:r>
              <w:t>11</w:t>
            </w:r>
          </w:p>
        </w:tc>
      </w:tr>
      <w:tr w:rsidR="00BF2E54" w14:paraId="76DC7610" w14:textId="597B1D2C" w:rsidTr="006E476F">
        <w:trPr>
          <w:trHeight w:val="537"/>
        </w:trPr>
        <w:tc>
          <w:tcPr>
            <w:tcW w:w="1302" w:type="dxa"/>
            <w:vAlign w:val="center"/>
          </w:tcPr>
          <w:p w14:paraId="0E6E1372" w14:textId="70C408E9" w:rsidR="00BF2E54" w:rsidRDefault="00BF2E54" w:rsidP="006E476F">
            <w:pPr>
              <w:jc w:val="center"/>
            </w:pPr>
            <w:r>
              <w:t>6</w:t>
            </w:r>
          </w:p>
        </w:tc>
        <w:tc>
          <w:tcPr>
            <w:tcW w:w="1546" w:type="dxa"/>
            <w:vAlign w:val="center"/>
          </w:tcPr>
          <w:p w14:paraId="67D8E3C4" w14:textId="06AF4EC8" w:rsidR="00BF2E54" w:rsidRDefault="00BF2E54" w:rsidP="006E476F">
            <w:pPr>
              <w:jc w:val="center"/>
            </w:pPr>
            <w:r>
              <w:t>Probable</w:t>
            </w:r>
          </w:p>
        </w:tc>
        <w:tc>
          <w:tcPr>
            <w:tcW w:w="1568" w:type="dxa"/>
            <w:vAlign w:val="center"/>
          </w:tcPr>
          <w:p w14:paraId="06A6B6CA" w14:textId="4195A65C" w:rsidR="00BF2E54" w:rsidRDefault="006E476F" w:rsidP="006E476F">
            <w:pPr>
              <w:jc w:val="center"/>
            </w:pPr>
            <w:r>
              <w:t>7</w:t>
            </w:r>
          </w:p>
        </w:tc>
        <w:tc>
          <w:tcPr>
            <w:tcW w:w="1563" w:type="dxa"/>
            <w:vAlign w:val="center"/>
          </w:tcPr>
          <w:p w14:paraId="44BF1C07" w14:textId="683AA94A" w:rsidR="00BF2E54" w:rsidRDefault="006E476F" w:rsidP="006E476F">
            <w:pPr>
              <w:jc w:val="center"/>
            </w:pPr>
            <w:r>
              <w:t>8</w:t>
            </w:r>
          </w:p>
        </w:tc>
        <w:tc>
          <w:tcPr>
            <w:tcW w:w="1568" w:type="dxa"/>
            <w:vAlign w:val="center"/>
          </w:tcPr>
          <w:p w14:paraId="72A31EAB" w14:textId="2D8D40FB" w:rsidR="00BF2E54" w:rsidRDefault="006E476F" w:rsidP="006E476F">
            <w:pPr>
              <w:jc w:val="center"/>
            </w:pPr>
            <w:r>
              <w:t>9</w:t>
            </w:r>
          </w:p>
        </w:tc>
        <w:tc>
          <w:tcPr>
            <w:tcW w:w="1469" w:type="dxa"/>
            <w:vAlign w:val="center"/>
          </w:tcPr>
          <w:p w14:paraId="631B028A" w14:textId="01F86D55" w:rsidR="00BF2E54" w:rsidRDefault="006E476F" w:rsidP="006E476F">
            <w:pPr>
              <w:jc w:val="center"/>
            </w:pPr>
            <w:r>
              <w:t>10</w:t>
            </w:r>
          </w:p>
        </w:tc>
      </w:tr>
      <w:tr w:rsidR="00BF2E54" w14:paraId="6EE50462" w14:textId="1E3D5502" w:rsidTr="006E476F">
        <w:trPr>
          <w:trHeight w:val="537"/>
        </w:trPr>
        <w:tc>
          <w:tcPr>
            <w:tcW w:w="1302" w:type="dxa"/>
            <w:vAlign w:val="center"/>
          </w:tcPr>
          <w:p w14:paraId="24AEE050" w14:textId="2B96D03A" w:rsidR="00BF2E54" w:rsidRDefault="00BF2E54" w:rsidP="006E476F">
            <w:pPr>
              <w:jc w:val="center"/>
            </w:pPr>
            <w:r>
              <w:t>5</w:t>
            </w:r>
          </w:p>
        </w:tc>
        <w:tc>
          <w:tcPr>
            <w:tcW w:w="1546" w:type="dxa"/>
            <w:vAlign w:val="center"/>
          </w:tcPr>
          <w:p w14:paraId="02AA2C0B" w14:textId="2FECA627" w:rsidR="00BF2E54" w:rsidRDefault="00BF2E54" w:rsidP="006E476F">
            <w:pPr>
              <w:jc w:val="center"/>
            </w:pPr>
            <w:r>
              <w:t>Fairly Probable</w:t>
            </w:r>
          </w:p>
        </w:tc>
        <w:tc>
          <w:tcPr>
            <w:tcW w:w="1568" w:type="dxa"/>
            <w:vAlign w:val="center"/>
          </w:tcPr>
          <w:p w14:paraId="55684895" w14:textId="251C0113" w:rsidR="00BF2E54" w:rsidRDefault="006E476F" w:rsidP="006E476F">
            <w:pPr>
              <w:jc w:val="center"/>
            </w:pPr>
            <w:r>
              <w:t>6</w:t>
            </w:r>
          </w:p>
        </w:tc>
        <w:tc>
          <w:tcPr>
            <w:tcW w:w="1563" w:type="dxa"/>
            <w:vAlign w:val="center"/>
          </w:tcPr>
          <w:p w14:paraId="1CB56AE1" w14:textId="2D7D6861" w:rsidR="00BF2E54" w:rsidRDefault="006E476F" w:rsidP="006E476F">
            <w:pPr>
              <w:jc w:val="center"/>
            </w:pPr>
            <w:r>
              <w:t>7</w:t>
            </w:r>
          </w:p>
        </w:tc>
        <w:tc>
          <w:tcPr>
            <w:tcW w:w="1568" w:type="dxa"/>
            <w:vAlign w:val="center"/>
          </w:tcPr>
          <w:p w14:paraId="76D1EFAF" w14:textId="1F029DC6" w:rsidR="00BF2E54" w:rsidRDefault="006E476F" w:rsidP="006E476F">
            <w:pPr>
              <w:jc w:val="center"/>
            </w:pPr>
            <w:r>
              <w:t>8</w:t>
            </w:r>
          </w:p>
        </w:tc>
        <w:tc>
          <w:tcPr>
            <w:tcW w:w="1469" w:type="dxa"/>
            <w:vAlign w:val="center"/>
          </w:tcPr>
          <w:p w14:paraId="31F2DE48" w14:textId="32871665" w:rsidR="00BF2E54" w:rsidRDefault="006E476F" w:rsidP="006E476F">
            <w:pPr>
              <w:jc w:val="center"/>
            </w:pPr>
            <w:r>
              <w:t>9</w:t>
            </w:r>
          </w:p>
        </w:tc>
      </w:tr>
      <w:tr w:rsidR="00BF2E54" w14:paraId="503CCF49" w14:textId="4D463E9B" w:rsidTr="006E476F">
        <w:trPr>
          <w:trHeight w:val="537"/>
        </w:trPr>
        <w:tc>
          <w:tcPr>
            <w:tcW w:w="1302" w:type="dxa"/>
            <w:vAlign w:val="center"/>
          </w:tcPr>
          <w:p w14:paraId="2B6210B2" w14:textId="53BF0508" w:rsidR="00BF2E54" w:rsidRDefault="00BF2E54" w:rsidP="006E476F">
            <w:pPr>
              <w:jc w:val="center"/>
            </w:pPr>
            <w:r>
              <w:t>4</w:t>
            </w:r>
          </w:p>
        </w:tc>
        <w:tc>
          <w:tcPr>
            <w:tcW w:w="1546" w:type="dxa"/>
            <w:vAlign w:val="center"/>
          </w:tcPr>
          <w:p w14:paraId="62E60E86" w14:textId="63E0351A" w:rsidR="00BF2E54" w:rsidRDefault="00BF2E54" w:rsidP="006E476F">
            <w:pPr>
              <w:jc w:val="center"/>
            </w:pPr>
            <w:r>
              <w:t>Unlikely</w:t>
            </w:r>
          </w:p>
        </w:tc>
        <w:tc>
          <w:tcPr>
            <w:tcW w:w="1568" w:type="dxa"/>
            <w:vAlign w:val="center"/>
          </w:tcPr>
          <w:p w14:paraId="2EC80C50" w14:textId="3E61EDB9" w:rsidR="00BF2E54" w:rsidRDefault="006E476F" w:rsidP="006E476F">
            <w:pPr>
              <w:jc w:val="center"/>
            </w:pPr>
            <w:r>
              <w:t>5</w:t>
            </w:r>
          </w:p>
        </w:tc>
        <w:tc>
          <w:tcPr>
            <w:tcW w:w="1563" w:type="dxa"/>
            <w:vAlign w:val="center"/>
          </w:tcPr>
          <w:p w14:paraId="4B8D268A" w14:textId="3F1A2BAD" w:rsidR="00BF2E54" w:rsidRDefault="006E476F" w:rsidP="006E476F">
            <w:pPr>
              <w:jc w:val="center"/>
            </w:pPr>
            <w:r>
              <w:t>6</w:t>
            </w:r>
          </w:p>
        </w:tc>
        <w:tc>
          <w:tcPr>
            <w:tcW w:w="1568" w:type="dxa"/>
            <w:vAlign w:val="center"/>
          </w:tcPr>
          <w:p w14:paraId="010C4EEF" w14:textId="426B7E6F" w:rsidR="00BF2E54" w:rsidRDefault="006E476F" w:rsidP="006E476F">
            <w:pPr>
              <w:jc w:val="center"/>
            </w:pPr>
            <w:r>
              <w:t>7</w:t>
            </w:r>
          </w:p>
        </w:tc>
        <w:tc>
          <w:tcPr>
            <w:tcW w:w="1469" w:type="dxa"/>
            <w:vAlign w:val="center"/>
          </w:tcPr>
          <w:p w14:paraId="1ADCA0F8" w14:textId="0372E33C" w:rsidR="00BF2E54" w:rsidRDefault="006E476F" w:rsidP="006E476F">
            <w:pPr>
              <w:jc w:val="center"/>
            </w:pPr>
            <w:r>
              <w:t>8</w:t>
            </w:r>
          </w:p>
        </w:tc>
      </w:tr>
      <w:tr w:rsidR="00BF2E54" w14:paraId="293C1E11" w14:textId="1D1809B6" w:rsidTr="006E476F">
        <w:trPr>
          <w:trHeight w:val="537"/>
        </w:trPr>
        <w:tc>
          <w:tcPr>
            <w:tcW w:w="1302" w:type="dxa"/>
            <w:vAlign w:val="center"/>
          </w:tcPr>
          <w:p w14:paraId="39B0413F" w14:textId="6230D414" w:rsidR="00BF2E54" w:rsidRDefault="00BF2E54" w:rsidP="006E476F">
            <w:pPr>
              <w:jc w:val="center"/>
            </w:pPr>
            <w:r>
              <w:t>3</w:t>
            </w:r>
          </w:p>
        </w:tc>
        <w:tc>
          <w:tcPr>
            <w:tcW w:w="1546" w:type="dxa"/>
            <w:vAlign w:val="center"/>
          </w:tcPr>
          <w:p w14:paraId="47E900A8" w14:textId="6C2745DE" w:rsidR="00BF2E54" w:rsidRDefault="00BF2E54" w:rsidP="006E476F">
            <w:pPr>
              <w:jc w:val="center"/>
            </w:pPr>
            <w:r>
              <w:t>Remote</w:t>
            </w:r>
          </w:p>
        </w:tc>
        <w:tc>
          <w:tcPr>
            <w:tcW w:w="1568" w:type="dxa"/>
            <w:vAlign w:val="center"/>
          </w:tcPr>
          <w:p w14:paraId="50CB09DE" w14:textId="4DE9B869" w:rsidR="00BF2E54" w:rsidRDefault="006E476F" w:rsidP="006E476F">
            <w:pPr>
              <w:jc w:val="center"/>
            </w:pPr>
            <w:r>
              <w:t>4</w:t>
            </w:r>
          </w:p>
        </w:tc>
        <w:tc>
          <w:tcPr>
            <w:tcW w:w="1563" w:type="dxa"/>
            <w:vAlign w:val="center"/>
          </w:tcPr>
          <w:p w14:paraId="18466583" w14:textId="6A0A6EE7" w:rsidR="00BF2E54" w:rsidRDefault="006E476F" w:rsidP="006E476F">
            <w:pPr>
              <w:jc w:val="center"/>
            </w:pPr>
            <w:r>
              <w:t>5</w:t>
            </w:r>
          </w:p>
        </w:tc>
        <w:tc>
          <w:tcPr>
            <w:tcW w:w="1568" w:type="dxa"/>
            <w:vAlign w:val="center"/>
          </w:tcPr>
          <w:p w14:paraId="5FB12097" w14:textId="30DE496F" w:rsidR="00BF2E54" w:rsidRDefault="006E476F" w:rsidP="006E476F">
            <w:pPr>
              <w:jc w:val="center"/>
            </w:pPr>
            <w:r>
              <w:t>6</w:t>
            </w:r>
          </w:p>
        </w:tc>
        <w:tc>
          <w:tcPr>
            <w:tcW w:w="1469" w:type="dxa"/>
            <w:vAlign w:val="center"/>
          </w:tcPr>
          <w:p w14:paraId="3E3946C3" w14:textId="6984244D" w:rsidR="00BF2E54" w:rsidRDefault="006E476F" w:rsidP="006E476F">
            <w:pPr>
              <w:jc w:val="center"/>
            </w:pPr>
            <w:r>
              <w:t>7</w:t>
            </w:r>
          </w:p>
        </w:tc>
      </w:tr>
      <w:tr w:rsidR="00BF2E54" w14:paraId="42039EE1" w14:textId="365C70CC" w:rsidTr="006E476F">
        <w:trPr>
          <w:trHeight w:val="537"/>
        </w:trPr>
        <w:tc>
          <w:tcPr>
            <w:tcW w:w="1302" w:type="dxa"/>
            <w:vAlign w:val="center"/>
          </w:tcPr>
          <w:p w14:paraId="2AAC271B" w14:textId="0644EABF" w:rsidR="00BF2E54" w:rsidRDefault="00BF2E54" w:rsidP="006E476F">
            <w:pPr>
              <w:jc w:val="center"/>
            </w:pPr>
            <w:r>
              <w:t>2</w:t>
            </w:r>
          </w:p>
        </w:tc>
        <w:tc>
          <w:tcPr>
            <w:tcW w:w="1546" w:type="dxa"/>
            <w:vAlign w:val="center"/>
          </w:tcPr>
          <w:p w14:paraId="025A4A85" w14:textId="39C3E16F" w:rsidR="00BF2E54" w:rsidRDefault="00BF2E54" w:rsidP="006E476F">
            <w:pPr>
              <w:jc w:val="center"/>
            </w:pPr>
            <w:r>
              <w:t>Very Remote</w:t>
            </w:r>
          </w:p>
        </w:tc>
        <w:tc>
          <w:tcPr>
            <w:tcW w:w="1568" w:type="dxa"/>
            <w:vAlign w:val="center"/>
          </w:tcPr>
          <w:p w14:paraId="5CE989B6" w14:textId="1A5464B2" w:rsidR="00BF2E54" w:rsidRDefault="006E476F" w:rsidP="006E476F">
            <w:pPr>
              <w:jc w:val="center"/>
            </w:pPr>
            <w:r>
              <w:t>3</w:t>
            </w:r>
          </w:p>
        </w:tc>
        <w:tc>
          <w:tcPr>
            <w:tcW w:w="1563" w:type="dxa"/>
            <w:vAlign w:val="center"/>
          </w:tcPr>
          <w:p w14:paraId="0654EA35" w14:textId="2D4D72B4" w:rsidR="00BF2E54" w:rsidRDefault="006E476F" w:rsidP="006E476F">
            <w:pPr>
              <w:jc w:val="center"/>
            </w:pPr>
            <w:r>
              <w:t>4</w:t>
            </w:r>
          </w:p>
        </w:tc>
        <w:tc>
          <w:tcPr>
            <w:tcW w:w="1568" w:type="dxa"/>
            <w:vAlign w:val="center"/>
          </w:tcPr>
          <w:p w14:paraId="02A9AAA1" w14:textId="5AB3EA62" w:rsidR="00BF2E54" w:rsidRDefault="006E476F" w:rsidP="006E476F">
            <w:pPr>
              <w:jc w:val="center"/>
            </w:pPr>
            <w:r>
              <w:t>5</w:t>
            </w:r>
          </w:p>
        </w:tc>
        <w:tc>
          <w:tcPr>
            <w:tcW w:w="1469" w:type="dxa"/>
            <w:vAlign w:val="center"/>
          </w:tcPr>
          <w:p w14:paraId="1360004E" w14:textId="0D717DF6" w:rsidR="00BF2E54" w:rsidRDefault="006E476F" w:rsidP="006E476F">
            <w:pPr>
              <w:jc w:val="center"/>
            </w:pPr>
            <w:r>
              <w:t>6</w:t>
            </w:r>
          </w:p>
        </w:tc>
      </w:tr>
      <w:tr w:rsidR="00BF2E54" w14:paraId="5DBE76C9" w14:textId="64F85AAB" w:rsidTr="006E476F">
        <w:trPr>
          <w:trHeight w:val="537"/>
        </w:trPr>
        <w:tc>
          <w:tcPr>
            <w:tcW w:w="1302" w:type="dxa"/>
            <w:vAlign w:val="center"/>
          </w:tcPr>
          <w:p w14:paraId="254DC134" w14:textId="1BC4AA09" w:rsidR="00BF2E54" w:rsidRDefault="00BF2E54" w:rsidP="006E476F">
            <w:pPr>
              <w:jc w:val="center"/>
            </w:pPr>
            <w:r>
              <w:t>1</w:t>
            </w:r>
          </w:p>
        </w:tc>
        <w:tc>
          <w:tcPr>
            <w:tcW w:w="1546" w:type="dxa"/>
            <w:vAlign w:val="center"/>
          </w:tcPr>
          <w:p w14:paraId="1FF30704" w14:textId="29651119" w:rsidR="00BF2E54" w:rsidRDefault="00BF2E54" w:rsidP="006E476F">
            <w:pPr>
              <w:jc w:val="center"/>
            </w:pPr>
            <w:r>
              <w:t>Extremely Remote</w:t>
            </w:r>
          </w:p>
        </w:tc>
        <w:tc>
          <w:tcPr>
            <w:tcW w:w="1568" w:type="dxa"/>
            <w:vAlign w:val="center"/>
          </w:tcPr>
          <w:p w14:paraId="4960F6CD" w14:textId="32A7BE42" w:rsidR="00BF2E54" w:rsidRDefault="006E476F" w:rsidP="006E476F">
            <w:pPr>
              <w:jc w:val="center"/>
            </w:pPr>
            <w:r>
              <w:t>2</w:t>
            </w:r>
          </w:p>
        </w:tc>
        <w:tc>
          <w:tcPr>
            <w:tcW w:w="1563" w:type="dxa"/>
            <w:vAlign w:val="center"/>
          </w:tcPr>
          <w:p w14:paraId="27E8E1DA" w14:textId="0F36349E" w:rsidR="00BF2E54" w:rsidRDefault="006E476F" w:rsidP="006E476F">
            <w:pPr>
              <w:jc w:val="center"/>
            </w:pPr>
            <w:r>
              <w:t>3</w:t>
            </w:r>
          </w:p>
        </w:tc>
        <w:tc>
          <w:tcPr>
            <w:tcW w:w="1568" w:type="dxa"/>
            <w:vAlign w:val="center"/>
          </w:tcPr>
          <w:p w14:paraId="2C2D37B2" w14:textId="4333A13F" w:rsidR="00BF2E54" w:rsidRDefault="006E476F" w:rsidP="006E476F">
            <w:pPr>
              <w:jc w:val="center"/>
            </w:pPr>
            <w:r>
              <w:t>4</w:t>
            </w:r>
          </w:p>
        </w:tc>
        <w:tc>
          <w:tcPr>
            <w:tcW w:w="1469" w:type="dxa"/>
            <w:vAlign w:val="center"/>
          </w:tcPr>
          <w:p w14:paraId="26BB4404" w14:textId="55F9EDA1" w:rsidR="00BF2E54" w:rsidRDefault="006E476F" w:rsidP="006E476F">
            <w:pPr>
              <w:jc w:val="center"/>
            </w:pPr>
            <w:r>
              <w:t>5</w:t>
            </w:r>
          </w:p>
        </w:tc>
      </w:tr>
    </w:tbl>
    <w:p w14:paraId="3401EA22" w14:textId="069706AB" w:rsidR="00E46818" w:rsidRDefault="00E46818" w:rsidP="551988C3">
      <w:pPr>
        <w:sectPr w:rsidR="00E46818">
          <w:pgSz w:w="11906" w:h="16838"/>
          <w:pgMar w:top="1440" w:right="1440" w:bottom="1440" w:left="1440" w:header="708" w:footer="708" w:gutter="0"/>
          <w:cols w:space="708"/>
          <w:docGrid w:linePitch="360"/>
        </w:sectPr>
      </w:pPr>
    </w:p>
    <w:p w14:paraId="627C2AB4" w14:textId="4C0EFE69" w:rsidR="002B1D01" w:rsidRDefault="002B1D01" w:rsidP="002B1D01">
      <w:pPr>
        <w:pStyle w:val="Caption"/>
        <w:keepNext/>
      </w:pPr>
      <w:r>
        <w:lastRenderedPageBreak/>
        <w:t>Table A.4 - Initial risk assessment of uncontrolled hazards</w:t>
      </w:r>
    </w:p>
    <w:tbl>
      <w:tblPr>
        <w:tblStyle w:val="TableGrid"/>
        <w:tblW w:w="13950" w:type="dxa"/>
        <w:tblLook w:val="04A0" w:firstRow="1" w:lastRow="0" w:firstColumn="1" w:lastColumn="0" w:noHBand="0" w:noVBand="1"/>
      </w:tblPr>
      <w:tblGrid>
        <w:gridCol w:w="480"/>
        <w:gridCol w:w="3450"/>
        <w:gridCol w:w="3270"/>
        <w:gridCol w:w="3575"/>
        <w:gridCol w:w="1215"/>
        <w:gridCol w:w="1020"/>
        <w:gridCol w:w="940"/>
      </w:tblGrid>
      <w:tr w:rsidR="00E46818" w14:paraId="47DB0BAD" w14:textId="77777777" w:rsidTr="574519AA">
        <w:trPr>
          <w:trHeight w:val="300"/>
        </w:trPr>
        <w:tc>
          <w:tcPr>
            <w:tcW w:w="480" w:type="dxa"/>
            <w:vMerge w:val="restart"/>
            <w:vAlign w:val="center"/>
          </w:tcPr>
          <w:p w14:paraId="2733636B" w14:textId="0A665200" w:rsidR="00E46818" w:rsidRDefault="551988C3" w:rsidP="551988C3">
            <w:pPr>
              <w:jc w:val="center"/>
            </w:pPr>
            <w:r>
              <w:t>ID</w:t>
            </w:r>
          </w:p>
        </w:tc>
        <w:tc>
          <w:tcPr>
            <w:tcW w:w="3450" w:type="dxa"/>
            <w:vMerge w:val="restart"/>
            <w:vAlign w:val="center"/>
          </w:tcPr>
          <w:p w14:paraId="7979C1E1" w14:textId="4267A57F" w:rsidR="00E46818" w:rsidRDefault="551988C3" w:rsidP="551988C3">
            <w:pPr>
              <w:jc w:val="center"/>
            </w:pPr>
            <w:r>
              <w:t>Hazard Description</w:t>
            </w:r>
          </w:p>
        </w:tc>
        <w:tc>
          <w:tcPr>
            <w:tcW w:w="3270" w:type="dxa"/>
            <w:vMerge w:val="restart"/>
            <w:vAlign w:val="center"/>
          </w:tcPr>
          <w:p w14:paraId="4F0FD5EA" w14:textId="1FC27642" w:rsidR="00E46818" w:rsidRDefault="551988C3" w:rsidP="551988C3">
            <w:pPr>
              <w:jc w:val="center"/>
            </w:pPr>
            <w:r>
              <w:t>Consequence</w:t>
            </w:r>
          </w:p>
        </w:tc>
        <w:tc>
          <w:tcPr>
            <w:tcW w:w="3575" w:type="dxa"/>
            <w:vMerge w:val="restart"/>
            <w:vAlign w:val="center"/>
          </w:tcPr>
          <w:p w14:paraId="2D8E518B" w14:textId="6BDD1983" w:rsidR="00E46818" w:rsidRDefault="551988C3" w:rsidP="551988C3">
            <w:pPr>
              <w:jc w:val="center"/>
            </w:pPr>
            <w:r>
              <w:t>Who/What could be harmed</w:t>
            </w:r>
          </w:p>
        </w:tc>
        <w:tc>
          <w:tcPr>
            <w:tcW w:w="3175" w:type="dxa"/>
            <w:gridSpan w:val="3"/>
            <w:vAlign w:val="center"/>
          </w:tcPr>
          <w:p w14:paraId="33CE6789" w14:textId="04D743A1" w:rsidR="551988C3" w:rsidRDefault="551988C3" w:rsidP="551988C3">
            <w:pPr>
              <w:jc w:val="center"/>
            </w:pPr>
            <w:r>
              <w:t>Initial Risk Rating</w:t>
            </w:r>
          </w:p>
        </w:tc>
      </w:tr>
      <w:tr w:rsidR="00E46818" w14:paraId="1A3ECC2E" w14:textId="77777777" w:rsidTr="574519AA">
        <w:trPr>
          <w:trHeight w:val="300"/>
        </w:trPr>
        <w:tc>
          <w:tcPr>
            <w:tcW w:w="480" w:type="dxa"/>
            <w:vMerge/>
          </w:tcPr>
          <w:p w14:paraId="395BBEF2" w14:textId="5AACB70D" w:rsidR="00E46818" w:rsidRDefault="00F20963" w:rsidP="00E46818">
            <w:r>
              <w:t>1</w:t>
            </w:r>
          </w:p>
        </w:tc>
        <w:tc>
          <w:tcPr>
            <w:tcW w:w="3450" w:type="dxa"/>
            <w:vMerge/>
          </w:tcPr>
          <w:p w14:paraId="0FB90E40" w14:textId="77777777" w:rsidR="00E46818" w:rsidRDefault="00E46818" w:rsidP="00E46818"/>
        </w:tc>
        <w:tc>
          <w:tcPr>
            <w:tcW w:w="3270" w:type="dxa"/>
            <w:vMerge/>
          </w:tcPr>
          <w:p w14:paraId="496479E7" w14:textId="77777777" w:rsidR="00E46818" w:rsidRDefault="00E46818" w:rsidP="00E46818"/>
        </w:tc>
        <w:tc>
          <w:tcPr>
            <w:tcW w:w="3575" w:type="dxa"/>
            <w:vMerge/>
          </w:tcPr>
          <w:p w14:paraId="2EA565CA" w14:textId="77777777" w:rsidR="00E46818" w:rsidRDefault="00E46818" w:rsidP="00E46818"/>
        </w:tc>
        <w:tc>
          <w:tcPr>
            <w:tcW w:w="1215" w:type="dxa"/>
            <w:vAlign w:val="center"/>
          </w:tcPr>
          <w:p w14:paraId="29210CC0" w14:textId="66434E8F" w:rsidR="551988C3" w:rsidRDefault="551988C3" w:rsidP="551988C3">
            <w:pPr>
              <w:spacing w:line="259" w:lineRule="auto"/>
              <w:jc w:val="center"/>
            </w:pPr>
            <w:r>
              <w:t>Frequency</w:t>
            </w:r>
          </w:p>
          <w:p w14:paraId="00198203" w14:textId="11D05380" w:rsidR="551988C3" w:rsidRDefault="551988C3" w:rsidP="551988C3">
            <w:pPr>
              <w:jc w:val="center"/>
            </w:pPr>
            <w:r>
              <w:t>(1-7)</w:t>
            </w:r>
          </w:p>
        </w:tc>
        <w:tc>
          <w:tcPr>
            <w:tcW w:w="1020" w:type="dxa"/>
            <w:vAlign w:val="center"/>
          </w:tcPr>
          <w:p w14:paraId="3B19A6BC" w14:textId="321DA17C" w:rsidR="551988C3" w:rsidRDefault="551988C3" w:rsidP="551988C3">
            <w:pPr>
              <w:jc w:val="center"/>
            </w:pPr>
            <w:r>
              <w:t>Severity</w:t>
            </w:r>
          </w:p>
          <w:p w14:paraId="47216A58" w14:textId="73CC228B" w:rsidR="551988C3" w:rsidRDefault="551988C3" w:rsidP="551988C3">
            <w:pPr>
              <w:jc w:val="center"/>
            </w:pPr>
            <w:r>
              <w:t>(1-4)</w:t>
            </w:r>
          </w:p>
        </w:tc>
        <w:tc>
          <w:tcPr>
            <w:tcW w:w="940" w:type="dxa"/>
            <w:vAlign w:val="center"/>
          </w:tcPr>
          <w:p w14:paraId="50A2797F" w14:textId="4B2B3AD1" w:rsidR="551988C3" w:rsidRDefault="551988C3" w:rsidP="551988C3">
            <w:pPr>
              <w:jc w:val="center"/>
            </w:pPr>
            <w:r>
              <w:t>Risk Index</w:t>
            </w:r>
          </w:p>
        </w:tc>
      </w:tr>
      <w:tr w:rsidR="00E46818" w14:paraId="72DEE2B7" w14:textId="77777777" w:rsidTr="574519AA">
        <w:trPr>
          <w:trHeight w:val="300"/>
        </w:trPr>
        <w:tc>
          <w:tcPr>
            <w:tcW w:w="480" w:type="dxa"/>
            <w:vAlign w:val="center"/>
          </w:tcPr>
          <w:p w14:paraId="762BB35C" w14:textId="57225E05" w:rsidR="00E46818" w:rsidRDefault="551988C3" w:rsidP="551988C3">
            <w:pPr>
              <w:jc w:val="center"/>
            </w:pPr>
            <w:r>
              <w:t>1</w:t>
            </w:r>
          </w:p>
        </w:tc>
        <w:tc>
          <w:tcPr>
            <w:tcW w:w="3450" w:type="dxa"/>
          </w:tcPr>
          <w:p w14:paraId="26BBC366" w14:textId="01A2F22A" w:rsidR="00E46818" w:rsidRDefault="574519AA" w:rsidP="551988C3">
            <w:r>
              <w:t>Unintentional detonation caused by, but not limited to</w:t>
            </w:r>
            <w:r w:rsidR="00090E1F">
              <w:t>,</w:t>
            </w:r>
            <w:r>
              <w:t xml:space="preserve"> the following:</w:t>
            </w:r>
          </w:p>
          <w:p w14:paraId="5E4620DB" w14:textId="477D4B7C" w:rsidR="00E46818" w:rsidRDefault="551988C3" w:rsidP="551988C3">
            <w:pPr>
              <w:pStyle w:val="ListParagraph"/>
              <w:numPr>
                <w:ilvl w:val="0"/>
                <w:numId w:val="16"/>
              </w:numPr>
            </w:pPr>
            <w:r>
              <w:t>Gun misfire (either by human error or mechanical fault)</w:t>
            </w:r>
          </w:p>
          <w:p w14:paraId="2B561CB3" w14:textId="3A76A9F4" w:rsidR="00E46818" w:rsidRDefault="551988C3" w:rsidP="551988C3">
            <w:pPr>
              <w:pStyle w:val="ListParagraph"/>
              <w:numPr>
                <w:ilvl w:val="0"/>
                <w:numId w:val="16"/>
              </w:numPr>
            </w:pPr>
            <w:r>
              <w:t>Dropped munition</w:t>
            </w:r>
          </w:p>
          <w:p w14:paraId="239BBBE3" w14:textId="52E406E6" w:rsidR="00E46818" w:rsidRDefault="551988C3" w:rsidP="551988C3">
            <w:pPr>
              <w:pStyle w:val="ListParagraph"/>
              <w:numPr>
                <w:ilvl w:val="0"/>
                <w:numId w:val="16"/>
              </w:numPr>
            </w:pPr>
            <w:r>
              <w:t>Cook-off from hot barrel/breech</w:t>
            </w:r>
          </w:p>
          <w:p w14:paraId="43179350" w14:textId="3F9F09B9" w:rsidR="00E46818" w:rsidRDefault="551988C3" w:rsidP="551988C3">
            <w:pPr>
              <w:pStyle w:val="ListParagraph"/>
              <w:numPr>
                <w:ilvl w:val="0"/>
                <w:numId w:val="16"/>
              </w:numPr>
            </w:pPr>
            <w:r>
              <w:t>Incorrect storage conditions</w:t>
            </w:r>
          </w:p>
          <w:p w14:paraId="058CC889" w14:textId="1B79DAC1" w:rsidR="00E46818" w:rsidRDefault="551988C3" w:rsidP="551988C3">
            <w:pPr>
              <w:pStyle w:val="ListParagraph"/>
              <w:numPr>
                <w:ilvl w:val="0"/>
                <w:numId w:val="16"/>
              </w:numPr>
            </w:pPr>
            <w:r>
              <w:t>Mishandled munitions</w:t>
            </w:r>
          </w:p>
        </w:tc>
        <w:tc>
          <w:tcPr>
            <w:tcW w:w="3270" w:type="dxa"/>
          </w:tcPr>
          <w:p w14:paraId="04F5E9D8" w14:textId="2CC44BF6" w:rsidR="00E46818" w:rsidRDefault="00090E1F" w:rsidP="551988C3">
            <w:r>
              <w:t>D</w:t>
            </w:r>
            <w:r w:rsidR="551988C3">
              <w:t xml:space="preserve">eath or injury may occur to several people </w:t>
            </w:r>
            <w:r>
              <w:t>due to</w:t>
            </w:r>
            <w:r w:rsidR="551988C3">
              <w:t xml:space="preserve"> blast, fragmentation, ground and air shock, debris, noise, heat and fire. Total loss of platform and nearby equipment may also occur. </w:t>
            </w:r>
          </w:p>
        </w:tc>
        <w:tc>
          <w:tcPr>
            <w:tcW w:w="3575" w:type="dxa"/>
          </w:tcPr>
          <w:p w14:paraId="4F92F2F7" w14:textId="0F730C8B" w:rsidR="00E46818" w:rsidRDefault="551988C3" w:rsidP="551988C3">
            <w:pPr>
              <w:pStyle w:val="ListParagraph"/>
              <w:numPr>
                <w:ilvl w:val="0"/>
                <w:numId w:val="14"/>
              </w:numPr>
            </w:pPr>
            <w:r>
              <w:t>6 x L118 crew members</w:t>
            </w:r>
          </w:p>
          <w:p w14:paraId="2C4C2567" w14:textId="0007CB49" w:rsidR="00E46818" w:rsidRDefault="551988C3" w:rsidP="551988C3">
            <w:pPr>
              <w:pStyle w:val="ListParagraph"/>
              <w:numPr>
                <w:ilvl w:val="0"/>
                <w:numId w:val="14"/>
              </w:numPr>
            </w:pPr>
            <w:r>
              <w:t>L118 platform</w:t>
            </w:r>
          </w:p>
          <w:p w14:paraId="659938FE" w14:textId="6150059C" w:rsidR="00E46818" w:rsidRDefault="551988C3" w:rsidP="551988C3">
            <w:pPr>
              <w:pStyle w:val="ListParagraph"/>
              <w:numPr>
                <w:ilvl w:val="0"/>
                <w:numId w:val="14"/>
              </w:numPr>
            </w:pPr>
            <w:r>
              <w:t>L118 ammunition</w:t>
            </w:r>
          </w:p>
          <w:p w14:paraId="5C9DE09E" w14:textId="2E66C535" w:rsidR="00E46818" w:rsidRDefault="551988C3" w:rsidP="551988C3">
            <w:pPr>
              <w:pStyle w:val="ListParagraph"/>
              <w:numPr>
                <w:ilvl w:val="0"/>
                <w:numId w:val="14"/>
              </w:numPr>
            </w:pPr>
            <w:r>
              <w:t>Other nearby personnel/equipment</w:t>
            </w:r>
          </w:p>
          <w:p w14:paraId="6918AE2D" w14:textId="0CAAD6E1" w:rsidR="00E46818" w:rsidRDefault="00E46818" w:rsidP="551988C3">
            <w:pPr>
              <w:pStyle w:val="ListParagraph"/>
            </w:pPr>
          </w:p>
        </w:tc>
        <w:tc>
          <w:tcPr>
            <w:tcW w:w="1215" w:type="dxa"/>
            <w:vAlign w:val="center"/>
          </w:tcPr>
          <w:p w14:paraId="3E9D96D5" w14:textId="41557D00" w:rsidR="551988C3" w:rsidRDefault="00432CA0" w:rsidP="551988C3">
            <w:pPr>
              <w:jc w:val="center"/>
            </w:pPr>
            <w:r>
              <w:t>5</w:t>
            </w:r>
          </w:p>
        </w:tc>
        <w:tc>
          <w:tcPr>
            <w:tcW w:w="1020" w:type="dxa"/>
            <w:vAlign w:val="center"/>
          </w:tcPr>
          <w:p w14:paraId="5CA82206" w14:textId="77EF893C" w:rsidR="551988C3" w:rsidRDefault="551988C3" w:rsidP="551988C3">
            <w:pPr>
              <w:jc w:val="center"/>
            </w:pPr>
            <w:r>
              <w:t>4</w:t>
            </w:r>
          </w:p>
        </w:tc>
        <w:tc>
          <w:tcPr>
            <w:tcW w:w="940" w:type="dxa"/>
            <w:vAlign w:val="center"/>
          </w:tcPr>
          <w:p w14:paraId="5A7FC011" w14:textId="01C3F74F" w:rsidR="551988C3" w:rsidRDefault="00432CA0" w:rsidP="551988C3">
            <w:pPr>
              <w:jc w:val="center"/>
            </w:pPr>
            <w:r>
              <w:t>9</w:t>
            </w:r>
          </w:p>
        </w:tc>
      </w:tr>
      <w:tr w:rsidR="00090E1F" w14:paraId="15661DB3" w14:textId="77777777" w:rsidTr="574519AA">
        <w:trPr>
          <w:trHeight w:val="300"/>
        </w:trPr>
        <w:tc>
          <w:tcPr>
            <w:tcW w:w="480" w:type="dxa"/>
            <w:vAlign w:val="center"/>
          </w:tcPr>
          <w:p w14:paraId="6BAC75AC" w14:textId="51A91EC5" w:rsidR="00090E1F" w:rsidRDefault="00090E1F" w:rsidP="00090E1F">
            <w:pPr>
              <w:jc w:val="center"/>
            </w:pPr>
            <w:r>
              <w:t>2</w:t>
            </w:r>
          </w:p>
        </w:tc>
        <w:tc>
          <w:tcPr>
            <w:tcW w:w="3450" w:type="dxa"/>
          </w:tcPr>
          <w:p w14:paraId="522B369A" w14:textId="07653815" w:rsidR="00090E1F" w:rsidRDefault="00090E1F" w:rsidP="00090E1F">
            <w:r>
              <w:t>Noise</w:t>
            </w:r>
          </w:p>
        </w:tc>
        <w:tc>
          <w:tcPr>
            <w:tcW w:w="3270" w:type="dxa"/>
          </w:tcPr>
          <w:p w14:paraId="5EDA9A2B" w14:textId="5125348D" w:rsidR="00090E1F" w:rsidRDefault="00090E1F" w:rsidP="00090E1F">
            <w:r>
              <w:t>Injury may occur to several people due to high noise levels generated by the gun when firing.</w:t>
            </w:r>
          </w:p>
        </w:tc>
        <w:tc>
          <w:tcPr>
            <w:tcW w:w="3575" w:type="dxa"/>
          </w:tcPr>
          <w:p w14:paraId="035956DD" w14:textId="1B5DE489" w:rsidR="00090E1F" w:rsidRDefault="00090E1F" w:rsidP="00090E1F">
            <w:pPr>
              <w:pStyle w:val="ListParagraph"/>
              <w:numPr>
                <w:ilvl w:val="0"/>
                <w:numId w:val="13"/>
              </w:numPr>
            </w:pPr>
            <w:r>
              <w:t>6 x L118 crew members</w:t>
            </w:r>
          </w:p>
        </w:tc>
        <w:tc>
          <w:tcPr>
            <w:tcW w:w="1215" w:type="dxa"/>
            <w:vAlign w:val="center"/>
          </w:tcPr>
          <w:p w14:paraId="6BCF9768" w14:textId="7C15110A" w:rsidR="00090E1F" w:rsidRDefault="00090E1F" w:rsidP="00090E1F">
            <w:pPr>
              <w:jc w:val="center"/>
            </w:pPr>
            <w:r>
              <w:t>7</w:t>
            </w:r>
          </w:p>
        </w:tc>
        <w:tc>
          <w:tcPr>
            <w:tcW w:w="1020" w:type="dxa"/>
            <w:vAlign w:val="center"/>
          </w:tcPr>
          <w:p w14:paraId="7A846C17" w14:textId="4F3BB274" w:rsidR="00090E1F" w:rsidRDefault="00090E1F" w:rsidP="00090E1F">
            <w:pPr>
              <w:jc w:val="center"/>
            </w:pPr>
            <w:r>
              <w:t>3</w:t>
            </w:r>
          </w:p>
        </w:tc>
        <w:tc>
          <w:tcPr>
            <w:tcW w:w="940" w:type="dxa"/>
            <w:vAlign w:val="center"/>
          </w:tcPr>
          <w:p w14:paraId="72042921" w14:textId="4039F5DD" w:rsidR="00090E1F" w:rsidRDefault="00090E1F" w:rsidP="00090E1F">
            <w:pPr>
              <w:jc w:val="center"/>
            </w:pPr>
            <w:r>
              <w:t>10</w:t>
            </w:r>
          </w:p>
        </w:tc>
      </w:tr>
      <w:tr w:rsidR="00090E1F" w14:paraId="74425D21" w14:textId="77777777" w:rsidTr="574519AA">
        <w:trPr>
          <w:trHeight w:val="300"/>
        </w:trPr>
        <w:tc>
          <w:tcPr>
            <w:tcW w:w="480" w:type="dxa"/>
            <w:vAlign w:val="center"/>
          </w:tcPr>
          <w:p w14:paraId="098E2576" w14:textId="2FF7E3A5" w:rsidR="00090E1F" w:rsidRDefault="00090E1F" w:rsidP="00090E1F">
            <w:pPr>
              <w:jc w:val="center"/>
            </w:pPr>
            <w:r>
              <w:t>3</w:t>
            </w:r>
          </w:p>
        </w:tc>
        <w:tc>
          <w:tcPr>
            <w:tcW w:w="3450" w:type="dxa"/>
          </w:tcPr>
          <w:p w14:paraId="2D3FD3A5" w14:textId="6FDE6AFD" w:rsidR="00090E1F" w:rsidRDefault="00090E1F" w:rsidP="00090E1F">
            <w:r>
              <w:t>Heavy loads</w:t>
            </w:r>
          </w:p>
        </w:tc>
        <w:tc>
          <w:tcPr>
            <w:tcW w:w="3270" w:type="dxa"/>
          </w:tcPr>
          <w:p w14:paraId="04A72821" w14:textId="08802120" w:rsidR="00090E1F" w:rsidRDefault="00090E1F" w:rsidP="00090E1F">
            <w:r>
              <w:t>Injury may occur due to incorrect manual handling processes or dropping heavy loads when lifting.</w:t>
            </w:r>
          </w:p>
        </w:tc>
        <w:tc>
          <w:tcPr>
            <w:tcW w:w="3575" w:type="dxa"/>
          </w:tcPr>
          <w:p w14:paraId="759F4FDB" w14:textId="294E9965" w:rsidR="00090E1F" w:rsidRDefault="00090E1F" w:rsidP="00090E1F">
            <w:pPr>
              <w:pStyle w:val="ListParagraph"/>
              <w:numPr>
                <w:ilvl w:val="0"/>
                <w:numId w:val="12"/>
              </w:numPr>
            </w:pPr>
            <w:r>
              <w:t>1 x L118 crew member</w:t>
            </w:r>
          </w:p>
          <w:p w14:paraId="5962977C" w14:textId="0210E456" w:rsidR="00090E1F" w:rsidRDefault="00090E1F" w:rsidP="00090E1F">
            <w:pPr>
              <w:pStyle w:val="ListParagraph"/>
              <w:numPr>
                <w:ilvl w:val="0"/>
                <w:numId w:val="12"/>
              </w:numPr>
            </w:pPr>
            <w:r>
              <w:t>L118 components</w:t>
            </w:r>
          </w:p>
          <w:p w14:paraId="1BBB1C88" w14:textId="258B516A" w:rsidR="00090E1F" w:rsidRDefault="00090E1F" w:rsidP="00090E1F">
            <w:pPr>
              <w:pStyle w:val="ListParagraph"/>
              <w:numPr>
                <w:ilvl w:val="0"/>
                <w:numId w:val="12"/>
              </w:numPr>
            </w:pPr>
            <w:r>
              <w:t>L118 ammunition</w:t>
            </w:r>
          </w:p>
        </w:tc>
        <w:tc>
          <w:tcPr>
            <w:tcW w:w="1215" w:type="dxa"/>
            <w:vAlign w:val="center"/>
          </w:tcPr>
          <w:p w14:paraId="060E1FC1" w14:textId="5E41095E" w:rsidR="00090E1F" w:rsidRDefault="00090E1F" w:rsidP="00090E1F">
            <w:pPr>
              <w:jc w:val="center"/>
            </w:pPr>
            <w:r>
              <w:t>6</w:t>
            </w:r>
          </w:p>
        </w:tc>
        <w:tc>
          <w:tcPr>
            <w:tcW w:w="1020" w:type="dxa"/>
            <w:vAlign w:val="center"/>
          </w:tcPr>
          <w:p w14:paraId="33D8DE75" w14:textId="1A3FBCAD" w:rsidR="00090E1F" w:rsidRDefault="00090E1F" w:rsidP="00090E1F">
            <w:pPr>
              <w:jc w:val="center"/>
            </w:pPr>
            <w:r>
              <w:t>2</w:t>
            </w:r>
          </w:p>
        </w:tc>
        <w:tc>
          <w:tcPr>
            <w:tcW w:w="940" w:type="dxa"/>
            <w:vAlign w:val="center"/>
          </w:tcPr>
          <w:p w14:paraId="72F95856" w14:textId="3769ACEB" w:rsidR="00090E1F" w:rsidRDefault="00090E1F" w:rsidP="00090E1F">
            <w:pPr>
              <w:jc w:val="center"/>
            </w:pPr>
            <w:r>
              <w:t>8</w:t>
            </w:r>
          </w:p>
        </w:tc>
      </w:tr>
      <w:tr w:rsidR="00090E1F" w14:paraId="43D8D62A" w14:textId="77777777" w:rsidTr="574519AA">
        <w:trPr>
          <w:trHeight w:val="300"/>
        </w:trPr>
        <w:tc>
          <w:tcPr>
            <w:tcW w:w="480" w:type="dxa"/>
            <w:vAlign w:val="center"/>
          </w:tcPr>
          <w:p w14:paraId="30FB9F05" w14:textId="05D6A1BC" w:rsidR="00090E1F" w:rsidRDefault="00090E1F" w:rsidP="00090E1F">
            <w:pPr>
              <w:jc w:val="center"/>
            </w:pPr>
            <w:r>
              <w:t>4</w:t>
            </w:r>
          </w:p>
        </w:tc>
        <w:tc>
          <w:tcPr>
            <w:tcW w:w="3450" w:type="dxa"/>
          </w:tcPr>
          <w:p w14:paraId="4010492D" w14:textId="1549381F" w:rsidR="00090E1F" w:rsidRDefault="00090E1F" w:rsidP="00090E1F">
            <w:r>
              <w:t>Slips, trips, and falls</w:t>
            </w:r>
          </w:p>
        </w:tc>
        <w:tc>
          <w:tcPr>
            <w:tcW w:w="3270" w:type="dxa"/>
          </w:tcPr>
          <w:p w14:paraId="4BD40C54" w14:textId="4D4933F0" w:rsidR="00090E1F" w:rsidRDefault="00090E1F" w:rsidP="00090E1F">
            <w:r>
              <w:t>Injury may occur from obstacles incorrectly stored around the L118 platform</w:t>
            </w:r>
          </w:p>
        </w:tc>
        <w:tc>
          <w:tcPr>
            <w:tcW w:w="3575" w:type="dxa"/>
          </w:tcPr>
          <w:p w14:paraId="3924D30D" w14:textId="7095DF23" w:rsidR="00090E1F" w:rsidRDefault="00090E1F" w:rsidP="00090E1F">
            <w:pPr>
              <w:pStyle w:val="ListParagraph"/>
              <w:numPr>
                <w:ilvl w:val="0"/>
                <w:numId w:val="11"/>
              </w:numPr>
            </w:pPr>
            <w:r>
              <w:t>1 x L118 crew member</w:t>
            </w:r>
          </w:p>
          <w:p w14:paraId="1BA1E8BE" w14:textId="1E88839B" w:rsidR="00090E1F" w:rsidRDefault="00090E1F" w:rsidP="00090E1F">
            <w:pPr>
              <w:pStyle w:val="ListParagraph"/>
              <w:numPr>
                <w:ilvl w:val="0"/>
                <w:numId w:val="11"/>
              </w:numPr>
            </w:pPr>
            <w:r>
              <w:t>L118 components</w:t>
            </w:r>
          </w:p>
          <w:p w14:paraId="20E9C936" w14:textId="65D1F342" w:rsidR="00090E1F" w:rsidRDefault="00090E1F" w:rsidP="00090E1F">
            <w:pPr>
              <w:pStyle w:val="ListParagraph"/>
              <w:numPr>
                <w:ilvl w:val="0"/>
                <w:numId w:val="11"/>
              </w:numPr>
            </w:pPr>
            <w:r>
              <w:t>L118 ammunition</w:t>
            </w:r>
          </w:p>
        </w:tc>
        <w:tc>
          <w:tcPr>
            <w:tcW w:w="1215" w:type="dxa"/>
            <w:vAlign w:val="center"/>
          </w:tcPr>
          <w:p w14:paraId="2FEDEEAF" w14:textId="1DE5ACDF" w:rsidR="00090E1F" w:rsidRDefault="00090E1F" w:rsidP="00090E1F">
            <w:pPr>
              <w:jc w:val="center"/>
            </w:pPr>
            <w:r>
              <w:t>4</w:t>
            </w:r>
          </w:p>
        </w:tc>
        <w:tc>
          <w:tcPr>
            <w:tcW w:w="1020" w:type="dxa"/>
            <w:vAlign w:val="center"/>
          </w:tcPr>
          <w:p w14:paraId="02F48FDC" w14:textId="61E3695C" w:rsidR="00090E1F" w:rsidRDefault="00090E1F" w:rsidP="00090E1F">
            <w:pPr>
              <w:jc w:val="center"/>
            </w:pPr>
            <w:r>
              <w:t>1</w:t>
            </w:r>
          </w:p>
        </w:tc>
        <w:tc>
          <w:tcPr>
            <w:tcW w:w="940" w:type="dxa"/>
            <w:vAlign w:val="center"/>
          </w:tcPr>
          <w:p w14:paraId="47BA5E79" w14:textId="409B5134" w:rsidR="00090E1F" w:rsidRDefault="00090E1F" w:rsidP="00090E1F">
            <w:pPr>
              <w:jc w:val="center"/>
            </w:pPr>
            <w:r>
              <w:t>5</w:t>
            </w:r>
          </w:p>
        </w:tc>
      </w:tr>
      <w:tr w:rsidR="00090E1F" w14:paraId="120204ED" w14:textId="77777777" w:rsidTr="574519AA">
        <w:trPr>
          <w:trHeight w:val="300"/>
        </w:trPr>
        <w:tc>
          <w:tcPr>
            <w:tcW w:w="480" w:type="dxa"/>
            <w:vAlign w:val="center"/>
          </w:tcPr>
          <w:p w14:paraId="3EB544EE" w14:textId="0D9D05AC" w:rsidR="00090E1F" w:rsidRDefault="00090E1F" w:rsidP="00090E1F">
            <w:pPr>
              <w:jc w:val="center"/>
            </w:pPr>
            <w:r>
              <w:t>5</w:t>
            </w:r>
          </w:p>
        </w:tc>
        <w:tc>
          <w:tcPr>
            <w:tcW w:w="3450" w:type="dxa"/>
          </w:tcPr>
          <w:p w14:paraId="3DAF52F8" w14:textId="3E66EB1A" w:rsidR="00090E1F" w:rsidRDefault="00090E1F" w:rsidP="00090E1F">
            <w:r>
              <w:t>Vibration</w:t>
            </w:r>
          </w:p>
        </w:tc>
        <w:tc>
          <w:tcPr>
            <w:tcW w:w="3270" w:type="dxa"/>
          </w:tcPr>
          <w:p w14:paraId="7CE1782D" w14:textId="2ABC5B59" w:rsidR="00090E1F" w:rsidRDefault="00090E1F" w:rsidP="00090E1F">
            <w:r>
              <w:t>Exposure to intense or prolonged vibration can cause Hand-Arm Vibration Syndrome (HAVS)</w:t>
            </w:r>
          </w:p>
        </w:tc>
        <w:tc>
          <w:tcPr>
            <w:tcW w:w="3575" w:type="dxa"/>
          </w:tcPr>
          <w:p w14:paraId="654C58A2" w14:textId="648B39E9" w:rsidR="00090E1F" w:rsidRDefault="00090E1F" w:rsidP="00090E1F">
            <w:pPr>
              <w:pStyle w:val="ListParagraph"/>
              <w:numPr>
                <w:ilvl w:val="0"/>
                <w:numId w:val="10"/>
              </w:numPr>
            </w:pPr>
            <w:r>
              <w:t>1 x L118 crew member</w:t>
            </w:r>
          </w:p>
        </w:tc>
        <w:tc>
          <w:tcPr>
            <w:tcW w:w="1215" w:type="dxa"/>
            <w:vAlign w:val="center"/>
          </w:tcPr>
          <w:p w14:paraId="4227B183" w14:textId="185044CD" w:rsidR="00090E1F" w:rsidRDefault="00090E1F" w:rsidP="00090E1F">
            <w:pPr>
              <w:jc w:val="center"/>
            </w:pPr>
            <w:r>
              <w:t>7</w:t>
            </w:r>
          </w:p>
        </w:tc>
        <w:tc>
          <w:tcPr>
            <w:tcW w:w="1020" w:type="dxa"/>
            <w:vAlign w:val="center"/>
          </w:tcPr>
          <w:p w14:paraId="50DE72AF" w14:textId="13AA028D" w:rsidR="00090E1F" w:rsidRDefault="00090E1F" w:rsidP="00090E1F">
            <w:pPr>
              <w:jc w:val="center"/>
            </w:pPr>
            <w:r>
              <w:t>1</w:t>
            </w:r>
          </w:p>
        </w:tc>
        <w:tc>
          <w:tcPr>
            <w:tcW w:w="940" w:type="dxa"/>
            <w:vAlign w:val="center"/>
          </w:tcPr>
          <w:p w14:paraId="33746143" w14:textId="1950ADF8" w:rsidR="00090E1F" w:rsidRDefault="00090E1F" w:rsidP="00090E1F">
            <w:pPr>
              <w:jc w:val="center"/>
            </w:pPr>
            <w:r>
              <w:t>8</w:t>
            </w:r>
          </w:p>
        </w:tc>
      </w:tr>
      <w:tr w:rsidR="00090E1F" w14:paraId="09EBFFB3" w14:textId="77777777" w:rsidTr="574519AA">
        <w:trPr>
          <w:trHeight w:val="300"/>
        </w:trPr>
        <w:tc>
          <w:tcPr>
            <w:tcW w:w="480" w:type="dxa"/>
            <w:vAlign w:val="center"/>
          </w:tcPr>
          <w:p w14:paraId="3EE24510" w14:textId="49D9BDCE" w:rsidR="00090E1F" w:rsidRDefault="00090E1F" w:rsidP="00090E1F">
            <w:pPr>
              <w:jc w:val="center"/>
            </w:pPr>
            <w:r>
              <w:t>6</w:t>
            </w:r>
          </w:p>
        </w:tc>
        <w:tc>
          <w:tcPr>
            <w:tcW w:w="3450" w:type="dxa"/>
          </w:tcPr>
          <w:p w14:paraId="616DB92A" w14:textId="5E608D4C" w:rsidR="00090E1F" w:rsidRDefault="00090E1F" w:rsidP="00090E1F">
            <w:r>
              <w:t>Noise</w:t>
            </w:r>
          </w:p>
        </w:tc>
        <w:tc>
          <w:tcPr>
            <w:tcW w:w="3270" w:type="dxa"/>
          </w:tcPr>
          <w:p w14:paraId="7428EC36" w14:textId="5751A3E8" w:rsidR="00090E1F" w:rsidRDefault="00090E1F" w:rsidP="00090E1F">
            <w:r>
              <w:t>Injury may occur to several people due to high noise levels generated by the gun when firing.</w:t>
            </w:r>
          </w:p>
        </w:tc>
        <w:tc>
          <w:tcPr>
            <w:tcW w:w="3575" w:type="dxa"/>
          </w:tcPr>
          <w:p w14:paraId="3797DB6B" w14:textId="4AFB27E6" w:rsidR="00090E1F" w:rsidRDefault="00090E1F" w:rsidP="00090E1F">
            <w:pPr>
              <w:pStyle w:val="ListParagraph"/>
              <w:numPr>
                <w:ilvl w:val="0"/>
                <w:numId w:val="9"/>
              </w:numPr>
            </w:pPr>
            <w:r>
              <w:t>6 x L118 crew members</w:t>
            </w:r>
          </w:p>
        </w:tc>
        <w:tc>
          <w:tcPr>
            <w:tcW w:w="1215" w:type="dxa"/>
            <w:vAlign w:val="center"/>
          </w:tcPr>
          <w:p w14:paraId="2074CD97" w14:textId="4932BCFE" w:rsidR="00090E1F" w:rsidRDefault="00090E1F" w:rsidP="00090E1F">
            <w:pPr>
              <w:jc w:val="center"/>
            </w:pPr>
            <w:r>
              <w:t>7</w:t>
            </w:r>
          </w:p>
        </w:tc>
        <w:tc>
          <w:tcPr>
            <w:tcW w:w="1020" w:type="dxa"/>
            <w:vAlign w:val="center"/>
          </w:tcPr>
          <w:p w14:paraId="49C2D9FE" w14:textId="4643E0D1" w:rsidR="00090E1F" w:rsidRDefault="00090E1F" w:rsidP="00090E1F">
            <w:pPr>
              <w:jc w:val="center"/>
            </w:pPr>
            <w:r>
              <w:t>3</w:t>
            </w:r>
          </w:p>
        </w:tc>
        <w:tc>
          <w:tcPr>
            <w:tcW w:w="940" w:type="dxa"/>
            <w:vAlign w:val="center"/>
          </w:tcPr>
          <w:p w14:paraId="64223F6D" w14:textId="6972047E" w:rsidR="00090E1F" w:rsidRDefault="00090E1F" w:rsidP="00090E1F">
            <w:pPr>
              <w:jc w:val="center"/>
            </w:pPr>
            <w:r>
              <w:t>10</w:t>
            </w:r>
          </w:p>
        </w:tc>
      </w:tr>
      <w:tr w:rsidR="00090E1F" w14:paraId="2D00B1AD" w14:textId="77777777" w:rsidTr="574519AA">
        <w:trPr>
          <w:trHeight w:val="300"/>
        </w:trPr>
        <w:tc>
          <w:tcPr>
            <w:tcW w:w="480" w:type="dxa"/>
            <w:vAlign w:val="center"/>
          </w:tcPr>
          <w:p w14:paraId="222BDB10" w14:textId="4F594025" w:rsidR="00090E1F" w:rsidRDefault="00090E1F" w:rsidP="00090E1F">
            <w:pPr>
              <w:jc w:val="center"/>
            </w:pPr>
            <w:r>
              <w:lastRenderedPageBreak/>
              <w:t>7</w:t>
            </w:r>
          </w:p>
        </w:tc>
        <w:tc>
          <w:tcPr>
            <w:tcW w:w="3450" w:type="dxa"/>
          </w:tcPr>
          <w:p w14:paraId="35CFE1E2" w14:textId="288111B1" w:rsidR="00090E1F" w:rsidRDefault="00090E1F" w:rsidP="00090E1F">
            <w:r>
              <w:t>Hot surfaces</w:t>
            </w:r>
          </w:p>
        </w:tc>
        <w:tc>
          <w:tcPr>
            <w:tcW w:w="3270" w:type="dxa"/>
          </w:tcPr>
          <w:p w14:paraId="1271F45A" w14:textId="24FEF68D" w:rsidR="00090E1F" w:rsidRDefault="00090E1F" w:rsidP="00090E1F">
            <w:r>
              <w:t>Injury may occur from touching hot surfaces (e.g. breech or barrel after firing)</w:t>
            </w:r>
          </w:p>
        </w:tc>
        <w:tc>
          <w:tcPr>
            <w:tcW w:w="3575" w:type="dxa"/>
          </w:tcPr>
          <w:p w14:paraId="58845F01" w14:textId="3F8580CC" w:rsidR="00090E1F" w:rsidRDefault="00090E1F" w:rsidP="00090E1F">
            <w:pPr>
              <w:pStyle w:val="ListParagraph"/>
              <w:numPr>
                <w:ilvl w:val="0"/>
                <w:numId w:val="8"/>
              </w:numPr>
            </w:pPr>
            <w:r>
              <w:t>1 x L118 crew member</w:t>
            </w:r>
          </w:p>
        </w:tc>
        <w:tc>
          <w:tcPr>
            <w:tcW w:w="1215" w:type="dxa"/>
            <w:vAlign w:val="center"/>
          </w:tcPr>
          <w:p w14:paraId="2C532510" w14:textId="483A321C" w:rsidR="00090E1F" w:rsidRDefault="00090E1F" w:rsidP="00090E1F">
            <w:pPr>
              <w:jc w:val="center"/>
            </w:pPr>
            <w:r>
              <w:t>7</w:t>
            </w:r>
          </w:p>
        </w:tc>
        <w:tc>
          <w:tcPr>
            <w:tcW w:w="1020" w:type="dxa"/>
            <w:vAlign w:val="center"/>
          </w:tcPr>
          <w:p w14:paraId="2A3772A5" w14:textId="62D13A03" w:rsidR="00090E1F" w:rsidRDefault="00090E1F" w:rsidP="00090E1F">
            <w:pPr>
              <w:jc w:val="center"/>
            </w:pPr>
            <w:r>
              <w:t>1</w:t>
            </w:r>
          </w:p>
        </w:tc>
        <w:tc>
          <w:tcPr>
            <w:tcW w:w="940" w:type="dxa"/>
            <w:vAlign w:val="center"/>
          </w:tcPr>
          <w:p w14:paraId="230F77CC" w14:textId="050DF447" w:rsidR="00090E1F" w:rsidRDefault="00090E1F" w:rsidP="00090E1F">
            <w:pPr>
              <w:jc w:val="center"/>
            </w:pPr>
            <w:r>
              <w:t>8</w:t>
            </w:r>
          </w:p>
        </w:tc>
      </w:tr>
      <w:tr w:rsidR="00090E1F" w14:paraId="16B7BE0C" w14:textId="77777777" w:rsidTr="574519AA">
        <w:trPr>
          <w:trHeight w:val="300"/>
        </w:trPr>
        <w:tc>
          <w:tcPr>
            <w:tcW w:w="480" w:type="dxa"/>
            <w:vAlign w:val="center"/>
          </w:tcPr>
          <w:p w14:paraId="6173A241" w14:textId="6FF2A3CA" w:rsidR="00090E1F" w:rsidRDefault="00090E1F" w:rsidP="00090E1F">
            <w:pPr>
              <w:jc w:val="center"/>
            </w:pPr>
            <w:r>
              <w:t>8</w:t>
            </w:r>
          </w:p>
        </w:tc>
        <w:tc>
          <w:tcPr>
            <w:tcW w:w="3450" w:type="dxa"/>
          </w:tcPr>
          <w:p w14:paraId="3FC4E533" w14:textId="77F04995" w:rsidR="00090E1F" w:rsidRDefault="00090E1F" w:rsidP="00090E1F">
            <w:pPr>
              <w:spacing w:line="259" w:lineRule="auto"/>
            </w:pPr>
            <w:r>
              <w:t>Rotating or moving parts</w:t>
            </w:r>
          </w:p>
        </w:tc>
        <w:tc>
          <w:tcPr>
            <w:tcW w:w="3270" w:type="dxa"/>
          </w:tcPr>
          <w:p w14:paraId="589AA44F" w14:textId="501F13B6" w:rsidR="00090E1F" w:rsidRDefault="00090E1F" w:rsidP="00090E1F">
            <w:r>
              <w:t>Injury may occur from rotating or moving parts on the L118 system (e.g. breech, wheels, recoil system, elevation and traverse mechanisms).</w:t>
            </w:r>
          </w:p>
        </w:tc>
        <w:tc>
          <w:tcPr>
            <w:tcW w:w="3575" w:type="dxa"/>
          </w:tcPr>
          <w:p w14:paraId="095C4D95" w14:textId="1A4FEAAE" w:rsidR="00090E1F" w:rsidRDefault="00090E1F" w:rsidP="00090E1F">
            <w:pPr>
              <w:pStyle w:val="ListParagraph"/>
              <w:numPr>
                <w:ilvl w:val="0"/>
                <w:numId w:val="7"/>
              </w:numPr>
            </w:pPr>
            <w:r>
              <w:t>1 x L118 crew member</w:t>
            </w:r>
          </w:p>
        </w:tc>
        <w:tc>
          <w:tcPr>
            <w:tcW w:w="1215" w:type="dxa"/>
            <w:vAlign w:val="center"/>
          </w:tcPr>
          <w:p w14:paraId="1D9D1C07" w14:textId="7AFBBA8B" w:rsidR="00090E1F" w:rsidRDefault="00090E1F" w:rsidP="00090E1F">
            <w:pPr>
              <w:jc w:val="center"/>
            </w:pPr>
            <w:r>
              <w:t>7</w:t>
            </w:r>
          </w:p>
        </w:tc>
        <w:tc>
          <w:tcPr>
            <w:tcW w:w="1020" w:type="dxa"/>
            <w:vAlign w:val="center"/>
          </w:tcPr>
          <w:p w14:paraId="65C74FA8" w14:textId="1EF73E9A" w:rsidR="00090E1F" w:rsidRDefault="00090E1F" w:rsidP="00090E1F">
            <w:pPr>
              <w:jc w:val="center"/>
            </w:pPr>
            <w:r>
              <w:t>2</w:t>
            </w:r>
          </w:p>
        </w:tc>
        <w:tc>
          <w:tcPr>
            <w:tcW w:w="940" w:type="dxa"/>
            <w:vAlign w:val="center"/>
          </w:tcPr>
          <w:p w14:paraId="51E6F01E" w14:textId="548C9FD4" w:rsidR="00090E1F" w:rsidRDefault="00090E1F" w:rsidP="00090E1F">
            <w:pPr>
              <w:jc w:val="center"/>
            </w:pPr>
            <w:r>
              <w:t>9</w:t>
            </w:r>
          </w:p>
        </w:tc>
      </w:tr>
      <w:tr w:rsidR="00090E1F" w14:paraId="489C361B" w14:textId="77777777" w:rsidTr="574519AA">
        <w:trPr>
          <w:trHeight w:val="300"/>
        </w:trPr>
        <w:tc>
          <w:tcPr>
            <w:tcW w:w="480" w:type="dxa"/>
            <w:vAlign w:val="center"/>
          </w:tcPr>
          <w:p w14:paraId="24190EC0" w14:textId="1D3367D8" w:rsidR="00090E1F" w:rsidRDefault="00090E1F" w:rsidP="00090E1F">
            <w:pPr>
              <w:jc w:val="center"/>
            </w:pPr>
            <w:r>
              <w:t>9</w:t>
            </w:r>
          </w:p>
        </w:tc>
        <w:tc>
          <w:tcPr>
            <w:tcW w:w="3450" w:type="dxa"/>
          </w:tcPr>
          <w:p w14:paraId="7FD58F14" w14:textId="77777777" w:rsidR="00090E1F" w:rsidRDefault="00090E1F" w:rsidP="00090E1F">
            <w:r>
              <w:t>Intentional detonation caused by, but not limited to, the following:</w:t>
            </w:r>
          </w:p>
          <w:p w14:paraId="3EDEE92D" w14:textId="77777777" w:rsidR="00090E1F" w:rsidRDefault="00090E1F" w:rsidP="00090E1F">
            <w:pPr>
              <w:pStyle w:val="ListParagraph"/>
              <w:numPr>
                <w:ilvl w:val="0"/>
                <w:numId w:val="15"/>
              </w:numPr>
            </w:pPr>
            <w:r>
              <w:t>Sabotage by an insider or enemy operative</w:t>
            </w:r>
          </w:p>
          <w:p w14:paraId="08A44761" w14:textId="77777777" w:rsidR="00090E1F" w:rsidRDefault="00090E1F" w:rsidP="00090E1F">
            <w:pPr>
              <w:pStyle w:val="ListParagraph"/>
              <w:numPr>
                <w:ilvl w:val="0"/>
                <w:numId w:val="15"/>
              </w:numPr>
            </w:pPr>
            <w:r>
              <w:t>Intentional mishandling of ammunition</w:t>
            </w:r>
          </w:p>
          <w:p w14:paraId="21531A86" w14:textId="77777777" w:rsidR="00090E1F" w:rsidRDefault="00090E1F" w:rsidP="00090E1F">
            <w:pPr>
              <w:pStyle w:val="ListParagraph"/>
              <w:numPr>
                <w:ilvl w:val="0"/>
                <w:numId w:val="15"/>
              </w:numPr>
            </w:pPr>
            <w:r>
              <w:t>Using damaged or modified ammunition</w:t>
            </w:r>
          </w:p>
          <w:p w14:paraId="0C2D48B2" w14:textId="77777777" w:rsidR="00090E1F" w:rsidRDefault="00090E1F" w:rsidP="00090E1F">
            <w:pPr>
              <w:pStyle w:val="ListParagraph"/>
              <w:numPr>
                <w:ilvl w:val="0"/>
                <w:numId w:val="15"/>
              </w:numPr>
            </w:pPr>
            <w:r>
              <w:t>Overcharging the gun with too much propellant</w:t>
            </w:r>
          </w:p>
          <w:p w14:paraId="7057A361" w14:textId="77777777" w:rsidR="00090E1F" w:rsidRDefault="00090E1F" w:rsidP="00090E1F"/>
        </w:tc>
        <w:tc>
          <w:tcPr>
            <w:tcW w:w="3270" w:type="dxa"/>
          </w:tcPr>
          <w:p w14:paraId="6D23B2F3" w14:textId="404A891D" w:rsidR="00090E1F" w:rsidRDefault="00090E1F" w:rsidP="00090E1F">
            <w:r>
              <w:t xml:space="preserve">Death or injury may occur to several people due to blast, fragmentation, ground and air shock, debris, noise, threat and fire. Total loss of platform and nearby equipment may also occur. </w:t>
            </w:r>
          </w:p>
        </w:tc>
        <w:tc>
          <w:tcPr>
            <w:tcW w:w="3575" w:type="dxa"/>
          </w:tcPr>
          <w:p w14:paraId="067AFD13" w14:textId="77777777" w:rsidR="00090E1F" w:rsidRDefault="00090E1F" w:rsidP="00090E1F">
            <w:pPr>
              <w:pStyle w:val="ListParagraph"/>
              <w:numPr>
                <w:ilvl w:val="0"/>
                <w:numId w:val="13"/>
              </w:numPr>
            </w:pPr>
            <w:r>
              <w:t>6 x L118 crew members</w:t>
            </w:r>
          </w:p>
          <w:p w14:paraId="374B65B8" w14:textId="77777777" w:rsidR="00090E1F" w:rsidRDefault="00090E1F" w:rsidP="00090E1F">
            <w:pPr>
              <w:pStyle w:val="ListParagraph"/>
              <w:numPr>
                <w:ilvl w:val="0"/>
                <w:numId w:val="13"/>
              </w:numPr>
            </w:pPr>
            <w:r>
              <w:t>L118 platform</w:t>
            </w:r>
          </w:p>
          <w:p w14:paraId="628A16F0" w14:textId="77777777" w:rsidR="00090E1F" w:rsidRDefault="00090E1F" w:rsidP="00090E1F">
            <w:pPr>
              <w:pStyle w:val="ListParagraph"/>
              <w:numPr>
                <w:ilvl w:val="0"/>
                <w:numId w:val="13"/>
              </w:numPr>
            </w:pPr>
            <w:r>
              <w:t>L118 ammunition</w:t>
            </w:r>
          </w:p>
          <w:p w14:paraId="0D951814" w14:textId="669EDFE2" w:rsidR="00090E1F" w:rsidRDefault="00090E1F" w:rsidP="00090E1F">
            <w:pPr>
              <w:pStyle w:val="ListParagraph"/>
              <w:numPr>
                <w:ilvl w:val="0"/>
                <w:numId w:val="7"/>
              </w:numPr>
            </w:pPr>
            <w:r>
              <w:t>Other nearby personnel/equipment</w:t>
            </w:r>
          </w:p>
        </w:tc>
        <w:tc>
          <w:tcPr>
            <w:tcW w:w="1215" w:type="dxa"/>
            <w:vAlign w:val="center"/>
          </w:tcPr>
          <w:p w14:paraId="2BC97E39" w14:textId="77FFD41D" w:rsidR="00090E1F" w:rsidRDefault="00090E1F" w:rsidP="00090E1F">
            <w:pPr>
              <w:jc w:val="center"/>
            </w:pPr>
            <w:r>
              <w:t>4</w:t>
            </w:r>
          </w:p>
        </w:tc>
        <w:tc>
          <w:tcPr>
            <w:tcW w:w="1020" w:type="dxa"/>
            <w:vAlign w:val="center"/>
          </w:tcPr>
          <w:p w14:paraId="6BFC2B11" w14:textId="2C7955C5" w:rsidR="00090E1F" w:rsidRDefault="00090E1F" w:rsidP="00090E1F">
            <w:pPr>
              <w:jc w:val="center"/>
            </w:pPr>
            <w:r>
              <w:t>4</w:t>
            </w:r>
          </w:p>
        </w:tc>
        <w:tc>
          <w:tcPr>
            <w:tcW w:w="940" w:type="dxa"/>
            <w:vAlign w:val="center"/>
          </w:tcPr>
          <w:p w14:paraId="440D2DA0" w14:textId="45DC3C82" w:rsidR="00090E1F" w:rsidRDefault="00090E1F" w:rsidP="00090E1F">
            <w:pPr>
              <w:jc w:val="center"/>
            </w:pPr>
            <w:r>
              <w:t>8</w:t>
            </w:r>
          </w:p>
        </w:tc>
      </w:tr>
    </w:tbl>
    <w:p w14:paraId="4812ED81" w14:textId="77777777" w:rsidR="00E46818" w:rsidRDefault="00E46818" w:rsidP="00E46818"/>
    <w:p w14:paraId="7C655B04" w14:textId="62FAD5E0" w:rsidR="002B1D01" w:rsidRDefault="002B1D01" w:rsidP="002B1D01">
      <w:pPr>
        <w:pStyle w:val="Caption"/>
        <w:keepNext/>
      </w:pPr>
      <w:r>
        <w:t>Table A.5 - Risk Assessment with implemented controls and residual risk scores</w:t>
      </w:r>
    </w:p>
    <w:tbl>
      <w:tblPr>
        <w:tblStyle w:val="TableGrid"/>
        <w:tblW w:w="13950" w:type="dxa"/>
        <w:tblLayout w:type="fixed"/>
        <w:tblLook w:val="06A0" w:firstRow="1" w:lastRow="0" w:firstColumn="1" w:lastColumn="0" w:noHBand="1" w:noVBand="1"/>
      </w:tblPr>
      <w:tblGrid>
        <w:gridCol w:w="465"/>
        <w:gridCol w:w="1860"/>
        <w:gridCol w:w="8355"/>
        <w:gridCol w:w="1215"/>
        <w:gridCol w:w="990"/>
        <w:gridCol w:w="1065"/>
      </w:tblGrid>
      <w:tr w:rsidR="551988C3" w14:paraId="077D82C2" w14:textId="77777777" w:rsidTr="00090E1F">
        <w:trPr>
          <w:trHeight w:val="300"/>
        </w:trPr>
        <w:tc>
          <w:tcPr>
            <w:tcW w:w="465" w:type="dxa"/>
            <w:vMerge w:val="restart"/>
            <w:vAlign w:val="center"/>
          </w:tcPr>
          <w:p w14:paraId="06ACE33D" w14:textId="205FB5C3" w:rsidR="551988C3" w:rsidRDefault="551988C3" w:rsidP="551988C3">
            <w:pPr>
              <w:jc w:val="center"/>
            </w:pPr>
            <w:r>
              <w:t>ID</w:t>
            </w:r>
          </w:p>
        </w:tc>
        <w:tc>
          <w:tcPr>
            <w:tcW w:w="1860" w:type="dxa"/>
            <w:vMerge w:val="restart"/>
            <w:vAlign w:val="center"/>
          </w:tcPr>
          <w:p w14:paraId="5460485A" w14:textId="669E17B2" w:rsidR="551988C3" w:rsidRDefault="551988C3" w:rsidP="551988C3">
            <w:pPr>
              <w:jc w:val="center"/>
            </w:pPr>
            <w:r>
              <w:t>Hazard Description</w:t>
            </w:r>
          </w:p>
        </w:tc>
        <w:tc>
          <w:tcPr>
            <w:tcW w:w="8355" w:type="dxa"/>
            <w:vMerge w:val="restart"/>
            <w:vAlign w:val="center"/>
          </w:tcPr>
          <w:p w14:paraId="76B94B92" w14:textId="1F35DD25" w:rsidR="551988C3" w:rsidRDefault="551988C3" w:rsidP="551988C3">
            <w:pPr>
              <w:jc w:val="center"/>
            </w:pPr>
            <w:r>
              <w:t>Control Measures</w:t>
            </w:r>
          </w:p>
        </w:tc>
        <w:tc>
          <w:tcPr>
            <w:tcW w:w="3270" w:type="dxa"/>
            <w:gridSpan w:val="3"/>
            <w:vAlign w:val="center"/>
          </w:tcPr>
          <w:p w14:paraId="5763DB7D" w14:textId="3474A848" w:rsidR="551988C3" w:rsidRDefault="551988C3" w:rsidP="551988C3">
            <w:pPr>
              <w:jc w:val="center"/>
            </w:pPr>
            <w:r>
              <w:t>Residual Risk</w:t>
            </w:r>
          </w:p>
        </w:tc>
      </w:tr>
      <w:tr w:rsidR="551988C3" w14:paraId="1A84205F" w14:textId="77777777" w:rsidTr="00090E1F">
        <w:trPr>
          <w:trHeight w:val="300"/>
        </w:trPr>
        <w:tc>
          <w:tcPr>
            <w:tcW w:w="465" w:type="dxa"/>
            <w:vMerge/>
          </w:tcPr>
          <w:p w14:paraId="0C8B31C7" w14:textId="77777777" w:rsidR="003D07B7" w:rsidRDefault="003D07B7"/>
        </w:tc>
        <w:tc>
          <w:tcPr>
            <w:tcW w:w="1860" w:type="dxa"/>
            <w:vMerge/>
          </w:tcPr>
          <w:p w14:paraId="42795B21" w14:textId="77777777" w:rsidR="003D07B7" w:rsidRDefault="003D07B7"/>
        </w:tc>
        <w:tc>
          <w:tcPr>
            <w:tcW w:w="8355" w:type="dxa"/>
            <w:vMerge/>
          </w:tcPr>
          <w:p w14:paraId="71F90726" w14:textId="77777777" w:rsidR="003D07B7" w:rsidRDefault="003D07B7"/>
        </w:tc>
        <w:tc>
          <w:tcPr>
            <w:tcW w:w="1215" w:type="dxa"/>
            <w:vAlign w:val="center"/>
          </w:tcPr>
          <w:p w14:paraId="15AA2508" w14:textId="37D201D7" w:rsidR="551988C3" w:rsidRDefault="551988C3" w:rsidP="551988C3">
            <w:pPr>
              <w:jc w:val="center"/>
            </w:pPr>
            <w:r>
              <w:t>Frequency</w:t>
            </w:r>
          </w:p>
        </w:tc>
        <w:tc>
          <w:tcPr>
            <w:tcW w:w="990" w:type="dxa"/>
            <w:vAlign w:val="center"/>
          </w:tcPr>
          <w:p w14:paraId="46A71C89" w14:textId="443EBB49" w:rsidR="551988C3" w:rsidRDefault="551988C3" w:rsidP="551988C3">
            <w:pPr>
              <w:jc w:val="center"/>
            </w:pPr>
            <w:r>
              <w:t>Severity</w:t>
            </w:r>
          </w:p>
        </w:tc>
        <w:tc>
          <w:tcPr>
            <w:tcW w:w="1065" w:type="dxa"/>
            <w:vAlign w:val="center"/>
          </w:tcPr>
          <w:p w14:paraId="10F01A88" w14:textId="5F61B053" w:rsidR="551988C3" w:rsidRDefault="551988C3" w:rsidP="551988C3">
            <w:pPr>
              <w:jc w:val="center"/>
            </w:pPr>
            <w:r>
              <w:t>Risk Index</w:t>
            </w:r>
          </w:p>
        </w:tc>
      </w:tr>
      <w:tr w:rsidR="551988C3" w14:paraId="19FE5B08" w14:textId="77777777" w:rsidTr="00090E1F">
        <w:trPr>
          <w:trHeight w:val="300"/>
        </w:trPr>
        <w:tc>
          <w:tcPr>
            <w:tcW w:w="465" w:type="dxa"/>
          </w:tcPr>
          <w:p w14:paraId="7D9C1357" w14:textId="4894A9AC" w:rsidR="551988C3" w:rsidRDefault="551988C3" w:rsidP="551988C3">
            <w:r>
              <w:t>1</w:t>
            </w:r>
          </w:p>
        </w:tc>
        <w:tc>
          <w:tcPr>
            <w:tcW w:w="1860" w:type="dxa"/>
          </w:tcPr>
          <w:p w14:paraId="3212D7BF" w14:textId="7D07F42C" w:rsidR="551988C3" w:rsidRDefault="551988C3" w:rsidP="551988C3">
            <w:r>
              <w:t>Unintentional detonation</w:t>
            </w:r>
          </w:p>
        </w:tc>
        <w:tc>
          <w:tcPr>
            <w:tcW w:w="8355" w:type="dxa"/>
          </w:tcPr>
          <w:p w14:paraId="381F803E" w14:textId="0801F802" w:rsidR="551988C3" w:rsidRDefault="551988C3" w:rsidP="551988C3">
            <w:pPr>
              <w:rPr>
                <w:u w:val="single"/>
              </w:rPr>
            </w:pPr>
            <w:r w:rsidRPr="551988C3">
              <w:rPr>
                <w:u w:val="single"/>
              </w:rPr>
              <w:t>General</w:t>
            </w:r>
          </w:p>
          <w:p w14:paraId="4A4AB01C" w14:textId="7B6DD7F2" w:rsidR="551988C3" w:rsidRDefault="574519AA" w:rsidP="574519AA">
            <w:pPr>
              <w:pStyle w:val="ListParagraph"/>
              <w:numPr>
                <w:ilvl w:val="0"/>
                <w:numId w:val="6"/>
              </w:numPr>
            </w:pPr>
            <w:r>
              <w:t>Rapid</w:t>
            </w:r>
            <w:r w:rsidR="00090E1F">
              <w:t xml:space="preserve"> </w:t>
            </w:r>
            <w:r>
              <w:t>fire can only be conducted when using “insensitive” munitions. For munitions containing more sensitive explosives such as TNT or RDX, the L118 loader must wait at least 30 seconds before loading the next round into the L118 breech. This reduces the risk of unintentional detonation due to barrel cook-off.</w:t>
            </w:r>
          </w:p>
          <w:p w14:paraId="5B4D55BF" w14:textId="7209D4E5" w:rsidR="574519AA" w:rsidRDefault="574519AA" w:rsidP="574519AA">
            <w:pPr>
              <w:pStyle w:val="ListParagraph"/>
              <w:numPr>
                <w:ilvl w:val="0"/>
                <w:numId w:val="6"/>
              </w:numPr>
            </w:pPr>
            <w:r>
              <w:t xml:space="preserve">Ammunition shall be inspected for damage prior to loading. Typical damage to look for includes dents, cracks, </w:t>
            </w:r>
            <w:r w:rsidR="00090E1F">
              <w:t xml:space="preserve">and </w:t>
            </w:r>
            <w:r>
              <w:t>waxy or sticky residues leaking from joints.</w:t>
            </w:r>
          </w:p>
          <w:p w14:paraId="5005749D" w14:textId="33E274DB" w:rsidR="551988C3" w:rsidRDefault="551988C3" w:rsidP="551988C3">
            <w:pPr>
              <w:rPr>
                <w:u w:val="single"/>
              </w:rPr>
            </w:pPr>
          </w:p>
          <w:p w14:paraId="4D9233CE" w14:textId="7ED0C77A" w:rsidR="551988C3" w:rsidRDefault="574519AA" w:rsidP="551988C3">
            <w:r w:rsidRPr="574519AA">
              <w:rPr>
                <w:u w:val="single"/>
              </w:rPr>
              <w:t>Storage (when on operations)</w:t>
            </w:r>
          </w:p>
          <w:p w14:paraId="65891CDC" w14:textId="35279DBC" w:rsidR="574519AA" w:rsidRDefault="574519AA" w:rsidP="574519AA">
            <w:pPr>
              <w:pStyle w:val="ListParagraph"/>
              <w:numPr>
                <w:ilvl w:val="0"/>
                <w:numId w:val="5"/>
              </w:numPr>
              <w:spacing w:line="259" w:lineRule="auto"/>
            </w:pPr>
            <w:r>
              <w:t xml:space="preserve">Artillery shells should be kept </w:t>
            </w:r>
            <w:r w:rsidR="00090E1F">
              <w:t>from</w:t>
            </w:r>
            <w:r>
              <w:t xml:space="preserve"> direct sunlight for prolonged periods (&gt; 1 hour)</w:t>
            </w:r>
            <w:r w:rsidR="00090E1F">
              <w:t>.</w:t>
            </w:r>
          </w:p>
          <w:p w14:paraId="38F7761B" w14:textId="255CED9D" w:rsidR="574519AA" w:rsidRDefault="574519AA" w:rsidP="574519AA">
            <w:pPr>
              <w:pStyle w:val="ListParagraph"/>
              <w:numPr>
                <w:ilvl w:val="0"/>
                <w:numId w:val="5"/>
              </w:numPr>
              <w:spacing w:line="259" w:lineRule="auto"/>
            </w:pPr>
            <w:r>
              <w:t>Hazard classifications should be noted for different munitions and their compatibility checked. Fuzes shall not be kept next to artillery shells or other munitions containing secondary explosives.</w:t>
            </w:r>
          </w:p>
          <w:p w14:paraId="62D1E905" w14:textId="19448073" w:rsidR="574519AA" w:rsidRDefault="574519AA" w:rsidP="574519AA">
            <w:pPr>
              <w:pStyle w:val="ListParagraph"/>
              <w:numPr>
                <w:ilvl w:val="0"/>
                <w:numId w:val="5"/>
              </w:numPr>
              <w:spacing w:line="259" w:lineRule="auto"/>
            </w:pPr>
            <w:r>
              <w:t xml:space="preserve">The storage handling form should be inspected upon receiving L118 ammunition to check that humidity and temperature controls have not been exceeded for that type of munition. </w:t>
            </w:r>
            <w:r w:rsidR="00090E1F">
              <w:t>Suppose the temperature and humidity limit of ammunition has been exceeded several times or for prolonged periods. In that case</w:t>
            </w:r>
            <w:r>
              <w:t>, the munitions should be returned for a different batch and marked as “</w:t>
            </w:r>
            <w:r w:rsidR="00090E1F">
              <w:t>un</w:t>
            </w:r>
            <w:r>
              <w:t>safe for use”.</w:t>
            </w:r>
          </w:p>
          <w:p w14:paraId="774D6CB5" w14:textId="71DA3F78" w:rsidR="551988C3" w:rsidRDefault="551988C3" w:rsidP="551988C3">
            <w:pPr>
              <w:rPr>
                <w:u w:val="single"/>
              </w:rPr>
            </w:pPr>
            <w:r w:rsidRPr="551988C3">
              <w:rPr>
                <w:u w:val="single"/>
              </w:rPr>
              <w:t>Contraband</w:t>
            </w:r>
          </w:p>
          <w:p w14:paraId="703B42C9" w14:textId="4ECA4D05" w:rsidR="551988C3" w:rsidRDefault="574519AA" w:rsidP="551988C3">
            <w:pPr>
              <w:pStyle w:val="ListParagraph"/>
              <w:numPr>
                <w:ilvl w:val="0"/>
                <w:numId w:val="4"/>
              </w:numPr>
            </w:pPr>
            <w:r>
              <w:t xml:space="preserve">Any unauthorised or uncontrolled radiofrequency emitting devices and Personal Electronic Devices (PEDs) must remain at least 500m away from munitions and </w:t>
            </w:r>
            <w:r w:rsidR="00090E1F">
              <w:t xml:space="preserve">the </w:t>
            </w:r>
            <w:r>
              <w:t>L118 artillery system.</w:t>
            </w:r>
          </w:p>
          <w:p w14:paraId="406DE6FE" w14:textId="5F3AB254" w:rsidR="574519AA" w:rsidRDefault="574519AA" w:rsidP="574519AA">
            <w:pPr>
              <w:pStyle w:val="ListParagraph"/>
              <w:numPr>
                <w:ilvl w:val="0"/>
                <w:numId w:val="4"/>
              </w:numPr>
            </w:pPr>
            <w:r>
              <w:t xml:space="preserve">Personnel </w:t>
            </w:r>
            <w:r w:rsidR="00090E1F">
              <w:t>cannot</w:t>
            </w:r>
            <w:r>
              <w:t xml:space="preserve"> smoke </w:t>
            </w:r>
            <w:r w:rsidR="00090E1F">
              <w:t>near</w:t>
            </w:r>
            <w:r>
              <w:t xml:space="preserve"> the L118 gun or its associated munitions.</w:t>
            </w:r>
          </w:p>
          <w:p w14:paraId="44EF2B2C" w14:textId="16583FB6" w:rsidR="574519AA" w:rsidRDefault="574519AA" w:rsidP="00090E1F">
            <w:pPr>
              <w:pStyle w:val="ListParagraph"/>
              <w:numPr>
                <w:ilvl w:val="0"/>
                <w:numId w:val="4"/>
              </w:numPr>
            </w:pPr>
            <w:r>
              <w:t>Lighters</w:t>
            </w:r>
            <w:r w:rsidR="00090E1F">
              <w:t xml:space="preserve"> or other naked flames</w:t>
            </w:r>
            <w:r>
              <w:t xml:space="preserve"> are </w:t>
            </w:r>
            <w:r w:rsidR="00090E1F">
              <w:t>prohibi</w:t>
            </w:r>
            <w:r>
              <w:t xml:space="preserve">ted </w:t>
            </w:r>
            <w:r w:rsidR="00090E1F">
              <w:t>near</w:t>
            </w:r>
            <w:r>
              <w:t xml:space="preserve"> the L118 gun or its associated munitions.</w:t>
            </w:r>
          </w:p>
          <w:p w14:paraId="732F996E" w14:textId="130AA5BE" w:rsidR="551988C3" w:rsidRDefault="574519AA" w:rsidP="551988C3">
            <w:pPr>
              <w:rPr>
                <w:u w:val="single"/>
              </w:rPr>
            </w:pPr>
            <w:r w:rsidRPr="574519AA">
              <w:rPr>
                <w:u w:val="single"/>
              </w:rPr>
              <w:t>Handling</w:t>
            </w:r>
          </w:p>
          <w:p w14:paraId="109004D0" w14:textId="5290E8BB" w:rsidR="574519AA" w:rsidRDefault="574519AA" w:rsidP="574519AA">
            <w:pPr>
              <w:pStyle w:val="ListParagraph"/>
              <w:numPr>
                <w:ilvl w:val="0"/>
                <w:numId w:val="1"/>
              </w:numPr>
              <w:rPr>
                <w:u w:val="single"/>
              </w:rPr>
            </w:pPr>
            <w:r>
              <w:t>Manual handling aids (e.g. ammunition trolley, palletiser, vehicle) shall be used for transporting equipment over longer distances.</w:t>
            </w:r>
          </w:p>
          <w:p w14:paraId="6F1E9D83" w14:textId="12FC07EA" w:rsidR="574519AA" w:rsidRDefault="574519AA" w:rsidP="574519AA">
            <w:pPr>
              <w:pStyle w:val="ListParagraph"/>
              <w:numPr>
                <w:ilvl w:val="0"/>
                <w:numId w:val="1"/>
              </w:numPr>
            </w:pPr>
            <w:r>
              <w:t>The HSE manual handling guide</w:t>
            </w:r>
            <w:r w:rsidR="00090E1F">
              <w:t xml:space="preserve"> </w:t>
            </w:r>
            <w:sdt>
              <w:sdtPr>
                <w:id w:val="1145245447"/>
                <w:citation/>
              </w:sdtPr>
              <w:sdtContent>
                <w:r w:rsidR="00090E1F">
                  <w:fldChar w:fldCharType="begin"/>
                </w:r>
                <w:r w:rsidR="00090E1F">
                  <w:instrText xml:space="preserve"> CITATION HSE20 \l 2057 </w:instrText>
                </w:r>
                <w:r w:rsidR="00090E1F">
                  <w:fldChar w:fldCharType="separate"/>
                </w:r>
                <w:r w:rsidR="000B3F55" w:rsidRPr="000B3F55">
                  <w:rPr>
                    <w:noProof/>
                  </w:rPr>
                  <w:t>[14]</w:t>
                </w:r>
                <w:r w:rsidR="00090E1F">
                  <w:fldChar w:fldCharType="end"/>
                </w:r>
              </w:sdtContent>
            </w:sdt>
            <w:r>
              <w:t xml:space="preserve"> is to be observed </w:t>
            </w:r>
            <w:r w:rsidR="00090E1F">
              <w:t>to determine</w:t>
            </w:r>
            <w:r>
              <w:t xml:space="preserve"> what type of lift </w:t>
            </w:r>
            <w:r w:rsidR="00090E1F">
              <w:t>warrants</w:t>
            </w:r>
            <w:r>
              <w:t xml:space="preserve"> a two-person carry.</w:t>
            </w:r>
          </w:p>
          <w:p w14:paraId="6419B779" w14:textId="1A454D6D" w:rsidR="574519AA" w:rsidRDefault="574519AA" w:rsidP="574519AA">
            <w:pPr>
              <w:pStyle w:val="ListParagraph"/>
              <w:numPr>
                <w:ilvl w:val="0"/>
                <w:numId w:val="1"/>
              </w:numPr>
            </w:pPr>
            <w:r>
              <w:t>Manual lifting of ammunition without a manual handling aid must be carried out over as short a distance as possible.</w:t>
            </w:r>
          </w:p>
          <w:p w14:paraId="1552B2A5" w14:textId="16F10174" w:rsidR="574519AA" w:rsidRDefault="574519AA" w:rsidP="574519AA">
            <w:pPr>
              <w:pStyle w:val="ListParagraph"/>
              <w:numPr>
                <w:ilvl w:val="0"/>
                <w:numId w:val="1"/>
              </w:numPr>
            </w:pPr>
            <w:r>
              <w:t>The route over which the item shall be carried shall be inspected prior to manual handling activity to check for any slip, trip or fall hazards.</w:t>
            </w:r>
          </w:p>
          <w:p w14:paraId="6C8BF9EE" w14:textId="74DCE551" w:rsidR="551988C3" w:rsidRDefault="551988C3" w:rsidP="551988C3">
            <w:pPr>
              <w:rPr>
                <w:u w:val="single"/>
              </w:rPr>
            </w:pPr>
          </w:p>
          <w:p w14:paraId="22DA5E85" w14:textId="68AA7B31" w:rsidR="551988C3" w:rsidRDefault="551988C3" w:rsidP="551988C3">
            <w:pPr>
              <w:rPr>
                <w:u w:val="single"/>
              </w:rPr>
            </w:pPr>
            <w:r w:rsidRPr="551988C3">
              <w:rPr>
                <w:u w:val="single"/>
              </w:rPr>
              <w:t>PPE</w:t>
            </w:r>
          </w:p>
          <w:p w14:paraId="5C0E5C56" w14:textId="5176E47E" w:rsidR="551988C3" w:rsidRDefault="574519AA" w:rsidP="574519AA">
            <w:pPr>
              <w:pStyle w:val="ListParagraph"/>
              <w:numPr>
                <w:ilvl w:val="0"/>
                <w:numId w:val="3"/>
              </w:numPr>
              <w:rPr>
                <w:u w:val="single"/>
              </w:rPr>
            </w:pPr>
            <w:r>
              <w:t xml:space="preserve">Personnel shall wear a helmet </w:t>
            </w:r>
            <w:r w:rsidRPr="00090E1F">
              <w:t xml:space="preserve">(to </w:t>
            </w:r>
            <w:r w:rsidR="00090E1F" w:rsidRPr="00090E1F">
              <w:t xml:space="preserve">NIJ IIIA standards </w:t>
            </w:r>
            <w:sdt>
              <w:sdtPr>
                <w:id w:val="1919291535"/>
                <w:citation/>
              </w:sdtPr>
              <w:sdtContent>
                <w:r w:rsidR="00090E1F" w:rsidRPr="00090E1F">
                  <w:fldChar w:fldCharType="begin"/>
                </w:r>
                <w:r w:rsidR="00090E1F" w:rsidRPr="00090E1F">
                  <w:instrText xml:space="preserve"> CITATION Saf231 \l 2057 </w:instrText>
                </w:r>
                <w:r w:rsidR="00090E1F" w:rsidRPr="00090E1F">
                  <w:fldChar w:fldCharType="separate"/>
                </w:r>
                <w:r w:rsidR="000B3F55" w:rsidRPr="000B3F55">
                  <w:rPr>
                    <w:noProof/>
                  </w:rPr>
                  <w:t>[15]</w:t>
                </w:r>
                <w:r w:rsidR="00090E1F" w:rsidRPr="00090E1F">
                  <w:fldChar w:fldCharType="end"/>
                </w:r>
              </w:sdtContent>
            </w:sdt>
            <w:r w:rsidRPr="00090E1F">
              <w:t>)</w:t>
            </w:r>
          </w:p>
          <w:p w14:paraId="1F50393A" w14:textId="1EF85E15" w:rsidR="574519AA" w:rsidRPr="00090E1F" w:rsidRDefault="574519AA" w:rsidP="009E55C3">
            <w:pPr>
              <w:pStyle w:val="ListParagraph"/>
              <w:numPr>
                <w:ilvl w:val="0"/>
                <w:numId w:val="3"/>
              </w:numPr>
            </w:pPr>
            <w:r w:rsidRPr="00090E1F">
              <w:t>Personnel shall wear appropriate footwear (</w:t>
            </w:r>
            <w:r w:rsidR="00090E1F" w:rsidRPr="00090E1F">
              <w:t xml:space="preserve">BS EN ISO 20345 </w:t>
            </w:r>
            <w:sdt>
              <w:sdtPr>
                <w:id w:val="508643031"/>
                <w:citation/>
              </w:sdtPr>
              <w:sdtContent>
                <w:r w:rsidR="00090E1F" w:rsidRPr="00090E1F">
                  <w:fldChar w:fldCharType="begin"/>
                </w:r>
                <w:r w:rsidR="00090E1F" w:rsidRPr="00090E1F">
                  <w:instrText xml:space="preserve"> CITATION Arc22 \l 2057 </w:instrText>
                </w:r>
                <w:r w:rsidR="00090E1F" w:rsidRPr="00090E1F">
                  <w:fldChar w:fldCharType="separate"/>
                </w:r>
                <w:r w:rsidR="000B3F55" w:rsidRPr="000B3F55">
                  <w:rPr>
                    <w:noProof/>
                  </w:rPr>
                  <w:t>[16]</w:t>
                </w:r>
                <w:r w:rsidR="00090E1F" w:rsidRPr="00090E1F">
                  <w:fldChar w:fldCharType="end"/>
                </w:r>
              </w:sdtContent>
            </w:sdt>
            <w:r w:rsidRPr="00090E1F">
              <w:t>)</w:t>
            </w:r>
          </w:p>
          <w:p w14:paraId="3B28ACF3" w14:textId="4C9628A7" w:rsidR="551988C3" w:rsidRDefault="574519AA" w:rsidP="574519AA">
            <w:pPr>
              <w:rPr>
                <w:u w:val="single"/>
              </w:rPr>
            </w:pPr>
            <w:r w:rsidRPr="574519AA">
              <w:rPr>
                <w:u w:val="single"/>
              </w:rPr>
              <w:t>Weather</w:t>
            </w:r>
          </w:p>
          <w:p w14:paraId="2E29C7C3" w14:textId="031FEE77" w:rsidR="551988C3" w:rsidRDefault="574519AA" w:rsidP="574519AA">
            <w:pPr>
              <w:pStyle w:val="ListParagraph"/>
              <w:numPr>
                <w:ilvl w:val="0"/>
                <w:numId w:val="2"/>
              </w:numPr>
            </w:pPr>
            <w:r>
              <w:lastRenderedPageBreak/>
              <w:t xml:space="preserve">During or following wet weather, gloves with grip shall be used to reduce </w:t>
            </w:r>
            <w:r w:rsidR="00090E1F">
              <w:t xml:space="preserve">the </w:t>
            </w:r>
            <w:r>
              <w:t>chance of dropping wet munitions</w:t>
            </w:r>
            <w:r w:rsidR="00090E1F">
              <w:t>.</w:t>
            </w:r>
          </w:p>
        </w:tc>
        <w:tc>
          <w:tcPr>
            <w:tcW w:w="1215" w:type="dxa"/>
          </w:tcPr>
          <w:p w14:paraId="3013F058" w14:textId="1017FEDE" w:rsidR="551988C3" w:rsidRDefault="00090E1F" w:rsidP="551988C3">
            <w:r>
              <w:lastRenderedPageBreak/>
              <w:t>2</w:t>
            </w:r>
          </w:p>
        </w:tc>
        <w:tc>
          <w:tcPr>
            <w:tcW w:w="990" w:type="dxa"/>
          </w:tcPr>
          <w:p w14:paraId="7742CED3" w14:textId="2BD41EFF" w:rsidR="551988C3" w:rsidRDefault="00090E1F" w:rsidP="551988C3">
            <w:r>
              <w:t>4</w:t>
            </w:r>
          </w:p>
        </w:tc>
        <w:tc>
          <w:tcPr>
            <w:tcW w:w="1065" w:type="dxa"/>
          </w:tcPr>
          <w:p w14:paraId="7FCA7371" w14:textId="03B5D450" w:rsidR="551988C3" w:rsidRDefault="00090E1F" w:rsidP="551988C3">
            <w:r>
              <w:t>6</w:t>
            </w:r>
          </w:p>
        </w:tc>
      </w:tr>
      <w:tr w:rsidR="00090E1F" w14:paraId="27412D49" w14:textId="77777777" w:rsidTr="00090E1F">
        <w:trPr>
          <w:trHeight w:val="300"/>
        </w:trPr>
        <w:tc>
          <w:tcPr>
            <w:tcW w:w="465" w:type="dxa"/>
          </w:tcPr>
          <w:p w14:paraId="459A719A" w14:textId="5AA00B63" w:rsidR="00090E1F" w:rsidRDefault="00090E1F" w:rsidP="00090E1F">
            <w:r>
              <w:lastRenderedPageBreak/>
              <w:t>2</w:t>
            </w:r>
          </w:p>
        </w:tc>
        <w:tc>
          <w:tcPr>
            <w:tcW w:w="1860" w:type="dxa"/>
          </w:tcPr>
          <w:p w14:paraId="13CA6354" w14:textId="4E81E522" w:rsidR="00090E1F" w:rsidRDefault="00090E1F" w:rsidP="00090E1F">
            <w:r>
              <w:t>Noise</w:t>
            </w:r>
          </w:p>
        </w:tc>
        <w:tc>
          <w:tcPr>
            <w:tcW w:w="8355" w:type="dxa"/>
          </w:tcPr>
          <w:p w14:paraId="68403146" w14:textId="323E95C8" w:rsidR="00090E1F" w:rsidRDefault="00090E1F" w:rsidP="00090E1F">
            <w:pPr>
              <w:pStyle w:val="ListParagraph"/>
              <w:numPr>
                <w:ilvl w:val="0"/>
                <w:numId w:val="27"/>
              </w:numPr>
            </w:pPr>
            <w:r>
              <w:t xml:space="preserve">Personnel shall wear hearing protection that complies with BS EN 352 Part 5: Active noise reduction ear-muffs </w:t>
            </w:r>
            <w:sdt>
              <w:sdtPr>
                <w:id w:val="126054293"/>
                <w:citation/>
              </w:sdtPr>
              <w:sdtContent>
                <w:r>
                  <w:fldChar w:fldCharType="begin"/>
                </w:r>
                <w:r>
                  <w:instrText xml:space="preserve"> CITATION BSI20 \l 2057 </w:instrText>
                </w:r>
                <w:r>
                  <w:fldChar w:fldCharType="separate"/>
                </w:r>
                <w:r w:rsidR="000B3F55" w:rsidRPr="000B3F55">
                  <w:rPr>
                    <w:noProof/>
                  </w:rPr>
                  <w:t>[17]</w:t>
                </w:r>
                <w:r>
                  <w:fldChar w:fldCharType="end"/>
                </w:r>
              </w:sdtContent>
            </w:sdt>
            <w:r>
              <w:t>.</w:t>
            </w:r>
          </w:p>
          <w:p w14:paraId="01AF482A" w14:textId="77777777" w:rsidR="00090E1F" w:rsidRDefault="00090E1F" w:rsidP="00090E1F">
            <w:pPr>
              <w:pStyle w:val="ListParagraph"/>
              <w:numPr>
                <w:ilvl w:val="0"/>
                <w:numId w:val="27"/>
              </w:numPr>
            </w:pPr>
            <w:r>
              <w:t>Crews shall undertake L118 training every two years or before deployment, whichever comes first.</w:t>
            </w:r>
          </w:p>
          <w:p w14:paraId="3C701ECB" w14:textId="77777777" w:rsidR="00090E1F" w:rsidRDefault="00090E1F" w:rsidP="00090E1F">
            <w:pPr>
              <w:pStyle w:val="ListParagraph"/>
              <w:numPr>
                <w:ilvl w:val="0"/>
                <w:numId w:val="27"/>
              </w:numPr>
            </w:pPr>
            <w:r>
              <w:t>The L118 commander must shout a ready-to-fire call so that other crew members can don their hearing protection correctly and brace for firing.</w:t>
            </w:r>
          </w:p>
          <w:p w14:paraId="345A19AE" w14:textId="6FED977A" w:rsidR="00090E1F" w:rsidRDefault="009A08C1" w:rsidP="00090E1F">
            <w:pPr>
              <w:pStyle w:val="ListParagraph"/>
              <w:numPr>
                <w:ilvl w:val="0"/>
                <w:numId w:val="27"/>
              </w:numPr>
            </w:pPr>
            <w:r>
              <w:t>When selecting a battery site, a setting with hills, vegetation, and trees should be sought</w:t>
            </w:r>
            <w:r w:rsidR="002E7B01">
              <w:t xml:space="preserve"> if appropriate</w:t>
            </w:r>
            <w:r w:rsidR="00090E1F">
              <w:t>.</w:t>
            </w:r>
          </w:p>
          <w:p w14:paraId="5FFD9813" w14:textId="7F980113" w:rsidR="00090E1F" w:rsidRDefault="00090E1F" w:rsidP="00090E1F">
            <w:pPr>
              <w:pStyle w:val="ListParagraph"/>
              <w:numPr>
                <w:ilvl w:val="0"/>
                <w:numId w:val="27"/>
              </w:numPr>
            </w:pPr>
            <w:r>
              <w:t xml:space="preserve">Sound absorbent and reflective plates shall be installed around the L118 to attenuate the sound waves away from crew members. </w:t>
            </w:r>
          </w:p>
        </w:tc>
        <w:tc>
          <w:tcPr>
            <w:tcW w:w="1215" w:type="dxa"/>
          </w:tcPr>
          <w:p w14:paraId="5F074026" w14:textId="056E2014" w:rsidR="00090E1F" w:rsidRDefault="00090E1F" w:rsidP="00090E1F">
            <w:r>
              <w:t>5</w:t>
            </w:r>
          </w:p>
        </w:tc>
        <w:tc>
          <w:tcPr>
            <w:tcW w:w="990" w:type="dxa"/>
          </w:tcPr>
          <w:p w14:paraId="11FA5B22" w14:textId="6CD16193" w:rsidR="00090E1F" w:rsidRDefault="00090E1F" w:rsidP="00090E1F">
            <w:r>
              <w:t>2</w:t>
            </w:r>
          </w:p>
        </w:tc>
        <w:tc>
          <w:tcPr>
            <w:tcW w:w="1065" w:type="dxa"/>
          </w:tcPr>
          <w:p w14:paraId="184B36AE" w14:textId="37993B17" w:rsidR="00090E1F" w:rsidRDefault="00090E1F" w:rsidP="00090E1F">
            <w:r>
              <w:t>7</w:t>
            </w:r>
          </w:p>
        </w:tc>
      </w:tr>
      <w:tr w:rsidR="00090E1F" w14:paraId="46F889F1" w14:textId="77777777" w:rsidTr="00090E1F">
        <w:trPr>
          <w:trHeight w:val="300"/>
        </w:trPr>
        <w:tc>
          <w:tcPr>
            <w:tcW w:w="465" w:type="dxa"/>
          </w:tcPr>
          <w:p w14:paraId="25D1D259" w14:textId="1C0487F4" w:rsidR="00090E1F" w:rsidRDefault="00090E1F" w:rsidP="00090E1F">
            <w:r>
              <w:t>3</w:t>
            </w:r>
          </w:p>
        </w:tc>
        <w:tc>
          <w:tcPr>
            <w:tcW w:w="1860" w:type="dxa"/>
          </w:tcPr>
          <w:p w14:paraId="59365DC9" w14:textId="59DEE0CC" w:rsidR="00090E1F" w:rsidRDefault="00090E1F" w:rsidP="00090E1F">
            <w:r>
              <w:t>Heavy loads</w:t>
            </w:r>
          </w:p>
        </w:tc>
        <w:tc>
          <w:tcPr>
            <w:tcW w:w="8355" w:type="dxa"/>
          </w:tcPr>
          <w:p w14:paraId="6B2E4F3E" w14:textId="7B0BF02B" w:rsidR="00090E1F" w:rsidRDefault="00090E1F" w:rsidP="00090E1F">
            <w:pPr>
              <w:pStyle w:val="ListParagraph"/>
              <w:numPr>
                <w:ilvl w:val="0"/>
                <w:numId w:val="20"/>
              </w:numPr>
            </w:pPr>
            <w:r>
              <w:t>Personnel shall undertake a mandatory manual handling course, with a refresher every two years.</w:t>
            </w:r>
          </w:p>
          <w:p w14:paraId="641AE288" w14:textId="7280CC19" w:rsidR="00090E1F" w:rsidRDefault="00090E1F" w:rsidP="00090E1F">
            <w:pPr>
              <w:pStyle w:val="ListParagraph"/>
              <w:numPr>
                <w:ilvl w:val="0"/>
                <w:numId w:val="20"/>
              </w:numPr>
            </w:pPr>
            <w:r>
              <w:t xml:space="preserve">Personnel shall wear protective footwear </w:t>
            </w:r>
            <w:r w:rsidRPr="00090E1F">
              <w:t>(BS EN ISO 20345)</w:t>
            </w:r>
            <w:r>
              <w:t>.</w:t>
            </w:r>
          </w:p>
          <w:p w14:paraId="1D2B19A1" w14:textId="77777777" w:rsidR="00090E1F" w:rsidRDefault="00090E1F" w:rsidP="00090E1F">
            <w:pPr>
              <w:pStyle w:val="ListParagraph"/>
              <w:numPr>
                <w:ilvl w:val="0"/>
                <w:numId w:val="20"/>
              </w:numPr>
              <w:rPr>
                <w:u w:val="single"/>
              </w:rPr>
            </w:pPr>
            <w:r>
              <w:t>Manual handling aids (e.g. ammunition trolley, palletiser, vehicle) shall be used for transporting equipment over longer distances.</w:t>
            </w:r>
          </w:p>
          <w:p w14:paraId="1937B2BB" w14:textId="2B11E641" w:rsidR="00090E1F" w:rsidRDefault="00090E1F" w:rsidP="00090E1F">
            <w:pPr>
              <w:pStyle w:val="ListParagraph"/>
              <w:numPr>
                <w:ilvl w:val="0"/>
                <w:numId w:val="20"/>
              </w:numPr>
            </w:pPr>
            <w:r>
              <w:t>The HSE manual handling guide is to be observed to determine what type of lift warrants a two-person carry.</w:t>
            </w:r>
          </w:p>
          <w:p w14:paraId="08D06463" w14:textId="77777777" w:rsidR="00090E1F" w:rsidRDefault="00090E1F" w:rsidP="00090E1F">
            <w:pPr>
              <w:pStyle w:val="ListParagraph"/>
              <w:numPr>
                <w:ilvl w:val="0"/>
                <w:numId w:val="20"/>
              </w:numPr>
            </w:pPr>
            <w:r>
              <w:t>Manual lifting of ammunition without a manual handling aid must be carried out over as short a distance as possible.</w:t>
            </w:r>
          </w:p>
          <w:p w14:paraId="2325BBC0" w14:textId="57754B74" w:rsidR="00090E1F" w:rsidRDefault="00090E1F" w:rsidP="00090E1F">
            <w:pPr>
              <w:pStyle w:val="ListParagraph"/>
              <w:numPr>
                <w:ilvl w:val="0"/>
                <w:numId w:val="20"/>
              </w:numPr>
            </w:pPr>
            <w:r>
              <w:t>The route over which the item shall be carried shall be inspected prior to manual handling activity to check for any slip, trip or fall hazards.</w:t>
            </w:r>
          </w:p>
        </w:tc>
        <w:tc>
          <w:tcPr>
            <w:tcW w:w="1215" w:type="dxa"/>
          </w:tcPr>
          <w:p w14:paraId="5C9C9C4D" w14:textId="49DC8818" w:rsidR="00090E1F" w:rsidRDefault="00090E1F" w:rsidP="00090E1F">
            <w:r>
              <w:t>4</w:t>
            </w:r>
          </w:p>
        </w:tc>
        <w:tc>
          <w:tcPr>
            <w:tcW w:w="990" w:type="dxa"/>
          </w:tcPr>
          <w:p w14:paraId="3973288E" w14:textId="2C5DCA3A" w:rsidR="00090E1F" w:rsidRDefault="00090E1F" w:rsidP="00090E1F">
            <w:r>
              <w:t>1</w:t>
            </w:r>
          </w:p>
        </w:tc>
        <w:tc>
          <w:tcPr>
            <w:tcW w:w="1065" w:type="dxa"/>
          </w:tcPr>
          <w:p w14:paraId="143A1AE4" w14:textId="2523CDD1" w:rsidR="00090E1F" w:rsidRDefault="00090E1F" w:rsidP="00090E1F">
            <w:r>
              <w:t>5</w:t>
            </w:r>
          </w:p>
        </w:tc>
      </w:tr>
      <w:tr w:rsidR="00090E1F" w14:paraId="54484F6C" w14:textId="77777777" w:rsidTr="00090E1F">
        <w:trPr>
          <w:trHeight w:val="300"/>
        </w:trPr>
        <w:tc>
          <w:tcPr>
            <w:tcW w:w="465" w:type="dxa"/>
          </w:tcPr>
          <w:p w14:paraId="27D89815" w14:textId="20CDFB24" w:rsidR="00090E1F" w:rsidRDefault="00090E1F" w:rsidP="00090E1F">
            <w:r>
              <w:t>4</w:t>
            </w:r>
          </w:p>
        </w:tc>
        <w:tc>
          <w:tcPr>
            <w:tcW w:w="1860" w:type="dxa"/>
          </w:tcPr>
          <w:p w14:paraId="73CA0B80" w14:textId="34C21457" w:rsidR="00090E1F" w:rsidRDefault="00090E1F" w:rsidP="00090E1F">
            <w:r>
              <w:t>Slips, trips, and falls</w:t>
            </w:r>
          </w:p>
        </w:tc>
        <w:tc>
          <w:tcPr>
            <w:tcW w:w="8355" w:type="dxa"/>
          </w:tcPr>
          <w:p w14:paraId="5E338757" w14:textId="56C96D78" w:rsidR="00D54A73" w:rsidRDefault="00D54A73" w:rsidP="00D54A73">
            <w:pPr>
              <w:pStyle w:val="ListParagraph"/>
              <w:numPr>
                <w:ilvl w:val="0"/>
                <w:numId w:val="28"/>
              </w:numPr>
            </w:pPr>
            <w:r>
              <w:t xml:space="preserve">Personnel shall wear protective footwear </w:t>
            </w:r>
            <w:r w:rsidRPr="00090E1F">
              <w:t>(BS EN ISO 20345)</w:t>
            </w:r>
            <w:r>
              <w:t xml:space="preserve"> </w:t>
            </w:r>
            <w:r w:rsidR="00317F74">
              <w:t>with appropriate grip</w:t>
            </w:r>
            <w:r>
              <w:t>.</w:t>
            </w:r>
          </w:p>
          <w:p w14:paraId="698252DB" w14:textId="77777777" w:rsidR="00090E1F" w:rsidRDefault="00BD4EBF" w:rsidP="00D54A73">
            <w:pPr>
              <w:pStyle w:val="ListParagraph"/>
              <w:numPr>
                <w:ilvl w:val="0"/>
                <w:numId w:val="28"/>
              </w:numPr>
            </w:pPr>
            <w:r>
              <w:t>Personnel must take extra caution during wet weather as the ground can become slippery.</w:t>
            </w:r>
          </w:p>
          <w:p w14:paraId="68280BCA" w14:textId="6E3C731E" w:rsidR="00BD4EBF" w:rsidRDefault="008036DF" w:rsidP="00D54A73">
            <w:pPr>
              <w:pStyle w:val="ListParagraph"/>
              <w:numPr>
                <w:ilvl w:val="0"/>
                <w:numId w:val="28"/>
              </w:numPr>
            </w:pPr>
            <w:r>
              <w:t>A walkway approximat</w:t>
            </w:r>
            <w:r w:rsidR="00FF3467">
              <w:t>ely</w:t>
            </w:r>
            <w:r>
              <w:t xml:space="preserve"> </w:t>
            </w:r>
            <w:r w:rsidR="00FF3467">
              <w:t xml:space="preserve">2m around the proximity of the L118 shall </w:t>
            </w:r>
            <w:r w:rsidR="00FF157B">
              <w:t>always be clear of obstacles.</w:t>
            </w:r>
          </w:p>
          <w:p w14:paraId="3308C7E6" w14:textId="0358EBF3" w:rsidR="00EC05EE" w:rsidRDefault="00C72509" w:rsidP="00D54A73">
            <w:pPr>
              <w:pStyle w:val="ListParagraph"/>
              <w:numPr>
                <w:ilvl w:val="0"/>
                <w:numId w:val="28"/>
              </w:numPr>
            </w:pPr>
            <w:r>
              <w:t>When</w:t>
            </w:r>
            <w:r w:rsidR="00B837E7">
              <w:t xml:space="preserve"> slippery substances have been spil</w:t>
            </w:r>
            <w:r w:rsidR="00EC05EE">
              <w:t>t</w:t>
            </w:r>
            <w:r w:rsidR="00B837E7">
              <w:t xml:space="preserve">, a spill kit shall be used to </w:t>
            </w:r>
            <w:r w:rsidR="00BA09F7">
              <w:t xml:space="preserve">soak up the </w:t>
            </w:r>
            <w:r w:rsidR="00D8137F">
              <w:t>liquid</w:t>
            </w:r>
            <w:r w:rsidR="00D26FED">
              <w:t>.</w:t>
            </w:r>
          </w:p>
          <w:p w14:paraId="1D8BF493" w14:textId="5FB7BD55" w:rsidR="00FF157B" w:rsidRDefault="00EC05EE" w:rsidP="00010FDD">
            <w:pPr>
              <w:pStyle w:val="ListParagraph"/>
              <w:numPr>
                <w:ilvl w:val="0"/>
                <w:numId w:val="28"/>
              </w:numPr>
            </w:pPr>
            <w:r>
              <w:t xml:space="preserve">Personnel shall not </w:t>
            </w:r>
            <w:r w:rsidR="00E47CCF">
              <w:t>run whilst in the vicinity of the L118</w:t>
            </w:r>
            <w:r w:rsidR="00D8137F">
              <w:t xml:space="preserve"> </w:t>
            </w:r>
          </w:p>
        </w:tc>
        <w:tc>
          <w:tcPr>
            <w:tcW w:w="1215" w:type="dxa"/>
          </w:tcPr>
          <w:p w14:paraId="6F6DE602" w14:textId="1BFD68C8" w:rsidR="00090E1F" w:rsidRDefault="00D26FED" w:rsidP="00090E1F">
            <w:r>
              <w:t>3</w:t>
            </w:r>
          </w:p>
        </w:tc>
        <w:tc>
          <w:tcPr>
            <w:tcW w:w="990" w:type="dxa"/>
          </w:tcPr>
          <w:p w14:paraId="48302A76" w14:textId="63A9855D" w:rsidR="00090E1F" w:rsidRDefault="00D26FED" w:rsidP="00090E1F">
            <w:r>
              <w:t>1</w:t>
            </w:r>
          </w:p>
        </w:tc>
        <w:tc>
          <w:tcPr>
            <w:tcW w:w="1065" w:type="dxa"/>
          </w:tcPr>
          <w:p w14:paraId="5A2067FB" w14:textId="796E3046" w:rsidR="00090E1F" w:rsidRDefault="00D26FED" w:rsidP="00090E1F">
            <w:r>
              <w:t>4</w:t>
            </w:r>
          </w:p>
        </w:tc>
      </w:tr>
      <w:tr w:rsidR="007A614F" w14:paraId="304D8846" w14:textId="77777777" w:rsidTr="00DC649B">
        <w:trPr>
          <w:trHeight w:val="300"/>
        </w:trPr>
        <w:tc>
          <w:tcPr>
            <w:tcW w:w="13950" w:type="dxa"/>
            <w:gridSpan w:val="6"/>
          </w:tcPr>
          <w:p w14:paraId="4E4CD983" w14:textId="3B36E296" w:rsidR="007A614F" w:rsidRDefault="00652C81" w:rsidP="00090E1F">
            <w:r>
              <w:t>Page limit reached</w:t>
            </w:r>
          </w:p>
        </w:tc>
      </w:tr>
    </w:tbl>
    <w:p w14:paraId="124BCAC2" w14:textId="77777777" w:rsidR="00090E1F" w:rsidRDefault="00090E1F" w:rsidP="00E46818">
      <w:pPr>
        <w:sectPr w:rsidR="00090E1F" w:rsidSect="00E46818">
          <w:pgSz w:w="16838" w:h="11906" w:orient="landscape"/>
          <w:pgMar w:top="1440" w:right="1440" w:bottom="1440" w:left="1440" w:header="708" w:footer="708" w:gutter="0"/>
          <w:cols w:space="708"/>
          <w:docGrid w:linePitch="360"/>
        </w:sectPr>
      </w:pPr>
    </w:p>
    <w:p w14:paraId="685535D6" w14:textId="77777777" w:rsidR="0096005F" w:rsidRPr="0096005F" w:rsidRDefault="0096005F" w:rsidP="0096005F"/>
    <w:sectPr w:rsidR="0096005F" w:rsidRPr="0096005F" w:rsidSect="00E468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D81E5" w14:textId="77777777" w:rsidR="00417B0F" w:rsidRDefault="00417B0F" w:rsidP="00F97D94">
      <w:pPr>
        <w:spacing w:after="0" w:line="240" w:lineRule="auto"/>
      </w:pPr>
      <w:r>
        <w:separator/>
      </w:r>
    </w:p>
  </w:endnote>
  <w:endnote w:type="continuationSeparator" w:id="0">
    <w:p w14:paraId="39FFA62B" w14:textId="77777777" w:rsidR="00417B0F" w:rsidRDefault="00417B0F" w:rsidP="00F97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440D2" w14:textId="77777777" w:rsidR="00417B0F" w:rsidRDefault="00417B0F" w:rsidP="00F97D94">
      <w:pPr>
        <w:spacing w:after="0" w:line="240" w:lineRule="auto"/>
      </w:pPr>
      <w:r>
        <w:separator/>
      </w:r>
    </w:p>
  </w:footnote>
  <w:footnote w:type="continuationSeparator" w:id="0">
    <w:p w14:paraId="01F18B56" w14:textId="77777777" w:rsidR="00417B0F" w:rsidRDefault="00417B0F" w:rsidP="00F97D94">
      <w:pPr>
        <w:spacing w:after="0" w:line="240" w:lineRule="auto"/>
      </w:pPr>
      <w:r>
        <w:continuationSeparator/>
      </w:r>
    </w:p>
  </w:footnote>
  <w:footnote w:id="1">
    <w:p w14:paraId="79053CB9" w14:textId="44A50EDA" w:rsidR="00F97D94" w:rsidRDefault="00F97D94">
      <w:pPr>
        <w:pStyle w:val="FootnoteText"/>
      </w:pPr>
      <w:r>
        <w:rPr>
          <w:rStyle w:val="FootnoteReference"/>
        </w:rPr>
        <w:footnoteRef/>
      </w:r>
      <w:r>
        <w:t xml:space="preserve"> HASAW act 1974 used the term “so far as is reasonably practicable</w:t>
      </w:r>
      <w:r w:rsidR="002429FA">
        <w:t>”</w:t>
      </w:r>
      <w:r w:rsidR="00127EFE">
        <w:t xml:space="preserve"> (SFAIRP)</w:t>
      </w:r>
      <w:r w:rsidR="002429FA">
        <w:t xml:space="preserve">, but the two terms </w:t>
      </w:r>
      <w:r w:rsidR="00F55F19">
        <w:t>essentially mean the same thing.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07E0"/>
    <w:multiLevelType w:val="hybridMultilevel"/>
    <w:tmpl w:val="16E00254"/>
    <w:lvl w:ilvl="0" w:tplc="BA5CFE8E">
      <w:start w:val="1"/>
      <w:numFmt w:val="bullet"/>
      <w:lvlText w:val=""/>
      <w:lvlJc w:val="left"/>
      <w:pPr>
        <w:ind w:left="720" w:hanging="360"/>
      </w:pPr>
      <w:rPr>
        <w:rFonts w:ascii="Symbol" w:hAnsi="Symbol" w:hint="default"/>
      </w:rPr>
    </w:lvl>
    <w:lvl w:ilvl="1" w:tplc="24F8BF44">
      <w:start w:val="1"/>
      <w:numFmt w:val="bullet"/>
      <w:lvlText w:val="o"/>
      <w:lvlJc w:val="left"/>
      <w:pPr>
        <w:ind w:left="1440" w:hanging="360"/>
      </w:pPr>
      <w:rPr>
        <w:rFonts w:ascii="Courier New" w:hAnsi="Courier New" w:hint="default"/>
      </w:rPr>
    </w:lvl>
    <w:lvl w:ilvl="2" w:tplc="098809CA">
      <w:start w:val="1"/>
      <w:numFmt w:val="bullet"/>
      <w:lvlText w:val=""/>
      <w:lvlJc w:val="left"/>
      <w:pPr>
        <w:ind w:left="2160" w:hanging="360"/>
      </w:pPr>
      <w:rPr>
        <w:rFonts w:ascii="Wingdings" w:hAnsi="Wingdings" w:hint="default"/>
      </w:rPr>
    </w:lvl>
    <w:lvl w:ilvl="3" w:tplc="FBF6C180">
      <w:start w:val="1"/>
      <w:numFmt w:val="bullet"/>
      <w:lvlText w:val=""/>
      <w:lvlJc w:val="left"/>
      <w:pPr>
        <w:ind w:left="2880" w:hanging="360"/>
      </w:pPr>
      <w:rPr>
        <w:rFonts w:ascii="Symbol" w:hAnsi="Symbol" w:hint="default"/>
      </w:rPr>
    </w:lvl>
    <w:lvl w:ilvl="4" w:tplc="FE7A1A5A">
      <w:start w:val="1"/>
      <w:numFmt w:val="bullet"/>
      <w:lvlText w:val="o"/>
      <w:lvlJc w:val="left"/>
      <w:pPr>
        <w:ind w:left="3600" w:hanging="360"/>
      </w:pPr>
      <w:rPr>
        <w:rFonts w:ascii="Courier New" w:hAnsi="Courier New" w:hint="default"/>
      </w:rPr>
    </w:lvl>
    <w:lvl w:ilvl="5" w:tplc="67966956">
      <w:start w:val="1"/>
      <w:numFmt w:val="bullet"/>
      <w:lvlText w:val=""/>
      <w:lvlJc w:val="left"/>
      <w:pPr>
        <w:ind w:left="4320" w:hanging="360"/>
      </w:pPr>
      <w:rPr>
        <w:rFonts w:ascii="Wingdings" w:hAnsi="Wingdings" w:hint="default"/>
      </w:rPr>
    </w:lvl>
    <w:lvl w:ilvl="6" w:tplc="A45E582E">
      <w:start w:val="1"/>
      <w:numFmt w:val="bullet"/>
      <w:lvlText w:val=""/>
      <w:lvlJc w:val="left"/>
      <w:pPr>
        <w:ind w:left="5040" w:hanging="360"/>
      </w:pPr>
      <w:rPr>
        <w:rFonts w:ascii="Symbol" w:hAnsi="Symbol" w:hint="default"/>
      </w:rPr>
    </w:lvl>
    <w:lvl w:ilvl="7" w:tplc="57409D9A">
      <w:start w:val="1"/>
      <w:numFmt w:val="bullet"/>
      <w:lvlText w:val="o"/>
      <w:lvlJc w:val="left"/>
      <w:pPr>
        <w:ind w:left="5760" w:hanging="360"/>
      </w:pPr>
      <w:rPr>
        <w:rFonts w:ascii="Courier New" w:hAnsi="Courier New" w:hint="default"/>
      </w:rPr>
    </w:lvl>
    <w:lvl w:ilvl="8" w:tplc="AECA1472">
      <w:start w:val="1"/>
      <w:numFmt w:val="bullet"/>
      <w:lvlText w:val=""/>
      <w:lvlJc w:val="left"/>
      <w:pPr>
        <w:ind w:left="6480" w:hanging="360"/>
      </w:pPr>
      <w:rPr>
        <w:rFonts w:ascii="Wingdings" w:hAnsi="Wingdings" w:hint="default"/>
      </w:rPr>
    </w:lvl>
  </w:abstractNum>
  <w:abstractNum w:abstractNumId="1" w15:restartNumberingAfterBreak="0">
    <w:nsid w:val="0A1A386D"/>
    <w:multiLevelType w:val="hybridMultilevel"/>
    <w:tmpl w:val="C1C2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05D57"/>
    <w:multiLevelType w:val="hybridMultilevel"/>
    <w:tmpl w:val="39585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FCD7D5"/>
    <w:multiLevelType w:val="hybridMultilevel"/>
    <w:tmpl w:val="EC646D80"/>
    <w:lvl w:ilvl="0" w:tplc="2AB60404">
      <w:start w:val="1"/>
      <w:numFmt w:val="bullet"/>
      <w:lvlText w:val=""/>
      <w:lvlJc w:val="left"/>
      <w:pPr>
        <w:ind w:left="720" w:hanging="360"/>
      </w:pPr>
      <w:rPr>
        <w:rFonts w:ascii="Symbol" w:hAnsi="Symbol" w:hint="default"/>
      </w:rPr>
    </w:lvl>
    <w:lvl w:ilvl="1" w:tplc="75187C68">
      <w:start w:val="1"/>
      <w:numFmt w:val="bullet"/>
      <w:lvlText w:val="o"/>
      <w:lvlJc w:val="left"/>
      <w:pPr>
        <w:ind w:left="1440" w:hanging="360"/>
      </w:pPr>
      <w:rPr>
        <w:rFonts w:ascii="Courier New" w:hAnsi="Courier New" w:hint="default"/>
      </w:rPr>
    </w:lvl>
    <w:lvl w:ilvl="2" w:tplc="3D6A9144">
      <w:start w:val="1"/>
      <w:numFmt w:val="bullet"/>
      <w:lvlText w:val=""/>
      <w:lvlJc w:val="left"/>
      <w:pPr>
        <w:ind w:left="2160" w:hanging="360"/>
      </w:pPr>
      <w:rPr>
        <w:rFonts w:ascii="Wingdings" w:hAnsi="Wingdings" w:hint="default"/>
      </w:rPr>
    </w:lvl>
    <w:lvl w:ilvl="3" w:tplc="80081D2C">
      <w:start w:val="1"/>
      <w:numFmt w:val="bullet"/>
      <w:lvlText w:val=""/>
      <w:lvlJc w:val="left"/>
      <w:pPr>
        <w:ind w:left="2880" w:hanging="360"/>
      </w:pPr>
      <w:rPr>
        <w:rFonts w:ascii="Symbol" w:hAnsi="Symbol" w:hint="default"/>
      </w:rPr>
    </w:lvl>
    <w:lvl w:ilvl="4" w:tplc="8536CD16">
      <w:start w:val="1"/>
      <w:numFmt w:val="bullet"/>
      <w:lvlText w:val="o"/>
      <w:lvlJc w:val="left"/>
      <w:pPr>
        <w:ind w:left="3600" w:hanging="360"/>
      </w:pPr>
      <w:rPr>
        <w:rFonts w:ascii="Courier New" w:hAnsi="Courier New" w:hint="default"/>
      </w:rPr>
    </w:lvl>
    <w:lvl w:ilvl="5" w:tplc="67E895EE">
      <w:start w:val="1"/>
      <w:numFmt w:val="bullet"/>
      <w:lvlText w:val=""/>
      <w:lvlJc w:val="left"/>
      <w:pPr>
        <w:ind w:left="4320" w:hanging="360"/>
      </w:pPr>
      <w:rPr>
        <w:rFonts w:ascii="Wingdings" w:hAnsi="Wingdings" w:hint="default"/>
      </w:rPr>
    </w:lvl>
    <w:lvl w:ilvl="6" w:tplc="39CA7E34">
      <w:start w:val="1"/>
      <w:numFmt w:val="bullet"/>
      <w:lvlText w:val=""/>
      <w:lvlJc w:val="left"/>
      <w:pPr>
        <w:ind w:left="5040" w:hanging="360"/>
      </w:pPr>
      <w:rPr>
        <w:rFonts w:ascii="Symbol" w:hAnsi="Symbol" w:hint="default"/>
      </w:rPr>
    </w:lvl>
    <w:lvl w:ilvl="7" w:tplc="ED707B40">
      <w:start w:val="1"/>
      <w:numFmt w:val="bullet"/>
      <w:lvlText w:val="o"/>
      <w:lvlJc w:val="left"/>
      <w:pPr>
        <w:ind w:left="5760" w:hanging="360"/>
      </w:pPr>
      <w:rPr>
        <w:rFonts w:ascii="Courier New" w:hAnsi="Courier New" w:hint="default"/>
      </w:rPr>
    </w:lvl>
    <w:lvl w:ilvl="8" w:tplc="D2D6068C">
      <w:start w:val="1"/>
      <w:numFmt w:val="bullet"/>
      <w:lvlText w:val=""/>
      <w:lvlJc w:val="left"/>
      <w:pPr>
        <w:ind w:left="6480" w:hanging="360"/>
      </w:pPr>
      <w:rPr>
        <w:rFonts w:ascii="Wingdings" w:hAnsi="Wingdings" w:hint="default"/>
      </w:rPr>
    </w:lvl>
  </w:abstractNum>
  <w:abstractNum w:abstractNumId="4" w15:restartNumberingAfterBreak="0">
    <w:nsid w:val="17A5A701"/>
    <w:multiLevelType w:val="hybridMultilevel"/>
    <w:tmpl w:val="58DA0654"/>
    <w:lvl w:ilvl="0" w:tplc="21DA0238">
      <w:start w:val="1"/>
      <w:numFmt w:val="bullet"/>
      <w:lvlText w:val=""/>
      <w:lvlJc w:val="left"/>
      <w:pPr>
        <w:ind w:left="720" w:hanging="360"/>
      </w:pPr>
      <w:rPr>
        <w:rFonts w:ascii="Symbol" w:hAnsi="Symbol" w:hint="default"/>
      </w:rPr>
    </w:lvl>
    <w:lvl w:ilvl="1" w:tplc="6FC68860">
      <w:start w:val="1"/>
      <w:numFmt w:val="bullet"/>
      <w:lvlText w:val="o"/>
      <w:lvlJc w:val="left"/>
      <w:pPr>
        <w:ind w:left="1440" w:hanging="360"/>
      </w:pPr>
      <w:rPr>
        <w:rFonts w:ascii="Courier New" w:hAnsi="Courier New" w:hint="default"/>
      </w:rPr>
    </w:lvl>
    <w:lvl w:ilvl="2" w:tplc="53EE4A92">
      <w:start w:val="1"/>
      <w:numFmt w:val="bullet"/>
      <w:lvlText w:val=""/>
      <w:lvlJc w:val="left"/>
      <w:pPr>
        <w:ind w:left="2160" w:hanging="360"/>
      </w:pPr>
      <w:rPr>
        <w:rFonts w:ascii="Wingdings" w:hAnsi="Wingdings" w:hint="default"/>
      </w:rPr>
    </w:lvl>
    <w:lvl w:ilvl="3" w:tplc="44DE88B2">
      <w:start w:val="1"/>
      <w:numFmt w:val="bullet"/>
      <w:lvlText w:val=""/>
      <w:lvlJc w:val="left"/>
      <w:pPr>
        <w:ind w:left="2880" w:hanging="360"/>
      </w:pPr>
      <w:rPr>
        <w:rFonts w:ascii="Symbol" w:hAnsi="Symbol" w:hint="default"/>
      </w:rPr>
    </w:lvl>
    <w:lvl w:ilvl="4" w:tplc="85988A2E">
      <w:start w:val="1"/>
      <w:numFmt w:val="bullet"/>
      <w:lvlText w:val="o"/>
      <w:lvlJc w:val="left"/>
      <w:pPr>
        <w:ind w:left="3600" w:hanging="360"/>
      </w:pPr>
      <w:rPr>
        <w:rFonts w:ascii="Courier New" w:hAnsi="Courier New" w:hint="default"/>
      </w:rPr>
    </w:lvl>
    <w:lvl w:ilvl="5" w:tplc="B18833FE">
      <w:start w:val="1"/>
      <w:numFmt w:val="bullet"/>
      <w:lvlText w:val=""/>
      <w:lvlJc w:val="left"/>
      <w:pPr>
        <w:ind w:left="4320" w:hanging="360"/>
      </w:pPr>
      <w:rPr>
        <w:rFonts w:ascii="Wingdings" w:hAnsi="Wingdings" w:hint="default"/>
      </w:rPr>
    </w:lvl>
    <w:lvl w:ilvl="6" w:tplc="DD14E68E">
      <w:start w:val="1"/>
      <w:numFmt w:val="bullet"/>
      <w:lvlText w:val=""/>
      <w:lvlJc w:val="left"/>
      <w:pPr>
        <w:ind w:left="5040" w:hanging="360"/>
      </w:pPr>
      <w:rPr>
        <w:rFonts w:ascii="Symbol" w:hAnsi="Symbol" w:hint="default"/>
      </w:rPr>
    </w:lvl>
    <w:lvl w:ilvl="7" w:tplc="802CAD8E">
      <w:start w:val="1"/>
      <w:numFmt w:val="bullet"/>
      <w:lvlText w:val="o"/>
      <w:lvlJc w:val="left"/>
      <w:pPr>
        <w:ind w:left="5760" w:hanging="360"/>
      </w:pPr>
      <w:rPr>
        <w:rFonts w:ascii="Courier New" w:hAnsi="Courier New" w:hint="default"/>
      </w:rPr>
    </w:lvl>
    <w:lvl w:ilvl="8" w:tplc="99D624EC">
      <w:start w:val="1"/>
      <w:numFmt w:val="bullet"/>
      <w:lvlText w:val=""/>
      <w:lvlJc w:val="left"/>
      <w:pPr>
        <w:ind w:left="6480" w:hanging="360"/>
      </w:pPr>
      <w:rPr>
        <w:rFonts w:ascii="Wingdings" w:hAnsi="Wingdings" w:hint="default"/>
      </w:rPr>
    </w:lvl>
  </w:abstractNum>
  <w:abstractNum w:abstractNumId="5" w15:restartNumberingAfterBreak="0">
    <w:nsid w:val="180759A5"/>
    <w:multiLevelType w:val="hybridMultilevel"/>
    <w:tmpl w:val="6D4C90B8"/>
    <w:lvl w:ilvl="0" w:tplc="71BA6308">
      <w:start w:val="1"/>
      <w:numFmt w:val="bullet"/>
      <w:lvlText w:val=""/>
      <w:lvlJc w:val="left"/>
      <w:pPr>
        <w:ind w:left="720" w:hanging="360"/>
      </w:pPr>
      <w:rPr>
        <w:rFonts w:ascii="Symbol" w:hAnsi="Symbol" w:hint="default"/>
      </w:rPr>
    </w:lvl>
    <w:lvl w:ilvl="1" w:tplc="BC62B112">
      <w:start w:val="1"/>
      <w:numFmt w:val="bullet"/>
      <w:lvlText w:val="o"/>
      <w:lvlJc w:val="left"/>
      <w:pPr>
        <w:ind w:left="1440" w:hanging="360"/>
      </w:pPr>
      <w:rPr>
        <w:rFonts w:ascii="Courier New" w:hAnsi="Courier New" w:hint="default"/>
      </w:rPr>
    </w:lvl>
    <w:lvl w:ilvl="2" w:tplc="AEC446EC">
      <w:start w:val="1"/>
      <w:numFmt w:val="bullet"/>
      <w:lvlText w:val=""/>
      <w:lvlJc w:val="left"/>
      <w:pPr>
        <w:ind w:left="2160" w:hanging="360"/>
      </w:pPr>
      <w:rPr>
        <w:rFonts w:ascii="Wingdings" w:hAnsi="Wingdings" w:hint="default"/>
      </w:rPr>
    </w:lvl>
    <w:lvl w:ilvl="3" w:tplc="3B6CE8EE">
      <w:start w:val="1"/>
      <w:numFmt w:val="bullet"/>
      <w:lvlText w:val=""/>
      <w:lvlJc w:val="left"/>
      <w:pPr>
        <w:ind w:left="2880" w:hanging="360"/>
      </w:pPr>
      <w:rPr>
        <w:rFonts w:ascii="Symbol" w:hAnsi="Symbol" w:hint="default"/>
      </w:rPr>
    </w:lvl>
    <w:lvl w:ilvl="4" w:tplc="8F3676CE">
      <w:start w:val="1"/>
      <w:numFmt w:val="bullet"/>
      <w:lvlText w:val="o"/>
      <w:lvlJc w:val="left"/>
      <w:pPr>
        <w:ind w:left="3600" w:hanging="360"/>
      </w:pPr>
      <w:rPr>
        <w:rFonts w:ascii="Courier New" w:hAnsi="Courier New" w:hint="default"/>
      </w:rPr>
    </w:lvl>
    <w:lvl w:ilvl="5" w:tplc="2FD8EEB0">
      <w:start w:val="1"/>
      <w:numFmt w:val="bullet"/>
      <w:lvlText w:val=""/>
      <w:lvlJc w:val="left"/>
      <w:pPr>
        <w:ind w:left="4320" w:hanging="360"/>
      </w:pPr>
      <w:rPr>
        <w:rFonts w:ascii="Wingdings" w:hAnsi="Wingdings" w:hint="default"/>
      </w:rPr>
    </w:lvl>
    <w:lvl w:ilvl="6" w:tplc="814CAF74">
      <w:start w:val="1"/>
      <w:numFmt w:val="bullet"/>
      <w:lvlText w:val=""/>
      <w:lvlJc w:val="left"/>
      <w:pPr>
        <w:ind w:left="5040" w:hanging="360"/>
      </w:pPr>
      <w:rPr>
        <w:rFonts w:ascii="Symbol" w:hAnsi="Symbol" w:hint="default"/>
      </w:rPr>
    </w:lvl>
    <w:lvl w:ilvl="7" w:tplc="77D2350C">
      <w:start w:val="1"/>
      <w:numFmt w:val="bullet"/>
      <w:lvlText w:val="o"/>
      <w:lvlJc w:val="left"/>
      <w:pPr>
        <w:ind w:left="5760" w:hanging="360"/>
      </w:pPr>
      <w:rPr>
        <w:rFonts w:ascii="Courier New" w:hAnsi="Courier New" w:hint="default"/>
      </w:rPr>
    </w:lvl>
    <w:lvl w:ilvl="8" w:tplc="5CC214DC">
      <w:start w:val="1"/>
      <w:numFmt w:val="bullet"/>
      <w:lvlText w:val=""/>
      <w:lvlJc w:val="left"/>
      <w:pPr>
        <w:ind w:left="6480" w:hanging="360"/>
      </w:pPr>
      <w:rPr>
        <w:rFonts w:ascii="Wingdings" w:hAnsi="Wingdings" w:hint="default"/>
      </w:rPr>
    </w:lvl>
  </w:abstractNum>
  <w:abstractNum w:abstractNumId="6" w15:restartNumberingAfterBreak="0">
    <w:nsid w:val="1B1D641C"/>
    <w:multiLevelType w:val="hybridMultilevel"/>
    <w:tmpl w:val="B972E5B4"/>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7" w15:restartNumberingAfterBreak="0">
    <w:nsid w:val="24C23946"/>
    <w:multiLevelType w:val="hybridMultilevel"/>
    <w:tmpl w:val="2C04E92A"/>
    <w:lvl w:ilvl="0" w:tplc="B1467A8E">
      <w:start w:val="1"/>
      <w:numFmt w:val="bullet"/>
      <w:lvlText w:val=""/>
      <w:lvlJc w:val="left"/>
      <w:pPr>
        <w:ind w:left="720" w:hanging="360"/>
      </w:pPr>
      <w:rPr>
        <w:rFonts w:ascii="Symbol" w:hAnsi="Symbol" w:hint="default"/>
      </w:rPr>
    </w:lvl>
    <w:lvl w:ilvl="1" w:tplc="050AA0F4">
      <w:start w:val="1"/>
      <w:numFmt w:val="bullet"/>
      <w:lvlText w:val="o"/>
      <w:lvlJc w:val="left"/>
      <w:pPr>
        <w:ind w:left="1440" w:hanging="360"/>
      </w:pPr>
      <w:rPr>
        <w:rFonts w:ascii="Courier New" w:hAnsi="Courier New" w:hint="default"/>
      </w:rPr>
    </w:lvl>
    <w:lvl w:ilvl="2" w:tplc="394A1A32">
      <w:start w:val="1"/>
      <w:numFmt w:val="bullet"/>
      <w:lvlText w:val=""/>
      <w:lvlJc w:val="left"/>
      <w:pPr>
        <w:ind w:left="2160" w:hanging="360"/>
      </w:pPr>
      <w:rPr>
        <w:rFonts w:ascii="Wingdings" w:hAnsi="Wingdings" w:hint="default"/>
      </w:rPr>
    </w:lvl>
    <w:lvl w:ilvl="3" w:tplc="6C94C9CC">
      <w:start w:val="1"/>
      <w:numFmt w:val="bullet"/>
      <w:lvlText w:val=""/>
      <w:lvlJc w:val="left"/>
      <w:pPr>
        <w:ind w:left="2880" w:hanging="360"/>
      </w:pPr>
      <w:rPr>
        <w:rFonts w:ascii="Symbol" w:hAnsi="Symbol" w:hint="default"/>
      </w:rPr>
    </w:lvl>
    <w:lvl w:ilvl="4" w:tplc="2A2C21B6">
      <w:start w:val="1"/>
      <w:numFmt w:val="bullet"/>
      <w:lvlText w:val="o"/>
      <w:lvlJc w:val="left"/>
      <w:pPr>
        <w:ind w:left="3600" w:hanging="360"/>
      </w:pPr>
      <w:rPr>
        <w:rFonts w:ascii="Courier New" w:hAnsi="Courier New" w:hint="default"/>
      </w:rPr>
    </w:lvl>
    <w:lvl w:ilvl="5" w:tplc="BA469FF8">
      <w:start w:val="1"/>
      <w:numFmt w:val="bullet"/>
      <w:lvlText w:val=""/>
      <w:lvlJc w:val="left"/>
      <w:pPr>
        <w:ind w:left="4320" w:hanging="360"/>
      </w:pPr>
      <w:rPr>
        <w:rFonts w:ascii="Wingdings" w:hAnsi="Wingdings" w:hint="default"/>
      </w:rPr>
    </w:lvl>
    <w:lvl w:ilvl="6" w:tplc="806E8036">
      <w:start w:val="1"/>
      <w:numFmt w:val="bullet"/>
      <w:lvlText w:val=""/>
      <w:lvlJc w:val="left"/>
      <w:pPr>
        <w:ind w:left="5040" w:hanging="360"/>
      </w:pPr>
      <w:rPr>
        <w:rFonts w:ascii="Symbol" w:hAnsi="Symbol" w:hint="default"/>
      </w:rPr>
    </w:lvl>
    <w:lvl w:ilvl="7" w:tplc="F9F4CA8C">
      <w:start w:val="1"/>
      <w:numFmt w:val="bullet"/>
      <w:lvlText w:val="o"/>
      <w:lvlJc w:val="left"/>
      <w:pPr>
        <w:ind w:left="5760" w:hanging="360"/>
      </w:pPr>
      <w:rPr>
        <w:rFonts w:ascii="Courier New" w:hAnsi="Courier New" w:hint="default"/>
      </w:rPr>
    </w:lvl>
    <w:lvl w:ilvl="8" w:tplc="F7D402E8">
      <w:start w:val="1"/>
      <w:numFmt w:val="bullet"/>
      <w:lvlText w:val=""/>
      <w:lvlJc w:val="left"/>
      <w:pPr>
        <w:ind w:left="6480" w:hanging="360"/>
      </w:pPr>
      <w:rPr>
        <w:rFonts w:ascii="Wingdings" w:hAnsi="Wingdings" w:hint="default"/>
      </w:rPr>
    </w:lvl>
  </w:abstractNum>
  <w:abstractNum w:abstractNumId="8" w15:restartNumberingAfterBreak="0">
    <w:nsid w:val="29DBD453"/>
    <w:multiLevelType w:val="hybridMultilevel"/>
    <w:tmpl w:val="34725C86"/>
    <w:lvl w:ilvl="0" w:tplc="D58AA234">
      <w:start w:val="1"/>
      <w:numFmt w:val="bullet"/>
      <w:lvlText w:val=""/>
      <w:lvlJc w:val="left"/>
      <w:pPr>
        <w:ind w:left="720" w:hanging="360"/>
      </w:pPr>
      <w:rPr>
        <w:rFonts w:ascii="Symbol" w:hAnsi="Symbol" w:hint="default"/>
      </w:rPr>
    </w:lvl>
    <w:lvl w:ilvl="1" w:tplc="0D141FA2">
      <w:start w:val="1"/>
      <w:numFmt w:val="bullet"/>
      <w:lvlText w:val="o"/>
      <w:lvlJc w:val="left"/>
      <w:pPr>
        <w:ind w:left="1440" w:hanging="360"/>
      </w:pPr>
      <w:rPr>
        <w:rFonts w:ascii="Courier New" w:hAnsi="Courier New" w:hint="default"/>
      </w:rPr>
    </w:lvl>
    <w:lvl w:ilvl="2" w:tplc="CB5AB360">
      <w:start w:val="1"/>
      <w:numFmt w:val="bullet"/>
      <w:lvlText w:val=""/>
      <w:lvlJc w:val="left"/>
      <w:pPr>
        <w:ind w:left="2160" w:hanging="360"/>
      </w:pPr>
      <w:rPr>
        <w:rFonts w:ascii="Wingdings" w:hAnsi="Wingdings" w:hint="default"/>
      </w:rPr>
    </w:lvl>
    <w:lvl w:ilvl="3" w:tplc="1F5A4B8C">
      <w:start w:val="1"/>
      <w:numFmt w:val="bullet"/>
      <w:lvlText w:val=""/>
      <w:lvlJc w:val="left"/>
      <w:pPr>
        <w:ind w:left="2880" w:hanging="360"/>
      </w:pPr>
      <w:rPr>
        <w:rFonts w:ascii="Symbol" w:hAnsi="Symbol" w:hint="default"/>
      </w:rPr>
    </w:lvl>
    <w:lvl w:ilvl="4" w:tplc="9AA08262">
      <w:start w:val="1"/>
      <w:numFmt w:val="bullet"/>
      <w:lvlText w:val="o"/>
      <w:lvlJc w:val="left"/>
      <w:pPr>
        <w:ind w:left="3600" w:hanging="360"/>
      </w:pPr>
      <w:rPr>
        <w:rFonts w:ascii="Courier New" w:hAnsi="Courier New" w:hint="default"/>
      </w:rPr>
    </w:lvl>
    <w:lvl w:ilvl="5" w:tplc="6F6E5CD2">
      <w:start w:val="1"/>
      <w:numFmt w:val="bullet"/>
      <w:lvlText w:val=""/>
      <w:lvlJc w:val="left"/>
      <w:pPr>
        <w:ind w:left="4320" w:hanging="360"/>
      </w:pPr>
      <w:rPr>
        <w:rFonts w:ascii="Wingdings" w:hAnsi="Wingdings" w:hint="default"/>
      </w:rPr>
    </w:lvl>
    <w:lvl w:ilvl="6" w:tplc="5C186D06">
      <w:start w:val="1"/>
      <w:numFmt w:val="bullet"/>
      <w:lvlText w:val=""/>
      <w:lvlJc w:val="left"/>
      <w:pPr>
        <w:ind w:left="5040" w:hanging="360"/>
      </w:pPr>
      <w:rPr>
        <w:rFonts w:ascii="Symbol" w:hAnsi="Symbol" w:hint="default"/>
      </w:rPr>
    </w:lvl>
    <w:lvl w:ilvl="7" w:tplc="E44AA234">
      <w:start w:val="1"/>
      <w:numFmt w:val="bullet"/>
      <w:lvlText w:val="o"/>
      <w:lvlJc w:val="left"/>
      <w:pPr>
        <w:ind w:left="5760" w:hanging="360"/>
      </w:pPr>
      <w:rPr>
        <w:rFonts w:ascii="Courier New" w:hAnsi="Courier New" w:hint="default"/>
      </w:rPr>
    </w:lvl>
    <w:lvl w:ilvl="8" w:tplc="1F7053E8">
      <w:start w:val="1"/>
      <w:numFmt w:val="bullet"/>
      <w:lvlText w:val=""/>
      <w:lvlJc w:val="left"/>
      <w:pPr>
        <w:ind w:left="6480" w:hanging="360"/>
      </w:pPr>
      <w:rPr>
        <w:rFonts w:ascii="Wingdings" w:hAnsi="Wingdings" w:hint="default"/>
      </w:rPr>
    </w:lvl>
  </w:abstractNum>
  <w:abstractNum w:abstractNumId="9" w15:restartNumberingAfterBreak="0">
    <w:nsid w:val="2D4B42B3"/>
    <w:multiLevelType w:val="hybridMultilevel"/>
    <w:tmpl w:val="103EA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2FD7D"/>
    <w:multiLevelType w:val="hybridMultilevel"/>
    <w:tmpl w:val="93024808"/>
    <w:lvl w:ilvl="0" w:tplc="E76236F8">
      <w:start w:val="1"/>
      <w:numFmt w:val="bullet"/>
      <w:lvlText w:val=""/>
      <w:lvlJc w:val="left"/>
      <w:pPr>
        <w:ind w:left="720" w:hanging="360"/>
      </w:pPr>
      <w:rPr>
        <w:rFonts w:ascii="Symbol" w:hAnsi="Symbol" w:hint="default"/>
      </w:rPr>
    </w:lvl>
    <w:lvl w:ilvl="1" w:tplc="5148B750">
      <w:start w:val="1"/>
      <w:numFmt w:val="bullet"/>
      <w:lvlText w:val="o"/>
      <w:lvlJc w:val="left"/>
      <w:pPr>
        <w:ind w:left="1440" w:hanging="360"/>
      </w:pPr>
      <w:rPr>
        <w:rFonts w:ascii="Courier New" w:hAnsi="Courier New" w:hint="default"/>
      </w:rPr>
    </w:lvl>
    <w:lvl w:ilvl="2" w:tplc="F9DAE256">
      <w:start w:val="1"/>
      <w:numFmt w:val="bullet"/>
      <w:lvlText w:val=""/>
      <w:lvlJc w:val="left"/>
      <w:pPr>
        <w:ind w:left="2160" w:hanging="360"/>
      </w:pPr>
      <w:rPr>
        <w:rFonts w:ascii="Wingdings" w:hAnsi="Wingdings" w:hint="default"/>
      </w:rPr>
    </w:lvl>
    <w:lvl w:ilvl="3" w:tplc="BB1E1494">
      <w:start w:val="1"/>
      <w:numFmt w:val="bullet"/>
      <w:lvlText w:val=""/>
      <w:lvlJc w:val="left"/>
      <w:pPr>
        <w:ind w:left="2880" w:hanging="360"/>
      </w:pPr>
      <w:rPr>
        <w:rFonts w:ascii="Symbol" w:hAnsi="Symbol" w:hint="default"/>
      </w:rPr>
    </w:lvl>
    <w:lvl w:ilvl="4" w:tplc="CED67594">
      <w:start w:val="1"/>
      <w:numFmt w:val="bullet"/>
      <w:lvlText w:val="o"/>
      <w:lvlJc w:val="left"/>
      <w:pPr>
        <w:ind w:left="3600" w:hanging="360"/>
      </w:pPr>
      <w:rPr>
        <w:rFonts w:ascii="Courier New" w:hAnsi="Courier New" w:hint="default"/>
      </w:rPr>
    </w:lvl>
    <w:lvl w:ilvl="5" w:tplc="318C3476">
      <w:start w:val="1"/>
      <w:numFmt w:val="bullet"/>
      <w:lvlText w:val=""/>
      <w:lvlJc w:val="left"/>
      <w:pPr>
        <w:ind w:left="4320" w:hanging="360"/>
      </w:pPr>
      <w:rPr>
        <w:rFonts w:ascii="Wingdings" w:hAnsi="Wingdings" w:hint="default"/>
      </w:rPr>
    </w:lvl>
    <w:lvl w:ilvl="6" w:tplc="1EB8E014">
      <w:start w:val="1"/>
      <w:numFmt w:val="bullet"/>
      <w:lvlText w:val=""/>
      <w:lvlJc w:val="left"/>
      <w:pPr>
        <w:ind w:left="5040" w:hanging="360"/>
      </w:pPr>
      <w:rPr>
        <w:rFonts w:ascii="Symbol" w:hAnsi="Symbol" w:hint="default"/>
      </w:rPr>
    </w:lvl>
    <w:lvl w:ilvl="7" w:tplc="EA5C5B00">
      <w:start w:val="1"/>
      <w:numFmt w:val="bullet"/>
      <w:lvlText w:val="o"/>
      <w:lvlJc w:val="left"/>
      <w:pPr>
        <w:ind w:left="5760" w:hanging="360"/>
      </w:pPr>
      <w:rPr>
        <w:rFonts w:ascii="Courier New" w:hAnsi="Courier New" w:hint="default"/>
      </w:rPr>
    </w:lvl>
    <w:lvl w:ilvl="8" w:tplc="61A211F0">
      <w:start w:val="1"/>
      <w:numFmt w:val="bullet"/>
      <w:lvlText w:val=""/>
      <w:lvlJc w:val="left"/>
      <w:pPr>
        <w:ind w:left="6480" w:hanging="360"/>
      </w:pPr>
      <w:rPr>
        <w:rFonts w:ascii="Wingdings" w:hAnsi="Wingdings" w:hint="default"/>
      </w:rPr>
    </w:lvl>
  </w:abstractNum>
  <w:abstractNum w:abstractNumId="11" w15:restartNumberingAfterBreak="0">
    <w:nsid w:val="32C97A7C"/>
    <w:multiLevelType w:val="hybridMultilevel"/>
    <w:tmpl w:val="7FBA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642E31"/>
    <w:multiLevelType w:val="hybridMultilevel"/>
    <w:tmpl w:val="908485EC"/>
    <w:lvl w:ilvl="0" w:tplc="3B70A344">
      <w:start w:val="1"/>
      <w:numFmt w:val="bullet"/>
      <w:lvlText w:val=""/>
      <w:lvlJc w:val="left"/>
      <w:pPr>
        <w:ind w:left="720" w:hanging="360"/>
      </w:pPr>
      <w:rPr>
        <w:rFonts w:ascii="Symbol" w:hAnsi="Symbol" w:hint="default"/>
      </w:rPr>
    </w:lvl>
    <w:lvl w:ilvl="1" w:tplc="1102F956">
      <w:start w:val="1"/>
      <w:numFmt w:val="bullet"/>
      <w:lvlText w:val="o"/>
      <w:lvlJc w:val="left"/>
      <w:pPr>
        <w:ind w:left="1440" w:hanging="360"/>
      </w:pPr>
      <w:rPr>
        <w:rFonts w:ascii="Courier New" w:hAnsi="Courier New" w:hint="default"/>
      </w:rPr>
    </w:lvl>
    <w:lvl w:ilvl="2" w:tplc="2294E53E">
      <w:start w:val="1"/>
      <w:numFmt w:val="bullet"/>
      <w:lvlText w:val=""/>
      <w:lvlJc w:val="left"/>
      <w:pPr>
        <w:ind w:left="2160" w:hanging="360"/>
      </w:pPr>
      <w:rPr>
        <w:rFonts w:ascii="Wingdings" w:hAnsi="Wingdings" w:hint="default"/>
      </w:rPr>
    </w:lvl>
    <w:lvl w:ilvl="3" w:tplc="F9E6A6A6">
      <w:start w:val="1"/>
      <w:numFmt w:val="bullet"/>
      <w:lvlText w:val=""/>
      <w:lvlJc w:val="left"/>
      <w:pPr>
        <w:ind w:left="2880" w:hanging="360"/>
      </w:pPr>
      <w:rPr>
        <w:rFonts w:ascii="Symbol" w:hAnsi="Symbol" w:hint="default"/>
      </w:rPr>
    </w:lvl>
    <w:lvl w:ilvl="4" w:tplc="A48876AA">
      <w:start w:val="1"/>
      <w:numFmt w:val="bullet"/>
      <w:lvlText w:val="o"/>
      <w:lvlJc w:val="left"/>
      <w:pPr>
        <w:ind w:left="3600" w:hanging="360"/>
      </w:pPr>
      <w:rPr>
        <w:rFonts w:ascii="Courier New" w:hAnsi="Courier New" w:hint="default"/>
      </w:rPr>
    </w:lvl>
    <w:lvl w:ilvl="5" w:tplc="D6EE131A">
      <w:start w:val="1"/>
      <w:numFmt w:val="bullet"/>
      <w:lvlText w:val=""/>
      <w:lvlJc w:val="left"/>
      <w:pPr>
        <w:ind w:left="4320" w:hanging="360"/>
      </w:pPr>
      <w:rPr>
        <w:rFonts w:ascii="Wingdings" w:hAnsi="Wingdings" w:hint="default"/>
      </w:rPr>
    </w:lvl>
    <w:lvl w:ilvl="6" w:tplc="29725252">
      <w:start w:val="1"/>
      <w:numFmt w:val="bullet"/>
      <w:lvlText w:val=""/>
      <w:lvlJc w:val="left"/>
      <w:pPr>
        <w:ind w:left="5040" w:hanging="360"/>
      </w:pPr>
      <w:rPr>
        <w:rFonts w:ascii="Symbol" w:hAnsi="Symbol" w:hint="default"/>
      </w:rPr>
    </w:lvl>
    <w:lvl w:ilvl="7" w:tplc="7994BB50">
      <w:start w:val="1"/>
      <w:numFmt w:val="bullet"/>
      <w:lvlText w:val="o"/>
      <w:lvlJc w:val="left"/>
      <w:pPr>
        <w:ind w:left="5760" w:hanging="360"/>
      </w:pPr>
      <w:rPr>
        <w:rFonts w:ascii="Courier New" w:hAnsi="Courier New" w:hint="default"/>
      </w:rPr>
    </w:lvl>
    <w:lvl w:ilvl="8" w:tplc="7C22B646">
      <w:start w:val="1"/>
      <w:numFmt w:val="bullet"/>
      <w:lvlText w:val=""/>
      <w:lvlJc w:val="left"/>
      <w:pPr>
        <w:ind w:left="6480" w:hanging="360"/>
      </w:pPr>
      <w:rPr>
        <w:rFonts w:ascii="Wingdings" w:hAnsi="Wingdings" w:hint="default"/>
      </w:rPr>
    </w:lvl>
  </w:abstractNum>
  <w:abstractNum w:abstractNumId="13" w15:restartNumberingAfterBreak="0">
    <w:nsid w:val="3AF31D65"/>
    <w:multiLevelType w:val="hybridMultilevel"/>
    <w:tmpl w:val="8C94763C"/>
    <w:lvl w:ilvl="0" w:tplc="59B4DE54">
      <w:start w:val="1"/>
      <w:numFmt w:val="bullet"/>
      <w:lvlText w:val=""/>
      <w:lvlJc w:val="left"/>
      <w:pPr>
        <w:ind w:left="720" w:hanging="360"/>
      </w:pPr>
      <w:rPr>
        <w:rFonts w:ascii="Symbol" w:hAnsi="Symbol" w:hint="default"/>
      </w:rPr>
    </w:lvl>
    <w:lvl w:ilvl="1" w:tplc="E34EA8D2">
      <w:start w:val="1"/>
      <w:numFmt w:val="bullet"/>
      <w:lvlText w:val="o"/>
      <w:lvlJc w:val="left"/>
      <w:pPr>
        <w:ind w:left="1440" w:hanging="360"/>
      </w:pPr>
      <w:rPr>
        <w:rFonts w:ascii="Courier New" w:hAnsi="Courier New" w:hint="default"/>
      </w:rPr>
    </w:lvl>
    <w:lvl w:ilvl="2" w:tplc="22A0C78E">
      <w:start w:val="1"/>
      <w:numFmt w:val="bullet"/>
      <w:lvlText w:val=""/>
      <w:lvlJc w:val="left"/>
      <w:pPr>
        <w:ind w:left="2160" w:hanging="360"/>
      </w:pPr>
      <w:rPr>
        <w:rFonts w:ascii="Wingdings" w:hAnsi="Wingdings" w:hint="default"/>
      </w:rPr>
    </w:lvl>
    <w:lvl w:ilvl="3" w:tplc="3F24B87A">
      <w:start w:val="1"/>
      <w:numFmt w:val="bullet"/>
      <w:lvlText w:val=""/>
      <w:lvlJc w:val="left"/>
      <w:pPr>
        <w:ind w:left="2880" w:hanging="360"/>
      </w:pPr>
      <w:rPr>
        <w:rFonts w:ascii="Symbol" w:hAnsi="Symbol" w:hint="default"/>
      </w:rPr>
    </w:lvl>
    <w:lvl w:ilvl="4" w:tplc="90C0C2A6">
      <w:start w:val="1"/>
      <w:numFmt w:val="bullet"/>
      <w:lvlText w:val="o"/>
      <w:lvlJc w:val="left"/>
      <w:pPr>
        <w:ind w:left="3600" w:hanging="360"/>
      </w:pPr>
      <w:rPr>
        <w:rFonts w:ascii="Courier New" w:hAnsi="Courier New" w:hint="default"/>
      </w:rPr>
    </w:lvl>
    <w:lvl w:ilvl="5" w:tplc="FC8628F0">
      <w:start w:val="1"/>
      <w:numFmt w:val="bullet"/>
      <w:lvlText w:val=""/>
      <w:lvlJc w:val="left"/>
      <w:pPr>
        <w:ind w:left="4320" w:hanging="360"/>
      </w:pPr>
      <w:rPr>
        <w:rFonts w:ascii="Wingdings" w:hAnsi="Wingdings" w:hint="default"/>
      </w:rPr>
    </w:lvl>
    <w:lvl w:ilvl="6" w:tplc="C5D27CBE">
      <w:start w:val="1"/>
      <w:numFmt w:val="bullet"/>
      <w:lvlText w:val=""/>
      <w:lvlJc w:val="left"/>
      <w:pPr>
        <w:ind w:left="5040" w:hanging="360"/>
      </w:pPr>
      <w:rPr>
        <w:rFonts w:ascii="Symbol" w:hAnsi="Symbol" w:hint="default"/>
      </w:rPr>
    </w:lvl>
    <w:lvl w:ilvl="7" w:tplc="09E26A74">
      <w:start w:val="1"/>
      <w:numFmt w:val="bullet"/>
      <w:lvlText w:val="o"/>
      <w:lvlJc w:val="left"/>
      <w:pPr>
        <w:ind w:left="5760" w:hanging="360"/>
      </w:pPr>
      <w:rPr>
        <w:rFonts w:ascii="Courier New" w:hAnsi="Courier New" w:hint="default"/>
      </w:rPr>
    </w:lvl>
    <w:lvl w:ilvl="8" w:tplc="7786CA30">
      <w:start w:val="1"/>
      <w:numFmt w:val="bullet"/>
      <w:lvlText w:val=""/>
      <w:lvlJc w:val="left"/>
      <w:pPr>
        <w:ind w:left="6480" w:hanging="360"/>
      </w:pPr>
      <w:rPr>
        <w:rFonts w:ascii="Wingdings" w:hAnsi="Wingdings" w:hint="default"/>
      </w:rPr>
    </w:lvl>
  </w:abstractNum>
  <w:abstractNum w:abstractNumId="14" w15:restartNumberingAfterBreak="0">
    <w:nsid w:val="41116AEE"/>
    <w:multiLevelType w:val="hybridMultilevel"/>
    <w:tmpl w:val="7B3C2768"/>
    <w:lvl w:ilvl="0" w:tplc="1994AEE6">
      <w:start w:val="1"/>
      <w:numFmt w:val="bullet"/>
      <w:lvlText w:val=""/>
      <w:lvlJc w:val="left"/>
      <w:pPr>
        <w:ind w:left="720" w:hanging="360"/>
      </w:pPr>
      <w:rPr>
        <w:rFonts w:ascii="Symbol" w:hAnsi="Symbol" w:hint="default"/>
      </w:rPr>
    </w:lvl>
    <w:lvl w:ilvl="1" w:tplc="56E4E4E2">
      <w:start w:val="1"/>
      <w:numFmt w:val="bullet"/>
      <w:lvlText w:val="o"/>
      <w:lvlJc w:val="left"/>
      <w:pPr>
        <w:ind w:left="1440" w:hanging="360"/>
      </w:pPr>
      <w:rPr>
        <w:rFonts w:ascii="Courier New" w:hAnsi="Courier New" w:hint="default"/>
      </w:rPr>
    </w:lvl>
    <w:lvl w:ilvl="2" w:tplc="63949FF0">
      <w:start w:val="1"/>
      <w:numFmt w:val="bullet"/>
      <w:lvlText w:val=""/>
      <w:lvlJc w:val="left"/>
      <w:pPr>
        <w:ind w:left="2160" w:hanging="360"/>
      </w:pPr>
      <w:rPr>
        <w:rFonts w:ascii="Wingdings" w:hAnsi="Wingdings" w:hint="default"/>
      </w:rPr>
    </w:lvl>
    <w:lvl w:ilvl="3" w:tplc="34AAD13C">
      <w:start w:val="1"/>
      <w:numFmt w:val="bullet"/>
      <w:lvlText w:val=""/>
      <w:lvlJc w:val="left"/>
      <w:pPr>
        <w:ind w:left="2880" w:hanging="360"/>
      </w:pPr>
      <w:rPr>
        <w:rFonts w:ascii="Symbol" w:hAnsi="Symbol" w:hint="default"/>
      </w:rPr>
    </w:lvl>
    <w:lvl w:ilvl="4" w:tplc="7CA8C5C6">
      <w:start w:val="1"/>
      <w:numFmt w:val="bullet"/>
      <w:lvlText w:val="o"/>
      <w:lvlJc w:val="left"/>
      <w:pPr>
        <w:ind w:left="3600" w:hanging="360"/>
      </w:pPr>
      <w:rPr>
        <w:rFonts w:ascii="Courier New" w:hAnsi="Courier New" w:hint="default"/>
      </w:rPr>
    </w:lvl>
    <w:lvl w:ilvl="5" w:tplc="E416CB94">
      <w:start w:val="1"/>
      <w:numFmt w:val="bullet"/>
      <w:lvlText w:val=""/>
      <w:lvlJc w:val="left"/>
      <w:pPr>
        <w:ind w:left="4320" w:hanging="360"/>
      </w:pPr>
      <w:rPr>
        <w:rFonts w:ascii="Wingdings" w:hAnsi="Wingdings" w:hint="default"/>
      </w:rPr>
    </w:lvl>
    <w:lvl w:ilvl="6" w:tplc="93629E5C">
      <w:start w:val="1"/>
      <w:numFmt w:val="bullet"/>
      <w:lvlText w:val=""/>
      <w:lvlJc w:val="left"/>
      <w:pPr>
        <w:ind w:left="5040" w:hanging="360"/>
      </w:pPr>
      <w:rPr>
        <w:rFonts w:ascii="Symbol" w:hAnsi="Symbol" w:hint="default"/>
      </w:rPr>
    </w:lvl>
    <w:lvl w:ilvl="7" w:tplc="B192D162">
      <w:start w:val="1"/>
      <w:numFmt w:val="bullet"/>
      <w:lvlText w:val="o"/>
      <w:lvlJc w:val="left"/>
      <w:pPr>
        <w:ind w:left="5760" w:hanging="360"/>
      </w:pPr>
      <w:rPr>
        <w:rFonts w:ascii="Courier New" w:hAnsi="Courier New" w:hint="default"/>
      </w:rPr>
    </w:lvl>
    <w:lvl w:ilvl="8" w:tplc="248EBC30">
      <w:start w:val="1"/>
      <w:numFmt w:val="bullet"/>
      <w:lvlText w:val=""/>
      <w:lvlJc w:val="left"/>
      <w:pPr>
        <w:ind w:left="6480" w:hanging="360"/>
      </w:pPr>
      <w:rPr>
        <w:rFonts w:ascii="Wingdings" w:hAnsi="Wingdings" w:hint="default"/>
      </w:rPr>
    </w:lvl>
  </w:abstractNum>
  <w:abstractNum w:abstractNumId="15" w15:restartNumberingAfterBreak="0">
    <w:nsid w:val="43862829"/>
    <w:multiLevelType w:val="hybridMultilevel"/>
    <w:tmpl w:val="BD3E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A4781"/>
    <w:multiLevelType w:val="hybridMultilevel"/>
    <w:tmpl w:val="39585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28B9F"/>
    <w:multiLevelType w:val="hybridMultilevel"/>
    <w:tmpl w:val="E64EDAC2"/>
    <w:lvl w:ilvl="0" w:tplc="E59E8542">
      <w:start w:val="1"/>
      <w:numFmt w:val="bullet"/>
      <w:lvlText w:val=""/>
      <w:lvlJc w:val="left"/>
      <w:pPr>
        <w:ind w:left="720" w:hanging="360"/>
      </w:pPr>
      <w:rPr>
        <w:rFonts w:ascii="Symbol" w:hAnsi="Symbol" w:hint="default"/>
      </w:rPr>
    </w:lvl>
    <w:lvl w:ilvl="1" w:tplc="A1E8CAF2">
      <w:start w:val="1"/>
      <w:numFmt w:val="bullet"/>
      <w:lvlText w:val="o"/>
      <w:lvlJc w:val="left"/>
      <w:pPr>
        <w:ind w:left="1440" w:hanging="360"/>
      </w:pPr>
      <w:rPr>
        <w:rFonts w:ascii="Courier New" w:hAnsi="Courier New" w:hint="default"/>
      </w:rPr>
    </w:lvl>
    <w:lvl w:ilvl="2" w:tplc="37EA62AE">
      <w:start w:val="1"/>
      <w:numFmt w:val="bullet"/>
      <w:lvlText w:val=""/>
      <w:lvlJc w:val="left"/>
      <w:pPr>
        <w:ind w:left="2160" w:hanging="360"/>
      </w:pPr>
      <w:rPr>
        <w:rFonts w:ascii="Wingdings" w:hAnsi="Wingdings" w:hint="default"/>
      </w:rPr>
    </w:lvl>
    <w:lvl w:ilvl="3" w:tplc="42FE7314">
      <w:start w:val="1"/>
      <w:numFmt w:val="bullet"/>
      <w:lvlText w:val=""/>
      <w:lvlJc w:val="left"/>
      <w:pPr>
        <w:ind w:left="2880" w:hanging="360"/>
      </w:pPr>
      <w:rPr>
        <w:rFonts w:ascii="Symbol" w:hAnsi="Symbol" w:hint="default"/>
      </w:rPr>
    </w:lvl>
    <w:lvl w:ilvl="4" w:tplc="5902F9E6">
      <w:start w:val="1"/>
      <w:numFmt w:val="bullet"/>
      <w:lvlText w:val="o"/>
      <w:lvlJc w:val="left"/>
      <w:pPr>
        <w:ind w:left="3600" w:hanging="360"/>
      </w:pPr>
      <w:rPr>
        <w:rFonts w:ascii="Courier New" w:hAnsi="Courier New" w:hint="default"/>
      </w:rPr>
    </w:lvl>
    <w:lvl w:ilvl="5" w:tplc="A8704CD0">
      <w:start w:val="1"/>
      <w:numFmt w:val="bullet"/>
      <w:lvlText w:val=""/>
      <w:lvlJc w:val="left"/>
      <w:pPr>
        <w:ind w:left="4320" w:hanging="360"/>
      </w:pPr>
      <w:rPr>
        <w:rFonts w:ascii="Wingdings" w:hAnsi="Wingdings" w:hint="default"/>
      </w:rPr>
    </w:lvl>
    <w:lvl w:ilvl="6" w:tplc="2B3E4554">
      <w:start w:val="1"/>
      <w:numFmt w:val="bullet"/>
      <w:lvlText w:val=""/>
      <w:lvlJc w:val="left"/>
      <w:pPr>
        <w:ind w:left="5040" w:hanging="360"/>
      </w:pPr>
      <w:rPr>
        <w:rFonts w:ascii="Symbol" w:hAnsi="Symbol" w:hint="default"/>
      </w:rPr>
    </w:lvl>
    <w:lvl w:ilvl="7" w:tplc="25302CE2">
      <w:start w:val="1"/>
      <w:numFmt w:val="bullet"/>
      <w:lvlText w:val="o"/>
      <w:lvlJc w:val="left"/>
      <w:pPr>
        <w:ind w:left="5760" w:hanging="360"/>
      </w:pPr>
      <w:rPr>
        <w:rFonts w:ascii="Courier New" w:hAnsi="Courier New" w:hint="default"/>
      </w:rPr>
    </w:lvl>
    <w:lvl w:ilvl="8" w:tplc="232E124A">
      <w:start w:val="1"/>
      <w:numFmt w:val="bullet"/>
      <w:lvlText w:val=""/>
      <w:lvlJc w:val="left"/>
      <w:pPr>
        <w:ind w:left="6480" w:hanging="360"/>
      </w:pPr>
      <w:rPr>
        <w:rFonts w:ascii="Wingdings" w:hAnsi="Wingdings" w:hint="default"/>
      </w:rPr>
    </w:lvl>
  </w:abstractNum>
  <w:abstractNum w:abstractNumId="18" w15:restartNumberingAfterBreak="0">
    <w:nsid w:val="48DF56C1"/>
    <w:multiLevelType w:val="hybridMultilevel"/>
    <w:tmpl w:val="DA268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AF4206"/>
    <w:multiLevelType w:val="hybridMultilevel"/>
    <w:tmpl w:val="5B76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5C0B1"/>
    <w:multiLevelType w:val="hybridMultilevel"/>
    <w:tmpl w:val="5906D57A"/>
    <w:lvl w:ilvl="0" w:tplc="3460BB40">
      <w:start w:val="1"/>
      <w:numFmt w:val="bullet"/>
      <w:lvlText w:val=""/>
      <w:lvlJc w:val="left"/>
      <w:pPr>
        <w:ind w:left="720" w:hanging="360"/>
      </w:pPr>
      <w:rPr>
        <w:rFonts w:ascii="Symbol" w:hAnsi="Symbol" w:hint="default"/>
      </w:rPr>
    </w:lvl>
    <w:lvl w:ilvl="1" w:tplc="24FA155A">
      <w:start w:val="1"/>
      <w:numFmt w:val="bullet"/>
      <w:lvlText w:val="o"/>
      <w:lvlJc w:val="left"/>
      <w:pPr>
        <w:ind w:left="1440" w:hanging="360"/>
      </w:pPr>
      <w:rPr>
        <w:rFonts w:ascii="Courier New" w:hAnsi="Courier New" w:hint="default"/>
      </w:rPr>
    </w:lvl>
    <w:lvl w:ilvl="2" w:tplc="7EB20DC0">
      <w:start w:val="1"/>
      <w:numFmt w:val="bullet"/>
      <w:lvlText w:val=""/>
      <w:lvlJc w:val="left"/>
      <w:pPr>
        <w:ind w:left="2160" w:hanging="360"/>
      </w:pPr>
      <w:rPr>
        <w:rFonts w:ascii="Wingdings" w:hAnsi="Wingdings" w:hint="default"/>
      </w:rPr>
    </w:lvl>
    <w:lvl w:ilvl="3" w:tplc="038C8B3E">
      <w:start w:val="1"/>
      <w:numFmt w:val="bullet"/>
      <w:lvlText w:val=""/>
      <w:lvlJc w:val="left"/>
      <w:pPr>
        <w:ind w:left="2880" w:hanging="360"/>
      </w:pPr>
      <w:rPr>
        <w:rFonts w:ascii="Symbol" w:hAnsi="Symbol" w:hint="default"/>
      </w:rPr>
    </w:lvl>
    <w:lvl w:ilvl="4" w:tplc="4E241D48">
      <w:start w:val="1"/>
      <w:numFmt w:val="bullet"/>
      <w:lvlText w:val="o"/>
      <w:lvlJc w:val="left"/>
      <w:pPr>
        <w:ind w:left="3600" w:hanging="360"/>
      </w:pPr>
      <w:rPr>
        <w:rFonts w:ascii="Courier New" w:hAnsi="Courier New" w:hint="default"/>
      </w:rPr>
    </w:lvl>
    <w:lvl w:ilvl="5" w:tplc="DC50625C">
      <w:start w:val="1"/>
      <w:numFmt w:val="bullet"/>
      <w:lvlText w:val=""/>
      <w:lvlJc w:val="left"/>
      <w:pPr>
        <w:ind w:left="4320" w:hanging="360"/>
      </w:pPr>
      <w:rPr>
        <w:rFonts w:ascii="Wingdings" w:hAnsi="Wingdings" w:hint="default"/>
      </w:rPr>
    </w:lvl>
    <w:lvl w:ilvl="6" w:tplc="C35417A2">
      <w:start w:val="1"/>
      <w:numFmt w:val="bullet"/>
      <w:lvlText w:val=""/>
      <w:lvlJc w:val="left"/>
      <w:pPr>
        <w:ind w:left="5040" w:hanging="360"/>
      </w:pPr>
      <w:rPr>
        <w:rFonts w:ascii="Symbol" w:hAnsi="Symbol" w:hint="default"/>
      </w:rPr>
    </w:lvl>
    <w:lvl w:ilvl="7" w:tplc="E772C51C">
      <w:start w:val="1"/>
      <w:numFmt w:val="bullet"/>
      <w:lvlText w:val="o"/>
      <w:lvlJc w:val="left"/>
      <w:pPr>
        <w:ind w:left="5760" w:hanging="360"/>
      </w:pPr>
      <w:rPr>
        <w:rFonts w:ascii="Courier New" w:hAnsi="Courier New" w:hint="default"/>
      </w:rPr>
    </w:lvl>
    <w:lvl w:ilvl="8" w:tplc="6CD6ABDC">
      <w:start w:val="1"/>
      <w:numFmt w:val="bullet"/>
      <w:lvlText w:val=""/>
      <w:lvlJc w:val="left"/>
      <w:pPr>
        <w:ind w:left="6480" w:hanging="360"/>
      </w:pPr>
      <w:rPr>
        <w:rFonts w:ascii="Wingdings" w:hAnsi="Wingdings" w:hint="default"/>
      </w:rPr>
    </w:lvl>
  </w:abstractNum>
  <w:abstractNum w:abstractNumId="21" w15:restartNumberingAfterBreak="0">
    <w:nsid w:val="63316745"/>
    <w:multiLevelType w:val="hybridMultilevel"/>
    <w:tmpl w:val="DC80DA9A"/>
    <w:lvl w:ilvl="0" w:tplc="CAD26586">
      <w:start w:val="1"/>
      <w:numFmt w:val="bullet"/>
      <w:lvlText w:val=""/>
      <w:lvlJc w:val="left"/>
      <w:pPr>
        <w:ind w:left="720" w:hanging="360"/>
      </w:pPr>
      <w:rPr>
        <w:rFonts w:ascii="Symbol" w:hAnsi="Symbol" w:hint="default"/>
      </w:rPr>
    </w:lvl>
    <w:lvl w:ilvl="1" w:tplc="5AB2BF78">
      <w:start w:val="1"/>
      <w:numFmt w:val="bullet"/>
      <w:lvlText w:val="o"/>
      <w:lvlJc w:val="left"/>
      <w:pPr>
        <w:ind w:left="1440" w:hanging="360"/>
      </w:pPr>
      <w:rPr>
        <w:rFonts w:ascii="Courier New" w:hAnsi="Courier New" w:hint="default"/>
      </w:rPr>
    </w:lvl>
    <w:lvl w:ilvl="2" w:tplc="00DEBEF2">
      <w:start w:val="1"/>
      <w:numFmt w:val="bullet"/>
      <w:lvlText w:val=""/>
      <w:lvlJc w:val="left"/>
      <w:pPr>
        <w:ind w:left="2160" w:hanging="360"/>
      </w:pPr>
      <w:rPr>
        <w:rFonts w:ascii="Wingdings" w:hAnsi="Wingdings" w:hint="default"/>
      </w:rPr>
    </w:lvl>
    <w:lvl w:ilvl="3" w:tplc="F8A69C90">
      <w:start w:val="1"/>
      <w:numFmt w:val="bullet"/>
      <w:lvlText w:val=""/>
      <w:lvlJc w:val="left"/>
      <w:pPr>
        <w:ind w:left="2880" w:hanging="360"/>
      </w:pPr>
      <w:rPr>
        <w:rFonts w:ascii="Symbol" w:hAnsi="Symbol" w:hint="default"/>
      </w:rPr>
    </w:lvl>
    <w:lvl w:ilvl="4" w:tplc="E67CA0B4">
      <w:start w:val="1"/>
      <w:numFmt w:val="bullet"/>
      <w:lvlText w:val="o"/>
      <w:lvlJc w:val="left"/>
      <w:pPr>
        <w:ind w:left="3600" w:hanging="360"/>
      </w:pPr>
      <w:rPr>
        <w:rFonts w:ascii="Courier New" w:hAnsi="Courier New" w:hint="default"/>
      </w:rPr>
    </w:lvl>
    <w:lvl w:ilvl="5" w:tplc="A3E653C8">
      <w:start w:val="1"/>
      <w:numFmt w:val="bullet"/>
      <w:lvlText w:val=""/>
      <w:lvlJc w:val="left"/>
      <w:pPr>
        <w:ind w:left="4320" w:hanging="360"/>
      </w:pPr>
      <w:rPr>
        <w:rFonts w:ascii="Wingdings" w:hAnsi="Wingdings" w:hint="default"/>
      </w:rPr>
    </w:lvl>
    <w:lvl w:ilvl="6" w:tplc="790408A0">
      <w:start w:val="1"/>
      <w:numFmt w:val="bullet"/>
      <w:lvlText w:val=""/>
      <w:lvlJc w:val="left"/>
      <w:pPr>
        <w:ind w:left="5040" w:hanging="360"/>
      </w:pPr>
      <w:rPr>
        <w:rFonts w:ascii="Symbol" w:hAnsi="Symbol" w:hint="default"/>
      </w:rPr>
    </w:lvl>
    <w:lvl w:ilvl="7" w:tplc="380A4184">
      <w:start w:val="1"/>
      <w:numFmt w:val="bullet"/>
      <w:lvlText w:val="o"/>
      <w:lvlJc w:val="left"/>
      <w:pPr>
        <w:ind w:left="5760" w:hanging="360"/>
      </w:pPr>
      <w:rPr>
        <w:rFonts w:ascii="Courier New" w:hAnsi="Courier New" w:hint="default"/>
      </w:rPr>
    </w:lvl>
    <w:lvl w:ilvl="8" w:tplc="D05E5A2E">
      <w:start w:val="1"/>
      <w:numFmt w:val="bullet"/>
      <w:lvlText w:val=""/>
      <w:lvlJc w:val="left"/>
      <w:pPr>
        <w:ind w:left="6480" w:hanging="360"/>
      </w:pPr>
      <w:rPr>
        <w:rFonts w:ascii="Wingdings" w:hAnsi="Wingdings" w:hint="default"/>
      </w:rPr>
    </w:lvl>
  </w:abstractNum>
  <w:abstractNum w:abstractNumId="22" w15:restartNumberingAfterBreak="0">
    <w:nsid w:val="6A3E2007"/>
    <w:multiLevelType w:val="hybridMultilevel"/>
    <w:tmpl w:val="2180A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362C40"/>
    <w:multiLevelType w:val="hybridMultilevel"/>
    <w:tmpl w:val="C21A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03952C"/>
    <w:multiLevelType w:val="hybridMultilevel"/>
    <w:tmpl w:val="6F269B42"/>
    <w:lvl w:ilvl="0" w:tplc="DE9A349E">
      <w:start w:val="1"/>
      <w:numFmt w:val="bullet"/>
      <w:lvlText w:val=""/>
      <w:lvlJc w:val="left"/>
      <w:pPr>
        <w:ind w:left="720" w:hanging="360"/>
      </w:pPr>
      <w:rPr>
        <w:rFonts w:ascii="Symbol" w:hAnsi="Symbol" w:hint="default"/>
      </w:rPr>
    </w:lvl>
    <w:lvl w:ilvl="1" w:tplc="FB1AD208">
      <w:start w:val="1"/>
      <w:numFmt w:val="bullet"/>
      <w:lvlText w:val="o"/>
      <w:lvlJc w:val="left"/>
      <w:pPr>
        <w:ind w:left="1440" w:hanging="360"/>
      </w:pPr>
      <w:rPr>
        <w:rFonts w:ascii="Courier New" w:hAnsi="Courier New" w:hint="default"/>
      </w:rPr>
    </w:lvl>
    <w:lvl w:ilvl="2" w:tplc="F5704F0E">
      <w:start w:val="1"/>
      <w:numFmt w:val="bullet"/>
      <w:lvlText w:val=""/>
      <w:lvlJc w:val="left"/>
      <w:pPr>
        <w:ind w:left="2160" w:hanging="360"/>
      </w:pPr>
      <w:rPr>
        <w:rFonts w:ascii="Wingdings" w:hAnsi="Wingdings" w:hint="default"/>
      </w:rPr>
    </w:lvl>
    <w:lvl w:ilvl="3" w:tplc="373C8306">
      <w:start w:val="1"/>
      <w:numFmt w:val="bullet"/>
      <w:lvlText w:val=""/>
      <w:lvlJc w:val="left"/>
      <w:pPr>
        <w:ind w:left="2880" w:hanging="360"/>
      </w:pPr>
      <w:rPr>
        <w:rFonts w:ascii="Symbol" w:hAnsi="Symbol" w:hint="default"/>
      </w:rPr>
    </w:lvl>
    <w:lvl w:ilvl="4" w:tplc="E9EA3828">
      <w:start w:val="1"/>
      <w:numFmt w:val="bullet"/>
      <w:lvlText w:val="o"/>
      <w:lvlJc w:val="left"/>
      <w:pPr>
        <w:ind w:left="3600" w:hanging="360"/>
      </w:pPr>
      <w:rPr>
        <w:rFonts w:ascii="Courier New" w:hAnsi="Courier New" w:hint="default"/>
      </w:rPr>
    </w:lvl>
    <w:lvl w:ilvl="5" w:tplc="A11AF3C0">
      <w:start w:val="1"/>
      <w:numFmt w:val="bullet"/>
      <w:lvlText w:val=""/>
      <w:lvlJc w:val="left"/>
      <w:pPr>
        <w:ind w:left="4320" w:hanging="360"/>
      </w:pPr>
      <w:rPr>
        <w:rFonts w:ascii="Wingdings" w:hAnsi="Wingdings" w:hint="default"/>
      </w:rPr>
    </w:lvl>
    <w:lvl w:ilvl="6" w:tplc="B258801A">
      <w:start w:val="1"/>
      <w:numFmt w:val="bullet"/>
      <w:lvlText w:val=""/>
      <w:lvlJc w:val="left"/>
      <w:pPr>
        <w:ind w:left="5040" w:hanging="360"/>
      </w:pPr>
      <w:rPr>
        <w:rFonts w:ascii="Symbol" w:hAnsi="Symbol" w:hint="default"/>
      </w:rPr>
    </w:lvl>
    <w:lvl w:ilvl="7" w:tplc="F4D2A560">
      <w:start w:val="1"/>
      <w:numFmt w:val="bullet"/>
      <w:lvlText w:val="o"/>
      <w:lvlJc w:val="left"/>
      <w:pPr>
        <w:ind w:left="5760" w:hanging="360"/>
      </w:pPr>
      <w:rPr>
        <w:rFonts w:ascii="Courier New" w:hAnsi="Courier New" w:hint="default"/>
      </w:rPr>
    </w:lvl>
    <w:lvl w:ilvl="8" w:tplc="BD920782">
      <w:start w:val="1"/>
      <w:numFmt w:val="bullet"/>
      <w:lvlText w:val=""/>
      <w:lvlJc w:val="left"/>
      <w:pPr>
        <w:ind w:left="6480" w:hanging="360"/>
      </w:pPr>
      <w:rPr>
        <w:rFonts w:ascii="Wingdings" w:hAnsi="Wingdings" w:hint="default"/>
      </w:rPr>
    </w:lvl>
  </w:abstractNum>
  <w:abstractNum w:abstractNumId="25" w15:restartNumberingAfterBreak="0">
    <w:nsid w:val="70B50389"/>
    <w:multiLevelType w:val="hybridMultilevel"/>
    <w:tmpl w:val="ED429FC2"/>
    <w:lvl w:ilvl="0" w:tplc="5D920280">
      <w:start w:val="1"/>
      <w:numFmt w:val="bullet"/>
      <w:lvlText w:val=""/>
      <w:lvlJc w:val="left"/>
      <w:pPr>
        <w:ind w:left="720" w:hanging="360"/>
      </w:pPr>
      <w:rPr>
        <w:rFonts w:ascii="Symbol" w:hAnsi="Symbol" w:hint="default"/>
      </w:rPr>
    </w:lvl>
    <w:lvl w:ilvl="1" w:tplc="20107790">
      <w:start w:val="1"/>
      <w:numFmt w:val="bullet"/>
      <w:lvlText w:val="o"/>
      <w:lvlJc w:val="left"/>
      <w:pPr>
        <w:ind w:left="1440" w:hanging="360"/>
      </w:pPr>
      <w:rPr>
        <w:rFonts w:ascii="Courier New" w:hAnsi="Courier New" w:hint="default"/>
      </w:rPr>
    </w:lvl>
    <w:lvl w:ilvl="2" w:tplc="3FB4722C">
      <w:start w:val="1"/>
      <w:numFmt w:val="bullet"/>
      <w:lvlText w:val=""/>
      <w:lvlJc w:val="left"/>
      <w:pPr>
        <w:ind w:left="2160" w:hanging="360"/>
      </w:pPr>
      <w:rPr>
        <w:rFonts w:ascii="Wingdings" w:hAnsi="Wingdings" w:hint="default"/>
      </w:rPr>
    </w:lvl>
    <w:lvl w:ilvl="3" w:tplc="8E28408A">
      <w:start w:val="1"/>
      <w:numFmt w:val="bullet"/>
      <w:lvlText w:val=""/>
      <w:lvlJc w:val="left"/>
      <w:pPr>
        <w:ind w:left="2880" w:hanging="360"/>
      </w:pPr>
      <w:rPr>
        <w:rFonts w:ascii="Symbol" w:hAnsi="Symbol" w:hint="default"/>
      </w:rPr>
    </w:lvl>
    <w:lvl w:ilvl="4" w:tplc="6AD03E18">
      <w:start w:val="1"/>
      <w:numFmt w:val="bullet"/>
      <w:lvlText w:val="o"/>
      <w:lvlJc w:val="left"/>
      <w:pPr>
        <w:ind w:left="3600" w:hanging="360"/>
      </w:pPr>
      <w:rPr>
        <w:rFonts w:ascii="Courier New" w:hAnsi="Courier New" w:hint="default"/>
      </w:rPr>
    </w:lvl>
    <w:lvl w:ilvl="5" w:tplc="9CB0A00A">
      <w:start w:val="1"/>
      <w:numFmt w:val="bullet"/>
      <w:lvlText w:val=""/>
      <w:lvlJc w:val="left"/>
      <w:pPr>
        <w:ind w:left="4320" w:hanging="360"/>
      </w:pPr>
      <w:rPr>
        <w:rFonts w:ascii="Wingdings" w:hAnsi="Wingdings" w:hint="default"/>
      </w:rPr>
    </w:lvl>
    <w:lvl w:ilvl="6" w:tplc="1470619A">
      <w:start w:val="1"/>
      <w:numFmt w:val="bullet"/>
      <w:lvlText w:val=""/>
      <w:lvlJc w:val="left"/>
      <w:pPr>
        <w:ind w:left="5040" w:hanging="360"/>
      </w:pPr>
      <w:rPr>
        <w:rFonts w:ascii="Symbol" w:hAnsi="Symbol" w:hint="default"/>
      </w:rPr>
    </w:lvl>
    <w:lvl w:ilvl="7" w:tplc="B3A2F010">
      <w:start w:val="1"/>
      <w:numFmt w:val="bullet"/>
      <w:lvlText w:val="o"/>
      <w:lvlJc w:val="left"/>
      <w:pPr>
        <w:ind w:left="5760" w:hanging="360"/>
      </w:pPr>
      <w:rPr>
        <w:rFonts w:ascii="Courier New" w:hAnsi="Courier New" w:hint="default"/>
      </w:rPr>
    </w:lvl>
    <w:lvl w:ilvl="8" w:tplc="2618F3F6">
      <w:start w:val="1"/>
      <w:numFmt w:val="bullet"/>
      <w:lvlText w:val=""/>
      <w:lvlJc w:val="left"/>
      <w:pPr>
        <w:ind w:left="6480" w:hanging="360"/>
      </w:pPr>
      <w:rPr>
        <w:rFonts w:ascii="Wingdings" w:hAnsi="Wingdings" w:hint="default"/>
      </w:rPr>
    </w:lvl>
  </w:abstractNum>
  <w:abstractNum w:abstractNumId="26" w15:restartNumberingAfterBreak="0">
    <w:nsid w:val="724A3F1B"/>
    <w:multiLevelType w:val="hybridMultilevel"/>
    <w:tmpl w:val="6472F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7F2733"/>
    <w:multiLevelType w:val="hybridMultilevel"/>
    <w:tmpl w:val="DB027CC6"/>
    <w:lvl w:ilvl="0" w:tplc="2AD4746A">
      <w:start w:val="1"/>
      <w:numFmt w:val="bullet"/>
      <w:lvlText w:val=""/>
      <w:lvlJc w:val="left"/>
      <w:pPr>
        <w:ind w:left="720" w:hanging="360"/>
      </w:pPr>
      <w:rPr>
        <w:rFonts w:ascii="Symbol" w:hAnsi="Symbol" w:hint="default"/>
      </w:rPr>
    </w:lvl>
    <w:lvl w:ilvl="1" w:tplc="969EB748">
      <w:start w:val="1"/>
      <w:numFmt w:val="bullet"/>
      <w:lvlText w:val="o"/>
      <w:lvlJc w:val="left"/>
      <w:pPr>
        <w:ind w:left="1440" w:hanging="360"/>
      </w:pPr>
      <w:rPr>
        <w:rFonts w:ascii="Courier New" w:hAnsi="Courier New" w:hint="default"/>
      </w:rPr>
    </w:lvl>
    <w:lvl w:ilvl="2" w:tplc="B41C0824">
      <w:start w:val="1"/>
      <w:numFmt w:val="bullet"/>
      <w:lvlText w:val=""/>
      <w:lvlJc w:val="left"/>
      <w:pPr>
        <w:ind w:left="2160" w:hanging="360"/>
      </w:pPr>
      <w:rPr>
        <w:rFonts w:ascii="Wingdings" w:hAnsi="Wingdings" w:hint="default"/>
      </w:rPr>
    </w:lvl>
    <w:lvl w:ilvl="3" w:tplc="92621D40">
      <w:start w:val="1"/>
      <w:numFmt w:val="bullet"/>
      <w:lvlText w:val=""/>
      <w:lvlJc w:val="left"/>
      <w:pPr>
        <w:ind w:left="2880" w:hanging="360"/>
      </w:pPr>
      <w:rPr>
        <w:rFonts w:ascii="Symbol" w:hAnsi="Symbol" w:hint="default"/>
      </w:rPr>
    </w:lvl>
    <w:lvl w:ilvl="4" w:tplc="80A4BB82">
      <w:start w:val="1"/>
      <w:numFmt w:val="bullet"/>
      <w:lvlText w:val="o"/>
      <w:lvlJc w:val="left"/>
      <w:pPr>
        <w:ind w:left="3600" w:hanging="360"/>
      </w:pPr>
      <w:rPr>
        <w:rFonts w:ascii="Courier New" w:hAnsi="Courier New" w:hint="default"/>
      </w:rPr>
    </w:lvl>
    <w:lvl w:ilvl="5" w:tplc="D90EA75C">
      <w:start w:val="1"/>
      <w:numFmt w:val="bullet"/>
      <w:lvlText w:val=""/>
      <w:lvlJc w:val="left"/>
      <w:pPr>
        <w:ind w:left="4320" w:hanging="360"/>
      </w:pPr>
      <w:rPr>
        <w:rFonts w:ascii="Wingdings" w:hAnsi="Wingdings" w:hint="default"/>
      </w:rPr>
    </w:lvl>
    <w:lvl w:ilvl="6" w:tplc="1A883062">
      <w:start w:val="1"/>
      <w:numFmt w:val="bullet"/>
      <w:lvlText w:val=""/>
      <w:lvlJc w:val="left"/>
      <w:pPr>
        <w:ind w:left="5040" w:hanging="360"/>
      </w:pPr>
      <w:rPr>
        <w:rFonts w:ascii="Symbol" w:hAnsi="Symbol" w:hint="default"/>
      </w:rPr>
    </w:lvl>
    <w:lvl w:ilvl="7" w:tplc="AD6C74F2">
      <w:start w:val="1"/>
      <w:numFmt w:val="bullet"/>
      <w:lvlText w:val="o"/>
      <w:lvlJc w:val="left"/>
      <w:pPr>
        <w:ind w:left="5760" w:hanging="360"/>
      </w:pPr>
      <w:rPr>
        <w:rFonts w:ascii="Courier New" w:hAnsi="Courier New" w:hint="default"/>
      </w:rPr>
    </w:lvl>
    <w:lvl w:ilvl="8" w:tplc="D090B222">
      <w:start w:val="1"/>
      <w:numFmt w:val="bullet"/>
      <w:lvlText w:val=""/>
      <w:lvlJc w:val="left"/>
      <w:pPr>
        <w:ind w:left="6480" w:hanging="360"/>
      </w:pPr>
      <w:rPr>
        <w:rFonts w:ascii="Wingdings" w:hAnsi="Wingdings" w:hint="default"/>
      </w:rPr>
    </w:lvl>
  </w:abstractNum>
  <w:num w:numId="1" w16cid:durableId="1666782634">
    <w:abstractNumId w:val="20"/>
  </w:num>
  <w:num w:numId="2" w16cid:durableId="677580579">
    <w:abstractNumId w:val="7"/>
  </w:num>
  <w:num w:numId="3" w16cid:durableId="1065832439">
    <w:abstractNumId w:val="17"/>
  </w:num>
  <w:num w:numId="4" w16cid:durableId="1043746618">
    <w:abstractNumId w:val="0"/>
  </w:num>
  <w:num w:numId="5" w16cid:durableId="1291133265">
    <w:abstractNumId w:val="4"/>
  </w:num>
  <w:num w:numId="6" w16cid:durableId="241107987">
    <w:abstractNumId w:val="8"/>
  </w:num>
  <w:num w:numId="7" w16cid:durableId="92895667">
    <w:abstractNumId w:val="14"/>
  </w:num>
  <w:num w:numId="8" w16cid:durableId="1102722790">
    <w:abstractNumId w:val="27"/>
  </w:num>
  <w:num w:numId="9" w16cid:durableId="839001877">
    <w:abstractNumId w:val="3"/>
  </w:num>
  <w:num w:numId="10" w16cid:durableId="37442368">
    <w:abstractNumId w:val="21"/>
  </w:num>
  <w:num w:numId="11" w16cid:durableId="135029528">
    <w:abstractNumId w:val="13"/>
  </w:num>
  <w:num w:numId="12" w16cid:durableId="1196848708">
    <w:abstractNumId w:val="10"/>
  </w:num>
  <w:num w:numId="13" w16cid:durableId="1030227626">
    <w:abstractNumId w:val="24"/>
  </w:num>
  <w:num w:numId="14" w16cid:durableId="687677615">
    <w:abstractNumId w:val="12"/>
  </w:num>
  <w:num w:numId="15" w16cid:durableId="1838306859">
    <w:abstractNumId w:val="5"/>
  </w:num>
  <w:num w:numId="16" w16cid:durableId="1775200063">
    <w:abstractNumId w:val="25"/>
  </w:num>
  <w:num w:numId="17" w16cid:durableId="1124691199">
    <w:abstractNumId w:val="16"/>
  </w:num>
  <w:num w:numId="18" w16cid:durableId="838077779">
    <w:abstractNumId w:val="23"/>
  </w:num>
  <w:num w:numId="19" w16cid:durableId="1294024177">
    <w:abstractNumId w:val="1"/>
  </w:num>
  <w:num w:numId="20" w16cid:durableId="1052747">
    <w:abstractNumId w:val="11"/>
  </w:num>
  <w:num w:numId="21" w16cid:durableId="1517039663">
    <w:abstractNumId w:val="15"/>
  </w:num>
  <w:num w:numId="22" w16cid:durableId="240140691">
    <w:abstractNumId w:val="26"/>
  </w:num>
  <w:num w:numId="23" w16cid:durableId="1735271273">
    <w:abstractNumId w:val="9"/>
  </w:num>
  <w:num w:numId="24" w16cid:durableId="1265110020">
    <w:abstractNumId w:val="6"/>
  </w:num>
  <w:num w:numId="25" w16cid:durableId="505093235">
    <w:abstractNumId w:val="2"/>
  </w:num>
  <w:num w:numId="26" w16cid:durableId="1022584850">
    <w:abstractNumId w:val="18"/>
  </w:num>
  <w:num w:numId="27" w16cid:durableId="1063985059">
    <w:abstractNumId w:val="22"/>
  </w:num>
  <w:num w:numId="28" w16cid:durableId="17386726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S0MDQyNTQyNDc2MDdR0lEKTi0uzszPAykwNKkFAJnsDZgtAAAA"/>
  </w:docVars>
  <w:rsids>
    <w:rsidRoot w:val="00987112"/>
    <w:rsid w:val="00005D15"/>
    <w:rsid w:val="00010E84"/>
    <w:rsid w:val="00010FDD"/>
    <w:rsid w:val="000118D5"/>
    <w:rsid w:val="00013BE8"/>
    <w:rsid w:val="000160C5"/>
    <w:rsid w:val="00024919"/>
    <w:rsid w:val="000305D3"/>
    <w:rsid w:val="00031131"/>
    <w:rsid w:val="00041D31"/>
    <w:rsid w:val="00044A74"/>
    <w:rsid w:val="00047AD9"/>
    <w:rsid w:val="00054FC3"/>
    <w:rsid w:val="00055633"/>
    <w:rsid w:val="0006692A"/>
    <w:rsid w:val="00070E4F"/>
    <w:rsid w:val="000714C5"/>
    <w:rsid w:val="00077592"/>
    <w:rsid w:val="00087D88"/>
    <w:rsid w:val="00090E1F"/>
    <w:rsid w:val="00097B53"/>
    <w:rsid w:val="000A0278"/>
    <w:rsid w:val="000A29B8"/>
    <w:rsid w:val="000A445C"/>
    <w:rsid w:val="000A6CD1"/>
    <w:rsid w:val="000A7246"/>
    <w:rsid w:val="000B349B"/>
    <w:rsid w:val="000B3F55"/>
    <w:rsid w:val="000B4B61"/>
    <w:rsid w:val="000E1B19"/>
    <w:rsid w:val="000E247E"/>
    <w:rsid w:val="000E53EE"/>
    <w:rsid w:val="000F3D02"/>
    <w:rsid w:val="0010376C"/>
    <w:rsid w:val="00104790"/>
    <w:rsid w:val="00121497"/>
    <w:rsid w:val="00124A76"/>
    <w:rsid w:val="00127EFE"/>
    <w:rsid w:val="00135576"/>
    <w:rsid w:val="00145D5D"/>
    <w:rsid w:val="00146866"/>
    <w:rsid w:val="00153E5D"/>
    <w:rsid w:val="001659F8"/>
    <w:rsid w:val="001701C6"/>
    <w:rsid w:val="00171F4D"/>
    <w:rsid w:val="001732DC"/>
    <w:rsid w:val="0017435A"/>
    <w:rsid w:val="0018211E"/>
    <w:rsid w:val="0018297F"/>
    <w:rsid w:val="0018788A"/>
    <w:rsid w:val="00192BED"/>
    <w:rsid w:val="00194650"/>
    <w:rsid w:val="00197E31"/>
    <w:rsid w:val="001A18EC"/>
    <w:rsid w:val="001C4F55"/>
    <w:rsid w:val="001E4108"/>
    <w:rsid w:val="001E4B6D"/>
    <w:rsid w:val="001F0073"/>
    <w:rsid w:val="001F0750"/>
    <w:rsid w:val="001F3B0B"/>
    <w:rsid w:val="001F53F7"/>
    <w:rsid w:val="002036FD"/>
    <w:rsid w:val="002307BB"/>
    <w:rsid w:val="002314A7"/>
    <w:rsid w:val="002337DF"/>
    <w:rsid w:val="0023756C"/>
    <w:rsid w:val="002415E4"/>
    <w:rsid w:val="002429FA"/>
    <w:rsid w:val="002474EB"/>
    <w:rsid w:val="00252864"/>
    <w:rsid w:val="002536E0"/>
    <w:rsid w:val="002675CC"/>
    <w:rsid w:val="002742F4"/>
    <w:rsid w:val="00275147"/>
    <w:rsid w:val="00275605"/>
    <w:rsid w:val="00275D68"/>
    <w:rsid w:val="002774CE"/>
    <w:rsid w:val="00280C8C"/>
    <w:rsid w:val="00287D7F"/>
    <w:rsid w:val="002914CE"/>
    <w:rsid w:val="002B1D01"/>
    <w:rsid w:val="002B43BD"/>
    <w:rsid w:val="002B466A"/>
    <w:rsid w:val="002C085F"/>
    <w:rsid w:val="002D386D"/>
    <w:rsid w:val="002D4A4D"/>
    <w:rsid w:val="002E7B01"/>
    <w:rsid w:val="002F0CFF"/>
    <w:rsid w:val="002F5504"/>
    <w:rsid w:val="00305016"/>
    <w:rsid w:val="00315425"/>
    <w:rsid w:val="00317F74"/>
    <w:rsid w:val="00324075"/>
    <w:rsid w:val="003331B7"/>
    <w:rsid w:val="00337ED1"/>
    <w:rsid w:val="00340227"/>
    <w:rsid w:val="003505EF"/>
    <w:rsid w:val="0035138A"/>
    <w:rsid w:val="0035260B"/>
    <w:rsid w:val="00374385"/>
    <w:rsid w:val="0037770E"/>
    <w:rsid w:val="00377964"/>
    <w:rsid w:val="00380146"/>
    <w:rsid w:val="0039555D"/>
    <w:rsid w:val="003A4A1F"/>
    <w:rsid w:val="003A6A2A"/>
    <w:rsid w:val="003A7C30"/>
    <w:rsid w:val="003C0E03"/>
    <w:rsid w:val="003C0FA2"/>
    <w:rsid w:val="003D07B7"/>
    <w:rsid w:val="003D12ED"/>
    <w:rsid w:val="003E5799"/>
    <w:rsid w:val="003F497B"/>
    <w:rsid w:val="003F6B38"/>
    <w:rsid w:val="004018C5"/>
    <w:rsid w:val="004066C3"/>
    <w:rsid w:val="00407756"/>
    <w:rsid w:val="004077BA"/>
    <w:rsid w:val="00412C19"/>
    <w:rsid w:val="00417B0F"/>
    <w:rsid w:val="004259F0"/>
    <w:rsid w:val="00432C87"/>
    <w:rsid w:val="00432CA0"/>
    <w:rsid w:val="00433C79"/>
    <w:rsid w:val="00440030"/>
    <w:rsid w:val="0044062E"/>
    <w:rsid w:val="004472DA"/>
    <w:rsid w:val="004525D9"/>
    <w:rsid w:val="00455034"/>
    <w:rsid w:val="00457E7F"/>
    <w:rsid w:val="00471C5A"/>
    <w:rsid w:val="00474DDA"/>
    <w:rsid w:val="00481AB2"/>
    <w:rsid w:val="004A74BD"/>
    <w:rsid w:val="004B1F6B"/>
    <w:rsid w:val="004B5884"/>
    <w:rsid w:val="004B7F37"/>
    <w:rsid w:val="004C2215"/>
    <w:rsid w:val="004D1ADA"/>
    <w:rsid w:val="004D6D1B"/>
    <w:rsid w:val="004E5AD5"/>
    <w:rsid w:val="004F7262"/>
    <w:rsid w:val="00506BDA"/>
    <w:rsid w:val="0052132B"/>
    <w:rsid w:val="00522EA9"/>
    <w:rsid w:val="005249AC"/>
    <w:rsid w:val="00524D6A"/>
    <w:rsid w:val="005267CE"/>
    <w:rsid w:val="00542A82"/>
    <w:rsid w:val="00543B70"/>
    <w:rsid w:val="00550A5B"/>
    <w:rsid w:val="00555378"/>
    <w:rsid w:val="005629C7"/>
    <w:rsid w:val="005717F5"/>
    <w:rsid w:val="00576D57"/>
    <w:rsid w:val="005775F0"/>
    <w:rsid w:val="005B06EF"/>
    <w:rsid w:val="005D05DD"/>
    <w:rsid w:val="005D1C1C"/>
    <w:rsid w:val="005D4C2F"/>
    <w:rsid w:val="005E32C1"/>
    <w:rsid w:val="005F2778"/>
    <w:rsid w:val="005F51CC"/>
    <w:rsid w:val="005F59AE"/>
    <w:rsid w:val="006015EC"/>
    <w:rsid w:val="00607AFE"/>
    <w:rsid w:val="00611907"/>
    <w:rsid w:val="00616B7E"/>
    <w:rsid w:val="006324BA"/>
    <w:rsid w:val="006442F7"/>
    <w:rsid w:val="006522A6"/>
    <w:rsid w:val="00652C81"/>
    <w:rsid w:val="00673CD7"/>
    <w:rsid w:val="006772FA"/>
    <w:rsid w:val="006834BD"/>
    <w:rsid w:val="006930A3"/>
    <w:rsid w:val="006A75E9"/>
    <w:rsid w:val="006B45EA"/>
    <w:rsid w:val="006C1774"/>
    <w:rsid w:val="006D03E3"/>
    <w:rsid w:val="006E476F"/>
    <w:rsid w:val="00724702"/>
    <w:rsid w:val="007259D4"/>
    <w:rsid w:val="0073725D"/>
    <w:rsid w:val="00741B4C"/>
    <w:rsid w:val="007454B6"/>
    <w:rsid w:val="00757C90"/>
    <w:rsid w:val="00763EE3"/>
    <w:rsid w:val="00770C11"/>
    <w:rsid w:val="00771E69"/>
    <w:rsid w:val="00780ACD"/>
    <w:rsid w:val="00787D5D"/>
    <w:rsid w:val="00791C54"/>
    <w:rsid w:val="00792CC2"/>
    <w:rsid w:val="00793732"/>
    <w:rsid w:val="00796CC4"/>
    <w:rsid w:val="007A614F"/>
    <w:rsid w:val="007B7B45"/>
    <w:rsid w:val="007C62CE"/>
    <w:rsid w:val="007D020F"/>
    <w:rsid w:val="007D76AA"/>
    <w:rsid w:val="007E67D7"/>
    <w:rsid w:val="008018CC"/>
    <w:rsid w:val="008036DF"/>
    <w:rsid w:val="00815567"/>
    <w:rsid w:val="00817D94"/>
    <w:rsid w:val="008313C8"/>
    <w:rsid w:val="008321F9"/>
    <w:rsid w:val="00835DA4"/>
    <w:rsid w:val="00837B58"/>
    <w:rsid w:val="00841810"/>
    <w:rsid w:val="00856998"/>
    <w:rsid w:val="00860D09"/>
    <w:rsid w:val="00864FB0"/>
    <w:rsid w:val="008757E1"/>
    <w:rsid w:val="008915EB"/>
    <w:rsid w:val="008B0468"/>
    <w:rsid w:val="008B2243"/>
    <w:rsid w:val="008B289E"/>
    <w:rsid w:val="008B4E8F"/>
    <w:rsid w:val="008B646A"/>
    <w:rsid w:val="008C0C59"/>
    <w:rsid w:val="008C1CA2"/>
    <w:rsid w:val="008C5243"/>
    <w:rsid w:val="008C582C"/>
    <w:rsid w:val="008D195A"/>
    <w:rsid w:val="008D7B62"/>
    <w:rsid w:val="008E03D0"/>
    <w:rsid w:val="008E6D0E"/>
    <w:rsid w:val="008F39BC"/>
    <w:rsid w:val="008F3A03"/>
    <w:rsid w:val="00935685"/>
    <w:rsid w:val="0093763D"/>
    <w:rsid w:val="0094208D"/>
    <w:rsid w:val="009428E2"/>
    <w:rsid w:val="00942D11"/>
    <w:rsid w:val="009453F8"/>
    <w:rsid w:val="0094554E"/>
    <w:rsid w:val="0094790B"/>
    <w:rsid w:val="0096005F"/>
    <w:rsid w:val="0096054B"/>
    <w:rsid w:val="0096140C"/>
    <w:rsid w:val="00961663"/>
    <w:rsid w:val="0096354D"/>
    <w:rsid w:val="0096766A"/>
    <w:rsid w:val="009711CC"/>
    <w:rsid w:val="009838CA"/>
    <w:rsid w:val="00987112"/>
    <w:rsid w:val="00992FE6"/>
    <w:rsid w:val="00995817"/>
    <w:rsid w:val="009A08C1"/>
    <w:rsid w:val="009A684F"/>
    <w:rsid w:val="009B4AA4"/>
    <w:rsid w:val="009C5CFA"/>
    <w:rsid w:val="009C778F"/>
    <w:rsid w:val="009D7648"/>
    <w:rsid w:val="009D7FFB"/>
    <w:rsid w:val="009E488E"/>
    <w:rsid w:val="009F0C21"/>
    <w:rsid w:val="009F1893"/>
    <w:rsid w:val="009F42EC"/>
    <w:rsid w:val="00A0444E"/>
    <w:rsid w:val="00A2002E"/>
    <w:rsid w:val="00A23344"/>
    <w:rsid w:val="00A30578"/>
    <w:rsid w:val="00A317E4"/>
    <w:rsid w:val="00A326BA"/>
    <w:rsid w:val="00A33F50"/>
    <w:rsid w:val="00A34CEF"/>
    <w:rsid w:val="00A373A6"/>
    <w:rsid w:val="00A37B67"/>
    <w:rsid w:val="00A40421"/>
    <w:rsid w:val="00A57706"/>
    <w:rsid w:val="00A70EC1"/>
    <w:rsid w:val="00A8337F"/>
    <w:rsid w:val="00A85218"/>
    <w:rsid w:val="00A85330"/>
    <w:rsid w:val="00AB1DF9"/>
    <w:rsid w:val="00AB3AF3"/>
    <w:rsid w:val="00AC4939"/>
    <w:rsid w:val="00AC4CB0"/>
    <w:rsid w:val="00AC5BF8"/>
    <w:rsid w:val="00AC7786"/>
    <w:rsid w:val="00AD4F48"/>
    <w:rsid w:val="00AF6D94"/>
    <w:rsid w:val="00B17F6F"/>
    <w:rsid w:val="00B22720"/>
    <w:rsid w:val="00B308A4"/>
    <w:rsid w:val="00B33441"/>
    <w:rsid w:val="00B36CCE"/>
    <w:rsid w:val="00B43E50"/>
    <w:rsid w:val="00B47025"/>
    <w:rsid w:val="00B53DAF"/>
    <w:rsid w:val="00B77591"/>
    <w:rsid w:val="00B80162"/>
    <w:rsid w:val="00B837E7"/>
    <w:rsid w:val="00B94B19"/>
    <w:rsid w:val="00BA09F7"/>
    <w:rsid w:val="00BA0FBA"/>
    <w:rsid w:val="00BA2602"/>
    <w:rsid w:val="00BA582A"/>
    <w:rsid w:val="00BB01C2"/>
    <w:rsid w:val="00BC0AB9"/>
    <w:rsid w:val="00BC7408"/>
    <w:rsid w:val="00BD4EBF"/>
    <w:rsid w:val="00BE3479"/>
    <w:rsid w:val="00BE3A03"/>
    <w:rsid w:val="00BF2E54"/>
    <w:rsid w:val="00BF5C30"/>
    <w:rsid w:val="00C03454"/>
    <w:rsid w:val="00C05301"/>
    <w:rsid w:val="00C05824"/>
    <w:rsid w:val="00C13A38"/>
    <w:rsid w:val="00C14AA4"/>
    <w:rsid w:val="00C17FCA"/>
    <w:rsid w:val="00C21CF0"/>
    <w:rsid w:val="00C2294C"/>
    <w:rsid w:val="00C30E9D"/>
    <w:rsid w:val="00C40119"/>
    <w:rsid w:val="00C55EBA"/>
    <w:rsid w:val="00C72509"/>
    <w:rsid w:val="00C97F51"/>
    <w:rsid w:val="00CA2489"/>
    <w:rsid w:val="00CA349E"/>
    <w:rsid w:val="00CA78B7"/>
    <w:rsid w:val="00CB09AF"/>
    <w:rsid w:val="00CB474B"/>
    <w:rsid w:val="00CC500D"/>
    <w:rsid w:val="00CC701B"/>
    <w:rsid w:val="00CD6F9F"/>
    <w:rsid w:val="00CE04B3"/>
    <w:rsid w:val="00CF2D9E"/>
    <w:rsid w:val="00D0449D"/>
    <w:rsid w:val="00D25D29"/>
    <w:rsid w:val="00D26DE7"/>
    <w:rsid w:val="00D26FED"/>
    <w:rsid w:val="00D343AF"/>
    <w:rsid w:val="00D37C8C"/>
    <w:rsid w:val="00D44E6E"/>
    <w:rsid w:val="00D466C6"/>
    <w:rsid w:val="00D5228A"/>
    <w:rsid w:val="00D525CD"/>
    <w:rsid w:val="00D54A73"/>
    <w:rsid w:val="00D5580A"/>
    <w:rsid w:val="00D570B3"/>
    <w:rsid w:val="00D640D1"/>
    <w:rsid w:val="00D64E86"/>
    <w:rsid w:val="00D65397"/>
    <w:rsid w:val="00D67E7F"/>
    <w:rsid w:val="00D760B5"/>
    <w:rsid w:val="00D80C73"/>
    <w:rsid w:val="00D80F21"/>
    <w:rsid w:val="00D8137F"/>
    <w:rsid w:val="00D93885"/>
    <w:rsid w:val="00DA2ECF"/>
    <w:rsid w:val="00DB0D0D"/>
    <w:rsid w:val="00DC2C0C"/>
    <w:rsid w:val="00DD1A56"/>
    <w:rsid w:val="00DD4F10"/>
    <w:rsid w:val="00DD580A"/>
    <w:rsid w:val="00DF3E37"/>
    <w:rsid w:val="00DF60EB"/>
    <w:rsid w:val="00E02280"/>
    <w:rsid w:val="00E05DAA"/>
    <w:rsid w:val="00E26C0E"/>
    <w:rsid w:val="00E336C8"/>
    <w:rsid w:val="00E46818"/>
    <w:rsid w:val="00E47CCF"/>
    <w:rsid w:val="00E638AA"/>
    <w:rsid w:val="00E751BF"/>
    <w:rsid w:val="00E835A7"/>
    <w:rsid w:val="00E84ADA"/>
    <w:rsid w:val="00E91AE9"/>
    <w:rsid w:val="00EA2244"/>
    <w:rsid w:val="00EA2877"/>
    <w:rsid w:val="00EA425D"/>
    <w:rsid w:val="00EB2CBD"/>
    <w:rsid w:val="00EC05EE"/>
    <w:rsid w:val="00ED40CA"/>
    <w:rsid w:val="00EE3B55"/>
    <w:rsid w:val="00EE3D30"/>
    <w:rsid w:val="00EE5CB9"/>
    <w:rsid w:val="00EF01B8"/>
    <w:rsid w:val="00EF5F4C"/>
    <w:rsid w:val="00F1193F"/>
    <w:rsid w:val="00F14935"/>
    <w:rsid w:val="00F20963"/>
    <w:rsid w:val="00F334E4"/>
    <w:rsid w:val="00F3471F"/>
    <w:rsid w:val="00F3583D"/>
    <w:rsid w:val="00F36D9F"/>
    <w:rsid w:val="00F409CA"/>
    <w:rsid w:val="00F41C15"/>
    <w:rsid w:val="00F4372D"/>
    <w:rsid w:val="00F438A9"/>
    <w:rsid w:val="00F44A90"/>
    <w:rsid w:val="00F55F19"/>
    <w:rsid w:val="00F5721F"/>
    <w:rsid w:val="00F57C11"/>
    <w:rsid w:val="00F60C0D"/>
    <w:rsid w:val="00F6705D"/>
    <w:rsid w:val="00F71FEC"/>
    <w:rsid w:val="00F72E96"/>
    <w:rsid w:val="00F77FA0"/>
    <w:rsid w:val="00F8085F"/>
    <w:rsid w:val="00F82A57"/>
    <w:rsid w:val="00F8558D"/>
    <w:rsid w:val="00F91576"/>
    <w:rsid w:val="00F95E6E"/>
    <w:rsid w:val="00F97D94"/>
    <w:rsid w:val="00FA26DB"/>
    <w:rsid w:val="00FA49D0"/>
    <w:rsid w:val="00FA61B6"/>
    <w:rsid w:val="00FA74E1"/>
    <w:rsid w:val="00FC33F6"/>
    <w:rsid w:val="00FD1F3C"/>
    <w:rsid w:val="00FD236E"/>
    <w:rsid w:val="00FD6C1F"/>
    <w:rsid w:val="00FF157B"/>
    <w:rsid w:val="00FF3467"/>
    <w:rsid w:val="00FF5246"/>
    <w:rsid w:val="551988C3"/>
    <w:rsid w:val="574519AA"/>
    <w:rsid w:val="681CD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D5BE"/>
  <w15:chartTrackingRefBased/>
  <w15:docId w15:val="{7B70BF0D-3CCE-437E-AE3C-1385D69E6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C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17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71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11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6C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6C0E"/>
    <w:pPr>
      <w:outlineLvl w:val="9"/>
    </w:pPr>
    <w:rPr>
      <w:kern w:val="0"/>
      <w:lang w:val="en-US"/>
      <w14:ligatures w14:val="none"/>
    </w:rPr>
  </w:style>
  <w:style w:type="paragraph" w:styleId="TOC1">
    <w:name w:val="toc 1"/>
    <w:basedOn w:val="Normal"/>
    <w:next w:val="Normal"/>
    <w:autoRedefine/>
    <w:uiPriority w:val="39"/>
    <w:unhideWhenUsed/>
    <w:rsid w:val="00E26C0E"/>
    <w:pPr>
      <w:spacing w:after="100"/>
    </w:pPr>
  </w:style>
  <w:style w:type="character" w:styleId="Hyperlink">
    <w:name w:val="Hyperlink"/>
    <w:basedOn w:val="DefaultParagraphFont"/>
    <w:uiPriority w:val="99"/>
    <w:unhideWhenUsed/>
    <w:rsid w:val="00E26C0E"/>
    <w:rPr>
      <w:color w:val="0563C1" w:themeColor="hyperlink"/>
      <w:u w:val="single"/>
    </w:rPr>
  </w:style>
  <w:style w:type="character" w:customStyle="1" w:styleId="Heading2Char">
    <w:name w:val="Heading 2 Char"/>
    <w:basedOn w:val="DefaultParagraphFont"/>
    <w:link w:val="Heading2"/>
    <w:uiPriority w:val="9"/>
    <w:rsid w:val="006C177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505EF"/>
    <w:pPr>
      <w:ind w:left="720"/>
      <w:contextualSpacing/>
    </w:pPr>
  </w:style>
  <w:style w:type="paragraph" w:styleId="Bibliography">
    <w:name w:val="Bibliography"/>
    <w:basedOn w:val="Normal"/>
    <w:next w:val="Normal"/>
    <w:uiPriority w:val="37"/>
    <w:unhideWhenUsed/>
    <w:rsid w:val="003505EF"/>
  </w:style>
  <w:style w:type="table" w:styleId="TableGrid">
    <w:name w:val="Table Grid"/>
    <w:basedOn w:val="TableNormal"/>
    <w:uiPriority w:val="39"/>
    <w:rsid w:val="00BF2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37DF"/>
    <w:pPr>
      <w:spacing w:after="200" w:line="240" w:lineRule="auto"/>
    </w:pPr>
    <w:rPr>
      <w:i/>
      <w:iCs/>
      <w:color w:val="44546A" w:themeColor="text2"/>
      <w:sz w:val="18"/>
      <w:szCs w:val="1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EB2CBD"/>
    <w:rPr>
      <w:color w:val="954F72" w:themeColor="followedHyperlink"/>
      <w:u w:val="single"/>
    </w:rPr>
  </w:style>
  <w:style w:type="paragraph" w:styleId="FootnoteText">
    <w:name w:val="footnote text"/>
    <w:basedOn w:val="Normal"/>
    <w:link w:val="FootnoteTextChar"/>
    <w:uiPriority w:val="99"/>
    <w:semiHidden/>
    <w:unhideWhenUsed/>
    <w:rsid w:val="00F97D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7D94"/>
    <w:rPr>
      <w:sz w:val="20"/>
      <w:szCs w:val="20"/>
    </w:rPr>
  </w:style>
  <w:style w:type="character" w:styleId="FootnoteReference">
    <w:name w:val="footnote reference"/>
    <w:basedOn w:val="DefaultParagraphFont"/>
    <w:uiPriority w:val="99"/>
    <w:semiHidden/>
    <w:unhideWhenUsed/>
    <w:rsid w:val="00F97D94"/>
    <w:rPr>
      <w:vertAlign w:val="superscript"/>
    </w:rPr>
  </w:style>
  <w:style w:type="paragraph" w:styleId="CommentSubject">
    <w:name w:val="annotation subject"/>
    <w:basedOn w:val="CommentText"/>
    <w:next w:val="CommentText"/>
    <w:link w:val="CommentSubjectChar"/>
    <w:uiPriority w:val="99"/>
    <w:semiHidden/>
    <w:unhideWhenUsed/>
    <w:rsid w:val="008D7B62"/>
    <w:rPr>
      <w:b/>
      <w:bCs/>
    </w:rPr>
  </w:style>
  <w:style w:type="character" w:customStyle="1" w:styleId="CommentSubjectChar">
    <w:name w:val="Comment Subject Char"/>
    <w:basedOn w:val="CommentTextChar"/>
    <w:link w:val="CommentSubject"/>
    <w:uiPriority w:val="99"/>
    <w:semiHidden/>
    <w:rsid w:val="008D7B62"/>
    <w:rPr>
      <w:b/>
      <w:bCs/>
      <w:sz w:val="20"/>
      <w:szCs w:val="20"/>
    </w:rPr>
  </w:style>
  <w:style w:type="paragraph" w:styleId="TOC2">
    <w:name w:val="toc 2"/>
    <w:basedOn w:val="Normal"/>
    <w:next w:val="Normal"/>
    <w:autoRedefine/>
    <w:uiPriority w:val="39"/>
    <w:unhideWhenUsed/>
    <w:rsid w:val="00197E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6235">
      <w:bodyDiv w:val="1"/>
      <w:marLeft w:val="0"/>
      <w:marRight w:val="0"/>
      <w:marTop w:val="0"/>
      <w:marBottom w:val="0"/>
      <w:divBdr>
        <w:top w:val="none" w:sz="0" w:space="0" w:color="auto"/>
        <w:left w:val="none" w:sz="0" w:space="0" w:color="auto"/>
        <w:bottom w:val="none" w:sz="0" w:space="0" w:color="auto"/>
        <w:right w:val="none" w:sz="0" w:space="0" w:color="auto"/>
      </w:divBdr>
    </w:div>
    <w:div w:id="102648889">
      <w:bodyDiv w:val="1"/>
      <w:marLeft w:val="0"/>
      <w:marRight w:val="0"/>
      <w:marTop w:val="0"/>
      <w:marBottom w:val="0"/>
      <w:divBdr>
        <w:top w:val="none" w:sz="0" w:space="0" w:color="auto"/>
        <w:left w:val="none" w:sz="0" w:space="0" w:color="auto"/>
        <w:bottom w:val="none" w:sz="0" w:space="0" w:color="auto"/>
        <w:right w:val="none" w:sz="0" w:space="0" w:color="auto"/>
      </w:divBdr>
    </w:div>
    <w:div w:id="102655209">
      <w:bodyDiv w:val="1"/>
      <w:marLeft w:val="0"/>
      <w:marRight w:val="0"/>
      <w:marTop w:val="0"/>
      <w:marBottom w:val="0"/>
      <w:divBdr>
        <w:top w:val="none" w:sz="0" w:space="0" w:color="auto"/>
        <w:left w:val="none" w:sz="0" w:space="0" w:color="auto"/>
        <w:bottom w:val="none" w:sz="0" w:space="0" w:color="auto"/>
        <w:right w:val="none" w:sz="0" w:space="0" w:color="auto"/>
      </w:divBdr>
    </w:div>
    <w:div w:id="199366249">
      <w:bodyDiv w:val="1"/>
      <w:marLeft w:val="0"/>
      <w:marRight w:val="0"/>
      <w:marTop w:val="0"/>
      <w:marBottom w:val="0"/>
      <w:divBdr>
        <w:top w:val="none" w:sz="0" w:space="0" w:color="auto"/>
        <w:left w:val="none" w:sz="0" w:space="0" w:color="auto"/>
        <w:bottom w:val="none" w:sz="0" w:space="0" w:color="auto"/>
        <w:right w:val="none" w:sz="0" w:space="0" w:color="auto"/>
      </w:divBdr>
    </w:div>
    <w:div w:id="217596885">
      <w:bodyDiv w:val="1"/>
      <w:marLeft w:val="0"/>
      <w:marRight w:val="0"/>
      <w:marTop w:val="0"/>
      <w:marBottom w:val="0"/>
      <w:divBdr>
        <w:top w:val="none" w:sz="0" w:space="0" w:color="auto"/>
        <w:left w:val="none" w:sz="0" w:space="0" w:color="auto"/>
        <w:bottom w:val="none" w:sz="0" w:space="0" w:color="auto"/>
        <w:right w:val="none" w:sz="0" w:space="0" w:color="auto"/>
      </w:divBdr>
    </w:div>
    <w:div w:id="220217531">
      <w:bodyDiv w:val="1"/>
      <w:marLeft w:val="0"/>
      <w:marRight w:val="0"/>
      <w:marTop w:val="0"/>
      <w:marBottom w:val="0"/>
      <w:divBdr>
        <w:top w:val="none" w:sz="0" w:space="0" w:color="auto"/>
        <w:left w:val="none" w:sz="0" w:space="0" w:color="auto"/>
        <w:bottom w:val="none" w:sz="0" w:space="0" w:color="auto"/>
        <w:right w:val="none" w:sz="0" w:space="0" w:color="auto"/>
      </w:divBdr>
    </w:div>
    <w:div w:id="233660993">
      <w:bodyDiv w:val="1"/>
      <w:marLeft w:val="0"/>
      <w:marRight w:val="0"/>
      <w:marTop w:val="0"/>
      <w:marBottom w:val="0"/>
      <w:divBdr>
        <w:top w:val="none" w:sz="0" w:space="0" w:color="auto"/>
        <w:left w:val="none" w:sz="0" w:space="0" w:color="auto"/>
        <w:bottom w:val="none" w:sz="0" w:space="0" w:color="auto"/>
        <w:right w:val="none" w:sz="0" w:space="0" w:color="auto"/>
      </w:divBdr>
    </w:div>
    <w:div w:id="366030745">
      <w:bodyDiv w:val="1"/>
      <w:marLeft w:val="0"/>
      <w:marRight w:val="0"/>
      <w:marTop w:val="0"/>
      <w:marBottom w:val="0"/>
      <w:divBdr>
        <w:top w:val="none" w:sz="0" w:space="0" w:color="auto"/>
        <w:left w:val="none" w:sz="0" w:space="0" w:color="auto"/>
        <w:bottom w:val="none" w:sz="0" w:space="0" w:color="auto"/>
        <w:right w:val="none" w:sz="0" w:space="0" w:color="auto"/>
      </w:divBdr>
    </w:div>
    <w:div w:id="385759494">
      <w:bodyDiv w:val="1"/>
      <w:marLeft w:val="0"/>
      <w:marRight w:val="0"/>
      <w:marTop w:val="0"/>
      <w:marBottom w:val="0"/>
      <w:divBdr>
        <w:top w:val="none" w:sz="0" w:space="0" w:color="auto"/>
        <w:left w:val="none" w:sz="0" w:space="0" w:color="auto"/>
        <w:bottom w:val="none" w:sz="0" w:space="0" w:color="auto"/>
        <w:right w:val="none" w:sz="0" w:space="0" w:color="auto"/>
      </w:divBdr>
    </w:div>
    <w:div w:id="409011916">
      <w:bodyDiv w:val="1"/>
      <w:marLeft w:val="0"/>
      <w:marRight w:val="0"/>
      <w:marTop w:val="0"/>
      <w:marBottom w:val="0"/>
      <w:divBdr>
        <w:top w:val="none" w:sz="0" w:space="0" w:color="auto"/>
        <w:left w:val="none" w:sz="0" w:space="0" w:color="auto"/>
        <w:bottom w:val="none" w:sz="0" w:space="0" w:color="auto"/>
        <w:right w:val="none" w:sz="0" w:space="0" w:color="auto"/>
      </w:divBdr>
    </w:div>
    <w:div w:id="474106922">
      <w:bodyDiv w:val="1"/>
      <w:marLeft w:val="0"/>
      <w:marRight w:val="0"/>
      <w:marTop w:val="0"/>
      <w:marBottom w:val="0"/>
      <w:divBdr>
        <w:top w:val="none" w:sz="0" w:space="0" w:color="auto"/>
        <w:left w:val="none" w:sz="0" w:space="0" w:color="auto"/>
        <w:bottom w:val="none" w:sz="0" w:space="0" w:color="auto"/>
        <w:right w:val="none" w:sz="0" w:space="0" w:color="auto"/>
      </w:divBdr>
    </w:div>
    <w:div w:id="499079884">
      <w:bodyDiv w:val="1"/>
      <w:marLeft w:val="0"/>
      <w:marRight w:val="0"/>
      <w:marTop w:val="0"/>
      <w:marBottom w:val="0"/>
      <w:divBdr>
        <w:top w:val="none" w:sz="0" w:space="0" w:color="auto"/>
        <w:left w:val="none" w:sz="0" w:space="0" w:color="auto"/>
        <w:bottom w:val="none" w:sz="0" w:space="0" w:color="auto"/>
        <w:right w:val="none" w:sz="0" w:space="0" w:color="auto"/>
      </w:divBdr>
    </w:div>
    <w:div w:id="523905368">
      <w:bodyDiv w:val="1"/>
      <w:marLeft w:val="0"/>
      <w:marRight w:val="0"/>
      <w:marTop w:val="0"/>
      <w:marBottom w:val="0"/>
      <w:divBdr>
        <w:top w:val="none" w:sz="0" w:space="0" w:color="auto"/>
        <w:left w:val="none" w:sz="0" w:space="0" w:color="auto"/>
        <w:bottom w:val="none" w:sz="0" w:space="0" w:color="auto"/>
        <w:right w:val="none" w:sz="0" w:space="0" w:color="auto"/>
      </w:divBdr>
    </w:div>
    <w:div w:id="557472407">
      <w:bodyDiv w:val="1"/>
      <w:marLeft w:val="0"/>
      <w:marRight w:val="0"/>
      <w:marTop w:val="0"/>
      <w:marBottom w:val="0"/>
      <w:divBdr>
        <w:top w:val="none" w:sz="0" w:space="0" w:color="auto"/>
        <w:left w:val="none" w:sz="0" w:space="0" w:color="auto"/>
        <w:bottom w:val="none" w:sz="0" w:space="0" w:color="auto"/>
        <w:right w:val="none" w:sz="0" w:space="0" w:color="auto"/>
      </w:divBdr>
    </w:div>
    <w:div w:id="641272115">
      <w:bodyDiv w:val="1"/>
      <w:marLeft w:val="0"/>
      <w:marRight w:val="0"/>
      <w:marTop w:val="0"/>
      <w:marBottom w:val="0"/>
      <w:divBdr>
        <w:top w:val="none" w:sz="0" w:space="0" w:color="auto"/>
        <w:left w:val="none" w:sz="0" w:space="0" w:color="auto"/>
        <w:bottom w:val="none" w:sz="0" w:space="0" w:color="auto"/>
        <w:right w:val="none" w:sz="0" w:space="0" w:color="auto"/>
      </w:divBdr>
    </w:div>
    <w:div w:id="659698928">
      <w:bodyDiv w:val="1"/>
      <w:marLeft w:val="0"/>
      <w:marRight w:val="0"/>
      <w:marTop w:val="0"/>
      <w:marBottom w:val="0"/>
      <w:divBdr>
        <w:top w:val="none" w:sz="0" w:space="0" w:color="auto"/>
        <w:left w:val="none" w:sz="0" w:space="0" w:color="auto"/>
        <w:bottom w:val="none" w:sz="0" w:space="0" w:color="auto"/>
        <w:right w:val="none" w:sz="0" w:space="0" w:color="auto"/>
      </w:divBdr>
    </w:div>
    <w:div w:id="677511336">
      <w:bodyDiv w:val="1"/>
      <w:marLeft w:val="0"/>
      <w:marRight w:val="0"/>
      <w:marTop w:val="0"/>
      <w:marBottom w:val="0"/>
      <w:divBdr>
        <w:top w:val="none" w:sz="0" w:space="0" w:color="auto"/>
        <w:left w:val="none" w:sz="0" w:space="0" w:color="auto"/>
        <w:bottom w:val="none" w:sz="0" w:space="0" w:color="auto"/>
        <w:right w:val="none" w:sz="0" w:space="0" w:color="auto"/>
      </w:divBdr>
    </w:div>
    <w:div w:id="699210725">
      <w:bodyDiv w:val="1"/>
      <w:marLeft w:val="0"/>
      <w:marRight w:val="0"/>
      <w:marTop w:val="0"/>
      <w:marBottom w:val="0"/>
      <w:divBdr>
        <w:top w:val="none" w:sz="0" w:space="0" w:color="auto"/>
        <w:left w:val="none" w:sz="0" w:space="0" w:color="auto"/>
        <w:bottom w:val="none" w:sz="0" w:space="0" w:color="auto"/>
        <w:right w:val="none" w:sz="0" w:space="0" w:color="auto"/>
      </w:divBdr>
    </w:div>
    <w:div w:id="741297193">
      <w:bodyDiv w:val="1"/>
      <w:marLeft w:val="0"/>
      <w:marRight w:val="0"/>
      <w:marTop w:val="0"/>
      <w:marBottom w:val="0"/>
      <w:divBdr>
        <w:top w:val="none" w:sz="0" w:space="0" w:color="auto"/>
        <w:left w:val="none" w:sz="0" w:space="0" w:color="auto"/>
        <w:bottom w:val="none" w:sz="0" w:space="0" w:color="auto"/>
        <w:right w:val="none" w:sz="0" w:space="0" w:color="auto"/>
      </w:divBdr>
    </w:div>
    <w:div w:id="751852235">
      <w:bodyDiv w:val="1"/>
      <w:marLeft w:val="0"/>
      <w:marRight w:val="0"/>
      <w:marTop w:val="0"/>
      <w:marBottom w:val="0"/>
      <w:divBdr>
        <w:top w:val="none" w:sz="0" w:space="0" w:color="auto"/>
        <w:left w:val="none" w:sz="0" w:space="0" w:color="auto"/>
        <w:bottom w:val="none" w:sz="0" w:space="0" w:color="auto"/>
        <w:right w:val="none" w:sz="0" w:space="0" w:color="auto"/>
      </w:divBdr>
    </w:div>
    <w:div w:id="791897837">
      <w:bodyDiv w:val="1"/>
      <w:marLeft w:val="0"/>
      <w:marRight w:val="0"/>
      <w:marTop w:val="0"/>
      <w:marBottom w:val="0"/>
      <w:divBdr>
        <w:top w:val="none" w:sz="0" w:space="0" w:color="auto"/>
        <w:left w:val="none" w:sz="0" w:space="0" w:color="auto"/>
        <w:bottom w:val="none" w:sz="0" w:space="0" w:color="auto"/>
        <w:right w:val="none" w:sz="0" w:space="0" w:color="auto"/>
      </w:divBdr>
    </w:div>
    <w:div w:id="924801020">
      <w:bodyDiv w:val="1"/>
      <w:marLeft w:val="0"/>
      <w:marRight w:val="0"/>
      <w:marTop w:val="0"/>
      <w:marBottom w:val="0"/>
      <w:divBdr>
        <w:top w:val="none" w:sz="0" w:space="0" w:color="auto"/>
        <w:left w:val="none" w:sz="0" w:space="0" w:color="auto"/>
        <w:bottom w:val="none" w:sz="0" w:space="0" w:color="auto"/>
        <w:right w:val="none" w:sz="0" w:space="0" w:color="auto"/>
      </w:divBdr>
    </w:div>
    <w:div w:id="944768645">
      <w:bodyDiv w:val="1"/>
      <w:marLeft w:val="0"/>
      <w:marRight w:val="0"/>
      <w:marTop w:val="0"/>
      <w:marBottom w:val="0"/>
      <w:divBdr>
        <w:top w:val="none" w:sz="0" w:space="0" w:color="auto"/>
        <w:left w:val="none" w:sz="0" w:space="0" w:color="auto"/>
        <w:bottom w:val="none" w:sz="0" w:space="0" w:color="auto"/>
        <w:right w:val="none" w:sz="0" w:space="0" w:color="auto"/>
      </w:divBdr>
    </w:div>
    <w:div w:id="956646484">
      <w:bodyDiv w:val="1"/>
      <w:marLeft w:val="0"/>
      <w:marRight w:val="0"/>
      <w:marTop w:val="0"/>
      <w:marBottom w:val="0"/>
      <w:divBdr>
        <w:top w:val="none" w:sz="0" w:space="0" w:color="auto"/>
        <w:left w:val="none" w:sz="0" w:space="0" w:color="auto"/>
        <w:bottom w:val="none" w:sz="0" w:space="0" w:color="auto"/>
        <w:right w:val="none" w:sz="0" w:space="0" w:color="auto"/>
      </w:divBdr>
    </w:div>
    <w:div w:id="1008412854">
      <w:bodyDiv w:val="1"/>
      <w:marLeft w:val="0"/>
      <w:marRight w:val="0"/>
      <w:marTop w:val="0"/>
      <w:marBottom w:val="0"/>
      <w:divBdr>
        <w:top w:val="none" w:sz="0" w:space="0" w:color="auto"/>
        <w:left w:val="none" w:sz="0" w:space="0" w:color="auto"/>
        <w:bottom w:val="none" w:sz="0" w:space="0" w:color="auto"/>
        <w:right w:val="none" w:sz="0" w:space="0" w:color="auto"/>
      </w:divBdr>
    </w:div>
    <w:div w:id="1015763684">
      <w:bodyDiv w:val="1"/>
      <w:marLeft w:val="0"/>
      <w:marRight w:val="0"/>
      <w:marTop w:val="0"/>
      <w:marBottom w:val="0"/>
      <w:divBdr>
        <w:top w:val="none" w:sz="0" w:space="0" w:color="auto"/>
        <w:left w:val="none" w:sz="0" w:space="0" w:color="auto"/>
        <w:bottom w:val="none" w:sz="0" w:space="0" w:color="auto"/>
        <w:right w:val="none" w:sz="0" w:space="0" w:color="auto"/>
      </w:divBdr>
    </w:div>
    <w:div w:id="1022249474">
      <w:bodyDiv w:val="1"/>
      <w:marLeft w:val="0"/>
      <w:marRight w:val="0"/>
      <w:marTop w:val="0"/>
      <w:marBottom w:val="0"/>
      <w:divBdr>
        <w:top w:val="none" w:sz="0" w:space="0" w:color="auto"/>
        <w:left w:val="none" w:sz="0" w:space="0" w:color="auto"/>
        <w:bottom w:val="none" w:sz="0" w:space="0" w:color="auto"/>
        <w:right w:val="none" w:sz="0" w:space="0" w:color="auto"/>
      </w:divBdr>
    </w:div>
    <w:div w:id="1062096076">
      <w:bodyDiv w:val="1"/>
      <w:marLeft w:val="0"/>
      <w:marRight w:val="0"/>
      <w:marTop w:val="0"/>
      <w:marBottom w:val="0"/>
      <w:divBdr>
        <w:top w:val="none" w:sz="0" w:space="0" w:color="auto"/>
        <w:left w:val="none" w:sz="0" w:space="0" w:color="auto"/>
        <w:bottom w:val="none" w:sz="0" w:space="0" w:color="auto"/>
        <w:right w:val="none" w:sz="0" w:space="0" w:color="auto"/>
      </w:divBdr>
    </w:div>
    <w:div w:id="1131096790">
      <w:bodyDiv w:val="1"/>
      <w:marLeft w:val="0"/>
      <w:marRight w:val="0"/>
      <w:marTop w:val="0"/>
      <w:marBottom w:val="0"/>
      <w:divBdr>
        <w:top w:val="none" w:sz="0" w:space="0" w:color="auto"/>
        <w:left w:val="none" w:sz="0" w:space="0" w:color="auto"/>
        <w:bottom w:val="none" w:sz="0" w:space="0" w:color="auto"/>
        <w:right w:val="none" w:sz="0" w:space="0" w:color="auto"/>
      </w:divBdr>
    </w:div>
    <w:div w:id="1145128228">
      <w:bodyDiv w:val="1"/>
      <w:marLeft w:val="0"/>
      <w:marRight w:val="0"/>
      <w:marTop w:val="0"/>
      <w:marBottom w:val="0"/>
      <w:divBdr>
        <w:top w:val="none" w:sz="0" w:space="0" w:color="auto"/>
        <w:left w:val="none" w:sz="0" w:space="0" w:color="auto"/>
        <w:bottom w:val="none" w:sz="0" w:space="0" w:color="auto"/>
        <w:right w:val="none" w:sz="0" w:space="0" w:color="auto"/>
      </w:divBdr>
    </w:div>
    <w:div w:id="1146509509">
      <w:bodyDiv w:val="1"/>
      <w:marLeft w:val="0"/>
      <w:marRight w:val="0"/>
      <w:marTop w:val="0"/>
      <w:marBottom w:val="0"/>
      <w:divBdr>
        <w:top w:val="none" w:sz="0" w:space="0" w:color="auto"/>
        <w:left w:val="none" w:sz="0" w:space="0" w:color="auto"/>
        <w:bottom w:val="none" w:sz="0" w:space="0" w:color="auto"/>
        <w:right w:val="none" w:sz="0" w:space="0" w:color="auto"/>
      </w:divBdr>
    </w:div>
    <w:div w:id="1207837584">
      <w:bodyDiv w:val="1"/>
      <w:marLeft w:val="0"/>
      <w:marRight w:val="0"/>
      <w:marTop w:val="0"/>
      <w:marBottom w:val="0"/>
      <w:divBdr>
        <w:top w:val="none" w:sz="0" w:space="0" w:color="auto"/>
        <w:left w:val="none" w:sz="0" w:space="0" w:color="auto"/>
        <w:bottom w:val="none" w:sz="0" w:space="0" w:color="auto"/>
        <w:right w:val="none" w:sz="0" w:space="0" w:color="auto"/>
      </w:divBdr>
    </w:div>
    <w:div w:id="1214536640">
      <w:bodyDiv w:val="1"/>
      <w:marLeft w:val="0"/>
      <w:marRight w:val="0"/>
      <w:marTop w:val="0"/>
      <w:marBottom w:val="0"/>
      <w:divBdr>
        <w:top w:val="none" w:sz="0" w:space="0" w:color="auto"/>
        <w:left w:val="none" w:sz="0" w:space="0" w:color="auto"/>
        <w:bottom w:val="none" w:sz="0" w:space="0" w:color="auto"/>
        <w:right w:val="none" w:sz="0" w:space="0" w:color="auto"/>
      </w:divBdr>
    </w:div>
    <w:div w:id="1222136158">
      <w:bodyDiv w:val="1"/>
      <w:marLeft w:val="0"/>
      <w:marRight w:val="0"/>
      <w:marTop w:val="0"/>
      <w:marBottom w:val="0"/>
      <w:divBdr>
        <w:top w:val="none" w:sz="0" w:space="0" w:color="auto"/>
        <w:left w:val="none" w:sz="0" w:space="0" w:color="auto"/>
        <w:bottom w:val="none" w:sz="0" w:space="0" w:color="auto"/>
        <w:right w:val="none" w:sz="0" w:space="0" w:color="auto"/>
      </w:divBdr>
    </w:div>
    <w:div w:id="1226455406">
      <w:bodyDiv w:val="1"/>
      <w:marLeft w:val="0"/>
      <w:marRight w:val="0"/>
      <w:marTop w:val="0"/>
      <w:marBottom w:val="0"/>
      <w:divBdr>
        <w:top w:val="none" w:sz="0" w:space="0" w:color="auto"/>
        <w:left w:val="none" w:sz="0" w:space="0" w:color="auto"/>
        <w:bottom w:val="none" w:sz="0" w:space="0" w:color="auto"/>
        <w:right w:val="none" w:sz="0" w:space="0" w:color="auto"/>
      </w:divBdr>
    </w:div>
    <w:div w:id="1235895005">
      <w:bodyDiv w:val="1"/>
      <w:marLeft w:val="0"/>
      <w:marRight w:val="0"/>
      <w:marTop w:val="0"/>
      <w:marBottom w:val="0"/>
      <w:divBdr>
        <w:top w:val="none" w:sz="0" w:space="0" w:color="auto"/>
        <w:left w:val="none" w:sz="0" w:space="0" w:color="auto"/>
        <w:bottom w:val="none" w:sz="0" w:space="0" w:color="auto"/>
        <w:right w:val="none" w:sz="0" w:space="0" w:color="auto"/>
      </w:divBdr>
    </w:div>
    <w:div w:id="1281037969">
      <w:bodyDiv w:val="1"/>
      <w:marLeft w:val="0"/>
      <w:marRight w:val="0"/>
      <w:marTop w:val="0"/>
      <w:marBottom w:val="0"/>
      <w:divBdr>
        <w:top w:val="none" w:sz="0" w:space="0" w:color="auto"/>
        <w:left w:val="none" w:sz="0" w:space="0" w:color="auto"/>
        <w:bottom w:val="none" w:sz="0" w:space="0" w:color="auto"/>
        <w:right w:val="none" w:sz="0" w:space="0" w:color="auto"/>
      </w:divBdr>
    </w:div>
    <w:div w:id="1290472019">
      <w:bodyDiv w:val="1"/>
      <w:marLeft w:val="0"/>
      <w:marRight w:val="0"/>
      <w:marTop w:val="0"/>
      <w:marBottom w:val="0"/>
      <w:divBdr>
        <w:top w:val="none" w:sz="0" w:space="0" w:color="auto"/>
        <w:left w:val="none" w:sz="0" w:space="0" w:color="auto"/>
        <w:bottom w:val="none" w:sz="0" w:space="0" w:color="auto"/>
        <w:right w:val="none" w:sz="0" w:space="0" w:color="auto"/>
      </w:divBdr>
    </w:div>
    <w:div w:id="1296526140">
      <w:bodyDiv w:val="1"/>
      <w:marLeft w:val="0"/>
      <w:marRight w:val="0"/>
      <w:marTop w:val="0"/>
      <w:marBottom w:val="0"/>
      <w:divBdr>
        <w:top w:val="none" w:sz="0" w:space="0" w:color="auto"/>
        <w:left w:val="none" w:sz="0" w:space="0" w:color="auto"/>
        <w:bottom w:val="none" w:sz="0" w:space="0" w:color="auto"/>
        <w:right w:val="none" w:sz="0" w:space="0" w:color="auto"/>
      </w:divBdr>
    </w:div>
    <w:div w:id="1323390580">
      <w:bodyDiv w:val="1"/>
      <w:marLeft w:val="0"/>
      <w:marRight w:val="0"/>
      <w:marTop w:val="0"/>
      <w:marBottom w:val="0"/>
      <w:divBdr>
        <w:top w:val="none" w:sz="0" w:space="0" w:color="auto"/>
        <w:left w:val="none" w:sz="0" w:space="0" w:color="auto"/>
        <w:bottom w:val="none" w:sz="0" w:space="0" w:color="auto"/>
        <w:right w:val="none" w:sz="0" w:space="0" w:color="auto"/>
      </w:divBdr>
    </w:div>
    <w:div w:id="1331904460">
      <w:bodyDiv w:val="1"/>
      <w:marLeft w:val="0"/>
      <w:marRight w:val="0"/>
      <w:marTop w:val="0"/>
      <w:marBottom w:val="0"/>
      <w:divBdr>
        <w:top w:val="none" w:sz="0" w:space="0" w:color="auto"/>
        <w:left w:val="none" w:sz="0" w:space="0" w:color="auto"/>
        <w:bottom w:val="none" w:sz="0" w:space="0" w:color="auto"/>
        <w:right w:val="none" w:sz="0" w:space="0" w:color="auto"/>
      </w:divBdr>
    </w:div>
    <w:div w:id="1377315641">
      <w:bodyDiv w:val="1"/>
      <w:marLeft w:val="0"/>
      <w:marRight w:val="0"/>
      <w:marTop w:val="0"/>
      <w:marBottom w:val="0"/>
      <w:divBdr>
        <w:top w:val="none" w:sz="0" w:space="0" w:color="auto"/>
        <w:left w:val="none" w:sz="0" w:space="0" w:color="auto"/>
        <w:bottom w:val="none" w:sz="0" w:space="0" w:color="auto"/>
        <w:right w:val="none" w:sz="0" w:space="0" w:color="auto"/>
      </w:divBdr>
    </w:div>
    <w:div w:id="1420520495">
      <w:bodyDiv w:val="1"/>
      <w:marLeft w:val="0"/>
      <w:marRight w:val="0"/>
      <w:marTop w:val="0"/>
      <w:marBottom w:val="0"/>
      <w:divBdr>
        <w:top w:val="none" w:sz="0" w:space="0" w:color="auto"/>
        <w:left w:val="none" w:sz="0" w:space="0" w:color="auto"/>
        <w:bottom w:val="none" w:sz="0" w:space="0" w:color="auto"/>
        <w:right w:val="none" w:sz="0" w:space="0" w:color="auto"/>
      </w:divBdr>
    </w:div>
    <w:div w:id="1438133139">
      <w:bodyDiv w:val="1"/>
      <w:marLeft w:val="0"/>
      <w:marRight w:val="0"/>
      <w:marTop w:val="0"/>
      <w:marBottom w:val="0"/>
      <w:divBdr>
        <w:top w:val="none" w:sz="0" w:space="0" w:color="auto"/>
        <w:left w:val="none" w:sz="0" w:space="0" w:color="auto"/>
        <w:bottom w:val="none" w:sz="0" w:space="0" w:color="auto"/>
        <w:right w:val="none" w:sz="0" w:space="0" w:color="auto"/>
      </w:divBdr>
    </w:div>
    <w:div w:id="1450734159">
      <w:bodyDiv w:val="1"/>
      <w:marLeft w:val="0"/>
      <w:marRight w:val="0"/>
      <w:marTop w:val="0"/>
      <w:marBottom w:val="0"/>
      <w:divBdr>
        <w:top w:val="none" w:sz="0" w:space="0" w:color="auto"/>
        <w:left w:val="none" w:sz="0" w:space="0" w:color="auto"/>
        <w:bottom w:val="none" w:sz="0" w:space="0" w:color="auto"/>
        <w:right w:val="none" w:sz="0" w:space="0" w:color="auto"/>
      </w:divBdr>
    </w:div>
    <w:div w:id="1462454575">
      <w:bodyDiv w:val="1"/>
      <w:marLeft w:val="0"/>
      <w:marRight w:val="0"/>
      <w:marTop w:val="0"/>
      <w:marBottom w:val="0"/>
      <w:divBdr>
        <w:top w:val="none" w:sz="0" w:space="0" w:color="auto"/>
        <w:left w:val="none" w:sz="0" w:space="0" w:color="auto"/>
        <w:bottom w:val="none" w:sz="0" w:space="0" w:color="auto"/>
        <w:right w:val="none" w:sz="0" w:space="0" w:color="auto"/>
      </w:divBdr>
    </w:div>
    <w:div w:id="1482506189">
      <w:bodyDiv w:val="1"/>
      <w:marLeft w:val="0"/>
      <w:marRight w:val="0"/>
      <w:marTop w:val="0"/>
      <w:marBottom w:val="0"/>
      <w:divBdr>
        <w:top w:val="none" w:sz="0" w:space="0" w:color="auto"/>
        <w:left w:val="none" w:sz="0" w:space="0" w:color="auto"/>
        <w:bottom w:val="none" w:sz="0" w:space="0" w:color="auto"/>
        <w:right w:val="none" w:sz="0" w:space="0" w:color="auto"/>
      </w:divBdr>
    </w:div>
    <w:div w:id="1491679507">
      <w:bodyDiv w:val="1"/>
      <w:marLeft w:val="0"/>
      <w:marRight w:val="0"/>
      <w:marTop w:val="0"/>
      <w:marBottom w:val="0"/>
      <w:divBdr>
        <w:top w:val="none" w:sz="0" w:space="0" w:color="auto"/>
        <w:left w:val="none" w:sz="0" w:space="0" w:color="auto"/>
        <w:bottom w:val="none" w:sz="0" w:space="0" w:color="auto"/>
        <w:right w:val="none" w:sz="0" w:space="0" w:color="auto"/>
      </w:divBdr>
    </w:div>
    <w:div w:id="1493981169">
      <w:bodyDiv w:val="1"/>
      <w:marLeft w:val="0"/>
      <w:marRight w:val="0"/>
      <w:marTop w:val="0"/>
      <w:marBottom w:val="0"/>
      <w:divBdr>
        <w:top w:val="none" w:sz="0" w:space="0" w:color="auto"/>
        <w:left w:val="none" w:sz="0" w:space="0" w:color="auto"/>
        <w:bottom w:val="none" w:sz="0" w:space="0" w:color="auto"/>
        <w:right w:val="none" w:sz="0" w:space="0" w:color="auto"/>
      </w:divBdr>
    </w:div>
    <w:div w:id="1497261892">
      <w:bodyDiv w:val="1"/>
      <w:marLeft w:val="0"/>
      <w:marRight w:val="0"/>
      <w:marTop w:val="0"/>
      <w:marBottom w:val="0"/>
      <w:divBdr>
        <w:top w:val="none" w:sz="0" w:space="0" w:color="auto"/>
        <w:left w:val="none" w:sz="0" w:space="0" w:color="auto"/>
        <w:bottom w:val="none" w:sz="0" w:space="0" w:color="auto"/>
        <w:right w:val="none" w:sz="0" w:space="0" w:color="auto"/>
      </w:divBdr>
    </w:div>
    <w:div w:id="1522891708">
      <w:bodyDiv w:val="1"/>
      <w:marLeft w:val="0"/>
      <w:marRight w:val="0"/>
      <w:marTop w:val="0"/>
      <w:marBottom w:val="0"/>
      <w:divBdr>
        <w:top w:val="none" w:sz="0" w:space="0" w:color="auto"/>
        <w:left w:val="none" w:sz="0" w:space="0" w:color="auto"/>
        <w:bottom w:val="none" w:sz="0" w:space="0" w:color="auto"/>
        <w:right w:val="none" w:sz="0" w:space="0" w:color="auto"/>
      </w:divBdr>
    </w:div>
    <w:div w:id="1532887309">
      <w:bodyDiv w:val="1"/>
      <w:marLeft w:val="0"/>
      <w:marRight w:val="0"/>
      <w:marTop w:val="0"/>
      <w:marBottom w:val="0"/>
      <w:divBdr>
        <w:top w:val="none" w:sz="0" w:space="0" w:color="auto"/>
        <w:left w:val="none" w:sz="0" w:space="0" w:color="auto"/>
        <w:bottom w:val="none" w:sz="0" w:space="0" w:color="auto"/>
        <w:right w:val="none" w:sz="0" w:space="0" w:color="auto"/>
      </w:divBdr>
    </w:div>
    <w:div w:id="1543638315">
      <w:bodyDiv w:val="1"/>
      <w:marLeft w:val="0"/>
      <w:marRight w:val="0"/>
      <w:marTop w:val="0"/>
      <w:marBottom w:val="0"/>
      <w:divBdr>
        <w:top w:val="none" w:sz="0" w:space="0" w:color="auto"/>
        <w:left w:val="none" w:sz="0" w:space="0" w:color="auto"/>
        <w:bottom w:val="none" w:sz="0" w:space="0" w:color="auto"/>
        <w:right w:val="none" w:sz="0" w:space="0" w:color="auto"/>
      </w:divBdr>
    </w:div>
    <w:div w:id="1548450865">
      <w:bodyDiv w:val="1"/>
      <w:marLeft w:val="0"/>
      <w:marRight w:val="0"/>
      <w:marTop w:val="0"/>
      <w:marBottom w:val="0"/>
      <w:divBdr>
        <w:top w:val="none" w:sz="0" w:space="0" w:color="auto"/>
        <w:left w:val="none" w:sz="0" w:space="0" w:color="auto"/>
        <w:bottom w:val="none" w:sz="0" w:space="0" w:color="auto"/>
        <w:right w:val="none" w:sz="0" w:space="0" w:color="auto"/>
      </w:divBdr>
    </w:div>
    <w:div w:id="1565293243">
      <w:bodyDiv w:val="1"/>
      <w:marLeft w:val="0"/>
      <w:marRight w:val="0"/>
      <w:marTop w:val="0"/>
      <w:marBottom w:val="0"/>
      <w:divBdr>
        <w:top w:val="none" w:sz="0" w:space="0" w:color="auto"/>
        <w:left w:val="none" w:sz="0" w:space="0" w:color="auto"/>
        <w:bottom w:val="none" w:sz="0" w:space="0" w:color="auto"/>
        <w:right w:val="none" w:sz="0" w:space="0" w:color="auto"/>
      </w:divBdr>
    </w:div>
    <w:div w:id="1577714099">
      <w:bodyDiv w:val="1"/>
      <w:marLeft w:val="0"/>
      <w:marRight w:val="0"/>
      <w:marTop w:val="0"/>
      <w:marBottom w:val="0"/>
      <w:divBdr>
        <w:top w:val="none" w:sz="0" w:space="0" w:color="auto"/>
        <w:left w:val="none" w:sz="0" w:space="0" w:color="auto"/>
        <w:bottom w:val="none" w:sz="0" w:space="0" w:color="auto"/>
        <w:right w:val="none" w:sz="0" w:space="0" w:color="auto"/>
      </w:divBdr>
    </w:div>
    <w:div w:id="1581134882">
      <w:bodyDiv w:val="1"/>
      <w:marLeft w:val="0"/>
      <w:marRight w:val="0"/>
      <w:marTop w:val="0"/>
      <w:marBottom w:val="0"/>
      <w:divBdr>
        <w:top w:val="none" w:sz="0" w:space="0" w:color="auto"/>
        <w:left w:val="none" w:sz="0" w:space="0" w:color="auto"/>
        <w:bottom w:val="none" w:sz="0" w:space="0" w:color="auto"/>
        <w:right w:val="none" w:sz="0" w:space="0" w:color="auto"/>
      </w:divBdr>
    </w:div>
    <w:div w:id="1597403070">
      <w:bodyDiv w:val="1"/>
      <w:marLeft w:val="0"/>
      <w:marRight w:val="0"/>
      <w:marTop w:val="0"/>
      <w:marBottom w:val="0"/>
      <w:divBdr>
        <w:top w:val="none" w:sz="0" w:space="0" w:color="auto"/>
        <w:left w:val="none" w:sz="0" w:space="0" w:color="auto"/>
        <w:bottom w:val="none" w:sz="0" w:space="0" w:color="auto"/>
        <w:right w:val="none" w:sz="0" w:space="0" w:color="auto"/>
      </w:divBdr>
    </w:div>
    <w:div w:id="1609923255">
      <w:bodyDiv w:val="1"/>
      <w:marLeft w:val="0"/>
      <w:marRight w:val="0"/>
      <w:marTop w:val="0"/>
      <w:marBottom w:val="0"/>
      <w:divBdr>
        <w:top w:val="none" w:sz="0" w:space="0" w:color="auto"/>
        <w:left w:val="none" w:sz="0" w:space="0" w:color="auto"/>
        <w:bottom w:val="none" w:sz="0" w:space="0" w:color="auto"/>
        <w:right w:val="none" w:sz="0" w:space="0" w:color="auto"/>
      </w:divBdr>
    </w:div>
    <w:div w:id="1628508864">
      <w:bodyDiv w:val="1"/>
      <w:marLeft w:val="0"/>
      <w:marRight w:val="0"/>
      <w:marTop w:val="0"/>
      <w:marBottom w:val="0"/>
      <w:divBdr>
        <w:top w:val="none" w:sz="0" w:space="0" w:color="auto"/>
        <w:left w:val="none" w:sz="0" w:space="0" w:color="auto"/>
        <w:bottom w:val="none" w:sz="0" w:space="0" w:color="auto"/>
        <w:right w:val="none" w:sz="0" w:space="0" w:color="auto"/>
      </w:divBdr>
    </w:div>
    <w:div w:id="1637445898">
      <w:bodyDiv w:val="1"/>
      <w:marLeft w:val="0"/>
      <w:marRight w:val="0"/>
      <w:marTop w:val="0"/>
      <w:marBottom w:val="0"/>
      <w:divBdr>
        <w:top w:val="none" w:sz="0" w:space="0" w:color="auto"/>
        <w:left w:val="none" w:sz="0" w:space="0" w:color="auto"/>
        <w:bottom w:val="none" w:sz="0" w:space="0" w:color="auto"/>
        <w:right w:val="none" w:sz="0" w:space="0" w:color="auto"/>
      </w:divBdr>
    </w:div>
    <w:div w:id="1653564450">
      <w:bodyDiv w:val="1"/>
      <w:marLeft w:val="0"/>
      <w:marRight w:val="0"/>
      <w:marTop w:val="0"/>
      <w:marBottom w:val="0"/>
      <w:divBdr>
        <w:top w:val="none" w:sz="0" w:space="0" w:color="auto"/>
        <w:left w:val="none" w:sz="0" w:space="0" w:color="auto"/>
        <w:bottom w:val="none" w:sz="0" w:space="0" w:color="auto"/>
        <w:right w:val="none" w:sz="0" w:space="0" w:color="auto"/>
      </w:divBdr>
    </w:div>
    <w:div w:id="1703167515">
      <w:bodyDiv w:val="1"/>
      <w:marLeft w:val="0"/>
      <w:marRight w:val="0"/>
      <w:marTop w:val="0"/>
      <w:marBottom w:val="0"/>
      <w:divBdr>
        <w:top w:val="none" w:sz="0" w:space="0" w:color="auto"/>
        <w:left w:val="none" w:sz="0" w:space="0" w:color="auto"/>
        <w:bottom w:val="none" w:sz="0" w:space="0" w:color="auto"/>
        <w:right w:val="none" w:sz="0" w:space="0" w:color="auto"/>
      </w:divBdr>
    </w:div>
    <w:div w:id="1707677566">
      <w:bodyDiv w:val="1"/>
      <w:marLeft w:val="0"/>
      <w:marRight w:val="0"/>
      <w:marTop w:val="0"/>
      <w:marBottom w:val="0"/>
      <w:divBdr>
        <w:top w:val="none" w:sz="0" w:space="0" w:color="auto"/>
        <w:left w:val="none" w:sz="0" w:space="0" w:color="auto"/>
        <w:bottom w:val="none" w:sz="0" w:space="0" w:color="auto"/>
        <w:right w:val="none" w:sz="0" w:space="0" w:color="auto"/>
      </w:divBdr>
    </w:div>
    <w:div w:id="1789158145">
      <w:bodyDiv w:val="1"/>
      <w:marLeft w:val="0"/>
      <w:marRight w:val="0"/>
      <w:marTop w:val="0"/>
      <w:marBottom w:val="0"/>
      <w:divBdr>
        <w:top w:val="none" w:sz="0" w:space="0" w:color="auto"/>
        <w:left w:val="none" w:sz="0" w:space="0" w:color="auto"/>
        <w:bottom w:val="none" w:sz="0" w:space="0" w:color="auto"/>
        <w:right w:val="none" w:sz="0" w:space="0" w:color="auto"/>
      </w:divBdr>
    </w:div>
    <w:div w:id="1832942393">
      <w:bodyDiv w:val="1"/>
      <w:marLeft w:val="0"/>
      <w:marRight w:val="0"/>
      <w:marTop w:val="0"/>
      <w:marBottom w:val="0"/>
      <w:divBdr>
        <w:top w:val="none" w:sz="0" w:space="0" w:color="auto"/>
        <w:left w:val="none" w:sz="0" w:space="0" w:color="auto"/>
        <w:bottom w:val="none" w:sz="0" w:space="0" w:color="auto"/>
        <w:right w:val="none" w:sz="0" w:space="0" w:color="auto"/>
      </w:divBdr>
    </w:div>
    <w:div w:id="1835756364">
      <w:bodyDiv w:val="1"/>
      <w:marLeft w:val="0"/>
      <w:marRight w:val="0"/>
      <w:marTop w:val="0"/>
      <w:marBottom w:val="0"/>
      <w:divBdr>
        <w:top w:val="none" w:sz="0" w:space="0" w:color="auto"/>
        <w:left w:val="none" w:sz="0" w:space="0" w:color="auto"/>
        <w:bottom w:val="none" w:sz="0" w:space="0" w:color="auto"/>
        <w:right w:val="none" w:sz="0" w:space="0" w:color="auto"/>
      </w:divBdr>
    </w:div>
    <w:div w:id="1859808545">
      <w:bodyDiv w:val="1"/>
      <w:marLeft w:val="0"/>
      <w:marRight w:val="0"/>
      <w:marTop w:val="0"/>
      <w:marBottom w:val="0"/>
      <w:divBdr>
        <w:top w:val="none" w:sz="0" w:space="0" w:color="auto"/>
        <w:left w:val="none" w:sz="0" w:space="0" w:color="auto"/>
        <w:bottom w:val="none" w:sz="0" w:space="0" w:color="auto"/>
        <w:right w:val="none" w:sz="0" w:space="0" w:color="auto"/>
      </w:divBdr>
    </w:div>
    <w:div w:id="1864241790">
      <w:bodyDiv w:val="1"/>
      <w:marLeft w:val="0"/>
      <w:marRight w:val="0"/>
      <w:marTop w:val="0"/>
      <w:marBottom w:val="0"/>
      <w:divBdr>
        <w:top w:val="none" w:sz="0" w:space="0" w:color="auto"/>
        <w:left w:val="none" w:sz="0" w:space="0" w:color="auto"/>
        <w:bottom w:val="none" w:sz="0" w:space="0" w:color="auto"/>
        <w:right w:val="none" w:sz="0" w:space="0" w:color="auto"/>
      </w:divBdr>
    </w:div>
    <w:div w:id="1869492298">
      <w:bodyDiv w:val="1"/>
      <w:marLeft w:val="0"/>
      <w:marRight w:val="0"/>
      <w:marTop w:val="0"/>
      <w:marBottom w:val="0"/>
      <w:divBdr>
        <w:top w:val="none" w:sz="0" w:space="0" w:color="auto"/>
        <w:left w:val="none" w:sz="0" w:space="0" w:color="auto"/>
        <w:bottom w:val="none" w:sz="0" w:space="0" w:color="auto"/>
        <w:right w:val="none" w:sz="0" w:space="0" w:color="auto"/>
      </w:divBdr>
    </w:div>
    <w:div w:id="1904369720">
      <w:bodyDiv w:val="1"/>
      <w:marLeft w:val="0"/>
      <w:marRight w:val="0"/>
      <w:marTop w:val="0"/>
      <w:marBottom w:val="0"/>
      <w:divBdr>
        <w:top w:val="none" w:sz="0" w:space="0" w:color="auto"/>
        <w:left w:val="none" w:sz="0" w:space="0" w:color="auto"/>
        <w:bottom w:val="none" w:sz="0" w:space="0" w:color="auto"/>
        <w:right w:val="none" w:sz="0" w:space="0" w:color="auto"/>
      </w:divBdr>
    </w:div>
    <w:div w:id="1951467373">
      <w:bodyDiv w:val="1"/>
      <w:marLeft w:val="0"/>
      <w:marRight w:val="0"/>
      <w:marTop w:val="0"/>
      <w:marBottom w:val="0"/>
      <w:divBdr>
        <w:top w:val="none" w:sz="0" w:space="0" w:color="auto"/>
        <w:left w:val="none" w:sz="0" w:space="0" w:color="auto"/>
        <w:bottom w:val="none" w:sz="0" w:space="0" w:color="auto"/>
        <w:right w:val="none" w:sz="0" w:space="0" w:color="auto"/>
      </w:divBdr>
    </w:div>
    <w:div w:id="2032560540">
      <w:bodyDiv w:val="1"/>
      <w:marLeft w:val="0"/>
      <w:marRight w:val="0"/>
      <w:marTop w:val="0"/>
      <w:marBottom w:val="0"/>
      <w:divBdr>
        <w:top w:val="none" w:sz="0" w:space="0" w:color="auto"/>
        <w:left w:val="none" w:sz="0" w:space="0" w:color="auto"/>
        <w:bottom w:val="none" w:sz="0" w:space="0" w:color="auto"/>
        <w:right w:val="none" w:sz="0" w:space="0" w:color="auto"/>
      </w:divBdr>
    </w:div>
    <w:div w:id="2032997478">
      <w:bodyDiv w:val="1"/>
      <w:marLeft w:val="0"/>
      <w:marRight w:val="0"/>
      <w:marTop w:val="0"/>
      <w:marBottom w:val="0"/>
      <w:divBdr>
        <w:top w:val="none" w:sz="0" w:space="0" w:color="auto"/>
        <w:left w:val="none" w:sz="0" w:space="0" w:color="auto"/>
        <w:bottom w:val="none" w:sz="0" w:space="0" w:color="auto"/>
        <w:right w:val="none" w:sz="0" w:space="0" w:color="auto"/>
      </w:divBdr>
    </w:div>
    <w:div w:id="2101246987">
      <w:bodyDiv w:val="1"/>
      <w:marLeft w:val="0"/>
      <w:marRight w:val="0"/>
      <w:marTop w:val="0"/>
      <w:marBottom w:val="0"/>
      <w:divBdr>
        <w:top w:val="none" w:sz="0" w:space="0" w:color="auto"/>
        <w:left w:val="none" w:sz="0" w:space="0" w:color="auto"/>
        <w:bottom w:val="none" w:sz="0" w:space="0" w:color="auto"/>
        <w:right w:val="none" w:sz="0" w:space="0" w:color="auto"/>
      </w:divBdr>
    </w:div>
    <w:div w:id="212534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800ED9A-D8E0-46E7-81E9-3924DDC413EC}"/>
      </w:docPartPr>
      <w:docPartBody>
        <w:p w:rsidR="00D7627B" w:rsidRDefault="00D7627B"/>
      </w:docPartBody>
    </w:docPart>
    <w:docPart>
      <w:docPartPr>
        <w:name w:val="C74B16D179354DA2AEF378D716B1F2A3"/>
        <w:category>
          <w:name w:val="General"/>
          <w:gallery w:val="placeholder"/>
        </w:category>
        <w:types>
          <w:type w:val="bbPlcHdr"/>
        </w:types>
        <w:behaviors>
          <w:behavior w:val="content"/>
        </w:behaviors>
        <w:guid w:val="{BF66C23B-BAEF-4249-924E-37796AB7672A}"/>
      </w:docPartPr>
      <w:docPartBody>
        <w:p w:rsidR="00D07EF0" w:rsidRDefault="00D07EF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7627B"/>
    <w:rsid w:val="0006071E"/>
    <w:rsid w:val="00071383"/>
    <w:rsid w:val="00170EA2"/>
    <w:rsid w:val="00327C40"/>
    <w:rsid w:val="003E59A4"/>
    <w:rsid w:val="006425FB"/>
    <w:rsid w:val="006A0D57"/>
    <w:rsid w:val="00911893"/>
    <w:rsid w:val="00A74AAA"/>
    <w:rsid w:val="00CD2388"/>
    <w:rsid w:val="00CF7C95"/>
    <w:rsid w:val="00D07EF0"/>
    <w:rsid w:val="00D76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Wik23</b:Tag>
    <b:SourceType>InternetSite</b:SourceType>
    <b:Guid>{857ED6B8-8BDE-48FE-9D5A-D5BB57136DC0}</b:Guid>
    <b:Title>L118 Light Gun</b:Title>
    <b:Year>2023</b:Year>
    <b:Author>
      <b:Author>
        <b:Corporate>Wikipedia</b:Corporate>
      </b:Author>
    </b:Author>
    <b:InternetSiteTitle>Wikipedia</b:InternetSiteTitle>
    <b:Month>June</b:Month>
    <b:Day>5</b:Day>
    <b:URL>https://en.wikipedia.org/wiki/L118_light_gun</b:URL>
    <b:RefOrder>12</b:RefOrder>
  </b:Source>
  <b:Source>
    <b:Tag>Int18</b:Tag>
    <b:SourceType>ElectronicSource</b:SourceType>
    <b:Guid>{FBA073C4-10CE-4CD5-B23C-7B397C2180F6}</b:Guid>
    <b:Title>Revised guidelines for Formal Safety Assessment (FSA) for use in the IMO rule-making process</b:Title>
    <b:Year>2018</b:Year>
    <b:YearAccessed>2023</b:YearAccessed>
    <b:MonthAccessed>June</b:MonthAccessed>
    <b:DayAccessed>23</b:DayAccessed>
    <b:URL>https://wwwcdn.imo.org/localresources/en/OurWork/Safety/Documents/MSC-MEPC%202-Circ%2012-Rev%202.pdf</b:URL>
    <b:Author>
      <b:Author>
        <b:Corporate>International Maritime Organization</b:Corporate>
      </b:Author>
    </b:Author>
    <b:City>London</b:City>
    <b:Publisher>IMO</b:Publisher>
    <b:Edition>Rev.2</b:Edition>
    <b:RefOrder>13</b:RefOrder>
  </b:Source>
  <b:Source>
    <b:Tag>HMG74</b:Tag>
    <b:SourceType>Report</b:SourceType>
    <b:Guid>{0AE00267-63DF-4FBE-8459-4B057B5DCEC8}</b:Guid>
    <b:Title>Health and Safety at Work Act 1974</b:Title>
    <b:Year>1974</b:Year>
    <b:City>London</b:City>
    <b:Publisher>HM Government</b:Publisher>
    <b:Author>
      <b:Author>
        <b:Corporate>HM Government</b:Corporate>
      </b:Author>
    </b:Author>
    <b:RefOrder>1</b:RefOrder>
  </b:Source>
  <b:Source>
    <b:Tag>Had06</b:Tag>
    <b:SourceType>Report</b:SourceType>
    <b:Guid>{62AEDFA7-5FB5-47E1-99A0-37C7C2E1C476}</b:Guid>
    <b:Title>The Nimrod Review</b:Title>
    <b:Year>2006</b:Year>
    <b:Publisher>House of Commons</b:Publisher>
    <b:City>London</b:City>
    <b:Author>
      <b:Author>
        <b:NameList>
          <b:Person>
            <b:Last>Haddon-Cave QC</b:Last>
            <b:First>Charles</b:First>
          </b:Person>
        </b:NameList>
      </b:Author>
    </b:Author>
    <b:RefOrder>2</b:RefOrder>
  </b:Source>
  <b:Source>
    <b:Tag>Saf23</b:Tag>
    <b:SourceType>ElectronicSource</b:SourceType>
    <b:Guid>{47CD8185-7D5D-4844-A791-DBDC9378C7BC}</b:Guid>
    <b:Author>
      <b:Author>
        <b:Corporate>Safety Services Organisation</b:Corporate>
      </b:Author>
    </b:Author>
    <b:Title>Hazard and Risk Assessments - Risk Reduction</b:Title>
    <b:Publisher>Safety Services Organisation</b:Publisher>
    <b:Year>2023</b:Year>
    <b:Medium>Powerpoint</b:Medium>
    <b:YearAccessed>2023</b:YearAccessed>
    <b:MonthAccessed>June</b:MonthAccessed>
    <b:DayAccessed>21</b:DayAccessed>
    <b:RefOrder>18</b:RefOrder>
  </b:Source>
  <b:Source>
    <b:Tag>Smi16</b:Tag>
    <b:SourceType>Report</b:SourceType>
    <b:Guid>{DE6B388A-3252-4B4B-B80B-863A918D1C2A}</b:Guid>
    <b:Title>Chilcot Inquiry</b:Title>
    <b:City>London</b:City>
    <b:Publisher>House of Commons Library</b:Publisher>
    <b:Year>2016</b:Year>
    <b:YearAccessed>2023</b:YearAccessed>
    <b:MonthAccessed>July</b:MonthAccessed>
    <b:DayAccessed>11</b:DayAccessed>
    <b:URL>https://researchbriefings.files.parliament.uk/documents/SN06215/SN06215.pdf</b:URL>
    <b:Author>
      <b:Author>
        <b:NameList>
          <b:Person>
            <b:Last>Smith</b:Last>
            <b:First>Ben</b:First>
          </b:Person>
          <b:Person>
            <b:Last>Chilcot</b:Last>
            <b:First>John</b:First>
          </b:Person>
          <b:Person>
            <b:Last>Freedman</b:Last>
            <b:First>Lawrence</b:First>
          </b:Person>
          <b:Person>
            <b:Last>Gilbert</b:Last>
            <b:First>Martin</b:First>
          </b:Person>
          <b:Person>
            <b:Last>Lyne</b:Last>
            <b:First>Roderic</b:First>
          </b:Person>
          <b:Person>
            <b:Last>Prashar</b:Last>
            <b:First>Usha</b:First>
          </b:Person>
        </b:NameList>
      </b:Author>
    </b:Author>
    <b:RefOrder>3</b:RefOrder>
  </b:Source>
  <b:Source>
    <b:Tag>Sti22</b:Tag>
    <b:SourceType>InternetSite</b:SourceType>
    <b:Guid>{819938CC-8878-4A70-8DBF-14EDAFB7CCE4}</b:Guid>
    <b:Title>This is what a silencer for howitzers looks like</b:Title>
    <b:Year>2022</b:Year>
    <b:Author>
      <b:Author>
        <b:NameList>
          <b:Person>
            <b:Last>Stilwell</b:Last>
            <b:First>Blake</b:First>
          </b:Person>
        </b:NameList>
      </b:Author>
    </b:Author>
    <b:ProductionCompany>We Are The Mighty</b:ProductionCompany>
    <b:Month>October</b:Month>
    <b:Day>12</b:Day>
    <b:YearAccessed>2023</b:YearAccessed>
    <b:MonthAccessed>July</b:MonthAccessed>
    <b:DayAccessed>11</b:DayAccessed>
    <b:URL>https://www.wearethemighty.com/mighty-tactical/howitzers-silencer/</b:URL>
    <b:RefOrder>6</b:RefOrder>
  </b:Source>
  <b:Source>
    <b:Tag>USA06</b:Tag>
    <b:SourceType>Report</b:SourceType>
    <b:Guid>{610AA0E9-5A9F-45B7-934B-F7746454335F}</b:Guid>
    <b:Title>Noise Levels of Common Army Equipment</b:Title>
    <b:Year>2006</b:Year>
    <b:Author>
      <b:Author>
        <b:Corporate>USACHPPM</b:Corporate>
      </b:Author>
    </b:Author>
    <b:Publisher>United States Nuclear Regulatory Commission</b:Publisher>
    <b:City>Washington</b:City>
    <b:RefOrder>4</b:RefOrder>
  </b:Source>
  <b:Source>
    <b:Tag>Con23</b:Tag>
    <b:SourceType>InternetSite</b:SourceType>
    <b:Guid>{E9AE465F-83E4-4951-984F-51CC28D13B7D}</b:Guid>
    <b:Title>Can trees reduce noise pollution in urban areas</b:Title>
    <b:Author>
      <b:Author>
        <b:Corporate>Conserve Energy Future</b:Corporate>
      </b:Author>
    </b:Author>
    <b:ProductionCompany>Conserve Energy Future</b:ProductionCompany>
    <b:YearAccessed>2023</b:YearAccessed>
    <b:MonthAccessed>July</b:MonthAccessed>
    <b:DayAccessed>13</b:DayAccessed>
    <b:URL>https://www.conserve-energy-future.com/can-trees-reduce-noise-pollution.php</b:URL>
    <b:RefOrder>8</b:RefOrder>
  </b:Source>
  <b:Source>
    <b:Tag>Sco23</b:Tag>
    <b:SourceType>InternetSite</b:SourceType>
    <b:Guid>{2676809B-972F-42E2-A6D8-220F140F8843}</b:Guid>
    <b:Author>
      <b:Author>
        <b:Corporate>Scott Country</b:Corporate>
      </b:Author>
    </b:Author>
    <b:Title>MSA Sordin Supreme Pro IV Green Cups Black Headband</b:Title>
    <b:ProductionCompany>Scott Country</b:ProductionCompany>
    <b:Year>2023</b:Year>
    <b:Month>July</b:Month>
    <b:Day>13</b:Day>
    <b:YearAccessed>2023</b:YearAccessed>
    <b:MonthAccessed>July</b:MonthAccessed>
    <b:DayAccessed>13</b:DayAccessed>
    <b:URL>https://www.scottcountry.co.uk/products/msa-sordin-supreme-pro-iv-green-cups-black-headban</b:URL>
    <b:RefOrder>10</b:RefOrder>
  </b:Source>
  <b:Source>
    <b:Tag>SSO23</b:Tag>
    <b:SourceType>ElectronicSource</b:SourceType>
    <b:Guid>{D28CD8C4-283B-4859-90A6-11D2C16EAAA8}</b:Guid>
    <b:Title>Hazard and Risk Assessments - Risk Reduction</b:Title>
    <b:Year>2023</b:Year>
    <b:YearAccessed>2023</b:YearAccessed>
    <b:MonthAccessed>June</b:MonthAccessed>
    <b:DayAccessed>21</b:DayAccessed>
    <b:Author>
      <b:Author>
        <b:Corporate>SSO</b:Corporate>
      </b:Author>
    </b:Author>
    <b:Publisher>SSO</b:Publisher>
    <b:Medium>Powerpoint presentation</b:Medium>
    <b:RefOrder>5</b:RefOrder>
  </b:Source>
  <b:Source>
    <b:Tag>Thi22</b:Tag>
    <b:SourceType>InternetSite</b:SourceType>
    <b:Guid>{F44505FD-4F61-4FD4-8065-3EE485437280}</b:Guid>
    <b:Title>The L118 105mm Light Gun Replacement</b:Title>
    <b:Year>2022</b:Year>
    <b:Author>
      <b:Author>
        <b:Corporate>Think Defence</b:Corporate>
      </b:Author>
    </b:Author>
    <b:ProductionCompany>Thnk Defence</b:ProductionCompany>
    <b:Month>February</b:Month>
    <b:Day>11</b:Day>
    <b:YearAccessed>2023</b:YearAccessed>
    <b:MonthAccessed>July</b:MonthAccessed>
    <b:DayAccessed>11</b:DayAccessed>
    <b:URL>https://www.thinkdefence.co.uk/2022/02/the-l118-105mm-light-gun-replacement/</b:URL>
    <b:RefOrder>7</b:RefOrder>
  </b:Source>
  <b:Source>
    <b:Tag>HSE20</b:Tag>
    <b:SourceType>Report</b:SourceType>
    <b:Guid>{E07B7ADA-7FFA-41DD-A412-E118A9A8721E}</b:Guid>
    <b:Title>Manual handling at work - a brief guide</b:Title>
    <b:Year>2020</b:Year>
    <b:YearAccessed>2023</b:YearAccessed>
    <b:MonthAccessed>July</b:MonthAccessed>
    <b:DayAccessed>10</b:DayAccessed>
    <b:URL>https://www.hse.gov.uk/pubns/indg143.pdf</b:URL>
    <b:Author>
      <b:Author>
        <b:Corporate>HSE</b:Corporate>
      </b:Author>
    </b:Author>
    <b:Publisher>HSE</b:Publisher>
    <b:City>London</b:City>
    <b:RefOrder>14</b:RefOrder>
  </b:Source>
  <b:Source>
    <b:Tag>ASE23</b:Tag>
    <b:SourceType>InternetSite</b:SourceType>
    <b:Guid>{F0FF54E3-3DC3-4F36-AA5D-59F353309BD0}</b:Guid>
    <b:Title>SMP12. Safety Case and Safety Case Report</b:Title>
    <b:Year>2023</b:Year>
    <b:Author>
      <b:Author>
        <b:Corporate>ASEMS</b:Corporate>
      </b:Author>
    </b:Author>
    <b:ProductionCompany>ASEMS</b:ProductionCompany>
    <b:Month>June</b:Month>
    <b:Day>15</b:Day>
    <b:YearAccessed>2023</b:YearAccessed>
    <b:MonthAccessed>07</b:MonthAccessed>
    <b:DayAccessed>11</b:DayAccessed>
    <b:URL>https://www.asems.mod.uk/guidance/posms/smp12</b:URL>
    <b:RefOrder>11</b:RefOrder>
  </b:Source>
  <b:Source>
    <b:Tag>BSI20</b:Tag>
    <b:SourceType>InternetSite</b:SourceType>
    <b:Guid>{278DBFA0-02D1-433F-91B4-C8E64B682837}</b:Guid>
    <b:Author>
      <b:Author>
        <b:Corporate>BSI</b:Corporate>
      </b:Author>
    </b:Author>
    <b:Title>Hearing protectors. Safety requirements - Active noise reduction earmuffs</b:Title>
    <b:ProductionCompany>BSI</b:ProductionCompany>
    <b:Year>2020</b:Year>
    <b:Month>November</b:Month>
    <b:Day>30</b:Day>
    <b:YearAccessed>2023</b:YearAccessed>
    <b:MonthAccessed>July</b:MonthAccessed>
    <b:DayAccessed>11</b:DayAccessed>
    <b:URL>https://knowledge.bsigroup.com/products/hearing-protectors-safety-requirements-active-noise-reduction-earmuffs/standard</b:URL>
    <b:RefOrder>17</b:RefOrder>
  </b:Source>
  <b:Source>
    <b:Tag>Saf231</b:Tag>
    <b:SourceType>InternetSite</b:SourceType>
    <b:Guid>{EF9E3ED9-55D5-45F5-935A-2FBC80BFE2CD}</b:Guid>
    <b:Author>
      <b:Author>
        <b:Corporate>Safeguard Armour</b:Corporate>
      </b:Author>
    </b:Author>
    <b:Title>NIJ and CAST Body Armour Levels and Standards</b:Title>
    <b:ProductionCompany>Safeguard Armour</b:ProductionCompany>
    <b:YearAccessed>2023</b:YearAccessed>
    <b:MonthAccessed>July</b:MonthAccessed>
    <b:DayAccessed>13</b:DayAccessed>
    <b:URL>https://www.uk.safeguardarmor.com/pages/body-armour-protection-levels</b:URL>
    <b:RefOrder>15</b:RefOrder>
  </b:Source>
  <b:Source>
    <b:Tag>Arc22</b:Tag>
    <b:SourceType>InternetSite</b:SourceType>
    <b:Guid>{06FCD5A7-78EB-470C-B921-C46FA381B4C2}</b:Guid>
    <b:Author>
      <b:Author>
        <b:Corporate>Arco</b:Corporate>
      </b:Author>
    </b:Author>
    <b:Title>Safety Footwear Standards</b:Title>
    <b:ProductionCompany>Arco</b:ProductionCompany>
    <b:Year>2022</b:Year>
    <b:YearAccessed>2023</b:YearAccessed>
    <b:MonthAccessed>July</b:MonthAccessed>
    <b:DayAccessed>13</b:DayAccessed>
    <b:URL>https://www.arco.co.uk/expert-advice/safety-footwear/standards</b:URL>
    <b:RefOrder>16</b:RefOrder>
  </b:Source>
  <b:Source>
    <b:Tag>Aco23</b:Tag>
    <b:SourceType>InternetSite</b:SourceType>
    <b:Guid>{174B67CC-A2C5-49C3-A91B-9632705129A8}</b:Guid>
    <b:Author>
      <b:Author>
        <b:Corporate>Acoustical Solutions</b:Corporate>
      </b:Author>
    </b:Author>
    <b:Title>PrivacyShield Outdoor Absorptive Soundproofing Blanket</b:Title>
    <b:ProductionCompany>Acoustical Solutions</b:ProductionCompany>
    <b:Year>2023</b:Year>
    <b:YearAccessed>2023</b:YearAccessed>
    <b:MonthAccessed>July</b:MonthAccessed>
    <b:DayAccessed>16</b:DayAccessed>
    <b:URL>https://acousticalsolutions.com/product/outdoor-absorptive-soundproofing-blanket/</b:URL>
    <b:RefOrder>9</b:RefOrder>
  </b:Source>
</b:Sources>
</file>

<file path=customXml/itemProps1.xml><?xml version="1.0" encoding="utf-8"?>
<ds:datastoreItem xmlns:ds="http://schemas.openxmlformats.org/officeDocument/2006/customXml" ds:itemID="{0A369D8D-7EBC-4716-9150-29A6D90EE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3478</Words>
  <Characters>19825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Evans</dc:creator>
  <cp:keywords/>
  <dc:description/>
  <cp:lastModifiedBy>Josh Evans (2011912)</cp:lastModifiedBy>
  <cp:revision>6</cp:revision>
  <dcterms:created xsi:type="dcterms:W3CDTF">2023-07-18T19:06:00Z</dcterms:created>
  <dcterms:modified xsi:type="dcterms:W3CDTF">2023-07-18T19:10:00Z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0bbd837e6a93542e14e0e4643524f507524cc41ef4fccdc19851e22a1b9dbcc6</vt:lpwstr>
  </property>
</Properties>
</file>