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A6EF4" w14:textId="77777777" w:rsidR="00C51B88" w:rsidRPr="003D40C3" w:rsidRDefault="00C51B88" w:rsidP="009133AF">
      <w:pPr>
        <w:spacing w:line="405" w:lineRule="exact"/>
        <w:ind w:right="-113"/>
        <w:rPr>
          <w:rFonts w:ascii="Arial" w:eastAsia="Times New Roman" w:hAnsi="Arial" w:cs="Arial"/>
          <w:color w:val="000000" w:themeColor="text1"/>
          <w:sz w:val="24"/>
          <w:szCs w:val="24"/>
          <w:highlight w:val="cyan"/>
        </w:rPr>
      </w:pPr>
      <w:r w:rsidRPr="003D40C3">
        <w:rPr>
          <w:rFonts w:ascii="Arial" w:eastAsia="Times New Roman" w:hAnsi="Arial" w:cs="Arial"/>
          <w:color w:val="000000" w:themeColor="text1"/>
          <w:sz w:val="24"/>
          <w:szCs w:val="24"/>
          <w:highlight w:val="cyan"/>
        </w:rPr>
        <w:t xml:space="preserve">Section A </w:t>
      </w:r>
    </w:p>
    <w:p w14:paraId="5BC1FE5A" w14:textId="5CB7934A" w:rsidR="00C51B88" w:rsidRPr="003D40C3" w:rsidRDefault="00C51B88" w:rsidP="009133AF">
      <w:pPr>
        <w:spacing w:line="405" w:lineRule="exact"/>
        <w:ind w:right="-113"/>
        <w:rPr>
          <w:rFonts w:ascii="Arial" w:hAnsi="Arial" w:cs="Arial"/>
          <w:color w:val="000000" w:themeColor="text1"/>
          <w:sz w:val="24"/>
          <w:szCs w:val="24"/>
          <w:highlight w:val="cyan"/>
        </w:rPr>
      </w:pPr>
      <w:r w:rsidRPr="003D40C3">
        <w:rPr>
          <w:rFonts w:ascii="Arial" w:eastAsia="Times New Roman" w:hAnsi="Arial" w:cs="Arial"/>
          <w:color w:val="000000" w:themeColor="text1"/>
          <w:sz w:val="24"/>
          <w:szCs w:val="24"/>
          <w:highlight w:val="cyan"/>
        </w:rPr>
        <w:t>The UK National Institute for Health and Clinical Excellence (NICE) (2018), state that approximately 210,000 youngsters aged 5 to18 years are affected by ADHD in England and Wales. Long-term childhood ADHD is linked to risk of criminality, low academic attainment, and poor mental health (Welsh Government, 2018). Articles 23 and 36 of the United Nations Convention on the Rights of the Child 1989 states that children should be protected from doing things that could do harm or harm their development and those that have a disability, should have special care and support to reach their highest potential (</w:t>
      </w:r>
      <w:proofErr w:type="spellStart"/>
      <w:r w:rsidRPr="003D40C3">
        <w:rPr>
          <w:rFonts w:ascii="Arial" w:eastAsia="Times New Roman" w:hAnsi="Arial" w:cs="Arial"/>
          <w:color w:val="000000" w:themeColor="text1"/>
          <w:sz w:val="24"/>
          <w:szCs w:val="24"/>
          <w:highlight w:val="cyan"/>
        </w:rPr>
        <w:t>Unicef</w:t>
      </w:r>
      <w:proofErr w:type="spellEnd"/>
      <w:r w:rsidRPr="003D40C3">
        <w:rPr>
          <w:rFonts w:ascii="Arial" w:eastAsia="Times New Roman" w:hAnsi="Arial" w:cs="Arial"/>
          <w:color w:val="000000" w:themeColor="text1"/>
          <w:sz w:val="24"/>
          <w:szCs w:val="24"/>
          <w:highlight w:val="cyan"/>
        </w:rPr>
        <w:t xml:space="preserve">, (1989).  </w:t>
      </w:r>
    </w:p>
    <w:p w14:paraId="3C47A2FB" w14:textId="39E4829B" w:rsidR="00C51B88" w:rsidRPr="003D40C3" w:rsidRDefault="00C51B88" w:rsidP="009133AF">
      <w:pPr>
        <w:spacing w:line="405" w:lineRule="exact"/>
        <w:ind w:right="-113"/>
        <w:rPr>
          <w:rFonts w:ascii="Arial" w:hAnsi="Arial" w:cs="Arial"/>
          <w:color w:val="000000" w:themeColor="text1"/>
          <w:sz w:val="24"/>
          <w:szCs w:val="24"/>
          <w:highlight w:val="cyan"/>
        </w:rPr>
      </w:pPr>
      <w:r w:rsidRPr="003D40C3">
        <w:rPr>
          <w:rFonts w:ascii="Arial" w:eastAsia="Times New Roman" w:hAnsi="Arial" w:cs="Arial"/>
          <w:color w:val="000000" w:themeColor="text1"/>
          <w:sz w:val="24"/>
          <w:szCs w:val="24"/>
          <w:highlight w:val="cyan"/>
        </w:rPr>
        <w:t>Symptoms of ADHD usually occur in the early years of childhood and studies have shown that early intervention can successfully lessen associated symptoms. Since signs of ADHD often occur throughout early childhood, there is developing evidence that suggests young children start school already experiencing difficulties (</w:t>
      </w:r>
      <w:proofErr w:type="spellStart"/>
      <w:r w:rsidRPr="003D40C3">
        <w:rPr>
          <w:rFonts w:ascii="Arial" w:eastAsia="Times New Roman" w:hAnsi="Arial" w:cs="Arial"/>
          <w:color w:val="000000" w:themeColor="text1"/>
          <w:sz w:val="24"/>
          <w:szCs w:val="24"/>
          <w:highlight w:val="cyan"/>
        </w:rPr>
        <w:t>DuPaul</w:t>
      </w:r>
      <w:proofErr w:type="spellEnd"/>
      <w:r w:rsidRPr="003D40C3">
        <w:rPr>
          <w:rFonts w:ascii="Arial" w:eastAsia="Times New Roman" w:hAnsi="Arial" w:cs="Arial"/>
          <w:color w:val="000000" w:themeColor="text1"/>
          <w:sz w:val="24"/>
          <w:szCs w:val="24"/>
          <w:highlight w:val="cyan"/>
        </w:rPr>
        <w:t xml:space="preserve"> et al., 2001; Lahey et al., 2004). As such, it is important according to </w:t>
      </w:r>
      <w:proofErr w:type="spellStart"/>
      <w:r w:rsidRPr="003D40C3">
        <w:rPr>
          <w:rFonts w:ascii="Arial" w:eastAsia="Times New Roman" w:hAnsi="Arial" w:cs="Arial"/>
          <w:color w:val="000000" w:themeColor="text1"/>
          <w:sz w:val="24"/>
          <w:szCs w:val="24"/>
          <w:highlight w:val="cyan"/>
        </w:rPr>
        <w:t>DuPaul</w:t>
      </w:r>
      <w:proofErr w:type="spellEnd"/>
      <w:r w:rsidRPr="003D40C3">
        <w:rPr>
          <w:rFonts w:ascii="Arial" w:eastAsia="Times New Roman" w:hAnsi="Arial" w:cs="Arial"/>
          <w:color w:val="000000" w:themeColor="text1"/>
          <w:sz w:val="24"/>
          <w:szCs w:val="24"/>
          <w:highlight w:val="cyan"/>
        </w:rPr>
        <w:t xml:space="preserve"> et al. (2011), that early intervention strategies tackle or at the very minimum, review emergency numeracy and literacy skills during the early years. Article 3 of the UNRC (1989) states that all organizations concerned should work towards what is best for the child. Moreover, Halliwell (2016) states that</w:t>
      </w:r>
      <w:r w:rsidRPr="003D40C3">
        <w:rPr>
          <w:rFonts w:ascii="Arial" w:eastAsia="Times New Roman" w:hAnsi="Arial" w:cs="Arial"/>
          <w:b/>
          <w:bCs/>
          <w:color w:val="000000" w:themeColor="text1"/>
          <w:sz w:val="24"/>
          <w:szCs w:val="24"/>
          <w:highlight w:val="cyan"/>
        </w:rPr>
        <w:t xml:space="preserve"> </w:t>
      </w:r>
      <w:r w:rsidRPr="003D40C3">
        <w:rPr>
          <w:rFonts w:ascii="Arial" w:eastAsia="Times New Roman" w:hAnsi="Arial" w:cs="Arial"/>
          <w:color w:val="000000" w:themeColor="text1"/>
          <w:sz w:val="24"/>
          <w:szCs w:val="24"/>
          <w:highlight w:val="cyan"/>
        </w:rPr>
        <w:t xml:space="preserve">early identification can help to considerably reduce the symptoms and improve overall quality of life for individuals with ADHD and their family. When symptoms of ADHD go unmanaged, it can lead to avoidable impairments and consequential long-term effects.  </w:t>
      </w:r>
    </w:p>
    <w:p w14:paraId="23443A52" w14:textId="77777777" w:rsidR="00C51B88" w:rsidRPr="003D40C3" w:rsidRDefault="00C51B88" w:rsidP="009133AF">
      <w:pPr>
        <w:spacing w:line="405" w:lineRule="exact"/>
        <w:ind w:right="-113"/>
        <w:rPr>
          <w:rFonts w:ascii="Arial" w:hAnsi="Arial" w:cs="Arial"/>
          <w:color w:val="000000" w:themeColor="text1"/>
          <w:sz w:val="24"/>
          <w:szCs w:val="24"/>
          <w:highlight w:val="cyan"/>
        </w:rPr>
      </w:pPr>
      <w:r w:rsidRPr="003D40C3">
        <w:rPr>
          <w:rFonts w:ascii="Arial" w:eastAsia="Times New Roman" w:hAnsi="Arial" w:cs="Arial"/>
          <w:color w:val="000000" w:themeColor="text1"/>
          <w:sz w:val="24"/>
          <w:szCs w:val="24"/>
          <w:highlight w:val="cyan"/>
        </w:rPr>
        <w:t>According to Feil et al. (2016), many children with ADHD often have pre-school experiences of some of the associated symptoms. Recent longitudinal research on a birth cohort found that paediatric indicators of ADHD were evident from the age of seventeen months and those who showed high hyperactive tendencies at seventeen months, maintained hyperactivity levels at age six (</w:t>
      </w:r>
      <w:proofErr w:type="spellStart"/>
      <w:r w:rsidRPr="003D40C3">
        <w:rPr>
          <w:rFonts w:ascii="Arial" w:eastAsia="Times New Roman" w:hAnsi="Arial" w:cs="Arial"/>
          <w:color w:val="000000" w:themeColor="text1"/>
          <w:sz w:val="24"/>
          <w:szCs w:val="24"/>
          <w:highlight w:val="cyan"/>
        </w:rPr>
        <w:t>Galéra</w:t>
      </w:r>
      <w:proofErr w:type="spellEnd"/>
      <w:r w:rsidRPr="003D40C3">
        <w:rPr>
          <w:rFonts w:ascii="Arial" w:eastAsia="Times New Roman" w:hAnsi="Arial" w:cs="Arial"/>
          <w:color w:val="000000" w:themeColor="text1"/>
          <w:sz w:val="24"/>
          <w:szCs w:val="24"/>
          <w:highlight w:val="cyan"/>
        </w:rPr>
        <w:t xml:space="preserve"> et al., 2011). In a further longitudinal research study, friendship amongst children with ADHD was observed. The study found evidence of low friendship quality and satisfaction (Normand et al, 2013). As such, early interventions that focus on children at risk of potential ADHD diagnosis in preschool years, can help to improve social functioning and educational attainments (Feil et al., 2016).  </w:t>
      </w:r>
    </w:p>
    <w:p w14:paraId="162645EA" w14:textId="5D65C533" w:rsidR="00C51B88" w:rsidRPr="003D40C3" w:rsidRDefault="00C51B88" w:rsidP="009133AF">
      <w:pPr>
        <w:spacing w:line="405" w:lineRule="exact"/>
        <w:ind w:right="-113"/>
        <w:rPr>
          <w:rFonts w:ascii="Arial" w:hAnsi="Arial" w:cs="Arial"/>
          <w:color w:val="000000" w:themeColor="text1"/>
          <w:sz w:val="24"/>
          <w:szCs w:val="24"/>
          <w:highlight w:val="cyan"/>
        </w:rPr>
      </w:pPr>
      <w:r w:rsidRPr="003D40C3">
        <w:rPr>
          <w:rFonts w:ascii="Arial" w:eastAsia="Times New Roman" w:hAnsi="Arial" w:cs="Arial"/>
          <w:color w:val="000000" w:themeColor="text1"/>
          <w:sz w:val="24"/>
          <w:szCs w:val="24"/>
          <w:highlight w:val="cyan"/>
        </w:rPr>
        <w:t xml:space="preserve"> </w:t>
      </w:r>
      <w:proofErr w:type="gramStart"/>
      <w:r w:rsidRPr="003D40C3">
        <w:rPr>
          <w:rFonts w:ascii="Arial" w:eastAsia="Times New Roman" w:hAnsi="Arial" w:cs="Arial"/>
          <w:color w:val="000000" w:themeColor="text1"/>
          <w:sz w:val="24"/>
          <w:szCs w:val="24"/>
          <w:highlight w:val="cyan"/>
        </w:rPr>
        <w:t>A number of</w:t>
      </w:r>
      <w:proofErr w:type="gramEnd"/>
      <w:r w:rsidRPr="003D40C3">
        <w:rPr>
          <w:rFonts w:ascii="Arial" w:eastAsia="Times New Roman" w:hAnsi="Arial" w:cs="Arial"/>
          <w:color w:val="000000" w:themeColor="text1"/>
          <w:sz w:val="24"/>
          <w:szCs w:val="24"/>
          <w:highlight w:val="cyan"/>
        </w:rPr>
        <w:t xml:space="preserve"> interventions used to develop the social skills of the children with ADHD were reviewed comprehensively. The interventions ranged from emotional management training, parent training, play-based therapy, cognitive-behavioural therapy (CBT), social skills trainings, emotional </w:t>
      </w:r>
      <w:r w:rsidR="003D40C3" w:rsidRPr="003D40C3">
        <w:rPr>
          <w:rFonts w:ascii="Arial" w:eastAsia="Times New Roman" w:hAnsi="Arial" w:cs="Arial"/>
          <w:color w:val="000000" w:themeColor="text1"/>
          <w:sz w:val="24"/>
          <w:szCs w:val="24"/>
          <w:highlight w:val="cyan"/>
        </w:rPr>
        <w:t>management,</w:t>
      </w:r>
      <w:r w:rsidRPr="003D40C3">
        <w:rPr>
          <w:rFonts w:ascii="Arial" w:eastAsia="Times New Roman" w:hAnsi="Arial" w:cs="Arial"/>
          <w:color w:val="000000" w:themeColor="text1"/>
          <w:sz w:val="24"/>
          <w:szCs w:val="24"/>
          <w:highlight w:val="cyan"/>
        </w:rPr>
        <w:t xml:space="preserve"> and self-control training (</w:t>
      </w:r>
      <w:proofErr w:type="spellStart"/>
      <w:r w:rsidRPr="003D40C3">
        <w:rPr>
          <w:rFonts w:ascii="Arial" w:eastAsia="Times New Roman" w:hAnsi="Arial" w:cs="Arial"/>
          <w:color w:val="000000" w:themeColor="text1"/>
          <w:sz w:val="24"/>
          <w:szCs w:val="24"/>
          <w:highlight w:val="cyan"/>
        </w:rPr>
        <w:t>Faradilla</w:t>
      </w:r>
      <w:proofErr w:type="spellEnd"/>
      <w:r w:rsidRPr="003D40C3">
        <w:rPr>
          <w:rFonts w:ascii="Arial" w:eastAsia="Times New Roman" w:hAnsi="Arial" w:cs="Arial"/>
          <w:color w:val="000000" w:themeColor="text1"/>
          <w:sz w:val="24"/>
          <w:szCs w:val="24"/>
          <w:highlight w:val="cyan"/>
        </w:rPr>
        <w:t>, 2020). Research on CBT by Coelho et al. (2017), compared the efficacy of therapies that only used medication. The results showed that alongside the use of CBT, the social skills of children with ADHD increased, particularly in the use of empathy, self-control and assertiveness skills and helped to decrease the challenges of self-control and assertiveness. Additionally, parent training alongside social skills training was found to enhance these skills amongst children with ADHD</w:t>
      </w:r>
      <w:r w:rsidRPr="003D40C3">
        <w:rPr>
          <w:rFonts w:ascii="Arial" w:eastAsia="Times New Roman" w:hAnsi="Arial" w:cs="Arial"/>
          <w:b/>
          <w:bCs/>
          <w:color w:val="000000" w:themeColor="text1"/>
          <w:sz w:val="24"/>
          <w:szCs w:val="24"/>
          <w:highlight w:val="cyan"/>
        </w:rPr>
        <w:t xml:space="preserve"> </w:t>
      </w:r>
      <w:r w:rsidRPr="003D40C3">
        <w:rPr>
          <w:rFonts w:ascii="Arial" w:eastAsia="Times New Roman" w:hAnsi="Arial" w:cs="Arial"/>
          <w:color w:val="000000" w:themeColor="text1"/>
          <w:sz w:val="24"/>
          <w:szCs w:val="24"/>
          <w:highlight w:val="cyan"/>
        </w:rPr>
        <w:t xml:space="preserve">(Huang, Chung, </w:t>
      </w:r>
      <w:proofErr w:type="spellStart"/>
      <w:r w:rsidRPr="003D40C3">
        <w:rPr>
          <w:rFonts w:ascii="Arial" w:eastAsia="Times New Roman" w:hAnsi="Arial" w:cs="Arial"/>
          <w:color w:val="000000" w:themeColor="text1"/>
          <w:sz w:val="24"/>
          <w:szCs w:val="24"/>
          <w:highlight w:val="cyan"/>
        </w:rPr>
        <w:t>Ou</w:t>
      </w:r>
      <w:proofErr w:type="spellEnd"/>
      <w:r w:rsidRPr="003D40C3">
        <w:rPr>
          <w:rFonts w:ascii="Arial" w:eastAsia="Times New Roman" w:hAnsi="Arial" w:cs="Arial"/>
          <w:color w:val="000000" w:themeColor="text1"/>
          <w:sz w:val="24"/>
          <w:szCs w:val="24"/>
          <w:highlight w:val="cyan"/>
        </w:rPr>
        <w:t xml:space="preserve">, &amp; </w:t>
      </w:r>
      <w:proofErr w:type="spellStart"/>
      <w:r w:rsidRPr="003D40C3">
        <w:rPr>
          <w:rFonts w:ascii="Arial" w:eastAsia="Times New Roman" w:hAnsi="Arial" w:cs="Arial"/>
          <w:color w:val="000000" w:themeColor="text1"/>
          <w:sz w:val="24"/>
          <w:szCs w:val="24"/>
          <w:highlight w:val="cyan"/>
        </w:rPr>
        <w:t>Tzang</w:t>
      </w:r>
      <w:proofErr w:type="spellEnd"/>
      <w:r w:rsidRPr="003D40C3">
        <w:rPr>
          <w:rFonts w:ascii="Arial" w:eastAsia="Times New Roman" w:hAnsi="Arial" w:cs="Arial"/>
          <w:color w:val="000000" w:themeColor="text1"/>
          <w:sz w:val="24"/>
          <w:szCs w:val="24"/>
          <w:highlight w:val="cyan"/>
        </w:rPr>
        <w:t>, 2015). These results were further reiterated in a study conducted by Wilkes-</w:t>
      </w:r>
      <w:proofErr w:type="spellStart"/>
      <w:r w:rsidRPr="003D40C3">
        <w:rPr>
          <w:rFonts w:ascii="Arial" w:eastAsia="Times New Roman" w:hAnsi="Arial" w:cs="Arial"/>
          <w:color w:val="000000" w:themeColor="text1"/>
          <w:sz w:val="24"/>
          <w:szCs w:val="24"/>
          <w:highlight w:val="cyan"/>
        </w:rPr>
        <w:t>gillan</w:t>
      </w:r>
      <w:proofErr w:type="spellEnd"/>
      <w:r w:rsidRPr="003D40C3">
        <w:rPr>
          <w:rFonts w:ascii="Arial" w:eastAsia="Times New Roman" w:hAnsi="Arial" w:cs="Arial"/>
          <w:color w:val="000000" w:themeColor="text1"/>
          <w:sz w:val="24"/>
          <w:szCs w:val="24"/>
          <w:highlight w:val="cyan"/>
        </w:rPr>
        <w:t>, Bundy, Cordier, &amp; Lincoln (2014)</w:t>
      </w:r>
      <w:r w:rsidRPr="003D40C3">
        <w:rPr>
          <w:rFonts w:ascii="Arial" w:eastAsia="Times New Roman" w:hAnsi="Arial" w:cs="Arial"/>
          <w:b/>
          <w:bCs/>
          <w:color w:val="000000" w:themeColor="text1"/>
          <w:sz w:val="24"/>
          <w:szCs w:val="24"/>
          <w:highlight w:val="cyan"/>
        </w:rPr>
        <w:t xml:space="preserve">. </w:t>
      </w:r>
      <w:r w:rsidRPr="003D40C3">
        <w:rPr>
          <w:rFonts w:ascii="Arial" w:eastAsia="Times New Roman" w:hAnsi="Arial" w:cs="Arial"/>
          <w:color w:val="000000" w:themeColor="text1"/>
          <w:sz w:val="24"/>
          <w:szCs w:val="24"/>
          <w:highlight w:val="cyan"/>
        </w:rPr>
        <w:t xml:space="preserve"> </w:t>
      </w:r>
      <w:proofErr w:type="spellStart"/>
      <w:r w:rsidRPr="003D40C3">
        <w:rPr>
          <w:rFonts w:ascii="Arial" w:eastAsia="Times New Roman" w:hAnsi="Arial" w:cs="Arial"/>
          <w:color w:val="000000" w:themeColor="text1"/>
          <w:sz w:val="24"/>
          <w:szCs w:val="24"/>
          <w:highlight w:val="cyan"/>
        </w:rPr>
        <w:t>Conversley</w:t>
      </w:r>
      <w:proofErr w:type="spellEnd"/>
      <w:r w:rsidRPr="003D40C3">
        <w:rPr>
          <w:rFonts w:ascii="Arial" w:eastAsia="Times New Roman" w:hAnsi="Arial" w:cs="Arial"/>
          <w:color w:val="000000" w:themeColor="text1"/>
          <w:sz w:val="24"/>
          <w:szCs w:val="24"/>
          <w:highlight w:val="cyan"/>
        </w:rPr>
        <w:t xml:space="preserve">, </w:t>
      </w:r>
      <w:proofErr w:type="spellStart"/>
      <w:r w:rsidRPr="003D40C3">
        <w:rPr>
          <w:rFonts w:ascii="Arial" w:eastAsia="Times New Roman" w:hAnsi="Arial" w:cs="Arial"/>
          <w:color w:val="000000" w:themeColor="text1"/>
          <w:sz w:val="24"/>
          <w:szCs w:val="24"/>
          <w:highlight w:val="cyan"/>
        </w:rPr>
        <w:t>Storebø</w:t>
      </w:r>
      <w:proofErr w:type="spellEnd"/>
      <w:r w:rsidRPr="003D40C3">
        <w:rPr>
          <w:rFonts w:ascii="Arial" w:eastAsia="Times New Roman" w:hAnsi="Arial" w:cs="Arial"/>
          <w:color w:val="000000" w:themeColor="text1"/>
          <w:sz w:val="24"/>
          <w:szCs w:val="24"/>
          <w:highlight w:val="cyan"/>
        </w:rPr>
        <w:t xml:space="preserve">, </w:t>
      </w:r>
      <w:proofErr w:type="spellStart"/>
      <w:r w:rsidRPr="003D40C3">
        <w:rPr>
          <w:rFonts w:ascii="Arial" w:eastAsia="Times New Roman" w:hAnsi="Arial" w:cs="Arial"/>
          <w:color w:val="000000" w:themeColor="text1"/>
          <w:sz w:val="24"/>
          <w:szCs w:val="24"/>
          <w:highlight w:val="cyan"/>
        </w:rPr>
        <w:t>Gluud</w:t>
      </w:r>
      <w:proofErr w:type="spellEnd"/>
      <w:r w:rsidRPr="003D40C3">
        <w:rPr>
          <w:rFonts w:ascii="Arial" w:eastAsia="Times New Roman" w:hAnsi="Arial" w:cs="Arial"/>
          <w:color w:val="000000" w:themeColor="text1"/>
          <w:sz w:val="24"/>
          <w:szCs w:val="24"/>
          <w:highlight w:val="cyan"/>
        </w:rPr>
        <w:t xml:space="preserve">, Winkel and Simonsen (2012) found that social skills training blended with parental training does not present considerable benefits in comparison to standard treatment.  </w:t>
      </w:r>
    </w:p>
    <w:p w14:paraId="5554DB54" w14:textId="6F685182" w:rsidR="00C51B88" w:rsidRPr="003D40C3" w:rsidRDefault="00C51B88" w:rsidP="009133AF">
      <w:pPr>
        <w:spacing w:line="405" w:lineRule="exact"/>
        <w:ind w:right="-113"/>
        <w:rPr>
          <w:rFonts w:ascii="Arial" w:hAnsi="Arial" w:cs="Arial"/>
          <w:color w:val="000000" w:themeColor="text1"/>
          <w:sz w:val="24"/>
          <w:szCs w:val="24"/>
          <w:highlight w:val="cyan"/>
        </w:rPr>
      </w:pPr>
      <w:r w:rsidRPr="003D40C3">
        <w:rPr>
          <w:rFonts w:ascii="Arial" w:eastAsia="Times New Roman" w:hAnsi="Arial" w:cs="Arial"/>
          <w:color w:val="000000" w:themeColor="text1"/>
          <w:sz w:val="24"/>
          <w:szCs w:val="24"/>
          <w:highlight w:val="cyan"/>
        </w:rPr>
        <w:t xml:space="preserve">Numerous interventions have been analysed for treating and managing ADHD symptoms in young children, </w:t>
      </w:r>
      <w:r w:rsidR="003D40C3" w:rsidRPr="003D40C3">
        <w:rPr>
          <w:rFonts w:ascii="Arial" w:eastAsia="Times New Roman" w:hAnsi="Arial" w:cs="Arial"/>
          <w:color w:val="000000" w:themeColor="text1"/>
          <w:sz w:val="24"/>
          <w:szCs w:val="24"/>
          <w:highlight w:val="cyan"/>
        </w:rPr>
        <w:t>including</w:t>
      </w:r>
      <w:r w:rsidRPr="003D40C3">
        <w:rPr>
          <w:rFonts w:ascii="Arial" w:eastAsia="Times New Roman" w:hAnsi="Arial" w:cs="Arial"/>
          <w:color w:val="000000" w:themeColor="text1"/>
          <w:sz w:val="24"/>
          <w:szCs w:val="24"/>
          <w:highlight w:val="cyan"/>
        </w:rPr>
        <w:t xml:space="preserve"> psychostimulant medication (Greenhill et al., 2006), educating parents (</w:t>
      </w:r>
      <w:proofErr w:type="spellStart"/>
      <w:r w:rsidRPr="003D40C3">
        <w:rPr>
          <w:rFonts w:ascii="Arial" w:eastAsia="Times New Roman" w:hAnsi="Arial" w:cs="Arial"/>
          <w:color w:val="000000" w:themeColor="text1"/>
          <w:sz w:val="24"/>
          <w:szCs w:val="24"/>
          <w:highlight w:val="cyan"/>
        </w:rPr>
        <w:t>Sonuga-Barke</w:t>
      </w:r>
      <w:proofErr w:type="spellEnd"/>
      <w:r w:rsidRPr="003D40C3">
        <w:rPr>
          <w:rFonts w:ascii="Arial" w:eastAsia="Times New Roman" w:hAnsi="Arial" w:cs="Arial"/>
          <w:color w:val="000000" w:themeColor="text1"/>
          <w:sz w:val="24"/>
          <w:szCs w:val="24"/>
          <w:highlight w:val="cyan"/>
        </w:rPr>
        <w:t>, et al. 2001), and classroom behavioural management (</w:t>
      </w:r>
      <w:proofErr w:type="spellStart"/>
      <w:r w:rsidRPr="003D40C3">
        <w:rPr>
          <w:rFonts w:ascii="Arial" w:eastAsia="Times New Roman" w:hAnsi="Arial" w:cs="Arial"/>
          <w:color w:val="000000" w:themeColor="text1"/>
          <w:sz w:val="24"/>
          <w:szCs w:val="24"/>
          <w:highlight w:val="cyan"/>
        </w:rPr>
        <w:t>McGoey</w:t>
      </w:r>
      <w:proofErr w:type="spellEnd"/>
      <w:r w:rsidRPr="003D40C3">
        <w:rPr>
          <w:rFonts w:ascii="Arial" w:eastAsia="Times New Roman" w:hAnsi="Arial" w:cs="Arial"/>
          <w:color w:val="000000" w:themeColor="text1"/>
          <w:sz w:val="24"/>
          <w:szCs w:val="24"/>
          <w:highlight w:val="cyan"/>
        </w:rPr>
        <w:t xml:space="preserve"> and </w:t>
      </w:r>
      <w:proofErr w:type="spellStart"/>
      <w:r w:rsidRPr="003D40C3">
        <w:rPr>
          <w:rFonts w:ascii="Arial" w:eastAsia="Times New Roman" w:hAnsi="Arial" w:cs="Arial"/>
          <w:color w:val="000000" w:themeColor="text1"/>
          <w:sz w:val="24"/>
          <w:szCs w:val="24"/>
          <w:highlight w:val="cyan"/>
        </w:rPr>
        <w:t>DuPaul</w:t>
      </w:r>
      <w:proofErr w:type="spellEnd"/>
      <w:r w:rsidRPr="003D40C3">
        <w:rPr>
          <w:rFonts w:ascii="Arial" w:eastAsia="Times New Roman" w:hAnsi="Arial" w:cs="Arial"/>
          <w:color w:val="000000" w:themeColor="text1"/>
          <w:sz w:val="24"/>
          <w:szCs w:val="24"/>
          <w:highlight w:val="cyan"/>
        </w:rPr>
        <w:t xml:space="preserve">, 2000). These strategies are useful in decreasing the occurrence and level of ADHD characteristics and further enhancing a child’s ability to comply and parent-child communication. </w:t>
      </w:r>
      <w:r w:rsidRPr="003D40C3">
        <w:rPr>
          <w:rFonts w:ascii="Arial" w:eastAsia="Times New Roman" w:hAnsi="Arial" w:cs="Arial"/>
          <w:b/>
          <w:bCs/>
          <w:color w:val="000000" w:themeColor="text1"/>
          <w:sz w:val="24"/>
          <w:szCs w:val="24"/>
          <w:highlight w:val="cyan"/>
        </w:rPr>
        <w:t xml:space="preserve">Article 28 of the UNRC, and Article 24 of the UN Convention on the Rights of Persons with Disabilities all state the right of disabled people to receive an education (UNRC, 1989). </w:t>
      </w:r>
      <w:r w:rsidRPr="003D40C3">
        <w:rPr>
          <w:rFonts w:ascii="Arial" w:eastAsia="Times New Roman" w:hAnsi="Arial" w:cs="Arial"/>
          <w:color w:val="000000" w:themeColor="text1"/>
          <w:sz w:val="24"/>
          <w:szCs w:val="24"/>
          <w:highlight w:val="cyan"/>
        </w:rPr>
        <w:t xml:space="preserve"> </w:t>
      </w:r>
    </w:p>
    <w:p w14:paraId="336EFDA2" w14:textId="3CCA1EE1" w:rsidR="00C51B88" w:rsidRPr="003D40C3" w:rsidRDefault="00C51B88" w:rsidP="009133AF">
      <w:pPr>
        <w:spacing w:line="405" w:lineRule="exact"/>
        <w:ind w:right="-113"/>
        <w:rPr>
          <w:rFonts w:ascii="Arial" w:hAnsi="Arial" w:cs="Arial"/>
          <w:sz w:val="24"/>
          <w:szCs w:val="24"/>
          <w:highlight w:val="cyan"/>
        </w:rPr>
      </w:pPr>
      <w:r w:rsidRPr="003D40C3">
        <w:rPr>
          <w:rFonts w:ascii="Arial" w:eastAsia="Times New Roman" w:hAnsi="Arial" w:cs="Arial"/>
          <w:sz w:val="24"/>
          <w:szCs w:val="24"/>
          <w:highlight w:val="cyan"/>
        </w:rPr>
        <w:t xml:space="preserve">It is however, argued that most studies on early interventions for young children have overlooked academic performance as a focus for treatment and a monitored outcome. An </w:t>
      </w:r>
      <w:r w:rsidR="003D40C3" w:rsidRPr="003D40C3">
        <w:rPr>
          <w:rFonts w:ascii="Arial" w:eastAsia="Times New Roman" w:hAnsi="Arial" w:cs="Arial"/>
          <w:sz w:val="24"/>
          <w:szCs w:val="24"/>
          <w:highlight w:val="cyan"/>
        </w:rPr>
        <w:t>exception,</w:t>
      </w:r>
      <w:r w:rsidRPr="003D40C3">
        <w:rPr>
          <w:rFonts w:ascii="Arial" w:eastAsia="Times New Roman" w:hAnsi="Arial" w:cs="Arial"/>
          <w:sz w:val="24"/>
          <w:szCs w:val="24"/>
          <w:highlight w:val="cyan"/>
        </w:rPr>
        <w:t xml:space="preserve"> however, is a study conducted by Kern et al. (2007), who reviewed a multi factor early intervention protocol for young children with ADHD that delivers parent instruction in behavioural principles and consultation with teachers, assessment-focused behavioural interventions both at home and at school, including parent consultation in injury prevention and supporting academic skills. After one year, a considerable decline in aggressive behaviour and development in reading and numeracy resulted.  </w:t>
      </w:r>
    </w:p>
    <w:p w14:paraId="284F2D68" w14:textId="5DDFEBF3" w:rsidR="00C51B88" w:rsidRPr="003D40C3" w:rsidRDefault="00C51B88" w:rsidP="009133AF">
      <w:pPr>
        <w:spacing w:line="405" w:lineRule="exact"/>
        <w:ind w:right="-113"/>
        <w:rPr>
          <w:rFonts w:ascii="Arial" w:hAnsi="Arial" w:cs="Arial"/>
          <w:sz w:val="24"/>
          <w:szCs w:val="24"/>
          <w:highlight w:val="cyan"/>
        </w:rPr>
      </w:pPr>
      <w:r w:rsidRPr="003D40C3">
        <w:rPr>
          <w:rFonts w:ascii="Arial" w:eastAsia="Times New Roman" w:hAnsi="Arial" w:cs="Arial"/>
          <w:sz w:val="24"/>
          <w:szCs w:val="24"/>
          <w:highlight w:val="cyan"/>
        </w:rPr>
        <w:t xml:space="preserve">To meet the standards of diagnosis for ADHD, a child must meet the diagnostic criteria set out in the Diagnostic and Statistical Manual of Mental Disorders (DSM-5), or the International Classification of Diseases (ICD-10). As outlined in the DSM-5, symptoms of ADHD are categorised into two groups; impulsivity/hyperactivity and inattention, examples include being restless, inability to maintain focus, consistently interrupting, being easily distracted, disorganising and a lack of continuing and reviewing of tasks. Six of nine indicated symptoms, must be apparent for a collective </w:t>
      </w:r>
      <w:r w:rsidR="003D40C3" w:rsidRPr="003D40C3">
        <w:rPr>
          <w:rFonts w:ascii="Arial" w:eastAsia="Times New Roman" w:hAnsi="Arial" w:cs="Arial"/>
          <w:sz w:val="24"/>
          <w:szCs w:val="24"/>
          <w:highlight w:val="cyan"/>
        </w:rPr>
        <w:t>type of</w:t>
      </w:r>
      <w:r w:rsidRPr="003D40C3">
        <w:rPr>
          <w:rFonts w:ascii="Arial" w:eastAsia="Times New Roman" w:hAnsi="Arial" w:cs="Arial"/>
          <w:sz w:val="24"/>
          <w:szCs w:val="24"/>
          <w:highlight w:val="cyan"/>
        </w:rPr>
        <w:t xml:space="preserve"> diagnosis of ADHD. The ICD-10 on the other hand indicates hyperactivity, inattention and impulsivity to be present and they refer to the condition as ‘hyperkinetic disorder. </w:t>
      </w:r>
    </w:p>
    <w:p w14:paraId="008DA495" w14:textId="77777777" w:rsidR="00C51B88" w:rsidRPr="003D40C3" w:rsidRDefault="00C51B88" w:rsidP="009133AF">
      <w:pPr>
        <w:spacing w:line="405" w:lineRule="exact"/>
        <w:ind w:right="-113"/>
        <w:rPr>
          <w:rFonts w:ascii="Arial" w:hAnsi="Arial" w:cs="Arial"/>
          <w:sz w:val="24"/>
          <w:szCs w:val="24"/>
          <w:highlight w:val="cyan"/>
        </w:rPr>
      </w:pPr>
      <w:r w:rsidRPr="003D40C3">
        <w:rPr>
          <w:rFonts w:ascii="Arial" w:eastAsia="Times New Roman" w:hAnsi="Arial" w:cs="Arial"/>
          <w:sz w:val="24"/>
          <w:szCs w:val="24"/>
          <w:highlight w:val="cyan"/>
        </w:rPr>
        <w:t xml:space="preserve">This form of diagnosis, however, has received criticisms relating to its process. The critiques can be condensed into three categories: Technical critiques based upon concentrating on the difficulties of diagnosis such as the specifics and language of the criteria, precise differentiation combined conditions; sociological critiques consisting of issues relating to current gender, ethnicity and class disparity in diagnosis and stereotyping; validity critique which questions the existence of ADHD and highlights the institutional and social criteria’s  in which the diagnosis is conditional. Moreover, it is argued that the precipitous rise in diagnosis rates and an increase in the recognition and treatment of ADHD in children, outlined in some studies, has led to some questioning the validity of the condition. There is no biological examination or test for ADHD, the diagnosis is dependent upon the occurrence of clusters of symptoms within the areas discussed above.  </w:t>
      </w:r>
    </w:p>
    <w:p w14:paraId="09987F4F" w14:textId="1A07E024" w:rsidR="00C51B88" w:rsidRPr="003D40C3" w:rsidRDefault="00C51B88" w:rsidP="009133AF">
      <w:pPr>
        <w:spacing w:line="405" w:lineRule="exact"/>
        <w:ind w:right="-113"/>
        <w:rPr>
          <w:rFonts w:ascii="Arial" w:hAnsi="Arial" w:cs="Arial"/>
          <w:sz w:val="24"/>
          <w:szCs w:val="24"/>
          <w:highlight w:val="cyan"/>
        </w:rPr>
      </w:pPr>
      <w:r w:rsidRPr="003D40C3">
        <w:rPr>
          <w:rFonts w:ascii="Arial" w:eastAsia="Times New Roman" w:hAnsi="Arial" w:cs="Arial"/>
          <w:sz w:val="24"/>
          <w:szCs w:val="24"/>
          <w:highlight w:val="cyan"/>
        </w:rPr>
        <w:t xml:space="preserve"> Webster-Stratton et al., (2012, cited in Singh and Squires, 2014) express that a pre-school teachers' awareness of basic reinforcement and behavioural principles and strategies, could lead to a better chance of children with ADHD succeeding in their initial school experience. Webster-Stratton et al., (2012, cited in Singh and Squires, 2014) also state that teacher-knowledge of behaviour-psychosocial treatment and parent training interventions, used as a form of early intervention; before a child enters school and before they go through secondary risk factors such as failing in schools, inability to make friends and antisocial behaviours, provides the opportunity to alter the developmental course of ADHD</w:t>
      </w:r>
      <w:r w:rsidRPr="003D40C3">
        <w:rPr>
          <w:rFonts w:ascii="Arial" w:eastAsia="Times New Roman" w:hAnsi="Arial" w:cs="Arial"/>
          <w:b/>
          <w:bCs/>
          <w:sz w:val="24"/>
          <w:szCs w:val="24"/>
          <w:highlight w:val="cyan"/>
        </w:rPr>
        <w:t xml:space="preserve"> (Daley, 2006). </w:t>
      </w:r>
      <w:r w:rsidRPr="003D40C3">
        <w:rPr>
          <w:rFonts w:ascii="Arial" w:eastAsia="Times New Roman" w:hAnsi="Arial" w:cs="Arial"/>
          <w:sz w:val="24"/>
          <w:szCs w:val="24"/>
          <w:highlight w:val="cyan"/>
        </w:rPr>
        <w:t xml:space="preserve">Furthermore, a recent study conducted by Walker-Noack, </w:t>
      </w:r>
      <w:proofErr w:type="spellStart"/>
      <w:r w:rsidRPr="003D40C3">
        <w:rPr>
          <w:rFonts w:ascii="Arial" w:eastAsia="Times New Roman" w:hAnsi="Arial" w:cs="Arial"/>
          <w:sz w:val="24"/>
          <w:szCs w:val="24"/>
          <w:highlight w:val="cyan"/>
        </w:rPr>
        <w:t>Corkum</w:t>
      </w:r>
      <w:proofErr w:type="spellEnd"/>
      <w:r w:rsidRPr="003D40C3">
        <w:rPr>
          <w:rFonts w:ascii="Arial" w:eastAsia="Times New Roman" w:hAnsi="Arial" w:cs="Arial"/>
          <w:sz w:val="24"/>
          <w:szCs w:val="24"/>
          <w:highlight w:val="cyan"/>
        </w:rPr>
        <w:t xml:space="preserve">, </w:t>
      </w:r>
      <w:proofErr w:type="spellStart"/>
      <w:r w:rsidRPr="003D40C3">
        <w:rPr>
          <w:rFonts w:ascii="Arial" w:eastAsia="Times New Roman" w:hAnsi="Arial" w:cs="Arial"/>
          <w:sz w:val="24"/>
          <w:szCs w:val="24"/>
          <w:highlight w:val="cyan"/>
        </w:rPr>
        <w:t>Elik</w:t>
      </w:r>
      <w:proofErr w:type="spellEnd"/>
      <w:r w:rsidRPr="003D40C3">
        <w:rPr>
          <w:rFonts w:ascii="Arial" w:eastAsia="Times New Roman" w:hAnsi="Arial" w:cs="Arial"/>
          <w:sz w:val="24"/>
          <w:szCs w:val="24"/>
          <w:highlight w:val="cyan"/>
        </w:rPr>
        <w:t>, and Fearon (2013) found that classroom-focused learning strategies were the most beneficial compared to all other interventions in helping children with ADHD make significant improvements in their functioning.</w:t>
      </w:r>
    </w:p>
    <w:p w14:paraId="35551584" w14:textId="2DBF7D27" w:rsidR="00C51B88" w:rsidRPr="003D40C3" w:rsidRDefault="00C51B88" w:rsidP="009133AF">
      <w:pPr>
        <w:ind w:right="-113"/>
        <w:rPr>
          <w:rFonts w:ascii="Arial" w:hAnsi="Arial" w:cs="Arial"/>
          <w:sz w:val="24"/>
          <w:szCs w:val="24"/>
          <w:highlight w:val="cyan"/>
        </w:rPr>
      </w:pPr>
    </w:p>
    <w:p w14:paraId="2630FBD7" w14:textId="5B1BFC6D" w:rsidR="00C51B88" w:rsidRPr="003D40C3" w:rsidRDefault="00C51B88" w:rsidP="009133AF">
      <w:pPr>
        <w:ind w:right="-113"/>
        <w:rPr>
          <w:rFonts w:ascii="Arial" w:hAnsi="Arial" w:cs="Arial"/>
          <w:sz w:val="24"/>
          <w:szCs w:val="24"/>
          <w:highlight w:val="magenta"/>
        </w:rPr>
      </w:pPr>
      <w:r w:rsidRPr="003D40C3">
        <w:rPr>
          <w:rFonts w:ascii="Arial" w:hAnsi="Arial" w:cs="Arial"/>
          <w:sz w:val="24"/>
          <w:szCs w:val="24"/>
          <w:highlight w:val="magenta"/>
        </w:rPr>
        <w:t xml:space="preserve">Section B </w:t>
      </w:r>
    </w:p>
    <w:p w14:paraId="22C0116E"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000000" w:themeColor="text1"/>
          <w:sz w:val="24"/>
          <w:szCs w:val="24"/>
          <w:highlight w:val="magenta"/>
        </w:rPr>
        <w:t xml:space="preserve">According to Brain Forest </w:t>
      </w:r>
      <w:r w:rsidRPr="003D40C3">
        <w:rPr>
          <w:rFonts w:ascii="Arial" w:eastAsia="Arial" w:hAnsi="Arial" w:cs="Arial"/>
          <w:color w:val="141414"/>
          <w:sz w:val="24"/>
          <w:szCs w:val="24"/>
          <w:highlight w:val="magenta"/>
        </w:rPr>
        <w:t>(2018),</w:t>
      </w:r>
      <w:r w:rsidRPr="003D40C3">
        <w:rPr>
          <w:rFonts w:ascii="Arial" w:eastAsia="Arial" w:hAnsi="Arial" w:cs="Arial"/>
          <w:b/>
          <w:bCs/>
          <w:color w:val="202124"/>
          <w:sz w:val="24"/>
          <w:szCs w:val="24"/>
          <w:highlight w:val="magenta"/>
        </w:rPr>
        <w:t xml:space="preserve"> </w:t>
      </w:r>
      <w:r w:rsidRPr="003D40C3">
        <w:rPr>
          <w:rFonts w:ascii="Arial" w:eastAsia="Arial" w:hAnsi="Arial" w:cs="Arial"/>
          <w:color w:val="202124"/>
          <w:sz w:val="24"/>
          <w:szCs w:val="24"/>
          <w:highlight w:val="magenta"/>
        </w:rPr>
        <w:t xml:space="preserve">ADHD disturbs children’s education by reducing children’s capacity to maintain concentration. If children with ADHD are unable to pay attention, it becomes difficult for them to consider what was said by the teacher about their lessons, therefore, children’s capability to understand, process and respond to relevant information, as well as finish homework tasks, might suffer.  </w:t>
      </w:r>
    </w:p>
    <w:p w14:paraId="3D697670"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000000" w:themeColor="text1"/>
          <w:sz w:val="24"/>
          <w:szCs w:val="24"/>
          <w:highlight w:val="magenta"/>
        </w:rPr>
        <w:t xml:space="preserve">Children with ADHD </w:t>
      </w:r>
      <w:proofErr w:type="gramStart"/>
      <w:r w:rsidRPr="003D40C3">
        <w:rPr>
          <w:rFonts w:ascii="Arial" w:eastAsia="Arial" w:hAnsi="Arial" w:cs="Arial"/>
          <w:color w:val="000000" w:themeColor="text1"/>
          <w:sz w:val="24"/>
          <w:szCs w:val="24"/>
          <w:highlight w:val="magenta"/>
        </w:rPr>
        <w:t>have a tendency to</w:t>
      </w:r>
      <w:proofErr w:type="gramEnd"/>
      <w:r w:rsidRPr="003D40C3">
        <w:rPr>
          <w:rFonts w:ascii="Arial" w:eastAsia="Arial" w:hAnsi="Arial" w:cs="Arial"/>
          <w:color w:val="000000" w:themeColor="text1"/>
          <w:sz w:val="24"/>
          <w:szCs w:val="24"/>
          <w:highlight w:val="magenta"/>
        </w:rPr>
        <w:t xml:space="preserve"> maintain under average community abilities as opposed to additional children of the same age. Having ADHD is expected to trigger children on the road to develop into depression. Difficulties, along with community abilities, within ADHD children involve not paying attention towards teachers or other people. Children may begin discussions at unsuitable times, as well as not understanding community cues. Children with ADHD do not realize or recognise public conditions as well as the effects children do </w:t>
      </w:r>
      <w:proofErr w:type="gramStart"/>
      <w:r w:rsidRPr="003D40C3">
        <w:rPr>
          <w:rFonts w:ascii="Arial" w:eastAsia="Arial" w:hAnsi="Arial" w:cs="Arial"/>
          <w:color w:val="000000" w:themeColor="text1"/>
          <w:sz w:val="24"/>
          <w:szCs w:val="24"/>
          <w:highlight w:val="magenta"/>
        </w:rPr>
        <w:t>compared</w:t>
      </w:r>
      <w:proofErr w:type="gramEnd"/>
      <w:r w:rsidRPr="003D40C3">
        <w:rPr>
          <w:rFonts w:ascii="Arial" w:eastAsia="Arial" w:hAnsi="Arial" w:cs="Arial"/>
          <w:color w:val="000000" w:themeColor="text1"/>
          <w:sz w:val="24"/>
          <w:szCs w:val="24"/>
          <w:highlight w:val="magenta"/>
        </w:rPr>
        <w:t xml:space="preserve"> with other to children (Boo and </w:t>
      </w:r>
      <w:proofErr w:type="spellStart"/>
      <w:r w:rsidRPr="003D40C3">
        <w:rPr>
          <w:rFonts w:ascii="Arial" w:eastAsia="Arial" w:hAnsi="Arial" w:cs="Arial"/>
          <w:color w:val="000000" w:themeColor="text1"/>
          <w:sz w:val="24"/>
          <w:szCs w:val="24"/>
          <w:highlight w:val="magenta"/>
        </w:rPr>
        <w:t>Prins</w:t>
      </w:r>
      <w:proofErr w:type="spellEnd"/>
      <w:r w:rsidRPr="003D40C3">
        <w:rPr>
          <w:rFonts w:ascii="Arial" w:eastAsia="Arial" w:hAnsi="Arial" w:cs="Arial"/>
          <w:color w:val="000000" w:themeColor="text1"/>
          <w:sz w:val="24"/>
          <w:szCs w:val="24"/>
          <w:highlight w:val="magenta"/>
        </w:rPr>
        <w:t xml:space="preserve">, 2007; </w:t>
      </w:r>
      <w:proofErr w:type="spellStart"/>
      <w:r w:rsidRPr="003D40C3">
        <w:rPr>
          <w:rFonts w:ascii="Arial" w:eastAsia="Arial" w:hAnsi="Arial" w:cs="Arial"/>
          <w:color w:val="000000" w:themeColor="text1"/>
          <w:sz w:val="24"/>
          <w:szCs w:val="24"/>
          <w:highlight w:val="magenta"/>
        </w:rPr>
        <w:t>Marton</w:t>
      </w:r>
      <w:proofErr w:type="spellEnd"/>
      <w:r w:rsidRPr="003D40C3">
        <w:rPr>
          <w:rFonts w:ascii="Arial" w:eastAsia="Arial" w:hAnsi="Arial" w:cs="Arial"/>
          <w:color w:val="000000" w:themeColor="text1"/>
          <w:sz w:val="24"/>
          <w:szCs w:val="24"/>
          <w:highlight w:val="magenta"/>
        </w:rPr>
        <w:t xml:space="preserve"> et al., 2009). </w:t>
      </w:r>
    </w:p>
    <w:p w14:paraId="11F1797D"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000000" w:themeColor="text1"/>
          <w:sz w:val="24"/>
          <w:szCs w:val="24"/>
          <w:highlight w:val="magenta"/>
        </w:rPr>
        <w:t xml:space="preserve"> A study undertaken by Normand et al. (2018) showed children with ADHD as well as their friends considered substantially a smaller amount pleased </w:t>
      </w:r>
      <w:proofErr w:type="gramStart"/>
      <w:r w:rsidRPr="003D40C3">
        <w:rPr>
          <w:rFonts w:ascii="Arial" w:eastAsia="Arial" w:hAnsi="Arial" w:cs="Arial"/>
          <w:color w:val="000000" w:themeColor="text1"/>
          <w:sz w:val="24"/>
          <w:szCs w:val="24"/>
          <w:highlight w:val="magenta"/>
        </w:rPr>
        <w:t>in regard to</w:t>
      </w:r>
      <w:proofErr w:type="gramEnd"/>
      <w:r w:rsidRPr="003D40C3">
        <w:rPr>
          <w:rFonts w:ascii="Arial" w:eastAsia="Arial" w:hAnsi="Arial" w:cs="Arial"/>
          <w:color w:val="000000" w:themeColor="text1"/>
          <w:sz w:val="24"/>
          <w:szCs w:val="24"/>
          <w:highlight w:val="magenta"/>
        </w:rPr>
        <w:t xml:space="preserve"> the value connected to their friends. Hyperactivity in children with ADHD can influence them to cheat in activities and games, which can result in them losing friends. In other instances, children with ADHD may not have pleasant prosocial behaviour patterns to follow since they </w:t>
      </w:r>
      <w:proofErr w:type="gramStart"/>
      <w:r w:rsidRPr="003D40C3">
        <w:rPr>
          <w:rFonts w:ascii="Arial" w:eastAsia="Arial" w:hAnsi="Arial" w:cs="Arial"/>
          <w:color w:val="000000" w:themeColor="text1"/>
          <w:sz w:val="24"/>
          <w:szCs w:val="24"/>
          <w:highlight w:val="magenta"/>
        </w:rPr>
        <w:t>have a tendency to</w:t>
      </w:r>
      <w:proofErr w:type="gramEnd"/>
      <w:r w:rsidRPr="003D40C3">
        <w:rPr>
          <w:rFonts w:ascii="Arial" w:eastAsia="Arial" w:hAnsi="Arial" w:cs="Arial"/>
          <w:color w:val="000000" w:themeColor="text1"/>
          <w:sz w:val="24"/>
          <w:szCs w:val="24"/>
          <w:highlight w:val="magenta"/>
        </w:rPr>
        <w:t xml:space="preserve"> hated by their friends. Parents of other children stop their children from playing with children who demonstrate disruptive behaviour (</w:t>
      </w:r>
      <w:proofErr w:type="spellStart"/>
      <w:r w:rsidRPr="003D40C3">
        <w:rPr>
          <w:rFonts w:ascii="Arial" w:eastAsia="Arial" w:hAnsi="Arial" w:cs="Arial"/>
          <w:color w:val="000000" w:themeColor="text1"/>
          <w:sz w:val="24"/>
          <w:szCs w:val="24"/>
          <w:highlight w:val="magenta"/>
        </w:rPr>
        <w:t>Hoza</w:t>
      </w:r>
      <w:proofErr w:type="spellEnd"/>
      <w:r w:rsidRPr="003D40C3">
        <w:rPr>
          <w:rFonts w:ascii="Arial" w:eastAsia="Arial" w:hAnsi="Arial" w:cs="Arial"/>
          <w:color w:val="000000" w:themeColor="text1"/>
          <w:sz w:val="24"/>
          <w:szCs w:val="24"/>
          <w:highlight w:val="magenta"/>
        </w:rPr>
        <w:t xml:space="preserve"> et al., 2005; Normand et al., 2011). </w:t>
      </w:r>
    </w:p>
    <w:p w14:paraId="77CE58DE"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212121"/>
          <w:sz w:val="24"/>
          <w:szCs w:val="24"/>
          <w:highlight w:val="magenta"/>
        </w:rPr>
        <w:t xml:space="preserve">According to </w:t>
      </w:r>
      <w:proofErr w:type="spellStart"/>
      <w:r w:rsidRPr="003D40C3">
        <w:rPr>
          <w:rFonts w:ascii="Arial" w:eastAsia="Arial" w:hAnsi="Arial" w:cs="Arial"/>
          <w:color w:val="212121"/>
          <w:sz w:val="24"/>
          <w:szCs w:val="24"/>
          <w:highlight w:val="magenta"/>
        </w:rPr>
        <w:t>Dr.</w:t>
      </w:r>
      <w:proofErr w:type="spellEnd"/>
      <w:r w:rsidRPr="003D40C3">
        <w:rPr>
          <w:rFonts w:ascii="Arial" w:eastAsia="Arial" w:hAnsi="Arial" w:cs="Arial"/>
          <w:color w:val="212121"/>
          <w:sz w:val="24"/>
          <w:szCs w:val="24"/>
          <w:highlight w:val="magenta"/>
        </w:rPr>
        <w:t xml:space="preserve"> </w:t>
      </w:r>
      <w:proofErr w:type="spellStart"/>
      <w:r w:rsidRPr="003D40C3">
        <w:rPr>
          <w:rFonts w:ascii="Arial" w:eastAsia="Arial" w:hAnsi="Arial" w:cs="Arial"/>
          <w:color w:val="212121"/>
          <w:sz w:val="24"/>
          <w:szCs w:val="24"/>
          <w:highlight w:val="magenta"/>
        </w:rPr>
        <w:t>Zentall</w:t>
      </w:r>
      <w:proofErr w:type="spellEnd"/>
      <w:r w:rsidRPr="003D40C3">
        <w:rPr>
          <w:rFonts w:ascii="Arial" w:eastAsia="Arial" w:hAnsi="Arial" w:cs="Arial"/>
          <w:color w:val="212121"/>
          <w:sz w:val="24"/>
          <w:szCs w:val="24"/>
          <w:highlight w:val="magenta"/>
        </w:rPr>
        <w:t xml:space="preserve"> (</w:t>
      </w:r>
      <w:r w:rsidRPr="003D40C3">
        <w:rPr>
          <w:rFonts w:ascii="Arial" w:eastAsia="Arial" w:hAnsi="Arial" w:cs="Arial"/>
          <w:color w:val="00B050"/>
          <w:sz w:val="24"/>
          <w:szCs w:val="24"/>
          <w:highlight w:val="magenta"/>
        </w:rPr>
        <w:t>2019</w:t>
      </w:r>
      <w:r w:rsidRPr="003D40C3">
        <w:rPr>
          <w:rFonts w:ascii="Arial" w:eastAsia="Arial" w:hAnsi="Arial" w:cs="Arial"/>
          <w:color w:val="212121"/>
          <w:sz w:val="24"/>
          <w:szCs w:val="24"/>
          <w:highlight w:val="magenta"/>
        </w:rPr>
        <w:t xml:space="preserve">), children with ADHD look for change, </w:t>
      </w:r>
      <w:proofErr w:type="gramStart"/>
      <w:r w:rsidRPr="003D40C3">
        <w:rPr>
          <w:rFonts w:ascii="Arial" w:eastAsia="Arial" w:hAnsi="Arial" w:cs="Arial"/>
          <w:color w:val="212121"/>
          <w:sz w:val="24"/>
          <w:szCs w:val="24"/>
          <w:highlight w:val="magenta"/>
        </w:rPr>
        <w:t>curiosity</w:t>
      </w:r>
      <w:proofErr w:type="gramEnd"/>
      <w:r w:rsidRPr="003D40C3">
        <w:rPr>
          <w:rFonts w:ascii="Arial" w:eastAsia="Arial" w:hAnsi="Arial" w:cs="Arial"/>
          <w:color w:val="212121"/>
          <w:sz w:val="24"/>
          <w:szCs w:val="24"/>
          <w:highlight w:val="magenta"/>
        </w:rPr>
        <w:t xml:space="preserve"> and high-interest exercises. They do best in educational settings that meet their needs as well as a comfortable home environment. </w:t>
      </w:r>
      <w:r w:rsidRPr="003D40C3">
        <w:rPr>
          <w:rFonts w:ascii="Arial" w:eastAsia="Arial" w:hAnsi="Arial" w:cs="Arial"/>
          <w:color w:val="000000" w:themeColor="text1"/>
          <w:sz w:val="24"/>
          <w:szCs w:val="24"/>
          <w:highlight w:val="magenta"/>
        </w:rPr>
        <w:t>Fusing actual development and engine movement for the duration of the day builds victories</w:t>
      </w:r>
      <w:r w:rsidRPr="003D40C3">
        <w:rPr>
          <w:rFonts w:ascii="Arial" w:eastAsia="Arial" w:hAnsi="Arial" w:cs="Arial"/>
          <w:color w:val="212121"/>
          <w:sz w:val="24"/>
          <w:szCs w:val="24"/>
          <w:highlight w:val="magenta"/>
        </w:rPr>
        <w:t xml:space="preserve">. Children with ADHD benefit from activities that are of interest to them, rather than activities that have been planned solely by practitioners.  </w:t>
      </w:r>
    </w:p>
    <w:p w14:paraId="42344026"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00B050"/>
          <w:sz w:val="24"/>
          <w:szCs w:val="24"/>
          <w:highlight w:val="magenta"/>
        </w:rPr>
        <w:t>ACCORDING TO LOW (2019)</w:t>
      </w:r>
      <w:r w:rsidRPr="003D40C3">
        <w:rPr>
          <w:rFonts w:ascii="Arial" w:eastAsia="Arial" w:hAnsi="Arial" w:cs="Arial"/>
          <w:color w:val="212121"/>
          <w:sz w:val="24"/>
          <w:szCs w:val="24"/>
          <w:highlight w:val="magenta"/>
        </w:rPr>
        <w:t xml:space="preserve"> Children with </w:t>
      </w:r>
      <w:proofErr w:type="spellStart"/>
      <w:r w:rsidRPr="003D40C3">
        <w:rPr>
          <w:rFonts w:ascii="Arial" w:eastAsia="Arial" w:hAnsi="Arial" w:cs="Arial"/>
          <w:color w:val="212121"/>
          <w:sz w:val="24"/>
          <w:szCs w:val="24"/>
          <w:highlight w:val="magenta"/>
        </w:rPr>
        <w:t>Adhd</w:t>
      </w:r>
      <w:proofErr w:type="spellEnd"/>
      <w:r w:rsidRPr="003D40C3">
        <w:rPr>
          <w:rFonts w:ascii="Arial" w:eastAsia="Arial" w:hAnsi="Arial" w:cs="Arial"/>
          <w:color w:val="212121"/>
          <w:sz w:val="24"/>
          <w:szCs w:val="24"/>
          <w:highlight w:val="magenta"/>
        </w:rPr>
        <w:t xml:space="preserve"> with their inborn interest have an extraordinary potential for learning. The difficulty emerges when a child with ADHD becomes tired. The more focus and concentration that is required for an activity, for instance, or the more they need to wait for their turn, the more encouragement and motivation they need. Notwithstanding this requirement for motivation, children with ADHD have a need to feel capability, both scholastically and socially. They will in general do well with exercises that include some challenges that empowers others to perceive how well they are getting along—acquiring rewards, identifications, authority openings or different images of accomplishment this is why it is important for practitioners have the knowledge and understanding of </w:t>
      </w:r>
      <w:proofErr w:type="spellStart"/>
      <w:r w:rsidRPr="003D40C3">
        <w:rPr>
          <w:rFonts w:ascii="Arial" w:eastAsia="Arial" w:hAnsi="Arial" w:cs="Arial"/>
          <w:color w:val="212121"/>
          <w:sz w:val="24"/>
          <w:szCs w:val="24"/>
          <w:highlight w:val="magenta"/>
        </w:rPr>
        <w:t>Adhd</w:t>
      </w:r>
      <w:proofErr w:type="spellEnd"/>
      <w:r w:rsidRPr="003D40C3">
        <w:rPr>
          <w:rFonts w:ascii="Arial" w:eastAsia="Arial" w:hAnsi="Arial" w:cs="Arial"/>
          <w:color w:val="212121"/>
          <w:sz w:val="24"/>
          <w:szCs w:val="24"/>
          <w:highlight w:val="magenta"/>
        </w:rPr>
        <w:t xml:space="preserve"> in order for the children to reach </w:t>
      </w:r>
      <w:proofErr w:type="spellStart"/>
      <w:r w:rsidRPr="003D40C3">
        <w:rPr>
          <w:rFonts w:ascii="Arial" w:eastAsia="Arial" w:hAnsi="Arial" w:cs="Arial"/>
          <w:color w:val="212121"/>
          <w:sz w:val="24"/>
          <w:szCs w:val="24"/>
          <w:highlight w:val="magenta"/>
        </w:rPr>
        <w:t>there</w:t>
      </w:r>
      <w:proofErr w:type="spellEnd"/>
      <w:r w:rsidRPr="003D40C3">
        <w:rPr>
          <w:rFonts w:ascii="Arial" w:eastAsia="Arial" w:hAnsi="Arial" w:cs="Arial"/>
          <w:color w:val="212121"/>
          <w:sz w:val="24"/>
          <w:szCs w:val="24"/>
          <w:highlight w:val="magenta"/>
        </w:rPr>
        <w:t xml:space="preserve"> full potential in educational settings </w:t>
      </w:r>
      <w:proofErr w:type="gramStart"/>
      <w:r w:rsidRPr="003D40C3">
        <w:rPr>
          <w:rFonts w:ascii="Arial" w:eastAsia="Arial" w:hAnsi="Arial" w:cs="Arial"/>
          <w:color w:val="212121"/>
          <w:sz w:val="24"/>
          <w:szCs w:val="24"/>
          <w:highlight w:val="magenta"/>
        </w:rPr>
        <w:t xml:space="preserve">  .</w:t>
      </w:r>
      <w:proofErr w:type="gramEnd"/>
      <w:r w:rsidRPr="003D40C3">
        <w:rPr>
          <w:rFonts w:ascii="Arial" w:eastAsia="Arial" w:hAnsi="Arial" w:cs="Arial"/>
          <w:color w:val="212121"/>
          <w:sz w:val="24"/>
          <w:szCs w:val="24"/>
          <w:highlight w:val="magenta"/>
        </w:rPr>
        <w:t xml:space="preserve"> </w:t>
      </w:r>
    </w:p>
    <w:p w14:paraId="698DC340" w14:textId="77777777" w:rsidR="00C51B88" w:rsidRPr="003D40C3" w:rsidRDefault="00C51B88" w:rsidP="009133AF">
      <w:pPr>
        <w:spacing w:line="360" w:lineRule="exact"/>
        <w:ind w:right="-113"/>
        <w:jc w:val="both"/>
        <w:rPr>
          <w:rFonts w:ascii="Arial" w:hAnsi="Arial" w:cs="Arial"/>
          <w:sz w:val="24"/>
          <w:szCs w:val="24"/>
          <w:highlight w:val="magenta"/>
        </w:rPr>
      </w:pPr>
      <w:proofErr w:type="spellStart"/>
      <w:r w:rsidRPr="003D40C3">
        <w:rPr>
          <w:rFonts w:ascii="Arial" w:eastAsia="Arial" w:hAnsi="Arial" w:cs="Arial"/>
          <w:color w:val="212121"/>
          <w:sz w:val="24"/>
          <w:szCs w:val="24"/>
          <w:highlight w:val="magenta"/>
        </w:rPr>
        <w:t>Kol</w:t>
      </w:r>
      <w:proofErr w:type="spellEnd"/>
      <w:r w:rsidRPr="003D40C3">
        <w:rPr>
          <w:rFonts w:ascii="Arial" w:eastAsia="Arial" w:hAnsi="Arial" w:cs="Arial"/>
          <w:color w:val="212121"/>
          <w:sz w:val="24"/>
          <w:szCs w:val="24"/>
          <w:highlight w:val="magenta"/>
        </w:rPr>
        <w:t xml:space="preserve"> (2016) states that Children with ADHD additionally appreciate creating enthusiastic responses in others. They might be attracted to the children at school who cause more difficulty and they regularly search for or attempt to incite an enthusiastic response to feel more incitement. Since a boisterous or furious reaction from a grown-up or peer will in general be fortifying for some kids with ADHD, when you should pass on objection or censure a kid with ADHD, a non-motional, quiet, and matter of certainty reaction is </w:t>
      </w:r>
      <w:proofErr w:type="gramStart"/>
      <w:r w:rsidRPr="003D40C3">
        <w:rPr>
          <w:rFonts w:ascii="Arial" w:eastAsia="Arial" w:hAnsi="Arial" w:cs="Arial"/>
          <w:color w:val="212121"/>
          <w:sz w:val="24"/>
          <w:szCs w:val="24"/>
          <w:highlight w:val="magenta"/>
        </w:rPr>
        <w:t>ideal .</w:t>
      </w:r>
      <w:proofErr w:type="gramEnd"/>
      <w:r w:rsidRPr="003D40C3">
        <w:rPr>
          <w:rFonts w:ascii="Arial" w:eastAsia="Arial" w:hAnsi="Arial" w:cs="Arial"/>
          <w:color w:val="212121"/>
          <w:sz w:val="24"/>
          <w:szCs w:val="24"/>
          <w:highlight w:val="magenta"/>
        </w:rPr>
        <w:t xml:space="preserve"> </w:t>
      </w:r>
    </w:p>
    <w:p w14:paraId="7E885918"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000000" w:themeColor="text1"/>
          <w:sz w:val="24"/>
          <w:szCs w:val="24"/>
          <w:highlight w:val="magenta"/>
        </w:rPr>
        <w:t xml:space="preserve">According to Wilkes (2017) </w:t>
      </w:r>
      <w:proofErr w:type="gramStart"/>
      <w:r w:rsidRPr="003D40C3">
        <w:rPr>
          <w:rFonts w:ascii="Arial" w:eastAsia="Arial" w:hAnsi="Arial" w:cs="Arial"/>
          <w:color w:val="000000" w:themeColor="text1"/>
          <w:sz w:val="24"/>
          <w:szCs w:val="24"/>
          <w:highlight w:val="magenta"/>
        </w:rPr>
        <w:t>research  in</w:t>
      </w:r>
      <w:proofErr w:type="gramEnd"/>
      <w:r w:rsidRPr="003D40C3">
        <w:rPr>
          <w:rFonts w:ascii="Arial" w:eastAsia="Arial" w:hAnsi="Arial" w:cs="Arial"/>
          <w:color w:val="000000" w:themeColor="text1"/>
          <w:sz w:val="24"/>
          <w:szCs w:val="24"/>
          <w:highlight w:val="magenta"/>
        </w:rPr>
        <w:t xml:space="preserve"> the field of ADHD have found that there is a significant lack of training on ADHD, and as a result, children are not being identified and are not provided with relevant support. For example, at undergraduate and postgraduate levels, without opportunities to receive training from wellbeing experts (PCPs), up to 66% of practitioners felt deficiently prepared to assess children with ADHD. This absence of training contrarily affected various parts of children’s experiences. In addition, lack of mindfulness, experience, </w:t>
      </w:r>
      <w:proofErr w:type="gramStart"/>
      <w:r w:rsidRPr="003D40C3">
        <w:rPr>
          <w:rFonts w:ascii="Arial" w:eastAsia="Arial" w:hAnsi="Arial" w:cs="Arial"/>
          <w:color w:val="000000" w:themeColor="text1"/>
          <w:sz w:val="24"/>
          <w:szCs w:val="24"/>
          <w:highlight w:val="magenta"/>
        </w:rPr>
        <w:t>comprehension</w:t>
      </w:r>
      <w:proofErr w:type="gramEnd"/>
      <w:r w:rsidRPr="003D40C3">
        <w:rPr>
          <w:rFonts w:ascii="Arial" w:eastAsia="Arial" w:hAnsi="Arial" w:cs="Arial"/>
          <w:color w:val="000000" w:themeColor="text1"/>
          <w:sz w:val="24"/>
          <w:szCs w:val="24"/>
          <w:highlight w:val="magenta"/>
        </w:rPr>
        <w:t xml:space="preserve"> and information on ADHD, such as information on rules and strategies for distinguishing proof of ADHD was low. This suggests the requirement for further training. Erroneous convictions, for example, accepting that ADHD should be dealt with or was not a clinical issue, were likewise announced. Also, not many investigations remembered for the orderly audit detailed a greater part of PCPs in their example having the option to recognize ADHD qualities. </w:t>
      </w:r>
      <w:proofErr w:type="gramStart"/>
      <w:r w:rsidRPr="003D40C3">
        <w:rPr>
          <w:rFonts w:ascii="Arial" w:eastAsia="Arial" w:hAnsi="Arial" w:cs="Arial"/>
          <w:color w:val="000000" w:themeColor="text1"/>
          <w:sz w:val="24"/>
          <w:szCs w:val="24"/>
          <w:highlight w:val="magenta"/>
        </w:rPr>
        <w:t>Normand(</w:t>
      </w:r>
      <w:proofErr w:type="gramEnd"/>
      <w:r w:rsidRPr="003D40C3">
        <w:rPr>
          <w:rFonts w:ascii="Arial" w:eastAsia="Arial" w:hAnsi="Arial" w:cs="Arial"/>
          <w:color w:val="000000" w:themeColor="text1"/>
          <w:sz w:val="24"/>
          <w:szCs w:val="24"/>
          <w:highlight w:val="magenta"/>
        </w:rPr>
        <w:t xml:space="preserve">2018) </w:t>
      </w:r>
    </w:p>
    <w:p w14:paraId="4FCEEEAB" w14:textId="77777777" w:rsidR="00C51B88" w:rsidRPr="003D40C3" w:rsidRDefault="00C51B88" w:rsidP="009133AF">
      <w:pPr>
        <w:spacing w:line="360" w:lineRule="exact"/>
        <w:ind w:right="-113"/>
        <w:jc w:val="both"/>
        <w:rPr>
          <w:rFonts w:ascii="Arial" w:hAnsi="Arial" w:cs="Arial"/>
          <w:sz w:val="24"/>
          <w:szCs w:val="24"/>
          <w:highlight w:val="magenta"/>
        </w:rPr>
      </w:pPr>
      <w:r w:rsidRPr="003D40C3">
        <w:rPr>
          <w:rFonts w:ascii="Arial" w:eastAsia="Arial" w:hAnsi="Arial" w:cs="Arial"/>
          <w:color w:val="000000" w:themeColor="text1"/>
          <w:sz w:val="24"/>
          <w:szCs w:val="24"/>
          <w:highlight w:val="magenta"/>
        </w:rPr>
        <w:t xml:space="preserve"> </w:t>
      </w:r>
    </w:p>
    <w:p w14:paraId="39967A46" w14:textId="77777777"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FF0000"/>
          <w:sz w:val="24"/>
          <w:szCs w:val="24"/>
          <w:highlight w:val="magenta"/>
        </w:rPr>
        <w:t xml:space="preserve">Research conducted by </w:t>
      </w:r>
      <w:r w:rsidRPr="003D40C3">
        <w:rPr>
          <w:rFonts w:ascii="Arial" w:eastAsia="Arial" w:hAnsi="Arial" w:cs="Arial"/>
          <w:color w:val="000000" w:themeColor="text1"/>
          <w:sz w:val="24"/>
          <w:szCs w:val="24"/>
          <w:highlight w:val="magenta"/>
        </w:rPr>
        <w:t xml:space="preserve">Evans et al. (2014), Pelham and Fabiano (2008) and </w:t>
      </w:r>
      <w:proofErr w:type="spellStart"/>
      <w:r w:rsidRPr="003D40C3">
        <w:rPr>
          <w:rFonts w:ascii="Arial" w:eastAsia="Arial" w:hAnsi="Arial" w:cs="Arial"/>
          <w:color w:val="000000" w:themeColor="text1"/>
          <w:sz w:val="24"/>
          <w:szCs w:val="24"/>
          <w:highlight w:val="magenta"/>
        </w:rPr>
        <w:t>Rajwan</w:t>
      </w:r>
      <w:proofErr w:type="spellEnd"/>
      <w:r w:rsidRPr="003D40C3">
        <w:rPr>
          <w:rFonts w:ascii="Arial" w:eastAsia="Arial" w:hAnsi="Arial" w:cs="Arial"/>
          <w:color w:val="000000" w:themeColor="text1"/>
          <w:sz w:val="24"/>
          <w:szCs w:val="24"/>
          <w:highlight w:val="magenta"/>
        </w:rPr>
        <w:t xml:space="preserve"> et al. (2012) state</w:t>
      </w:r>
      <w:r w:rsidRPr="003D40C3">
        <w:rPr>
          <w:rFonts w:ascii="Arial" w:eastAsia="Arial" w:hAnsi="Arial" w:cs="Arial"/>
          <w:color w:val="FF0000"/>
          <w:sz w:val="24"/>
          <w:szCs w:val="24"/>
          <w:highlight w:val="magenta"/>
        </w:rPr>
        <w:t>s</w:t>
      </w:r>
      <w:r w:rsidRPr="003D40C3">
        <w:rPr>
          <w:rFonts w:ascii="Arial" w:eastAsia="Arial" w:hAnsi="Arial" w:cs="Arial"/>
          <w:color w:val="000000" w:themeColor="text1"/>
          <w:sz w:val="24"/>
          <w:szCs w:val="24"/>
          <w:highlight w:val="magenta"/>
        </w:rPr>
        <w:t xml:space="preserve"> that the most </w:t>
      </w:r>
      <w:r w:rsidRPr="003D40C3">
        <w:rPr>
          <w:rFonts w:ascii="Arial" w:eastAsia="Arial" w:hAnsi="Arial" w:cs="Arial"/>
          <w:color w:val="FF0000"/>
          <w:sz w:val="24"/>
          <w:szCs w:val="24"/>
          <w:highlight w:val="magenta"/>
        </w:rPr>
        <w:t>comprehensive</w:t>
      </w:r>
      <w:r w:rsidRPr="003D40C3">
        <w:rPr>
          <w:rFonts w:ascii="Arial" w:eastAsia="Arial" w:hAnsi="Arial" w:cs="Arial"/>
          <w:color w:val="000000" w:themeColor="text1"/>
          <w:sz w:val="24"/>
          <w:szCs w:val="24"/>
          <w:highlight w:val="magenta"/>
        </w:rPr>
        <w:t xml:space="preserve"> and successful mediations for </w:t>
      </w:r>
    </w:p>
    <w:p w14:paraId="401DBD72" w14:textId="77777777"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000000" w:themeColor="text1"/>
          <w:sz w:val="24"/>
          <w:szCs w:val="24"/>
          <w:highlight w:val="magenta"/>
        </w:rPr>
        <w:t xml:space="preserve">ADHD take place </w:t>
      </w:r>
      <w:proofErr w:type="gramStart"/>
      <w:r w:rsidRPr="003D40C3">
        <w:rPr>
          <w:rFonts w:ascii="Arial" w:eastAsia="Arial" w:hAnsi="Arial" w:cs="Arial"/>
          <w:color w:val="000000" w:themeColor="text1"/>
          <w:sz w:val="24"/>
          <w:szCs w:val="24"/>
          <w:highlight w:val="magenta"/>
        </w:rPr>
        <w:t xml:space="preserve">in  </w:t>
      </w:r>
      <w:r w:rsidRPr="003D40C3">
        <w:rPr>
          <w:rFonts w:ascii="Arial" w:eastAsia="Arial" w:hAnsi="Arial" w:cs="Arial"/>
          <w:color w:val="FF0000"/>
          <w:sz w:val="24"/>
          <w:szCs w:val="24"/>
          <w:highlight w:val="magenta"/>
        </w:rPr>
        <w:t>e</w:t>
      </w:r>
      <w:r w:rsidRPr="003D40C3">
        <w:rPr>
          <w:rFonts w:ascii="Arial" w:eastAsia="Arial" w:hAnsi="Arial" w:cs="Arial"/>
          <w:color w:val="000000" w:themeColor="text1"/>
          <w:sz w:val="24"/>
          <w:szCs w:val="24"/>
          <w:highlight w:val="magenta"/>
        </w:rPr>
        <w:t>ducational</w:t>
      </w:r>
      <w:proofErr w:type="gramEnd"/>
      <w:r w:rsidRPr="003D40C3">
        <w:rPr>
          <w:rFonts w:ascii="Arial" w:eastAsia="Arial" w:hAnsi="Arial" w:cs="Arial"/>
          <w:color w:val="000000" w:themeColor="text1"/>
          <w:sz w:val="24"/>
          <w:szCs w:val="24"/>
          <w:highlight w:val="magenta"/>
        </w:rPr>
        <w:t xml:space="preserve"> settings. Teachers, with support from other staff members, can assist youngsters with ADHD </w:t>
      </w:r>
      <w:r w:rsidRPr="003D40C3">
        <w:rPr>
          <w:rFonts w:ascii="Arial" w:eastAsia="Arial" w:hAnsi="Arial" w:cs="Arial"/>
          <w:color w:val="FF0000"/>
          <w:sz w:val="24"/>
          <w:szCs w:val="24"/>
          <w:highlight w:val="magenta"/>
        </w:rPr>
        <w:t xml:space="preserve">to </w:t>
      </w:r>
      <w:r w:rsidRPr="003D40C3">
        <w:rPr>
          <w:rFonts w:ascii="Arial" w:eastAsia="Arial" w:hAnsi="Arial" w:cs="Arial"/>
          <w:color w:val="000000" w:themeColor="text1"/>
          <w:sz w:val="24"/>
          <w:szCs w:val="24"/>
          <w:highlight w:val="magenta"/>
        </w:rPr>
        <w:t xml:space="preserve">make outstanding enhancements in </w:t>
      </w:r>
    </w:p>
    <w:p w14:paraId="322DEB7F" w14:textId="77777777"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000000" w:themeColor="text1"/>
          <w:sz w:val="24"/>
          <w:szCs w:val="24"/>
          <w:highlight w:val="magenta"/>
        </w:rPr>
        <w:t xml:space="preserve">their work. </w:t>
      </w:r>
      <w:r w:rsidRPr="003D40C3">
        <w:rPr>
          <w:rFonts w:ascii="Arial" w:eastAsia="Arial" w:hAnsi="Arial" w:cs="Arial"/>
          <w:color w:val="FF0000"/>
          <w:sz w:val="24"/>
          <w:szCs w:val="24"/>
          <w:highlight w:val="magenta"/>
        </w:rPr>
        <w:t>T</w:t>
      </w:r>
      <w:r w:rsidRPr="003D40C3">
        <w:rPr>
          <w:rFonts w:ascii="Arial" w:eastAsia="Arial" w:hAnsi="Arial" w:cs="Arial"/>
          <w:color w:val="000000" w:themeColor="text1"/>
          <w:sz w:val="24"/>
          <w:szCs w:val="24"/>
          <w:highlight w:val="magenta"/>
        </w:rPr>
        <w:t xml:space="preserve">eachers found that young children with ADHD </w:t>
      </w:r>
      <w:r w:rsidRPr="003D40C3">
        <w:rPr>
          <w:rFonts w:ascii="Arial" w:eastAsia="Arial" w:hAnsi="Arial" w:cs="Arial"/>
          <w:color w:val="FF0000"/>
          <w:sz w:val="24"/>
          <w:szCs w:val="24"/>
          <w:highlight w:val="magenta"/>
        </w:rPr>
        <w:t>stated</w:t>
      </w:r>
      <w:r w:rsidRPr="003D40C3">
        <w:rPr>
          <w:rFonts w:ascii="Arial" w:eastAsia="Arial" w:hAnsi="Arial" w:cs="Arial"/>
          <w:color w:val="000000" w:themeColor="text1"/>
          <w:sz w:val="24"/>
          <w:szCs w:val="24"/>
          <w:highlight w:val="magenta"/>
        </w:rPr>
        <w:t xml:space="preserve"> that home-based learning procedures were the most supportive, with everything being equal (Walker-</w:t>
      </w:r>
    </w:p>
    <w:p w14:paraId="531B4418" w14:textId="77777777"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000000" w:themeColor="text1"/>
          <w:sz w:val="24"/>
          <w:szCs w:val="24"/>
          <w:highlight w:val="magenta"/>
        </w:rPr>
        <w:t xml:space="preserve">Noack et al., 2013). </w:t>
      </w:r>
      <w:r w:rsidRPr="003D40C3">
        <w:rPr>
          <w:rFonts w:ascii="Arial" w:eastAsia="Arial" w:hAnsi="Arial" w:cs="Arial"/>
          <w:color w:val="FF0000"/>
          <w:sz w:val="24"/>
          <w:szCs w:val="24"/>
          <w:highlight w:val="magenta"/>
        </w:rPr>
        <w:t>Home-based</w:t>
      </w:r>
      <w:r w:rsidRPr="003D40C3">
        <w:rPr>
          <w:rFonts w:ascii="Arial" w:eastAsia="Arial" w:hAnsi="Arial" w:cs="Arial"/>
          <w:color w:val="000000" w:themeColor="text1"/>
          <w:sz w:val="24"/>
          <w:szCs w:val="24"/>
          <w:highlight w:val="magenta"/>
        </w:rPr>
        <w:t xml:space="preserve"> intercessions incorporate general study association and design, encouraging feedback methodology, reward programs </w:t>
      </w:r>
      <w:proofErr w:type="gramStart"/>
      <w:r w:rsidRPr="003D40C3">
        <w:rPr>
          <w:rFonts w:ascii="Arial" w:eastAsia="Arial" w:hAnsi="Arial" w:cs="Arial"/>
          <w:color w:val="FF0000"/>
          <w:sz w:val="24"/>
          <w:szCs w:val="24"/>
          <w:highlight w:val="magenta"/>
        </w:rPr>
        <w:t xml:space="preserve">and </w:t>
      </w:r>
      <w:r w:rsidRPr="003D40C3">
        <w:rPr>
          <w:rFonts w:ascii="Arial" w:eastAsia="Arial" w:hAnsi="Arial" w:cs="Arial"/>
          <w:color w:val="000000" w:themeColor="text1"/>
          <w:sz w:val="24"/>
          <w:szCs w:val="24"/>
          <w:highlight w:val="magenta"/>
        </w:rPr>
        <w:t xml:space="preserve"> negative</w:t>
      </w:r>
      <w:proofErr w:type="gramEnd"/>
      <w:r w:rsidRPr="003D40C3">
        <w:rPr>
          <w:rFonts w:ascii="Arial" w:eastAsia="Arial" w:hAnsi="Arial" w:cs="Arial"/>
          <w:color w:val="000000" w:themeColor="text1"/>
          <w:sz w:val="24"/>
          <w:szCs w:val="24"/>
          <w:highlight w:val="magenta"/>
        </w:rPr>
        <w:t xml:space="preserve"> </w:t>
      </w:r>
    </w:p>
    <w:p w14:paraId="6B40DB7C" w14:textId="77777777" w:rsidR="00872B4A" w:rsidRPr="003D40C3" w:rsidRDefault="00C51B88" w:rsidP="00AC76C8">
      <w:pPr>
        <w:rPr>
          <w:rFonts w:ascii="Arial" w:eastAsia="Arial" w:hAnsi="Arial" w:cs="Arial"/>
          <w:color w:val="00B050"/>
          <w:sz w:val="24"/>
          <w:szCs w:val="24"/>
          <w:highlight w:val="magenta"/>
        </w:rPr>
      </w:pPr>
      <w:r w:rsidRPr="003D40C3">
        <w:rPr>
          <w:rFonts w:ascii="Arial" w:eastAsia="Arial" w:hAnsi="Arial" w:cs="Arial"/>
          <w:color w:val="000000" w:themeColor="text1"/>
          <w:sz w:val="24"/>
          <w:szCs w:val="24"/>
          <w:highlight w:val="magenta"/>
        </w:rPr>
        <w:t xml:space="preserve">fortification techniques (for example, </w:t>
      </w:r>
      <w:r w:rsidRPr="003D40C3">
        <w:rPr>
          <w:rFonts w:ascii="Arial" w:eastAsia="Arial" w:hAnsi="Arial" w:cs="Arial"/>
          <w:color w:val="00B050"/>
          <w:sz w:val="24"/>
          <w:szCs w:val="24"/>
          <w:highlight w:val="magenta"/>
        </w:rPr>
        <w:t xml:space="preserve">reaction cost, which </w:t>
      </w:r>
      <w:r w:rsidRPr="003D40C3">
        <w:rPr>
          <w:rFonts w:ascii="Arial" w:eastAsia="Arial" w:hAnsi="Arial" w:cs="Arial"/>
          <w:color w:val="FF0000"/>
          <w:sz w:val="24"/>
          <w:szCs w:val="24"/>
          <w:highlight w:val="magenta"/>
        </w:rPr>
        <w:t>involves removing or withdrawing</w:t>
      </w:r>
      <w:r w:rsidRPr="003D40C3">
        <w:rPr>
          <w:rFonts w:ascii="Arial" w:eastAsia="Arial" w:hAnsi="Arial" w:cs="Arial"/>
          <w:color w:val="00B050"/>
          <w:sz w:val="24"/>
          <w:szCs w:val="24"/>
          <w:highlight w:val="magenta"/>
        </w:rPr>
        <w:t xml:space="preserve"> a </w:t>
      </w:r>
      <w:r w:rsidRPr="003D40C3">
        <w:rPr>
          <w:rFonts w:ascii="Arial" w:eastAsia="Arial" w:hAnsi="Arial" w:cs="Arial"/>
          <w:color w:val="FF0000"/>
          <w:sz w:val="24"/>
          <w:szCs w:val="24"/>
          <w:highlight w:val="magenta"/>
        </w:rPr>
        <w:t>reward</w:t>
      </w:r>
      <w:r w:rsidRPr="003D40C3">
        <w:rPr>
          <w:rFonts w:ascii="Arial" w:eastAsia="Arial" w:hAnsi="Arial" w:cs="Arial"/>
          <w:color w:val="00B050"/>
          <w:sz w:val="24"/>
          <w:szCs w:val="24"/>
          <w:highlight w:val="magenta"/>
        </w:rPr>
        <w:t xml:space="preserve"> or a point in a prize program in </w:t>
      </w:r>
      <w:r w:rsidRPr="003D40C3">
        <w:rPr>
          <w:rFonts w:ascii="Arial" w:eastAsia="Arial" w:hAnsi="Arial" w:cs="Arial"/>
          <w:color w:val="FF0000"/>
          <w:sz w:val="24"/>
          <w:szCs w:val="24"/>
          <w:highlight w:val="magenta"/>
        </w:rPr>
        <w:t>response to</w:t>
      </w:r>
      <w:r w:rsidRPr="003D40C3">
        <w:rPr>
          <w:rFonts w:ascii="Arial" w:eastAsia="Arial" w:hAnsi="Arial" w:cs="Arial"/>
          <w:color w:val="00B050"/>
          <w:sz w:val="24"/>
          <w:szCs w:val="24"/>
          <w:highlight w:val="magenta"/>
        </w:rPr>
        <w:t xml:space="preserve"> </w:t>
      </w:r>
      <w:r w:rsidRPr="003D40C3">
        <w:rPr>
          <w:rFonts w:ascii="Arial" w:eastAsia="Arial" w:hAnsi="Arial" w:cs="Arial"/>
          <w:color w:val="FF0000"/>
          <w:sz w:val="24"/>
          <w:szCs w:val="24"/>
          <w:highlight w:val="magenta"/>
        </w:rPr>
        <w:t>disruptive conduct.</w:t>
      </w:r>
      <w:r w:rsidRPr="003D40C3">
        <w:rPr>
          <w:rFonts w:ascii="Arial" w:eastAsia="Arial" w:hAnsi="Arial" w:cs="Arial"/>
          <w:color w:val="00B050"/>
          <w:sz w:val="24"/>
          <w:szCs w:val="24"/>
          <w:highlight w:val="magenta"/>
        </w:rPr>
        <w:t xml:space="preserve"> </w:t>
      </w:r>
    </w:p>
    <w:p w14:paraId="1D9CB2CC" w14:textId="5AC8CC0F"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FF0000"/>
          <w:sz w:val="24"/>
          <w:szCs w:val="24"/>
          <w:highlight w:val="magenta"/>
        </w:rPr>
        <w:t xml:space="preserve">Furthermore, </w:t>
      </w:r>
      <w:r w:rsidRPr="003D40C3">
        <w:rPr>
          <w:rFonts w:ascii="Arial" w:eastAsia="Arial" w:hAnsi="Arial" w:cs="Arial"/>
          <w:color w:val="000000" w:themeColor="text1"/>
          <w:sz w:val="24"/>
          <w:szCs w:val="24"/>
          <w:highlight w:val="magenta"/>
        </w:rPr>
        <w:t xml:space="preserve">day by day parent correspondence, </w:t>
      </w:r>
      <w:r w:rsidRPr="003D40C3">
        <w:rPr>
          <w:rFonts w:ascii="Arial" w:eastAsia="Arial" w:hAnsi="Arial" w:cs="Arial"/>
          <w:color w:val="FF0000"/>
          <w:sz w:val="24"/>
          <w:szCs w:val="24"/>
          <w:highlight w:val="magenta"/>
        </w:rPr>
        <w:t xml:space="preserve">the provision of a </w:t>
      </w:r>
      <w:r w:rsidRPr="003D40C3">
        <w:rPr>
          <w:rFonts w:ascii="Arial" w:eastAsia="Arial" w:hAnsi="Arial" w:cs="Arial"/>
          <w:color w:val="000000" w:themeColor="text1"/>
          <w:sz w:val="24"/>
          <w:szCs w:val="24"/>
          <w:highlight w:val="magenta"/>
        </w:rPr>
        <w:t xml:space="preserve">calm </w:t>
      </w:r>
      <w:proofErr w:type="gramStart"/>
      <w:r w:rsidRPr="003D40C3">
        <w:rPr>
          <w:rFonts w:ascii="Arial" w:eastAsia="Arial" w:hAnsi="Arial" w:cs="Arial"/>
          <w:color w:val="000000" w:themeColor="text1"/>
          <w:sz w:val="24"/>
          <w:szCs w:val="24"/>
          <w:highlight w:val="magenta"/>
        </w:rPr>
        <w:t>work space</w:t>
      </w:r>
      <w:proofErr w:type="gramEnd"/>
      <w:r w:rsidRPr="003D40C3">
        <w:rPr>
          <w:rFonts w:ascii="Arial" w:eastAsia="Arial" w:hAnsi="Arial" w:cs="Arial"/>
          <w:color w:val="000000" w:themeColor="text1"/>
          <w:sz w:val="24"/>
          <w:szCs w:val="24"/>
          <w:highlight w:val="magenta"/>
        </w:rPr>
        <w:t xml:space="preserve">, additional time, lumping </w:t>
      </w:r>
    </w:p>
    <w:p w14:paraId="28790664" w14:textId="77777777"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000000" w:themeColor="text1"/>
          <w:sz w:val="24"/>
          <w:szCs w:val="24"/>
          <w:highlight w:val="magenta"/>
        </w:rPr>
        <w:t>(such as, separating an errand into more modest, successive segments), and regular input (</w:t>
      </w:r>
      <w:proofErr w:type="spellStart"/>
      <w:r w:rsidRPr="003D40C3">
        <w:rPr>
          <w:rFonts w:ascii="Arial" w:eastAsia="Arial" w:hAnsi="Arial" w:cs="Arial"/>
          <w:color w:val="000000" w:themeColor="text1"/>
          <w:sz w:val="24"/>
          <w:szCs w:val="24"/>
          <w:highlight w:val="magenta"/>
        </w:rPr>
        <w:t>Rajwan</w:t>
      </w:r>
      <w:proofErr w:type="spellEnd"/>
      <w:r w:rsidRPr="003D40C3">
        <w:rPr>
          <w:rFonts w:ascii="Arial" w:eastAsia="Arial" w:hAnsi="Arial" w:cs="Arial"/>
          <w:color w:val="000000" w:themeColor="text1"/>
          <w:sz w:val="24"/>
          <w:szCs w:val="24"/>
          <w:highlight w:val="magenta"/>
        </w:rPr>
        <w:t xml:space="preserve"> et al., 2012) </w:t>
      </w:r>
      <w:r w:rsidRPr="003D40C3">
        <w:rPr>
          <w:rFonts w:ascii="Arial" w:eastAsia="Arial" w:hAnsi="Arial" w:cs="Arial"/>
          <w:color w:val="FF0000"/>
          <w:sz w:val="24"/>
          <w:szCs w:val="24"/>
          <w:highlight w:val="magenta"/>
        </w:rPr>
        <w:t xml:space="preserve">can all have a positive </w:t>
      </w:r>
      <w:proofErr w:type="gramStart"/>
      <w:r w:rsidRPr="003D40C3">
        <w:rPr>
          <w:rFonts w:ascii="Arial" w:eastAsia="Arial" w:hAnsi="Arial" w:cs="Arial"/>
          <w:color w:val="FF0000"/>
          <w:sz w:val="24"/>
          <w:szCs w:val="24"/>
          <w:highlight w:val="magenta"/>
        </w:rPr>
        <w:t>impact.</w:t>
      </w:r>
      <w:r w:rsidRPr="003D40C3">
        <w:rPr>
          <w:rFonts w:ascii="Arial" w:eastAsia="Arial" w:hAnsi="Arial" w:cs="Arial"/>
          <w:color w:val="000000" w:themeColor="text1"/>
          <w:sz w:val="24"/>
          <w:szCs w:val="24"/>
          <w:highlight w:val="magenta"/>
        </w:rPr>
        <w:t>.</w:t>
      </w:r>
      <w:proofErr w:type="gramEnd"/>
      <w:r w:rsidRPr="003D40C3">
        <w:rPr>
          <w:rFonts w:ascii="Arial" w:eastAsia="Arial" w:hAnsi="Arial" w:cs="Arial"/>
          <w:color w:val="000000" w:themeColor="text1"/>
          <w:sz w:val="24"/>
          <w:szCs w:val="24"/>
          <w:highlight w:val="magenta"/>
        </w:rPr>
        <w:t xml:space="preserve"> </w:t>
      </w:r>
      <w:proofErr w:type="gramStart"/>
      <w:r w:rsidRPr="003D40C3">
        <w:rPr>
          <w:rFonts w:ascii="Arial" w:eastAsia="Arial" w:hAnsi="Arial" w:cs="Arial"/>
          <w:color w:val="000000" w:themeColor="text1"/>
          <w:sz w:val="24"/>
          <w:szCs w:val="24"/>
          <w:highlight w:val="magenta"/>
        </w:rPr>
        <w:t>However,  a</w:t>
      </w:r>
      <w:proofErr w:type="gramEnd"/>
      <w:r w:rsidRPr="003D40C3">
        <w:rPr>
          <w:rFonts w:ascii="Arial" w:eastAsia="Arial" w:hAnsi="Arial" w:cs="Arial"/>
          <w:color w:val="000000" w:themeColor="text1"/>
          <w:sz w:val="24"/>
          <w:szCs w:val="24"/>
          <w:highlight w:val="magenta"/>
        </w:rPr>
        <w:t xml:space="preserve"> typical </w:t>
      </w:r>
    </w:p>
    <w:p w14:paraId="2F6DA28C" w14:textId="77777777" w:rsidR="00872B4A" w:rsidRPr="003D40C3" w:rsidRDefault="00C51B88" w:rsidP="00AC76C8">
      <w:pPr>
        <w:rPr>
          <w:rFonts w:ascii="Arial" w:eastAsia="Arial" w:hAnsi="Arial" w:cs="Arial"/>
          <w:i/>
          <w:iCs/>
          <w:color w:val="000000" w:themeColor="text1"/>
          <w:sz w:val="24"/>
          <w:szCs w:val="24"/>
          <w:highlight w:val="magenta"/>
        </w:rPr>
      </w:pPr>
      <w:r w:rsidRPr="003D40C3">
        <w:rPr>
          <w:rFonts w:ascii="Arial" w:eastAsia="Arial" w:hAnsi="Arial" w:cs="Arial"/>
          <w:color w:val="000000" w:themeColor="text1"/>
          <w:sz w:val="24"/>
          <w:szCs w:val="24"/>
          <w:highlight w:val="magenta"/>
        </w:rPr>
        <w:t xml:space="preserve">finding across ADHD studies is, that </w:t>
      </w:r>
      <w:r w:rsidRPr="003D40C3">
        <w:rPr>
          <w:rFonts w:ascii="Arial" w:eastAsia="Arial" w:hAnsi="Arial" w:cs="Arial"/>
          <w:color w:val="FF0000"/>
          <w:sz w:val="24"/>
          <w:szCs w:val="24"/>
          <w:highlight w:val="magenta"/>
        </w:rPr>
        <w:t>overall</w:t>
      </w:r>
      <w:r w:rsidRPr="003D40C3">
        <w:rPr>
          <w:rFonts w:ascii="Arial" w:eastAsia="Arial" w:hAnsi="Arial" w:cs="Arial"/>
          <w:color w:val="000000" w:themeColor="text1"/>
          <w:sz w:val="24"/>
          <w:szCs w:val="24"/>
          <w:highlight w:val="magenta"/>
        </w:rPr>
        <w:t xml:space="preserve">, the increases </w:t>
      </w:r>
      <w:r w:rsidRPr="003D40C3">
        <w:rPr>
          <w:rFonts w:ascii="Arial" w:eastAsia="Arial" w:hAnsi="Arial" w:cs="Arial"/>
          <w:color w:val="FF0000"/>
          <w:sz w:val="24"/>
          <w:szCs w:val="24"/>
          <w:highlight w:val="magenta"/>
        </w:rPr>
        <w:t>attained</w:t>
      </w:r>
      <w:r w:rsidRPr="003D40C3">
        <w:rPr>
          <w:rFonts w:ascii="Arial" w:eastAsia="Arial" w:hAnsi="Arial" w:cs="Arial"/>
          <w:color w:val="000000" w:themeColor="text1"/>
          <w:sz w:val="24"/>
          <w:szCs w:val="24"/>
          <w:highlight w:val="magenta"/>
        </w:rPr>
        <w:t xml:space="preserve"> by these mediations do not occur in all settings and do not follow the ‘</w:t>
      </w:r>
      <w:r w:rsidRPr="003D40C3">
        <w:rPr>
          <w:rFonts w:ascii="Arial" w:eastAsia="Arial" w:hAnsi="Arial" w:cs="Arial"/>
          <w:i/>
          <w:iCs/>
          <w:color w:val="000000" w:themeColor="text1"/>
          <w:sz w:val="24"/>
          <w:szCs w:val="24"/>
          <w:highlight w:val="magenta"/>
        </w:rPr>
        <w:t xml:space="preserve">Overcoming the Barriers to </w:t>
      </w:r>
    </w:p>
    <w:p w14:paraId="03C3A6CE" w14:textId="5BBEB309" w:rsidR="00872B4A"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i/>
          <w:iCs/>
          <w:color w:val="000000" w:themeColor="text1"/>
          <w:sz w:val="24"/>
          <w:szCs w:val="24"/>
          <w:highlight w:val="magenta"/>
        </w:rPr>
        <w:t xml:space="preserve">Teachers' Utilization of Evidence-Based Interventions for Children with ADHD: The Teacher Help for ADHD Program’ </w:t>
      </w:r>
      <w:r w:rsidRPr="003D40C3">
        <w:rPr>
          <w:rFonts w:ascii="Arial" w:eastAsia="Arial" w:hAnsi="Arial" w:cs="Arial"/>
          <w:color w:val="000000" w:themeColor="text1"/>
          <w:sz w:val="24"/>
          <w:szCs w:val="24"/>
          <w:highlight w:val="magenta"/>
        </w:rPr>
        <w:t xml:space="preserve">by </w:t>
      </w:r>
      <w:proofErr w:type="spellStart"/>
      <w:r w:rsidRPr="003D40C3">
        <w:rPr>
          <w:rFonts w:ascii="Arial" w:eastAsia="Arial" w:hAnsi="Arial" w:cs="Arial"/>
          <w:color w:val="000000" w:themeColor="text1"/>
          <w:sz w:val="24"/>
          <w:szCs w:val="24"/>
          <w:highlight w:val="magenta"/>
        </w:rPr>
        <w:t>Elik</w:t>
      </w:r>
      <w:proofErr w:type="spellEnd"/>
      <w:r w:rsidRPr="003D40C3">
        <w:rPr>
          <w:rFonts w:ascii="Arial" w:eastAsia="Arial" w:hAnsi="Arial" w:cs="Arial"/>
          <w:color w:val="000000" w:themeColor="text1"/>
          <w:sz w:val="24"/>
          <w:szCs w:val="24"/>
          <w:highlight w:val="magenta"/>
        </w:rPr>
        <w:t xml:space="preserve"> et al. </w:t>
      </w:r>
      <w:r w:rsidRPr="003D40C3">
        <w:rPr>
          <w:rFonts w:ascii="Arial" w:eastAsia="Arial" w:hAnsi="Arial" w:cs="Arial"/>
          <w:color w:val="00B050"/>
          <w:sz w:val="24"/>
          <w:szCs w:val="24"/>
          <w:highlight w:val="magenta"/>
        </w:rPr>
        <w:t>(</w:t>
      </w:r>
      <w:r w:rsidR="00AE67B4" w:rsidRPr="003D40C3">
        <w:rPr>
          <w:rFonts w:ascii="Arial" w:eastAsia="Arial" w:hAnsi="Arial" w:cs="Arial"/>
          <w:color w:val="00B050"/>
          <w:sz w:val="24"/>
          <w:szCs w:val="24"/>
          <w:highlight w:val="magenta"/>
        </w:rPr>
        <w:t>2010</w:t>
      </w:r>
      <w:r w:rsidRPr="003D40C3">
        <w:rPr>
          <w:rFonts w:ascii="Arial" w:eastAsia="Arial" w:hAnsi="Arial" w:cs="Arial"/>
          <w:color w:val="00B050"/>
          <w:sz w:val="24"/>
          <w:szCs w:val="24"/>
          <w:highlight w:val="magenta"/>
        </w:rPr>
        <w:t xml:space="preserve">) </w:t>
      </w:r>
      <w:r w:rsidRPr="003D40C3">
        <w:rPr>
          <w:rFonts w:ascii="Arial" w:eastAsia="Arial" w:hAnsi="Arial" w:cs="Arial"/>
          <w:color w:val="000000" w:themeColor="text1"/>
          <w:sz w:val="24"/>
          <w:szCs w:val="24"/>
          <w:highlight w:val="magenta"/>
        </w:rPr>
        <w:t xml:space="preserve">To help younger children </w:t>
      </w:r>
    </w:p>
    <w:p w14:paraId="5BAFC194" w14:textId="1C019526" w:rsidR="00C51B88" w:rsidRPr="003D40C3" w:rsidRDefault="00C51B88" w:rsidP="00AC76C8">
      <w:pPr>
        <w:rPr>
          <w:rFonts w:ascii="Arial" w:eastAsia="Arial" w:hAnsi="Arial" w:cs="Arial"/>
          <w:color w:val="000000" w:themeColor="text1"/>
          <w:sz w:val="24"/>
          <w:szCs w:val="24"/>
          <w:highlight w:val="magenta"/>
        </w:rPr>
      </w:pPr>
      <w:r w:rsidRPr="003D40C3">
        <w:rPr>
          <w:rFonts w:ascii="Arial" w:eastAsia="Arial" w:hAnsi="Arial" w:cs="Arial"/>
          <w:color w:val="000000" w:themeColor="text1"/>
          <w:sz w:val="24"/>
          <w:szCs w:val="24"/>
          <w:highlight w:val="magenta"/>
        </w:rPr>
        <w:t>with ADHD</w:t>
      </w:r>
    </w:p>
    <w:p w14:paraId="3883839D" w14:textId="285CEAEA" w:rsidR="00C51B88" w:rsidRPr="003D40C3" w:rsidRDefault="00C51B88" w:rsidP="009133AF">
      <w:pPr>
        <w:ind w:right="-113"/>
        <w:rPr>
          <w:rFonts w:ascii="Arial" w:eastAsia="Arial" w:hAnsi="Arial" w:cs="Arial"/>
          <w:color w:val="000000" w:themeColor="text1"/>
          <w:sz w:val="24"/>
          <w:szCs w:val="24"/>
          <w:highlight w:val="cyan"/>
        </w:rPr>
      </w:pPr>
    </w:p>
    <w:p w14:paraId="0FACD46C" w14:textId="0503EE90" w:rsidR="00C51B88" w:rsidRPr="003D40C3" w:rsidRDefault="00C51B88" w:rsidP="009133AF">
      <w:pPr>
        <w:ind w:right="-113"/>
        <w:rPr>
          <w:rFonts w:ascii="Arial" w:eastAsia="Arial" w:hAnsi="Arial" w:cs="Arial"/>
          <w:color w:val="000000" w:themeColor="text1"/>
          <w:sz w:val="24"/>
          <w:szCs w:val="24"/>
          <w:highlight w:val="yellow"/>
        </w:rPr>
      </w:pPr>
      <w:r w:rsidRPr="003D40C3">
        <w:rPr>
          <w:rFonts w:ascii="Arial" w:eastAsia="Arial" w:hAnsi="Arial" w:cs="Arial"/>
          <w:color w:val="000000" w:themeColor="text1"/>
          <w:sz w:val="24"/>
          <w:szCs w:val="24"/>
          <w:highlight w:val="yellow"/>
        </w:rPr>
        <w:t>Part c</w:t>
      </w:r>
    </w:p>
    <w:p w14:paraId="5B3E1438" w14:textId="77777777" w:rsidR="00C51B88" w:rsidRPr="003D40C3" w:rsidRDefault="00C51B88" w:rsidP="009133AF">
      <w:pPr>
        <w:autoSpaceDE w:val="0"/>
        <w:autoSpaceDN w:val="0"/>
        <w:adjustRightInd w:val="0"/>
        <w:spacing w:line="360" w:lineRule="auto"/>
        <w:ind w:right="-113"/>
        <w:jc w:val="both"/>
        <w:rPr>
          <w:rFonts w:ascii="Arial" w:hAnsi="Arial" w:cs="Arial"/>
          <w:sz w:val="24"/>
          <w:szCs w:val="24"/>
          <w:highlight w:val="yellow"/>
        </w:rPr>
      </w:pPr>
      <w:r w:rsidRPr="003D40C3">
        <w:rPr>
          <w:rFonts w:ascii="Arial" w:hAnsi="Arial" w:cs="Arial"/>
          <w:sz w:val="24"/>
          <w:szCs w:val="24"/>
          <w:highlight w:val="yellow"/>
        </w:rPr>
        <w:t>According to Manfred et al. (2017) the stimulant medicine methylphenidate, approved for attention-deficit/hyperactivity disorder (ADHD) in children has been used for over sixty years. However, current Cochrane analyses have raised uncertainties regarding the wellbeing connected with methylphenidate for supporting a child with ADHD (</w:t>
      </w:r>
      <w:proofErr w:type="spellStart"/>
      <w:r w:rsidRPr="003D40C3">
        <w:rPr>
          <w:rFonts w:ascii="Arial" w:hAnsi="Arial" w:cs="Arial"/>
          <w:sz w:val="24"/>
          <w:szCs w:val="24"/>
          <w:highlight w:val="yellow"/>
        </w:rPr>
        <w:t>Storebø</w:t>
      </w:r>
      <w:proofErr w:type="spellEnd"/>
      <w:r w:rsidRPr="003D40C3">
        <w:rPr>
          <w:rFonts w:ascii="Arial" w:hAnsi="Arial" w:cs="Arial"/>
          <w:sz w:val="24"/>
          <w:szCs w:val="24"/>
          <w:highlight w:val="yellow"/>
        </w:rPr>
        <w:t xml:space="preserve"> et al., 2015). Even though these sources confirmed methylphenidate remained linked through better-quality educator-valued ADHD indications (consistent cruel change [SMD], -0.77 [95% CI -0.90 to -0.64], the authors noted that there was a 96.8% risk of bias against the use of medication for children with ADHD. However, results from findings demonstrate that the lives of children with ADHD improves significantly with the use of the medication. </w:t>
      </w:r>
    </w:p>
    <w:p w14:paraId="779A9357" w14:textId="77777777" w:rsidR="00C51B88" w:rsidRPr="003D40C3" w:rsidRDefault="00C51B88" w:rsidP="009133AF">
      <w:pPr>
        <w:autoSpaceDE w:val="0"/>
        <w:autoSpaceDN w:val="0"/>
        <w:adjustRightInd w:val="0"/>
        <w:spacing w:line="360" w:lineRule="auto"/>
        <w:ind w:right="-113"/>
        <w:jc w:val="both"/>
        <w:rPr>
          <w:rFonts w:ascii="Arial" w:hAnsi="Arial" w:cs="Arial"/>
          <w:sz w:val="24"/>
          <w:szCs w:val="24"/>
          <w:highlight w:val="yellow"/>
        </w:rPr>
      </w:pPr>
    </w:p>
    <w:p w14:paraId="00135922" w14:textId="3AED13DC" w:rsidR="00C51B88" w:rsidRPr="003D40C3" w:rsidRDefault="00C51B88" w:rsidP="009133AF">
      <w:pPr>
        <w:autoSpaceDE w:val="0"/>
        <w:autoSpaceDN w:val="0"/>
        <w:adjustRightInd w:val="0"/>
        <w:spacing w:line="360" w:lineRule="auto"/>
        <w:ind w:right="-113"/>
        <w:jc w:val="both"/>
        <w:rPr>
          <w:rFonts w:ascii="Arial" w:hAnsi="Arial" w:cs="Arial"/>
          <w:sz w:val="24"/>
          <w:szCs w:val="24"/>
          <w:highlight w:val="yellow"/>
        </w:rPr>
      </w:pPr>
      <w:r w:rsidRPr="003D40C3">
        <w:rPr>
          <w:rFonts w:ascii="Arial" w:hAnsi="Arial" w:cs="Arial"/>
          <w:sz w:val="24"/>
          <w:szCs w:val="24"/>
          <w:highlight w:val="yellow"/>
        </w:rPr>
        <w:t>Curiously, within Cochrane’s evaluation, thirteen from nineteen surveys remained classified experiencing excessive probability of links with bias. The field regarding</w:t>
      </w:r>
      <w:r w:rsidR="00531C91" w:rsidRPr="003D40C3">
        <w:rPr>
          <w:rFonts w:ascii="Arial" w:hAnsi="Arial" w:cs="Arial"/>
          <w:sz w:val="24"/>
          <w:szCs w:val="24"/>
          <w:highlight w:val="yellow"/>
        </w:rPr>
        <w:t xml:space="preserve"> </w:t>
      </w:r>
      <w:r w:rsidRPr="003D40C3">
        <w:rPr>
          <w:rFonts w:ascii="Arial" w:hAnsi="Arial" w:cs="Arial"/>
          <w:sz w:val="24"/>
          <w:szCs w:val="24"/>
          <w:highlight w:val="yellow"/>
        </w:rPr>
        <w:t>unfairness remained established through creators on top of and in addition to the standard Cochrane bias domains. For example, it is suggested that manufactures of methylphenidate are likely to support and promote its use. As an alternative somewhere remained possible differences, such as concern amongst journalists, for instance, since they received salary from businesses creating or offering ADHD treatments. The Cochrane assessment preceded to have a strong debate as well as numerous reviews which led on to have examined whether errors, conflicts as well as misunderstandings About tested statistics involved during evaluation patrol to incorrect findings as well as unsatisfactory decisions (</w:t>
      </w:r>
      <w:proofErr w:type="spellStart"/>
      <w:r w:rsidRPr="003D40C3">
        <w:rPr>
          <w:rFonts w:ascii="Arial" w:hAnsi="Arial" w:cs="Arial"/>
          <w:sz w:val="24"/>
          <w:szCs w:val="24"/>
          <w:highlight w:val="yellow"/>
        </w:rPr>
        <w:t>Banaschewski</w:t>
      </w:r>
      <w:proofErr w:type="spellEnd"/>
      <w:r w:rsidRPr="003D40C3">
        <w:rPr>
          <w:rFonts w:ascii="Arial" w:hAnsi="Arial" w:cs="Arial"/>
          <w:sz w:val="24"/>
          <w:szCs w:val="24"/>
          <w:highlight w:val="yellow"/>
        </w:rPr>
        <w:t xml:space="preserve"> et al., 2016a, b; Hoekstra and </w:t>
      </w:r>
      <w:proofErr w:type="spellStart"/>
      <w:r w:rsidRPr="003D40C3">
        <w:rPr>
          <w:rFonts w:ascii="Arial" w:hAnsi="Arial" w:cs="Arial"/>
          <w:sz w:val="24"/>
          <w:szCs w:val="24"/>
          <w:highlight w:val="yellow"/>
        </w:rPr>
        <w:t>Buitelaar</w:t>
      </w:r>
      <w:proofErr w:type="spellEnd"/>
      <w:r w:rsidRPr="003D40C3">
        <w:rPr>
          <w:rFonts w:ascii="Arial" w:hAnsi="Arial" w:cs="Arial"/>
          <w:sz w:val="24"/>
          <w:szCs w:val="24"/>
          <w:highlight w:val="yellow"/>
        </w:rPr>
        <w:t xml:space="preserve"> 2016a, b; </w:t>
      </w:r>
      <w:proofErr w:type="spellStart"/>
      <w:r w:rsidRPr="003D40C3">
        <w:rPr>
          <w:rFonts w:ascii="Arial" w:hAnsi="Arial" w:cs="Arial"/>
          <w:sz w:val="24"/>
          <w:szCs w:val="24"/>
          <w:highlight w:val="yellow"/>
        </w:rPr>
        <w:t>Romanos</w:t>
      </w:r>
      <w:proofErr w:type="spellEnd"/>
      <w:r w:rsidRPr="003D40C3">
        <w:rPr>
          <w:rFonts w:ascii="Arial" w:hAnsi="Arial" w:cs="Arial"/>
          <w:sz w:val="24"/>
          <w:szCs w:val="24"/>
          <w:highlight w:val="yellow"/>
        </w:rPr>
        <w:t xml:space="preserve"> et al., 2016a, b; Shaw 2016).</w:t>
      </w:r>
    </w:p>
    <w:p w14:paraId="014F2FD1" w14:textId="77777777" w:rsidR="00C51B88" w:rsidRPr="003D40C3" w:rsidRDefault="00C51B88" w:rsidP="009133AF">
      <w:pPr>
        <w:autoSpaceDE w:val="0"/>
        <w:autoSpaceDN w:val="0"/>
        <w:adjustRightInd w:val="0"/>
        <w:spacing w:line="360" w:lineRule="auto"/>
        <w:ind w:right="-113"/>
        <w:jc w:val="both"/>
        <w:rPr>
          <w:rFonts w:ascii="Arial" w:hAnsi="Arial" w:cs="Arial"/>
          <w:sz w:val="24"/>
          <w:szCs w:val="24"/>
          <w:highlight w:val="yellow"/>
        </w:rPr>
      </w:pPr>
    </w:p>
    <w:p w14:paraId="7581F0AC"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However, several out from the contained experiments remained concerning youngsters aged three to six years and how much of the medication they were prescribed. </w:t>
      </w:r>
    </w:p>
    <w:p w14:paraId="78A0493C"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Within findings, it was discovered that none of the children remained in the beginning position and many ADHD behaviours decreased. Consequently, just before </w:t>
      </w:r>
    </w:p>
    <w:p w14:paraId="35B0A906"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enabling firm decisions concerning effectiveness of methylphenidate around children, </w:t>
      </w:r>
      <w:proofErr w:type="spellStart"/>
      <w:r w:rsidRPr="003D40C3">
        <w:rPr>
          <w:rFonts w:ascii="Arial" w:hAnsi="Arial" w:cs="Arial"/>
          <w:sz w:val="24"/>
          <w:szCs w:val="24"/>
          <w:highlight w:val="yellow"/>
        </w:rPr>
        <w:t>Banaschewski</w:t>
      </w:r>
      <w:proofErr w:type="spellEnd"/>
      <w:r w:rsidRPr="003D40C3">
        <w:rPr>
          <w:rFonts w:ascii="Arial" w:hAnsi="Arial" w:cs="Arial"/>
          <w:sz w:val="24"/>
          <w:szCs w:val="24"/>
          <w:highlight w:val="yellow"/>
        </w:rPr>
        <w:t xml:space="preserve"> et al. (2016) argues that these five findings should not have been </w:t>
      </w:r>
    </w:p>
    <w:p w14:paraId="25989BE5"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considered due to bias. The impact amount established upon schoolteacher articles, when rejecting the following experiments, rises from 0.77 (mild) to 0.89 (above </w:t>
      </w:r>
    </w:p>
    <w:p w14:paraId="4D01D70A"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average) (</w:t>
      </w:r>
      <w:proofErr w:type="spellStart"/>
      <w:r w:rsidRPr="003D40C3">
        <w:rPr>
          <w:rFonts w:ascii="Arial" w:hAnsi="Arial" w:cs="Arial"/>
          <w:sz w:val="24"/>
          <w:szCs w:val="24"/>
          <w:highlight w:val="yellow"/>
        </w:rPr>
        <w:t>Banaschewski</w:t>
      </w:r>
      <w:proofErr w:type="spellEnd"/>
      <w:r w:rsidRPr="003D40C3">
        <w:rPr>
          <w:rFonts w:ascii="Arial" w:hAnsi="Arial" w:cs="Arial"/>
          <w:sz w:val="24"/>
          <w:szCs w:val="24"/>
          <w:highlight w:val="yellow"/>
        </w:rPr>
        <w:t xml:space="preserve"> et al. 2016a, b). The revisions specify, intended for, the care in conjunction with methylphenidate maintains positive properties Within periods </w:t>
      </w:r>
    </w:p>
    <w:p w14:paraId="4B703ADD"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obtaining vital medical results which move further than indicator management </w:t>
      </w:r>
      <w:proofErr w:type="gramStart"/>
      <w:r w:rsidRPr="003D40C3">
        <w:rPr>
          <w:rFonts w:ascii="Arial" w:hAnsi="Arial" w:cs="Arial"/>
          <w:sz w:val="24"/>
          <w:szCs w:val="24"/>
          <w:highlight w:val="yellow"/>
        </w:rPr>
        <w:t>Of</w:t>
      </w:r>
      <w:proofErr w:type="gramEnd"/>
      <w:r w:rsidRPr="003D40C3">
        <w:rPr>
          <w:rFonts w:ascii="Arial" w:hAnsi="Arial" w:cs="Arial"/>
          <w:sz w:val="24"/>
          <w:szCs w:val="24"/>
          <w:highlight w:val="yellow"/>
        </w:rPr>
        <w:t xml:space="preserve"> this kind of decrease concerning diagnosable sadness, substance-usage as well as </w:t>
      </w:r>
    </w:p>
    <w:p w14:paraId="27A434E5"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addiction, damage-associated trips to hospital and death (Chang et al., 2014, 2016; Dalsgaard et al., 2015; Man et al., 2015). Moreover, within the deficiency of medically </w:t>
      </w:r>
    </w:p>
    <w:p w14:paraId="21791C5E"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appropriate impacts about non-pharmacologic therapy alternatives upon these focus indicators about ADHD (</w:t>
      </w:r>
      <w:proofErr w:type="spellStart"/>
      <w:r w:rsidRPr="003D40C3">
        <w:rPr>
          <w:rFonts w:ascii="Arial" w:hAnsi="Arial" w:cs="Arial"/>
          <w:sz w:val="24"/>
          <w:szCs w:val="24"/>
          <w:highlight w:val="yellow"/>
        </w:rPr>
        <w:t>SonugaBarke</w:t>
      </w:r>
      <w:proofErr w:type="spellEnd"/>
      <w:r w:rsidRPr="003D40C3">
        <w:rPr>
          <w:rFonts w:ascii="Arial" w:hAnsi="Arial" w:cs="Arial"/>
          <w:sz w:val="24"/>
          <w:szCs w:val="24"/>
          <w:highlight w:val="yellow"/>
        </w:rPr>
        <w:t xml:space="preserve"> et al., 2013), a strictly influenced reduction of </w:t>
      </w:r>
    </w:p>
    <w:p w14:paraId="03422F42" w14:textId="77777777" w:rsidR="00EA4E71" w:rsidRPr="003D40C3" w:rsidRDefault="00EA4E71" w:rsidP="009133AF">
      <w:pPr>
        <w:ind w:right="-113"/>
        <w:rPr>
          <w:rFonts w:ascii="Arial" w:hAnsi="Arial" w:cs="Arial"/>
          <w:sz w:val="24"/>
          <w:szCs w:val="24"/>
          <w:highlight w:val="yellow"/>
        </w:rPr>
      </w:pPr>
    </w:p>
    <w:p w14:paraId="2AE53D07"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the medication was neither beneficial intended for knowledge nor patient role individual preparing to be contained experiments remained completed on children aged </w:t>
      </w:r>
    </w:p>
    <w:p w14:paraId="698F2B1B"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between three to 6 years in which it is used remains off-label as well as within </w:t>
      </w:r>
      <w:proofErr w:type="gramStart"/>
      <w:r w:rsidRPr="003D40C3">
        <w:rPr>
          <w:rFonts w:ascii="Arial" w:hAnsi="Arial" w:cs="Arial"/>
          <w:sz w:val="24"/>
          <w:szCs w:val="24"/>
          <w:highlight w:val="yellow"/>
        </w:rPr>
        <w:t>an</w:t>
      </w:r>
      <w:proofErr w:type="gramEnd"/>
      <w:r w:rsidRPr="003D40C3">
        <w:rPr>
          <w:rFonts w:ascii="Arial" w:hAnsi="Arial" w:cs="Arial"/>
          <w:sz w:val="24"/>
          <w:szCs w:val="24"/>
          <w:highlight w:val="yellow"/>
        </w:rPr>
        <w:t xml:space="preserve"> mature variety wherever medicine therapies remain frequently decided non toward first </w:t>
      </w:r>
    </w:p>
    <w:p w14:paraId="1E82428B"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line as well as related through smaller impact ranges. Therefore, to facilitate settled decisions upon effectiveness of methylphenidate for children, the five findings must </w:t>
      </w:r>
    </w:p>
    <w:p w14:paraId="509A5A66" w14:textId="77777777" w:rsidR="00EA4E71"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retain has been barred after the evaluation. The impact amount based upon schoolteacher statements, subsequently stopping the experiments, rises on or after 0.77 </w:t>
      </w:r>
    </w:p>
    <w:p w14:paraId="192583FF" w14:textId="77777777" w:rsidR="00872B4A" w:rsidRPr="003D40C3" w:rsidRDefault="00C51B88" w:rsidP="009133AF">
      <w:pPr>
        <w:ind w:right="-113"/>
        <w:rPr>
          <w:rFonts w:ascii="Arial" w:hAnsi="Arial" w:cs="Arial"/>
          <w:sz w:val="24"/>
          <w:szCs w:val="24"/>
          <w:highlight w:val="yellow"/>
        </w:rPr>
      </w:pPr>
      <w:r w:rsidRPr="003D40C3">
        <w:rPr>
          <w:rFonts w:ascii="Arial" w:hAnsi="Arial" w:cs="Arial"/>
          <w:sz w:val="24"/>
          <w:szCs w:val="24"/>
          <w:highlight w:val="yellow"/>
        </w:rPr>
        <w:t xml:space="preserve">(mild) to 0.89 (excessive). </w:t>
      </w:r>
      <w:proofErr w:type="spellStart"/>
      <w:r w:rsidRPr="003D40C3">
        <w:rPr>
          <w:rFonts w:ascii="Arial" w:hAnsi="Arial" w:cs="Arial"/>
          <w:sz w:val="24"/>
          <w:szCs w:val="24"/>
          <w:highlight w:val="yellow"/>
        </w:rPr>
        <w:t>Banaschewski</w:t>
      </w:r>
      <w:proofErr w:type="spellEnd"/>
      <w:r w:rsidRPr="003D40C3">
        <w:rPr>
          <w:rFonts w:ascii="Arial" w:hAnsi="Arial" w:cs="Arial"/>
          <w:sz w:val="24"/>
          <w:szCs w:val="24"/>
          <w:highlight w:val="yellow"/>
        </w:rPr>
        <w:t xml:space="preserve"> et al. (2016) states that explanation regarding the involvement of Methylphenidate, remain suggested health treatment </w:t>
      </w:r>
    </w:p>
    <w:p w14:paraId="02E3D099" w14:textId="5F03356D" w:rsidR="00C51B88" w:rsidRPr="003D40C3" w:rsidRDefault="00C51B88" w:rsidP="009133AF">
      <w:pPr>
        <w:ind w:right="-113"/>
        <w:rPr>
          <w:rFonts w:ascii="Arial" w:hAnsi="Arial" w:cs="Arial"/>
          <w:sz w:val="24"/>
          <w:szCs w:val="24"/>
        </w:rPr>
      </w:pPr>
      <w:r w:rsidRPr="003D40C3">
        <w:rPr>
          <w:rFonts w:ascii="Arial" w:hAnsi="Arial" w:cs="Arial"/>
          <w:sz w:val="24"/>
          <w:szCs w:val="24"/>
          <w:highlight w:val="yellow"/>
        </w:rPr>
        <w:t>regarding children in conjunction with ADHD (Greenhill, 2006b; NICE, 2009).</w:t>
      </w:r>
    </w:p>
    <w:p w14:paraId="75D297D0" w14:textId="3A49930F" w:rsidR="00335921" w:rsidRPr="003D40C3" w:rsidRDefault="00335921" w:rsidP="00C51B88">
      <w:pPr>
        <w:rPr>
          <w:rFonts w:ascii="Arial" w:hAnsi="Arial" w:cs="Arial"/>
          <w:sz w:val="24"/>
          <w:szCs w:val="24"/>
        </w:rPr>
      </w:pPr>
    </w:p>
    <w:p w14:paraId="339B6850" w14:textId="479D89A8" w:rsidR="009E47A8" w:rsidRPr="003D40C3" w:rsidRDefault="009E47A8" w:rsidP="00C51B88">
      <w:pPr>
        <w:rPr>
          <w:rFonts w:ascii="Arial" w:hAnsi="Arial" w:cs="Arial"/>
          <w:sz w:val="24"/>
          <w:szCs w:val="24"/>
        </w:rPr>
      </w:pPr>
      <w:r w:rsidRPr="003D40C3">
        <w:rPr>
          <w:rFonts w:ascii="Arial" w:hAnsi="Arial" w:cs="Arial"/>
          <w:sz w:val="24"/>
          <w:szCs w:val="24"/>
        </w:rPr>
        <w:t>REFS A</w:t>
      </w:r>
    </w:p>
    <w:p w14:paraId="3E4319BB"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b/>
          <w:bCs/>
          <w:color w:val="333333"/>
        </w:rPr>
        <w:t>References</w:t>
      </w:r>
      <w:r w:rsidRPr="003D40C3">
        <w:rPr>
          <w:rStyle w:val="eop"/>
          <w:rFonts w:ascii="Arial" w:hAnsi="Arial" w:cs="Arial"/>
          <w:color w:val="333333"/>
        </w:rPr>
        <w:t> </w:t>
      </w:r>
    </w:p>
    <w:p w14:paraId="2F3EF29A"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1CEDC55B"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A handbook for diagnosis and treatment (3rd ed.). New York:</w:t>
      </w:r>
      <w:r w:rsidRPr="003D40C3">
        <w:rPr>
          <w:rStyle w:val="eop"/>
          <w:rFonts w:ascii="Arial" w:hAnsi="Arial" w:cs="Arial"/>
          <w:color w:val="000000"/>
        </w:rPr>
        <w:t> </w:t>
      </w:r>
    </w:p>
    <w:p w14:paraId="2654E7F6" w14:textId="77777777" w:rsidR="003D40C3" w:rsidRDefault="003D40C3" w:rsidP="009E47A8">
      <w:pPr>
        <w:pStyle w:val="paragraph"/>
        <w:shd w:val="clear" w:color="auto" w:fill="FFFFFF"/>
        <w:spacing w:before="0" w:beforeAutospacing="0" w:after="0" w:afterAutospacing="0"/>
        <w:textAlignment w:val="baseline"/>
        <w:rPr>
          <w:rStyle w:val="normaltextrun"/>
          <w:rFonts w:ascii="Arial" w:hAnsi="Arial" w:cs="Arial"/>
          <w:color w:val="000000"/>
        </w:rPr>
      </w:pPr>
    </w:p>
    <w:p w14:paraId="68B8EB81" w14:textId="726BA2E4"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academic skills, the current study suggests that intervention</w:t>
      </w:r>
      <w:r w:rsidRPr="003D40C3">
        <w:rPr>
          <w:rStyle w:val="eop"/>
          <w:rFonts w:ascii="Arial" w:hAnsi="Arial" w:cs="Arial"/>
          <w:color w:val="000000"/>
        </w:rPr>
        <w:t> </w:t>
      </w:r>
    </w:p>
    <w:p w14:paraId="192F9D97"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Acknowledgment The preparation of this article was supported by</w:t>
      </w:r>
      <w:r w:rsidRPr="003D40C3">
        <w:rPr>
          <w:rStyle w:val="eop"/>
          <w:rFonts w:ascii="Arial" w:hAnsi="Arial" w:cs="Arial"/>
          <w:color w:val="000000"/>
        </w:rPr>
        <w:t> </w:t>
      </w:r>
    </w:p>
    <w:p w14:paraId="2F157BFC" w14:textId="77777777" w:rsidR="004C4359" w:rsidRPr="003D40C3" w:rsidRDefault="009E47A8" w:rsidP="009E47A8">
      <w:pPr>
        <w:pStyle w:val="paragraph"/>
        <w:shd w:val="clear" w:color="auto" w:fill="FFFFFF"/>
        <w:spacing w:before="0" w:beforeAutospacing="0" w:after="0" w:afterAutospacing="0"/>
        <w:textAlignment w:val="baseline"/>
        <w:rPr>
          <w:rStyle w:val="normaltextrun"/>
          <w:rFonts w:ascii="Arial" w:hAnsi="Arial" w:cs="Arial"/>
          <w:color w:val="000000"/>
        </w:rPr>
      </w:pPr>
      <w:r w:rsidRPr="003D40C3">
        <w:rPr>
          <w:rStyle w:val="normaltextrun"/>
          <w:rFonts w:ascii="Arial" w:hAnsi="Arial" w:cs="Arial"/>
          <w:color w:val="000000"/>
        </w:rPr>
        <w:t>adults: What the science says. New York: Guilford.</w:t>
      </w:r>
    </w:p>
    <w:p w14:paraId="52BD68A5" w14:textId="017CE2CD"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eop"/>
          <w:rFonts w:ascii="Arial" w:hAnsi="Arial" w:cs="Arial"/>
          <w:color w:val="000000"/>
        </w:rPr>
        <w:t> </w:t>
      </w:r>
    </w:p>
    <w:p w14:paraId="47646406"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Although additional research is needed to further</w:t>
      </w:r>
      <w:r w:rsidRPr="003D40C3">
        <w:rPr>
          <w:rStyle w:val="eop"/>
          <w:rFonts w:ascii="Arial" w:hAnsi="Arial" w:cs="Arial"/>
          <w:color w:val="000000"/>
        </w:rPr>
        <w:t> </w:t>
      </w:r>
    </w:p>
    <w:p w14:paraId="715E0B19"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American Psychiatric Association. (2000). Diagnostic and statistical</w:t>
      </w:r>
      <w:r w:rsidRPr="003D40C3">
        <w:rPr>
          <w:rStyle w:val="eop"/>
          <w:rFonts w:ascii="Arial" w:hAnsi="Arial" w:cs="Arial"/>
          <w:color w:val="000000"/>
        </w:rPr>
        <w:t> </w:t>
      </w:r>
    </w:p>
    <w:p w14:paraId="3FDCC4E1" w14:textId="66423E26" w:rsidR="009E47A8" w:rsidRPr="003D40C3" w:rsidRDefault="009E47A8" w:rsidP="009E47A8">
      <w:pPr>
        <w:pStyle w:val="paragraph"/>
        <w:shd w:val="clear" w:color="auto" w:fill="FFFFFF"/>
        <w:spacing w:before="0" w:beforeAutospacing="0" w:after="0" w:afterAutospacing="0"/>
        <w:textAlignment w:val="baseline"/>
        <w:rPr>
          <w:rStyle w:val="eop"/>
          <w:rFonts w:ascii="Arial" w:hAnsi="Arial" w:cs="Arial"/>
          <w:color w:val="000000"/>
        </w:rPr>
      </w:pPr>
      <w:r w:rsidRPr="003D40C3">
        <w:rPr>
          <w:rStyle w:val="normaltextrun"/>
          <w:rFonts w:ascii="Arial" w:hAnsi="Arial" w:cs="Arial"/>
          <w:color w:val="000000"/>
        </w:rPr>
        <w:t>analysis. School Psychology Review, 26, 5–27.</w:t>
      </w:r>
      <w:r w:rsidRPr="003D40C3">
        <w:rPr>
          <w:rStyle w:val="eop"/>
          <w:rFonts w:ascii="Arial" w:hAnsi="Arial" w:cs="Arial"/>
          <w:color w:val="000000"/>
        </w:rPr>
        <w:t> </w:t>
      </w:r>
    </w:p>
    <w:p w14:paraId="165727B7" w14:textId="77777777" w:rsidR="004C4359" w:rsidRPr="003D40C3" w:rsidRDefault="004C4359" w:rsidP="009E47A8">
      <w:pPr>
        <w:pStyle w:val="paragraph"/>
        <w:shd w:val="clear" w:color="auto" w:fill="FFFFFF"/>
        <w:spacing w:before="0" w:beforeAutospacing="0" w:after="0" w:afterAutospacing="0"/>
        <w:textAlignment w:val="baseline"/>
        <w:rPr>
          <w:rFonts w:ascii="Arial" w:hAnsi="Arial" w:cs="Arial"/>
        </w:rPr>
      </w:pPr>
    </w:p>
    <w:p w14:paraId="6752994A" w14:textId="77777777" w:rsidR="004C4359" w:rsidRPr="003D40C3" w:rsidRDefault="009E47A8" w:rsidP="009E47A8">
      <w:pPr>
        <w:pStyle w:val="paragraph"/>
        <w:shd w:val="clear" w:color="auto" w:fill="FFFFFF"/>
        <w:spacing w:before="0" w:beforeAutospacing="0" w:after="0" w:afterAutospacing="0"/>
        <w:textAlignment w:val="baseline"/>
        <w:rPr>
          <w:rStyle w:val="normaltextrun"/>
          <w:rFonts w:ascii="Arial" w:hAnsi="Arial" w:cs="Arial"/>
          <w:color w:val="000000"/>
        </w:rPr>
      </w:pPr>
      <w:r w:rsidRPr="003D40C3">
        <w:rPr>
          <w:rStyle w:val="normaltextrun"/>
          <w:rFonts w:ascii="Arial" w:hAnsi="Arial" w:cs="Arial"/>
          <w:color w:val="000000"/>
        </w:rPr>
        <w:t>Barkley, R. A. (Ed.). (2006). Attention-deﬁcit/hyperactivity disorder:</w:t>
      </w:r>
    </w:p>
    <w:p w14:paraId="40501F71" w14:textId="781F3159"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eop"/>
          <w:rFonts w:ascii="Arial" w:hAnsi="Arial" w:cs="Arial"/>
          <w:color w:val="000000"/>
        </w:rPr>
        <w:t> </w:t>
      </w:r>
      <w:r w:rsidRPr="003D40C3">
        <w:rPr>
          <w:rStyle w:val="normaltextrun"/>
          <w:rFonts w:ascii="Arial" w:hAnsi="Arial" w:cs="Arial"/>
          <w:color w:val="000000"/>
        </w:rPr>
        <w:t>Barkley, R. A., Fischer, M., &amp; Murphy, K. R. (2008). ADHD in</w:t>
      </w:r>
      <w:r w:rsidRPr="003D40C3">
        <w:rPr>
          <w:rStyle w:val="eop"/>
          <w:rFonts w:ascii="Arial" w:hAnsi="Arial" w:cs="Arial"/>
          <w:color w:val="000000"/>
        </w:rPr>
        <w:t> </w:t>
      </w:r>
    </w:p>
    <w:p w14:paraId="5CD2F6C2" w14:textId="5FB52495" w:rsidR="009E47A8" w:rsidRPr="003D40C3" w:rsidRDefault="009E47A8" w:rsidP="009E47A8">
      <w:pPr>
        <w:pStyle w:val="paragraph"/>
        <w:shd w:val="clear" w:color="auto" w:fill="FFFFFF"/>
        <w:spacing w:before="0" w:beforeAutospacing="0" w:after="0" w:afterAutospacing="0"/>
        <w:textAlignment w:val="baseline"/>
        <w:rPr>
          <w:rStyle w:val="eop"/>
          <w:rFonts w:ascii="Arial" w:hAnsi="Arial" w:cs="Arial"/>
        </w:rPr>
      </w:pPr>
      <w:r w:rsidRPr="003D40C3">
        <w:rPr>
          <w:rStyle w:val="normaltextrun"/>
          <w:rFonts w:ascii="Arial" w:hAnsi="Arial" w:cs="Arial"/>
          <w:color w:val="000000"/>
        </w:rPr>
        <w:t>Bracken, B. A. (1998). Examiner’s manual for the Bracken </w:t>
      </w:r>
      <w:proofErr w:type="spellStart"/>
      <w:r w:rsidRPr="003D40C3">
        <w:rPr>
          <w:rStyle w:val="normaltextrun"/>
          <w:rFonts w:ascii="Arial" w:hAnsi="Arial" w:cs="Arial"/>
          <w:color w:val="000000"/>
        </w:rPr>
        <w:t>Ba</w:t>
      </w:r>
      <w:r w:rsidRPr="003D40C3">
        <w:rPr>
          <w:rStyle w:val="normaltextrun"/>
          <w:rFonts w:ascii="Arial" w:hAnsi="Arial" w:cs="Arial"/>
        </w:rPr>
        <w:t>Coelho</w:t>
      </w:r>
      <w:proofErr w:type="spellEnd"/>
      <w:r w:rsidRPr="003D40C3">
        <w:rPr>
          <w:rStyle w:val="normaltextrun"/>
          <w:rFonts w:ascii="Arial" w:hAnsi="Arial" w:cs="Arial"/>
        </w:rPr>
        <w:t>, L. F., Lima, D., Barbosa, F., </w:t>
      </w:r>
      <w:proofErr w:type="spellStart"/>
      <w:r w:rsidRPr="003D40C3">
        <w:rPr>
          <w:rStyle w:val="normaltextrun"/>
          <w:rFonts w:ascii="Arial" w:hAnsi="Arial" w:cs="Arial"/>
        </w:rPr>
        <w:t>Rizzutti</w:t>
      </w:r>
      <w:proofErr w:type="spellEnd"/>
      <w:r w:rsidRPr="003D40C3">
        <w:rPr>
          <w:rStyle w:val="normaltextrun"/>
          <w:rFonts w:ascii="Arial" w:hAnsi="Arial" w:cs="Arial"/>
        </w:rPr>
        <w:t>, S., Francisco, O., Bueno, A., &amp; Miranda, M. C. (2017). ‘Group cognitive </w:t>
      </w:r>
      <w:proofErr w:type="spellStart"/>
      <w:r w:rsidRPr="003D40C3">
        <w:rPr>
          <w:rStyle w:val="normaltextrun"/>
          <w:rFonts w:ascii="Arial" w:hAnsi="Arial" w:cs="Arial"/>
        </w:rPr>
        <w:t>behavioral</w:t>
      </w:r>
      <w:proofErr w:type="spellEnd"/>
      <w:r w:rsidRPr="003D40C3">
        <w:rPr>
          <w:rStyle w:val="normaltextrun"/>
          <w:rFonts w:ascii="Arial" w:hAnsi="Arial" w:cs="Arial"/>
        </w:rPr>
        <w:t> therapy for children and adolescents with ADHD’. </w:t>
      </w:r>
      <w:proofErr w:type="spellStart"/>
      <w:r w:rsidRPr="003D40C3">
        <w:rPr>
          <w:rStyle w:val="normaltextrun"/>
          <w:rFonts w:ascii="Arial" w:hAnsi="Arial" w:cs="Arial"/>
          <w:i/>
          <w:iCs/>
        </w:rPr>
        <w:t>Psicologia</w:t>
      </w:r>
      <w:proofErr w:type="spellEnd"/>
      <w:r w:rsidRPr="003D40C3">
        <w:rPr>
          <w:rStyle w:val="normaltextrun"/>
          <w:rFonts w:ascii="Arial" w:hAnsi="Arial" w:cs="Arial"/>
          <w:i/>
          <w:iCs/>
        </w:rPr>
        <w:t>: </w:t>
      </w:r>
      <w:proofErr w:type="spellStart"/>
      <w:r w:rsidRPr="003D40C3">
        <w:rPr>
          <w:rStyle w:val="normaltextrun"/>
          <w:rFonts w:ascii="Arial" w:hAnsi="Arial" w:cs="Arial"/>
          <w:i/>
          <w:iCs/>
        </w:rPr>
        <w:t>Reflexao</w:t>
      </w:r>
      <w:proofErr w:type="spellEnd"/>
      <w:r w:rsidRPr="003D40C3">
        <w:rPr>
          <w:rStyle w:val="normaltextrun"/>
          <w:rFonts w:ascii="Arial" w:hAnsi="Arial" w:cs="Arial"/>
          <w:i/>
          <w:iCs/>
        </w:rPr>
        <w:t> e </w:t>
      </w:r>
      <w:proofErr w:type="spellStart"/>
      <w:r w:rsidRPr="003D40C3">
        <w:rPr>
          <w:rStyle w:val="normaltextrun"/>
          <w:rFonts w:ascii="Arial" w:hAnsi="Arial" w:cs="Arial"/>
          <w:i/>
          <w:iCs/>
        </w:rPr>
        <w:t>Critica</w:t>
      </w:r>
      <w:proofErr w:type="spellEnd"/>
      <w:r w:rsidRPr="003D40C3">
        <w:rPr>
          <w:rStyle w:val="normaltextrun"/>
          <w:rFonts w:ascii="Arial" w:hAnsi="Arial" w:cs="Arial"/>
          <w:i/>
          <w:iCs/>
        </w:rPr>
        <w:t>,</w:t>
      </w:r>
      <w:r w:rsidRPr="003D40C3">
        <w:rPr>
          <w:rStyle w:val="normaltextrun"/>
          <w:rFonts w:ascii="Arial" w:hAnsi="Arial" w:cs="Arial"/>
        </w:rPr>
        <w:t> 30(1), p. 1–14. DOI: </w:t>
      </w:r>
      <w:hyperlink r:id="rId4" w:tgtFrame="_blank" w:history="1">
        <w:r w:rsidRPr="003D40C3">
          <w:rPr>
            <w:rStyle w:val="normaltextrun"/>
            <w:rFonts w:ascii="Arial" w:hAnsi="Arial" w:cs="Arial"/>
            <w:color w:val="0563C1"/>
            <w:u w:val="single"/>
          </w:rPr>
          <w:t>https://doi.org/10.1186/s41155-017-0063-y</w:t>
        </w:r>
      </w:hyperlink>
      <w:r w:rsidRPr="003D40C3">
        <w:rPr>
          <w:rStyle w:val="normaltextrun"/>
          <w:rFonts w:ascii="Arial" w:hAnsi="Arial" w:cs="Arial"/>
        </w:rPr>
        <w:t> </w:t>
      </w:r>
      <w:r w:rsidRPr="003D40C3">
        <w:rPr>
          <w:rStyle w:val="eop"/>
          <w:rFonts w:ascii="Arial" w:hAnsi="Arial" w:cs="Arial"/>
        </w:rPr>
        <w:t> </w:t>
      </w:r>
    </w:p>
    <w:p w14:paraId="43494EB5" w14:textId="77777777" w:rsidR="0065328E" w:rsidRPr="003D40C3" w:rsidRDefault="0065328E" w:rsidP="009E47A8">
      <w:pPr>
        <w:pStyle w:val="paragraph"/>
        <w:shd w:val="clear" w:color="auto" w:fill="FFFFFF"/>
        <w:spacing w:before="0" w:beforeAutospacing="0" w:after="0" w:afterAutospacing="0"/>
        <w:textAlignment w:val="baseline"/>
        <w:rPr>
          <w:rFonts w:ascii="Arial" w:hAnsi="Arial" w:cs="Arial"/>
        </w:rPr>
      </w:pPr>
    </w:p>
    <w:p w14:paraId="24515FF9"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Concept Scale—Revised. San Antonio, TX: The Psychological</w:t>
      </w:r>
      <w:r w:rsidRPr="003D40C3">
        <w:rPr>
          <w:rStyle w:val="eop"/>
          <w:rFonts w:ascii="Arial" w:hAnsi="Arial" w:cs="Arial"/>
          <w:color w:val="000000"/>
        </w:rPr>
        <w:t> </w:t>
      </w:r>
    </w:p>
    <w:p w14:paraId="60DB91B9"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Conners, C. K. (1997). Conners’ Rating Scales—Revised technical</w:t>
      </w:r>
      <w:r w:rsidRPr="003D40C3">
        <w:rPr>
          <w:rStyle w:val="eop"/>
          <w:rFonts w:ascii="Arial" w:hAnsi="Arial" w:cs="Arial"/>
          <w:color w:val="000000"/>
        </w:rPr>
        <w:t> </w:t>
      </w:r>
    </w:p>
    <w:p w14:paraId="62723DDF"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Corporation, Harcourt Brace &amp; Co.</w:t>
      </w:r>
      <w:r w:rsidRPr="003D40C3">
        <w:rPr>
          <w:rStyle w:val="eop"/>
          <w:rFonts w:ascii="Arial" w:hAnsi="Arial" w:cs="Arial"/>
          <w:color w:val="000000"/>
        </w:rPr>
        <w:t> </w:t>
      </w:r>
    </w:p>
    <w:p w14:paraId="01CBB378" w14:textId="5AC153BE" w:rsidR="009E47A8" w:rsidRPr="003D40C3" w:rsidRDefault="009E47A8" w:rsidP="009E47A8">
      <w:pPr>
        <w:pStyle w:val="paragraph"/>
        <w:shd w:val="clear" w:color="auto" w:fill="FFFFFF"/>
        <w:spacing w:before="0" w:beforeAutospacing="0" w:after="0" w:afterAutospacing="0"/>
        <w:textAlignment w:val="baseline"/>
        <w:rPr>
          <w:rFonts w:ascii="Arial" w:hAnsi="Arial" w:cs="Arial"/>
          <w:color w:val="000000"/>
        </w:rPr>
      </w:pPr>
      <w:r w:rsidRPr="003D40C3">
        <w:rPr>
          <w:rStyle w:val="normaltextrun"/>
          <w:rFonts w:ascii="Arial" w:hAnsi="Arial" w:cs="Arial"/>
          <w:color w:val="000000"/>
        </w:rPr>
        <w:t>Cunningham, C. E., </w:t>
      </w:r>
      <w:proofErr w:type="spellStart"/>
      <w:r w:rsidRPr="003D40C3">
        <w:rPr>
          <w:rStyle w:val="normaltextrun"/>
          <w:rFonts w:ascii="Arial" w:hAnsi="Arial" w:cs="Arial"/>
          <w:color w:val="000000"/>
        </w:rPr>
        <w:t>Bremner</w:t>
      </w:r>
      <w:proofErr w:type="spellEnd"/>
      <w:r w:rsidRPr="003D40C3">
        <w:rPr>
          <w:rStyle w:val="normaltextrun"/>
          <w:rFonts w:ascii="Arial" w:hAnsi="Arial" w:cs="Arial"/>
          <w:color w:val="000000"/>
        </w:rPr>
        <w:t>, R., &amp; Secord, M. (1998). </w:t>
      </w:r>
      <w:proofErr w:type="spellStart"/>
      <w:r w:rsidRPr="003D40C3">
        <w:rPr>
          <w:rStyle w:val="normaltextrun"/>
          <w:rFonts w:ascii="Arial" w:hAnsi="Arial" w:cs="Arial"/>
          <w:color w:val="000000"/>
        </w:rPr>
        <w:t>CommunDaley</w:t>
      </w:r>
      <w:proofErr w:type="spellEnd"/>
      <w:r w:rsidRPr="003D40C3">
        <w:rPr>
          <w:rStyle w:val="normaltextrun"/>
          <w:rFonts w:ascii="Arial" w:hAnsi="Arial" w:cs="Arial"/>
          <w:color w:val="000000"/>
        </w:rPr>
        <w:t>, D. (2006). ‘Attention deficit hyperactivity disorder: a review of the essential facts.’ </w:t>
      </w:r>
      <w:r w:rsidRPr="003D40C3">
        <w:rPr>
          <w:rStyle w:val="normaltextrun"/>
          <w:rFonts w:ascii="Arial" w:hAnsi="Arial" w:cs="Arial"/>
          <w:i/>
          <w:iCs/>
          <w:color w:val="000000"/>
        </w:rPr>
        <w:t>Child: care, </w:t>
      </w:r>
      <w:proofErr w:type="gramStart"/>
      <w:r w:rsidRPr="003D40C3">
        <w:rPr>
          <w:rStyle w:val="normaltextrun"/>
          <w:rFonts w:ascii="Arial" w:hAnsi="Arial" w:cs="Arial"/>
          <w:i/>
          <w:iCs/>
          <w:color w:val="000000"/>
        </w:rPr>
        <w:t>health</w:t>
      </w:r>
      <w:proofErr w:type="gramEnd"/>
      <w:r w:rsidRPr="003D40C3">
        <w:rPr>
          <w:rStyle w:val="normaltextrun"/>
          <w:rFonts w:ascii="Arial" w:hAnsi="Arial" w:cs="Arial"/>
          <w:i/>
          <w:iCs/>
          <w:color w:val="000000"/>
        </w:rPr>
        <w:t> and development,</w:t>
      </w:r>
      <w:r w:rsidRPr="003D40C3">
        <w:rPr>
          <w:rStyle w:val="normaltextrun"/>
          <w:rFonts w:ascii="Arial" w:hAnsi="Arial" w:cs="Arial"/>
          <w:color w:val="000000"/>
        </w:rPr>
        <w:t> 32(2), pp. 193-204.DC: Author.</w:t>
      </w:r>
      <w:r w:rsidRPr="003D40C3">
        <w:rPr>
          <w:rStyle w:val="eop"/>
          <w:rFonts w:ascii="Arial" w:hAnsi="Arial" w:cs="Arial"/>
          <w:color w:val="000000"/>
        </w:rPr>
        <w:t> </w:t>
      </w:r>
    </w:p>
    <w:p w14:paraId="7EB0C5F3"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determine the relationship between </w:t>
      </w:r>
      <w:proofErr w:type="spellStart"/>
      <w:r w:rsidRPr="003D40C3">
        <w:rPr>
          <w:rStyle w:val="normaltextrun"/>
          <w:rFonts w:ascii="Arial" w:hAnsi="Arial" w:cs="Arial"/>
          <w:color w:val="000000"/>
        </w:rPr>
        <w:t>behavior</w:t>
      </w:r>
      <w:proofErr w:type="spellEnd"/>
      <w:r w:rsidRPr="003D40C3">
        <w:rPr>
          <w:rStyle w:val="normaltextrun"/>
          <w:rFonts w:ascii="Arial" w:hAnsi="Arial" w:cs="Arial"/>
          <w:color w:val="000000"/>
        </w:rPr>
        <w:t> and early</w:t>
      </w:r>
      <w:r w:rsidRPr="003D40C3">
        <w:rPr>
          <w:rStyle w:val="eop"/>
          <w:rFonts w:ascii="Arial" w:hAnsi="Arial" w:cs="Arial"/>
          <w:color w:val="000000"/>
        </w:rPr>
        <w:t> </w:t>
      </w:r>
    </w:p>
    <w:p w14:paraId="5EA706CB"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00000"/>
        </w:rPr>
        <w:t>DuPaul</w:t>
      </w:r>
      <w:proofErr w:type="spellEnd"/>
      <w:r w:rsidRPr="003D40C3">
        <w:rPr>
          <w:rStyle w:val="normaltextrun"/>
          <w:rFonts w:ascii="Arial" w:hAnsi="Arial" w:cs="Arial"/>
          <w:color w:val="000000"/>
        </w:rPr>
        <w:t>, G. J., &amp; Eckert, T. L. (1997). The effects of school-based</w:t>
      </w:r>
      <w:r w:rsidRPr="003D40C3">
        <w:rPr>
          <w:rStyle w:val="eop"/>
          <w:rFonts w:ascii="Arial" w:hAnsi="Arial" w:cs="Arial"/>
          <w:color w:val="000000"/>
        </w:rPr>
        <w:t> </w:t>
      </w:r>
    </w:p>
    <w:p w14:paraId="48BC92E8"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rPr>
        <w:t>DuPaul</w:t>
      </w:r>
      <w:proofErr w:type="spellEnd"/>
      <w:r w:rsidRPr="003D40C3">
        <w:rPr>
          <w:rStyle w:val="normaltextrun"/>
          <w:rFonts w:ascii="Arial" w:hAnsi="Arial" w:cs="Arial"/>
        </w:rPr>
        <w:t>, G. J., </w:t>
      </w:r>
      <w:proofErr w:type="spellStart"/>
      <w:r w:rsidRPr="003D40C3">
        <w:rPr>
          <w:rStyle w:val="normaltextrun"/>
          <w:rFonts w:ascii="Arial" w:hAnsi="Arial" w:cs="Arial"/>
        </w:rPr>
        <w:t>McGoey</w:t>
      </w:r>
      <w:proofErr w:type="spellEnd"/>
      <w:r w:rsidRPr="003D40C3">
        <w:rPr>
          <w:rStyle w:val="normaltextrun"/>
          <w:rFonts w:ascii="Arial" w:hAnsi="Arial" w:cs="Arial"/>
        </w:rPr>
        <w:t>, K. E., Eckert, T. L., &amp; Van </w:t>
      </w:r>
      <w:proofErr w:type="spellStart"/>
      <w:r w:rsidRPr="003D40C3">
        <w:rPr>
          <w:rStyle w:val="normaltextrun"/>
          <w:rFonts w:ascii="Arial" w:hAnsi="Arial" w:cs="Arial"/>
        </w:rPr>
        <w:t>Brakle</w:t>
      </w:r>
      <w:proofErr w:type="spellEnd"/>
      <w:r w:rsidRPr="003D40C3">
        <w:rPr>
          <w:rStyle w:val="normaltextrun"/>
          <w:rFonts w:ascii="Arial" w:hAnsi="Arial" w:cs="Arial"/>
        </w:rPr>
        <w:t>, J. (2001). ‘Preschool children with attention-deficit/hyperactivity disorder: Impairments in </w:t>
      </w:r>
      <w:proofErr w:type="spellStart"/>
      <w:r w:rsidRPr="003D40C3">
        <w:rPr>
          <w:rStyle w:val="normaltextrun"/>
          <w:rFonts w:ascii="Arial" w:hAnsi="Arial" w:cs="Arial"/>
        </w:rPr>
        <w:t>behavioral</w:t>
      </w:r>
      <w:proofErr w:type="spellEnd"/>
      <w:r w:rsidRPr="003D40C3">
        <w:rPr>
          <w:rStyle w:val="normaltextrun"/>
          <w:rFonts w:ascii="Arial" w:hAnsi="Arial" w:cs="Arial"/>
        </w:rPr>
        <w:t>, social, and school functioning.’ </w:t>
      </w:r>
      <w:r w:rsidRPr="003D40C3">
        <w:rPr>
          <w:rStyle w:val="normaltextrun"/>
          <w:rFonts w:ascii="Arial" w:hAnsi="Arial" w:cs="Arial"/>
          <w:i/>
          <w:iCs/>
        </w:rPr>
        <w:t>Journal of the American Academy of Child and Adolescent Psychiatry,</w:t>
      </w:r>
      <w:r w:rsidRPr="003D40C3">
        <w:rPr>
          <w:rStyle w:val="normaltextrun"/>
          <w:rFonts w:ascii="Arial" w:hAnsi="Arial" w:cs="Arial"/>
        </w:rPr>
        <w:t> 40, 508–515. </w:t>
      </w:r>
      <w:r w:rsidRPr="003D40C3">
        <w:rPr>
          <w:rStyle w:val="eop"/>
          <w:rFonts w:ascii="Arial" w:hAnsi="Arial" w:cs="Arial"/>
        </w:rPr>
        <w:t> </w:t>
      </w:r>
    </w:p>
    <w:p w14:paraId="055C9D1C"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rPr>
        <w:t>DuPaul</w:t>
      </w:r>
      <w:proofErr w:type="spellEnd"/>
      <w:r w:rsidRPr="003D40C3">
        <w:rPr>
          <w:rStyle w:val="normaltextrun"/>
          <w:rFonts w:ascii="Arial" w:hAnsi="Arial" w:cs="Arial"/>
        </w:rPr>
        <w:t>, J. G., Kern, L., Gormley, J. M., &amp; Volpe, J. R. (2011). Early Intervention for Young Children with ADHD: Academic Outcomes for Responders to </w:t>
      </w:r>
      <w:proofErr w:type="spellStart"/>
      <w:r w:rsidRPr="003D40C3">
        <w:rPr>
          <w:rStyle w:val="normaltextrun"/>
          <w:rFonts w:ascii="Arial" w:hAnsi="Arial" w:cs="Arial"/>
        </w:rPr>
        <w:t>Behavioral</w:t>
      </w:r>
      <w:proofErr w:type="spellEnd"/>
      <w:r w:rsidRPr="003D40C3">
        <w:rPr>
          <w:rStyle w:val="normaltextrun"/>
          <w:rFonts w:ascii="Arial" w:hAnsi="Arial" w:cs="Arial"/>
        </w:rPr>
        <w:t> Treatment. </w:t>
      </w:r>
      <w:r w:rsidRPr="003D40C3">
        <w:rPr>
          <w:rStyle w:val="normaltextrun"/>
          <w:rFonts w:ascii="Arial" w:hAnsi="Arial" w:cs="Arial"/>
          <w:i/>
          <w:iCs/>
        </w:rPr>
        <w:t>School Mental </w:t>
      </w:r>
      <w:proofErr w:type="gramStart"/>
      <w:r w:rsidRPr="003D40C3">
        <w:rPr>
          <w:rStyle w:val="normaltextrun"/>
          <w:rFonts w:ascii="Arial" w:hAnsi="Arial" w:cs="Arial"/>
          <w:i/>
          <w:iCs/>
        </w:rPr>
        <w:t>Health</w:t>
      </w:r>
      <w:r w:rsidRPr="003D40C3">
        <w:rPr>
          <w:rStyle w:val="normaltextrun"/>
          <w:rFonts w:ascii="Arial" w:hAnsi="Arial" w:cs="Arial"/>
        </w:rPr>
        <w:t>,  3</w:t>
      </w:r>
      <w:proofErr w:type="gramEnd"/>
      <w:r w:rsidRPr="003D40C3">
        <w:rPr>
          <w:rStyle w:val="normaltextrun"/>
          <w:rFonts w:ascii="Arial" w:hAnsi="Arial" w:cs="Arial"/>
        </w:rPr>
        <w:t>, pp. 117–126. DOI 10.1007/s12310-011-9053-x</w:t>
      </w:r>
      <w:r w:rsidRPr="003D40C3">
        <w:rPr>
          <w:rStyle w:val="eop"/>
          <w:rFonts w:ascii="Arial" w:hAnsi="Arial" w:cs="Arial"/>
        </w:rPr>
        <w:t> </w:t>
      </w:r>
    </w:p>
    <w:p w14:paraId="4D03F1F2"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00000"/>
        </w:rPr>
        <w:t>DuPaul</w:t>
      </w:r>
      <w:proofErr w:type="spellEnd"/>
      <w:r w:rsidRPr="003D40C3">
        <w:rPr>
          <w:rStyle w:val="normaltextrun"/>
          <w:rFonts w:ascii="Arial" w:hAnsi="Arial" w:cs="Arial"/>
          <w:color w:val="000000"/>
        </w:rPr>
        <w:t>, G. J., </w:t>
      </w:r>
      <w:proofErr w:type="spellStart"/>
      <w:r w:rsidRPr="003D40C3">
        <w:rPr>
          <w:rStyle w:val="normaltextrun"/>
          <w:rFonts w:ascii="Arial" w:hAnsi="Arial" w:cs="Arial"/>
          <w:color w:val="000000"/>
        </w:rPr>
        <w:t>McGoey</w:t>
      </w:r>
      <w:proofErr w:type="spellEnd"/>
      <w:r w:rsidRPr="003D40C3">
        <w:rPr>
          <w:rStyle w:val="normaltextrun"/>
          <w:rFonts w:ascii="Arial" w:hAnsi="Arial" w:cs="Arial"/>
          <w:color w:val="000000"/>
        </w:rPr>
        <w:t>, K. E., Eckert, T. L., &amp; Van </w:t>
      </w:r>
      <w:proofErr w:type="spellStart"/>
      <w:r w:rsidRPr="003D40C3">
        <w:rPr>
          <w:rStyle w:val="normaltextrun"/>
          <w:rFonts w:ascii="Arial" w:hAnsi="Arial" w:cs="Arial"/>
          <w:color w:val="000000"/>
        </w:rPr>
        <w:t>Brakle</w:t>
      </w:r>
      <w:proofErr w:type="spellEnd"/>
      <w:r w:rsidRPr="003D40C3">
        <w:rPr>
          <w:rStyle w:val="normaltextrun"/>
          <w:rFonts w:ascii="Arial" w:hAnsi="Arial" w:cs="Arial"/>
          <w:color w:val="000000"/>
        </w:rPr>
        <w:t>, J. (2001).</w:t>
      </w:r>
      <w:r w:rsidRPr="003D40C3">
        <w:rPr>
          <w:rStyle w:val="eop"/>
          <w:rFonts w:ascii="Arial" w:hAnsi="Arial" w:cs="Arial"/>
          <w:color w:val="000000"/>
        </w:rPr>
        <w:t> </w:t>
      </w:r>
    </w:p>
    <w:p w14:paraId="2B65A24A"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endorsement by NIMH should be inferred.</w:t>
      </w:r>
      <w:r w:rsidRPr="003D40C3">
        <w:rPr>
          <w:rStyle w:val="eop"/>
          <w:rFonts w:ascii="Arial" w:hAnsi="Arial" w:cs="Arial"/>
          <w:color w:val="000000"/>
        </w:rPr>
        <w:t> </w:t>
      </w:r>
    </w:p>
    <w:p w14:paraId="750FAE65"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00000"/>
        </w:rPr>
        <w:t>Faradilla</w:t>
      </w:r>
      <w:proofErr w:type="spellEnd"/>
      <w:r w:rsidRPr="003D40C3">
        <w:rPr>
          <w:rStyle w:val="normaltextrun"/>
          <w:rFonts w:ascii="Arial" w:hAnsi="Arial" w:cs="Arial"/>
          <w:color w:val="000000"/>
        </w:rPr>
        <w:t>, A. (2020). ‘Social Skill Interventions on Children with Attention-Deficit Hyperactivity Disorder (ADHD): Parents and Peers Involvement.’ </w:t>
      </w:r>
      <w:r w:rsidRPr="003D40C3">
        <w:rPr>
          <w:rStyle w:val="normaltextrun"/>
          <w:rFonts w:ascii="Arial" w:hAnsi="Arial" w:cs="Arial"/>
          <w:i/>
          <w:iCs/>
          <w:color w:val="000000"/>
        </w:rPr>
        <w:t>Proceedings of the 5th ASEAN Conference on Psychology, Counselling, and Humanities</w:t>
      </w:r>
      <w:r w:rsidRPr="003D40C3">
        <w:rPr>
          <w:rStyle w:val="normaltextrun"/>
          <w:rFonts w:ascii="Arial" w:hAnsi="Arial" w:cs="Arial"/>
          <w:color w:val="000000"/>
        </w:rPr>
        <w:t>. University of Muhammadiyah Malang, January 2020. Atlantis Press. DOI: </w:t>
      </w:r>
      <w:hyperlink r:id="rId5" w:tgtFrame="_blank" w:history="1">
        <w:r w:rsidRPr="003D40C3">
          <w:rPr>
            <w:rStyle w:val="normaltextrun"/>
            <w:rFonts w:ascii="Arial" w:hAnsi="Arial" w:cs="Arial"/>
            <w:color w:val="0563C1"/>
            <w:u w:val="single"/>
          </w:rPr>
          <w:t>10.2991/assehr.k.200120.001</w:t>
        </w:r>
      </w:hyperlink>
      <w:r w:rsidRPr="003D40C3">
        <w:rPr>
          <w:rStyle w:val="eop"/>
          <w:rFonts w:ascii="Arial" w:hAnsi="Arial" w:cs="Arial"/>
          <w:color w:val="0563C1"/>
        </w:rPr>
        <w:t> </w:t>
      </w:r>
    </w:p>
    <w:p w14:paraId="75A25DC3"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rPr>
        <w:t>Feil, G. E., Small, W. J., Seeley, R. J., Walker, M. H., Golly, A., Frey, A., &amp; </w:t>
      </w:r>
      <w:proofErr w:type="spellStart"/>
      <w:r w:rsidRPr="003D40C3">
        <w:rPr>
          <w:rStyle w:val="normaltextrun"/>
          <w:rFonts w:ascii="Arial" w:hAnsi="Arial" w:cs="Arial"/>
        </w:rPr>
        <w:t>Forness</w:t>
      </w:r>
      <w:proofErr w:type="spellEnd"/>
      <w:r w:rsidRPr="003D40C3">
        <w:rPr>
          <w:rStyle w:val="normaltextrun"/>
          <w:rFonts w:ascii="Arial" w:hAnsi="Arial" w:cs="Arial"/>
        </w:rPr>
        <w:t>, S. S. (2016). ‘</w:t>
      </w:r>
      <w:r w:rsidRPr="003D40C3">
        <w:rPr>
          <w:rStyle w:val="normaltextrun"/>
          <w:rFonts w:ascii="Arial" w:hAnsi="Arial" w:cs="Arial"/>
          <w:color w:val="000000"/>
        </w:rPr>
        <w:t>Early Intervention for Pre-schoolers at Risk for Attention-Deficit/Hyperactivity Disorder: Preschool First Step to Success.’ </w:t>
      </w:r>
      <w:r w:rsidRPr="003D40C3">
        <w:rPr>
          <w:rStyle w:val="normaltextrun"/>
          <w:rFonts w:ascii="Arial" w:hAnsi="Arial" w:cs="Arial"/>
          <w:i/>
          <w:iCs/>
          <w:color w:val="000000"/>
        </w:rPr>
        <w:t>Behavioural Disorder,</w:t>
      </w:r>
      <w:r w:rsidRPr="003D40C3">
        <w:rPr>
          <w:rStyle w:val="normaltextrun"/>
          <w:rFonts w:ascii="Arial" w:hAnsi="Arial" w:cs="Arial"/>
          <w:color w:val="000000"/>
        </w:rPr>
        <w:t> 41(2), pp. 95-106. DOI: </w:t>
      </w:r>
      <w:hyperlink r:id="rId6" w:tgtFrame="_blank" w:history="1">
        <w:r w:rsidRPr="003D40C3">
          <w:rPr>
            <w:rStyle w:val="normaltextrun"/>
            <w:rFonts w:ascii="Arial" w:hAnsi="Arial" w:cs="Arial"/>
            <w:color w:val="985735"/>
            <w:u w:val="single"/>
            <w:shd w:val="clear" w:color="auto" w:fill="FFFFFF"/>
          </w:rPr>
          <w:t>10.17988/0198-7429-41.2.95</w:t>
        </w:r>
      </w:hyperlink>
      <w:r w:rsidRPr="003D40C3">
        <w:rPr>
          <w:rStyle w:val="eop"/>
          <w:rFonts w:ascii="Arial" w:hAnsi="Arial" w:cs="Arial"/>
          <w:color w:val="2F5496"/>
        </w:rPr>
        <w:t> </w:t>
      </w:r>
    </w:p>
    <w:p w14:paraId="70F3F274"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focus on both </w:t>
      </w:r>
      <w:proofErr w:type="spellStart"/>
      <w:r w:rsidRPr="003D40C3">
        <w:rPr>
          <w:rStyle w:val="normaltextrun"/>
          <w:rFonts w:ascii="Arial" w:hAnsi="Arial" w:cs="Arial"/>
          <w:color w:val="000000"/>
        </w:rPr>
        <w:t>behavioral</w:t>
      </w:r>
      <w:proofErr w:type="spellEnd"/>
      <w:r w:rsidRPr="003D40C3">
        <w:rPr>
          <w:rStyle w:val="normaltextrun"/>
          <w:rFonts w:ascii="Arial" w:hAnsi="Arial" w:cs="Arial"/>
          <w:color w:val="000000"/>
        </w:rPr>
        <w:t> and pre-academic areas </w:t>
      </w:r>
      <w:proofErr w:type="spellStart"/>
      <w:r w:rsidRPr="003D40C3">
        <w:rPr>
          <w:rStyle w:val="normaltextrun"/>
          <w:rFonts w:ascii="Arial" w:hAnsi="Arial" w:cs="Arial"/>
          <w:color w:val="000000"/>
        </w:rPr>
        <w:t>witGaléra</w:t>
      </w:r>
      <w:proofErr w:type="spellEnd"/>
      <w:r w:rsidRPr="003D40C3">
        <w:rPr>
          <w:rStyle w:val="normaltextrun"/>
          <w:rFonts w:ascii="Arial" w:hAnsi="Arial" w:cs="Arial"/>
          <w:color w:val="000000"/>
        </w:rPr>
        <w:t> C, </w:t>
      </w:r>
      <w:proofErr w:type="spellStart"/>
      <w:r w:rsidRPr="003D40C3">
        <w:rPr>
          <w:rStyle w:val="normaltextrun"/>
          <w:rFonts w:ascii="Arial" w:hAnsi="Arial" w:cs="Arial"/>
          <w:color w:val="000000"/>
        </w:rPr>
        <w:t>Côté</w:t>
      </w:r>
      <w:proofErr w:type="spellEnd"/>
      <w:r w:rsidRPr="003D40C3">
        <w:rPr>
          <w:rStyle w:val="normaltextrun"/>
          <w:rFonts w:ascii="Arial" w:hAnsi="Arial" w:cs="Arial"/>
          <w:color w:val="000000"/>
        </w:rPr>
        <w:t>, S. M., Bouvard, M. P., </w:t>
      </w:r>
      <w:proofErr w:type="spellStart"/>
      <w:r w:rsidRPr="003D40C3">
        <w:rPr>
          <w:rStyle w:val="normaltextrun"/>
          <w:rFonts w:ascii="Arial" w:hAnsi="Arial" w:cs="Arial"/>
          <w:color w:val="000000"/>
        </w:rPr>
        <w:t>Pingault</w:t>
      </w:r>
      <w:proofErr w:type="spellEnd"/>
      <w:r w:rsidRPr="003D40C3">
        <w:rPr>
          <w:rStyle w:val="normaltextrun"/>
          <w:rFonts w:ascii="Arial" w:hAnsi="Arial" w:cs="Arial"/>
          <w:color w:val="000000"/>
        </w:rPr>
        <w:t>, J. B., Melchior, M., Michel G., &amp; Tremblay, R. E. (2011). ‘Early risk factors for hyperactivity-impulsivity and inattention trajectories from age 17 months to 8 years.’ </w:t>
      </w:r>
      <w:r w:rsidRPr="003D40C3">
        <w:rPr>
          <w:rStyle w:val="normaltextrun"/>
          <w:rFonts w:ascii="Arial" w:hAnsi="Arial" w:cs="Arial"/>
          <w:i/>
          <w:iCs/>
          <w:color w:val="000000"/>
        </w:rPr>
        <w:t>Archives of General Psychiatry</w:t>
      </w:r>
      <w:r w:rsidRPr="003D40C3">
        <w:rPr>
          <w:rStyle w:val="normaltextrun"/>
          <w:rFonts w:ascii="Arial" w:hAnsi="Arial" w:cs="Arial"/>
          <w:color w:val="000000"/>
        </w:rPr>
        <w:t>. 68, pp.1267–1275. DOI: 10.1001/archgenpsychiatry.2011.138.</w:t>
      </w:r>
      <w:r w:rsidRPr="003D40C3">
        <w:rPr>
          <w:rStyle w:val="eop"/>
          <w:rFonts w:ascii="Arial" w:hAnsi="Arial" w:cs="Arial"/>
          <w:color w:val="000000"/>
        </w:rPr>
        <w:t> </w:t>
      </w:r>
    </w:p>
    <w:p w14:paraId="59A94CA4"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rPr>
        <w:t>Greenhill, L., </w:t>
      </w:r>
      <w:proofErr w:type="spellStart"/>
      <w:r w:rsidRPr="003D40C3">
        <w:rPr>
          <w:rStyle w:val="normaltextrun"/>
          <w:rFonts w:ascii="Arial" w:hAnsi="Arial" w:cs="Arial"/>
        </w:rPr>
        <w:t>Kollins</w:t>
      </w:r>
      <w:proofErr w:type="spellEnd"/>
      <w:r w:rsidRPr="003D40C3">
        <w:rPr>
          <w:rStyle w:val="normaltextrun"/>
          <w:rFonts w:ascii="Arial" w:hAnsi="Arial" w:cs="Arial"/>
        </w:rPr>
        <w:t>, S., </w:t>
      </w:r>
      <w:proofErr w:type="spellStart"/>
      <w:r w:rsidRPr="003D40C3">
        <w:rPr>
          <w:rStyle w:val="normaltextrun"/>
          <w:rFonts w:ascii="Arial" w:hAnsi="Arial" w:cs="Arial"/>
        </w:rPr>
        <w:t>Abikoff</w:t>
      </w:r>
      <w:proofErr w:type="spellEnd"/>
      <w:r w:rsidRPr="003D40C3">
        <w:rPr>
          <w:rStyle w:val="normaltextrun"/>
          <w:rFonts w:ascii="Arial" w:hAnsi="Arial" w:cs="Arial"/>
        </w:rPr>
        <w:t>, H., McCracken, J., Riddle, M., Swanson, J., &amp; Cooper, T. (2006). ‘Efficacy and safety of immediate-release methylphenidate treatment for pre-schoolers with ADHD.’ </w:t>
      </w:r>
      <w:r w:rsidRPr="003D40C3">
        <w:rPr>
          <w:rStyle w:val="normaltextrun"/>
          <w:rFonts w:ascii="Arial" w:hAnsi="Arial" w:cs="Arial"/>
          <w:i/>
          <w:iCs/>
        </w:rPr>
        <w:t>Journal of the American Academy of Child and Adolescent Psychiatry,</w:t>
      </w:r>
      <w:r w:rsidRPr="003D40C3">
        <w:rPr>
          <w:rStyle w:val="normaltextrun"/>
          <w:rFonts w:ascii="Arial" w:hAnsi="Arial" w:cs="Arial"/>
        </w:rPr>
        <w:t> 45, pp. 1284–1293.</w:t>
      </w:r>
      <w:r w:rsidRPr="003D40C3">
        <w:rPr>
          <w:rStyle w:val="eop"/>
          <w:rFonts w:ascii="Arial" w:hAnsi="Arial" w:cs="Arial"/>
        </w:rPr>
        <w:t> </w:t>
      </w:r>
    </w:p>
    <w:p w14:paraId="4EEE1D33"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Guilford.</w:t>
      </w:r>
      <w:r w:rsidRPr="003D40C3">
        <w:rPr>
          <w:rStyle w:val="eop"/>
          <w:rFonts w:ascii="Arial" w:hAnsi="Arial" w:cs="Arial"/>
          <w:color w:val="000000"/>
        </w:rPr>
        <w:t> </w:t>
      </w:r>
    </w:p>
    <w:p w14:paraId="1FE2FD67" w14:textId="77777777" w:rsidR="009E47A8" w:rsidRPr="003D40C3" w:rsidRDefault="009E47A8" w:rsidP="009E47A8">
      <w:pPr>
        <w:pStyle w:val="paragraph"/>
        <w:spacing w:before="0" w:beforeAutospacing="0" w:after="0" w:afterAutospacing="0"/>
        <w:ind w:right="405"/>
        <w:textAlignment w:val="baseline"/>
        <w:rPr>
          <w:rFonts w:ascii="Arial" w:hAnsi="Arial" w:cs="Arial"/>
          <w:color w:val="2F5496"/>
        </w:rPr>
      </w:pPr>
      <w:r w:rsidRPr="003D40C3">
        <w:rPr>
          <w:rStyle w:val="normaltextrun"/>
          <w:rFonts w:ascii="Arial" w:hAnsi="Arial" w:cs="Arial"/>
          <w:color w:val="000000"/>
        </w:rPr>
        <w:t>Halliwell, N. (2016)</w:t>
      </w:r>
      <w:r w:rsidRPr="003D40C3">
        <w:rPr>
          <w:rStyle w:val="normaltextrun"/>
          <w:rFonts w:ascii="Arial" w:hAnsi="Arial" w:cs="Arial"/>
          <w:b/>
          <w:bCs/>
          <w:color w:val="212121"/>
        </w:rPr>
        <w:t> </w:t>
      </w:r>
      <w:r w:rsidRPr="003D40C3">
        <w:rPr>
          <w:rStyle w:val="normaltextrun"/>
          <w:rFonts w:ascii="Arial" w:hAnsi="Arial" w:cs="Arial"/>
          <w:i/>
          <w:iCs/>
          <w:color w:val="212121"/>
        </w:rPr>
        <w:t>Early identification of ADHD improves outcomes and quality of life. </w:t>
      </w:r>
      <w:r w:rsidRPr="003D40C3">
        <w:rPr>
          <w:rStyle w:val="normaltextrun"/>
          <w:rFonts w:ascii="Arial" w:hAnsi="Arial" w:cs="Arial"/>
          <w:color w:val="212121"/>
        </w:rPr>
        <w:t>Available at: </w:t>
      </w:r>
      <w:hyperlink r:id="rId7" w:anchor=":~:text=Early%20identification%20and%20effective%20management,with%20ADHD%20and%20their%20family" w:tgtFrame="_blank" w:history="1">
        <w:r w:rsidRPr="003D40C3">
          <w:rPr>
            <w:rStyle w:val="normaltextrun"/>
            <w:rFonts w:ascii="Arial" w:hAnsi="Arial" w:cs="Arial"/>
            <w:color w:val="0563C1"/>
            <w:u w:val="single"/>
          </w:rPr>
          <w:t>https://www.guidelinesinpractice.co.uk/mental-health/early-identification-of-adhd-improves-outcomes-and-quality-of-life/352818.article#:~:text=Early%20identification%20and%20effective%20management,with%20ADHD%20and%20their%20family</w:t>
        </w:r>
      </w:hyperlink>
      <w:r w:rsidRPr="003D40C3">
        <w:rPr>
          <w:rStyle w:val="normaltextrun"/>
          <w:rFonts w:ascii="Arial" w:hAnsi="Arial" w:cs="Arial"/>
          <w:color w:val="212121"/>
        </w:rPr>
        <w:t> (Accessed: 26 January 2021)</w:t>
      </w:r>
      <w:r w:rsidRPr="003D40C3">
        <w:rPr>
          <w:rStyle w:val="eop"/>
          <w:rFonts w:ascii="Arial" w:hAnsi="Arial" w:cs="Arial"/>
          <w:color w:val="212121"/>
        </w:rPr>
        <w:t> </w:t>
      </w:r>
    </w:p>
    <w:p w14:paraId="62202405"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However, the opinions and positions are of the authors and no</w:t>
      </w:r>
      <w:r w:rsidRPr="003D40C3">
        <w:rPr>
          <w:rStyle w:val="eop"/>
          <w:rFonts w:ascii="Arial" w:hAnsi="Arial" w:cs="Arial"/>
          <w:color w:val="000000"/>
        </w:rPr>
        <w:t> </w:t>
      </w:r>
    </w:p>
    <w:p w14:paraId="0612B839"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Huang, Y., Chung, C., </w:t>
      </w:r>
      <w:proofErr w:type="spellStart"/>
      <w:r w:rsidRPr="003D40C3">
        <w:rPr>
          <w:rStyle w:val="normaltextrun"/>
          <w:rFonts w:ascii="Arial" w:hAnsi="Arial" w:cs="Arial"/>
          <w:color w:val="000000"/>
        </w:rPr>
        <w:t>Ou</w:t>
      </w:r>
      <w:proofErr w:type="spellEnd"/>
      <w:r w:rsidRPr="003D40C3">
        <w:rPr>
          <w:rStyle w:val="normaltextrun"/>
          <w:rFonts w:ascii="Arial" w:hAnsi="Arial" w:cs="Arial"/>
          <w:color w:val="000000"/>
        </w:rPr>
        <w:t>, H., &amp; </w:t>
      </w:r>
      <w:proofErr w:type="spellStart"/>
      <w:r w:rsidRPr="003D40C3">
        <w:rPr>
          <w:rStyle w:val="normaltextrun"/>
          <w:rFonts w:ascii="Arial" w:hAnsi="Arial" w:cs="Arial"/>
          <w:color w:val="000000"/>
        </w:rPr>
        <w:t>Tzang</w:t>
      </w:r>
      <w:proofErr w:type="spellEnd"/>
      <w:r w:rsidRPr="003D40C3">
        <w:rPr>
          <w:rStyle w:val="normaltextrun"/>
          <w:rFonts w:ascii="Arial" w:hAnsi="Arial" w:cs="Arial"/>
          <w:color w:val="000000"/>
        </w:rPr>
        <w:t>, R. (2015). ‘Treatment effects of combining social skill training and parent training in Taiwanese children with attention deficit hyperactivity disorder.’ </w:t>
      </w:r>
      <w:r w:rsidRPr="003D40C3">
        <w:rPr>
          <w:rStyle w:val="normaltextrun"/>
          <w:rFonts w:ascii="Arial" w:hAnsi="Arial" w:cs="Arial"/>
          <w:i/>
          <w:iCs/>
          <w:color w:val="000000"/>
        </w:rPr>
        <w:t>Journal of the Formosan Medical Association, </w:t>
      </w:r>
      <w:r w:rsidRPr="003D40C3">
        <w:rPr>
          <w:rStyle w:val="normaltextrun"/>
          <w:rFonts w:ascii="Arial" w:hAnsi="Arial" w:cs="Arial"/>
          <w:color w:val="000000"/>
        </w:rPr>
        <w:t>114(3), pp. 260–267. DOI: </w:t>
      </w:r>
      <w:hyperlink r:id="rId8" w:tgtFrame="_blank" w:history="1">
        <w:r w:rsidRPr="003D40C3">
          <w:rPr>
            <w:rStyle w:val="normaltextrun"/>
            <w:rFonts w:ascii="Arial" w:hAnsi="Arial" w:cs="Arial"/>
            <w:color w:val="0563C1"/>
            <w:u w:val="single"/>
          </w:rPr>
          <w:t>https://doi.org/10.1016/j.jfma.2012.10.019</w:t>
        </w:r>
      </w:hyperlink>
      <w:r w:rsidRPr="003D40C3">
        <w:rPr>
          <w:rStyle w:val="eop"/>
          <w:rFonts w:ascii="Arial" w:hAnsi="Arial" w:cs="Arial"/>
          <w:color w:val="000000"/>
        </w:rPr>
        <w:t> </w:t>
      </w:r>
    </w:p>
    <w:p w14:paraId="17322579"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Impairments in </w:t>
      </w:r>
      <w:proofErr w:type="spellStart"/>
      <w:r w:rsidRPr="003D40C3">
        <w:rPr>
          <w:rStyle w:val="normaltextrun"/>
          <w:rFonts w:ascii="Arial" w:hAnsi="Arial" w:cs="Arial"/>
          <w:color w:val="000000"/>
        </w:rPr>
        <w:t>behavioral</w:t>
      </w:r>
      <w:proofErr w:type="spellEnd"/>
      <w:r w:rsidRPr="003D40C3">
        <w:rPr>
          <w:rStyle w:val="normaltextrun"/>
          <w:rFonts w:ascii="Arial" w:hAnsi="Arial" w:cs="Arial"/>
          <w:color w:val="000000"/>
        </w:rPr>
        <w:t>, social, and school functioning.</w:t>
      </w:r>
      <w:r w:rsidRPr="003D40C3">
        <w:rPr>
          <w:rStyle w:val="eop"/>
          <w:rFonts w:ascii="Arial" w:hAnsi="Arial" w:cs="Arial"/>
          <w:color w:val="000000"/>
        </w:rPr>
        <w:t> </w:t>
      </w:r>
    </w:p>
    <w:p w14:paraId="79D4405C"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in both areas is needed, particularly as children age and the</w:t>
      </w:r>
      <w:r w:rsidRPr="003D40C3">
        <w:rPr>
          <w:rStyle w:val="eop"/>
          <w:rFonts w:ascii="Arial" w:hAnsi="Arial" w:cs="Arial"/>
          <w:color w:val="000000"/>
        </w:rPr>
        <w:t> </w:t>
      </w:r>
    </w:p>
    <w:p w14:paraId="5EB60C78"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increase. An important message for practitioners is that</w:t>
      </w:r>
      <w:r w:rsidRPr="003D40C3">
        <w:rPr>
          <w:rStyle w:val="eop"/>
          <w:rFonts w:ascii="Arial" w:hAnsi="Arial" w:cs="Arial"/>
          <w:color w:val="000000"/>
        </w:rPr>
        <w:t> </w:t>
      </w:r>
    </w:p>
    <w:p w14:paraId="09094BF6"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intervention addressing each area independently, in order</w:t>
      </w:r>
      <w:r w:rsidRPr="003D40C3">
        <w:rPr>
          <w:rStyle w:val="eop"/>
          <w:rFonts w:ascii="Arial" w:hAnsi="Arial" w:cs="Arial"/>
          <w:color w:val="000000"/>
        </w:rPr>
        <w:t> </w:t>
      </w:r>
    </w:p>
    <w:p w14:paraId="44B3D337"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interventions for attention deﬁcit hyperactivity disorder: A meta-</w:t>
      </w:r>
      <w:r w:rsidRPr="003D40C3">
        <w:rPr>
          <w:rStyle w:val="eop"/>
          <w:rFonts w:ascii="Arial" w:hAnsi="Arial" w:cs="Arial"/>
          <w:color w:val="000000"/>
        </w:rPr>
        <w:t> </w:t>
      </w:r>
    </w:p>
    <w:p w14:paraId="41BABD52"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Journal of the American Academy of Child and Adolescent</w:t>
      </w:r>
      <w:r w:rsidRPr="003D40C3">
        <w:rPr>
          <w:rStyle w:val="eop"/>
          <w:rFonts w:ascii="Arial" w:hAnsi="Arial" w:cs="Arial"/>
          <w:color w:val="000000"/>
        </w:rPr>
        <w:t> </w:t>
      </w:r>
    </w:p>
    <w:p w14:paraId="33FDD28C"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rPr>
        <w:t>Kern, L., </w:t>
      </w:r>
      <w:proofErr w:type="spellStart"/>
      <w:r w:rsidRPr="003D40C3">
        <w:rPr>
          <w:rStyle w:val="normaltextrun"/>
          <w:rFonts w:ascii="Arial" w:hAnsi="Arial" w:cs="Arial"/>
        </w:rPr>
        <w:t>DuPaul</w:t>
      </w:r>
      <w:proofErr w:type="spellEnd"/>
      <w:r w:rsidRPr="003D40C3">
        <w:rPr>
          <w:rStyle w:val="normaltextrun"/>
          <w:rFonts w:ascii="Arial" w:hAnsi="Arial" w:cs="Arial"/>
        </w:rPr>
        <w:t>, G. J., Volpe, R. J., Sokol, N. G., Lutz, J. G., </w:t>
      </w:r>
      <w:proofErr w:type="spellStart"/>
      <w:r w:rsidRPr="003D40C3">
        <w:rPr>
          <w:rStyle w:val="normaltextrun"/>
          <w:rFonts w:ascii="Arial" w:hAnsi="Arial" w:cs="Arial"/>
        </w:rPr>
        <w:t>Arbolino</w:t>
      </w:r>
      <w:proofErr w:type="spellEnd"/>
      <w:r w:rsidRPr="003D40C3">
        <w:rPr>
          <w:rStyle w:val="normaltextrun"/>
          <w:rFonts w:ascii="Arial" w:hAnsi="Arial" w:cs="Arial"/>
        </w:rPr>
        <w:t>, L. A., &amp; </w:t>
      </w:r>
      <w:proofErr w:type="spellStart"/>
      <w:r w:rsidRPr="003D40C3">
        <w:rPr>
          <w:rStyle w:val="normaltextrun"/>
          <w:rFonts w:ascii="Arial" w:hAnsi="Arial" w:cs="Arial"/>
        </w:rPr>
        <w:t>VanBrakle</w:t>
      </w:r>
      <w:proofErr w:type="spellEnd"/>
      <w:r w:rsidRPr="003D40C3">
        <w:rPr>
          <w:rStyle w:val="normaltextrun"/>
          <w:rFonts w:ascii="Arial" w:hAnsi="Arial" w:cs="Arial"/>
        </w:rPr>
        <w:t>, J. (2007). ‘Multi-setting assessment-based intervention for young children at risk for attention deficit hyperactivity disorder: Initial effects on academic and </w:t>
      </w:r>
      <w:proofErr w:type="spellStart"/>
      <w:r w:rsidRPr="003D40C3">
        <w:rPr>
          <w:rStyle w:val="normaltextrun"/>
          <w:rFonts w:ascii="Arial" w:hAnsi="Arial" w:cs="Arial"/>
        </w:rPr>
        <w:t>behavioral</w:t>
      </w:r>
      <w:proofErr w:type="spellEnd"/>
      <w:r w:rsidRPr="003D40C3">
        <w:rPr>
          <w:rStyle w:val="normaltextrun"/>
          <w:rFonts w:ascii="Arial" w:hAnsi="Arial" w:cs="Arial"/>
        </w:rPr>
        <w:t> functioning.’ </w:t>
      </w:r>
      <w:r w:rsidRPr="003D40C3">
        <w:rPr>
          <w:rStyle w:val="normaltextrun"/>
          <w:rFonts w:ascii="Arial" w:hAnsi="Arial" w:cs="Arial"/>
          <w:i/>
          <w:iCs/>
        </w:rPr>
        <w:t>School Psychology Review,</w:t>
      </w:r>
      <w:r w:rsidRPr="003D40C3">
        <w:rPr>
          <w:rStyle w:val="normaltextrun"/>
          <w:rFonts w:ascii="Arial" w:hAnsi="Arial" w:cs="Arial"/>
        </w:rPr>
        <w:t> 36, pp. 237–255. </w:t>
      </w:r>
      <w:r w:rsidRPr="003D40C3">
        <w:rPr>
          <w:rStyle w:val="eop"/>
          <w:rFonts w:ascii="Arial" w:hAnsi="Arial" w:cs="Arial"/>
        </w:rPr>
        <w:t> </w:t>
      </w:r>
    </w:p>
    <w:p w14:paraId="2B8323F2"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rPr>
        <w:t>Lahey, B. B., Pelham, W. E., </w:t>
      </w:r>
      <w:proofErr w:type="spellStart"/>
      <w:r w:rsidRPr="003D40C3">
        <w:rPr>
          <w:rStyle w:val="normaltextrun"/>
          <w:rFonts w:ascii="Arial" w:hAnsi="Arial" w:cs="Arial"/>
        </w:rPr>
        <w:t>Loney</w:t>
      </w:r>
      <w:proofErr w:type="spellEnd"/>
      <w:r w:rsidRPr="003D40C3">
        <w:rPr>
          <w:rStyle w:val="normaltextrun"/>
          <w:rFonts w:ascii="Arial" w:hAnsi="Arial" w:cs="Arial"/>
        </w:rPr>
        <w:t>, J., </w:t>
      </w:r>
      <w:proofErr w:type="spellStart"/>
      <w:r w:rsidRPr="003D40C3">
        <w:rPr>
          <w:rStyle w:val="normaltextrun"/>
          <w:rFonts w:ascii="Arial" w:hAnsi="Arial" w:cs="Arial"/>
        </w:rPr>
        <w:t>Kipp</w:t>
      </w:r>
      <w:proofErr w:type="spellEnd"/>
      <w:r w:rsidRPr="003D40C3">
        <w:rPr>
          <w:rStyle w:val="normaltextrun"/>
          <w:rFonts w:ascii="Arial" w:hAnsi="Arial" w:cs="Arial"/>
        </w:rPr>
        <w:t>, H., Ehrhardt, A., Lee, S. S., &amp; </w:t>
      </w:r>
      <w:proofErr w:type="spellStart"/>
      <w:r w:rsidRPr="003D40C3">
        <w:rPr>
          <w:rStyle w:val="normaltextrun"/>
          <w:rFonts w:ascii="Arial" w:hAnsi="Arial" w:cs="Arial"/>
        </w:rPr>
        <w:t>Massetti</w:t>
      </w:r>
      <w:proofErr w:type="spellEnd"/>
      <w:r w:rsidRPr="003D40C3">
        <w:rPr>
          <w:rStyle w:val="normaltextrun"/>
          <w:rFonts w:ascii="Arial" w:hAnsi="Arial" w:cs="Arial"/>
        </w:rPr>
        <w:t>, G. (2004). ‘Three-year predictive validity of DSM-IV attention deficit hyperactivity disorder in children diagnosed at 4–6 years of age.’ </w:t>
      </w:r>
      <w:r w:rsidRPr="003D40C3">
        <w:rPr>
          <w:rStyle w:val="normaltextrun"/>
          <w:rFonts w:ascii="Arial" w:hAnsi="Arial" w:cs="Arial"/>
          <w:i/>
          <w:iCs/>
        </w:rPr>
        <w:t>American Journal of Psychiatry</w:t>
      </w:r>
      <w:r w:rsidRPr="003D40C3">
        <w:rPr>
          <w:rStyle w:val="normaltextrun"/>
          <w:rFonts w:ascii="Arial" w:hAnsi="Arial" w:cs="Arial"/>
        </w:rPr>
        <w:t>, 161, pp. 2014–2020.</w:t>
      </w:r>
      <w:r w:rsidRPr="003D40C3">
        <w:rPr>
          <w:rStyle w:val="eop"/>
          <w:rFonts w:ascii="Arial" w:hAnsi="Arial" w:cs="Arial"/>
        </w:rPr>
        <w:t> </w:t>
      </w:r>
    </w:p>
    <w:p w14:paraId="6106C1A5"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manual of mental disorders (4th ed.-text revision). Washington,</w:t>
      </w:r>
      <w:r w:rsidRPr="003D40C3">
        <w:rPr>
          <w:rStyle w:val="eop"/>
          <w:rFonts w:ascii="Arial" w:hAnsi="Arial" w:cs="Arial"/>
          <w:color w:val="000000"/>
        </w:rPr>
        <w:t> </w:t>
      </w:r>
    </w:p>
    <w:p w14:paraId="5B3FC2C3"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manual. New York: Multi- Health Systems, Inc.</w:t>
      </w:r>
      <w:r w:rsidRPr="003D40C3">
        <w:rPr>
          <w:rStyle w:val="eop"/>
          <w:rFonts w:ascii="Arial" w:hAnsi="Arial" w:cs="Arial"/>
          <w:color w:val="000000"/>
        </w:rPr>
        <w:t> </w:t>
      </w:r>
    </w:p>
    <w:p w14:paraId="381F9B4A"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rPr>
        <w:t>McGoey</w:t>
      </w:r>
      <w:proofErr w:type="spellEnd"/>
      <w:r w:rsidRPr="003D40C3">
        <w:rPr>
          <w:rStyle w:val="normaltextrun"/>
          <w:rFonts w:ascii="Arial" w:hAnsi="Arial" w:cs="Arial"/>
        </w:rPr>
        <w:t>, K. E., &amp; </w:t>
      </w:r>
      <w:proofErr w:type="spellStart"/>
      <w:r w:rsidRPr="003D40C3">
        <w:rPr>
          <w:rStyle w:val="normaltextrun"/>
          <w:rFonts w:ascii="Arial" w:hAnsi="Arial" w:cs="Arial"/>
        </w:rPr>
        <w:t>DuPaul</w:t>
      </w:r>
      <w:proofErr w:type="spellEnd"/>
      <w:r w:rsidRPr="003D40C3">
        <w:rPr>
          <w:rStyle w:val="normaltextrun"/>
          <w:rFonts w:ascii="Arial" w:hAnsi="Arial" w:cs="Arial"/>
        </w:rPr>
        <w:t>, G. J. (2000). ‘Token reinforcement and response cost procedures: Reducing the disruptive </w:t>
      </w:r>
      <w:proofErr w:type="spellStart"/>
      <w:r w:rsidRPr="003D40C3">
        <w:rPr>
          <w:rStyle w:val="normaltextrun"/>
          <w:rFonts w:ascii="Arial" w:hAnsi="Arial" w:cs="Arial"/>
        </w:rPr>
        <w:t>behavior</w:t>
      </w:r>
      <w:proofErr w:type="spellEnd"/>
      <w:r w:rsidRPr="003D40C3">
        <w:rPr>
          <w:rStyle w:val="normaltextrun"/>
          <w:rFonts w:ascii="Arial" w:hAnsi="Arial" w:cs="Arial"/>
        </w:rPr>
        <w:t> of preschool children with ADHD.’ </w:t>
      </w:r>
      <w:r w:rsidRPr="003D40C3">
        <w:rPr>
          <w:rStyle w:val="normaltextrun"/>
          <w:rFonts w:ascii="Arial" w:hAnsi="Arial" w:cs="Arial"/>
          <w:i/>
          <w:iCs/>
        </w:rPr>
        <w:t>School Psychology Quarterly</w:t>
      </w:r>
      <w:r w:rsidRPr="003D40C3">
        <w:rPr>
          <w:rStyle w:val="normaltextrun"/>
          <w:rFonts w:ascii="Arial" w:hAnsi="Arial" w:cs="Arial"/>
        </w:rPr>
        <w:t>, 15, pp. 330–343</w:t>
      </w:r>
      <w:r w:rsidRPr="003D40C3">
        <w:rPr>
          <w:rStyle w:val="eop"/>
          <w:rFonts w:ascii="Arial" w:hAnsi="Arial" w:cs="Arial"/>
        </w:rPr>
        <w:t> </w:t>
      </w:r>
    </w:p>
    <w:p w14:paraId="2F9547AA"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rPr>
        <w:t>National Institute for Health and Clinical Excellence. (2018). </w:t>
      </w:r>
      <w:r w:rsidRPr="003D40C3">
        <w:rPr>
          <w:rStyle w:val="normaltextrun"/>
          <w:rFonts w:ascii="Arial" w:hAnsi="Arial" w:cs="Arial"/>
          <w:i/>
          <w:iCs/>
        </w:rPr>
        <w:t>Attention deficit hyperactivity disorder: diagnosis and management</w:t>
      </w:r>
      <w:r w:rsidRPr="003D40C3">
        <w:rPr>
          <w:rStyle w:val="normaltextrun"/>
          <w:rFonts w:ascii="Arial" w:hAnsi="Arial" w:cs="Arial"/>
        </w:rPr>
        <w:t>. Available at: </w:t>
      </w:r>
      <w:hyperlink r:id="rId9" w:tgtFrame="_blank" w:history="1">
        <w:r w:rsidRPr="003D40C3">
          <w:rPr>
            <w:rStyle w:val="normaltextrun"/>
            <w:rFonts w:ascii="Arial" w:hAnsi="Arial" w:cs="Arial"/>
            <w:color w:val="0563C1"/>
            <w:u w:val="single"/>
          </w:rPr>
          <w:t>https://www.nice.org.uk/guidance/NG87</w:t>
        </w:r>
      </w:hyperlink>
      <w:r w:rsidRPr="003D40C3">
        <w:rPr>
          <w:rStyle w:val="normaltextrun"/>
          <w:rFonts w:ascii="Arial" w:hAnsi="Arial" w:cs="Arial"/>
        </w:rPr>
        <w:t> (Accessed: 26 January 2021). </w:t>
      </w:r>
      <w:r w:rsidRPr="003D40C3">
        <w:rPr>
          <w:rStyle w:val="eop"/>
          <w:rFonts w:ascii="Arial" w:hAnsi="Arial" w:cs="Arial"/>
        </w:rPr>
        <w:t> </w:t>
      </w:r>
    </w:p>
    <w:p w14:paraId="0CEB202C"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Normand, S., Schneider, B. H., Lee, M. D., Maisonneuve, M. F., </w:t>
      </w:r>
      <w:proofErr w:type="spellStart"/>
      <w:r w:rsidRPr="003D40C3">
        <w:rPr>
          <w:rStyle w:val="normaltextrun"/>
          <w:rFonts w:ascii="Arial" w:hAnsi="Arial" w:cs="Arial"/>
          <w:color w:val="000000"/>
        </w:rPr>
        <w:t>Chupetlovska-Anastasova</w:t>
      </w:r>
      <w:proofErr w:type="spellEnd"/>
      <w:r w:rsidRPr="003D40C3">
        <w:rPr>
          <w:rStyle w:val="normaltextrun"/>
          <w:rFonts w:ascii="Arial" w:hAnsi="Arial" w:cs="Arial"/>
          <w:color w:val="000000"/>
        </w:rPr>
        <w:t>, A., Kuehn, S. M., &amp; </w:t>
      </w:r>
      <w:proofErr w:type="spellStart"/>
      <w:r w:rsidRPr="003D40C3">
        <w:rPr>
          <w:rStyle w:val="normaltextrun"/>
          <w:rFonts w:ascii="Arial" w:hAnsi="Arial" w:cs="Arial"/>
          <w:color w:val="000000"/>
        </w:rPr>
        <w:t>Robaey</w:t>
      </w:r>
      <w:proofErr w:type="spellEnd"/>
      <w:r w:rsidRPr="003D40C3">
        <w:rPr>
          <w:rStyle w:val="normaltextrun"/>
          <w:rFonts w:ascii="Arial" w:hAnsi="Arial" w:cs="Arial"/>
          <w:color w:val="000000"/>
        </w:rPr>
        <w:t>, P. (2013). ‘Continuities and changes in the friendships of children with and without ADHD: A longitudinal, observational study.’ </w:t>
      </w:r>
      <w:r w:rsidRPr="003D40C3">
        <w:rPr>
          <w:rStyle w:val="normaltextrun"/>
          <w:rFonts w:ascii="Arial" w:hAnsi="Arial" w:cs="Arial"/>
          <w:i/>
          <w:iCs/>
          <w:color w:val="000000"/>
        </w:rPr>
        <w:t>Journal of Abnormal Child Psychology</w:t>
      </w:r>
      <w:r w:rsidRPr="003D40C3">
        <w:rPr>
          <w:rStyle w:val="normaltextrun"/>
          <w:rFonts w:ascii="Arial" w:hAnsi="Arial" w:cs="Arial"/>
          <w:color w:val="000000"/>
        </w:rPr>
        <w:t>. 41, pp. 1161–1175. DOI: 10.1007/s10802-013-9753-9. </w:t>
      </w:r>
      <w:r w:rsidRPr="003D40C3">
        <w:rPr>
          <w:rStyle w:val="eop"/>
          <w:rFonts w:ascii="Arial" w:hAnsi="Arial" w:cs="Arial"/>
          <w:color w:val="000000"/>
        </w:rPr>
        <w:t> </w:t>
      </w:r>
    </w:p>
    <w:p w14:paraId="333E028A"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color w:val="2F5496"/>
        </w:rPr>
      </w:pPr>
      <w:r w:rsidRPr="003D40C3">
        <w:rPr>
          <w:rStyle w:val="normaltextrun"/>
          <w:rFonts w:ascii="Arial" w:hAnsi="Arial" w:cs="Arial"/>
          <w:color w:val="000000"/>
        </w:rPr>
        <w:t>Singh, A., &amp; Squires, J. (2014). ADHD in Preschool: Approaches and Teacher Training. </w:t>
      </w:r>
      <w:r w:rsidRPr="003D40C3">
        <w:rPr>
          <w:rStyle w:val="normaltextrun"/>
          <w:rFonts w:ascii="Arial" w:hAnsi="Arial" w:cs="Arial"/>
          <w:i/>
          <w:iCs/>
          <w:color w:val="000000"/>
        </w:rPr>
        <w:t>Journal of the American Academy of Special Education Professionals. </w:t>
      </w:r>
      <w:r w:rsidRPr="003D40C3">
        <w:rPr>
          <w:rStyle w:val="normaltextrun"/>
          <w:rFonts w:ascii="Arial" w:hAnsi="Arial" w:cs="Arial"/>
          <w:color w:val="000000"/>
        </w:rPr>
        <w:t>20(1). Available at: </w:t>
      </w:r>
      <w:hyperlink r:id="rId10" w:tgtFrame="_blank" w:history="1">
        <w:r w:rsidRPr="003D40C3">
          <w:rPr>
            <w:rStyle w:val="normaltextrun"/>
            <w:rFonts w:ascii="Arial" w:hAnsi="Arial" w:cs="Arial"/>
            <w:color w:val="0563C1"/>
            <w:u w:val="single"/>
          </w:rPr>
          <w:t>https://www.researchgate.net/publication/258052592_ADHD_in_Preschool_Approaches_and_Teacher_Training</w:t>
        </w:r>
      </w:hyperlink>
      <w:r w:rsidRPr="003D40C3">
        <w:rPr>
          <w:rStyle w:val="normaltextrun"/>
          <w:rFonts w:ascii="Arial" w:hAnsi="Arial" w:cs="Arial"/>
          <w:color w:val="111111"/>
        </w:rPr>
        <w:t> (Accessed: 25 January 2021)</w:t>
      </w:r>
      <w:r w:rsidRPr="003D40C3">
        <w:rPr>
          <w:rStyle w:val="eop"/>
          <w:rFonts w:ascii="Arial" w:hAnsi="Arial" w:cs="Arial"/>
          <w:color w:val="111111"/>
        </w:rPr>
        <w:t> </w:t>
      </w:r>
    </w:p>
    <w:p w14:paraId="6CF437B4"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7009F0D8"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number and difﬁculty of pre-academic expectations</w:t>
      </w:r>
      <w:r w:rsidRPr="003D40C3">
        <w:rPr>
          <w:rStyle w:val="eop"/>
          <w:rFonts w:ascii="Arial" w:hAnsi="Arial" w:cs="Arial"/>
          <w:color w:val="000000"/>
        </w:rPr>
        <w:t> </w:t>
      </w:r>
    </w:p>
    <w:p w14:paraId="4869836E"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parent education program. Ontario, Canada: Hamilton Health</w:t>
      </w:r>
      <w:r w:rsidRPr="003D40C3">
        <w:rPr>
          <w:rStyle w:val="eop"/>
          <w:rFonts w:ascii="Arial" w:hAnsi="Arial" w:cs="Arial"/>
          <w:color w:val="000000"/>
        </w:rPr>
        <w:t> </w:t>
      </w:r>
    </w:p>
    <w:p w14:paraId="12E401A2"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Preschool children with attention-deﬁcit/hyperactivity disorder:</w:t>
      </w:r>
      <w:r w:rsidRPr="003D40C3">
        <w:rPr>
          <w:rStyle w:val="eop"/>
          <w:rFonts w:ascii="Arial" w:hAnsi="Arial" w:cs="Arial"/>
          <w:color w:val="000000"/>
        </w:rPr>
        <w:t> </w:t>
      </w:r>
    </w:p>
    <w:p w14:paraId="501F6231"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Psychiatry, 40, 508–515</w:t>
      </w:r>
      <w:r w:rsidRPr="003D40C3">
        <w:rPr>
          <w:rStyle w:val="eop"/>
          <w:rFonts w:ascii="Arial" w:hAnsi="Arial" w:cs="Arial"/>
          <w:color w:val="000000"/>
        </w:rPr>
        <w:t> </w:t>
      </w:r>
    </w:p>
    <w:p w14:paraId="5F06D06F"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reductions in </w:t>
      </w:r>
      <w:proofErr w:type="spellStart"/>
      <w:r w:rsidRPr="003D40C3">
        <w:rPr>
          <w:rStyle w:val="normaltextrun"/>
          <w:rFonts w:ascii="Arial" w:hAnsi="Arial" w:cs="Arial"/>
          <w:color w:val="000000"/>
        </w:rPr>
        <w:t>behavior</w:t>
      </w:r>
      <w:proofErr w:type="spellEnd"/>
      <w:r w:rsidRPr="003D40C3">
        <w:rPr>
          <w:rStyle w:val="normaltextrun"/>
          <w:rFonts w:ascii="Arial" w:hAnsi="Arial" w:cs="Arial"/>
          <w:color w:val="000000"/>
        </w:rPr>
        <w:t> problems do not necessarily mean</w:t>
      </w:r>
      <w:r w:rsidRPr="003D40C3">
        <w:rPr>
          <w:rStyle w:val="eop"/>
          <w:rFonts w:ascii="Arial" w:hAnsi="Arial" w:cs="Arial"/>
          <w:color w:val="000000"/>
        </w:rPr>
        <w:t> </w:t>
      </w:r>
    </w:p>
    <w:p w14:paraId="23771BFA"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References</w:t>
      </w:r>
      <w:r w:rsidRPr="003D40C3">
        <w:rPr>
          <w:rStyle w:val="eop"/>
          <w:rFonts w:ascii="Arial" w:hAnsi="Arial" w:cs="Arial"/>
          <w:color w:val="000000"/>
        </w:rPr>
        <w:t> </w:t>
      </w:r>
    </w:p>
    <w:p w14:paraId="2B78FDA5"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Sciences Corp.</w:t>
      </w:r>
      <w:r w:rsidRPr="003D40C3">
        <w:rPr>
          <w:rStyle w:val="eop"/>
          <w:rFonts w:ascii="Arial" w:hAnsi="Arial" w:cs="Arial"/>
          <w:color w:val="000000"/>
        </w:rPr>
        <w:t> </w:t>
      </w:r>
    </w:p>
    <w:p w14:paraId="5BA762C7"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rPr>
        <w:t>Sonuga-Barke</w:t>
      </w:r>
      <w:proofErr w:type="spellEnd"/>
      <w:r w:rsidRPr="003D40C3">
        <w:rPr>
          <w:rStyle w:val="normaltextrun"/>
          <w:rFonts w:ascii="Arial" w:hAnsi="Arial" w:cs="Arial"/>
        </w:rPr>
        <w:t>, E. J., Daley, D., Thompson, M., Laver-Bradbury, C., &amp; Weeks, A. (2001). ‘Parent-based therapies for preschool attention-deficit/hyperactivity disorder: A randomized, controlled trial with a community sample.’ </w:t>
      </w:r>
      <w:r w:rsidRPr="003D40C3">
        <w:rPr>
          <w:rStyle w:val="normaltextrun"/>
          <w:rFonts w:ascii="Arial" w:hAnsi="Arial" w:cs="Arial"/>
          <w:i/>
          <w:iCs/>
        </w:rPr>
        <w:t>Journal of the American Academy of Child and Adolescent Psychiatry</w:t>
      </w:r>
      <w:r w:rsidRPr="003D40C3">
        <w:rPr>
          <w:rStyle w:val="normaltextrun"/>
          <w:rFonts w:ascii="Arial" w:hAnsi="Arial" w:cs="Arial"/>
        </w:rPr>
        <w:t>, 40, 402–408</w:t>
      </w:r>
      <w:r w:rsidRPr="003D40C3">
        <w:rPr>
          <w:rStyle w:val="eop"/>
          <w:rFonts w:ascii="Arial" w:hAnsi="Arial" w:cs="Arial"/>
        </w:rPr>
        <w:t> </w:t>
      </w:r>
    </w:p>
    <w:p w14:paraId="3F856334"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rPr>
        <w:t>Storebø</w:t>
      </w:r>
      <w:proofErr w:type="spellEnd"/>
      <w:r w:rsidRPr="003D40C3">
        <w:rPr>
          <w:rStyle w:val="normaltextrun"/>
          <w:rFonts w:ascii="Arial" w:hAnsi="Arial" w:cs="Arial"/>
        </w:rPr>
        <w:t>, O. J., </w:t>
      </w:r>
      <w:proofErr w:type="spellStart"/>
      <w:r w:rsidRPr="003D40C3">
        <w:rPr>
          <w:rStyle w:val="normaltextrun"/>
          <w:rFonts w:ascii="Arial" w:hAnsi="Arial" w:cs="Arial"/>
        </w:rPr>
        <w:t>Gluud</w:t>
      </w:r>
      <w:proofErr w:type="spellEnd"/>
      <w:r w:rsidRPr="003D40C3">
        <w:rPr>
          <w:rStyle w:val="normaltextrun"/>
          <w:rFonts w:ascii="Arial" w:hAnsi="Arial" w:cs="Arial"/>
        </w:rPr>
        <w:t>, C., Winkel, P., &amp; Simonsen, E. (2012). ‘Social-skills and parental training plus standard treatment versus standard treatment for children with ADHD – The randomized SOSTRA trial.’ </w:t>
      </w:r>
      <w:proofErr w:type="spellStart"/>
      <w:r w:rsidRPr="003D40C3">
        <w:rPr>
          <w:rStyle w:val="normaltextrun"/>
          <w:rFonts w:ascii="Arial" w:hAnsi="Arial" w:cs="Arial"/>
          <w:i/>
          <w:iCs/>
        </w:rPr>
        <w:t>PLoS</w:t>
      </w:r>
      <w:proofErr w:type="spellEnd"/>
      <w:r w:rsidRPr="003D40C3">
        <w:rPr>
          <w:rStyle w:val="normaltextrun"/>
          <w:rFonts w:ascii="Arial" w:hAnsi="Arial" w:cs="Arial"/>
          <w:i/>
          <w:iCs/>
        </w:rPr>
        <w:t> ONE,</w:t>
      </w:r>
      <w:r w:rsidRPr="003D40C3">
        <w:rPr>
          <w:rStyle w:val="normaltextrun"/>
          <w:rFonts w:ascii="Arial" w:hAnsi="Arial" w:cs="Arial"/>
        </w:rPr>
        <w:t> 7(6), p. 1–8. DOI: </w:t>
      </w:r>
      <w:hyperlink r:id="rId11" w:tgtFrame="_blank" w:history="1">
        <w:r w:rsidRPr="003D40C3">
          <w:rPr>
            <w:rStyle w:val="normaltextrun"/>
            <w:rFonts w:ascii="Arial" w:hAnsi="Arial" w:cs="Arial"/>
            <w:color w:val="0563C1"/>
            <w:u w:val="single"/>
          </w:rPr>
          <w:t>https://doi.org/10.1371/journal.pone.0037280</w:t>
        </w:r>
      </w:hyperlink>
      <w:r w:rsidRPr="003D40C3">
        <w:rPr>
          <w:rStyle w:val="normaltextrun"/>
          <w:rFonts w:ascii="Arial" w:hAnsi="Arial" w:cs="Arial"/>
        </w:rPr>
        <w:t> </w:t>
      </w:r>
      <w:r w:rsidRPr="003D40C3">
        <w:rPr>
          <w:rStyle w:val="eop"/>
          <w:rFonts w:ascii="Arial" w:hAnsi="Arial" w:cs="Arial"/>
        </w:rPr>
        <w:t> </w:t>
      </w:r>
    </w:p>
    <w:p w14:paraId="7B3BA5D7"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that academic skill improvements are forthcoming. For</w:t>
      </w:r>
      <w:r w:rsidRPr="003D40C3">
        <w:rPr>
          <w:rStyle w:val="eop"/>
          <w:rFonts w:ascii="Arial" w:hAnsi="Arial" w:cs="Arial"/>
          <w:color w:val="000000"/>
        </w:rPr>
        <w:t> </w:t>
      </w:r>
    </w:p>
    <w:p w14:paraId="3A563526"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the National Institute of Mental Health, Grant R01-MH61563.</w:t>
      </w:r>
      <w:r w:rsidRPr="003D40C3">
        <w:rPr>
          <w:rStyle w:val="eop"/>
          <w:rFonts w:ascii="Arial" w:hAnsi="Arial" w:cs="Arial"/>
          <w:color w:val="000000"/>
        </w:rPr>
        <w:t> </w:t>
      </w:r>
    </w:p>
    <w:p w14:paraId="1841B904"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their peers.</w:t>
      </w:r>
      <w:r w:rsidRPr="003D40C3">
        <w:rPr>
          <w:rStyle w:val="eop"/>
          <w:rFonts w:ascii="Arial" w:hAnsi="Arial" w:cs="Arial"/>
          <w:color w:val="000000"/>
        </w:rPr>
        <w:t> </w:t>
      </w:r>
    </w:p>
    <w:p w14:paraId="2C638980"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to assure they enter school with skills commensurate with</w:t>
      </w:r>
      <w:r w:rsidRPr="003D40C3">
        <w:rPr>
          <w:rStyle w:val="eop"/>
          <w:rFonts w:ascii="Arial" w:hAnsi="Arial" w:cs="Arial"/>
          <w:color w:val="000000"/>
        </w:rPr>
        <w:t> </w:t>
      </w:r>
    </w:p>
    <w:p w14:paraId="019EAC13"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E0E0E"/>
          <w:shd w:val="clear" w:color="auto" w:fill="00FFFF"/>
        </w:rPr>
        <w:t>Unicef</w:t>
      </w:r>
      <w:proofErr w:type="spellEnd"/>
      <w:r w:rsidRPr="003D40C3">
        <w:rPr>
          <w:rStyle w:val="normaltextrun"/>
          <w:rFonts w:ascii="Arial" w:hAnsi="Arial" w:cs="Arial"/>
          <w:color w:val="0E0E0E"/>
          <w:shd w:val="clear" w:color="auto" w:fill="00FFFF"/>
        </w:rPr>
        <w:t>. (1989). </w:t>
      </w:r>
      <w:r w:rsidRPr="003D40C3">
        <w:rPr>
          <w:rStyle w:val="normaltextrun"/>
          <w:rFonts w:ascii="Arial" w:hAnsi="Arial" w:cs="Arial"/>
          <w:i/>
          <w:iCs/>
          <w:color w:val="0E0E0E"/>
          <w:shd w:val="clear" w:color="auto" w:fill="00FFFF"/>
        </w:rPr>
        <w:t>The United Convention on the Right of the Child</w:t>
      </w:r>
      <w:r w:rsidRPr="003D40C3">
        <w:rPr>
          <w:rStyle w:val="normaltextrun"/>
          <w:rFonts w:ascii="Arial" w:hAnsi="Arial" w:cs="Arial"/>
          <w:color w:val="0E0E0E"/>
          <w:shd w:val="clear" w:color="auto" w:fill="00FFFF"/>
        </w:rPr>
        <w:t>. Available at: </w:t>
      </w:r>
      <w:hyperlink r:id="rId12" w:tgtFrame="_blank" w:history="1">
        <w:r w:rsidRPr="003D40C3">
          <w:rPr>
            <w:rStyle w:val="normaltextrun"/>
            <w:rFonts w:ascii="Arial" w:hAnsi="Arial" w:cs="Arial"/>
            <w:color w:val="0563C1"/>
            <w:u w:val="single"/>
            <w:shd w:val="clear" w:color="auto" w:fill="00FFFF"/>
          </w:rPr>
          <w:t>http://downloads.uniceif.org.uk/wp-content/uploads/2010/05/UNCRC</w:t>
        </w:r>
      </w:hyperlink>
      <w:r w:rsidRPr="003D40C3">
        <w:rPr>
          <w:rStyle w:val="normaltextrun"/>
          <w:rFonts w:ascii="Arial" w:hAnsi="Arial" w:cs="Arial"/>
          <w:color w:val="0E0E0E"/>
          <w:shd w:val="clear" w:color="auto" w:fill="00FFFF"/>
        </w:rPr>
        <w:t> </w:t>
      </w:r>
      <w:r w:rsidRPr="003D40C3">
        <w:rPr>
          <w:rStyle w:val="normaltextrun"/>
          <w:rFonts w:ascii="Arial" w:hAnsi="Arial" w:cs="Arial"/>
          <w:color w:val="0070C0"/>
          <w:shd w:val="clear" w:color="auto" w:fill="00FFFF"/>
        </w:rPr>
        <w:t>united convention on the right of the child .</w:t>
      </w:r>
      <w:proofErr w:type="spellStart"/>
      <w:r w:rsidRPr="003D40C3">
        <w:rPr>
          <w:rStyle w:val="normaltextrun"/>
          <w:rFonts w:ascii="Arial" w:hAnsi="Arial" w:cs="Arial"/>
          <w:color w:val="0070C0"/>
          <w:shd w:val="clear" w:color="auto" w:fill="00FFFF"/>
        </w:rPr>
        <w:t>pdf?ga</w:t>
      </w:r>
      <w:proofErr w:type="spellEnd"/>
      <w:r w:rsidRPr="003D40C3">
        <w:rPr>
          <w:rStyle w:val="normaltextrun"/>
          <w:rFonts w:ascii="Arial" w:hAnsi="Arial" w:cs="Arial"/>
          <w:color w:val="0070C0"/>
          <w:shd w:val="clear" w:color="auto" w:fill="00FFFF"/>
        </w:rPr>
        <w:t>=2.43313958.2024320319.1585678321-1365840992.1585678321</w:t>
      </w:r>
      <w:r w:rsidRPr="003D40C3">
        <w:rPr>
          <w:rStyle w:val="eop"/>
          <w:rFonts w:ascii="Arial" w:hAnsi="Arial" w:cs="Arial"/>
          <w:color w:val="0070C0"/>
        </w:rPr>
        <w:t> </w:t>
      </w:r>
    </w:p>
    <w:p w14:paraId="3F3C0DB3"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rPr>
        <w:t>Walker-Noack, L., </w:t>
      </w:r>
      <w:proofErr w:type="spellStart"/>
      <w:r w:rsidRPr="003D40C3">
        <w:rPr>
          <w:rStyle w:val="normaltextrun"/>
          <w:rFonts w:ascii="Arial" w:hAnsi="Arial" w:cs="Arial"/>
        </w:rPr>
        <w:t>Corkum</w:t>
      </w:r>
      <w:proofErr w:type="spellEnd"/>
      <w:r w:rsidRPr="003D40C3">
        <w:rPr>
          <w:rStyle w:val="normaltextrun"/>
          <w:rFonts w:ascii="Arial" w:hAnsi="Arial" w:cs="Arial"/>
        </w:rPr>
        <w:t>, P., </w:t>
      </w:r>
      <w:proofErr w:type="spellStart"/>
      <w:r w:rsidRPr="003D40C3">
        <w:rPr>
          <w:rStyle w:val="normaltextrun"/>
          <w:rFonts w:ascii="Arial" w:hAnsi="Arial" w:cs="Arial"/>
        </w:rPr>
        <w:t>Elik</w:t>
      </w:r>
      <w:proofErr w:type="spellEnd"/>
      <w:r w:rsidRPr="003D40C3">
        <w:rPr>
          <w:rStyle w:val="normaltextrun"/>
          <w:rFonts w:ascii="Arial" w:hAnsi="Arial" w:cs="Arial"/>
        </w:rPr>
        <w:t>, N., &amp; Fearon, I. (2013). ‘Youth perceptions of attention-deficit/hyperactivity disorder and barriers to treatment.’ </w:t>
      </w:r>
      <w:r w:rsidRPr="003D40C3">
        <w:rPr>
          <w:rStyle w:val="normaltextrun"/>
          <w:rFonts w:ascii="Arial" w:hAnsi="Arial" w:cs="Arial"/>
          <w:i/>
          <w:iCs/>
        </w:rPr>
        <w:t>Canadian Journal of School Psychology,</w:t>
      </w:r>
      <w:r w:rsidRPr="003D40C3">
        <w:rPr>
          <w:rStyle w:val="normaltextrun"/>
          <w:rFonts w:ascii="Arial" w:hAnsi="Arial" w:cs="Arial"/>
        </w:rPr>
        <w:t> 28(2), pp. 193–218. </w:t>
      </w:r>
      <w:r w:rsidRPr="003D40C3">
        <w:rPr>
          <w:rStyle w:val="eop"/>
          <w:rFonts w:ascii="Arial" w:hAnsi="Arial" w:cs="Arial"/>
        </w:rPr>
        <w:t> </w:t>
      </w:r>
    </w:p>
    <w:p w14:paraId="7DE659BA"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rPr>
        <w:t>Welsh Government. (2018). </w:t>
      </w:r>
      <w:r w:rsidRPr="003D40C3">
        <w:rPr>
          <w:rStyle w:val="normaltextrun"/>
          <w:rFonts w:ascii="Arial" w:hAnsi="Arial" w:cs="Arial"/>
          <w:i/>
          <w:iCs/>
        </w:rPr>
        <w:t>Support for children and young people with Attention Deficit Hyperactivity Disorder (ADHD) in educational settings. </w:t>
      </w:r>
      <w:r w:rsidRPr="003D40C3">
        <w:rPr>
          <w:rStyle w:val="normaltextrun"/>
          <w:rFonts w:ascii="Arial" w:hAnsi="Arial" w:cs="Arial"/>
        </w:rPr>
        <w:t>Available at: </w:t>
      </w:r>
      <w:hyperlink r:id="rId13" w:tgtFrame="_blank" w:history="1">
        <w:r w:rsidRPr="003D40C3">
          <w:rPr>
            <w:rStyle w:val="normaltextrun"/>
            <w:rFonts w:ascii="Arial" w:hAnsi="Arial" w:cs="Arial"/>
            <w:color w:val="0563C1"/>
            <w:u w:val="single"/>
          </w:rPr>
          <w:t>https://gov.wales/sites/default/files/publications/2019-01/ways-of-supporting-learners-with-attention-deficit-hyperactivity-disorder-adhd.pdf</w:t>
        </w:r>
      </w:hyperlink>
      <w:r w:rsidRPr="003D40C3">
        <w:rPr>
          <w:rStyle w:val="normaltextrun"/>
          <w:rFonts w:ascii="Arial" w:hAnsi="Arial" w:cs="Arial"/>
          <w:color w:val="0563C1"/>
          <w:u w:val="single"/>
        </w:rPr>
        <w:t> </w:t>
      </w:r>
      <w:r w:rsidRPr="003D40C3">
        <w:rPr>
          <w:rStyle w:val="normaltextrun"/>
          <w:rFonts w:ascii="Arial" w:hAnsi="Arial" w:cs="Arial"/>
        </w:rPr>
        <w:t>(Accessed: 2 February 2021).</w:t>
      </w:r>
      <w:r w:rsidRPr="003D40C3">
        <w:rPr>
          <w:rStyle w:val="eop"/>
          <w:rFonts w:ascii="Arial" w:hAnsi="Arial" w:cs="Arial"/>
        </w:rPr>
        <w:t> </w:t>
      </w:r>
    </w:p>
    <w:p w14:paraId="090D27BD"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Wilkes, S., Cordier, R., Bundy, A., Docking, K., &amp; Munro, N. (2011). ‘A play-based intervention for children with ADHD: A pilot study.’ </w:t>
      </w:r>
      <w:r w:rsidRPr="003D40C3">
        <w:rPr>
          <w:rStyle w:val="normaltextrun"/>
          <w:rFonts w:ascii="Arial" w:hAnsi="Arial" w:cs="Arial"/>
          <w:i/>
          <w:iCs/>
          <w:color w:val="000000"/>
        </w:rPr>
        <w:t>Australian Occupational Therapy Journal, </w:t>
      </w:r>
      <w:r w:rsidRPr="003D40C3">
        <w:rPr>
          <w:rStyle w:val="normaltextrun"/>
          <w:rFonts w:ascii="Arial" w:hAnsi="Arial" w:cs="Arial"/>
          <w:color w:val="000000"/>
        </w:rPr>
        <w:t>58(4), pp. 231–240. DOI: </w:t>
      </w:r>
      <w:hyperlink r:id="rId14" w:tgtFrame="_blank" w:history="1">
        <w:r w:rsidRPr="003D40C3">
          <w:rPr>
            <w:rStyle w:val="normaltextrun"/>
            <w:rFonts w:ascii="Arial" w:hAnsi="Arial" w:cs="Arial"/>
            <w:color w:val="0563C1"/>
            <w:u w:val="single"/>
          </w:rPr>
          <w:t>https://doi.org/10.1111/j.1440- 1630.2011.00928</w:t>
        </w:r>
      </w:hyperlink>
      <w:r w:rsidRPr="003D40C3">
        <w:rPr>
          <w:rStyle w:val="normaltextrun"/>
          <w:rFonts w:ascii="Arial" w:hAnsi="Arial" w:cs="Arial"/>
          <w:color w:val="000000"/>
        </w:rPr>
        <w:t> </w:t>
      </w:r>
      <w:r w:rsidRPr="003D40C3">
        <w:rPr>
          <w:rStyle w:val="eop"/>
          <w:rFonts w:ascii="Arial" w:hAnsi="Arial" w:cs="Arial"/>
          <w:color w:val="000000"/>
        </w:rPr>
        <w:t> </w:t>
      </w:r>
    </w:p>
    <w:p w14:paraId="58BA382E" w14:textId="77777777" w:rsidR="009E47A8" w:rsidRPr="003D40C3" w:rsidRDefault="009E47A8" w:rsidP="009E47A8">
      <w:pPr>
        <w:pStyle w:val="paragraph"/>
        <w:shd w:val="clear" w:color="auto" w:fill="FFFFFF"/>
        <w:spacing w:before="0" w:beforeAutospacing="0" w:after="0" w:afterAutospacing="0"/>
        <w:textAlignment w:val="baseline"/>
        <w:rPr>
          <w:rFonts w:ascii="Arial" w:hAnsi="Arial" w:cs="Arial"/>
        </w:rPr>
      </w:pPr>
      <w:r w:rsidRPr="003D40C3">
        <w:rPr>
          <w:rStyle w:val="normaltextrun"/>
          <w:rFonts w:ascii="Arial" w:hAnsi="Arial" w:cs="Arial"/>
          <w:color w:val="000000"/>
        </w:rPr>
        <w:t>young children with or at-risk for ADHD, assessment must</w:t>
      </w:r>
      <w:r w:rsidRPr="003D40C3">
        <w:rPr>
          <w:rStyle w:val="eop"/>
          <w:rFonts w:ascii="Arial" w:hAnsi="Arial" w:cs="Arial"/>
          <w:color w:val="000000"/>
        </w:rPr>
        <w:t> </w:t>
      </w:r>
    </w:p>
    <w:p w14:paraId="7B0A113A"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4C43DA14"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6211FC6B"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color w:val="000000"/>
          <w:shd w:val="clear" w:color="auto" w:fill="FFFF00"/>
        </w:rPr>
        <w:t>Daley, D. (2006). Attention deficit hyperactivity disorder: a review of the essential facts. Child: care, health and development, 32(2), 193-204</w:t>
      </w:r>
      <w:hyperlink r:id="rId15" w:tgtFrame="_blank" w:history="1">
        <w:r w:rsidRPr="003D40C3">
          <w:rPr>
            <w:rStyle w:val="normaltextrun"/>
            <w:rFonts w:ascii="Arial" w:hAnsi="Arial" w:cs="Arial"/>
            <w:color w:val="0563C1"/>
            <w:u w:val="single"/>
          </w:rPr>
          <w:t>(PDF) ADHD in Preschool: Approaches and Teacher Training (researchgate.net)</w:t>
        </w:r>
      </w:hyperlink>
      <w:r w:rsidRPr="003D40C3">
        <w:rPr>
          <w:rStyle w:val="eop"/>
          <w:rFonts w:ascii="Arial" w:hAnsi="Arial" w:cs="Arial"/>
        </w:rPr>
        <w:t> </w:t>
      </w:r>
    </w:p>
    <w:p w14:paraId="670D75D4"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0A6E2182"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color w:val="000000"/>
          <w:shd w:val="clear" w:color="auto" w:fill="FFFF00"/>
        </w:rPr>
        <w:t>Kern, L., </w:t>
      </w:r>
      <w:proofErr w:type="spellStart"/>
      <w:r w:rsidRPr="003D40C3">
        <w:rPr>
          <w:rStyle w:val="normaltextrun"/>
          <w:rFonts w:ascii="Arial" w:hAnsi="Arial" w:cs="Arial"/>
          <w:color w:val="000000"/>
          <w:shd w:val="clear" w:color="auto" w:fill="FFFF00"/>
        </w:rPr>
        <w:t>DuPaul</w:t>
      </w:r>
      <w:proofErr w:type="spellEnd"/>
      <w:r w:rsidRPr="003D40C3">
        <w:rPr>
          <w:rStyle w:val="normaltextrun"/>
          <w:rFonts w:ascii="Arial" w:hAnsi="Arial" w:cs="Arial"/>
          <w:color w:val="000000"/>
          <w:shd w:val="clear" w:color="auto" w:fill="FFFF00"/>
        </w:rPr>
        <w:t>, G. J., Volpe, R. J., Sokol, N. G., Lutz, J. G.,</w:t>
      </w:r>
      <w:r w:rsidRPr="003D40C3">
        <w:rPr>
          <w:rStyle w:val="eop"/>
          <w:rFonts w:ascii="Arial" w:hAnsi="Arial" w:cs="Arial"/>
          <w:color w:val="000000"/>
        </w:rPr>
        <w:t> </w:t>
      </w:r>
    </w:p>
    <w:p w14:paraId="3E082363"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00000"/>
          <w:shd w:val="clear" w:color="auto" w:fill="FFFF00"/>
        </w:rPr>
        <w:t>Arbolino</w:t>
      </w:r>
      <w:proofErr w:type="spellEnd"/>
      <w:r w:rsidRPr="003D40C3">
        <w:rPr>
          <w:rStyle w:val="normaltextrun"/>
          <w:rFonts w:ascii="Arial" w:hAnsi="Arial" w:cs="Arial"/>
          <w:color w:val="000000"/>
          <w:shd w:val="clear" w:color="auto" w:fill="FFFF00"/>
        </w:rPr>
        <w:t>, L. A., …</w:t>
      </w:r>
      <w:proofErr w:type="spellStart"/>
      <w:r w:rsidRPr="003D40C3">
        <w:rPr>
          <w:rStyle w:val="normaltextrun"/>
          <w:rFonts w:ascii="Arial" w:hAnsi="Arial" w:cs="Arial"/>
          <w:color w:val="000000"/>
          <w:shd w:val="clear" w:color="auto" w:fill="FFFF00"/>
        </w:rPr>
        <w:t>VanBrakle</w:t>
      </w:r>
      <w:proofErr w:type="spellEnd"/>
      <w:r w:rsidRPr="003D40C3">
        <w:rPr>
          <w:rStyle w:val="normaltextrun"/>
          <w:rFonts w:ascii="Arial" w:hAnsi="Arial" w:cs="Arial"/>
          <w:color w:val="000000"/>
          <w:shd w:val="clear" w:color="auto" w:fill="FFFF00"/>
        </w:rPr>
        <w:t>, J. (2007). </w:t>
      </w:r>
      <w:proofErr w:type="spellStart"/>
      <w:r w:rsidRPr="003D40C3">
        <w:rPr>
          <w:rStyle w:val="normaltextrun"/>
          <w:rFonts w:ascii="Arial" w:hAnsi="Arial" w:cs="Arial"/>
          <w:color w:val="000000"/>
          <w:shd w:val="clear" w:color="auto" w:fill="FFFF00"/>
        </w:rPr>
        <w:t>Multisetting</w:t>
      </w:r>
      <w:proofErr w:type="spellEnd"/>
      <w:r w:rsidRPr="003D40C3">
        <w:rPr>
          <w:rStyle w:val="normaltextrun"/>
          <w:rFonts w:ascii="Arial" w:hAnsi="Arial" w:cs="Arial"/>
          <w:color w:val="000000"/>
          <w:shd w:val="clear" w:color="auto" w:fill="FFFF00"/>
        </w:rPr>
        <w:t> assess-</w:t>
      </w:r>
      <w:r w:rsidRPr="003D40C3">
        <w:rPr>
          <w:rStyle w:val="eop"/>
          <w:rFonts w:ascii="Arial" w:hAnsi="Arial" w:cs="Arial"/>
          <w:color w:val="000000"/>
        </w:rPr>
        <w:t> </w:t>
      </w:r>
    </w:p>
    <w:p w14:paraId="5942586B"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00000"/>
          <w:shd w:val="clear" w:color="auto" w:fill="FFFF00"/>
        </w:rPr>
        <w:t>ment</w:t>
      </w:r>
      <w:proofErr w:type="spellEnd"/>
      <w:r w:rsidRPr="003D40C3">
        <w:rPr>
          <w:rStyle w:val="normaltextrun"/>
          <w:rFonts w:ascii="Arial" w:hAnsi="Arial" w:cs="Arial"/>
          <w:color w:val="000000"/>
          <w:shd w:val="clear" w:color="auto" w:fill="FFFF00"/>
        </w:rPr>
        <w:t>-based intervention for young children at risk for attention</w:t>
      </w:r>
      <w:r w:rsidRPr="003D40C3">
        <w:rPr>
          <w:rStyle w:val="eop"/>
          <w:rFonts w:ascii="Arial" w:hAnsi="Arial" w:cs="Arial"/>
          <w:color w:val="000000"/>
        </w:rPr>
        <w:t> </w:t>
      </w:r>
    </w:p>
    <w:p w14:paraId="6146D756"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normaltextrun"/>
          <w:rFonts w:ascii="Arial" w:hAnsi="Arial" w:cs="Arial"/>
          <w:color w:val="000000"/>
          <w:shd w:val="clear" w:color="auto" w:fill="FFFF00"/>
        </w:rPr>
        <w:t>deﬁcit hyperactivity disorder: Initial effects on academic and</w:t>
      </w:r>
      <w:r w:rsidRPr="003D40C3">
        <w:rPr>
          <w:rStyle w:val="eop"/>
          <w:rFonts w:ascii="Arial" w:hAnsi="Arial" w:cs="Arial"/>
          <w:color w:val="000000"/>
        </w:rPr>
        <w:t> </w:t>
      </w:r>
    </w:p>
    <w:p w14:paraId="75BFEF9B" w14:textId="77777777" w:rsidR="009E47A8" w:rsidRPr="003D40C3" w:rsidRDefault="009E47A8" w:rsidP="009E47A8">
      <w:pPr>
        <w:pStyle w:val="paragraph"/>
        <w:spacing w:before="0" w:beforeAutospacing="0" w:after="0" w:afterAutospacing="0"/>
        <w:textAlignment w:val="baseline"/>
        <w:rPr>
          <w:rFonts w:ascii="Arial" w:hAnsi="Arial" w:cs="Arial"/>
        </w:rPr>
      </w:pPr>
      <w:proofErr w:type="spellStart"/>
      <w:r w:rsidRPr="003D40C3">
        <w:rPr>
          <w:rStyle w:val="normaltextrun"/>
          <w:rFonts w:ascii="Arial" w:hAnsi="Arial" w:cs="Arial"/>
          <w:color w:val="000000"/>
          <w:shd w:val="clear" w:color="auto" w:fill="FFFF00"/>
        </w:rPr>
        <w:t>behavioral</w:t>
      </w:r>
      <w:proofErr w:type="spellEnd"/>
      <w:r w:rsidRPr="003D40C3">
        <w:rPr>
          <w:rStyle w:val="normaltextrun"/>
          <w:rFonts w:ascii="Arial" w:hAnsi="Arial" w:cs="Arial"/>
          <w:color w:val="000000"/>
          <w:shd w:val="clear" w:color="auto" w:fill="FFFF00"/>
        </w:rPr>
        <w:t> functioning. School Psychology Review, 36, 237–255</w:t>
      </w:r>
      <w:r w:rsidRPr="003D40C3">
        <w:rPr>
          <w:rStyle w:val="eop"/>
          <w:rFonts w:ascii="Arial" w:hAnsi="Arial" w:cs="Arial"/>
          <w:color w:val="000000"/>
        </w:rPr>
        <w:t> </w:t>
      </w:r>
    </w:p>
    <w:p w14:paraId="5F5806B1" w14:textId="77777777" w:rsidR="009E47A8" w:rsidRPr="003D40C3" w:rsidRDefault="009E47A8" w:rsidP="009E47A8">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01B6BDF0" w14:textId="476662C3" w:rsidR="009E47A8" w:rsidRPr="003D40C3" w:rsidRDefault="009E47A8" w:rsidP="00C51B88">
      <w:pPr>
        <w:rPr>
          <w:rFonts w:ascii="Arial" w:hAnsi="Arial" w:cs="Arial"/>
          <w:sz w:val="24"/>
          <w:szCs w:val="24"/>
        </w:rPr>
      </w:pPr>
    </w:p>
    <w:p w14:paraId="3DE7B4B2" w14:textId="6AE8C0BF" w:rsidR="00B743B2" w:rsidRPr="003D40C3" w:rsidRDefault="00B743B2" w:rsidP="00C51B88">
      <w:pPr>
        <w:rPr>
          <w:rFonts w:ascii="Arial" w:hAnsi="Arial" w:cs="Arial"/>
          <w:sz w:val="24"/>
          <w:szCs w:val="24"/>
        </w:rPr>
      </w:pPr>
      <w:r w:rsidRPr="003D40C3">
        <w:rPr>
          <w:rFonts w:ascii="Arial" w:hAnsi="Arial" w:cs="Arial"/>
          <w:sz w:val="24"/>
          <w:szCs w:val="24"/>
        </w:rPr>
        <w:t xml:space="preserve">REFS B </w:t>
      </w:r>
    </w:p>
    <w:p w14:paraId="7E373FAB" w14:textId="28926CB2" w:rsidR="00BB36A4" w:rsidRPr="003D40C3" w:rsidRDefault="00BB36A4" w:rsidP="00C51B88">
      <w:pPr>
        <w:rPr>
          <w:rFonts w:ascii="Arial" w:hAnsi="Arial" w:cs="Arial"/>
          <w:sz w:val="24"/>
          <w:szCs w:val="24"/>
        </w:rPr>
      </w:pPr>
    </w:p>
    <w:p w14:paraId="1460BFF5" w14:textId="756C7F49" w:rsidR="00BB36A4" w:rsidRPr="003D40C3" w:rsidRDefault="00BB36A4" w:rsidP="00C51B88">
      <w:pPr>
        <w:rPr>
          <w:rFonts w:ascii="Arial" w:hAnsi="Arial" w:cs="Arial"/>
          <w:sz w:val="24"/>
          <w:szCs w:val="24"/>
        </w:rPr>
      </w:pPr>
      <w:r w:rsidRPr="003D40C3">
        <w:rPr>
          <w:rFonts w:ascii="Arial" w:hAnsi="Arial" w:cs="Arial"/>
          <w:sz w:val="24"/>
          <w:szCs w:val="24"/>
        </w:rPr>
        <w:t xml:space="preserve">Brain </w:t>
      </w:r>
      <w:r w:rsidR="00F30FB9" w:rsidRPr="003D40C3">
        <w:rPr>
          <w:rFonts w:ascii="Arial" w:hAnsi="Arial" w:cs="Arial"/>
          <w:sz w:val="24"/>
          <w:szCs w:val="24"/>
        </w:rPr>
        <w:t xml:space="preserve">forest (2018)5 Ways </w:t>
      </w:r>
      <w:r w:rsidR="005813F8" w:rsidRPr="003D40C3">
        <w:rPr>
          <w:rFonts w:ascii="Arial" w:hAnsi="Arial" w:cs="Arial"/>
          <w:sz w:val="24"/>
          <w:szCs w:val="24"/>
        </w:rPr>
        <w:t xml:space="preserve">ADHD </w:t>
      </w:r>
      <w:r w:rsidR="00B36D4D" w:rsidRPr="003D40C3">
        <w:rPr>
          <w:rFonts w:ascii="Arial" w:hAnsi="Arial" w:cs="Arial"/>
          <w:sz w:val="24"/>
          <w:szCs w:val="24"/>
        </w:rPr>
        <w:t xml:space="preserve">Affects </w:t>
      </w:r>
      <w:r w:rsidR="00F30FB9" w:rsidRPr="003D40C3">
        <w:rPr>
          <w:rFonts w:ascii="Arial" w:hAnsi="Arial" w:cs="Arial"/>
          <w:sz w:val="24"/>
          <w:szCs w:val="24"/>
        </w:rPr>
        <w:t xml:space="preserve">learning in </w:t>
      </w:r>
      <w:r w:rsidR="005813F8" w:rsidRPr="003D40C3">
        <w:rPr>
          <w:rFonts w:ascii="Arial" w:hAnsi="Arial" w:cs="Arial"/>
          <w:sz w:val="24"/>
          <w:szCs w:val="24"/>
        </w:rPr>
        <w:t>the classroom.</w:t>
      </w:r>
      <w:r w:rsidR="00B36D4D" w:rsidRPr="003D40C3">
        <w:rPr>
          <w:rFonts w:ascii="Arial" w:hAnsi="Arial" w:cs="Arial"/>
          <w:sz w:val="24"/>
          <w:szCs w:val="24"/>
        </w:rPr>
        <w:t xml:space="preserve"> Available</w:t>
      </w:r>
      <w:r w:rsidR="005813F8" w:rsidRPr="003D40C3">
        <w:rPr>
          <w:rFonts w:ascii="Arial" w:hAnsi="Arial" w:cs="Arial"/>
          <w:sz w:val="24"/>
          <w:szCs w:val="24"/>
        </w:rPr>
        <w:t xml:space="preserve"> at</w:t>
      </w:r>
      <w:r w:rsidR="00B36D4D" w:rsidRPr="003D40C3">
        <w:rPr>
          <w:rFonts w:ascii="Arial" w:hAnsi="Arial" w:cs="Arial"/>
          <w:sz w:val="24"/>
          <w:szCs w:val="24"/>
        </w:rPr>
        <w:t xml:space="preserve"> </w:t>
      </w:r>
      <w:hyperlink r:id="rId16" w:anchor=":~:text=ADHD%20affects%20learning%20by%20inhibiting,and%20complete%20homework%20may%20suffer." w:history="1">
        <w:r w:rsidR="00307268" w:rsidRPr="003D40C3">
          <w:rPr>
            <w:rStyle w:val="Hyperlink"/>
            <w:rFonts w:ascii="Arial" w:hAnsi="Arial" w:cs="Arial"/>
            <w:sz w:val="24"/>
            <w:szCs w:val="24"/>
          </w:rPr>
          <w:t>5 Ways ADHD Affects Learning in the Classroom | Brain Forest (brainforestcenters.com)</w:t>
        </w:r>
      </w:hyperlink>
      <w:r w:rsidR="00307268" w:rsidRPr="003D40C3">
        <w:rPr>
          <w:rFonts w:ascii="Arial" w:hAnsi="Arial" w:cs="Arial"/>
          <w:sz w:val="24"/>
          <w:szCs w:val="24"/>
        </w:rPr>
        <w:t xml:space="preserve"> Accessed 19</w:t>
      </w:r>
      <w:r w:rsidR="00307268" w:rsidRPr="003D40C3">
        <w:rPr>
          <w:rFonts w:ascii="Arial" w:hAnsi="Arial" w:cs="Arial"/>
          <w:sz w:val="24"/>
          <w:szCs w:val="24"/>
          <w:vertAlign w:val="superscript"/>
        </w:rPr>
        <w:t>th</w:t>
      </w:r>
      <w:r w:rsidR="00307268" w:rsidRPr="003D40C3">
        <w:rPr>
          <w:rFonts w:ascii="Arial" w:hAnsi="Arial" w:cs="Arial"/>
          <w:sz w:val="24"/>
          <w:szCs w:val="24"/>
        </w:rPr>
        <w:t xml:space="preserve"> </w:t>
      </w:r>
      <w:r w:rsidR="00E70D8B" w:rsidRPr="003D40C3">
        <w:rPr>
          <w:rFonts w:ascii="Arial" w:hAnsi="Arial" w:cs="Arial"/>
          <w:sz w:val="24"/>
          <w:szCs w:val="24"/>
        </w:rPr>
        <w:t>of February 2021.</w:t>
      </w:r>
    </w:p>
    <w:p w14:paraId="3FDF556F" w14:textId="3E444A3C" w:rsidR="00727EE9" w:rsidRPr="003D40C3" w:rsidRDefault="00727EE9" w:rsidP="00727EE9">
      <w:pPr>
        <w:shd w:val="clear" w:color="auto" w:fill="FFFFFF"/>
        <w:spacing w:after="0" w:line="240" w:lineRule="auto"/>
        <w:rPr>
          <w:rFonts w:ascii="Arial" w:eastAsia="Times New Roman" w:hAnsi="Arial" w:cs="Arial"/>
          <w:color w:val="1A1A1A"/>
          <w:sz w:val="24"/>
          <w:szCs w:val="24"/>
          <w:lang w:eastAsia="en-GB"/>
        </w:rPr>
      </w:pPr>
      <w:proofErr w:type="spellStart"/>
      <w:proofErr w:type="gramStart"/>
      <w:r w:rsidRPr="003D40C3">
        <w:rPr>
          <w:rFonts w:ascii="Arial" w:eastAsia="Times New Roman" w:hAnsi="Arial" w:cs="Arial"/>
          <w:color w:val="1A1A1A"/>
          <w:sz w:val="24"/>
          <w:szCs w:val="24"/>
          <w:lang w:eastAsia="en-GB"/>
        </w:rPr>
        <w:t>Marton</w:t>
      </w:r>
      <w:proofErr w:type="spellEnd"/>
      <w:r w:rsidRPr="003D40C3">
        <w:rPr>
          <w:rFonts w:ascii="Arial" w:eastAsia="Times New Roman" w:hAnsi="Arial" w:cs="Arial"/>
          <w:color w:val="1A1A1A"/>
          <w:sz w:val="24"/>
          <w:szCs w:val="24"/>
          <w:lang w:eastAsia="en-GB"/>
        </w:rPr>
        <w:t>,  I.</w:t>
      </w:r>
      <w:proofErr w:type="gramEnd"/>
      <w:r w:rsidRPr="003D40C3">
        <w:rPr>
          <w:rFonts w:ascii="Arial" w:eastAsia="Times New Roman" w:hAnsi="Arial" w:cs="Arial"/>
          <w:color w:val="1A1A1A"/>
          <w:sz w:val="24"/>
          <w:szCs w:val="24"/>
          <w:lang w:eastAsia="en-GB"/>
        </w:rPr>
        <w:t xml:space="preserve">,  Wiener,  J.,  Rogers,  M.,  Moore,  C.,  &amp; </w:t>
      </w:r>
      <w:proofErr w:type="spellStart"/>
      <w:r w:rsidRPr="003D40C3">
        <w:rPr>
          <w:rFonts w:ascii="Arial" w:eastAsia="Times New Roman" w:hAnsi="Arial" w:cs="Arial"/>
          <w:color w:val="1A1A1A"/>
          <w:sz w:val="24"/>
          <w:szCs w:val="24"/>
          <w:lang w:eastAsia="en-GB"/>
        </w:rPr>
        <w:t>Tannock</w:t>
      </w:r>
      <w:proofErr w:type="spellEnd"/>
      <w:r w:rsidRPr="003D40C3">
        <w:rPr>
          <w:rFonts w:ascii="Arial" w:eastAsia="Times New Roman" w:hAnsi="Arial" w:cs="Arial"/>
          <w:color w:val="1A1A1A"/>
          <w:sz w:val="24"/>
          <w:szCs w:val="24"/>
          <w:lang w:eastAsia="en-GB"/>
        </w:rPr>
        <w:t xml:space="preserve">,  R.  (2009).  </w:t>
      </w:r>
      <w:r w:rsidR="00BA3772" w:rsidRPr="003D40C3">
        <w:rPr>
          <w:rFonts w:ascii="Arial" w:eastAsia="Times New Roman" w:hAnsi="Arial" w:cs="Arial"/>
          <w:color w:val="1A1A1A"/>
          <w:sz w:val="24"/>
          <w:szCs w:val="24"/>
          <w:lang w:eastAsia="en-GB"/>
        </w:rPr>
        <w:t xml:space="preserve">Empathy </w:t>
      </w:r>
      <w:proofErr w:type="gramStart"/>
      <w:r w:rsidR="00BA3772" w:rsidRPr="003D40C3">
        <w:rPr>
          <w:rFonts w:ascii="Arial" w:eastAsia="Times New Roman" w:hAnsi="Arial" w:cs="Arial"/>
          <w:color w:val="1A1A1A"/>
          <w:sz w:val="24"/>
          <w:szCs w:val="24"/>
          <w:lang w:eastAsia="en-GB"/>
        </w:rPr>
        <w:t>and</w:t>
      </w:r>
      <w:r w:rsidRPr="003D40C3">
        <w:rPr>
          <w:rFonts w:ascii="Arial" w:eastAsia="Times New Roman" w:hAnsi="Arial" w:cs="Arial"/>
          <w:color w:val="1A1A1A"/>
          <w:sz w:val="24"/>
          <w:szCs w:val="24"/>
          <w:lang w:eastAsia="en-GB"/>
        </w:rPr>
        <w:t xml:space="preserve">  social</w:t>
      </w:r>
      <w:proofErr w:type="gramEnd"/>
      <w:r w:rsidRPr="003D40C3">
        <w:rPr>
          <w:rFonts w:ascii="Arial" w:eastAsia="Times New Roman" w:hAnsi="Arial" w:cs="Arial"/>
          <w:color w:val="1A1A1A"/>
          <w:sz w:val="24"/>
          <w:szCs w:val="24"/>
          <w:lang w:eastAsia="en-GB"/>
        </w:rPr>
        <w:t xml:space="preserve"> perspective-taking  in  children  with  attention-deficit  /  hyperactivity  disorder.  </w:t>
      </w:r>
      <w:proofErr w:type="gramStart"/>
      <w:r w:rsidRPr="003D40C3">
        <w:rPr>
          <w:rFonts w:ascii="Arial" w:eastAsia="Times New Roman" w:hAnsi="Arial" w:cs="Arial"/>
          <w:color w:val="1A1A1A"/>
          <w:sz w:val="24"/>
          <w:szCs w:val="24"/>
          <w:lang w:eastAsia="en-GB"/>
        </w:rPr>
        <w:t>Journal  of</w:t>
      </w:r>
      <w:proofErr w:type="gramEnd"/>
      <w:r w:rsidRPr="003D40C3">
        <w:rPr>
          <w:rFonts w:ascii="Arial" w:eastAsia="Times New Roman" w:hAnsi="Arial" w:cs="Arial"/>
          <w:color w:val="1A1A1A"/>
          <w:sz w:val="24"/>
          <w:szCs w:val="24"/>
          <w:lang w:eastAsia="en-GB"/>
        </w:rPr>
        <w:t xml:space="preserve"> Abnormal  Child  Psychology</w:t>
      </w:r>
      <w:r w:rsidRPr="003D40C3">
        <w:rPr>
          <w:rFonts w:ascii="Arial" w:eastAsia="Times New Roman" w:hAnsi="Arial" w:cs="Arial"/>
          <w:color w:val="1A1A1A"/>
          <w:spacing w:val="2"/>
          <w:sz w:val="24"/>
          <w:szCs w:val="24"/>
          <w:lang w:eastAsia="en-GB"/>
        </w:rPr>
        <w:t xml:space="preserve">,  </w:t>
      </w:r>
      <w:r w:rsidRPr="003D40C3">
        <w:rPr>
          <w:rFonts w:ascii="Arial" w:eastAsia="Times New Roman" w:hAnsi="Arial" w:cs="Arial"/>
          <w:color w:val="1A1A1A"/>
          <w:spacing w:val="4"/>
          <w:sz w:val="24"/>
          <w:szCs w:val="24"/>
          <w:lang w:eastAsia="en-GB"/>
        </w:rPr>
        <w:t>37</w:t>
      </w:r>
      <w:r w:rsidRPr="003D40C3">
        <w:rPr>
          <w:rFonts w:ascii="Arial" w:eastAsia="Times New Roman" w:hAnsi="Arial" w:cs="Arial"/>
          <w:color w:val="1A1A1A"/>
          <w:sz w:val="24"/>
          <w:szCs w:val="24"/>
          <w:lang w:eastAsia="en-GB"/>
        </w:rPr>
        <w:t>,  107</w:t>
      </w:r>
      <w:r w:rsidRPr="003D40C3">
        <w:rPr>
          <w:rFonts w:ascii="Arial" w:eastAsia="Times New Roman" w:hAnsi="Arial" w:cs="Arial"/>
          <w:color w:val="1A1A1A"/>
          <w:spacing w:val="4"/>
          <w:sz w:val="24"/>
          <w:szCs w:val="24"/>
          <w:lang w:eastAsia="en-GB"/>
        </w:rPr>
        <w:t>–</w:t>
      </w:r>
      <w:r w:rsidRPr="003D40C3">
        <w:rPr>
          <w:rFonts w:ascii="Arial" w:eastAsia="Times New Roman" w:hAnsi="Arial" w:cs="Arial"/>
          <w:color w:val="1A1A1A"/>
          <w:sz w:val="24"/>
          <w:szCs w:val="24"/>
          <w:lang w:eastAsia="en-GB"/>
        </w:rPr>
        <w:t xml:space="preserve">118. </w:t>
      </w:r>
    </w:p>
    <w:p w14:paraId="63208CA0" w14:textId="6A9778E6" w:rsidR="00353076" w:rsidRPr="003D40C3" w:rsidRDefault="00F87D48" w:rsidP="00727EE9">
      <w:pPr>
        <w:shd w:val="clear" w:color="auto" w:fill="FFFFFF"/>
        <w:spacing w:after="0" w:line="240" w:lineRule="auto"/>
        <w:rPr>
          <w:rFonts w:ascii="Arial" w:eastAsia="Times New Roman" w:hAnsi="Arial" w:cs="Arial"/>
          <w:color w:val="1A1A1A"/>
          <w:sz w:val="24"/>
          <w:szCs w:val="24"/>
          <w:lang w:eastAsia="en-GB"/>
        </w:rPr>
      </w:pPr>
      <w:hyperlink r:id="rId17" w:history="1">
        <w:r w:rsidR="00353076" w:rsidRPr="003D40C3">
          <w:rPr>
            <w:rStyle w:val="Hyperlink"/>
            <w:rFonts w:ascii="Arial" w:eastAsia="Times New Roman" w:hAnsi="Arial" w:cs="Arial"/>
            <w:sz w:val="24"/>
            <w:szCs w:val="24"/>
            <w:lang w:eastAsia="en-GB"/>
          </w:rPr>
          <w:t>https://doi.org/10.1007/s10802-</w:t>
        </w:r>
        <w:r w:rsidR="00353076" w:rsidRPr="003D40C3">
          <w:rPr>
            <w:rStyle w:val="Hyperlink"/>
            <w:rFonts w:ascii="Arial" w:eastAsia="Times New Roman" w:hAnsi="Arial" w:cs="Arial"/>
            <w:spacing w:val="4"/>
            <w:sz w:val="24"/>
            <w:szCs w:val="24"/>
            <w:lang w:eastAsia="en-GB"/>
          </w:rPr>
          <w:t>008</w:t>
        </w:r>
        <w:r w:rsidR="00353076" w:rsidRPr="003D40C3">
          <w:rPr>
            <w:rStyle w:val="Hyperlink"/>
            <w:rFonts w:ascii="Arial" w:eastAsia="Times New Roman" w:hAnsi="Arial" w:cs="Arial"/>
            <w:sz w:val="24"/>
            <w:szCs w:val="24"/>
            <w:lang w:eastAsia="en-GB"/>
          </w:rPr>
          <w:t>-</w:t>
        </w:r>
        <w:r w:rsidR="00353076" w:rsidRPr="003D40C3">
          <w:rPr>
            <w:rStyle w:val="Hyperlink"/>
            <w:rFonts w:ascii="Arial" w:eastAsia="Times New Roman" w:hAnsi="Arial" w:cs="Arial"/>
            <w:spacing w:val="4"/>
            <w:sz w:val="24"/>
            <w:szCs w:val="24"/>
            <w:lang w:eastAsia="en-GB"/>
          </w:rPr>
          <w:t>9262</w:t>
        </w:r>
        <w:r w:rsidR="00353076" w:rsidRPr="003D40C3">
          <w:rPr>
            <w:rStyle w:val="Hyperlink"/>
            <w:rFonts w:ascii="Arial" w:eastAsia="Times New Roman" w:hAnsi="Arial" w:cs="Arial"/>
            <w:sz w:val="24"/>
            <w:szCs w:val="24"/>
            <w:lang w:eastAsia="en-GB"/>
          </w:rPr>
          <w:t>-4</w:t>
        </w:r>
      </w:hyperlink>
    </w:p>
    <w:p w14:paraId="75DD4901" w14:textId="263BE72E" w:rsidR="00727EE9" w:rsidRPr="003D40C3" w:rsidRDefault="00727EE9" w:rsidP="00727EE9">
      <w:pPr>
        <w:shd w:val="clear" w:color="auto" w:fill="FFFFFF"/>
        <w:spacing w:after="0" w:line="240" w:lineRule="auto"/>
        <w:rPr>
          <w:rFonts w:ascii="Arial" w:eastAsia="Times New Roman" w:hAnsi="Arial" w:cs="Arial"/>
          <w:color w:val="1A1A1A"/>
          <w:sz w:val="24"/>
          <w:szCs w:val="24"/>
          <w:lang w:eastAsia="en-GB"/>
        </w:rPr>
      </w:pPr>
      <w:r w:rsidRPr="003D40C3">
        <w:rPr>
          <w:rFonts w:ascii="Arial" w:eastAsia="Times New Roman" w:hAnsi="Arial" w:cs="Arial"/>
          <w:color w:val="1A1A1A"/>
          <w:sz w:val="24"/>
          <w:szCs w:val="24"/>
          <w:lang w:eastAsia="en-GB"/>
        </w:rPr>
        <w:t xml:space="preserve"> </w:t>
      </w:r>
    </w:p>
    <w:p w14:paraId="0C8FD758" w14:textId="7395AD2F" w:rsidR="00353076" w:rsidRPr="003D40C3" w:rsidRDefault="00353076" w:rsidP="00353076">
      <w:pPr>
        <w:shd w:val="clear" w:color="auto" w:fill="FFFFFF"/>
        <w:spacing w:after="0" w:line="240" w:lineRule="auto"/>
        <w:rPr>
          <w:rFonts w:ascii="Arial" w:eastAsia="Times New Roman" w:hAnsi="Arial" w:cs="Arial"/>
          <w:color w:val="1A1A1A"/>
          <w:sz w:val="24"/>
          <w:szCs w:val="24"/>
          <w:lang w:eastAsia="en-GB"/>
        </w:rPr>
      </w:pPr>
      <w:proofErr w:type="gramStart"/>
      <w:r w:rsidRPr="003D40C3">
        <w:rPr>
          <w:rFonts w:ascii="Arial" w:eastAsia="Times New Roman" w:hAnsi="Arial" w:cs="Arial"/>
          <w:color w:val="1A1A1A"/>
          <w:sz w:val="24"/>
          <w:szCs w:val="24"/>
          <w:lang w:eastAsia="en-GB"/>
        </w:rPr>
        <w:t>Boo,  G.</w:t>
      </w:r>
      <w:proofErr w:type="gramEnd"/>
      <w:r w:rsidRPr="003D40C3">
        <w:rPr>
          <w:rFonts w:ascii="Arial" w:eastAsia="Times New Roman" w:hAnsi="Arial" w:cs="Arial"/>
          <w:color w:val="1A1A1A"/>
          <w:sz w:val="24"/>
          <w:szCs w:val="24"/>
          <w:lang w:eastAsia="en-GB"/>
        </w:rPr>
        <w:t xml:space="preserve">  M.  </w:t>
      </w:r>
      <w:proofErr w:type="gramStart"/>
      <w:r w:rsidRPr="003D40C3">
        <w:rPr>
          <w:rFonts w:ascii="Arial" w:eastAsia="Times New Roman" w:hAnsi="Arial" w:cs="Arial"/>
          <w:color w:val="1A1A1A"/>
          <w:sz w:val="24"/>
          <w:szCs w:val="24"/>
          <w:lang w:eastAsia="en-GB"/>
        </w:rPr>
        <w:t>De,  &amp;</w:t>
      </w:r>
      <w:proofErr w:type="gramEnd"/>
      <w:r w:rsidRPr="003D40C3">
        <w:rPr>
          <w:rFonts w:ascii="Arial" w:eastAsia="Times New Roman" w:hAnsi="Arial" w:cs="Arial"/>
          <w:color w:val="1A1A1A"/>
          <w:sz w:val="24"/>
          <w:szCs w:val="24"/>
          <w:lang w:eastAsia="en-GB"/>
        </w:rPr>
        <w:t xml:space="preserve">  </w:t>
      </w:r>
      <w:proofErr w:type="spellStart"/>
      <w:r w:rsidRPr="003D40C3">
        <w:rPr>
          <w:rFonts w:ascii="Arial" w:eastAsia="Times New Roman" w:hAnsi="Arial" w:cs="Arial"/>
          <w:color w:val="1A1A1A"/>
          <w:sz w:val="24"/>
          <w:szCs w:val="24"/>
          <w:lang w:eastAsia="en-GB"/>
        </w:rPr>
        <w:t>Prins</w:t>
      </w:r>
      <w:proofErr w:type="spellEnd"/>
      <w:r w:rsidRPr="003D40C3">
        <w:rPr>
          <w:rFonts w:ascii="Arial" w:eastAsia="Times New Roman" w:hAnsi="Arial" w:cs="Arial"/>
          <w:color w:val="1A1A1A"/>
          <w:sz w:val="24"/>
          <w:szCs w:val="24"/>
          <w:lang w:eastAsia="en-GB"/>
        </w:rPr>
        <w:t xml:space="preserve">,  P.  J.  M.  (2007).  Social incompetence in children with </w:t>
      </w:r>
      <w:proofErr w:type="gramStart"/>
      <w:r w:rsidRPr="003D40C3">
        <w:rPr>
          <w:rFonts w:ascii="Arial" w:eastAsia="Times New Roman" w:hAnsi="Arial" w:cs="Arial"/>
          <w:color w:val="1A1A1A"/>
          <w:sz w:val="24"/>
          <w:szCs w:val="24"/>
          <w:lang w:eastAsia="en-GB"/>
        </w:rPr>
        <w:t>ADHD</w:t>
      </w:r>
      <w:r w:rsidRPr="003D40C3">
        <w:rPr>
          <w:rFonts w:ascii="Arial" w:eastAsia="Times New Roman" w:hAnsi="Arial" w:cs="Arial"/>
          <w:color w:val="1A1A1A"/>
          <w:spacing w:val="3"/>
          <w:sz w:val="24"/>
          <w:szCs w:val="24"/>
          <w:lang w:eastAsia="en-GB"/>
        </w:rPr>
        <w:t> </w:t>
      </w:r>
      <w:r w:rsidRPr="003D40C3">
        <w:rPr>
          <w:rFonts w:ascii="Arial" w:eastAsia="Times New Roman" w:hAnsi="Arial" w:cs="Arial"/>
          <w:color w:val="1A1A1A"/>
          <w:sz w:val="24"/>
          <w:szCs w:val="24"/>
          <w:lang w:eastAsia="en-GB"/>
        </w:rPr>
        <w:t>:</w:t>
      </w:r>
      <w:proofErr w:type="gramEnd"/>
      <w:r w:rsidRPr="003D40C3">
        <w:rPr>
          <w:rFonts w:ascii="Arial" w:eastAsia="Times New Roman" w:hAnsi="Arial" w:cs="Arial"/>
          <w:color w:val="1A1A1A"/>
          <w:sz w:val="24"/>
          <w:szCs w:val="24"/>
          <w:lang w:eastAsia="en-GB"/>
        </w:rPr>
        <w:t xml:space="preserve"> Possible moderators  and  mediators  in  social-skills training. Clinical Psychology Review</w:t>
      </w:r>
      <w:r w:rsidRPr="003D40C3">
        <w:rPr>
          <w:rFonts w:ascii="Arial" w:eastAsia="Times New Roman" w:hAnsi="Arial" w:cs="Arial"/>
          <w:color w:val="1A1A1A"/>
          <w:spacing w:val="2"/>
          <w:sz w:val="24"/>
          <w:szCs w:val="24"/>
          <w:lang w:eastAsia="en-GB"/>
        </w:rPr>
        <w:t xml:space="preserve">, </w:t>
      </w:r>
      <w:r w:rsidRPr="003D40C3">
        <w:rPr>
          <w:rFonts w:ascii="Arial" w:eastAsia="Times New Roman" w:hAnsi="Arial" w:cs="Arial"/>
          <w:color w:val="1A1A1A"/>
          <w:spacing w:val="4"/>
          <w:sz w:val="24"/>
          <w:szCs w:val="24"/>
          <w:lang w:eastAsia="en-GB"/>
        </w:rPr>
        <w:t>27</w:t>
      </w:r>
      <w:r w:rsidRPr="003D40C3">
        <w:rPr>
          <w:rFonts w:ascii="Arial" w:eastAsia="Times New Roman" w:hAnsi="Arial" w:cs="Arial"/>
          <w:color w:val="1A1A1A"/>
          <w:sz w:val="24"/>
          <w:szCs w:val="24"/>
          <w:lang w:eastAsia="en-GB"/>
        </w:rPr>
        <w:t xml:space="preserve">, 78–97. </w:t>
      </w:r>
    </w:p>
    <w:p w14:paraId="05450185" w14:textId="34A12CAE" w:rsidR="00353076" w:rsidRPr="003D40C3" w:rsidRDefault="00F87D48" w:rsidP="00353076">
      <w:pPr>
        <w:shd w:val="clear" w:color="auto" w:fill="FFFFFF"/>
        <w:spacing w:after="0" w:line="240" w:lineRule="auto"/>
        <w:rPr>
          <w:rFonts w:ascii="Arial" w:eastAsia="Times New Roman" w:hAnsi="Arial" w:cs="Arial"/>
          <w:color w:val="1A1A1A"/>
          <w:sz w:val="24"/>
          <w:szCs w:val="24"/>
          <w:lang w:eastAsia="en-GB"/>
        </w:rPr>
      </w:pPr>
      <w:hyperlink r:id="rId18" w:history="1">
        <w:r w:rsidR="00353076" w:rsidRPr="003D40C3">
          <w:rPr>
            <w:rStyle w:val="Hyperlink"/>
            <w:rFonts w:ascii="Arial" w:eastAsia="Times New Roman" w:hAnsi="Arial" w:cs="Arial"/>
            <w:sz w:val="24"/>
            <w:szCs w:val="24"/>
            <w:lang w:eastAsia="en-GB"/>
          </w:rPr>
          <w:t>https://doi.org/10.1016/j.cpr.2006.03.006</w:t>
        </w:r>
      </w:hyperlink>
    </w:p>
    <w:p w14:paraId="3F8CC9FF" w14:textId="77777777" w:rsidR="00353076" w:rsidRPr="003D40C3" w:rsidRDefault="00353076" w:rsidP="00353076">
      <w:pPr>
        <w:shd w:val="clear" w:color="auto" w:fill="FFFFFF"/>
        <w:spacing w:after="0" w:line="240" w:lineRule="auto"/>
        <w:rPr>
          <w:rFonts w:ascii="Arial" w:eastAsia="Times New Roman" w:hAnsi="Arial" w:cs="Arial"/>
          <w:color w:val="1A1A1A"/>
          <w:sz w:val="24"/>
          <w:szCs w:val="24"/>
          <w:lang w:eastAsia="en-GB"/>
        </w:rPr>
      </w:pPr>
    </w:p>
    <w:p w14:paraId="122D028C" w14:textId="1BD61074" w:rsidR="00BA3772" w:rsidRPr="003D40C3" w:rsidRDefault="00846313" w:rsidP="00846313">
      <w:pPr>
        <w:shd w:val="clear" w:color="auto" w:fill="FFFFFF"/>
        <w:spacing w:after="0" w:line="240" w:lineRule="auto"/>
        <w:rPr>
          <w:rFonts w:ascii="Arial" w:eastAsia="Times New Roman" w:hAnsi="Arial" w:cs="Arial"/>
          <w:color w:val="1A1A1A"/>
          <w:sz w:val="24"/>
          <w:szCs w:val="24"/>
          <w:lang w:eastAsia="en-GB"/>
        </w:rPr>
      </w:pPr>
      <w:proofErr w:type="gramStart"/>
      <w:r w:rsidRPr="003D40C3">
        <w:rPr>
          <w:rFonts w:ascii="Arial" w:eastAsia="Times New Roman" w:hAnsi="Arial" w:cs="Arial"/>
          <w:color w:val="1A1A1A"/>
          <w:sz w:val="24"/>
          <w:szCs w:val="24"/>
          <w:lang w:eastAsia="en-GB"/>
        </w:rPr>
        <w:t>Normand,  S.</w:t>
      </w:r>
      <w:proofErr w:type="gramEnd"/>
      <w:r w:rsidRPr="003D40C3">
        <w:rPr>
          <w:rFonts w:ascii="Arial" w:eastAsia="Times New Roman" w:hAnsi="Arial" w:cs="Arial"/>
          <w:color w:val="1A1A1A"/>
          <w:sz w:val="24"/>
          <w:szCs w:val="24"/>
          <w:lang w:eastAsia="en-GB"/>
        </w:rPr>
        <w:t>,  Schneider,  B.  H.</w:t>
      </w:r>
      <w:proofErr w:type="gramStart"/>
      <w:r w:rsidRPr="003D40C3">
        <w:rPr>
          <w:rFonts w:ascii="Arial" w:eastAsia="Times New Roman" w:hAnsi="Arial" w:cs="Arial"/>
          <w:color w:val="1A1A1A"/>
          <w:sz w:val="24"/>
          <w:szCs w:val="24"/>
          <w:lang w:eastAsia="en-GB"/>
        </w:rPr>
        <w:t>,  Lee</w:t>
      </w:r>
      <w:proofErr w:type="gramEnd"/>
      <w:r w:rsidRPr="003D40C3">
        <w:rPr>
          <w:rFonts w:ascii="Arial" w:eastAsia="Times New Roman" w:hAnsi="Arial" w:cs="Arial"/>
          <w:color w:val="1A1A1A"/>
          <w:sz w:val="24"/>
          <w:szCs w:val="24"/>
          <w:lang w:eastAsia="en-GB"/>
        </w:rPr>
        <w:t>,  M.  D., Maisonneuve, M. F.</w:t>
      </w:r>
      <w:proofErr w:type="gramStart"/>
      <w:r w:rsidRPr="003D40C3">
        <w:rPr>
          <w:rFonts w:ascii="Arial" w:eastAsia="Times New Roman" w:hAnsi="Arial" w:cs="Arial"/>
          <w:color w:val="1A1A1A"/>
          <w:sz w:val="24"/>
          <w:szCs w:val="24"/>
          <w:lang w:eastAsia="en-GB"/>
        </w:rPr>
        <w:t xml:space="preserve">,  </w:t>
      </w:r>
      <w:proofErr w:type="spellStart"/>
      <w:r w:rsidRPr="003D40C3">
        <w:rPr>
          <w:rFonts w:ascii="Arial" w:eastAsia="Times New Roman" w:hAnsi="Arial" w:cs="Arial"/>
          <w:color w:val="1A1A1A"/>
          <w:sz w:val="24"/>
          <w:szCs w:val="24"/>
          <w:lang w:eastAsia="en-GB"/>
        </w:rPr>
        <w:t>Anastasoya</w:t>
      </w:r>
      <w:proofErr w:type="spellEnd"/>
      <w:proofErr w:type="gramEnd"/>
      <w:r w:rsidRPr="003D40C3">
        <w:rPr>
          <w:rFonts w:ascii="Arial" w:eastAsia="Times New Roman" w:hAnsi="Arial" w:cs="Arial"/>
          <w:color w:val="1A1A1A"/>
          <w:sz w:val="24"/>
          <w:szCs w:val="24"/>
          <w:lang w:eastAsia="en-GB"/>
        </w:rPr>
        <w:t>, A.  C., Kuehn, S.  M.</w:t>
      </w:r>
      <w:proofErr w:type="gramStart"/>
      <w:r w:rsidRPr="003D40C3">
        <w:rPr>
          <w:rFonts w:ascii="Arial" w:eastAsia="Times New Roman" w:hAnsi="Arial" w:cs="Arial"/>
          <w:color w:val="1A1A1A"/>
          <w:sz w:val="24"/>
          <w:szCs w:val="24"/>
          <w:lang w:eastAsia="en-GB"/>
        </w:rPr>
        <w:t>,  &amp;</w:t>
      </w:r>
      <w:proofErr w:type="gramEnd"/>
      <w:r w:rsidRPr="003D40C3">
        <w:rPr>
          <w:rFonts w:ascii="Arial" w:eastAsia="Times New Roman" w:hAnsi="Arial" w:cs="Arial"/>
          <w:color w:val="1A1A1A"/>
          <w:sz w:val="24"/>
          <w:szCs w:val="24"/>
          <w:lang w:eastAsia="en-GB"/>
        </w:rPr>
        <w:t xml:space="preserve">  </w:t>
      </w:r>
      <w:proofErr w:type="spellStart"/>
      <w:r w:rsidRPr="003D40C3">
        <w:rPr>
          <w:rFonts w:ascii="Arial" w:eastAsia="Times New Roman" w:hAnsi="Arial" w:cs="Arial"/>
          <w:color w:val="1A1A1A"/>
          <w:sz w:val="24"/>
          <w:szCs w:val="24"/>
          <w:lang w:eastAsia="en-GB"/>
        </w:rPr>
        <w:t>Robaey</w:t>
      </w:r>
      <w:proofErr w:type="spellEnd"/>
      <w:r w:rsidRPr="003D40C3">
        <w:rPr>
          <w:rFonts w:ascii="Arial" w:eastAsia="Times New Roman" w:hAnsi="Arial" w:cs="Arial"/>
          <w:color w:val="1A1A1A"/>
          <w:sz w:val="24"/>
          <w:szCs w:val="24"/>
          <w:lang w:eastAsia="en-GB"/>
        </w:rPr>
        <w:t xml:space="preserve">,  P.  (2018).  </w:t>
      </w:r>
      <w:r w:rsidR="00BA3772" w:rsidRPr="003D40C3">
        <w:rPr>
          <w:rFonts w:ascii="Arial" w:eastAsia="Times New Roman" w:hAnsi="Arial" w:cs="Arial"/>
          <w:color w:val="1A1A1A"/>
          <w:sz w:val="24"/>
          <w:szCs w:val="24"/>
          <w:lang w:eastAsia="en-GB"/>
        </w:rPr>
        <w:t>Continuities and</w:t>
      </w:r>
      <w:r w:rsidRPr="003D40C3">
        <w:rPr>
          <w:rFonts w:ascii="Arial" w:eastAsia="Times New Roman" w:hAnsi="Arial" w:cs="Arial"/>
          <w:color w:val="1A1A1A"/>
          <w:sz w:val="24"/>
          <w:szCs w:val="24"/>
          <w:lang w:eastAsia="en-GB"/>
        </w:rPr>
        <w:t xml:space="preserve"> changes in </w:t>
      </w:r>
      <w:proofErr w:type="gramStart"/>
      <w:r w:rsidRPr="003D40C3">
        <w:rPr>
          <w:rFonts w:ascii="Arial" w:eastAsia="Times New Roman" w:hAnsi="Arial" w:cs="Arial"/>
          <w:color w:val="1A1A1A"/>
          <w:sz w:val="24"/>
          <w:szCs w:val="24"/>
          <w:lang w:eastAsia="en-GB"/>
        </w:rPr>
        <w:t>the  friendships</w:t>
      </w:r>
      <w:proofErr w:type="gramEnd"/>
      <w:r w:rsidRPr="003D40C3">
        <w:rPr>
          <w:rFonts w:ascii="Arial" w:eastAsia="Times New Roman" w:hAnsi="Arial" w:cs="Arial"/>
          <w:color w:val="1A1A1A"/>
          <w:sz w:val="24"/>
          <w:szCs w:val="24"/>
          <w:lang w:eastAsia="en-GB"/>
        </w:rPr>
        <w:t xml:space="preserve">  of</w:t>
      </w:r>
      <w:r w:rsidR="00BA3772" w:rsidRPr="003D40C3">
        <w:rPr>
          <w:rFonts w:ascii="Arial" w:eastAsia="Times New Roman" w:hAnsi="Arial" w:cs="Arial"/>
          <w:color w:val="1A1A1A"/>
          <w:sz w:val="24"/>
          <w:szCs w:val="24"/>
          <w:lang w:eastAsia="en-GB"/>
        </w:rPr>
        <w:t xml:space="preserve"> </w:t>
      </w:r>
      <w:r w:rsidRPr="003D40C3">
        <w:rPr>
          <w:rFonts w:ascii="Arial" w:eastAsia="Times New Roman" w:hAnsi="Arial" w:cs="Arial"/>
          <w:color w:val="1A1A1A"/>
          <w:sz w:val="24"/>
          <w:szCs w:val="24"/>
          <w:lang w:eastAsia="en-GB"/>
        </w:rPr>
        <w:t xml:space="preserve">children  with and without  ADHD:  A  longitudinal,  observational study.  </w:t>
      </w:r>
      <w:r w:rsidR="00BA3772" w:rsidRPr="003D40C3">
        <w:rPr>
          <w:rFonts w:ascii="Arial" w:eastAsia="Times New Roman" w:hAnsi="Arial" w:cs="Arial"/>
          <w:color w:val="1A1A1A"/>
          <w:sz w:val="24"/>
          <w:szCs w:val="24"/>
          <w:lang w:eastAsia="en-GB"/>
        </w:rPr>
        <w:t xml:space="preserve">Journal </w:t>
      </w:r>
      <w:proofErr w:type="gramStart"/>
      <w:r w:rsidR="00BA3772" w:rsidRPr="003D40C3">
        <w:rPr>
          <w:rFonts w:ascii="Arial" w:eastAsia="Times New Roman" w:hAnsi="Arial" w:cs="Arial"/>
          <w:color w:val="1A1A1A"/>
          <w:sz w:val="24"/>
          <w:szCs w:val="24"/>
          <w:lang w:eastAsia="en-GB"/>
        </w:rPr>
        <w:t>of</w:t>
      </w:r>
      <w:r w:rsidRPr="003D40C3">
        <w:rPr>
          <w:rFonts w:ascii="Arial" w:eastAsia="Times New Roman" w:hAnsi="Arial" w:cs="Arial"/>
          <w:color w:val="1A1A1A"/>
          <w:sz w:val="24"/>
          <w:szCs w:val="24"/>
          <w:lang w:eastAsia="en-GB"/>
        </w:rPr>
        <w:t xml:space="preserve">  Abnormal</w:t>
      </w:r>
      <w:proofErr w:type="gramEnd"/>
      <w:r w:rsidRPr="003D40C3">
        <w:rPr>
          <w:rFonts w:ascii="Arial" w:eastAsia="Times New Roman" w:hAnsi="Arial" w:cs="Arial"/>
          <w:color w:val="1A1A1A"/>
          <w:sz w:val="24"/>
          <w:szCs w:val="24"/>
          <w:lang w:eastAsia="en-GB"/>
        </w:rPr>
        <w:t xml:space="preserve">  Child  Psychology</w:t>
      </w:r>
      <w:r w:rsidRPr="003D40C3">
        <w:rPr>
          <w:rFonts w:ascii="Arial" w:eastAsia="Times New Roman" w:hAnsi="Arial" w:cs="Arial"/>
          <w:color w:val="1A1A1A"/>
          <w:spacing w:val="2"/>
          <w:sz w:val="24"/>
          <w:szCs w:val="24"/>
          <w:lang w:eastAsia="en-GB"/>
        </w:rPr>
        <w:t xml:space="preserve">, </w:t>
      </w:r>
      <w:r w:rsidRPr="003D40C3">
        <w:rPr>
          <w:rFonts w:ascii="Arial" w:eastAsia="Times New Roman" w:hAnsi="Arial" w:cs="Arial"/>
          <w:color w:val="1A1A1A"/>
          <w:spacing w:val="4"/>
          <w:sz w:val="24"/>
          <w:szCs w:val="24"/>
          <w:lang w:eastAsia="en-GB"/>
        </w:rPr>
        <w:t>41</w:t>
      </w:r>
      <w:r w:rsidRPr="003D40C3">
        <w:rPr>
          <w:rFonts w:ascii="Arial" w:eastAsia="Times New Roman" w:hAnsi="Arial" w:cs="Arial"/>
          <w:color w:val="1A1A1A"/>
          <w:sz w:val="24"/>
          <w:szCs w:val="24"/>
          <w:lang w:eastAsia="en-GB"/>
        </w:rPr>
        <w:t xml:space="preserve">,  1161–1175.  </w:t>
      </w:r>
      <w:hyperlink r:id="rId19" w:history="1">
        <w:r w:rsidR="00BA3772" w:rsidRPr="003D40C3">
          <w:rPr>
            <w:rStyle w:val="Hyperlink"/>
            <w:rFonts w:ascii="Arial" w:eastAsia="Times New Roman" w:hAnsi="Arial" w:cs="Arial"/>
            <w:sz w:val="24"/>
            <w:szCs w:val="24"/>
            <w:lang w:eastAsia="en-GB"/>
          </w:rPr>
          <w:t>https://doi.org/10.1007/s10802-</w:t>
        </w:r>
        <w:r w:rsidR="00BA3772" w:rsidRPr="003D40C3">
          <w:rPr>
            <w:rStyle w:val="Hyperlink"/>
            <w:rFonts w:ascii="Arial" w:eastAsia="Times New Roman" w:hAnsi="Arial" w:cs="Arial"/>
            <w:spacing w:val="4"/>
            <w:sz w:val="24"/>
            <w:szCs w:val="24"/>
            <w:lang w:eastAsia="en-GB"/>
          </w:rPr>
          <w:t>013</w:t>
        </w:r>
        <w:r w:rsidR="00BA3772" w:rsidRPr="003D40C3">
          <w:rPr>
            <w:rStyle w:val="Hyperlink"/>
            <w:rFonts w:ascii="Arial" w:eastAsia="Times New Roman" w:hAnsi="Arial" w:cs="Arial"/>
            <w:sz w:val="24"/>
            <w:szCs w:val="24"/>
            <w:lang w:eastAsia="en-GB"/>
          </w:rPr>
          <w:t>-9753-9</w:t>
        </w:r>
      </w:hyperlink>
    </w:p>
    <w:p w14:paraId="396D8618" w14:textId="77777777" w:rsidR="002F1A98" w:rsidRPr="003D40C3" w:rsidRDefault="00846313" w:rsidP="00727265">
      <w:pPr>
        <w:shd w:val="clear" w:color="auto" w:fill="FFFFFF"/>
        <w:spacing w:line="240" w:lineRule="auto"/>
        <w:rPr>
          <w:rFonts w:ascii="Arial" w:eastAsia="Times New Roman" w:hAnsi="Arial" w:cs="Arial"/>
          <w:color w:val="1A1A1A"/>
          <w:sz w:val="24"/>
          <w:szCs w:val="24"/>
          <w:lang w:eastAsia="en-GB"/>
        </w:rPr>
      </w:pPr>
      <w:r w:rsidRPr="003D40C3">
        <w:rPr>
          <w:rFonts w:ascii="Arial" w:eastAsia="Times New Roman" w:hAnsi="Arial" w:cs="Arial"/>
          <w:color w:val="1A1A1A"/>
          <w:sz w:val="24"/>
          <w:szCs w:val="24"/>
          <w:lang w:eastAsia="en-GB"/>
        </w:rPr>
        <w:t xml:space="preserve"> </w:t>
      </w:r>
    </w:p>
    <w:p w14:paraId="35A8AE2B" w14:textId="41B4354C" w:rsidR="00727265" w:rsidRPr="003D40C3" w:rsidRDefault="00727265" w:rsidP="00727265">
      <w:pPr>
        <w:shd w:val="clear" w:color="auto" w:fill="FFFFFF"/>
        <w:spacing w:line="240" w:lineRule="auto"/>
        <w:rPr>
          <w:rFonts w:ascii="Arial" w:eastAsia="Times New Roman" w:hAnsi="Arial" w:cs="Arial"/>
          <w:color w:val="1A1A1A"/>
          <w:sz w:val="24"/>
          <w:szCs w:val="24"/>
          <w:lang w:eastAsia="en-GB"/>
        </w:rPr>
      </w:pPr>
      <w:proofErr w:type="spellStart"/>
      <w:proofErr w:type="gramStart"/>
      <w:r w:rsidRPr="003D40C3">
        <w:rPr>
          <w:rFonts w:ascii="Arial" w:eastAsia="Times New Roman" w:hAnsi="Arial" w:cs="Arial"/>
          <w:color w:val="1A1A1A"/>
          <w:sz w:val="24"/>
          <w:szCs w:val="24"/>
          <w:lang w:eastAsia="en-GB"/>
        </w:rPr>
        <w:t>Hoza</w:t>
      </w:r>
      <w:proofErr w:type="spellEnd"/>
      <w:r w:rsidRPr="003D40C3">
        <w:rPr>
          <w:rFonts w:ascii="Arial" w:eastAsia="Times New Roman" w:hAnsi="Arial" w:cs="Arial"/>
          <w:color w:val="1A1A1A"/>
          <w:sz w:val="24"/>
          <w:szCs w:val="24"/>
          <w:lang w:eastAsia="en-GB"/>
        </w:rPr>
        <w:t>,  B.</w:t>
      </w:r>
      <w:proofErr w:type="gramEnd"/>
      <w:r w:rsidRPr="003D40C3">
        <w:rPr>
          <w:rFonts w:ascii="Arial" w:eastAsia="Times New Roman" w:hAnsi="Arial" w:cs="Arial"/>
          <w:color w:val="1A1A1A"/>
          <w:sz w:val="24"/>
          <w:szCs w:val="24"/>
          <w:lang w:eastAsia="en-GB"/>
        </w:rPr>
        <w:t xml:space="preserve">,  </w:t>
      </w:r>
      <w:proofErr w:type="spellStart"/>
      <w:r w:rsidRPr="003D40C3">
        <w:rPr>
          <w:rFonts w:ascii="Arial" w:eastAsia="Times New Roman" w:hAnsi="Arial" w:cs="Arial"/>
          <w:color w:val="1A1A1A"/>
          <w:sz w:val="24"/>
          <w:szCs w:val="24"/>
          <w:lang w:eastAsia="en-GB"/>
        </w:rPr>
        <w:t>Mrug</w:t>
      </w:r>
      <w:proofErr w:type="spellEnd"/>
      <w:r w:rsidRPr="003D40C3">
        <w:rPr>
          <w:rFonts w:ascii="Arial" w:eastAsia="Times New Roman" w:hAnsi="Arial" w:cs="Arial"/>
          <w:color w:val="1A1A1A"/>
          <w:sz w:val="24"/>
          <w:szCs w:val="24"/>
          <w:lang w:eastAsia="en-GB"/>
        </w:rPr>
        <w:t>,  S.,  Gerdes,  A.  C.</w:t>
      </w:r>
      <w:proofErr w:type="gramStart"/>
      <w:r w:rsidRPr="003D40C3">
        <w:rPr>
          <w:rFonts w:ascii="Arial" w:eastAsia="Times New Roman" w:hAnsi="Arial" w:cs="Arial"/>
          <w:color w:val="1A1A1A"/>
          <w:sz w:val="24"/>
          <w:szCs w:val="24"/>
          <w:lang w:eastAsia="en-GB"/>
        </w:rPr>
        <w:t>,  Hinshaw</w:t>
      </w:r>
      <w:proofErr w:type="gramEnd"/>
      <w:r w:rsidRPr="003D40C3">
        <w:rPr>
          <w:rFonts w:ascii="Arial" w:eastAsia="Times New Roman" w:hAnsi="Arial" w:cs="Arial"/>
          <w:color w:val="1A1A1A"/>
          <w:sz w:val="24"/>
          <w:szCs w:val="24"/>
          <w:lang w:eastAsia="en-GB"/>
        </w:rPr>
        <w:t xml:space="preserve">,  S.  P., </w:t>
      </w:r>
      <w:proofErr w:type="gramStart"/>
      <w:r w:rsidR="00B252BE" w:rsidRPr="003D40C3">
        <w:rPr>
          <w:rFonts w:ascii="Arial" w:eastAsia="Times New Roman" w:hAnsi="Arial" w:cs="Arial"/>
          <w:color w:val="1A1A1A"/>
          <w:sz w:val="24"/>
          <w:szCs w:val="24"/>
          <w:lang w:eastAsia="en-GB"/>
        </w:rPr>
        <w:t>Psychology</w:t>
      </w:r>
      <w:r w:rsidR="00B252BE" w:rsidRPr="003D40C3">
        <w:rPr>
          <w:rFonts w:ascii="Arial" w:eastAsia="Times New Roman" w:hAnsi="Arial" w:cs="Arial"/>
          <w:color w:val="1A1A1A"/>
          <w:spacing w:val="2"/>
          <w:sz w:val="24"/>
          <w:szCs w:val="24"/>
          <w:lang w:eastAsia="en-GB"/>
        </w:rPr>
        <w:t xml:space="preserve">,  </w:t>
      </w:r>
      <w:r w:rsidR="00B252BE" w:rsidRPr="003D40C3">
        <w:rPr>
          <w:rFonts w:ascii="Arial" w:eastAsia="Times New Roman" w:hAnsi="Arial" w:cs="Arial"/>
          <w:color w:val="1A1A1A"/>
          <w:spacing w:val="4"/>
          <w:sz w:val="24"/>
          <w:szCs w:val="24"/>
          <w:lang w:eastAsia="en-GB"/>
        </w:rPr>
        <w:t>73</w:t>
      </w:r>
      <w:proofErr w:type="gramEnd"/>
      <w:r w:rsidR="00B252BE" w:rsidRPr="003D40C3">
        <w:rPr>
          <w:rFonts w:ascii="Arial" w:eastAsia="Times New Roman" w:hAnsi="Arial" w:cs="Arial"/>
          <w:color w:val="1A1A1A"/>
          <w:sz w:val="24"/>
          <w:szCs w:val="24"/>
          <w:lang w:eastAsia="en-GB"/>
        </w:rPr>
        <w:t>(3),  411</w:t>
      </w:r>
      <w:r w:rsidR="00B252BE" w:rsidRPr="003D40C3">
        <w:rPr>
          <w:rFonts w:ascii="Arial" w:eastAsia="Times New Roman" w:hAnsi="Arial" w:cs="Arial"/>
          <w:color w:val="1A1A1A"/>
          <w:spacing w:val="4"/>
          <w:sz w:val="24"/>
          <w:szCs w:val="24"/>
          <w:lang w:eastAsia="en-GB"/>
        </w:rPr>
        <w:t>–</w:t>
      </w:r>
      <w:r w:rsidR="00B252BE" w:rsidRPr="003D40C3">
        <w:rPr>
          <w:rFonts w:ascii="Arial" w:eastAsia="Times New Roman" w:hAnsi="Arial" w:cs="Arial"/>
          <w:color w:val="1A1A1A"/>
          <w:sz w:val="24"/>
          <w:szCs w:val="24"/>
          <w:lang w:eastAsia="en-GB"/>
        </w:rPr>
        <w:t>423</w:t>
      </w:r>
    </w:p>
    <w:p w14:paraId="5A68E032" w14:textId="60881C65" w:rsidR="00727265" w:rsidRPr="003D40C3" w:rsidRDefault="00727265" w:rsidP="00234360">
      <w:pPr>
        <w:shd w:val="clear" w:color="auto" w:fill="FFFFFF"/>
        <w:spacing w:after="0" w:line="0" w:lineRule="auto"/>
        <w:rPr>
          <w:rFonts w:ascii="Arial" w:eastAsia="Times New Roman" w:hAnsi="Arial" w:cs="Arial"/>
          <w:color w:val="1A1A1A"/>
          <w:sz w:val="24"/>
          <w:szCs w:val="24"/>
          <w:lang w:eastAsia="en-GB"/>
        </w:rPr>
      </w:pPr>
      <w:r w:rsidRPr="003D40C3">
        <w:rPr>
          <w:rFonts w:ascii="Arial" w:eastAsia="Times New Roman" w:hAnsi="Arial" w:cs="Arial"/>
          <w:color w:val="1A1A1A"/>
          <w:sz w:val="24"/>
          <w:szCs w:val="24"/>
          <w:lang w:eastAsia="en-GB"/>
        </w:rPr>
        <w:t>Bukowski, W.  M.</w:t>
      </w:r>
      <w:proofErr w:type="gramStart"/>
      <w:r w:rsidRPr="003D40C3">
        <w:rPr>
          <w:rFonts w:ascii="Arial" w:eastAsia="Times New Roman" w:hAnsi="Arial" w:cs="Arial"/>
          <w:color w:val="1A1A1A"/>
          <w:sz w:val="24"/>
          <w:szCs w:val="24"/>
          <w:lang w:eastAsia="en-GB"/>
        </w:rPr>
        <w:t>,  Gold</w:t>
      </w:r>
      <w:proofErr w:type="gramEnd"/>
      <w:r w:rsidRPr="003D40C3">
        <w:rPr>
          <w:rFonts w:ascii="Arial" w:eastAsia="Times New Roman" w:hAnsi="Arial" w:cs="Arial"/>
          <w:color w:val="1A1A1A"/>
          <w:sz w:val="24"/>
          <w:szCs w:val="24"/>
          <w:lang w:eastAsia="en-GB"/>
        </w:rPr>
        <w:t xml:space="preserve">, J. A., …  </w:t>
      </w:r>
      <w:proofErr w:type="gramStart"/>
      <w:r w:rsidRPr="003D40C3">
        <w:rPr>
          <w:rFonts w:ascii="Arial" w:eastAsia="Times New Roman" w:hAnsi="Arial" w:cs="Arial"/>
          <w:color w:val="1A1A1A"/>
          <w:sz w:val="24"/>
          <w:szCs w:val="24"/>
          <w:lang w:eastAsia="en-GB"/>
        </w:rPr>
        <w:t>Arnold,  L.</w:t>
      </w:r>
      <w:proofErr w:type="gramEnd"/>
      <w:r w:rsidRPr="003D40C3">
        <w:rPr>
          <w:rFonts w:ascii="Arial" w:eastAsia="Times New Roman" w:hAnsi="Arial" w:cs="Arial"/>
          <w:color w:val="1A1A1A"/>
          <w:sz w:val="24"/>
          <w:szCs w:val="24"/>
          <w:lang w:eastAsia="en-GB"/>
        </w:rPr>
        <w:t xml:space="preserve">  E. (2005).  </w:t>
      </w:r>
      <w:proofErr w:type="gramStart"/>
      <w:r w:rsidRPr="003D40C3">
        <w:rPr>
          <w:rFonts w:ascii="Arial" w:eastAsia="Times New Roman" w:hAnsi="Arial" w:cs="Arial"/>
          <w:color w:val="1A1A1A"/>
          <w:sz w:val="24"/>
          <w:szCs w:val="24"/>
          <w:lang w:eastAsia="en-GB"/>
        </w:rPr>
        <w:t>What  aspects</w:t>
      </w:r>
      <w:proofErr w:type="gramEnd"/>
      <w:r w:rsidRPr="003D40C3">
        <w:rPr>
          <w:rFonts w:ascii="Arial" w:eastAsia="Times New Roman" w:hAnsi="Arial" w:cs="Arial"/>
          <w:color w:val="1A1A1A"/>
          <w:sz w:val="24"/>
          <w:szCs w:val="24"/>
          <w:lang w:eastAsia="en-GB"/>
        </w:rPr>
        <w:t xml:space="preserve">  of  peer  relationships  are impaired  in  children  with  attention-deficit  / hyperactivity disorder </w:t>
      </w:r>
      <w:r w:rsidRPr="003D40C3">
        <w:rPr>
          <w:rFonts w:ascii="Arial" w:eastAsia="Times New Roman" w:hAnsi="Arial" w:cs="Arial"/>
          <w:color w:val="1A1A1A"/>
          <w:spacing w:val="8"/>
          <w:sz w:val="24"/>
          <w:szCs w:val="24"/>
          <w:lang w:eastAsia="en-GB"/>
        </w:rPr>
        <w:t xml:space="preserve">? </w:t>
      </w:r>
      <w:r w:rsidRPr="003D40C3">
        <w:rPr>
          <w:rFonts w:ascii="Arial" w:eastAsia="Times New Roman" w:hAnsi="Arial" w:cs="Arial"/>
          <w:color w:val="1A1A1A"/>
          <w:sz w:val="24"/>
          <w:szCs w:val="24"/>
          <w:lang w:eastAsia="en-GB"/>
        </w:rPr>
        <w:t xml:space="preserve">Consulting and Clinical </w:t>
      </w:r>
    </w:p>
    <w:p w14:paraId="7F475AE5" w14:textId="07660A55" w:rsidR="00727265" w:rsidRPr="003D40C3" w:rsidRDefault="00F87D48" w:rsidP="00727265">
      <w:pPr>
        <w:shd w:val="clear" w:color="auto" w:fill="FFFFFF"/>
        <w:spacing w:after="0" w:line="240" w:lineRule="auto"/>
        <w:rPr>
          <w:rFonts w:ascii="Arial" w:eastAsia="Times New Roman" w:hAnsi="Arial" w:cs="Arial"/>
          <w:color w:val="1A1A1A"/>
          <w:sz w:val="24"/>
          <w:szCs w:val="24"/>
          <w:lang w:eastAsia="en-GB"/>
        </w:rPr>
      </w:pPr>
      <w:hyperlink r:id="rId20" w:history="1">
        <w:r w:rsidR="00B252BE" w:rsidRPr="003D40C3">
          <w:rPr>
            <w:rStyle w:val="Hyperlink"/>
            <w:rFonts w:ascii="Arial" w:eastAsia="Times New Roman" w:hAnsi="Arial" w:cs="Arial"/>
            <w:sz w:val="24"/>
            <w:szCs w:val="24"/>
            <w:lang w:eastAsia="en-GB"/>
          </w:rPr>
          <w:t>https://doi.org/10.1037/0022-006X.73.3.411</w:t>
        </w:r>
      </w:hyperlink>
    </w:p>
    <w:p w14:paraId="70A71426" w14:textId="6C15495B" w:rsidR="00E55D41" w:rsidRPr="003D40C3" w:rsidRDefault="00E55D41" w:rsidP="00727265">
      <w:pPr>
        <w:shd w:val="clear" w:color="auto" w:fill="FFFFFF"/>
        <w:spacing w:after="0" w:line="240" w:lineRule="auto"/>
        <w:rPr>
          <w:rFonts w:ascii="Arial" w:eastAsia="Times New Roman" w:hAnsi="Arial" w:cs="Arial"/>
          <w:color w:val="1A1A1A"/>
          <w:sz w:val="24"/>
          <w:szCs w:val="24"/>
          <w:lang w:eastAsia="en-GB"/>
        </w:rPr>
      </w:pPr>
    </w:p>
    <w:p w14:paraId="3F521B0D" w14:textId="4A0331CA" w:rsidR="009D3E90" w:rsidRPr="003D40C3" w:rsidRDefault="009D3E90" w:rsidP="009D3E90">
      <w:pPr>
        <w:shd w:val="clear" w:color="auto" w:fill="FFFFFF"/>
        <w:spacing w:after="0" w:line="240" w:lineRule="auto"/>
        <w:rPr>
          <w:rFonts w:ascii="Arial" w:eastAsia="Times New Roman" w:hAnsi="Arial" w:cs="Arial"/>
          <w:color w:val="1A1A1A"/>
          <w:sz w:val="24"/>
          <w:szCs w:val="24"/>
          <w:lang w:eastAsia="en-GB"/>
        </w:rPr>
      </w:pPr>
      <w:proofErr w:type="gramStart"/>
      <w:r w:rsidRPr="003D40C3">
        <w:rPr>
          <w:rFonts w:ascii="Arial" w:eastAsia="Times New Roman" w:hAnsi="Arial" w:cs="Arial"/>
          <w:color w:val="1A1A1A"/>
          <w:sz w:val="24"/>
          <w:szCs w:val="24"/>
          <w:lang w:eastAsia="en-GB"/>
        </w:rPr>
        <w:t>Normand,  S.</w:t>
      </w:r>
      <w:proofErr w:type="gramEnd"/>
      <w:r w:rsidRPr="003D40C3">
        <w:rPr>
          <w:rFonts w:ascii="Arial" w:eastAsia="Times New Roman" w:hAnsi="Arial" w:cs="Arial"/>
          <w:color w:val="1A1A1A"/>
          <w:sz w:val="24"/>
          <w:szCs w:val="24"/>
          <w:lang w:eastAsia="en-GB"/>
        </w:rPr>
        <w:t>,  Schneider,  B.  H.</w:t>
      </w:r>
      <w:proofErr w:type="gramStart"/>
      <w:r w:rsidRPr="003D40C3">
        <w:rPr>
          <w:rFonts w:ascii="Arial" w:eastAsia="Times New Roman" w:hAnsi="Arial" w:cs="Arial"/>
          <w:color w:val="1A1A1A"/>
          <w:sz w:val="24"/>
          <w:szCs w:val="24"/>
          <w:lang w:eastAsia="en-GB"/>
        </w:rPr>
        <w:t>,  Lee</w:t>
      </w:r>
      <w:proofErr w:type="gramEnd"/>
      <w:r w:rsidRPr="003D40C3">
        <w:rPr>
          <w:rFonts w:ascii="Arial" w:eastAsia="Times New Roman" w:hAnsi="Arial" w:cs="Arial"/>
          <w:color w:val="1A1A1A"/>
          <w:sz w:val="24"/>
          <w:szCs w:val="24"/>
          <w:lang w:eastAsia="en-GB"/>
        </w:rPr>
        <w:t xml:space="preserve">,  M.  D., </w:t>
      </w:r>
      <w:proofErr w:type="gramStart"/>
      <w:r w:rsidRPr="003D40C3">
        <w:rPr>
          <w:rFonts w:ascii="Arial" w:eastAsia="Times New Roman" w:hAnsi="Arial" w:cs="Arial"/>
          <w:color w:val="1A1A1A"/>
          <w:sz w:val="24"/>
          <w:szCs w:val="24"/>
          <w:lang w:eastAsia="en-GB"/>
        </w:rPr>
        <w:t>Maisonneuve,  M.</w:t>
      </w:r>
      <w:proofErr w:type="gramEnd"/>
      <w:r w:rsidRPr="003D40C3">
        <w:rPr>
          <w:rFonts w:ascii="Arial" w:eastAsia="Times New Roman" w:hAnsi="Arial" w:cs="Arial"/>
          <w:color w:val="1A1A1A"/>
          <w:sz w:val="24"/>
          <w:szCs w:val="24"/>
          <w:lang w:eastAsia="en-GB"/>
        </w:rPr>
        <w:t xml:space="preserve">, Kuehn,  S. M.,  &amp; </w:t>
      </w:r>
      <w:proofErr w:type="spellStart"/>
      <w:r w:rsidRPr="003D40C3">
        <w:rPr>
          <w:rFonts w:ascii="Arial" w:eastAsia="Times New Roman" w:hAnsi="Arial" w:cs="Arial"/>
          <w:color w:val="1A1A1A"/>
          <w:sz w:val="24"/>
          <w:szCs w:val="24"/>
          <w:lang w:eastAsia="en-GB"/>
        </w:rPr>
        <w:t>Robaey</w:t>
      </w:r>
      <w:proofErr w:type="spellEnd"/>
      <w:r w:rsidRPr="003D40C3">
        <w:rPr>
          <w:rFonts w:ascii="Arial" w:eastAsia="Times New Roman" w:hAnsi="Arial" w:cs="Arial"/>
          <w:color w:val="1A1A1A"/>
          <w:sz w:val="24"/>
          <w:szCs w:val="24"/>
          <w:lang w:eastAsia="en-GB"/>
        </w:rPr>
        <w:t xml:space="preserve">,  P. (2011).  </w:t>
      </w:r>
      <w:proofErr w:type="gramStart"/>
      <w:r w:rsidRPr="003D40C3">
        <w:rPr>
          <w:rFonts w:ascii="Arial" w:eastAsia="Times New Roman" w:hAnsi="Arial" w:cs="Arial"/>
          <w:color w:val="1A1A1A"/>
          <w:sz w:val="24"/>
          <w:szCs w:val="24"/>
          <w:lang w:eastAsia="en-GB"/>
        </w:rPr>
        <w:t>How  do</w:t>
      </w:r>
      <w:proofErr w:type="gramEnd"/>
      <w:r w:rsidRPr="003D40C3">
        <w:rPr>
          <w:rFonts w:ascii="Arial" w:eastAsia="Times New Roman" w:hAnsi="Arial" w:cs="Arial"/>
          <w:color w:val="1A1A1A"/>
          <w:sz w:val="24"/>
          <w:szCs w:val="24"/>
          <w:lang w:eastAsia="en-GB"/>
        </w:rPr>
        <w:t xml:space="preserve">  children  with  ADHD  (mis) manage  their  real-life  dyadic  friendships</w:t>
      </w:r>
      <w:r w:rsidRPr="003D40C3">
        <w:rPr>
          <w:rFonts w:ascii="Arial" w:eastAsia="Times New Roman" w:hAnsi="Arial" w:cs="Arial"/>
          <w:color w:val="1A1A1A"/>
          <w:spacing w:val="3"/>
          <w:sz w:val="24"/>
          <w:szCs w:val="24"/>
          <w:lang w:eastAsia="en-GB"/>
        </w:rPr>
        <w:t> </w:t>
      </w:r>
      <w:r w:rsidRPr="003D40C3">
        <w:rPr>
          <w:rFonts w:ascii="Arial" w:eastAsia="Times New Roman" w:hAnsi="Arial" w:cs="Arial"/>
          <w:color w:val="1A1A1A"/>
          <w:sz w:val="24"/>
          <w:szCs w:val="24"/>
          <w:lang w:eastAsia="en-GB"/>
        </w:rPr>
        <w:t xml:space="preserve">?  A multi-method investigation. Journal of Abnormal </w:t>
      </w:r>
      <w:proofErr w:type="gramStart"/>
      <w:r w:rsidRPr="003D40C3">
        <w:rPr>
          <w:rFonts w:ascii="Arial" w:eastAsia="Times New Roman" w:hAnsi="Arial" w:cs="Arial"/>
          <w:color w:val="1A1A1A"/>
          <w:sz w:val="24"/>
          <w:szCs w:val="24"/>
          <w:lang w:eastAsia="en-GB"/>
        </w:rPr>
        <w:t>Child  Psychology</w:t>
      </w:r>
      <w:proofErr w:type="gramEnd"/>
      <w:r w:rsidRPr="003D40C3">
        <w:rPr>
          <w:rFonts w:ascii="Arial" w:eastAsia="Times New Roman" w:hAnsi="Arial" w:cs="Arial"/>
          <w:color w:val="1A1A1A"/>
          <w:spacing w:val="-5"/>
          <w:sz w:val="24"/>
          <w:szCs w:val="24"/>
          <w:lang w:eastAsia="en-GB"/>
        </w:rPr>
        <w:t xml:space="preserve">,  </w:t>
      </w:r>
      <w:r w:rsidRPr="003D40C3">
        <w:rPr>
          <w:rFonts w:ascii="Arial" w:eastAsia="Times New Roman" w:hAnsi="Arial" w:cs="Arial"/>
          <w:color w:val="1A1A1A"/>
          <w:spacing w:val="4"/>
          <w:sz w:val="24"/>
          <w:szCs w:val="24"/>
          <w:lang w:eastAsia="en-GB"/>
        </w:rPr>
        <w:t>39</w:t>
      </w:r>
      <w:r w:rsidRPr="003D40C3">
        <w:rPr>
          <w:rFonts w:ascii="Arial" w:eastAsia="Times New Roman" w:hAnsi="Arial" w:cs="Arial"/>
          <w:color w:val="1A1A1A"/>
          <w:sz w:val="24"/>
          <w:szCs w:val="24"/>
          <w:lang w:eastAsia="en-GB"/>
        </w:rPr>
        <w:t>,  293</w:t>
      </w:r>
      <w:r w:rsidRPr="003D40C3">
        <w:rPr>
          <w:rFonts w:ascii="Arial" w:eastAsia="Times New Roman" w:hAnsi="Arial" w:cs="Arial"/>
          <w:color w:val="1A1A1A"/>
          <w:spacing w:val="4"/>
          <w:sz w:val="24"/>
          <w:szCs w:val="24"/>
          <w:lang w:eastAsia="en-GB"/>
        </w:rPr>
        <w:t>–</w:t>
      </w:r>
      <w:r w:rsidRPr="003D40C3">
        <w:rPr>
          <w:rFonts w:ascii="Arial" w:eastAsia="Times New Roman" w:hAnsi="Arial" w:cs="Arial"/>
          <w:color w:val="1A1A1A"/>
          <w:sz w:val="24"/>
          <w:szCs w:val="24"/>
          <w:lang w:eastAsia="en-GB"/>
        </w:rPr>
        <w:t xml:space="preserve">305. </w:t>
      </w:r>
    </w:p>
    <w:p w14:paraId="66E599EE" w14:textId="7601F788" w:rsidR="009D3E90" w:rsidRPr="003D40C3" w:rsidRDefault="00F87D48" w:rsidP="009D3E90">
      <w:pPr>
        <w:shd w:val="clear" w:color="auto" w:fill="FFFFFF"/>
        <w:spacing w:after="0" w:line="240" w:lineRule="auto"/>
        <w:rPr>
          <w:rFonts w:ascii="Arial" w:eastAsia="Times New Roman" w:hAnsi="Arial" w:cs="Arial"/>
          <w:color w:val="1A1A1A"/>
          <w:sz w:val="24"/>
          <w:szCs w:val="24"/>
          <w:lang w:eastAsia="en-GB"/>
        </w:rPr>
      </w:pPr>
      <w:hyperlink r:id="rId21" w:history="1">
        <w:r w:rsidR="009D3E90" w:rsidRPr="003D40C3">
          <w:rPr>
            <w:rStyle w:val="Hyperlink"/>
            <w:rFonts w:ascii="Arial" w:eastAsia="Times New Roman" w:hAnsi="Arial" w:cs="Arial"/>
            <w:sz w:val="24"/>
            <w:szCs w:val="24"/>
            <w:lang w:eastAsia="en-GB"/>
          </w:rPr>
          <w:t>https://doi.org/10.1007/s10802-</w:t>
        </w:r>
        <w:r w:rsidR="009D3E90" w:rsidRPr="003D40C3">
          <w:rPr>
            <w:rStyle w:val="Hyperlink"/>
            <w:rFonts w:ascii="Arial" w:eastAsia="Times New Roman" w:hAnsi="Arial" w:cs="Arial"/>
            <w:spacing w:val="4"/>
            <w:sz w:val="24"/>
            <w:szCs w:val="24"/>
            <w:lang w:eastAsia="en-GB"/>
          </w:rPr>
          <w:t>010</w:t>
        </w:r>
        <w:r w:rsidR="009D3E90" w:rsidRPr="003D40C3">
          <w:rPr>
            <w:rStyle w:val="Hyperlink"/>
            <w:rFonts w:ascii="Arial" w:eastAsia="Times New Roman" w:hAnsi="Arial" w:cs="Arial"/>
            <w:sz w:val="24"/>
            <w:szCs w:val="24"/>
            <w:lang w:eastAsia="en-GB"/>
          </w:rPr>
          <w:t>-</w:t>
        </w:r>
        <w:r w:rsidR="009D3E90" w:rsidRPr="003D40C3">
          <w:rPr>
            <w:rStyle w:val="Hyperlink"/>
            <w:rFonts w:ascii="Arial" w:eastAsia="Times New Roman" w:hAnsi="Arial" w:cs="Arial"/>
            <w:spacing w:val="4"/>
            <w:sz w:val="24"/>
            <w:szCs w:val="24"/>
            <w:lang w:eastAsia="en-GB"/>
          </w:rPr>
          <w:t>9450</w:t>
        </w:r>
        <w:r w:rsidR="009D3E90" w:rsidRPr="003D40C3">
          <w:rPr>
            <w:rStyle w:val="Hyperlink"/>
            <w:rFonts w:ascii="Arial" w:eastAsia="Times New Roman" w:hAnsi="Arial" w:cs="Arial"/>
            <w:sz w:val="24"/>
            <w:szCs w:val="24"/>
            <w:lang w:eastAsia="en-GB"/>
          </w:rPr>
          <w:t>-x</w:t>
        </w:r>
      </w:hyperlink>
    </w:p>
    <w:p w14:paraId="4BE49D82" w14:textId="7799EB52" w:rsidR="009D3E90" w:rsidRPr="003D40C3" w:rsidRDefault="009D3E90" w:rsidP="009D3E90">
      <w:pPr>
        <w:shd w:val="clear" w:color="auto" w:fill="FFFFFF"/>
        <w:spacing w:after="0" w:line="240" w:lineRule="auto"/>
        <w:rPr>
          <w:rFonts w:ascii="Arial" w:eastAsia="Times New Roman" w:hAnsi="Arial" w:cs="Arial"/>
          <w:color w:val="1A1A1A"/>
          <w:sz w:val="24"/>
          <w:szCs w:val="24"/>
          <w:lang w:eastAsia="en-GB"/>
        </w:rPr>
      </w:pPr>
      <w:r w:rsidRPr="003D40C3">
        <w:rPr>
          <w:rFonts w:ascii="Arial" w:eastAsia="Times New Roman" w:hAnsi="Arial" w:cs="Arial"/>
          <w:color w:val="1A1A1A"/>
          <w:sz w:val="24"/>
          <w:szCs w:val="24"/>
          <w:lang w:eastAsia="en-GB"/>
        </w:rPr>
        <w:t xml:space="preserve"> </w:t>
      </w:r>
    </w:p>
    <w:p w14:paraId="07AC203F" w14:textId="77777777" w:rsidR="009D3E90" w:rsidRPr="003D40C3" w:rsidRDefault="009D3E90" w:rsidP="00727265">
      <w:pPr>
        <w:shd w:val="clear" w:color="auto" w:fill="FFFFFF"/>
        <w:spacing w:after="0" w:line="240" w:lineRule="auto"/>
        <w:rPr>
          <w:rFonts w:ascii="Arial" w:eastAsia="Times New Roman" w:hAnsi="Arial" w:cs="Arial"/>
          <w:color w:val="1A1A1A"/>
          <w:sz w:val="24"/>
          <w:szCs w:val="24"/>
          <w:lang w:eastAsia="en-GB"/>
        </w:rPr>
      </w:pPr>
    </w:p>
    <w:p w14:paraId="4F5BBD9D" w14:textId="77777777" w:rsidR="00B252BE" w:rsidRPr="003D40C3" w:rsidRDefault="00B252BE" w:rsidP="00727265">
      <w:pPr>
        <w:shd w:val="clear" w:color="auto" w:fill="FFFFFF"/>
        <w:spacing w:after="0" w:line="240" w:lineRule="auto"/>
        <w:rPr>
          <w:rFonts w:ascii="Arial" w:eastAsia="Times New Roman" w:hAnsi="Arial" w:cs="Arial"/>
          <w:color w:val="1A1A1A"/>
          <w:sz w:val="24"/>
          <w:szCs w:val="24"/>
          <w:lang w:eastAsia="en-GB"/>
        </w:rPr>
      </w:pPr>
    </w:p>
    <w:p w14:paraId="797B128C" w14:textId="43E3C978" w:rsidR="001D1C48" w:rsidRPr="003D40C3" w:rsidRDefault="00BD5A6A" w:rsidP="001D1C48">
      <w:pPr>
        <w:pStyle w:val="Heading1"/>
        <w:shd w:val="clear" w:color="auto" w:fill="FFFFFF"/>
        <w:spacing w:before="0" w:line="258" w:lineRule="atLeast"/>
        <w:textAlignment w:val="baseline"/>
        <w:rPr>
          <w:rFonts w:ascii="Arial" w:hAnsi="Arial" w:cs="Arial"/>
          <w:sz w:val="24"/>
          <w:szCs w:val="24"/>
        </w:rPr>
      </w:pPr>
      <w:proofErr w:type="spellStart"/>
      <w:proofErr w:type="gramStart"/>
      <w:r w:rsidRPr="003D40C3">
        <w:rPr>
          <w:rFonts w:ascii="Arial" w:eastAsia="Times New Roman" w:hAnsi="Arial" w:cs="Arial"/>
          <w:color w:val="1A1A1A"/>
          <w:sz w:val="24"/>
          <w:szCs w:val="24"/>
          <w:lang w:eastAsia="en-GB"/>
        </w:rPr>
        <w:t>Low,K</w:t>
      </w:r>
      <w:proofErr w:type="spellEnd"/>
      <w:proofErr w:type="gramEnd"/>
      <w:r w:rsidRPr="003D40C3">
        <w:rPr>
          <w:rFonts w:ascii="Arial" w:eastAsia="Times New Roman" w:hAnsi="Arial" w:cs="Arial"/>
          <w:color w:val="1A1A1A"/>
          <w:sz w:val="24"/>
          <w:szCs w:val="24"/>
          <w:lang w:eastAsia="en-GB"/>
        </w:rPr>
        <w:t>(</w:t>
      </w:r>
      <w:r w:rsidR="008C7C5C" w:rsidRPr="003D40C3">
        <w:rPr>
          <w:rFonts w:ascii="Arial" w:eastAsia="Times New Roman" w:hAnsi="Arial" w:cs="Arial"/>
          <w:color w:val="1A1A1A"/>
          <w:sz w:val="24"/>
          <w:szCs w:val="24"/>
          <w:lang w:eastAsia="en-GB"/>
        </w:rPr>
        <w:t>2019)</w:t>
      </w:r>
      <w:r w:rsidR="001D1C48" w:rsidRPr="003D40C3">
        <w:rPr>
          <w:rFonts w:ascii="Arial" w:eastAsia="Times New Roman" w:hAnsi="Arial" w:cs="Arial"/>
          <w:color w:val="212121"/>
          <w:kern w:val="36"/>
          <w:sz w:val="24"/>
          <w:szCs w:val="24"/>
          <w:lang w:eastAsia="en-GB"/>
        </w:rPr>
        <w:t xml:space="preserve"> How to Create an ADHD-Friendly Home and Classroom .</w:t>
      </w:r>
      <w:r w:rsidR="0041598A" w:rsidRPr="003D40C3">
        <w:rPr>
          <w:rFonts w:ascii="Arial" w:eastAsia="Times New Roman" w:hAnsi="Arial" w:cs="Arial"/>
          <w:color w:val="212121"/>
          <w:kern w:val="36"/>
          <w:sz w:val="24"/>
          <w:szCs w:val="24"/>
          <w:lang w:eastAsia="en-GB"/>
        </w:rPr>
        <w:t xml:space="preserve">Available </w:t>
      </w:r>
      <w:r w:rsidR="00476082" w:rsidRPr="003D40C3">
        <w:rPr>
          <w:rFonts w:ascii="Arial" w:eastAsia="Times New Roman" w:hAnsi="Arial" w:cs="Arial"/>
          <w:color w:val="212121"/>
          <w:kern w:val="36"/>
          <w:sz w:val="24"/>
          <w:szCs w:val="24"/>
          <w:lang w:eastAsia="en-GB"/>
        </w:rPr>
        <w:t>at</w:t>
      </w:r>
      <w:r w:rsidR="00476082" w:rsidRPr="003D40C3">
        <w:rPr>
          <w:rFonts w:ascii="Arial" w:hAnsi="Arial" w:cs="Arial"/>
          <w:sz w:val="24"/>
          <w:szCs w:val="24"/>
        </w:rPr>
        <w:t xml:space="preserve"> </w:t>
      </w:r>
      <w:hyperlink r:id="rId22" w:history="1">
        <w:r w:rsidR="00476082" w:rsidRPr="003D40C3">
          <w:rPr>
            <w:rStyle w:val="Hyperlink"/>
            <w:rFonts w:ascii="Arial" w:hAnsi="Arial" w:cs="Arial"/>
            <w:sz w:val="24"/>
            <w:szCs w:val="24"/>
          </w:rPr>
          <w:t>How to Create an ADHD-Friendly Home and Classroom (verywellmind.com)</w:t>
        </w:r>
      </w:hyperlink>
      <w:r w:rsidR="00476082" w:rsidRPr="003D40C3">
        <w:rPr>
          <w:rFonts w:ascii="Arial" w:hAnsi="Arial" w:cs="Arial"/>
          <w:sz w:val="24"/>
          <w:szCs w:val="24"/>
        </w:rPr>
        <w:t>accessed 17</w:t>
      </w:r>
      <w:r w:rsidR="00476082" w:rsidRPr="003D40C3">
        <w:rPr>
          <w:rFonts w:ascii="Arial" w:hAnsi="Arial" w:cs="Arial"/>
          <w:sz w:val="24"/>
          <w:szCs w:val="24"/>
          <w:vertAlign w:val="superscript"/>
        </w:rPr>
        <w:t>th</w:t>
      </w:r>
      <w:r w:rsidR="00476082" w:rsidRPr="003D40C3">
        <w:rPr>
          <w:rFonts w:ascii="Arial" w:hAnsi="Arial" w:cs="Arial"/>
          <w:sz w:val="24"/>
          <w:szCs w:val="24"/>
        </w:rPr>
        <w:t xml:space="preserve"> of February 2021.</w:t>
      </w:r>
    </w:p>
    <w:p w14:paraId="14B4DD0F" w14:textId="79914177" w:rsidR="00476082" w:rsidRPr="003D40C3" w:rsidRDefault="00476082" w:rsidP="00476082">
      <w:pPr>
        <w:rPr>
          <w:rFonts w:ascii="Arial" w:hAnsi="Arial" w:cs="Arial"/>
          <w:sz w:val="24"/>
          <w:szCs w:val="24"/>
          <w:lang w:eastAsia="en-GB"/>
        </w:rPr>
      </w:pPr>
    </w:p>
    <w:p w14:paraId="54897B33" w14:textId="33510F7F" w:rsidR="00476082" w:rsidRPr="003D40C3" w:rsidRDefault="00A06677" w:rsidP="00476082">
      <w:pPr>
        <w:rPr>
          <w:rFonts w:ascii="Arial" w:hAnsi="Arial" w:cs="Arial"/>
          <w:sz w:val="24"/>
          <w:szCs w:val="24"/>
          <w:lang w:eastAsia="en-GB"/>
        </w:rPr>
      </w:pPr>
      <w:proofErr w:type="spellStart"/>
      <w:proofErr w:type="gramStart"/>
      <w:r w:rsidRPr="003D40C3">
        <w:rPr>
          <w:rFonts w:ascii="Arial" w:hAnsi="Arial" w:cs="Arial"/>
          <w:sz w:val="24"/>
          <w:szCs w:val="24"/>
          <w:lang w:eastAsia="en-GB"/>
        </w:rPr>
        <w:t>Zental</w:t>
      </w:r>
      <w:proofErr w:type="spellEnd"/>
      <w:r w:rsidRPr="003D40C3">
        <w:rPr>
          <w:rFonts w:ascii="Arial" w:hAnsi="Arial" w:cs="Arial"/>
          <w:sz w:val="24"/>
          <w:szCs w:val="24"/>
          <w:lang w:eastAsia="en-GB"/>
        </w:rPr>
        <w:t xml:space="preserve"> ,M</w:t>
      </w:r>
      <w:proofErr w:type="gramEnd"/>
      <w:r w:rsidRPr="003D40C3">
        <w:rPr>
          <w:rFonts w:ascii="Arial" w:hAnsi="Arial" w:cs="Arial"/>
          <w:sz w:val="24"/>
          <w:szCs w:val="24"/>
          <w:lang w:eastAsia="en-GB"/>
        </w:rPr>
        <w:t xml:space="preserve">  (2019)</w:t>
      </w:r>
      <w:r w:rsidR="001A4047" w:rsidRPr="003D40C3">
        <w:rPr>
          <w:rFonts w:ascii="Arial" w:hAnsi="Arial" w:cs="Arial"/>
          <w:sz w:val="24"/>
          <w:szCs w:val="24"/>
          <w:lang w:eastAsia="en-GB"/>
        </w:rPr>
        <w:t xml:space="preserve"> </w:t>
      </w:r>
      <w:r w:rsidR="00644190" w:rsidRPr="003D40C3">
        <w:rPr>
          <w:rFonts w:ascii="Arial" w:hAnsi="Arial" w:cs="Arial"/>
          <w:sz w:val="24"/>
          <w:szCs w:val="24"/>
          <w:lang w:eastAsia="en-GB"/>
        </w:rPr>
        <w:t xml:space="preserve">creating an ADHD </w:t>
      </w:r>
      <w:r w:rsidR="00255F35" w:rsidRPr="003D40C3">
        <w:rPr>
          <w:rFonts w:ascii="Arial" w:hAnsi="Arial" w:cs="Arial"/>
          <w:sz w:val="24"/>
          <w:szCs w:val="24"/>
          <w:lang w:eastAsia="en-GB"/>
        </w:rPr>
        <w:t>friendly classroom .2</w:t>
      </w:r>
      <w:r w:rsidR="00255F35" w:rsidRPr="003D40C3">
        <w:rPr>
          <w:rFonts w:ascii="Arial" w:hAnsi="Arial" w:cs="Arial"/>
          <w:sz w:val="24"/>
          <w:szCs w:val="24"/>
          <w:vertAlign w:val="superscript"/>
          <w:lang w:eastAsia="en-GB"/>
        </w:rPr>
        <w:t>nd</w:t>
      </w:r>
      <w:r w:rsidR="00255F35" w:rsidRPr="003D40C3">
        <w:rPr>
          <w:rFonts w:ascii="Arial" w:hAnsi="Arial" w:cs="Arial"/>
          <w:sz w:val="24"/>
          <w:szCs w:val="24"/>
          <w:lang w:eastAsia="en-GB"/>
        </w:rPr>
        <w:t xml:space="preserve"> ed </w:t>
      </w:r>
      <w:r w:rsidR="00F508DD" w:rsidRPr="003D40C3">
        <w:rPr>
          <w:rFonts w:ascii="Arial" w:hAnsi="Arial" w:cs="Arial"/>
          <w:sz w:val="24"/>
          <w:szCs w:val="24"/>
          <w:lang w:eastAsia="en-GB"/>
        </w:rPr>
        <w:t>.London :sage .</w:t>
      </w:r>
    </w:p>
    <w:p w14:paraId="307B7895" w14:textId="28178429" w:rsidR="004140CE" w:rsidRPr="003D40C3" w:rsidRDefault="004140CE" w:rsidP="004140CE">
      <w:pPr>
        <w:shd w:val="clear" w:color="auto" w:fill="FFFFFF"/>
        <w:spacing w:after="0" w:line="240" w:lineRule="auto"/>
        <w:rPr>
          <w:rFonts w:ascii="Arial" w:eastAsia="Times New Roman" w:hAnsi="Arial" w:cs="Arial"/>
          <w:color w:val="1A1A1A"/>
          <w:sz w:val="24"/>
          <w:szCs w:val="24"/>
          <w:lang w:eastAsia="en-GB"/>
        </w:rPr>
      </w:pPr>
      <w:proofErr w:type="spellStart"/>
      <w:r w:rsidRPr="003D40C3">
        <w:rPr>
          <w:rFonts w:ascii="Arial" w:eastAsia="Times New Roman" w:hAnsi="Arial" w:cs="Arial"/>
          <w:color w:val="1A1A1A"/>
          <w:sz w:val="24"/>
          <w:szCs w:val="24"/>
          <w:lang w:eastAsia="en-GB"/>
        </w:rPr>
        <w:t>Kol</w:t>
      </w:r>
      <w:proofErr w:type="spellEnd"/>
      <w:r w:rsidRPr="003D40C3">
        <w:rPr>
          <w:rFonts w:ascii="Arial" w:eastAsia="Times New Roman" w:hAnsi="Arial" w:cs="Arial"/>
          <w:color w:val="1A1A1A"/>
          <w:sz w:val="24"/>
          <w:szCs w:val="24"/>
          <w:lang w:eastAsia="en-GB"/>
        </w:rPr>
        <w:t xml:space="preserve">, S.  (2016). </w:t>
      </w:r>
      <w:proofErr w:type="gramStart"/>
      <w:r w:rsidRPr="003D40C3">
        <w:rPr>
          <w:rFonts w:ascii="Arial" w:eastAsia="Times New Roman" w:hAnsi="Arial" w:cs="Arial"/>
          <w:color w:val="1A1A1A"/>
          <w:sz w:val="24"/>
          <w:szCs w:val="24"/>
          <w:lang w:eastAsia="en-GB"/>
        </w:rPr>
        <w:t>The  effects</w:t>
      </w:r>
      <w:proofErr w:type="gramEnd"/>
      <w:r w:rsidRPr="003D40C3">
        <w:rPr>
          <w:rFonts w:ascii="Arial" w:eastAsia="Times New Roman" w:hAnsi="Arial" w:cs="Arial"/>
          <w:color w:val="1A1A1A"/>
          <w:sz w:val="24"/>
          <w:szCs w:val="24"/>
          <w:lang w:eastAsia="en-GB"/>
        </w:rPr>
        <w:t xml:space="preserve"> of the  parenting styles on social skills of children aged 5-6. The Malaysian </w:t>
      </w:r>
      <w:proofErr w:type="gramStart"/>
      <w:r w:rsidRPr="003D40C3">
        <w:rPr>
          <w:rFonts w:ascii="Arial" w:eastAsia="Times New Roman" w:hAnsi="Arial" w:cs="Arial"/>
          <w:color w:val="1A1A1A"/>
          <w:sz w:val="24"/>
          <w:szCs w:val="24"/>
          <w:lang w:eastAsia="en-GB"/>
        </w:rPr>
        <w:t>Online  Journal</w:t>
      </w:r>
      <w:proofErr w:type="gramEnd"/>
      <w:r w:rsidRPr="003D40C3">
        <w:rPr>
          <w:rFonts w:ascii="Arial" w:eastAsia="Times New Roman" w:hAnsi="Arial" w:cs="Arial"/>
          <w:color w:val="1A1A1A"/>
          <w:sz w:val="24"/>
          <w:szCs w:val="24"/>
          <w:lang w:eastAsia="en-GB"/>
        </w:rPr>
        <w:t xml:space="preserve">  of  Educational  Sciences</w:t>
      </w:r>
      <w:r w:rsidRPr="003D40C3">
        <w:rPr>
          <w:rFonts w:ascii="Arial" w:eastAsia="Times New Roman" w:hAnsi="Arial" w:cs="Arial"/>
          <w:color w:val="1A1A1A"/>
          <w:spacing w:val="2"/>
          <w:sz w:val="24"/>
          <w:szCs w:val="24"/>
          <w:lang w:eastAsia="en-GB"/>
        </w:rPr>
        <w:t xml:space="preserve">,  </w:t>
      </w:r>
      <w:r w:rsidRPr="003D40C3">
        <w:rPr>
          <w:rFonts w:ascii="Arial" w:eastAsia="Times New Roman" w:hAnsi="Arial" w:cs="Arial"/>
          <w:color w:val="1A1A1A"/>
          <w:sz w:val="24"/>
          <w:szCs w:val="24"/>
          <w:lang w:eastAsia="en-GB"/>
        </w:rPr>
        <w:t xml:space="preserve">4(2), </w:t>
      </w:r>
      <w:r w:rsidRPr="003D40C3">
        <w:rPr>
          <w:rFonts w:ascii="Arial" w:eastAsia="Times New Roman" w:hAnsi="Arial" w:cs="Arial"/>
          <w:color w:val="1A1A1A"/>
          <w:spacing w:val="4"/>
          <w:sz w:val="24"/>
          <w:szCs w:val="24"/>
          <w:lang w:eastAsia="en-GB"/>
        </w:rPr>
        <w:t>49–</w:t>
      </w:r>
      <w:r w:rsidRPr="003D40C3">
        <w:rPr>
          <w:rFonts w:ascii="Arial" w:eastAsia="Times New Roman" w:hAnsi="Arial" w:cs="Arial"/>
          <w:color w:val="1A1A1A"/>
          <w:sz w:val="24"/>
          <w:szCs w:val="24"/>
          <w:lang w:eastAsia="en-GB"/>
        </w:rPr>
        <w:t>58.</w:t>
      </w:r>
    </w:p>
    <w:p w14:paraId="2935E27A" w14:textId="133E2409" w:rsidR="00EB229D" w:rsidRPr="003D40C3" w:rsidRDefault="00EB229D" w:rsidP="004140CE">
      <w:pPr>
        <w:shd w:val="clear" w:color="auto" w:fill="FFFFFF"/>
        <w:spacing w:after="0" w:line="240" w:lineRule="auto"/>
        <w:rPr>
          <w:rFonts w:ascii="Arial" w:eastAsia="Times New Roman" w:hAnsi="Arial" w:cs="Arial"/>
          <w:color w:val="1A1A1A"/>
          <w:sz w:val="24"/>
          <w:szCs w:val="24"/>
          <w:lang w:eastAsia="en-GB"/>
        </w:rPr>
      </w:pPr>
    </w:p>
    <w:p w14:paraId="5DFF381D" w14:textId="399ACB8B" w:rsidR="00EB229D" w:rsidRPr="003D40C3" w:rsidRDefault="007368CB" w:rsidP="00EB229D">
      <w:pPr>
        <w:spacing w:after="0" w:line="330" w:lineRule="atLeast"/>
        <w:outlineLvl w:val="0"/>
        <w:rPr>
          <w:rFonts w:ascii="Arial" w:eastAsia="Times New Roman" w:hAnsi="Arial" w:cs="Arial"/>
          <w:kern w:val="36"/>
          <w:sz w:val="24"/>
          <w:szCs w:val="24"/>
          <w:lang w:eastAsia="en-GB"/>
        </w:rPr>
      </w:pPr>
      <w:proofErr w:type="spellStart"/>
      <w:r w:rsidRPr="003D40C3">
        <w:rPr>
          <w:rFonts w:ascii="Arial" w:eastAsia="Times New Roman" w:hAnsi="Arial" w:cs="Arial"/>
          <w:kern w:val="36"/>
          <w:sz w:val="24"/>
          <w:szCs w:val="24"/>
          <w:lang w:eastAsia="en-GB"/>
        </w:rPr>
        <w:t>w</w:t>
      </w:r>
      <w:r w:rsidR="00EB229D" w:rsidRPr="003D40C3">
        <w:rPr>
          <w:rFonts w:ascii="Arial" w:eastAsia="Times New Roman" w:hAnsi="Arial" w:cs="Arial"/>
          <w:kern w:val="36"/>
          <w:sz w:val="24"/>
          <w:szCs w:val="24"/>
          <w:lang w:eastAsia="en-GB"/>
        </w:rPr>
        <w:t>ilkes-Gillan</w:t>
      </w:r>
      <w:proofErr w:type="spellEnd"/>
      <w:r w:rsidR="00EB229D" w:rsidRPr="003D40C3">
        <w:rPr>
          <w:rFonts w:ascii="Arial" w:eastAsia="Times New Roman" w:hAnsi="Arial" w:cs="Arial"/>
          <w:kern w:val="36"/>
          <w:sz w:val="24"/>
          <w:szCs w:val="24"/>
          <w:lang w:eastAsia="en-GB"/>
        </w:rPr>
        <w:t xml:space="preserve">, S., </w:t>
      </w:r>
      <w:proofErr w:type="spellStart"/>
      <w:r w:rsidR="00EB229D" w:rsidRPr="003D40C3">
        <w:rPr>
          <w:rFonts w:ascii="Arial" w:eastAsia="Times New Roman" w:hAnsi="Arial" w:cs="Arial"/>
          <w:kern w:val="36"/>
          <w:sz w:val="24"/>
          <w:szCs w:val="24"/>
          <w:lang w:eastAsia="en-GB"/>
        </w:rPr>
        <w:t>Cantrill</w:t>
      </w:r>
      <w:proofErr w:type="spellEnd"/>
      <w:r w:rsidR="00EB229D" w:rsidRPr="003D40C3">
        <w:rPr>
          <w:rFonts w:ascii="Arial" w:eastAsia="Times New Roman" w:hAnsi="Arial" w:cs="Arial"/>
          <w:kern w:val="36"/>
          <w:sz w:val="24"/>
          <w:szCs w:val="24"/>
          <w:lang w:eastAsia="en-GB"/>
        </w:rPr>
        <w:t>, A., Cordier, R., Barnes, G., Hancock, N., &amp; Bundy, A. (2017). The use of video-</w:t>
      </w:r>
      <w:proofErr w:type="spellStart"/>
      <w:r w:rsidR="00EB229D" w:rsidRPr="003D40C3">
        <w:rPr>
          <w:rFonts w:ascii="Arial" w:eastAsia="Times New Roman" w:hAnsi="Arial" w:cs="Arial"/>
          <w:kern w:val="36"/>
          <w:sz w:val="24"/>
          <w:szCs w:val="24"/>
          <w:lang w:eastAsia="en-GB"/>
        </w:rPr>
        <w:t>modeling</w:t>
      </w:r>
      <w:proofErr w:type="spellEnd"/>
      <w:r w:rsidR="00EB229D" w:rsidRPr="003D40C3">
        <w:rPr>
          <w:rFonts w:ascii="Arial" w:eastAsia="Times New Roman" w:hAnsi="Arial" w:cs="Arial"/>
          <w:kern w:val="36"/>
          <w:sz w:val="24"/>
          <w:szCs w:val="24"/>
          <w:lang w:eastAsia="en-GB"/>
        </w:rPr>
        <w:t xml:space="preserve"> as a method for improving the social play skills of children with attention deficit Advances in Social Science, Education and Humanities Research, volume 3954 hyperactivity disorder </w:t>
      </w:r>
      <w:proofErr w:type="gramStart"/>
      <w:r w:rsidR="00EB229D" w:rsidRPr="003D40C3">
        <w:rPr>
          <w:rFonts w:ascii="Arial" w:eastAsia="Times New Roman" w:hAnsi="Arial" w:cs="Arial"/>
          <w:kern w:val="36"/>
          <w:sz w:val="24"/>
          <w:szCs w:val="24"/>
          <w:lang w:eastAsia="en-GB"/>
        </w:rPr>
        <w:t>( ADHD</w:t>
      </w:r>
      <w:proofErr w:type="gramEnd"/>
      <w:r w:rsidR="00EB229D" w:rsidRPr="003D40C3">
        <w:rPr>
          <w:rFonts w:ascii="Arial" w:eastAsia="Times New Roman" w:hAnsi="Arial" w:cs="Arial"/>
          <w:kern w:val="36"/>
          <w:sz w:val="24"/>
          <w:szCs w:val="24"/>
          <w:lang w:eastAsia="en-GB"/>
        </w:rPr>
        <w:t xml:space="preserve"> ) and their playmates. British Journal of Occupational Therapy, 80(4), 196–207. </w:t>
      </w:r>
      <w:hyperlink r:id="rId23" w:history="1">
        <w:r w:rsidRPr="003D40C3">
          <w:rPr>
            <w:rStyle w:val="Hyperlink"/>
            <w:rFonts w:ascii="Arial" w:eastAsia="Times New Roman" w:hAnsi="Arial" w:cs="Arial"/>
            <w:color w:val="auto"/>
            <w:kern w:val="36"/>
            <w:sz w:val="24"/>
            <w:szCs w:val="24"/>
            <w:lang w:eastAsia="en-GB"/>
          </w:rPr>
          <w:t>https://doi.org/10.1177/0308022617692819</w:t>
        </w:r>
      </w:hyperlink>
    </w:p>
    <w:p w14:paraId="676A35FC" w14:textId="77777777" w:rsidR="007368CB" w:rsidRPr="003D40C3" w:rsidRDefault="007368CB" w:rsidP="00EB229D">
      <w:pPr>
        <w:spacing w:after="0" w:line="330" w:lineRule="atLeast"/>
        <w:outlineLvl w:val="0"/>
        <w:rPr>
          <w:rFonts w:ascii="Arial" w:eastAsia="Times New Roman" w:hAnsi="Arial" w:cs="Arial"/>
          <w:b/>
          <w:bCs/>
          <w:color w:val="666666"/>
          <w:kern w:val="36"/>
          <w:sz w:val="24"/>
          <w:szCs w:val="24"/>
          <w:lang w:eastAsia="en-GB"/>
        </w:rPr>
      </w:pPr>
    </w:p>
    <w:p w14:paraId="27C0A3C3" w14:textId="30827C25" w:rsidR="00992FE5" w:rsidRPr="003D40C3" w:rsidRDefault="00992FE5" w:rsidP="00992FE5">
      <w:pPr>
        <w:shd w:val="clear" w:color="auto" w:fill="FFFFFF"/>
        <w:spacing w:after="0" w:line="240" w:lineRule="auto"/>
        <w:rPr>
          <w:rFonts w:ascii="Arial" w:eastAsia="Times New Roman" w:hAnsi="Arial" w:cs="Arial"/>
          <w:color w:val="1A1A1A"/>
          <w:sz w:val="24"/>
          <w:szCs w:val="24"/>
          <w:lang w:eastAsia="en-GB"/>
        </w:rPr>
      </w:pPr>
      <w:proofErr w:type="gramStart"/>
      <w:r w:rsidRPr="003D40C3">
        <w:rPr>
          <w:rFonts w:ascii="Arial" w:eastAsia="Times New Roman" w:hAnsi="Arial" w:cs="Arial"/>
          <w:color w:val="1A1A1A"/>
          <w:sz w:val="24"/>
          <w:szCs w:val="24"/>
          <w:lang w:eastAsia="en-GB"/>
        </w:rPr>
        <w:t>Normand,  S.</w:t>
      </w:r>
      <w:proofErr w:type="gramEnd"/>
      <w:r w:rsidRPr="003D40C3">
        <w:rPr>
          <w:rFonts w:ascii="Arial" w:eastAsia="Times New Roman" w:hAnsi="Arial" w:cs="Arial"/>
          <w:color w:val="1A1A1A"/>
          <w:sz w:val="24"/>
          <w:szCs w:val="24"/>
          <w:lang w:eastAsia="en-GB"/>
        </w:rPr>
        <w:t>,  Schneider,  B.  H.</w:t>
      </w:r>
      <w:proofErr w:type="gramStart"/>
      <w:r w:rsidRPr="003D40C3">
        <w:rPr>
          <w:rFonts w:ascii="Arial" w:eastAsia="Times New Roman" w:hAnsi="Arial" w:cs="Arial"/>
          <w:color w:val="1A1A1A"/>
          <w:sz w:val="24"/>
          <w:szCs w:val="24"/>
          <w:lang w:eastAsia="en-GB"/>
        </w:rPr>
        <w:t>,  Lee</w:t>
      </w:r>
      <w:proofErr w:type="gramEnd"/>
      <w:r w:rsidRPr="003D40C3">
        <w:rPr>
          <w:rFonts w:ascii="Arial" w:eastAsia="Times New Roman" w:hAnsi="Arial" w:cs="Arial"/>
          <w:color w:val="1A1A1A"/>
          <w:sz w:val="24"/>
          <w:szCs w:val="24"/>
          <w:lang w:eastAsia="en-GB"/>
        </w:rPr>
        <w:t>,  M.  D., Maisonneuve, M. F.</w:t>
      </w:r>
      <w:proofErr w:type="gramStart"/>
      <w:r w:rsidRPr="003D40C3">
        <w:rPr>
          <w:rFonts w:ascii="Arial" w:eastAsia="Times New Roman" w:hAnsi="Arial" w:cs="Arial"/>
          <w:color w:val="1A1A1A"/>
          <w:sz w:val="24"/>
          <w:szCs w:val="24"/>
          <w:lang w:eastAsia="en-GB"/>
        </w:rPr>
        <w:t xml:space="preserve">,  </w:t>
      </w:r>
      <w:proofErr w:type="spellStart"/>
      <w:r w:rsidRPr="003D40C3">
        <w:rPr>
          <w:rFonts w:ascii="Arial" w:eastAsia="Times New Roman" w:hAnsi="Arial" w:cs="Arial"/>
          <w:color w:val="1A1A1A"/>
          <w:sz w:val="24"/>
          <w:szCs w:val="24"/>
          <w:lang w:eastAsia="en-GB"/>
        </w:rPr>
        <w:t>Anastasoya</w:t>
      </w:r>
      <w:proofErr w:type="spellEnd"/>
      <w:proofErr w:type="gramEnd"/>
      <w:r w:rsidRPr="003D40C3">
        <w:rPr>
          <w:rFonts w:ascii="Arial" w:eastAsia="Times New Roman" w:hAnsi="Arial" w:cs="Arial"/>
          <w:color w:val="1A1A1A"/>
          <w:sz w:val="24"/>
          <w:szCs w:val="24"/>
          <w:lang w:eastAsia="en-GB"/>
        </w:rPr>
        <w:t>, A.  C., Kuehn, S.  M.</w:t>
      </w:r>
      <w:proofErr w:type="gramStart"/>
      <w:r w:rsidRPr="003D40C3">
        <w:rPr>
          <w:rFonts w:ascii="Arial" w:eastAsia="Times New Roman" w:hAnsi="Arial" w:cs="Arial"/>
          <w:color w:val="1A1A1A"/>
          <w:sz w:val="24"/>
          <w:szCs w:val="24"/>
          <w:lang w:eastAsia="en-GB"/>
        </w:rPr>
        <w:t>,  &amp;</w:t>
      </w:r>
      <w:proofErr w:type="gramEnd"/>
      <w:r w:rsidRPr="003D40C3">
        <w:rPr>
          <w:rFonts w:ascii="Arial" w:eastAsia="Times New Roman" w:hAnsi="Arial" w:cs="Arial"/>
          <w:color w:val="1A1A1A"/>
          <w:sz w:val="24"/>
          <w:szCs w:val="24"/>
          <w:lang w:eastAsia="en-GB"/>
        </w:rPr>
        <w:t xml:space="preserve">  </w:t>
      </w:r>
      <w:proofErr w:type="spellStart"/>
      <w:r w:rsidRPr="003D40C3">
        <w:rPr>
          <w:rFonts w:ascii="Arial" w:eastAsia="Times New Roman" w:hAnsi="Arial" w:cs="Arial"/>
          <w:color w:val="1A1A1A"/>
          <w:sz w:val="24"/>
          <w:szCs w:val="24"/>
          <w:lang w:eastAsia="en-GB"/>
        </w:rPr>
        <w:t>Robaey</w:t>
      </w:r>
      <w:proofErr w:type="spellEnd"/>
      <w:r w:rsidRPr="003D40C3">
        <w:rPr>
          <w:rFonts w:ascii="Arial" w:eastAsia="Times New Roman" w:hAnsi="Arial" w:cs="Arial"/>
          <w:color w:val="1A1A1A"/>
          <w:sz w:val="24"/>
          <w:szCs w:val="24"/>
          <w:lang w:eastAsia="en-GB"/>
        </w:rPr>
        <w:t xml:space="preserve">,  P.  (2018).  </w:t>
      </w:r>
      <w:proofErr w:type="gramStart"/>
      <w:r w:rsidRPr="003D40C3">
        <w:rPr>
          <w:rFonts w:ascii="Arial" w:eastAsia="Times New Roman" w:hAnsi="Arial" w:cs="Arial"/>
          <w:color w:val="1A1A1A"/>
          <w:sz w:val="24"/>
          <w:szCs w:val="24"/>
          <w:lang w:eastAsia="en-GB"/>
        </w:rPr>
        <w:t>Continuities  and</w:t>
      </w:r>
      <w:proofErr w:type="gramEnd"/>
      <w:r w:rsidRPr="003D40C3">
        <w:rPr>
          <w:rFonts w:ascii="Arial" w:eastAsia="Times New Roman" w:hAnsi="Arial" w:cs="Arial"/>
          <w:color w:val="1A1A1A"/>
          <w:sz w:val="24"/>
          <w:szCs w:val="24"/>
          <w:lang w:eastAsia="en-GB"/>
        </w:rPr>
        <w:t xml:space="preserve"> changes in the  friendships  of children  with and without  ADHD:  A  longitudinal,  observational study.  </w:t>
      </w:r>
      <w:proofErr w:type="gramStart"/>
      <w:r w:rsidRPr="003D40C3">
        <w:rPr>
          <w:rFonts w:ascii="Arial" w:eastAsia="Times New Roman" w:hAnsi="Arial" w:cs="Arial"/>
          <w:color w:val="1A1A1A"/>
          <w:sz w:val="24"/>
          <w:szCs w:val="24"/>
          <w:lang w:eastAsia="en-GB"/>
        </w:rPr>
        <w:t>Journal  of</w:t>
      </w:r>
      <w:proofErr w:type="gramEnd"/>
      <w:r w:rsidRPr="003D40C3">
        <w:rPr>
          <w:rFonts w:ascii="Arial" w:eastAsia="Times New Roman" w:hAnsi="Arial" w:cs="Arial"/>
          <w:color w:val="1A1A1A"/>
          <w:sz w:val="24"/>
          <w:szCs w:val="24"/>
          <w:lang w:eastAsia="en-GB"/>
        </w:rPr>
        <w:t xml:space="preserve">  Abnormal  Child  Psychology</w:t>
      </w:r>
      <w:r w:rsidRPr="003D40C3">
        <w:rPr>
          <w:rFonts w:ascii="Arial" w:eastAsia="Times New Roman" w:hAnsi="Arial" w:cs="Arial"/>
          <w:color w:val="1A1A1A"/>
          <w:spacing w:val="2"/>
          <w:sz w:val="24"/>
          <w:szCs w:val="24"/>
          <w:lang w:eastAsia="en-GB"/>
        </w:rPr>
        <w:t xml:space="preserve">, </w:t>
      </w:r>
    </w:p>
    <w:p w14:paraId="671B6267" w14:textId="4BCEC1D4" w:rsidR="00992FE5" w:rsidRPr="003D40C3" w:rsidRDefault="00992FE5" w:rsidP="00992FE5">
      <w:pPr>
        <w:shd w:val="clear" w:color="auto" w:fill="FFFFFF"/>
        <w:spacing w:after="0" w:line="240" w:lineRule="auto"/>
        <w:rPr>
          <w:rFonts w:ascii="Arial" w:eastAsia="Times New Roman" w:hAnsi="Arial" w:cs="Arial"/>
          <w:color w:val="1A1A1A"/>
          <w:sz w:val="24"/>
          <w:szCs w:val="24"/>
          <w:lang w:eastAsia="en-GB"/>
        </w:rPr>
      </w:pPr>
      <w:proofErr w:type="gramStart"/>
      <w:r w:rsidRPr="003D40C3">
        <w:rPr>
          <w:rFonts w:ascii="Arial" w:eastAsia="Times New Roman" w:hAnsi="Arial" w:cs="Arial"/>
          <w:color w:val="1A1A1A"/>
          <w:spacing w:val="4"/>
          <w:sz w:val="24"/>
          <w:szCs w:val="24"/>
          <w:lang w:eastAsia="en-GB"/>
        </w:rPr>
        <w:t>41</w:t>
      </w:r>
      <w:r w:rsidRPr="003D40C3">
        <w:rPr>
          <w:rFonts w:ascii="Arial" w:eastAsia="Times New Roman" w:hAnsi="Arial" w:cs="Arial"/>
          <w:color w:val="1A1A1A"/>
          <w:sz w:val="24"/>
          <w:szCs w:val="24"/>
          <w:lang w:eastAsia="en-GB"/>
        </w:rPr>
        <w:t>,  1161</w:t>
      </w:r>
      <w:proofErr w:type="gramEnd"/>
      <w:r w:rsidRPr="003D40C3">
        <w:rPr>
          <w:rFonts w:ascii="Arial" w:eastAsia="Times New Roman" w:hAnsi="Arial" w:cs="Arial"/>
          <w:color w:val="1A1A1A"/>
          <w:sz w:val="24"/>
          <w:szCs w:val="24"/>
          <w:lang w:eastAsia="en-GB"/>
        </w:rPr>
        <w:t xml:space="preserve">–1175.   </w:t>
      </w:r>
      <w:hyperlink r:id="rId24" w:history="1">
        <w:r w:rsidRPr="003D40C3">
          <w:rPr>
            <w:rStyle w:val="Hyperlink"/>
            <w:rFonts w:ascii="Arial" w:eastAsia="Times New Roman" w:hAnsi="Arial" w:cs="Arial"/>
            <w:sz w:val="24"/>
            <w:szCs w:val="24"/>
            <w:lang w:eastAsia="en-GB"/>
          </w:rPr>
          <w:t>https://doi.org/10.1007/s10802-</w:t>
        </w:r>
        <w:r w:rsidRPr="003D40C3">
          <w:rPr>
            <w:rStyle w:val="Hyperlink"/>
            <w:rFonts w:ascii="Arial" w:eastAsia="Times New Roman" w:hAnsi="Arial" w:cs="Arial"/>
            <w:spacing w:val="4"/>
            <w:sz w:val="24"/>
            <w:szCs w:val="24"/>
            <w:lang w:eastAsia="en-GB"/>
          </w:rPr>
          <w:t>013</w:t>
        </w:r>
        <w:r w:rsidRPr="003D40C3">
          <w:rPr>
            <w:rStyle w:val="Hyperlink"/>
            <w:rFonts w:ascii="Arial" w:eastAsia="Times New Roman" w:hAnsi="Arial" w:cs="Arial"/>
            <w:sz w:val="24"/>
            <w:szCs w:val="24"/>
            <w:lang w:eastAsia="en-GB"/>
          </w:rPr>
          <w:t>-9753-9</w:t>
        </w:r>
      </w:hyperlink>
    </w:p>
    <w:p w14:paraId="409BED73" w14:textId="15AB48FA" w:rsidR="00992FE5" w:rsidRPr="003D40C3" w:rsidRDefault="00992FE5" w:rsidP="00992FE5">
      <w:pPr>
        <w:shd w:val="clear" w:color="auto" w:fill="FFFFFF"/>
        <w:spacing w:after="0" w:line="240" w:lineRule="auto"/>
        <w:rPr>
          <w:rFonts w:ascii="Arial" w:eastAsia="Times New Roman" w:hAnsi="Arial" w:cs="Arial"/>
          <w:color w:val="1A1A1A"/>
          <w:sz w:val="24"/>
          <w:szCs w:val="24"/>
          <w:lang w:eastAsia="en-GB"/>
        </w:rPr>
      </w:pPr>
      <w:r w:rsidRPr="003D40C3">
        <w:rPr>
          <w:rFonts w:ascii="Arial" w:eastAsia="Times New Roman" w:hAnsi="Arial" w:cs="Arial"/>
          <w:color w:val="1A1A1A"/>
          <w:sz w:val="24"/>
          <w:szCs w:val="24"/>
          <w:lang w:eastAsia="en-GB"/>
        </w:rPr>
        <w:t xml:space="preserve"> </w:t>
      </w:r>
    </w:p>
    <w:p w14:paraId="6DAFEF7C" w14:textId="7D8E0F79" w:rsidR="00EB325D" w:rsidRPr="003D40C3" w:rsidRDefault="00EB325D" w:rsidP="00EB325D">
      <w:pPr>
        <w:spacing w:line="259" w:lineRule="auto"/>
        <w:rPr>
          <w:rFonts w:ascii="Arial" w:hAnsi="Arial" w:cs="Arial"/>
          <w:sz w:val="24"/>
          <w:szCs w:val="24"/>
        </w:rPr>
      </w:pPr>
      <w:r w:rsidRPr="003D40C3">
        <w:rPr>
          <w:rFonts w:ascii="Arial" w:hAnsi="Arial" w:cs="Arial"/>
          <w:sz w:val="24"/>
          <w:szCs w:val="24"/>
        </w:rPr>
        <w:t xml:space="preserve">Evans, S. W., Owens, J. S., &amp; Bunford, N. (2014). Evidence-based psychosocial treatments for children and adolescents with attention-deficit/hyperactivity disorder. Journal of Clinical Child and Adolescent Psychology, 43(4), 527–551. </w:t>
      </w:r>
      <w:proofErr w:type="spellStart"/>
      <w:r w:rsidRPr="003D40C3">
        <w:rPr>
          <w:rFonts w:ascii="Arial" w:hAnsi="Arial" w:cs="Arial"/>
          <w:sz w:val="24"/>
          <w:szCs w:val="24"/>
        </w:rPr>
        <w:t>doi</w:t>
      </w:r>
      <w:proofErr w:type="spellEnd"/>
      <w:r w:rsidRPr="003D40C3">
        <w:rPr>
          <w:rFonts w:ascii="Arial" w:hAnsi="Arial" w:cs="Arial"/>
          <w:sz w:val="24"/>
          <w:szCs w:val="24"/>
        </w:rPr>
        <w:t>: http:// dx.doi.org/10.1080/15374416.2013.850700</w:t>
      </w:r>
    </w:p>
    <w:p w14:paraId="4DF4A172" w14:textId="00FBDCE5" w:rsidR="000E28C5" w:rsidRPr="003D40C3" w:rsidRDefault="000E28C5" w:rsidP="00EB325D">
      <w:pPr>
        <w:spacing w:line="259" w:lineRule="auto"/>
        <w:rPr>
          <w:rFonts w:ascii="Arial" w:hAnsi="Arial" w:cs="Arial"/>
          <w:color w:val="0563C1" w:themeColor="hyperlink"/>
          <w:sz w:val="24"/>
          <w:szCs w:val="24"/>
          <w:u w:val="single"/>
        </w:rPr>
      </w:pPr>
      <w:r w:rsidRPr="003D40C3">
        <w:rPr>
          <w:rFonts w:ascii="Arial" w:hAnsi="Arial" w:cs="Arial"/>
          <w:sz w:val="24"/>
          <w:szCs w:val="24"/>
          <w:highlight w:val="yellow"/>
        </w:rPr>
        <w:t xml:space="preserve">Pelham, W. E., Jr., &amp; Fabiano, G. A. (2008). Evidence-based psychosocial treatments for attention-deficit/hyperactivity disorder. Journal of Clinical Child and Adolescent Psychology, 37(1), 184–214. </w:t>
      </w:r>
      <w:proofErr w:type="spellStart"/>
      <w:r w:rsidRPr="003D40C3">
        <w:rPr>
          <w:rFonts w:ascii="Arial" w:hAnsi="Arial" w:cs="Arial"/>
          <w:sz w:val="24"/>
          <w:szCs w:val="24"/>
          <w:highlight w:val="yellow"/>
        </w:rPr>
        <w:t>doi</w:t>
      </w:r>
      <w:proofErr w:type="spellEnd"/>
      <w:r w:rsidRPr="003D40C3">
        <w:rPr>
          <w:rFonts w:ascii="Arial" w:hAnsi="Arial" w:cs="Arial"/>
          <w:sz w:val="24"/>
          <w:szCs w:val="24"/>
          <w:highlight w:val="yellow"/>
        </w:rPr>
        <w:t xml:space="preserve">: </w:t>
      </w:r>
      <w:hyperlink r:id="rId25" w:history="1">
        <w:r w:rsidRPr="003D40C3">
          <w:rPr>
            <w:rFonts w:ascii="Arial" w:hAnsi="Arial" w:cs="Arial"/>
            <w:color w:val="0563C1" w:themeColor="hyperlink"/>
            <w:sz w:val="24"/>
            <w:szCs w:val="24"/>
            <w:highlight w:val="yellow"/>
            <w:u w:val="single"/>
          </w:rPr>
          <w:t>http://dx.doi.org/10.1080/15374410701818681</w:t>
        </w:r>
      </w:hyperlink>
    </w:p>
    <w:p w14:paraId="5955DBFC" w14:textId="7E2AD328" w:rsidR="000E28C5" w:rsidRPr="003D40C3" w:rsidRDefault="004137A1" w:rsidP="00EB325D">
      <w:pPr>
        <w:spacing w:line="259" w:lineRule="auto"/>
        <w:rPr>
          <w:rFonts w:ascii="Arial" w:hAnsi="Arial" w:cs="Arial"/>
          <w:color w:val="0563C1" w:themeColor="hyperlink"/>
          <w:sz w:val="24"/>
          <w:szCs w:val="24"/>
          <w:u w:val="single"/>
        </w:rPr>
      </w:pPr>
      <w:proofErr w:type="spellStart"/>
      <w:r w:rsidRPr="003D40C3">
        <w:rPr>
          <w:rFonts w:ascii="Arial" w:hAnsi="Arial" w:cs="Arial"/>
          <w:sz w:val="24"/>
          <w:szCs w:val="24"/>
          <w:highlight w:val="yellow"/>
        </w:rPr>
        <w:t>Rajwan</w:t>
      </w:r>
      <w:proofErr w:type="spellEnd"/>
      <w:r w:rsidRPr="003D40C3">
        <w:rPr>
          <w:rFonts w:ascii="Arial" w:hAnsi="Arial" w:cs="Arial"/>
          <w:sz w:val="24"/>
          <w:szCs w:val="24"/>
          <w:highlight w:val="yellow"/>
        </w:rPr>
        <w:t xml:space="preserve">, E., Chacko, A., &amp; Moeller, M. (2012). Nonpharmacological interventions for preschool ADHD: State of the evidence and implications for practice. Professional Psychology: Research and Practice, 43(5), 520–526. </w:t>
      </w:r>
      <w:proofErr w:type="spellStart"/>
      <w:r w:rsidRPr="003D40C3">
        <w:rPr>
          <w:rFonts w:ascii="Arial" w:hAnsi="Arial" w:cs="Arial"/>
          <w:sz w:val="24"/>
          <w:szCs w:val="24"/>
          <w:highlight w:val="yellow"/>
        </w:rPr>
        <w:t>doi</w:t>
      </w:r>
      <w:proofErr w:type="spellEnd"/>
      <w:r w:rsidRPr="003D40C3">
        <w:rPr>
          <w:rFonts w:ascii="Arial" w:hAnsi="Arial" w:cs="Arial"/>
          <w:sz w:val="24"/>
          <w:szCs w:val="24"/>
          <w:highlight w:val="yellow"/>
        </w:rPr>
        <w:t>: http://dx.doi.org/10.1037/ a0028812</w:t>
      </w:r>
    </w:p>
    <w:p w14:paraId="1DB72EAA" w14:textId="77777777" w:rsidR="00775FFC" w:rsidRPr="003D40C3" w:rsidRDefault="00775FFC" w:rsidP="00775FFC">
      <w:pPr>
        <w:pStyle w:val="paragraph"/>
        <w:spacing w:before="0" w:beforeAutospacing="0" w:after="0" w:afterAutospacing="0"/>
        <w:textAlignment w:val="baseline"/>
        <w:rPr>
          <w:rStyle w:val="normaltextrun"/>
          <w:rFonts w:ascii="Arial" w:hAnsi="Arial" w:cs="Arial"/>
        </w:rPr>
      </w:pPr>
      <w:r w:rsidRPr="003D40C3">
        <w:rPr>
          <w:rStyle w:val="normaltextrun"/>
          <w:rFonts w:ascii="Arial" w:hAnsi="Arial" w:cs="Arial"/>
        </w:rPr>
        <w:t>Walker-Noack, L., </w:t>
      </w:r>
      <w:proofErr w:type="spellStart"/>
      <w:r w:rsidRPr="003D40C3">
        <w:rPr>
          <w:rStyle w:val="normaltextrun"/>
          <w:rFonts w:ascii="Arial" w:hAnsi="Arial" w:cs="Arial"/>
        </w:rPr>
        <w:t>Corkum</w:t>
      </w:r>
      <w:proofErr w:type="spellEnd"/>
      <w:r w:rsidRPr="003D40C3">
        <w:rPr>
          <w:rStyle w:val="normaltextrun"/>
          <w:rFonts w:ascii="Arial" w:hAnsi="Arial" w:cs="Arial"/>
        </w:rPr>
        <w:t>, P., </w:t>
      </w:r>
      <w:proofErr w:type="spellStart"/>
      <w:r w:rsidRPr="003D40C3">
        <w:rPr>
          <w:rStyle w:val="normaltextrun"/>
          <w:rFonts w:ascii="Arial" w:hAnsi="Arial" w:cs="Arial"/>
        </w:rPr>
        <w:t>Elik</w:t>
      </w:r>
      <w:proofErr w:type="spellEnd"/>
      <w:r w:rsidRPr="003D40C3">
        <w:rPr>
          <w:rStyle w:val="normaltextrun"/>
          <w:rFonts w:ascii="Arial" w:hAnsi="Arial" w:cs="Arial"/>
        </w:rPr>
        <w:t>, N., &amp; Fearon, I. (2013). ‘Youth perceptions of attention-deficit/hyperactivity disorder and barriers to treatment.’ </w:t>
      </w:r>
      <w:r w:rsidRPr="003D40C3">
        <w:rPr>
          <w:rStyle w:val="normaltextrun"/>
          <w:rFonts w:ascii="Arial" w:hAnsi="Arial" w:cs="Arial"/>
          <w:i/>
          <w:iCs/>
        </w:rPr>
        <w:t>Canadian Journal of School Psychology,</w:t>
      </w:r>
      <w:r w:rsidRPr="003D40C3">
        <w:rPr>
          <w:rStyle w:val="normaltextrun"/>
          <w:rFonts w:ascii="Arial" w:hAnsi="Arial" w:cs="Arial"/>
        </w:rPr>
        <w:t> 28(2), pp. 193–218. </w:t>
      </w:r>
    </w:p>
    <w:p w14:paraId="369E3ED6" w14:textId="6FDD73FA" w:rsidR="00775FFC" w:rsidRPr="003D40C3" w:rsidRDefault="00775FFC" w:rsidP="00775FFC">
      <w:pPr>
        <w:pStyle w:val="paragraph"/>
        <w:spacing w:before="0" w:beforeAutospacing="0" w:after="0" w:afterAutospacing="0"/>
        <w:textAlignment w:val="baseline"/>
        <w:rPr>
          <w:rFonts w:ascii="Arial" w:hAnsi="Arial" w:cs="Arial"/>
        </w:rPr>
      </w:pPr>
      <w:r w:rsidRPr="003D40C3">
        <w:rPr>
          <w:rStyle w:val="eop"/>
          <w:rFonts w:ascii="Arial" w:hAnsi="Arial" w:cs="Arial"/>
        </w:rPr>
        <w:t> </w:t>
      </w:r>
    </w:p>
    <w:p w14:paraId="6FA7A3C6" w14:textId="69228077" w:rsidR="000E28C5" w:rsidRPr="003D40C3" w:rsidRDefault="0098286E" w:rsidP="00EB325D">
      <w:pPr>
        <w:spacing w:line="259" w:lineRule="auto"/>
        <w:rPr>
          <w:rFonts w:ascii="Arial" w:hAnsi="Arial" w:cs="Arial"/>
          <w:color w:val="0563C1" w:themeColor="hyperlink"/>
          <w:sz w:val="24"/>
          <w:szCs w:val="24"/>
          <w:u w:val="single"/>
        </w:rPr>
      </w:pPr>
      <w:proofErr w:type="spellStart"/>
      <w:r w:rsidRPr="003D40C3">
        <w:rPr>
          <w:rFonts w:ascii="Arial" w:hAnsi="Arial" w:cs="Arial"/>
          <w:sz w:val="24"/>
          <w:szCs w:val="24"/>
          <w:highlight w:val="yellow"/>
        </w:rPr>
        <w:t>Elik</w:t>
      </w:r>
      <w:proofErr w:type="spellEnd"/>
      <w:r w:rsidRPr="003D40C3">
        <w:rPr>
          <w:rFonts w:ascii="Arial" w:hAnsi="Arial" w:cs="Arial"/>
          <w:sz w:val="24"/>
          <w:szCs w:val="24"/>
          <w:highlight w:val="yellow"/>
        </w:rPr>
        <w:t xml:space="preserve">, N., Wiener, J., &amp; </w:t>
      </w:r>
      <w:proofErr w:type="spellStart"/>
      <w:r w:rsidRPr="003D40C3">
        <w:rPr>
          <w:rFonts w:ascii="Arial" w:hAnsi="Arial" w:cs="Arial"/>
          <w:sz w:val="24"/>
          <w:szCs w:val="24"/>
          <w:highlight w:val="yellow"/>
        </w:rPr>
        <w:t>Corkum</w:t>
      </w:r>
      <w:proofErr w:type="spellEnd"/>
      <w:r w:rsidRPr="003D40C3">
        <w:rPr>
          <w:rFonts w:ascii="Arial" w:hAnsi="Arial" w:cs="Arial"/>
          <w:sz w:val="24"/>
          <w:szCs w:val="24"/>
          <w:highlight w:val="yellow"/>
        </w:rPr>
        <w:t xml:space="preserve">, P. (2010). Pre-service teachers’ open-minded thinking dispositions, readiness to learn, and attitudes about learning and behavioural difficulties in students. European Journal of Teacher Education, 33(2), 127–146. Retrieved from </w:t>
      </w:r>
      <w:hyperlink r:id="rId26" w:history="1">
        <w:r w:rsidRPr="003D40C3">
          <w:rPr>
            <w:rFonts w:ascii="Arial" w:hAnsi="Arial" w:cs="Arial"/>
            <w:color w:val="0563C1" w:themeColor="hyperlink"/>
            <w:sz w:val="24"/>
            <w:szCs w:val="24"/>
            <w:highlight w:val="yellow"/>
            <w:u w:val="single"/>
          </w:rPr>
          <w:t>http://search.proquest.com/docview/742873945?accountid=12347</w:t>
        </w:r>
      </w:hyperlink>
    </w:p>
    <w:p w14:paraId="6BA74C70" w14:textId="77777777" w:rsidR="00E66C1A" w:rsidRPr="003D40C3" w:rsidRDefault="00E66C1A" w:rsidP="00EB325D">
      <w:pPr>
        <w:spacing w:line="259" w:lineRule="auto"/>
        <w:rPr>
          <w:rFonts w:ascii="Arial" w:hAnsi="Arial" w:cs="Arial"/>
          <w:sz w:val="24"/>
          <w:szCs w:val="24"/>
        </w:rPr>
      </w:pPr>
    </w:p>
    <w:p w14:paraId="0DFD12C8" w14:textId="77777777" w:rsidR="00EB325D" w:rsidRPr="003D40C3" w:rsidRDefault="00EB325D" w:rsidP="00EB325D">
      <w:pPr>
        <w:spacing w:line="259" w:lineRule="auto"/>
        <w:rPr>
          <w:rFonts w:ascii="Arial" w:hAnsi="Arial" w:cs="Arial"/>
          <w:sz w:val="24"/>
          <w:szCs w:val="24"/>
        </w:rPr>
      </w:pPr>
    </w:p>
    <w:p w14:paraId="77AB035C" w14:textId="375F116D" w:rsidR="00EB325D" w:rsidRPr="003D40C3" w:rsidRDefault="00441D74" w:rsidP="00EB325D">
      <w:pPr>
        <w:spacing w:line="259" w:lineRule="auto"/>
        <w:rPr>
          <w:rFonts w:ascii="Arial" w:hAnsi="Arial" w:cs="Arial"/>
          <w:sz w:val="24"/>
          <w:szCs w:val="24"/>
          <w:highlight w:val="yellow"/>
        </w:rPr>
      </w:pPr>
      <w:r w:rsidRPr="003D40C3">
        <w:rPr>
          <w:rFonts w:ascii="Arial" w:hAnsi="Arial" w:cs="Arial"/>
          <w:sz w:val="24"/>
          <w:szCs w:val="24"/>
          <w:highlight w:val="yellow"/>
        </w:rPr>
        <w:t xml:space="preserve">Reference c </w:t>
      </w:r>
    </w:p>
    <w:p w14:paraId="552C437C" w14:textId="77777777" w:rsidR="00441D74" w:rsidRPr="003D40C3" w:rsidRDefault="00441D74" w:rsidP="00EB325D">
      <w:pPr>
        <w:spacing w:line="259" w:lineRule="auto"/>
        <w:rPr>
          <w:rFonts w:ascii="Arial" w:hAnsi="Arial" w:cs="Arial"/>
          <w:sz w:val="24"/>
          <w:szCs w:val="24"/>
          <w:highlight w:val="yellow"/>
        </w:rPr>
      </w:pPr>
    </w:p>
    <w:p w14:paraId="3872A4D4" w14:textId="21A7EAE9" w:rsidR="00992FE5" w:rsidRPr="003D40C3" w:rsidRDefault="00846269" w:rsidP="00992FE5">
      <w:pPr>
        <w:shd w:val="clear" w:color="auto" w:fill="FFFFFF"/>
        <w:spacing w:after="0" w:line="240" w:lineRule="auto"/>
        <w:rPr>
          <w:rFonts w:ascii="Arial" w:hAnsi="Arial" w:cs="Arial"/>
          <w:color w:val="000000"/>
          <w:sz w:val="24"/>
          <w:szCs w:val="24"/>
        </w:rPr>
      </w:pPr>
      <w:proofErr w:type="spellStart"/>
      <w:r w:rsidRPr="003D40C3">
        <w:rPr>
          <w:rFonts w:ascii="Arial" w:hAnsi="Arial" w:cs="Arial"/>
          <w:color w:val="000000"/>
          <w:sz w:val="24"/>
          <w:szCs w:val="24"/>
        </w:rPr>
        <w:t>Storebø</w:t>
      </w:r>
      <w:proofErr w:type="spellEnd"/>
      <w:r w:rsidRPr="003D40C3">
        <w:rPr>
          <w:rFonts w:ascii="Arial" w:hAnsi="Arial" w:cs="Arial"/>
          <w:color w:val="000000"/>
          <w:sz w:val="24"/>
          <w:szCs w:val="24"/>
        </w:rPr>
        <w:t xml:space="preserve"> OJ, Krogh HB, Ramstad E et al (2015) Methylphenidate for attention-deficit/hyperactivity disorder in children and adolescents: Cochrane systematic review with meta-analysis and trial sequential analysis of randomized clinical trials. Br Med J 351:h5203</w:t>
      </w:r>
    </w:p>
    <w:p w14:paraId="41EBBDCB" w14:textId="77777777" w:rsidR="00846269" w:rsidRPr="003D40C3" w:rsidRDefault="00846269" w:rsidP="00992FE5">
      <w:pPr>
        <w:shd w:val="clear" w:color="auto" w:fill="FFFFFF"/>
        <w:spacing w:after="0" w:line="240" w:lineRule="auto"/>
        <w:rPr>
          <w:rFonts w:ascii="Arial" w:eastAsia="Times New Roman" w:hAnsi="Arial" w:cs="Arial"/>
          <w:color w:val="1A1A1A"/>
          <w:sz w:val="24"/>
          <w:szCs w:val="24"/>
          <w:lang w:eastAsia="en-GB"/>
        </w:rPr>
      </w:pPr>
    </w:p>
    <w:p w14:paraId="207A668B" w14:textId="77777777" w:rsidR="00787B4A" w:rsidRPr="003D40C3" w:rsidRDefault="00787B4A" w:rsidP="00787B4A">
      <w:pPr>
        <w:pStyle w:val="NormalWeb"/>
        <w:rPr>
          <w:rFonts w:ascii="Arial" w:hAnsi="Arial" w:cs="Arial"/>
          <w:color w:val="000000"/>
        </w:rPr>
      </w:pPr>
      <w:proofErr w:type="spellStart"/>
      <w:r w:rsidRPr="003D40C3">
        <w:rPr>
          <w:rFonts w:ascii="Arial" w:hAnsi="Arial" w:cs="Arial"/>
          <w:color w:val="000000"/>
        </w:rPr>
        <w:t>Banaschewski</w:t>
      </w:r>
      <w:proofErr w:type="spellEnd"/>
      <w:r w:rsidRPr="003D40C3">
        <w:rPr>
          <w:rFonts w:ascii="Arial" w:hAnsi="Arial" w:cs="Arial"/>
          <w:color w:val="000000"/>
        </w:rPr>
        <w:t xml:space="preserve"> T, </w:t>
      </w:r>
      <w:proofErr w:type="spellStart"/>
      <w:r w:rsidRPr="003D40C3">
        <w:rPr>
          <w:rFonts w:ascii="Arial" w:hAnsi="Arial" w:cs="Arial"/>
          <w:color w:val="000000"/>
        </w:rPr>
        <w:t>Buitelaar</w:t>
      </w:r>
      <w:proofErr w:type="spellEnd"/>
      <w:r w:rsidRPr="003D40C3">
        <w:rPr>
          <w:rFonts w:ascii="Arial" w:hAnsi="Arial" w:cs="Arial"/>
          <w:color w:val="000000"/>
        </w:rPr>
        <w:t xml:space="preserve"> J, Chui CS et al (2016a) Methylphenidate for ADHD in children and adolescents: throwing the baby out with the bathwater. Evid Based </w:t>
      </w:r>
      <w:proofErr w:type="spellStart"/>
      <w:r w:rsidRPr="003D40C3">
        <w:rPr>
          <w:rFonts w:ascii="Arial" w:hAnsi="Arial" w:cs="Arial"/>
          <w:color w:val="000000"/>
        </w:rPr>
        <w:t>Ment</w:t>
      </w:r>
      <w:proofErr w:type="spellEnd"/>
      <w:r w:rsidRPr="003D40C3">
        <w:rPr>
          <w:rFonts w:ascii="Arial" w:hAnsi="Arial" w:cs="Arial"/>
          <w:color w:val="000000"/>
        </w:rPr>
        <w:t xml:space="preserve"> Health 19:97–99</w:t>
      </w:r>
    </w:p>
    <w:p w14:paraId="12BCA6FC" w14:textId="77777777" w:rsidR="00787B4A" w:rsidRPr="003D40C3" w:rsidRDefault="00787B4A" w:rsidP="00787B4A">
      <w:pPr>
        <w:pStyle w:val="NormalWeb"/>
        <w:rPr>
          <w:rFonts w:ascii="Arial" w:hAnsi="Arial" w:cs="Arial"/>
          <w:color w:val="000000"/>
        </w:rPr>
      </w:pPr>
      <w:proofErr w:type="spellStart"/>
      <w:r w:rsidRPr="003D40C3">
        <w:rPr>
          <w:rFonts w:ascii="Arial" w:hAnsi="Arial" w:cs="Arial"/>
          <w:color w:val="000000"/>
        </w:rPr>
        <w:t>Banaschewski</w:t>
      </w:r>
      <w:proofErr w:type="spellEnd"/>
      <w:r w:rsidRPr="003D40C3">
        <w:rPr>
          <w:rFonts w:ascii="Arial" w:hAnsi="Arial" w:cs="Arial"/>
          <w:color w:val="000000"/>
        </w:rPr>
        <w:t xml:space="preserve"> T, Gerlach M, Becker K et al (2016b) Trust, but verify. The errors and misinterpretations in the Cochrane analysis by O.J. </w:t>
      </w:r>
      <w:proofErr w:type="spellStart"/>
      <w:r w:rsidRPr="003D40C3">
        <w:rPr>
          <w:rFonts w:ascii="Arial" w:hAnsi="Arial" w:cs="Arial"/>
          <w:color w:val="000000"/>
        </w:rPr>
        <w:t>Storebo</w:t>
      </w:r>
      <w:proofErr w:type="spellEnd"/>
      <w:r w:rsidRPr="003D40C3">
        <w:rPr>
          <w:rFonts w:ascii="Arial" w:hAnsi="Arial" w:cs="Arial"/>
          <w:color w:val="000000"/>
        </w:rPr>
        <w:t xml:space="preserve"> and colleagues on the efficacy and safety of 2 M. Gerlach et al. 123 </w:t>
      </w:r>
      <w:proofErr w:type="gramStart"/>
      <w:r w:rsidRPr="003D40C3">
        <w:rPr>
          <w:rFonts w:ascii="Arial" w:hAnsi="Arial" w:cs="Arial"/>
          <w:color w:val="000000"/>
        </w:rPr>
        <w:t>methylphenidate</w:t>
      </w:r>
      <w:proofErr w:type="gramEnd"/>
      <w:r w:rsidRPr="003D40C3">
        <w:rPr>
          <w:rFonts w:ascii="Arial" w:hAnsi="Arial" w:cs="Arial"/>
          <w:color w:val="000000"/>
        </w:rPr>
        <w:t xml:space="preserve"> for the treatment of children and adolescents with ADHD. Z Kinder-</w:t>
      </w:r>
      <w:proofErr w:type="spellStart"/>
      <w:r w:rsidRPr="003D40C3">
        <w:rPr>
          <w:rFonts w:ascii="Arial" w:hAnsi="Arial" w:cs="Arial"/>
          <w:color w:val="000000"/>
        </w:rPr>
        <w:t>Jugendpsychiatr</w:t>
      </w:r>
      <w:proofErr w:type="spellEnd"/>
      <w:r w:rsidRPr="003D40C3">
        <w:rPr>
          <w:rFonts w:ascii="Arial" w:hAnsi="Arial" w:cs="Arial"/>
          <w:color w:val="000000"/>
        </w:rPr>
        <w:t xml:space="preserve"> </w:t>
      </w:r>
      <w:proofErr w:type="spellStart"/>
      <w:r w:rsidRPr="003D40C3">
        <w:rPr>
          <w:rFonts w:ascii="Arial" w:hAnsi="Arial" w:cs="Arial"/>
          <w:color w:val="000000"/>
        </w:rPr>
        <w:t>Psychother</w:t>
      </w:r>
      <w:proofErr w:type="spellEnd"/>
      <w:r w:rsidRPr="003D40C3">
        <w:rPr>
          <w:rFonts w:ascii="Arial" w:hAnsi="Arial" w:cs="Arial"/>
          <w:color w:val="000000"/>
        </w:rPr>
        <w:t xml:space="preserve"> 44:307–314</w:t>
      </w:r>
    </w:p>
    <w:p w14:paraId="6B5268B4" w14:textId="3C55A060" w:rsidR="00992FE5" w:rsidRPr="003D40C3" w:rsidRDefault="001F7697" w:rsidP="00992FE5">
      <w:pPr>
        <w:shd w:val="clear" w:color="auto" w:fill="FFFFFF"/>
        <w:spacing w:after="0" w:line="240" w:lineRule="auto"/>
        <w:rPr>
          <w:rFonts w:ascii="Arial" w:hAnsi="Arial" w:cs="Arial"/>
          <w:color w:val="000000"/>
          <w:sz w:val="24"/>
          <w:szCs w:val="24"/>
        </w:rPr>
      </w:pPr>
      <w:r w:rsidRPr="003D40C3">
        <w:rPr>
          <w:rFonts w:ascii="Arial" w:hAnsi="Arial" w:cs="Arial"/>
          <w:color w:val="000000"/>
          <w:sz w:val="24"/>
          <w:szCs w:val="24"/>
        </w:rPr>
        <w:t xml:space="preserve">Hoekstra PJ, </w:t>
      </w:r>
      <w:proofErr w:type="spellStart"/>
      <w:r w:rsidRPr="003D40C3">
        <w:rPr>
          <w:rFonts w:ascii="Arial" w:hAnsi="Arial" w:cs="Arial"/>
          <w:color w:val="000000"/>
          <w:sz w:val="24"/>
          <w:szCs w:val="24"/>
        </w:rPr>
        <w:t>Buitelaar</w:t>
      </w:r>
      <w:proofErr w:type="spellEnd"/>
      <w:r w:rsidRPr="003D40C3">
        <w:rPr>
          <w:rFonts w:ascii="Arial" w:hAnsi="Arial" w:cs="Arial"/>
          <w:color w:val="000000"/>
          <w:sz w:val="24"/>
          <w:szCs w:val="24"/>
        </w:rPr>
        <w:t xml:space="preserve"> JK (2016a) Is the evidence of methylphenidate for children and adolescents with attention-deficit/hyperactivity disorder flawed? Eur Child </w:t>
      </w:r>
      <w:proofErr w:type="spellStart"/>
      <w:r w:rsidRPr="003D40C3">
        <w:rPr>
          <w:rFonts w:ascii="Arial" w:hAnsi="Arial" w:cs="Arial"/>
          <w:color w:val="000000"/>
          <w:sz w:val="24"/>
          <w:szCs w:val="24"/>
        </w:rPr>
        <w:t>Adolesc</w:t>
      </w:r>
      <w:proofErr w:type="spellEnd"/>
      <w:r w:rsidRPr="003D40C3">
        <w:rPr>
          <w:rFonts w:ascii="Arial" w:hAnsi="Arial" w:cs="Arial"/>
          <w:color w:val="000000"/>
          <w:sz w:val="24"/>
          <w:szCs w:val="24"/>
        </w:rPr>
        <w:t xml:space="preserve"> Psychiatry 25:339–340</w:t>
      </w:r>
    </w:p>
    <w:p w14:paraId="3BF65EBD" w14:textId="77777777" w:rsidR="00C245BA" w:rsidRPr="003D40C3" w:rsidRDefault="00C245BA" w:rsidP="00992FE5">
      <w:pPr>
        <w:shd w:val="clear" w:color="auto" w:fill="FFFFFF"/>
        <w:spacing w:after="0" w:line="240" w:lineRule="auto"/>
        <w:rPr>
          <w:rFonts w:ascii="Arial" w:eastAsia="Times New Roman" w:hAnsi="Arial" w:cs="Arial"/>
          <w:color w:val="1A1A1A"/>
          <w:spacing w:val="4"/>
          <w:sz w:val="24"/>
          <w:szCs w:val="24"/>
          <w:lang w:eastAsia="en-GB"/>
        </w:rPr>
      </w:pPr>
    </w:p>
    <w:p w14:paraId="51F92C35" w14:textId="051A6031" w:rsidR="00EB229D" w:rsidRPr="003D40C3" w:rsidRDefault="00C245BA" w:rsidP="004140CE">
      <w:pPr>
        <w:shd w:val="clear" w:color="auto" w:fill="FFFFFF"/>
        <w:spacing w:after="0" w:line="240" w:lineRule="auto"/>
        <w:rPr>
          <w:rFonts w:ascii="Arial" w:hAnsi="Arial" w:cs="Arial"/>
          <w:color w:val="000000"/>
          <w:sz w:val="24"/>
          <w:szCs w:val="24"/>
        </w:rPr>
      </w:pPr>
      <w:proofErr w:type="spellStart"/>
      <w:r w:rsidRPr="003D40C3">
        <w:rPr>
          <w:rFonts w:ascii="Arial" w:hAnsi="Arial" w:cs="Arial"/>
          <w:color w:val="000000"/>
          <w:sz w:val="24"/>
          <w:szCs w:val="24"/>
        </w:rPr>
        <w:t>Romanos</w:t>
      </w:r>
      <w:proofErr w:type="spellEnd"/>
      <w:r w:rsidRPr="003D40C3">
        <w:rPr>
          <w:rFonts w:ascii="Arial" w:hAnsi="Arial" w:cs="Arial"/>
          <w:color w:val="000000"/>
          <w:sz w:val="24"/>
          <w:szCs w:val="24"/>
        </w:rPr>
        <w:t xml:space="preserve"> M, </w:t>
      </w:r>
      <w:proofErr w:type="spellStart"/>
      <w:r w:rsidRPr="003D40C3">
        <w:rPr>
          <w:rFonts w:ascii="Arial" w:hAnsi="Arial" w:cs="Arial"/>
          <w:color w:val="000000"/>
          <w:sz w:val="24"/>
          <w:szCs w:val="24"/>
        </w:rPr>
        <w:t>Goghill</w:t>
      </w:r>
      <w:proofErr w:type="spellEnd"/>
      <w:r w:rsidRPr="003D40C3">
        <w:rPr>
          <w:rFonts w:ascii="Arial" w:hAnsi="Arial" w:cs="Arial"/>
          <w:color w:val="000000"/>
          <w:sz w:val="24"/>
          <w:szCs w:val="24"/>
        </w:rPr>
        <w:t xml:space="preserve"> D, Gerlach M et al (2016a) Check and double check—the Cochrane review by </w:t>
      </w:r>
      <w:proofErr w:type="spellStart"/>
      <w:r w:rsidRPr="003D40C3">
        <w:rPr>
          <w:rFonts w:ascii="Arial" w:hAnsi="Arial" w:cs="Arial"/>
          <w:color w:val="000000"/>
          <w:sz w:val="24"/>
          <w:szCs w:val="24"/>
        </w:rPr>
        <w:t>Storebo</w:t>
      </w:r>
      <w:proofErr w:type="spellEnd"/>
      <w:r w:rsidRPr="003D40C3">
        <w:rPr>
          <w:rFonts w:ascii="Arial" w:hAnsi="Arial" w:cs="Arial"/>
          <w:color w:val="000000"/>
          <w:sz w:val="24"/>
          <w:szCs w:val="24"/>
        </w:rPr>
        <w:t xml:space="preserve"> et al (2015) is indeed flawed. Z Kinder-</w:t>
      </w:r>
      <w:proofErr w:type="spellStart"/>
      <w:r w:rsidRPr="003D40C3">
        <w:rPr>
          <w:rFonts w:ascii="Arial" w:hAnsi="Arial" w:cs="Arial"/>
          <w:color w:val="000000"/>
          <w:sz w:val="24"/>
          <w:szCs w:val="24"/>
        </w:rPr>
        <w:t>Jugendpsychiatr</w:t>
      </w:r>
      <w:proofErr w:type="spellEnd"/>
      <w:r w:rsidRPr="003D40C3">
        <w:rPr>
          <w:rFonts w:ascii="Arial" w:hAnsi="Arial" w:cs="Arial"/>
          <w:color w:val="000000"/>
          <w:sz w:val="24"/>
          <w:szCs w:val="24"/>
        </w:rPr>
        <w:t xml:space="preserve"> </w:t>
      </w:r>
      <w:proofErr w:type="spellStart"/>
      <w:r w:rsidRPr="003D40C3">
        <w:rPr>
          <w:rFonts w:ascii="Arial" w:hAnsi="Arial" w:cs="Arial"/>
          <w:color w:val="000000"/>
          <w:sz w:val="24"/>
          <w:szCs w:val="24"/>
        </w:rPr>
        <w:t>Psychother</w:t>
      </w:r>
      <w:proofErr w:type="spellEnd"/>
      <w:r w:rsidRPr="003D40C3">
        <w:rPr>
          <w:rFonts w:ascii="Arial" w:hAnsi="Arial" w:cs="Arial"/>
          <w:color w:val="000000"/>
          <w:sz w:val="24"/>
          <w:szCs w:val="24"/>
        </w:rPr>
        <w:t xml:space="preserve"> 44:336–337</w:t>
      </w:r>
    </w:p>
    <w:p w14:paraId="5FE8FA56" w14:textId="07D89A79" w:rsidR="005E2FEE" w:rsidRPr="003D40C3" w:rsidRDefault="005E2FEE" w:rsidP="004140CE">
      <w:pPr>
        <w:shd w:val="clear" w:color="auto" w:fill="FFFFFF"/>
        <w:spacing w:after="0" w:line="240" w:lineRule="auto"/>
        <w:rPr>
          <w:rFonts w:ascii="Arial" w:hAnsi="Arial" w:cs="Arial"/>
          <w:color w:val="000000"/>
          <w:sz w:val="24"/>
          <w:szCs w:val="24"/>
        </w:rPr>
      </w:pPr>
    </w:p>
    <w:p w14:paraId="1BAAD6A5" w14:textId="031551A5" w:rsidR="005E2FEE" w:rsidRPr="003D40C3" w:rsidRDefault="005E2FEE" w:rsidP="004140CE">
      <w:pPr>
        <w:shd w:val="clear" w:color="auto" w:fill="FFFFFF"/>
        <w:spacing w:after="0" w:line="240" w:lineRule="auto"/>
        <w:rPr>
          <w:rFonts w:ascii="Arial" w:hAnsi="Arial" w:cs="Arial"/>
          <w:color w:val="000000"/>
          <w:sz w:val="24"/>
          <w:szCs w:val="24"/>
        </w:rPr>
      </w:pPr>
      <w:r w:rsidRPr="003D40C3">
        <w:rPr>
          <w:rFonts w:ascii="Arial" w:hAnsi="Arial" w:cs="Arial"/>
          <w:color w:val="000000"/>
          <w:sz w:val="24"/>
          <w:szCs w:val="24"/>
        </w:rPr>
        <w:t>Shaw P (2016) Quantifying the benefits and risks of methylphenidate as treatment for childhood attention-deficit/hyperactivity disorder. JAMA 315:1953–1955</w:t>
      </w:r>
    </w:p>
    <w:p w14:paraId="63E9D253" w14:textId="1C369A84" w:rsidR="00697E88" w:rsidRPr="003D40C3" w:rsidRDefault="00697E88" w:rsidP="004140CE">
      <w:pPr>
        <w:shd w:val="clear" w:color="auto" w:fill="FFFFFF"/>
        <w:spacing w:after="0" w:line="240" w:lineRule="auto"/>
        <w:rPr>
          <w:rFonts w:ascii="Arial" w:hAnsi="Arial" w:cs="Arial"/>
          <w:color w:val="000000"/>
          <w:sz w:val="24"/>
          <w:szCs w:val="24"/>
        </w:rPr>
      </w:pPr>
    </w:p>
    <w:p w14:paraId="75D274B2" w14:textId="3F6E6281" w:rsidR="00697E88" w:rsidRPr="003D40C3" w:rsidRDefault="00697E88" w:rsidP="004140CE">
      <w:pPr>
        <w:shd w:val="clear" w:color="auto" w:fill="FFFFFF"/>
        <w:spacing w:after="0" w:line="240" w:lineRule="auto"/>
        <w:rPr>
          <w:rFonts w:ascii="Arial" w:hAnsi="Arial" w:cs="Arial"/>
          <w:color w:val="000000"/>
          <w:sz w:val="24"/>
          <w:szCs w:val="24"/>
        </w:rPr>
      </w:pPr>
      <w:proofErr w:type="spellStart"/>
      <w:r w:rsidRPr="003D40C3">
        <w:rPr>
          <w:rFonts w:ascii="Arial" w:hAnsi="Arial" w:cs="Arial"/>
          <w:color w:val="000000"/>
          <w:sz w:val="24"/>
          <w:szCs w:val="24"/>
        </w:rPr>
        <w:t>Sonuga-Barke</w:t>
      </w:r>
      <w:proofErr w:type="spellEnd"/>
      <w:r w:rsidRPr="003D40C3">
        <w:rPr>
          <w:rFonts w:ascii="Arial" w:hAnsi="Arial" w:cs="Arial"/>
          <w:color w:val="000000"/>
          <w:sz w:val="24"/>
          <w:szCs w:val="24"/>
        </w:rPr>
        <w:t xml:space="preserve"> EJS, Brandeis D, Cortese S et al (2013) Nonpharmacological interventions for ADHD: systematic review and </w:t>
      </w:r>
      <w:proofErr w:type="spellStart"/>
      <w:r w:rsidRPr="003D40C3">
        <w:rPr>
          <w:rFonts w:ascii="Arial" w:hAnsi="Arial" w:cs="Arial"/>
          <w:color w:val="000000"/>
          <w:sz w:val="24"/>
          <w:szCs w:val="24"/>
        </w:rPr>
        <w:t>metaanalyses</w:t>
      </w:r>
      <w:proofErr w:type="spellEnd"/>
      <w:r w:rsidRPr="003D40C3">
        <w:rPr>
          <w:rFonts w:ascii="Arial" w:hAnsi="Arial" w:cs="Arial"/>
          <w:color w:val="000000"/>
          <w:sz w:val="24"/>
          <w:szCs w:val="24"/>
        </w:rPr>
        <w:t xml:space="preserve"> of randomized controlled trials of dietary and psychological treatments. Am J Psychiatry 170:275–289</w:t>
      </w:r>
    </w:p>
    <w:p w14:paraId="08C5B2E7" w14:textId="236CF8B3" w:rsidR="00F23FEA" w:rsidRPr="003D40C3" w:rsidRDefault="00F23FEA" w:rsidP="004140CE">
      <w:pPr>
        <w:shd w:val="clear" w:color="auto" w:fill="FFFFFF"/>
        <w:spacing w:after="0" w:line="240" w:lineRule="auto"/>
        <w:rPr>
          <w:rFonts w:ascii="Arial" w:hAnsi="Arial" w:cs="Arial"/>
          <w:color w:val="000000"/>
          <w:sz w:val="24"/>
          <w:szCs w:val="24"/>
        </w:rPr>
      </w:pPr>
    </w:p>
    <w:p w14:paraId="268DA805" w14:textId="7AC74BE0" w:rsidR="00F23FEA" w:rsidRPr="003D40C3" w:rsidRDefault="00F23FEA" w:rsidP="004140CE">
      <w:pPr>
        <w:shd w:val="clear" w:color="auto" w:fill="FFFFFF"/>
        <w:spacing w:after="0" w:line="240" w:lineRule="auto"/>
        <w:rPr>
          <w:rFonts w:ascii="Arial" w:hAnsi="Arial" w:cs="Arial"/>
          <w:color w:val="000000"/>
          <w:sz w:val="24"/>
          <w:szCs w:val="24"/>
        </w:rPr>
      </w:pPr>
      <w:r w:rsidRPr="003D40C3">
        <w:rPr>
          <w:rFonts w:ascii="Arial" w:hAnsi="Arial" w:cs="Arial"/>
          <w:color w:val="000000"/>
          <w:sz w:val="24"/>
          <w:szCs w:val="24"/>
        </w:rPr>
        <w:t xml:space="preserve">Chang Z, Lichtenstein P, </w:t>
      </w:r>
      <w:proofErr w:type="spellStart"/>
      <w:r w:rsidRPr="003D40C3">
        <w:rPr>
          <w:rFonts w:ascii="Arial" w:hAnsi="Arial" w:cs="Arial"/>
          <w:color w:val="000000"/>
          <w:sz w:val="24"/>
          <w:szCs w:val="24"/>
        </w:rPr>
        <w:t>Halldner</w:t>
      </w:r>
      <w:proofErr w:type="spellEnd"/>
      <w:r w:rsidRPr="003D40C3">
        <w:rPr>
          <w:rFonts w:ascii="Arial" w:hAnsi="Arial" w:cs="Arial"/>
          <w:color w:val="000000"/>
          <w:sz w:val="24"/>
          <w:szCs w:val="24"/>
        </w:rPr>
        <w:t xml:space="preserve"> L et al (2014) Stimulant ADHD medication and risk for substance abuse. J Child </w:t>
      </w:r>
      <w:proofErr w:type="spellStart"/>
      <w:r w:rsidRPr="003D40C3">
        <w:rPr>
          <w:rFonts w:ascii="Arial" w:hAnsi="Arial" w:cs="Arial"/>
          <w:color w:val="000000"/>
          <w:sz w:val="24"/>
          <w:szCs w:val="24"/>
        </w:rPr>
        <w:t>Psychol</w:t>
      </w:r>
      <w:proofErr w:type="spellEnd"/>
      <w:r w:rsidRPr="003D40C3">
        <w:rPr>
          <w:rFonts w:ascii="Arial" w:hAnsi="Arial" w:cs="Arial"/>
          <w:color w:val="000000"/>
          <w:sz w:val="24"/>
          <w:szCs w:val="24"/>
        </w:rPr>
        <w:t xml:space="preserve"> Psychiatry 55:878–885 Dalsgaard S, </w:t>
      </w:r>
      <w:proofErr w:type="spellStart"/>
      <w:r w:rsidRPr="003D40C3">
        <w:rPr>
          <w:rFonts w:ascii="Arial" w:hAnsi="Arial" w:cs="Arial"/>
          <w:color w:val="000000"/>
          <w:sz w:val="24"/>
          <w:szCs w:val="24"/>
        </w:rPr>
        <w:t>Østergaard</w:t>
      </w:r>
      <w:proofErr w:type="spellEnd"/>
      <w:r w:rsidRPr="003D40C3">
        <w:rPr>
          <w:rFonts w:ascii="Arial" w:hAnsi="Arial" w:cs="Arial"/>
          <w:color w:val="000000"/>
          <w:sz w:val="24"/>
          <w:szCs w:val="24"/>
        </w:rPr>
        <w:t xml:space="preserve"> SD, </w:t>
      </w:r>
      <w:proofErr w:type="spellStart"/>
      <w:r w:rsidRPr="003D40C3">
        <w:rPr>
          <w:rFonts w:ascii="Arial" w:hAnsi="Arial" w:cs="Arial"/>
          <w:color w:val="000000"/>
          <w:sz w:val="24"/>
          <w:szCs w:val="24"/>
        </w:rPr>
        <w:t>Leckman</w:t>
      </w:r>
      <w:proofErr w:type="spellEnd"/>
      <w:r w:rsidRPr="003D40C3">
        <w:rPr>
          <w:rFonts w:ascii="Arial" w:hAnsi="Arial" w:cs="Arial"/>
          <w:color w:val="000000"/>
          <w:sz w:val="24"/>
          <w:szCs w:val="24"/>
        </w:rPr>
        <w:t xml:space="preserve"> JF, Mortensen PB, Pedersen MG (2015) Mortality in children, adolescents, and adults with attention deficit hyperactivity disorder: a nationwide cohort study. Lancet 385:2190–2196</w:t>
      </w:r>
    </w:p>
    <w:p w14:paraId="2F1F8B28" w14:textId="77777777" w:rsidR="008150B5" w:rsidRPr="003D40C3" w:rsidRDefault="008150B5" w:rsidP="004140CE">
      <w:pPr>
        <w:shd w:val="clear" w:color="auto" w:fill="FFFFFF"/>
        <w:spacing w:after="0" w:line="240" w:lineRule="auto"/>
        <w:rPr>
          <w:rFonts w:ascii="Arial" w:hAnsi="Arial" w:cs="Arial"/>
          <w:color w:val="000000"/>
          <w:sz w:val="24"/>
          <w:szCs w:val="24"/>
        </w:rPr>
      </w:pPr>
    </w:p>
    <w:p w14:paraId="4AB6C20A" w14:textId="4B9C65B8" w:rsidR="00F23FEA" w:rsidRPr="003D40C3" w:rsidRDefault="008150B5" w:rsidP="004140CE">
      <w:pPr>
        <w:shd w:val="clear" w:color="auto" w:fill="FFFFFF"/>
        <w:spacing w:after="0" w:line="240" w:lineRule="auto"/>
        <w:rPr>
          <w:rFonts w:ascii="Arial" w:hAnsi="Arial" w:cs="Arial"/>
          <w:color w:val="000000"/>
          <w:sz w:val="24"/>
          <w:szCs w:val="24"/>
        </w:rPr>
      </w:pPr>
      <w:r w:rsidRPr="003D40C3">
        <w:rPr>
          <w:rFonts w:ascii="Arial" w:hAnsi="Arial" w:cs="Arial"/>
          <w:color w:val="000000"/>
          <w:sz w:val="24"/>
          <w:szCs w:val="24"/>
        </w:rPr>
        <w:t xml:space="preserve">Man KK, Chan EW, Coghill D et al (2015) Methylphenidate and the risk of trauma. </w:t>
      </w:r>
      <w:proofErr w:type="spellStart"/>
      <w:r w:rsidRPr="003D40C3">
        <w:rPr>
          <w:rFonts w:ascii="Arial" w:hAnsi="Arial" w:cs="Arial"/>
          <w:color w:val="000000"/>
          <w:sz w:val="24"/>
          <w:szCs w:val="24"/>
        </w:rPr>
        <w:t>Pediatrics</w:t>
      </w:r>
      <w:proofErr w:type="spellEnd"/>
      <w:r w:rsidRPr="003D40C3">
        <w:rPr>
          <w:rFonts w:ascii="Arial" w:hAnsi="Arial" w:cs="Arial"/>
          <w:color w:val="000000"/>
          <w:sz w:val="24"/>
          <w:szCs w:val="24"/>
        </w:rPr>
        <w:t xml:space="preserve"> 135:40–48</w:t>
      </w:r>
    </w:p>
    <w:p w14:paraId="49F722A1" w14:textId="77777777" w:rsidR="005C2BBF" w:rsidRPr="003D40C3" w:rsidRDefault="005C2BBF" w:rsidP="004140CE">
      <w:pPr>
        <w:shd w:val="clear" w:color="auto" w:fill="FFFFFF"/>
        <w:spacing w:after="0" w:line="240" w:lineRule="auto"/>
        <w:rPr>
          <w:rFonts w:ascii="Arial" w:hAnsi="Arial" w:cs="Arial"/>
          <w:color w:val="000000"/>
          <w:sz w:val="24"/>
          <w:szCs w:val="24"/>
        </w:rPr>
      </w:pPr>
    </w:p>
    <w:p w14:paraId="394873FB" w14:textId="2B9636FB" w:rsidR="00DC204B" w:rsidRPr="003D40C3" w:rsidRDefault="00DC204B" w:rsidP="004140CE">
      <w:pPr>
        <w:shd w:val="clear" w:color="auto" w:fill="FFFFFF"/>
        <w:spacing w:after="0" w:line="240" w:lineRule="auto"/>
        <w:rPr>
          <w:rFonts w:ascii="Arial" w:hAnsi="Arial" w:cs="Arial"/>
          <w:color w:val="000000"/>
          <w:sz w:val="24"/>
          <w:szCs w:val="24"/>
        </w:rPr>
      </w:pPr>
    </w:p>
    <w:p w14:paraId="3CC80A02" w14:textId="1F7C92FE" w:rsidR="00DC204B" w:rsidRPr="003D40C3" w:rsidRDefault="00DC204B" w:rsidP="004140CE">
      <w:pPr>
        <w:shd w:val="clear" w:color="auto" w:fill="FFFFFF"/>
        <w:spacing w:after="0" w:line="240" w:lineRule="auto"/>
        <w:rPr>
          <w:rFonts w:ascii="Arial" w:hAnsi="Arial" w:cs="Arial"/>
          <w:color w:val="000000"/>
          <w:sz w:val="24"/>
          <w:szCs w:val="24"/>
        </w:rPr>
      </w:pPr>
      <w:r w:rsidRPr="003D40C3">
        <w:rPr>
          <w:rFonts w:ascii="Arial" w:hAnsi="Arial" w:cs="Arial"/>
          <w:color w:val="000000"/>
          <w:sz w:val="24"/>
          <w:szCs w:val="24"/>
        </w:rPr>
        <w:t xml:space="preserve">5 Dalsgaard S, </w:t>
      </w:r>
      <w:proofErr w:type="spellStart"/>
      <w:r w:rsidRPr="003D40C3">
        <w:rPr>
          <w:rFonts w:ascii="Arial" w:hAnsi="Arial" w:cs="Arial"/>
          <w:color w:val="000000"/>
          <w:sz w:val="24"/>
          <w:szCs w:val="24"/>
        </w:rPr>
        <w:t>Østergaard</w:t>
      </w:r>
      <w:proofErr w:type="spellEnd"/>
      <w:r w:rsidRPr="003D40C3">
        <w:rPr>
          <w:rFonts w:ascii="Arial" w:hAnsi="Arial" w:cs="Arial"/>
          <w:color w:val="000000"/>
          <w:sz w:val="24"/>
          <w:szCs w:val="24"/>
        </w:rPr>
        <w:t xml:space="preserve"> SD, </w:t>
      </w:r>
      <w:proofErr w:type="spellStart"/>
      <w:r w:rsidRPr="003D40C3">
        <w:rPr>
          <w:rFonts w:ascii="Arial" w:hAnsi="Arial" w:cs="Arial"/>
          <w:color w:val="000000"/>
          <w:sz w:val="24"/>
          <w:szCs w:val="24"/>
        </w:rPr>
        <w:t>Leckman</w:t>
      </w:r>
      <w:proofErr w:type="spellEnd"/>
      <w:r w:rsidRPr="003D40C3">
        <w:rPr>
          <w:rFonts w:ascii="Arial" w:hAnsi="Arial" w:cs="Arial"/>
          <w:color w:val="000000"/>
          <w:sz w:val="24"/>
          <w:szCs w:val="24"/>
        </w:rPr>
        <w:t xml:space="preserve"> JF, Mortensen PB, Pedersen MG (2015) Mortality in children, adolescents, and adults with attention deficit hyperactivity disorder: a nationwide cohort study. Lancet 385:2190–2196</w:t>
      </w:r>
    </w:p>
    <w:p w14:paraId="57763E1A" w14:textId="77777777" w:rsidR="00BA29AF" w:rsidRPr="003D40C3" w:rsidRDefault="00BA29AF" w:rsidP="004140CE">
      <w:pPr>
        <w:shd w:val="clear" w:color="auto" w:fill="FFFFFF"/>
        <w:spacing w:after="0" w:line="240" w:lineRule="auto"/>
        <w:rPr>
          <w:rFonts w:ascii="Arial" w:hAnsi="Arial" w:cs="Arial"/>
          <w:sz w:val="24"/>
          <w:szCs w:val="24"/>
        </w:rPr>
      </w:pPr>
    </w:p>
    <w:p w14:paraId="091FE940" w14:textId="6E395F35" w:rsidR="00BA29AF" w:rsidRPr="003D40C3" w:rsidRDefault="00BA29AF" w:rsidP="004140CE">
      <w:pPr>
        <w:shd w:val="clear" w:color="auto" w:fill="FFFFFF"/>
        <w:spacing w:after="0" w:line="240" w:lineRule="auto"/>
        <w:rPr>
          <w:rFonts w:ascii="Arial" w:hAnsi="Arial" w:cs="Arial"/>
          <w:sz w:val="24"/>
          <w:szCs w:val="24"/>
        </w:rPr>
      </w:pPr>
      <w:r w:rsidRPr="003D40C3">
        <w:rPr>
          <w:rFonts w:ascii="Arial" w:hAnsi="Arial" w:cs="Arial"/>
          <w:sz w:val="24"/>
          <w:szCs w:val="24"/>
        </w:rPr>
        <w:t xml:space="preserve">Greenhill 2006 {published data only} Greenhill LL, Muniz R, Ball RR, Levine A, </w:t>
      </w:r>
      <w:proofErr w:type="spellStart"/>
      <w:r w:rsidRPr="003D40C3">
        <w:rPr>
          <w:rFonts w:ascii="Arial" w:hAnsi="Arial" w:cs="Arial"/>
          <w:sz w:val="24"/>
          <w:szCs w:val="24"/>
        </w:rPr>
        <w:t>Pestreich</w:t>
      </w:r>
      <w:proofErr w:type="spellEnd"/>
      <w:r w:rsidRPr="003D40C3">
        <w:rPr>
          <w:rFonts w:ascii="Arial" w:hAnsi="Arial" w:cs="Arial"/>
          <w:sz w:val="24"/>
          <w:szCs w:val="24"/>
        </w:rPr>
        <w:t xml:space="preserve"> L, Jiang H. </w:t>
      </w:r>
      <w:proofErr w:type="gramStart"/>
      <w:r w:rsidRPr="003D40C3">
        <w:rPr>
          <w:rFonts w:ascii="Arial" w:hAnsi="Arial" w:cs="Arial"/>
          <w:sz w:val="24"/>
          <w:szCs w:val="24"/>
        </w:rPr>
        <w:t>Efficacy</w:t>
      </w:r>
      <w:proofErr w:type="gramEnd"/>
      <w:r w:rsidRPr="003D40C3">
        <w:rPr>
          <w:rFonts w:ascii="Arial" w:hAnsi="Arial" w:cs="Arial"/>
          <w:sz w:val="24"/>
          <w:szCs w:val="24"/>
        </w:rPr>
        <w:t xml:space="preserve"> and safety of dexmethylphenidate extended-release capsules in children with attention-deficit/ hyperactivity disorder. Journal of the American Academy of Child and Adolescent Psychiatry 2006;45(7):817–23.</w:t>
      </w:r>
    </w:p>
    <w:p w14:paraId="2A066672" w14:textId="77777777" w:rsidR="00BA29AF" w:rsidRPr="003D40C3" w:rsidRDefault="00BA29AF" w:rsidP="004140CE">
      <w:pPr>
        <w:shd w:val="clear" w:color="auto" w:fill="FFFFFF"/>
        <w:spacing w:after="0" w:line="240" w:lineRule="auto"/>
        <w:rPr>
          <w:rFonts w:ascii="Arial" w:hAnsi="Arial" w:cs="Arial"/>
          <w:color w:val="000000"/>
          <w:sz w:val="24"/>
          <w:szCs w:val="24"/>
        </w:rPr>
      </w:pPr>
    </w:p>
    <w:p w14:paraId="4B01E0EC" w14:textId="12DBCEFE" w:rsidR="00A5582D" w:rsidRPr="003D40C3" w:rsidRDefault="00F87216" w:rsidP="004140CE">
      <w:pPr>
        <w:shd w:val="clear" w:color="auto" w:fill="FFFFFF"/>
        <w:spacing w:after="0" w:line="240" w:lineRule="auto"/>
        <w:rPr>
          <w:rFonts w:ascii="Arial" w:hAnsi="Arial" w:cs="Arial"/>
          <w:color w:val="000000"/>
          <w:sz w:val="24"/>
          <w:szCs w:val="24"/>
        </w:rPr>
      </w:pPr>
      <w:r w:rsidRPr="003D40C3">
        <w:rPr>
          <w:rFonts w:ascii="Arial" w:hAnsi="Arial" w:cs="Arial"/>
          <w:sz w:val="24"/>
          <w:szCs w:val="24"/>
        </w:rPr>
        <w:t>NICE 2009 National Collaborating Centre for Mental Health commissioned by the National Institute for Health and Clinical Excellence. Attention Deficit Hyperactivity Disorder. Diagnosis and Management of ADHD in Children, Young People and Adults. National Clinical Practice Guideline Number 72. Leicester and London: The British Psychological Society and The Royal College of Psychiatrists, 2009.</w:t>
      </w:r>
    </w:p>
    <w:p w14:paraId="686E3628" w14:textId="77777777" w:rsidR="00F23FEA" w:rsidRPr="003D40C3" w:rsidRDefault="00F23FEA" w:rsidP="004140CE">
      <w:pPr>
        <w:shd w:val="clear" w:color="auto" w:fill="FFFFFF"/>
        <w:spacing w:after="0" w:line="240" w:lineRule="auto"/>
        <w:rPr>
          <w:rFonts w:ascii="Arial" w:eastAsia="Times New Roman" w:hAnsi="Arial" w:cs="Arial"/>
          <w:color w:val="1A1A1A"/>
          <w:sz w:val="24"/>
          <w:szCs w:val="24"/>
          <w:lang w:eastAsia="en-GB"/>
        </w:rPr>
      </w:pPr>
    </w:p>
    <w:p w14:paraId="6458A195" w14:textId="3EFB475B" w:rsidR="004944D6" w:rsidRPr="003D40C3" w:rsidRDefault="002A58F9" w:rsidP="004944D6">
      <w:pPr>
        <w:spacing w:line="259" w:lineRule="auto"/>
        <w:rPr>
          <w:rFonts w:ascii="Arial" w:hAnsi="Arial" w:cs="Arial"/>
          <w:sz w:val="24"/>
          <w:szCs w:val="24"/>
          <w:highlight w:val="yellow"/>
        </w:rPr>
      </w:pPr>
      <w:proofErr w:type="spellStart"/>
      <w:r w:rsidRPr="003D40C3">
        <w:rPr>
          <w:rFonts w:ascii="Arial" w:hAnsi="Arial" w:cs="Arial"/>
          <w:sz w:val="24"/>
          <w:szCs w:val="24"/>
          <w:highlight w:val="yellow"/>
        </w:rPr>
        <w:t>M</w:t>
      </w:r>
      <w:r w:rsidR="004944D6" w:rsidRPr="003D40C3">
        <w:rPr>
          <w:rFonts w:ascii="Arial" w:hAnsi="Arial" w:cs="Arial"/>
          <w:sz w:val="24"/>
          <w:szCs w:val="24"/>
          <w:highlight w:val="yellow"/>
        </w:rPr>
        <w:t>anfres</w:t>
      </w:r>
      <w:proofErr w:type="spellEnd"/>
      <w:r w:rsidRPr="003D40C3">
        <w:rPr>
          <w:rFonts w:ascii="Arial" w:hAnsi="Arial" w:cs="Arial"/>
          <w:sz w:val="24"/>
          <w:szCs w:val="24"/>
          <w:highlight w:val="yellow"/>
        </w:rPr>
        <w:t xml:space="preserve"> et </w:t>
      </w:r>
      <w:proofErr w:type="gramStart"/>
      <w:r w:rsidRPr="003D40C3">
        <w:rPr>
          <w:rFonts w:ascii="Arial" w:hAnsi="Arial" w:cs="Arial"/>
          <w:sz w:val="24"/>
          <w:szCs w:val="24"/>
          <w:highlight w:val="yellow"/>
        </w:rPr>
        <w:t>al ,</w:t>
      </w:r>
      <w:proofErr w:type="gramEnd"/>
      <w:r w:rsidR="004944D6" w:rsidRPr="003D40C3">
        <w:rPr>
          <w:rFonts w:ascii="Arial" w:hAnsi="Arial" w:cs="Arial"/>
          <w:sz w:val="24"/>
          <w:szCs w:val="24"/>
          <w:highlight w:val="yellow"/>
        </w:rPr>
        <w:t xml:space="preserve"> (20</w:t>
      </w:r>
      <w:r w:rsidRPr="003D40C3">
        <w:rPr>
          <w:rFonts w:ascii="Arial" w:hAnsi="Arial" w:cs="Arial"/>
          <w:sz w:val="24"/>
          <w:szCs w:val="24"/>
          <w:highlight w:val="yellow"/>
        </w:rPr>
        <w:t>1</w:t>
      </w:r>
      <w:r w:rsidR="004944D6" w:rsidRPr="003D40C3">
        <w:rPr>
          <w:rFonts w:ascii="Arial" w:hAnsi="Arial" w:cs="Arial"/>
          <w:sz w:val="24"/>
          <w:szCs w:val="24"/>
          <w:highlight w:val="yellow"/>
        </w:rPr>
        <w:t xml:space="preserve">7). School-based interventions for students with attention deficit hyperactivity disorder: </w:t>
      </w:r>
      <w:r w:rsidR="007976F7" w:rsidRPr="003D40C3">
        <w:rPr>
          <w:rFonts w:ascii="Arial" w:hAnsi="Arial" w:cs="Arial"/>
          <w:sz w:val="24"/>
          <w:szCs w:val="24"/>
          <w:highlight w:val="yellow"/>
        </w:rPr>
        <w:t xml:space="preserve">London. </w:t>
      </w:r>
      <w:proofErr w:type="gramStart"/>
      <w:r w:rsidR="007976F7" w:rsidRPr="003D40C3">
        <w:rPr>
          <w:rFonts w:ascii="Arial" w:hAnsi="Arial" w:cs="Arial"/>
          <w:sz w:val="24"/>
          <w:szCs w:val="24"/>
          <w:highlight w:val="yellow"/>
        </w:rPr>
        <w:t>Sage .</w:t>
      </w:r>
      <w:proofErr w:type="gramEnd"/>
    </w:p>
    <w:p w14:paraId="48ED3F81" w14:textId="50AA22B6" w:rsidR="007976F7" w:rsidRPr="003D40C3" w:rsidRDefault="007976F7" w:rsidP="004944D6">
      <w:pPr>
        <w:spacing w:line="259" w:lineRule="auto"/>
        <w:rPr>
          <w:rFonts w:ascii="Arial" w:hAnsi="Arial" w:cs="Arial"/>
          <w:sz w:val="24"/>
          <w:szCs w:val="24"/>
          <w:highlight w:val="yellow"/>
        </w:rPr>
      </w:pPr>
    </w:p>
    <w:p w14:paraId="2A027AB5" w14:textId="47241174" w:rsidR="007976F7" w:rsidRPr="003D40C3" w:rsidRDefault="007976F7" w:rsidP="004944D6">
      <w:pPr>
        <w:spacing w:line="259" w:lineRule="auto"/>
        <w:rPr>
          <w:rFonts w:ascii="Arial" w:hAnsi="Arial" w:cs="Arial"/>
          <w:sz w:val="24"/>
          <w:szCs w:val="24"/>
          <w:highlight w:val="yellow"/>
        </w:rPr>
      </w:pPr>
      <w:r w:rsidRPr="003D40C3">
        <w:rPr>
          <w:rFonts w:ascii="Arial" w:hAnsi="Arial" w:cs="Arial"/>
          <w:sz w:val="24"/>
          <w:szCs w:val="24"/>
          <w:highlight w:val="yellow"/>
        </w:rPr>
        <w:t xml:space="preserve">References D </w:t>
      </w:r>
    </w:p>
    <w:p w14:paraId="24B91AD9" w14:textId="3FF08755" w:rsidR="003D40C3" w:rsidRPr="003D40C3" w:rsidRDefault="003D40C3" w:rsidP="003D40C3">
      <w:pPr>
        <w:autoSpaceDE w:val="0"/>
        <w:autoSpaceDN w:val="0"/>
        <w:adjustRightInd w:val="0"/>
        <w:spacing w:after="200" w:line="276" w:lineRule="auto"/>
        <w:rPr>
          <w:rFonts w:ascii="Arial" w:hAnsi="Arial" w:cs="Arial"/>
          <w:sz w:val="24"/>
          <w:szCs w:val="24"/>
          <w:lang w:val="en"/>
        </w:rPr>
      </w:pPr>
      <w:r w:rsidRPr="003D40C3">
        <w:rPr>
          <w:rFonts w:ascii="Arial" w:hAnsi="Arial" w:cs="Arial"/>
          <w:sz w:val="24"/>
          <w:szCs w:val="24"/>
          <w:lang w:val="en"/>
        </w:rPr>
        <w:t xml:space="preserve">Welsh </w:t>
      </w:r>
      <w:r w:rsidRPr="003D40C3">
        <w:rPr>
          <w:rFonts w:ascii="Arial" w:hAnsi="Arial" w:cs="Arial"/>
          <w:sz w:val="24"/>
          <w:szCs w:val="24"/>
          <w:lang w:val="en"/>
        </w:rPr>
        <w:t>Government</w:t>
      </w:r>
      <w:r w:rsidRPr="003D40C3">
        <w:rPr>
          <w:rFonts w:ascii="Arial" w:hAnsi="Arial" w:cs="Arial"/>
          <w:sz w:val="24"/>
          <w:szCs w:val="24"/>
          <w:lang w:val="en"/>
        </w:rPr>
        <w:t xml:space="preserve"> (2018) Additional learning needs (ALN)transformation </w:t>
      </w:r>
      <w:r w:rsidRPr="003D40C3">
        <w:rPr>
          <w:rFonts w:ascii="Arial" w:hAnsi="Arial" w:cs="Arial"/>
          <w:sz w:val="24"/>
          <w:szCs w:val="24"/>
          <w:lang w:val="en"/>
        </w:rPr>
        <w:t xml:space="preserve">program </w:t>
      </w:r>
      <w:r w:rsidRPr="003D40C3">
        <w:rPr>
          <w:rFonts w:ascii="Arial" w:hAnsi="Arial" w:cs="Arial"/>
          <w:sz w:val="24"/>
          <w:szCs w:val="24"/>
          <w:lang w:val="en"/>
        </w:rPr>
        <w:t>.</w:t>
      </w:r>
      <w:r w:rsidRPr="003D40C3">
        <w:rPr>
          <w:rFonts w:ascii="Arial" w:hAnsi="Arial" w:cs="Arial"/>
          <w:sz w:val="24"/>
          <w:szCs w:val="24"/>
          <w:lang w:val="en"/>
        </w:rPr>
        <w:t>Available</w:t>
      </w:r>
      <w:r w:rsidRPr="003D40C3">
        <w:rPr>
          <w:rFonts w:ascii="Arial" w:hAnsi="Arial" w:cs="Arial"/>
          <w:sz w:val="24"/>
          <w:szCs w:val="24"/>
          <w:lang w:val="en"/>
        </w:rPr>
        <w:t xml:space="preserve"> at </w:t>
      </w:r>
      <w:hyperlink r:id="rId27" w:history="1">
        <w:r w:rsidRPr="003D40C3">
          <w:rPr>
            <w:rFonts w:ascii="Arial" w:hAnsi="Arial" w:cs="Arial"/>
            <w:sz w:val="24"/>
            <w:szCs w:val="24"/>
            <w:lang w:val="en"/>
          </w:rPr>
          <w:t>https://gov.wales/sites/default/files/publications/2018-09/additional-learning-needs-aln-transformation-programme-v2.pdf</w:t>
        </w:r>
      </w:hyperlink>
      <w:r w:rsidRPr="003D40C3">
        <w:rPr>
          <w:rFonts w:ascii="Arial" w:hAnsi="Arial" w:cs="Arial"/>
          <w:sz w:val="24"/>
          <w:szCs w:val="24"/>
          <w:lang w:val="en"/>
        </w:rPr>
        <w:t xml:space="preserve"> Accessed 10th  of </w:t>
      </w:r>
      <w:r w:rsidRPr="003D40C3">
        <w:rPr>
          <w:rFonts w:ascii="Arial" w:hAnsi="Arial" w:cs="Arial"/>
          <w:sz w:val="24"/>
          <w:szCs w:val="24"/>
          <w:lang w:val="en"/>
        </w:rPr>
        <w:t>February</w:t>
      </w:r>
      <w:r w:rsidRPr="003D40C3">
        <w:rPr>
          <w:rFonts w:ascii="Arial" w:hAnsi="Arial" w:cs="Arial"/>
          <w:sz w:val="24"/>
          <w:szCs w:val="24"/>
          <w:lang w:val="en"/>
        </w:rPr>
        <w:t xml:space="preserve"> 2021 .</w:t>
      </w:r>
    </w:p>
    <w:p w14:paraId="6C47B59F" w14:textId="0FC329B8" w:rsidR="003D40C3" w:rsidRPr="003D40C3" w:rsidRDefault="003D40C3" w:rsidP="003D40C3">
      <w:pPr>
        <w:autoSpaceDE w:val="0"/>
        <w:autoSpaceDN w:val="0"/>
        <w:adjustRightInd w:val="0"/>
        <w:spacing w:before="100" w:after="100" w:line="240" w:lineRule="auto"/>
        <w:rPr>
          <w:rFonts w:ascii="Arial" w:hAnsi="Arial" w:cs="Arial"/>
          <w:color w:val="000000"/>
          <w:sz w:val="24"/>
          <w:szCs w:val="24"/>
        </w:rPr>
      </w:pPr>
      <w:r w:rsidRPr="003D40C3">
        <w:rPr>
          <w:rFonts w:ascii="Arial" w:hAnsi="Arial" w:cs="Arial"/>
          <w:color w:val="000000"/>
          <w:sz w:val="24"/>
          <w:szCs w:val="24"/>
        </w:rPr>
        <w:t>Additional Learning Needs and Educational Tribunal (wales)Act 2018 acts of the national assembly of wales. Available at Legislation.gov.uk/</w:t>
      </w:r>
      <w:proofErr w:type="spellStart"/>
      <w:r w:rsidRPr="003D40C3">
        <w:rPr>
          <w:rFonts w:ascii="Arial" w:hAnsi="Arial" w:cs="Arial"/>
          <w:color w:val="000000"/>
          <w:sz w:val="24"/>
          <w:szCs w:val="24"/>
        </w:rPr>
        <w:t>anaw</w:t>
      </w:r>
      <w:proofErr w:type="spellEnd"/>
      <w:r w:rsidRPr="003D40C3">
        <w:rPr>
          <w:rFonts w:ascii="Arial" w:hAnsi="Arial" w:cs="Arial"/>
          <w:color w:val="000000"/>
          <w:sz w:val="24"/>
          <w:szCs w:val="24"/>
        </w:rPr>
        <w:t xml:space="preserve"> /2018/2/contents/enacted accessed 11/February 2021 Education wales (2018) Draft Additional Learning Needs Code for </w:t>
      </w:r>
      <w:r w:rsidRPr="003D40C3">
        <w:rPr>
          <w:rFonts w:ascii="Arial" w:hAnsi="Arial" w:cs="Arial"/>
          <w:color w:val="000000"/>
          <w:sz w:val="24"/>
          <w:szCs w:val="24"/>
        </w:rPr>
        <w:t>Wales. Available</w:t>
      </w:r>
      <w:r w:rsidRPr="003D40C3">
        <w:rPr>
          <w:rFonts w:ascii="Arial" w:hAnsi="Arial" w:cs="Arial"/>
          <w:color w:val="000000"/>
          <w:sz w:val="24"/>
          <w:szCs w:val="24"/>
        </w:rPr>
        <w:t xml:space="preserve"> at draft-additional-learning-needs-code-for-wales_0.pdf (</w:t>
      </w:r>
      <w:proofErr w:type="spellStart"/>
      <w:proofErr w:type="gramStart"/>
      <w:r w:rsidRPr="003D40C3">
        <w:rPr>
          <w:rFonts w:ascii="Arial" w:hAnsi="Arial" w:cs="Arial"/>
          <w:color w:val="000000"/>
          <w:sz w:val="24"/>
          <w:szCs w:val="24"/>
        </w:rPr>
        <w:t>gov.wales</w:t>
      </w:r>
      <w:proofErr w:type="spellEnd"/>
      <w:proofErr w:type="gramEnd"/>
      <w:r w:rsidRPr="003D40C3">
        <w:rPr>
          <w:rFonts w:ascii="Arial" w:hAnsi="Arial" w:cs="Arial"/>
          <w:color w:val="000000"/>
          <w:sz w:val="24"/>
          <w:szCs w:val="24"/>
        </w:rPr>
        <w:t>) Accessed 14th of February 2021</w:t>
      </w:r>
    </w:p>
    <w:p w14:paraId="160F76D9" w14:textId="0E31D31C"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lang w:val="en"/>
        </w:rPr>
        <w:t xml:space="preserve">Welsh </w:t>
      </w:r>
      <w:r w:rsidRPr="003D40C3">
        <w:rPr>
          <w:rFonts w:ascii="Arial" w:hAnsi="Arial" w:cs="Arial"/>
          <w:sz w:val="24"/>
          <w:szCs w:val="24"/>
          <w:lang w:val="en"/>
        </w:rPr>
        <w:t>Government</w:t>
      </w:r>
      <w:r w:rsidRPr="003D40C3">
        <w:rPr>
          <w:rFonts w:ascii="Arial" w:hAnsi="Arial" w:cs="Arial"/>
          <w:sz w:val="24"/>
          <w:szCs w:val="24"/>
          <w:lang w:val="en"/>
        </w:rPr>
        <w:t xml:space="preserve"> (2021) Investing in </w:t>
      </w:r>
      <w:r w:rsidRPr="003D40C3">
        <w:rPr>
          <w:rFonts w:ascii="Arial" w:hAnsi="Arial" w:cs="Arial"/>
          <w:sz w:val="24"/>
          <w:szCs w:val="24"/>
          <w:lang w:val="en"/>
        </w:rPr>
        <w:t>excellence: Our</w:t>
      </w:r>
      <w:r w:rsidRPr="003D40C3">
        <w:rPr>
          <w:rFonts w:ascii="Arial" w:hAnsi="Arial" w:cs="Arial"/>
          <w:sz w:val="24"/>
          <w:szCs w:val="24"/>
          <w:lang w:val="en"/>
        </w:rPr>
        <w:t xml:space="preserve"> national </w:t>
      </w:r>
      <w:r w:rsidRPr="003D40C3">
        <w:rPr>
          <w:rFonts w:ascii="Arial" w:hAnsi="Arial" w:cs="Arial"/>
          <w:sz w:val="24"/>
          <w:szCs w:val="24"/>
          <w:lang w:val="en"/>
        </w:rPr>
        <w:t>workforce development</w:t>
      </w:r>
      <w:r w:rsidRPr="003D40C3">
        <w:rPr>
          <w:rFonts w:ascii="Arial" w:hAnsi="Arial" w:cs="Arial"/>
          <w:sz w:val="24"/>
          <w:szCs w:val="24"/>
          <w:lang w:val="en"/>
        </w:rPr>
        <w:t xml:space="preserve"> plan 2019–21</w:t>
      </w:r>
      <w:r w:rsidRPr="003D40C3">
        <w:rPr>
          <w:rFonts w:ascii="Arial" w:hAnsi="Arial" w:cs="Arial"/>
          <w:sz w:val="24"/>
          <w:szCs w:val="24"/>
        </w:rPr>
        <w:t>.</w:t>
      </w:r>
      <w:r w:rsidRPr="003D40C3">
        <w:rPr>
          <w:rFonts w:ascii="Arial" w:hAnsi="Arial" w:cs="Arial"/>
          <w:sz w:val="24"/>
          <w:szCs w:val="24"/>
        </w:rPr>
        <w:t>Available</w:t>
      </w:r>
      <w:r w:rsidRPr="003D40C3">
        <w:rPr>
          <w:rFonts w:ascii="Arial" w:hAnsi="Arial" w:cs="Arial"/>
          <w:sz w:val="24"/>
          <w:szCs w:val="24"/>
        </w:rPr>
        <w:t xml:space="preserve"> at </w:t>
      </w:r>
      <w:hyperlink r:id="rId28" w:history="1">
        <w:r w:rsidRPr="003D40C3">
          <w:rPr>
            <w:rFonts w:ascii="Arial" w:hAnsi="Arial" w:cs="Arial"/>
            <w:sz w:val="24"/>
            <w:szCs w:val="24"/>
          </w:rPr>
          <w:t>https://gov.wales/sites/default/files/publications/2019-11/investing-in-excellence-our-national-workforce-development-plan-2019-21.pdf</w:t>
        </w:r>
      </w:hyperlink>
      <w:r w:rsidRPr="003D40C3">
        <w:rPr>
          <w:rFonts w:ascii="Arial" w:hAnsi="Arial" w:cs="Arial"/>
          <w:sz w:val="24"/>
          <w:szCs w:val="24"/>
        </w:rPr>
        <w:t xml:space="preserve"> </w:t>
      </w:r>
      <w:r w:rsidRPr="003D40C3">
        <w:rPr>
          <w:rFonts w:ascii="Arial" w:hAnsi="Arial" w:cs="Arial"/>
          <w:sz w:val="24"/>
          <w:szCs w:val="24"/>
        </w:rPr>
        <w:t>Accessed</w:t>
      </w:r>
      <w:r w:rsidRPr="003D40C3">
        <w:rPr>
          <w:rFonts w:ascii="Arial" w:hAnsi="Arial" w:cs="Arial"/>
          <w:sz w:val="24"/>
          <w:szCs w:val="24"/>
        </w:rPr>
        <w:t xml:space="preserve"> 12 of </w:t>
      </w:r>
      <w:r w:rsidRPr="003D40C3">
        <w:rPr>
          <w:rFonts w:ascii="Arial" w:hAnsi="Arial" w:cs="Arial"/>
          <w:sz w:val="24"/>
          <w:szCs w:val="24"/>
        </w:rPr>
        <w:t>February</w:t>
      </w:r>
      <w:r w:rsidRPr="003D40C3">
        <w:rPr>
          <w:rFonts w:ascii="Arial" w:hAnsi="Arial" w:cs="Arial"/>
          <w:sz w:val="24"/>
          <w:szCs w:val="24"/>
        </w:rPr>
        <w:t xml:space="preserve"> 2021</w:t>
      </w:r>
    </w:p>
    <w:p w14:paraId="6A4F0D77" w14:textId="318F8D80"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Welsh </w:t>
      </w:r>
      <w:r w:rsidRPr="003D40C3">
        <w:rPr>
          <w:rFonts w:ascii="Arial" w:hAnsi="Arial" w:cs="Arial"/>
          <w:sz w:val="24"/>
          <w:szCs w:val="24"/>
        </w:rPr>
        <w:t>Government</w:t>
      </w:r>
      <w:r w:rsidRPr="003D40C3">
        <w:rPr>
          <w:rFonts w:ascii="Arial" w:hAnsi="Arial" w:cs="Arial"/>
          <w:sz w:val="24"/>
          <w:szCs w:val="24"/>
        </w:rPr>
        <w:t xml:space="preserve"> (2021) Role of the Early Years Additional Learning Needs Lead Officer.</w:t>
      </w:r>
      <w:r w:rsidRPr="003D40C3">
        <w:rPr>
          <w:rFonts w:ascii="Arial" w:hAnsi="Arial" w:cs="Arial"/>
          <w:sz w:val="24"/>
          <w:szCs w:val="24"/>
        </w:rPr>
        <w:t xml:space="preserve"> Available</w:t>
      </w:r>
      <w:r w:rsidRPr="003D40C3">
        <w:rPr>
          <w:rFonts w:ascii="Arial" w:hAnsi="Arial" w:cs="Arial"/>
          <w:sz w:val="24"/>
          <w:szCs w:val="24"/>
        </w:rPr>
        <w:t xml:space="preserve"> at </w:t>
      </w:r>
      <w:hyperlink r:id="rId29" w:history="1">
        <w:r w:rsidRPr="003D40C3">
          <w:rPr>
            <w:rFonts w:ascii="Arial" w:hAnsi="Arial" w:cs="Arial"/>
            <w:sz w:val="24"/>
            <w:szCs w:val="24"/>
          </w:rPr>
          <w:t>https://gov.wales/sites/default/files/publications/2021-01/role-of-the-early-years-additional-learning-need-lead-officer.pdf</w:t>
        </w:r>
      </w:hyperlink>
      <w:r w:rsidRPr="003D40C3">
        <w:rPr>
          <w:rFonts w:ascii="Arial" w:hAnsi="Arial" w:cs="Arial"/>
          <w:sz w:val="24"/>
          <w:szCs w:val="24"/>
        </w:rPr>
        <w:t xml:space="preserve">. </w:t>
      </w:r>
      <w:r w:rsidRPr="003D40C3">
        <w:rPr>
          <w:rFonts w:ascii="Arial" w:hAnsi="Arial" w:cs="Arial"/>
          <w:sz w:val="24"/>
          <w:szCs w:val="24"/>
        </w:rPr>
        <w:t>Accessed</w:t>
      </w:r>
      <w:r w:rsidRPr="003D40C3">
        <w:rPr>
          <w:rFonts w:ascii="Arial" w:hAnsi="Arial" w:cs="Arial"/>
          <w:sz w:val="24"/>
          <w:szCs w:val="24"/>
        </w:rPr>
        <w:t xml:space="preserve"> 01st of </w:t>
      </w:r>
      <w:r w:rsidRPr="003D40C3">
        <w:rPr>
          <w:rFonts w:ascii="Arial" w:hAnsi="Arial" w:cs="Arial"/>
          <w:sz w:val="24"/>
          <w:szCs w:val="24"/>
        </w:rPr>
        <w:t>February</w:t>
      </w:r>
      <w:r w:rsidRPr="003D40C3">
        <w:rPr>
          <w:rFonts w:ascii="Arial" w:hAnsi="Arial" w:cs="Arial"/>
          <w:sz w:val="24"/>
          <w:szCs w:val="24"/>
        </w:rPr>
        <w:t xml:space="preserve"> 2021</w:t>
      </w:r>
    </w:p>
    <w:p w14:paraId="75C475A1" w14:textId="485671A4"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Children’s Rights Impact Assessment (CRIA) (2015) Draft Additional Learning Needs and Education Tribunal (Wales) Bill. Available at </w:t>
      </w:r>
      <w:hyperlink r:id="rId30" w:history="1">
        <w:r w:rsidRPr="003D40C3">
          <w:rPr>
            <w:rFonts w:ascii="Arial" w:hAnsi="Arial" w:cs="Arial"/>
            <w:sz w:val="24"/>
            <w:szCs w:val="24"/>
          </w:rPr>
          <w:t>https://dera.ioe.ac.uk/23529/3/150706-impact-assessment-en.pdf</w:t>
        </w:r>
      </w:hyperlink>
      <w:r w:rsidRPr="003D40C3">
        <w:rPr>
          <w:rFonts w:ascii="Arial" w:hAnsi="Arial" w:cs="Arial"/>
          <w:sz w:val="24"/>
          <w:szCs w:val="24"/>
        </w:rPr>
        <w:t xml:space="preserve"> Accessed 19</w:t>
      </w:r>
      <w:r w:rsidRPr="003D40C3">
        <w:rPr>
          <w:rFonts w:ascii="Arial" w:hAnsi="Arial" w:cs="Arial"/>
          <w:sz w:val="24"/>
          <w:szCs w:val="24"/>
        </w:rPr>
        <w:t>th of</w:t>
      </w:r>
      <w:r w:rsidRPr="003D40C3">
        <w:rPr>
          <w:rFonts w:ascii="Arial" w:hAnsi="Arial" w:cs="Arial"/>
          <w:sz w:val="24"/>
          <w:szCs w:val="24"/>
        </w:rPr>
        <w:t xml:space="preserve"> </w:t>
      </w:r>
      <w:r w:rsidRPr="003D40C3">
        <w:rPr>
          <w:rFonts w:ascii="Arial" w:hAnsi="Arial" w:cs="Arial"/>
          <w:sz w:val="24"/>
          <w:szCs w:val="24"/>
        </w:rPr>
        <w:t>February</w:t>
      </w:r>
      <w:r w:rsidRPr="003D40C3">
        <w:rPr>
          <w:rFonts w:ascii="Arial" w:hAnsi="Arial" w:cs="Arial"/>
          <w:sz w:val="24"/>
          <w:szCs w:val="24"/>
        </w:rPr>
        <w:t xml:space="preserve"> 2021</w:t>
      </w:r>
    </w:p>
    <w:p w14:paraId="0CE194CE" w14:textId="2F5B9E0B"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Children, Young People and Education </w:t>
      </w:r>
      <w:r w:rsidRPr="003D40C3">
        <w:rPr>
          <w:rFonts w:ascii="Arial" w:hAnsi="Arial" w:cs="Arial"/>
          <w:sz w:val="24"/>
          <w:szCs w:val="24"/>
        </w:rPr>
        <w:t>Committee (</w:t>
      </w:r>
      <w:r w:rsidRPr="003D40C3">
        <w:rPr>
          <w:rFonts w:ascii="Arial" w:hAnsi="Arial" w:cs="Arial"/>
          <w:sz w:val="24"/>
          <w:szCs w:val="24"/>
        </w:rPr>
        <w:t>2017</w:t>
      </w:r>
      <w:r w:rsidRPr="003D40C3">
        <w:rPr>
          <w:rFonts w:ascii="Arial" w:hAnsi="Arial" w:cs="Arial"/>
          <w:sz w:val="24"/>
          <w:szCs w:val="24"/>
        </w:rPr>
        <w:t>) Research</w:t>
      </w:r>
      <w:r w:rsidRPr="003D40C3">
        <w:rPr>
          <w:rFonts w:ascii="Arial" w:hAnsi="Arial" w:cs="Arial"/>
          <w:sz w:val="24"/>
          <w:szCs w:val="24"/>
        </w:rPr>
        <w:t xml:space="preserve"> </w:t>
      </w:r>
      <w:r w:rsidRPr="003D40C3">
        <w:rPr>
          <w:rFonts w:ascii="Arial" w:hAnsi="Arial" w:cs="Arial"/>
          <w:sz w:val="24"/>
          <w:szCs w:val="24"/>
        </w:rPr>
        <w:t>Service.</w:t>
      </w:r>
      <w:r w:rsidRPr="003D40C3">
        <w:rPr>
          <w:rFonts w:ascii="Arial" w:hAnsi="Arial" w:cs="Arial"/>
          <w:sz w:val="24"/>
          <w:szCs w:val="24"/>
        </w:rPr>
        <w:t xml:space="preserve"> </w:t>
      </w:r>
      <w:r w:rsidRPr="003D40C3">
        <w:rPr>
          <w:rFonts w:ascii="Arial" w:hAnsi="Arial" w:cs="Arial"/>
          <w:sz w:val="24"/>
          <w:szCs w:val="24"/>
        </w:rPr>
        <w:t>Available</w:t>
      </w:r>
      <w:r w:rsidRPr="003D40C3">
        <w:rPr>
          <w:rFonts w:ascii="Arial" w:hAnsi="Arial" w:cs="Arial"/>
          <w:sz w:val="24"/>
          <w:szCs w:val="24"/>
        </w:rPr>
        <w:t xml:space="preserve"> at </w:t>
      </w:r>
      <w:hyperlink r:id="rId31" w:history="1">
        <w:r w:rsidRPr="003D40C3">
          <w:rPr>
            <w:rFonts w:ascii="Arial" w:hAnsi="Arial" w:cs="Arial"/>
            <w:sz w:val="24"/>
            <w:szCs w:val="24"/>
          </w:rPr>
          <w:t>https://business.senedd.wales/documents/s59134/Stakeholder%20Conference%2026%20January%202017%20-%20Summary%20of%20Evidence.pdf</w:t>
        </w:r>
      </w:hyperlink>
      <w:r w:rsidRPr="003D40C3">
        <w:rPr>
          <w:rFonts w:ascii="Arial" w:hAnsi="Arial" w:cs="Arial"/>
          <w:sz w:val="24"/>
          <w:szCs w:val="24"/>
        </w:rPr>
        <w:t xml:space="preserve">. </w:t>
      </w:r>
      <w:r w:rsidRPr="003D40C3">
        <w:rPr>
          <w:rFonts w:ascii="Arial" w:hAnsi="Arial" w:cs="Arial"/>
          <w:sz w:val="24"/>
          <w:szCs w:val="24"/>
        </w:rPr>
        <w:t>Accessed</w:t>
      </w:r>
      <w:r w:rsidRPr="003D40C3">
        <w:rPr>
          <w:rFonts w:ascii="Arial" w:hAnsi="Arial" w:cs="Arial"/>
          <w:sz w:val="24"/>
          <w:szCs w:val="24"/>
        </w:rPr>
        <w:t xml:space="preserve"> 06 of </w:t>
      </w:r>
      <w:r w:rsidRPr="003D40C3">
        <w:rPr>
          <w:rFonts w:ascii="Arial" w:hAnsi="Arial" w:cs="Arial"/>
          <w:sz w:val="24"/>
          <w:szCs w:val="24"/>
        </w:rPr>
        <w:t>February</w:t>
      </w:r>
      <w:r w:rsidRPr="003D40C3">
        <w:rPr>
          <w:rFonts w:ascii="Arial" w:hAnsi="Arial" w:cs="Arial"/>
          <w:sz w:val="24"/>
          <w:szCs w:val="24"/>
        </w:rPr>
        <w:t xml:space="preserve"> 2021</w:t>
      </w:r>
    </w:p>
    <w:p w14:paraId="45166B4B" w14:textId="3C6C8588"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Welsh </w:t>
      </w:r>
      <w:r w:rsidRPr="003D40C3">
        <w:rPr>
          <w:rFonts w:ascii="Arial" w:hAnsi="Arial" w:cs="Arial"/>
          <w:sz w:val="24"/>
          <w:szCs w:val="24"/>
        </w:rPr>
        <w:t>Government</w:t>
      </w:r>
      <w:r w:rsidRPr="003D40C3">
        <w:rPr>
          <w:rFonts w:ascii="Arial" w:hAnsi="Arial" w:cs="Arial"/>
          <w:sz w:val="24"/>
          <w:szCs w:val="24"/>
        </w:rPr>
        <w:t xml:space="preserve"> (2015) Draft Additional Learning Needs </w:t>
      </w:r>
      <w:r w:rsidRPr="003D40C3">
        <w:rPr>
          <w:rFonts w:ascii="Arial" w:hAnsi="Arial" w:cs="Arial"/>
          <w:sz w:val="24"/>
          <w:szCs w:val="24"/>
        </w:rPr>
        <w:t>Code. Available</w:t>
      </w:r>
      <w:r w:rsidRPr="003D40C3">
        <w:rPr>
          <w:rFonts w:ascii="Arial" w:hAnsi="Arial" w:cs="Arial"/>
          <w:sz w:val="24"/>
          <w:szCs w:val="24"/>
        </w:rPr>
        <w:t xml:space="preserve"> at </w:t>
      </w:r>
      <w:hyperlink r:id="rId32" w:history="1">
        <w:r w:rsidRPr="003D40C3">
          <w:rPr>
            <w:rFonts w:ascii="Arial" w:hAnsi="Arial" w:cs="Arial"/>
            <w:sz w:val="24"/>
            <w:szCs w:val="24"/>
          </w:rPr>
          <w:t>https://gov.wales/sites/default/files/consultations/2018-01/150929-draft-aln-code.pdf</w:t>
        </w:r>
      </w:hyperlink>
      <w:r w:rsidRPr="003D40C3">
        <w:rPr>
          <w:rFonts w:ascii="Arial" w:hAnsi="Arial" w:cs="Arial"/>
          <w:sz w:val="24"/>
          <w:szCs w:val="24"/>
        </w:rPr>
        <w:t xml:space="preserve"> . Assessed 11th of </w:t>
      </w:r>
      <w:r w:rsidRPr="003D40C3">
        <w:rPr>
          <w:rFonts w:ascii="Arial" w:hAnsi="Arial" w:cs="Arial"/>
          <w:sz w:val="24"/>
          <w:szCs w:val="24"/>
        </w:rPr>
        <w:t>February</w:t>
      </w:r>
      <w:r w:rsidRPr="003D40C3">
        <w:rPr>
          <w:rFonts w:ascii="Arial" w:hAnsi="Arial" w:cs="Arial"/>
          <w:sz w:val="24"/>
          <w:szCs w:val="24"/>
        </w:rPr>
        <w:t xml:space="preserve"> 2021.</w:t>
      </w:r>
    </w:p>
    <w:p w14:paraId="081EE887" w14:textId="4E6FAA8C"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Welsh </w:t>
      </w:r>
      <w:r w:rsidRPr="003D40C3">
        <w:rPr>
          <w:rFonts w:ascii="Arial" w:hAnsi="Arial" w:cs="Arial"/>
          <w:sz w:val="24"/>
          <w:szCs w:val="24"/>
        </w:rPr>
        <w:t>Government</w:t>
      </w:r>
      <w:r w:rsidRPr="003D40C3">
        <w:rPr>
          <w:rFonts w:ascii="Arial" w:hAnsi="Arial" w:cs="Arial"/>
          <w:sz w:val="24"/>
          <w:szCs w:val="24"/>
        </w:rPr>
        <w:t xml:space="preserve"> (2019) The Additional Learning Needs (ALN) Transformation Programme. Available at </w:t>
      </w:r>
      <w:hyperlink r:id="rId33" w:history="1">
        <w:r w:rsidRPr="003D40C3">
          <w:rPr>
            <w:rFonts w:ascii="Arial" w:hAnsi="Arial" w:cs="Arial"/>
            <w:sz w:val="24"/>
            <w:szCs w:val="24"/>
          </w:rPr>
          <w:t>https://gov.wales/sites/default/files/publications/2018-03/aln-frequently-asked-questions-faqs.pdf</w:t>
        </w:r>
      </w:hyperlink>
      <w:r w:rsidRPr="003D40C3">
        <w:rPr>
          <w:rFonts w:ascii="Arial" w:hAnsi="Arial" w:cs="Arial"/>
          <w:sz w:val="24"/>
          <w:szCs w:val="24"/>
        </w:rPr>
        <w:t xml:space="preserve"> Accessed 07th of </w:t>
      </w:r>
      <w:r w:rsidRPr="003D40C3">
        <w:rPr>
          <w:rFonts w:ascii="Arial" w:hAnsi="Arial" w:cs="Arial"/>
          <w:sz w:val="24"/>
          <w:szCs w:val="24"/>
        </w:rPr>
        <w:t>February</w:t>
      </w:r>
      <w:r w:rsidRPr="003D40C3">
        <w:rPr>
          <w:rFonts w:ascii="Arial" w:hAnsi="Arial" w:cs="Arial"/>
          <w:sz w:val="24"/>
          <w:szCs w:val="24"/>
        </w:rPr>
        <w:t xml:space="preserve"> 2021</w:t>
      </w:r>
    </w:p>
    <w:p w14:paraId="24CB3313" w14:textId="04987D96"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Welsh </w:t>
      </w:r>
      <w:r w:rsidRPr="003D40C3">
        <w:rPr>
          <w:rFonts w:ascii="Arial" w:hAnsi="Arial" w:cs="Arial"/>
          <w:sz w:val="24"/>
          <w:szCs w:val="24"/>
        </w:rPr>
        <w:t>Government</w:t>
      </w:r>
      <w:r w:rsidRPr="003D40C3">
        <w:rPr>
          <w:rFonts w:ascii="Arial" w:hAnsi="Arial" w:cs="Arial"/>
          <w:sz w:val="24"/>
          <w:szCs w:val="24"/>
        </w:rPr>
        <w:t xml:space="preserve"> (2021)Welsh in </w:t>
      </w:r>
      <w:r w:rsidRPr="003D40C3">
        <w:rPr>
          <w:rFonts w:ascii="Arial" w:hAnsi="Arial" w:cs="Arial"/>
          <w:sz w:val="24"/>
          <w:szCs w:val="24"/>
        </w:rPr>
        <w:t>education Action</w:t>
      </w:r>
      <w:r w:rsidRPr="003D40C3">
        <w:rPr>
          <w:rFonts w:ascii="Arial" w:hAnsi="Arial" w:cs="Arial"/>
          <w:sz w:val="24"/>
          <w:szCs w:val="24"/>
        </w:rPr>
        <w:t xml:space="preserve"> plan 2017–21.Available at </w:t>
      </w:r>
      <w:hyperlink r:id="rId34" w:history="1">
        <w:r w:rsidRPr="003D40C3">
          <w:rPr>
            <w:rFonts w:ascii="Arial" w:hAnsi="Arial" w:cs="Arial"/>
            <w:sz w:val="24"/>
            <w:szCs w:val="24"/>
          </w:rPr>
          <w:t>https://gov.wales/sites/default/files/publications/2018-02/welsh-in-education-action-plan-2017%E2%80%9321.pdf</w:t>
        </w:r>
      </w:hyperlink>
      <w:r w:rsidRPr="003D40C3">
        <w:rPr>
          <w:rFonts w:ascii="Arial" w:hAnsi="Arial" w:cs="Arial"/>
          <w:sz w:val="24"/>
          <w:szCs w:val="24"/>
        </w:rPr>
        <w:t xml:space="preserve">. </w:t>
      </w:r>
      <w:r w:rsidRPr="003D40C3">
        <w:rPr>
          <w:rFonts w:ascii="Arial" w:hAnsi="Arial" w:cs="Arial"/>
          <w:sz w:val="24"/>
          <w:szCs w:val="24"/>
        </w:rPr>
        <w:t>Accessed</w:t>
      </w:r>
      <w:r w:rsidRPr="003D40C3">
        <w:rPr>
          <w:rFonts w:ascii="Arial" w:hAnsi="Arial" w:cs="Arial"/>
          <w:sz w:val="24"/>
          <w:szCs w:val="24"/>
        </w:rPr>
        <w:t xml:space="preserve"> 18th of </w:t>
      </w:r>
      <w:r w:rsidRPr="003D40C3">
        <w:rPr>
          <w:rFonts w:ascii="Arial" w:hAnsi="Arial" w:cs="Arial"/>
          <w:sz w:val="24"/>
          <w:szCs w:val="24"/>
        </w:rPr>
        <w:t>February</w:t>
      </w:r>
      <w:r w:rsidRPr="003D40C3">
        <w:rPr>
          <w:rFonts w:ascii="Arial" w:hAnsi="Arial" w:cs="Arial"/>
          <w:sz w:val="24"/>
          <w:szCs w:val="24"/>
        </w:rPr>
        <w:t xml:space="preserve"> 2021</w:t>
      </w:r>
    </w:p>
    <w:p w14:paraId="227323F0" w14:textId="578149AA" w:rsidR="003D40C3" w:rsidRPr="003D40C3" w:rsidRDefault="003D40C3" w:rsidP="003D40C3">
      <w:pPr>
        <w:autoSpaceDE w:val="0"/>
        <w:autoSpaceDN w:val="0"/>
        <w:adjustRightInd w:val="0"/>
        <w:spacing w:after="200" w:line="276" w:lineRule="auto"/>
        <w:rPr>
          <w:rFonts w:ascii="Arial" w:hAnsi="Arial" w:cs="Arial"/>
          <w:sz w:val="24"/>
          <w:szCs w:val="24"/>
        </w:rPr>
      </w:pPr>
      <w:proofErr w:type="spellStart"/>
      <w:proofErr w:type="gramStart"/>
      <w:r w:rsidRPr="003D40C3">
        <w:rPr>
          <w:rFonts w:ascii="Arial" w:hAnsi="Arial" w:cs="Arial"/>
          <w:color w:val="3B3835"/>
          <w:sz w:val="24"/>
          <w:szCs w:val="24"/>
          <w:highlight w:val="green"/>
        </w:rPr>
        <w:t>Hunkins,A</w:t>
      </w:r>
      <w:proofErr w:type="spellEnd"/>
      <w:proofErr w:type="gramEnd"/>
      <w:r w:rsidRPr="003D40C3">
        <w:rPr>
          <w:rFonts w:ascii="Arial" w:hAnsi="Arial" w:cs="Arial"/>
          <w:color w:val="3B3835"/>
          <w:sz w:val="24"/>
          <w:szCs w:val="24"/>
          <w:highlight w:val="green"/>
        </w:rPr>
        <w:t xml:space="preserve"> (2019)  </w:t>
      </w:r>
      <w:r w:rsidRPr="003D40C3">
        <w:rPr>
          <w:rFonts w:ascii="Arial" w:hAnsi="Arial" w:cs="Arial"/>
          <w:sz w:val="24"/>
          <w:szCs w:val="24"/>
        </w:rPr>
        <w:t>Role of the teacher in curriculum implemtatin.2nd ed .</w:t>
      </w:r>
      <w:r w:rsidRPr="003D40C3">
        <w:rPr>
          <w:rFonts w:ascii="Arial" w:hAnsi="Arial" w:cs="Arial"/>
          <w:sz w:val="24"/>
          <w:szCs w:val="24"/>
        </w:rPr>
        <w:t>London</w:t>
      </w:r>
      <w:r w:rsidRPr="003D40C3">
        <w:rPr>
          <w:rFonts w:ascii="Arial" w:hAnsi="Arial" w:cs="Arial"/>
          <w:sz w:val="24"/>
          <w:szCs w:val="24"/>
        </w:rPr>
        <w:t xml:space="preserve"> .sage </w:t>
      </w:r>
    </w:p>
    <w:p w14:paraId="36368554" w14:textId="05B2F175" w:rsidR="003D40C3" w:rsidRPr="003D40C3" w:rsidRDefault="003D40C3" w:rsidP="003D40C3">
      <w:pPr>
        <w:autoSpaceDE w:val="0"/>
        <w:autoSpaceDN w:val="0"/>
        <w:adjustRightInd w:val="0"/>
        <w:spacing w:after="200" w:line="276" w:lineRule="auto"/>
        <w:rPr>
          <w:rFonts w:ascii="Arial" w:hAnsi="Arial" w:cs="Arial"/>
          <w:color w:val="3B3835"/>
          <w:sz w:val="24"/>
          <w:szCs w:val="24"/>
          <w:highlight w:val="green"/>
        </w:rPr>
      </w:pPr>
      <w:r w:rsidRPr="003D40C3">
        <w:rPr>
          <w:rFonts w:ascii="Arial" w:hAnsi="Arial" w:cs="Arial"/>
          <w:sz w:val="24"/>
          <w:szCs w:val="24"/>
        </w:rPr>
        <w:t xml:space="preserve"> </w:t>
      </w:r>
      <w:proofErr w:type="gramStart"/>
      <w:r w:rsidRPr="003D40C3">
        <w:rPr>
          <w:rFonts w:ascii="Arial" w:hAnsi="Arial" w:cs="Arial"/>
          <w:color w:val="3B3835"/>
          <w:sz w:val="24"/>
          <w:szCs w:val="24"/>
          <w:highlight w:val="green"/>
        </w:rPr>
        <w:t>Ornstein ,S</w:t>
      </w:r>
      <w:proofErr w:type="gramEnd"/>
      <w:r w:rsidRPr="003D40C3">
        <w:rPr>
          <w:rFonts w:ascii="Arial" w:hAnsi="Arial" w:cs="Arial"/>
          <w:color w:val="3B3835"/>
          <w:sz w:val="24"/>
          <w:szCs w:val="24"/>
          <w:highlight w:val="green"/>
        </w:rPr>
        <w:t xml:space="preserve"> (2019) teachers training in </w:t>
      </w:r>
      <w:r w:rsidRPr="003D40C3">
        <w:rPr>
          <w:rFonts w:ascii="Arial" w:hAnsi="Arial" w:cs="Arial"/>
          <w:color w:val="3B3835"/>
          <w:sz w:val="24"/>
          <w:szCs w:val="24"/>
          <w:highlight w:val="green"/>
        </w:rPr>
        <w:t>further</w:t>
      </w:r>
      <w:r w:rsidRPr="003D40C3">
        <w:rPr>
          <w:rFonts w:ascii="Arial" w:hAnsi="Arial" w:cs="Arial"/>
          <w:color w:val="3B3835"/>
          <w:sz w:val="24"/>
          <w:szCs w:val="24"/>
          <w:highlight w:val="green"/>
        </w:rPr>
        <w:t xml:space="preserve"> </w:t>
      </w:r>
      <w:r w:rsidRPr="003D40C3">
        <w:rPr>
          <w:rFonts w:ascii="Arial" w:hAnsi="Arial" w:cs="Arial"/>
          <w:color w:val="3B3835"/>
          <w:sz w:val="24"/>
          <w:szCs w:val="24"/>
          <w:highlight w:val="green"/>
        </w:rPr>
        <w:t>Education. London</w:t>
      </w:r>
      <w:r w:rsidRPr="003D40C3">
        <w:rPr>
          <w:rFonts w:ascii="Arial" w:hAnsi="Arial" w:cs="Arial"/>
          <w:color w:val="3B3835"/>
          <w:sz w:val="24"/>
          <w:szCs w:val="24"/>
          <w:highlight w:val="green"/>
        </w:rPr>
        <w:t>.</w:t>
      </w:r>
      <w:r w:rsidRPr="003D40C3">
        <w:rPr>
          <w:rFonts w:ascii="Arial" w:hAnsi="Arial" w:cs="Arial"/>
          <w:color w:val="3B3835"/>
          <w:sz w:val="24"/>
          <w:szCs w:val="24"/>
          <w:highlight w:val="green"/>
        </w:rPr>
        <w:t xml:space="preserve"> </w:t>
      </w:r>
      <w:r w:rsidRPr="003D40C3">
        <w:rPr>
          <w:rFonts w:ascii="Arial" w:hAnsi="Arial" w:cs="Arial"/>
          <w:color w:val="3B3835"/>
          <w:sz w:val="24"/>
          <w:szCs w:val="24"/>
          <w:highlight w:val="green"/>
        </w:rPr>
        <w:t xml:space="preserve">sage </w:t>
      </w:r>
    </w:p>
    <w:p w14:paraId="64A5CADE" w14:textId="37824146" w:rsidR="003D40C3" w:rsidRPr="003D40C3" w:rsidRDefault="003D40C3" w:rsidP="003D40C3">
      <w:pPr>
        <w:autoSpaceDE w:val="0"/>
        <w:autoSpaceDN w:val="0"/>
        <w:adjustRightInd w:val="0"/>
        <w:spacing w:after="200" w:line="276" w:lineRule="auto"/>
        <w:rPr>
          <w:rFonts w:ascii="Arial" w:hAnsi="Arial" w:cs="Arial"/>
          <w:color w:val="3B3835"/>
          <w:sz w:val="24"/>
          <w:szCs w:val="24"/>
          <w:highlight w:val="green"/>
        </w:rPr>
      </w:pPr>
      <w:proofErr w:type="spellStart"/>
      <w:r w:rsidRPr="003D40C3">
        <w:rPr>
          <w:rFonts w:ascii="Arial" w:hAnsi="Arial" w:cs="Arial"/>
          <w:color w:val="3B3835"/>
          <w:sz w:val="24"/>
          <w:szCs w:val="24"/>
          <w:highlight w:val="green"/>
        </w:rPr>
        <w:t>Sarason</w:t>
      </w:r>
      <w:proofErr w:type="spellEnd"/>
      <w:r w:rsidRPr="003D40C3">
        <w:rPr>
          <w:rFonts w:ascii="Arial" w:hAnsi="Arial" w:cs="Arial"/>
          <w:color w:val="3B3835"/>
          <w:sz w:val="24"/>
          <w:szCs w:val="24"/>
          <w:highlight w:val="green"/>
        </w:rPr>
        <w:t xml:space="preserve"> (2016) Secondary </w:t>
      </w:r>
      <w:r w:rsidRPr="003D40C3">
        <w:rPr>
          <w:rFonts w:ascii="Arial" w:hAnsi="Arial" w:cs="Arial"/>
          <w:color w:val="3B3835"/>
          <w:sz w:val="24"/>
          <w:szCs w:val="24"/>
          <w:highlight w:val="green"/>
        </w:rPr>
        <w:t>education. London. sage</w:t>
      </w:r>
      <w:r w:rsidRPr="003D40C3">
        <w:rPr>
          <w:rFonts w:ascii="Arial" w:hAnsi="Arial" w:cs="Arial"/>
          <w:color w:val="3B3835"/>
          <w:sz w:val="24"/>
          <w:szCs w:val="24"/>
          <w:highlight w:val="green"/>
        </w:rPr>
        <w:t xml:space="preserve"> </w:t>
      </w:r>
    </w:p>
    <w:p w14:paraId="7A8D146F" w14:textId="2502193C" w:rsidR="003D40C3" w:rsidRPr="003D40C3" w:rsidRDefault="003D40C3" w:rsidP="003D40C3">
      <w:pPr>
        <w:autoSpaceDE w:val="0"/>
        <w:autoSpaceDN w:val="0"/>
        <w:adjustRightInd w:val="0"/>
        <w:spacing w:after="200" w:line="276" w:lineRule="auto"/>
        <w:rPr>
          <w:rFonts w:ascii="Arial" w:hAnsi="Arial" w:cs="Arial"/>
          <w:color w:val="3B3835"/>
          <w:sz w:val="24"/>
          <w:szCs w:val="24"/>
          <w:highlight w:val="green"/>
        </w:rPr>
      </w:pPr>
      <w:r w:rsidRPr="003D40C3">
        <w:rPr>
          <w:rFonts w:ascii="Arial" w:hAnsi="Arial" w:cs="Arial"/>
          <w:color w:val="3B3835"/>
          <w:sz w:val="24"/>
          <w:szCs w:val="24"/>
          <w:highlight w:val="green"/>
        </w:rPr>
        <w:t>Senedd wales (</w:t>
      </w:r>
      <w:r w:rsidRPr="003D40C3">
        <w:rPr>
          <w:rFonts w:ascii="Arial" w:hAnsi="Arial" w:cs="Arial"/>
          <w:color w:val="3B3835"/>
          <w:sz w:val="24"/>
          <w:szCs w:val="24"/>
          <w:highlight w:val="green"/>
        </w:rPr>
        <w:t>2020) Explanatory</w:t>
      </w:r>
      <w:r w:rsidRPr="003D40C3">
        <w:rPr>
          <w:rFonts w:ascii="Arial" w:hAnsi="Arial" w:cs="Arial"/>
          <w:color w:val="3B3835"/>
          <w:sz w:val="24"/>
          <w:szCs w:val="24"/>
          <w:highlight w:val="green"/>
        </w:rPr>
        <w:t xml:space="preserve"> Memorandum to the Draft Additional Learning Needs Coordinator (Wales) Regulations 2020.Available at </w:t>
      </w:r>
      <w:hyperlink r:id="rId35" w:history="1">
        <w:r w:rsidRPr="003D40C3">
          <w:rPr>
            <w:rFonts w:ascii="Arial" w:hAnsi="Arial" w:cs="Arial"/>
            <w:color w:val="3B3835"/>
            <w:sz w:val="24"/>
            <w:szCs w:val="24"/>
            <w:highlight w:val="green"/>
          </w:rPr>
          <w:t>https://senedd.wales/laid%20documents/sub-ld13664-em/sub-ld13664-em-e.pdf</w:t>
        </w:r>
      </w:hyperlink>
      <w:r w:rsidRPr="003D40C3">
        <w:rPr>
          <w:rFonts w:ascii="Arial" w:hAnsi="Arial" w:cs="Arial"/>
          <w:color w:val="3B3835"/>
          <w:sz w:val="24"/>
          <w:szCs w:val="24"/>
          <w:highlight w:val="green"/>
        </w:rPr>
        <w:t xml:space="preserve"> .Accessed 11th of </w:t>
      </w:r>
      <w:r w:rsidRPr="003D40C3">
        <w:rPr>
          <w:rFonts w:ascii="Arial" w:hAnsi="Arial" w:cs="Arial"/>
          <w:color w:val="3B3835"/>
          <w:sz w:val="24"/>
          <w:szCs w:val="24"/>
          <w:highlight w:val="green"/>
        </w:rPr>
        <w:t>February</w:t>
      </w:r>
      <w:r w:rsidRPr="003D40C3">
        <w:rPr>
          <w:rFonts w:ascii="Arial" w:hAnsi="Arial" w:cs="Arial"/>
          <w:color w:val="3B3835"/>
          <w:sz w:val="24"/>
          <w:szCs w:val="24"/>
          <w:highlight w:val="green"/>
        </w:rPr>
        <w:t xml:space="preserve"> 2021</w:t>
      </w:r>
    </w:p>
    <w:p w14:paraId="271D9EEE" w14:textId="6B1B18A0" w:rsidR="003D40C3" w:rsidRPr="003D40C3" w:rsidRDefault="003D40C3" w:rsidP="003D40C3">
      <w:pPr>
        <w:autoSpaceDE w:val="0"/>
        <w:autoSpaceDN w:val="0"/>
        <w:adjustRightInd w:val="0"/>
        <w:spacing w:after="200" w:line="276" w:lineRule="auto"/>
        <w:rPr>
          <w:rFonts w:ascii="Arial" w:hAnsi="Arial" w:cs="Arial"/>
          <w:color w:val="3B3835"/>
          <w:sz w:val="24"/>
          <w:szCs w:val="24"/>
          <w:highlight w:val="green"/>
        </w:rPr>
      </w:pPr>
      <w:proofErr w:type="spellStart"/>
      <w:r w:rsidRPr="003D40C3">
        <w:rPr>
          <w:rFonts w:ascii="Arial" w:hAnsi="Arial" w:cs="Arial"/>
          <w:color w:val="3B3835"/>
          <w:sz w:val="24"/>
          <w:szCs w:val="24"/>
          <w:highlight w:val="green"/>
        </w:rPr>
        <w:t>senedd</w:t>
      </w:r>
      <w:proofErr w:type="spellEnd"/>
      <w:r w:rsidRPr="003D40C3">
        <w:rPr>
          <w:rFonts w:ascii="Arial" w:hAnsi="Arial" w:cs="Arial"/>
          <w:color w:val="3B3835"/>
          <w:sz w:val="24"/>
          <w:szCs w:val="24"/>
          <w:highlight w:val="green"/>
        </w:rPr>
        <w:t xml:space="preserve"> wales (</w:t>
      </w:r>
      <w:proofErr w:type="gramStart"/>
      <w:r w:rsidRPr="003D40C3">
        <w:rPr>
          <w:rFonts w:ascii="Arial" w:hAnsi="Arial" w:cs="Arial"/>
          <w:color w:val="3B3835"/>
          <w:sz w:val="24"/>
          <w:szCs w:val="24"/>
          <w:highlight w:val="green"/>
        </w:rPr>
        <w:t>2017 )</w:t>
      </w:r>
      <w:proofErr w:type="gramEnd"/>
      <w:r w:rsidRPr="003D40C3">
        <w:rPr>
          <w:rFonts w:ascii="Arial" w:hAnsi="Arial" w:cs="Arial"/>
          <w:color w:val="3B3835"/>
          <w:sz w:val="24"/>
          <w:szCs w:val="24"/>
          <w:highlight w:val="green"/>
        </w:rPr>
        <w:t xml:space="preserve"> Explanatory Memorandum to the Draft Additional Learning Needs Coordinator .Available at </w:t>
      </w:r>
      <w:hyperlink r:id="rId36" w:history="1">
        <w:r w:rsidRPr="003D40C3">
          <w:rPr>
            <w:rFonts w:ascii="Arial" w:hAnsi="Arial" w:cs="Arial"/>
            <w:sz w:val="24"/>
            <w:szCs w:val="24"/>
            <w:highlight w:val="green"/>
          </w:rPr>
          <w:t>https://senedd.wales/laid%20documents/sub-ld13664-em/sub-ld13664-em-e.pdf</w:t>
        </w:r>
      </w:hyperlink>
      <w:r w:rsidRPr="003D40C3">
        <w:rPr>
          <w:rFonts w:ascii="Arial" w:hAnsi="Arial" w:cs="Arial"/>
          <w:color w:val="3B3835"/>
          <w:sz w:val="24"/>
          <w:szCs w:val="24"/>
          <w:highlight w:val="green"/>
        </w:rPr>
        <w:t xml:space="preserve"> .Accessed 11th of </w:t>
      </w:r>
      <w:r w:rsidRPr="003D40C3">
        <w:rPr>
          <w:rFonts w:ascii="Arial" w:hAnsi="Arial" w:cs="Arial"/>
          <w:color w:val="3B3835"/>
          <w:sz w:val="24"/>
          <w:szCs w:val="24"/>
          <w:highlight w:val="green"/>
        </w:rPr>
        <w:t>February</w:t>
      </w:r>
      <w:r w:rsidRPr="003D40C3">
        <w:rPr>
          <w:rFonts w:ascii="Arial" w:hAnsi="Arial" w:cs="Arial"/>
          <w:color w:val="3B3835"/>
          <w:sz w:val="24"/>
          <w:szCs w:val="24"/>
          <w:highlight w:val="green"/>
        </w:rPr>
        <w:t xml:space="preserve"> 2021</w:t>
      </w:r>
    </w:p>
    <w:p w14:paraId="3666DB3E" w14:textId="1AC9D8AB" w:rsidR="003D40C3" w:rsidRPr="003D40C3" w:rsidRDefault="003D40C3" w:rsidP="003D40C3">
      <w:pPr>
        <w:autoSpaceDE w:val="0"/>
        <w:autoSpaceDN w:val="0"/>
        <w:adjustRightInd w:val="0"/>
        <w:spacing w:after="200" w:line="276" w:lineRule="auto"/>
        <w:rPr>
          <w:rFonts w:ascii="Arial" w:hAnsi="Arial" w:cs="Arial"/>
          <w:sz w:val="24"/>
          <w:szCs w:val="24"/>
          <w:highlight w:val="magenta"/>
        </w:rPr>
      </w:pPr>
      <w:r w:rsidRPr="003D40C3">
        <w:rPr>
          <w:rFonts w:ascii="Arial" w:hAnsi="Arial" w:cs="Arial"/>
          <w:sz w:val="24"/>
          <w:szCs w:val="24"/>
          <w:highlight w:val="magenta"/>
        </w:rPr>
        <w:t xml:space="preserve">Cardiff </w:t>
      </w:r>
      <w:proofErr w:type="gramStart"/>
      <w:r w:rsidRPr="003D40C3">
        <w:rPr>
          <w:rFonts w:ascii="Arial" w:hAnsi="Arial" w:cs="Arial"/>
          <w:sz w:val="24"/>
          <w:szCs w:val="24"/>
          <w:highlight w:val="magenta"/>
        </w:rPr>
        <w:t>University(</w:t>
      </w:r>
      <w:proofErr w:type="gramEnd"/>
      <w:r w:rsidRPr="003D40C3">
        <w:rPr>
          <w:rFonts w:ascii="Arial" w:hAnsi="Arial" w:cs="Arial"/>
          <w:sz w:val="24"/>
          <w:szCs w:val="24"/>
          <w:highlight w:val="magenta"/>
        </w:rPr>
        <w:t>2015</w:t>
      </w:r>
      <w:r w:rsidRPr="003D40C3">
        <w:rPr>
          <w:rFonts w:ascii="Arial" w:hAnsi="Arial" w:cs="Arial"/>
          <w:sz w:val="24"/>
          <w:szCs w:val="24"/>
          <w:highlight w:val="magenta"/>
        </w:rPr>
        <w:t xml:space="preserve"> )The implications of training for Special Educational Needs Coordinators; an exploration of self – efficacy, organisational commitment and perceptions of the SENCO </w:t>
      </w:r>
      <w:r w:rsidRPr="003D40C3">
        <w:rPr>
          <w:rFonts w:ascii="Arial" w:hAnsi="Arial" w:cs="Arial"/>
          <w:sz w:val="24"/>
          <w:szCs w:val="24"/>
          <w:highlight w:val="magenta"/>
        </w:rPr>
        <w:t>role. Available</w:t>
      </w:r>
      <w:r w:rsidRPr="003D40C3">
        <w:rPr>
          <w:rFonts w:ascii="Arial" w:hAnsi="Arial" w:cs="Arial"/>
          <w:sz w:val="24"/>
          <w:szCs w:val="24"/>
          <w:highlight w:val="magenta"/>
        </w:rPr>
        <w:t xml:space="preserve"> at  </w:t>
      </w:r>
      <w:hyperlink r:id="rId37" w:history="1">
        <w:r w:rsidRPr="003D40C3">
          <w:rPr>
            <w:rFonts w:ascii="Arial" w:hAnsi="Arial" w:cs="Arial"/>
            <w:sz w:val="24"/>
            <w:szCs w:val="24"/>
            <w:highlight w:val="magenta"/>
          </w:rPr>
          <w:t>https://core.ac.uk/download/pdf/82895799.pdf</w:t>
        </w:r>
      </w:hyperlink>
      <w:r w:rsidRPr="003D40C3">
        <w:rPr>
          <w:rFonts w:ascii="Arial" w:hAnsi="Arial" w:cs="Arial"/>
          <w:sz w:val="24"/>
          <w:szCs w:val="24"/>
          <w:highlight w:val="magenta"/>
        </w:rPr>
        <w:t xml:space="preserve"> . Assessed 05th of </w:t>
      </w:r>
      <w:r w:rsidRPr="003D40C3">
        <w:rPr>
          <w:rFonts w:ascii="Arial" w:hAnsi="Arial" w:cs="Arial"/>
          <w:sz w:val="24"/>
          <w:szCs w:val="24"/>
          <w:highlight w:val="magenta"/>
        </w:rPr>
        <w:t>February</w:t>
      </w:r>
      <w:r w:rsidRPr="003D40C3">
        <w:rPr>
          <w:rFonts w:ascii="Arial" w:hAnsi="Arial" w:cs="Arial"/>
          <w:sz w:val="24"/>
          <w:szCs w:val="24"/>
          <w:highlight w:val="magenta"/>
        </w:rPr>
        <w:t xml:space="preserve"> 2021.</w:t>
      </w:r>
    </w:p>
    <w:p w14:paraId="22F597A4" w14:textId="77777777" w:rsidR="003D40C3" w:rsidRPr="003D40C3" w:rsidRDefault="003D40C3" w:rsidP="003D40C3">
      <w:pPr>
        <w:autoSpaceDE w:val="0"/>
        <w:autoSpaceDN w:val="0"/>
        <w:adjustRightInd w:val="0"/>
        <w:spacing w:after="200" w:line="276" w:lineRule="auto"/>
        <w:rPr>
          <w:rFonts w:ascii="Arial" w:hAnsi="Arial" w:cs="Arial"/>
          <w:sz w:val="24"/>
          <w:szCs w:val="24"/>
        </w:rPr>
      </w:pPr>
    </w:p>
    <w:p w14:paraId="42C7384F" w14:textId="5F271B99"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 Elliot, S., Witt, J., Galvin, G. &amp; Peterson, R. (1984). Acceptability of positive as well </w:t>
      </w:r>
      <w:r w:rsidRPr="003D40C3">
        <w:rPr>
          <w:rFonts w:ascii="Arial" w:hAnsi="Arial" w:cs="Arial"/>
          <w:sz w:val="24"/>
          <w:szCs w:val="24"/>
        </w:rPr>
        <w:t>as reductive</w:t>
      </w:r>
      <w:r w:rsidRPr="003D40C3">
        <w:rPr>
          <w:rFonts w:ascii="Arial" w:hAnsi="Arial" w:cs="Arial"/>
          <w:sz w:val="24"/>
          <w:szCs w:val="24"/>
        </w:rPr>
        <w:t xml:space="preserve"> </w:t>
      </w:r>
      <w:r w:rsidRPr="003D40C3">
        <w:rPr>
          <w:rFonts w:ascii="Arial" w:hAnsi="Arial" w:cs="Arial"/>
          <w:sz w:val="24"/>
          <w:szCs w:val="24"/>
        </w:rPr>
        <w:t xml:space="preserve">behavioural </w:t>
      </w:r>
      <w:r w:rsidRPr="003D40C3">
        <w:rPr>
          <w:rFonts w:ascii="Arial" w:hAnsi="Arial" w:cs="Arial"/>
          <w:sz w:val="24"/>
          <w:szCs w:val="24"/>
        </w:rPr>
        <w:t>interventions: factors that influence teachers’ decisions, Journal of School Psychology, 22,353–360.</w:t>
      </w:r>
    </w:p>
    <w:p w14:paraId="66757964" w14:textId="321D529C" w:rsidR="003D40C3" w:rsidRPr="003D40C3" w:rsidRDefault="003D40C3" w:rsidP="003D40C3">
      <w:pPr>
        <w:autoSpaceDE w:val="0"/>
        <w:autoSpaceDN w:val="0"/>
        <w:adjustRightInd w:val="0"/>
        <w:spacing w:after="200" w:line="276" w:lineRule="auto"/>
        <w:rPr>
          <w:rFonts w:ascii="Arial" w:hAnsi="Arial" w:cs="Arial"/>
          <w:sz w:val="24"/>
          <w:szCs w:val="24"/>
        </w:rPr>
      </w:pPr>
      <w:proofErr w:type="spellStart"/>
      <w:r w:rsidRPr="003D40C3">
        <w:rPr>
          <w:rFonts w:ascii="Arial" w:hAnsi="Arial" w:cs="Arial"/>
          <w:sz w:val="24"/>
          <w:szCs w:val="24"/>
        </w:rPr>
        <w:t>Cowne</w:t>
      </w:r>
      <w:proofErr w:type="spellEnd"/>
      <w:r w:rsidRPr="003D40C3">
        <w:rPr>
          <w:rFonts w:ascii="Arial" w:hAnsi="Arial" w:cs="Arial"/>
          <w:sz w:val="24"/>
          <w:szCs w:val="24"/>
        </w:rPr>
        <w:t xml:space="preserve">, E. (2005). What </w:t>
      </w:r>
      <w:r w:rsidRPr="003D40C3">
        <w:rPr>
          <w:rFonts w:ascii="Arial" w:hAnsi="Arial" w:cs="Arial"/>
          <w:sz w:val="24"/>
          <w:szCs w:val="24"/>
        </w:rPr>
        <w:t>is Special</w:t>
      </w:r>
      <w:r w:rsidRPr="003D40C3">
        <w:rPr>
          <w:rFonts w:ascii="Arial" w:hAnsi="Arial" w:cs="Arial"/>
          <w:sz w:val="24"/>
          <w:szCs w:val="24"/>
        </w:rPr>
        <w:t xml:space="preserve"> Educational Needs Coordinator think they do? Support for </w:t>
      </w:r>
      <w:r w:rsidRPr="003D40C3">
        <w:rPr>
          <w:rFonts w:ascii="Arial" w:hAnsi="Arial" w:cs="Arial"/>
          <w:sz w:val="24"/>
          <w:szCs w:val="24"/>
        </w:rPr>
        <w:t>Learners,</w:t>
      </w:r>
      <w:r w:rsidRPr="003D40C3">
        <w:rPr>
          <w:rFonts w:ascii="Arial" w:hAnsi="Arial" w:cs="Arial"/>
          <w:sz w:val="24"/>
          <w:szCs w:val="24"/>
        </w:rPr>
        <w:t xml:space="preserve"> 20:2, 61 – 68. </w:t>
      </w:r>
    </w:p>
    <w:p w14:paraId="43BEE23F" w14:textId="77777777"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Brown, J., &amp; </w:t>
      </w:r>
      <w:proofErr w:type="spellStart"/>
      <w:r w:rsidRPr="003D40C3">
        <w:rPr>
          <w:rFonts w:ascii="Arial" w:hAnsi="Arial" w:cs="Arial"/>
          <w:sz w:val="24"/>
          <w:szCs w:val="24"/>
        </w:rPr>
        <w:t>Doveston</w:t>
      </w:r>
      <w:proofErr w:type="spellEnd"/>
      <w:r w:rsidRPr="003D40C3">
        <w:rPr>
          <w:rFonts w:ascii="Arial" w:hAnsi="Arial" w:cs="Arial"/>
          <w:sz w:val="24"/>
          <w:szCs w:val="24"/>
        </w:rPr>
        <w:t>, M. (2014) Short sprint or an endurance test: the perceived impact of the</w:t>
      </w:r>
    </w:p>
    <w:p w14:paraId="0CFA5A77" w14:textId="77777777"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National Awards for Special Educational Needs Coordination. Teacher development, 18:4, 495 – 510.</w:t>
      </w:r>
    </w:p>
    <w:p w14:paraId="7B6D36F5" w14:textId="5CED6C95"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 Lewis, A., Neill, R. &amp; Campbell, J. (1997a). The Implementation of the Code of </w:t>
      </w:r>
      <w:r w:rsidRPr="003D40C3">
        <w:rPr>
          <w:rFonts w:ascii="Arial" w:hAnsi="Arial" w:cs="Arial"/>
          <w:sz w:val="24"/>
          <w:szCs w:val="24"/>
        </w:rPr>
        <w:t>Practice</w:t>
      </w:r>
      <w:r w:rsidRPr="003D40C3">
        <w:rPr>
          <w:rFonts w:ascii="Arial" w:hAnsi="Arial" w:cs="Arial"/>
          <w:sz w:val="24"/>
          <w:szCs w:val="24"/>
        </w:rPr>
        <w:t xml:space="preserve"> in Primary </w:t>
      </w:r>
      <w:r w:rsidRPr="003D40C3">
        <w:rPr>
          <w:rFonts w:ascii="Arial" w:hAnsi="Arial" w:cs="Arial"/>
          <w:sz w:val="24"/>
          <w:szCs w:val="24"/>
        </w:rPr>
        <w:t>and Secondary</w:t>
      </w:r>
      <w:r w:rsidRPr="003D40C3">
        <w:rPr>
          <w:rFonts w:ascii="Arial" w:hAnsi="Arial" w:cs="Arial"/>
          <w:sz w:val="24"/>
          <w:szCs w:val="24"/>
        </w:rPr>
        <w:t xml:space="preserve"> Schools. London: NUT.</w:t>
      </w:r>
    </w:p>
    <w:p w14:paraId="27E249E5" w14:textId="7BC9A584" w:rsidR="003D40C3" w:rsidRPr="003D40C3" w:rsidRDefault="003D40C3" w:rsidP="003D40C3">
      <w:pPr>
        <w:autoSpaceDE w:val="0"/>
        <w:autoSpaceDN w:val="0"/>
        <w:adjustRightInd w:val="0"/>
        <w:spacing w:after="200" w:line="276" w:lineRule="auto"/>
        <w:rPr>
          <w:rFonts w:ascii="Arial" w:hAnsi="Arial" w:cs="Arial"/>
          <w:sz w:val="24"/>
          <w:szCs w:val="24"/>
        </w:rPr>
      </w:pPr>
      <w:proofErr w:type="spellStart"/>
      <w:r w:rsidRPr="003D40C3">
        <w:rPr>
          <w:rFonts w:ascii="Arial" w:hAnsi="Arial" w:cs="Arial"/>
          <w:sz w:val="24"/>
          <w:szCs w:val="24"/>
        </w:rPr>
        <w:t>Tella</w:t>
      </w:r>
      <w:proofErr w:type="spellEnd"/>
      <w:r w:rsidRPr="003D40C3">
        <w:rPr>
          <w:rFonts w:ascii="Arial" w:hAnsi="Arial" w:cs="Arial"/>
          <w:sz w:val="24"/>
          <w:szCs w:val="24"/>
        </w:rPr>
        <w:t xml:space="preserve">, A., Ayeni, C., &amp; Popoola, S. (2007). Work Motivation, Job Satisfaction, and </w:t>
      </w:r>
      <w:r w:rsidRPr="003D40C3">
        <w:rPr>
          <w:rFonts w:ascii="Arial" w:hAnsi="Arial" w:cs="Arial"/>
          <w:sz w:val="24"/>
          <w:szCs w:val="24"/>
        </w:rPr>
        <w:t>Organisational Commitment</w:t>
      </w:r>
      <w:r w:rsidRPr="003D40C3">
        <w:rPr>
          <w:rFonts w:ascii="Arial" w:hAnsi="Arial" w:cs="Arial"/>
          <w:sz w:val="24"/>
          <w:szCs w:val="24"/>
        </w:rPr>
        <w:t xml:space="preserve"> of Library Personnel in Academic and Research Libraries in Oyo State, Nigeria. </w:t>
      </w:r>
      <w:proofErr w:type="spellStart"/>
      <w:r w:rsidRPr="003D40C3">
        <w:rPr>
          <w:rFonts w:ascii="Arial" w:hAnsi="Arial" w:cs="Arial"/>
          <w:sz w:val="24"/>
          <w:szCs w:val="24"/>
        </w:rPr>
        <w:t>LibraryPhilosophy</w:t>
      </w:r>
      <w:proofErr w:type="spellEnd"/>
      <w:r w:rsidRPr="003D40C3">
        <w:rPr>
          <w:rFonts w:ascii="Arial" w:hAnsi="Arial" w:cs="Arial"/>
          <w:sz w:val="24"/>
          <w:szCs w:val="24"/>
        </w:rPr>
        <w:t xml:space="preserve"> and Practices, 1 – 16.</w:t>
      </w:r>
    </w:p>
    <w:p w14:paraId="2F399775" w14:textId="6A880CA5" w:rsidR="003D40C3" w:rsidRPr="003D40C3" w:rsidRDefault="003D40C3" w:rsidP="003D40C3">
      <w:pPr>
        <w:autoSpaceDE w:val="0"/>
        <w:autoSpaceDN w:val="0"/>
        <w:adjustRightInd w:val="0"/>
        <w:spacing w:after="200" w:line="276" w:lineRule="auto"/>
        <w:rPr>
          <w:rFonts w:ascii="Arial" w:hAnsi="Arial" w:cs="Arial"/>
          <w:sz w:val="24"/>
          <w:szCs w:val="24"/>
        </w:rPr>
      </w:pPr>
      <w:r w:rsidRPr="003D40C3">
        <w:rPr>
          <w:rFonts w:ascii="Arial" w:hAnsi="Arial" w:cs="Arial"/>
          <w:sz w:val="24"/>
          <w:szCs w:val="24"/>
        </w:rPr>
        <w:t xml:space="preserve">Seymour, R., &amp; Arnott, S. (1994) Schools as organisations for adult management </w:t>
      </w:r>
      <w:r w:rsidRPr="003D40C3">
        <w:rPr>
          <w:rFonts w:ascii="Arial" w:hAnsi="Arial" w:cs="Arial"/>
          <w:sz w:val="24"/>
          <w:szCs w:val="24"/>
        </w:rPr>
        <w:t>learning. International</w:t>
      </w:r>
      <w:r w:rsidRPr="003D40C3">
        <w:rPr>
          <w:rFonts w:ascii="Arial" w:hAnsi="Arial" w:cs="Arial"/>
          <w:sz w:val="24"/>
          <w:szCs w:val="24"/>
        </w:rPr>
        <w:t xml:space="preserve"> Journal of Educational Management, 8:5, 24 – 28. </w:t>
      </w:r>
    </w:p>
    <w:p w14:paraId="4F741EFF" w14:textId="490D865D" w:rsidR="003D40C3" w:rsidRPr="003D40C3" w:rsidRDefault="003D40C3" w:rsidP="003D40C3">
      <w:pPr>
        <w:autoSpaceDE w:val="0"/>
        <w:autoSpaceDN w:val="0"/>
        <w:adjustRightInd w:val="0"/>
        <w:spacing w:after="200" w:line="276" w:lineRule="auto"/>
        <w:rPr>
          <w:rFonts w:ascii="Arial" w:hAnsi="Arial" w:cs="Arial"/>
          <w:sz w:val="24"/>
          <w:szCs w:val="24"/>
        </w:rPr>
      </w:pPr>
      <w:proofErr w:type="spellStart"/>
      <w:r w:rsidRPr="003D40C3">
        <w:rPr>
          <w:rFonts w:ascii="Arial" w:hAnsi="Arial" w:cs="Arial"/>
          <w:sz w:val="24"/>
          <w:szCs w:val="24"/>
        </w:rPr>
        <w:t>Fenstermacher</w:t>
      </w:r>
      <w:proofErr w:type="spellEnd"/>
      <w:r w:rsidRPr="003D40C3">
        <w:rPr>
          <w:rFonts w:ascii="Arial" w:hAnsi="Arial" w:cs="Arial"/>
          <w:sz w:val="24"/>
          <w:szCs w:val="24"/>
        </w:rPr>
        <w:t xml:space="preserve">, G., &amp; Berliner, D. (1983). A conceptual framework for the analysis of </w:t>
      </w:r>
      <w:r w:rsidRPr="003D40C3">
        <w:rPr>
          <w:rFonts w:ascii="Arial" w:hAnsi="Arial" w:cs="Arial"/>
          <w:sz w:val="24"/>
          <w:szCs w:val="24"/>
        </w:rPr>
        <w:t>staff development</w:t>
      </w:r>
      <w:r w:rsidRPr="003D40C3">
        <w:rPr>
          <w:rFonts w:ascii="Arial" w:hAnsi="Arial" w:cs="Arial"/>
          <w:sz w:val="24"/>
          <w:szCs w:val="24"/>
        </w:rPr>
        <w:t xml:space="preserve">. CA: Rand. </w:t>
      </w:r>
    </w:p>
    <w:p w14:paraId="0CCD9C77" w14:textId="77777777" w:rsidR="00035098" w:rsidRDefault="00035098" w:rsidP="00035098">
      <w:pPr>
        <w:pStyle w:val="NormalWeb"/>
        <w:rPr>
          <w:color w:val="000000"/>
          <w:sz w:val="27"/>
          <w:szCs w:val="27"/>
        </w:rPr>
      </w:pPr>
    </w:p>
    <w:p w14:paraId="4DBE629C" w14:textId="1BD9E1DA" w:rsidR="007976F7" w:rsidRDefault="007976F7" w:rsidP="004944D6">
      <w:pPr>
        <w:spacing w:line="259" w:lineRule="auto"/>
        <w:rPr>
          <w:highlight w:val="yellow"/>
        </w:rPr>
      </w:pPr>
    </w:p>
    <w:p w14:paraId="10BA203F" w14:textId="77777777" w:rsidR="007976F7" w:rsidRDefault="007976F7" w:rsidP="004944D6">
      <w:pPr>
        <w:spacing w:line="259" w:lineRule="auto"/>
        <w:rPr>
          <w:highlight w:val="yellow"/>
        </w:rPr>
      </w:pPr>
    </w:p>
    <w:p w14:paraId="48AE18A5" w14:textId="77777777" w:rsidR="002A58F9" w:rsidRPr="004944D6" w:rsidRDefault="002A58F9" w:rsidP="004944D6">
      <w:pPr>
        <w:spacing w:line="259" w:lineRule="auto"/>
        <w:rPr>
          <w:highlight w:val="yellow"/>
        </w:rPr>
      </w:pPr>
    </w:p>
    <w:p w14:paraId="32356CBD" w14:textId="77777777" w:rsidR="004140CE" w:rsidRDefault="004140CE" w:rsidP="004140CE">
      <w:pPr>
        <w:shd w:val="clear" w:color="auto" w:fill="FFFFFF"/>
        <w:spacing w:after="0" w:line="240" w:lineRule="auto"/>
        <w:rPr>
          <w:rFonts w:ascii="ffa" w:eastAsia="Times New Roman" w:hAnsi="ffa" w:cs="Times New Roman"/>
          <w:color w:val="1A1A1A"/>
          <w:sz w:val="24"/>
          <w:szCs w:val="24"/>
          <w:lang w:eastAsia="en-GB"/>
        </w:rPr>
      </w:pPr>
    </w:p>
    <w:p w14:paraId="2D25BB95" w14:textId="1B9A05D1" w:rsidR="004140CE" w:rsidRDefault="004140CE" w:rsidP="004140CE">
      <w:pPr>
        <w:shd w:val="clear" w:color="auto" w:fill="FFFFFF"/>
        <w:spacing w:after="0" w:line="240" w:lineRule="auto"/>
        <w:rPr>
          <w:rFonts w:ascii="ffa" w:eastAsia="Times New Roman" w:hAnsi="ffa" w:cs="Times New Roman"/>
          <w:color w:val="1A1A1A"/>
          <w:sz w:val="24"/>
          <w:szCs w:val="24"/>
          <w:lang w:eastAsia="en-GB"/>
        </w:rPr>
      </w:pPr>
    </w:p>
    <w:p w14:paraId="7EDDEFB9" w14:textId="77777777" w:rsidR="004140CE" w:rsidRPr="004140CE" w:rsidRDefault="004140CE" w:rsidP="004140CE">
      <w:pPr>
        <w:shd w:val="clear" w:color="auto" w:fill="FFFFFF"/>
        <w:spacing w:after="0" w:line="240" w:lineRule="auto"/>
        <w:rPr>
          <w:rFonts w:ascii="ffa" w:eastAsia="Times New Roman" w:hAnsi="ffa" w:cs="Times New Roman"/>
          <w:color w:val="1A1A1A"/>
          <w:spacing w:val="4"/>
          <w:sz w:val="60"/>
          <w:szCs w:val="60"/>
          <w:lang w:eastAsia="en-GB"/>
        </w:rPr>
      </w:pPr>
    </w:p>
    <w:p w14:paraId="47CC5726" w14:textId="77777777" w:rsidR="00F508DD" w:rsidRPr="00476082" w:rsidRDefault="00F508DD" w:rsidP="00476082">
      <w:pPr>
        <w:rPr>
          <w:lang w:eastAsia="en-GB"/>
        </w:rPr>
      </w:pPr>
    </w:p>
    <w:p w14:paraId="11ADE59B" w14:textId="01837ABA" w:rsidR="00846313" w:rsidRPr="00BA3772" w:rsidRDefault="00846313" w:rsidP="00846313">
      <w:pPr>
        <w:shd w:val="clear" w:color="auto" w:fill="FFFFFF"/>
        <w:spacing w:after="0" w:line="240" w:lineRule="auto"/>
        <w:rPr>
          <w:rFonts w:ascii="ffa" w:eastAsia="Times New Roman" w:hAnsi="ffa" w:cs="Times New Roman"/>
          <w:color w:val="1A1A1A"/>
          <w:sz w:val="24"/>
          <w:szCs w:val="24"/>
          <w:lang w:eastAsia="en-GB"/>
        </w:rPr>
      </w:pPr>
    </w:p>
    <w:p w14:paraId="6EE71111" w14:textId="77777777" w:rsidR="00BA3772" w:rsidRPr="00846313" w:rsidRDefault="00BA3772" w:rsidP="00846313">
      <w:pPr>
        <w:shd w:val="clear" w:color="auto" w:fill="FFFFFF"/>
        <w:spacing w:after="0" w:line="240" w:lineRule="auto"/>
        <w:rPr>
          <w:rFonts w:ascii="ffa" w:eastAsia="Times New Roman" w:hAnsi="ffa" w:cs="Times New Roman"/>
          <w:color w:val="1A1A1A"/>
          <w:spacing w:val="4"/>
          <w:sz w:val="60"/>
          <w:szCs w:val="60"/>
          <w:lang w:eastAsia="en-GB"/>
        </w:rPr>
      </w:pPr>
    </w:p>
    <w:p w14:paraId="273820EF" w14:textId="2F543BD4" w:rsidR="00727EE9" w:rsidRDefault="00727EE9" w:rsidP="00C51B88"/>
    <w:p w14:paraId="3617ADA1" w14:textId="77777777" w:rsidR="006A5FF8" w:rsidRDefault="006A5FF8" w:rsidP="00273546">
      <w:pPr>
        <w:shd w:val="clear" w:color="auto" w:fill="FFFFFF"/>
        <w:spacing w:after="0" w:line="240" w:lineRule="auto"/>
        <w:rPr>
          <w:rFonts w:ascii="ffa" w:eastAsia="Times New Roman" w:hAnsi="ffa" w:cs="Times New Roman"/>
          <w:color w:val="1A1A1A"/>
          <w:sz w:val="24"/>
          <w:szCs w:val="24"/>
          <w:lang w:eastAsia="en-GB"/>
        </w:rPr>
      </w:pPr>
    </w:p>
    <w:p w14:paraId="303FB465" w14:textId="77777777" w:rsidR="006A5FF8" w:rsidRDefault="006A5FF8" w:rsidP="00273546">
      <w:pPr>
        <w:shd w:val="clear" w:color="auto" w:fill="FFFFFF"/>
        <w:spacing w:after="0" w:line="240" w:lineRule="auto"/>
        <w:rPr>
          <w:rFonts w:ascii="ffa" w:eastAsia="Times New Roman" w:hAnsi="ffa" w:cs="Times New Roman"/>
          <w:color w:val="1A1A1A"/>
          <w:sz w:val="24"/>
          <w:szCs w:val="24"/>
          <w:lang w:eastAsia="en-GB"/>
        </w:rPr>
      </w:pPr>
    </w:p>
    <w:p w14:paraId="1EB4239D" w14:textId="77777777" w:rsidR="00273546" w:rsidRPr="00273546" w:rsidRDefault="00273546" w:rsidP="00273546">
      <w:pPr>
        <w:shd w:val="clear" w:color="auto" w:fill="FFFFFF"/>
        <w:spacing w:after="0" w:line="240" w:lineRule="auto"/>
        <w:rPr>
          <w:rFonts w:ascii="ffa" w:eastAsia="Times New Roman" w:hAnsi="ffa" w:cs="Times New Roman"/>
          <w:color w:val="1A1A1A"/>
          <w:spacing w:val="4"/>
          <w:sz w:val="24"/>
          <w:szCs w:val="24"/>
          <w:lang w:eastAsia="en-GB"/>
        </w:rPr>
      </w:pPr>
    </w:p>
    <w:p w14:paraId="4D880709" w14:textId="7682C7FF" w:rsidR="00727EE9" w:rsidRDefault="00727EE9" w:rsidP="00C51B88"/>
    <w:p w14:paraId="123F78C7" w14:textId="28091694" w:rsidR="00727EE9" w:rsidRDefault="00727EE9" w:rsidP="00C51B88"/>
    <w:p w14:paraId="7FB3ECA6" w14:textId="348AA80C" w:rsidR="00727EE9" w:rsidRDefault="00727EE9" w:rsidP="00C51B88"/>
    <w:p w14:paraId="465DA50F" w14:textId="1191FBFB" w:rsidR="00727EE9" w:rsidRDefault="00727EE9" w:rsidP="00C51B88"/>
    <w:p w14:paraId="287C8342" w14:textId="77777777" w:rsidR="00727EE9" w:rsidRDefault="00727EE9" w:rsidP="00C51B88">
      <w:pPr>
        <w:rPr>
          <w:rFonts w:ascii="Arial" w:hAnsi="Arial" w:cs="Arial"/>
          <w:sz w:val="24"/>
          <w:szCs w:val="24"/>
        </w:rPr>
      </w:pPr>
    </w:p>
    <w:p w14:paraId="1F9D6C82" w14:textId="77777777" w:rsidR="00B743B2" w:rsidRPr="004075B1" w:rsidRDefault="00B743B2" w:rsidP="00C51B88">
      <w:pPr>
        <w:rPr>
          <w:rFonts w:ascii="Arial" w:hAnsi="Arial" w:cs="Arial"/>
          <w:sz w:val="24"/>
          <w:szCs w:val="24"/>
        </w:rPr>
      </w:pPr>
    </w:p>
    <w:sectPr w:rsidR="00B743B2" w:rsidRPr="00407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a">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B88"/>
    <w:rsid w:val="00035098"/>
    <w:rsid w:val="000E28C5"/>
    <w:rsid w:val="001A4047"/>
    <w:rsid w:val="001D1C48"/>
    <w:rsid w:val="001F7697"/>
    <w:rsid w:val="00234360"/>
    <w:rsid w:val="00255F35"/>
    <w:rsid w:val="00273546"/>
    <w:rsid w:val="002A4152"/>
    <w:rsid w:val="002A58F9"/>
    <w:rsid w:val="002E7DB5"/>
    <w:rsid w:val="002F1A98"/>
    <w:rsid w:val="00307268"/>
    <w:rsid w:val="00335921"/>
    <w:rsid w:val="00353076"/>
    <w:rsid w:val="003D40C3"/>
    <w:rsid w:val="004075B1"/>
    <w:rsid w:val="004137A1"/>
    <w:rsid w:val="004140CE"/>
    <w:rsid w:val="0041598A"/>
    <w:rsid w:val="00441D74"/>
    <w:rsid w:val="00476082"/>
    <w:rsid w:val="004944D6"/>
    <w:rsid w:val="004C4359"/>
    <w:rsid w:val="00531C91"/>
    <w:rsid w:val="00532537"/>
    <w:rsid w:val="005813F8"/>
    <w:rsid w:val="005C2BBF"/>
    <w:rsid w:val="005E2FEE"/>
    <w:rsid w:val="00644190"/>
    <w:rsid w:val="0065328E"/>
    <w:rsid w:val="00697E88"/>
    <w:rsid w:val="006A5FF8"/>
    <w:rsid w:val="00727265"/>
    <w:rsid w:val="00727EE9"/>
    <w:rsid w:val="007368CB"/>
    <w:rsid w:val="00775FFC"/>
    <w:rsid w:val="00787B4A"/>
    <w:rsid w:val="007976F7"/>
    <w:rsid w:val="00800296"/>
    <w:rsid w:val="008150B5"/>
    <w:rsid w:val="00846269"/>
    <w:rsid w:val="00846313"/>
    <w:rsid w:val="00847BE5"/>
    <w:rsid w:val="00872B4A"/>
    <w:rsid w:val="008C7C5C"/>
    <w:rsid w:val="009133AF"/>
    <w:rsid w:val="0098286E"/>
    <w:rsid w:val="00992FE5"/>
    <w:rsid w:val="009D3E90"/>
    <w:rsid w:val="009E47A8"/>
    <w:rsid w:val="00A06677"/>
    <w:rsid w:val="00A5582D"/>
    <w:rsid w:val="00AC76C8"/>
    <w:rsid w:val="00AE67B4"/>
    <w:rsid w:val="00B252BE"/>
    <w:rsid w:val="00B36D4D"/>
    <w:rsid w:val="00B743B2"/>
    <w:rsid w:val="00B80C0D"/>
    <w:rsid w:val="00BA29AF"/>
    <w:rsid w:val="00BA3772"/>
    <w:rsid w:val="00BB36A4"/>
    <w:rsid w:val="00BD5A6A"/>
    <w:rsid w:val="00BE551C"/>
    <w:rsid w:val="00C245BA"/>
    <w:rsid w:val="00C51B88"/>
    <w:rsid w:val="00DC204B"/>
    <w:rsid w:val="00E55D41"/>
    <w:rsid w:val="00E66C1A"/>
    <w:rsid w:val="00E70D8B"/>
    <w:rsid w:val="00EA4E71"/>
    <w:rsid w:val="00EB229D"/>
    <w:rsid w:val="00EB325D"/>
    <w:rsid w:val="00F23FEA"/>
    <w:rsid w:val="00F30FB9"/>
    <w:rsid w:val="00F508DD"/>
    <w:rsid w:val="00F87216"/>
    <w:rsid w:val="00F87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3B8F"/>
  <w15:chartTrackingRefBased/>
  <w15:docId w15:val="{A3EF8AAA-D52D-4AAA-9793-F47FC5E30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B88"/>
    <w:pPr>
      <w:spacing w:line="256" w:lineRule="auto"/>
    </w:pPr>
  </w:style>
  <w:style w:type="paragraph" w:styleId="Heading1">
    <w:name w:val="heading 1"/>
    <w:basedOn w:val="Normal"/>
    <w:next w:val="Normal"/>
    <w:link w:val="Heading1Char"/>
    <w:uiPriority w:val="9"/>
    <w:qFormat/>
    <w:rsid w:val="001D1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1B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E47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47A8"/>
  </w:style>
  <w:style w:type="character" w:customStyle="1" w:styleId="eop">
    <w:name w:val="eop"/>
    <w:basedOn w:val="DefaultParagraphFont"/>
    <w:rsid w:val="009E47A8"/>
  </w:style>
  <w:style w:type="character" w:styleId="Hyperlink">
    <w:name w:val="Hyperlink"/>
    <w:basedOn w:val="DefaultParagraphFont"/>
    <w:uiPriority w:val="99"/>
    <w:unhideWhenUsed/>
    <w:rsid w:val="00307268"/>
    <w:rPr>
      <w:color w:val="0000FF"/>
      <w:u w:val="single"/>
    </w:rPr>
  </w:style>
  <w:style w:type="character" w:styleId="UnresolvedMention">
    <w:name w:val="Unresolved Mention"/>
    <w:basedOn w:val="DefaultParagraphFont"/>
    <w:uiPriority w:val="99"/>
    <w:semiHidden/>
    <w:unhideWhenUsed/>
    <w:rsid w:val="00353076"/>
    <w:rPr>
      <w:color w:val="605E5C"/>
      <w:shd w:val="clear" w:color="auto" w:fill="E1DFDD"/>
    </w:rPr>
  </w:style>
  <w:style w:type="character" w:customStyle="1" w:styleId="Heading1Char">
    <w:name w:val="Heading 1 Char"/>
    <w:basedOn w:val="DefaultParagraphFont"/>
    <w:link w:val="Heading1"/>
    <w:uiPriority w:val="9"/>
    <w:rsid w:val="001D1C4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801">
      <w:bodyDiv w:val="1"/>
      <w:marLeft w:val="0"/>
      <w:marRight w:val="0"/>
      <w:marTop w:val="0"/>
      <w:marBottom w:val="0"/>
      <w:divBdr>
        <w:top w:val="none" w:sz="0" w:space="0" w:color="auto"/>
        <w:left w:val="none" w:sz="0" w:space="0" w:color="auto"/>
        <w:bottom w:val="none" w:sz="0" w:space="0" w:color="auto"/>
        <w:right w:val="none" w:sz="0" w:space="0" w:color="auto"/>
      </w:divBdr>
    </w:div>
    <w:div w:id="57823530">
      <w:bodyDiv w:val="1"/>
      <w:marLeft w:val="0"/>
      <w:marRight w:val="0"/>
      <w:marTop w:val="0"/>
      <w:marBottom w:val="0"/>
      <w:divBdr>
        <w:top w:val="none" w:sz="0" w:space="0" w:color="auto"/>
        <w:left w:val="none" w:sz="0" w:space="0" w:color="auto"/>
        <w:bottom w:val="none" w:sz="0" w:space="0" w:color="auto"/>
        <w:right w:val="none" w:sz="0" w:space="0" w:color="auto"/>
      </w:divBdr>
    </w:div>
    <w:div w:id="110439794">
      <w:bodyDiv w:val="1"/>
      <w:marLeft w:val="0"/>
      <w:marRight w:val="0"/>
      <w:marTop w:val="0"/>
      <w:marBottom w:val="0"/>
      <w:divBdr>
        <w:top w:val="none" w:sz="0" w:space="0" w:color="auto"/>
        <w:left w:val="none" w:sz="0" w:space="0" w:color="auto"/>
        <w:bottom w:val="none" w:sz="0" w:space="0" w:color="auto"/>
        <w:right w:val="none" w:sz="0" w:space="0" w:color="auto"/>
      </w:divBdr>
    </w:div>
    <w:div w:id="222329388">
      <w:bodyDiv w:val="1"/>
      <w:marLeft w:val="0"/>
      <w:marRight w:val="0"/>
      <w:marTop w:val="0"/>
      <w:marBottom w:val="0"/>
      <w:divBdr>
        <w:top w:val="none" w:sz="0" w:space="0" w:color="auto"/>
        <w:left w:val="none" w:sz="0" w:space="0" w:color="auto"/>
        <w:bottom w:val="none" w:sz="0" w:space="0" w:color="auto"/>
        <w:right w:val="none" w:sz="0" w:space="0" w:color="auto"/>
      </w:divBdr>
      <w:divsChild>
        <w:div w:id="1163860110">
          <w:marLeft w:val="0"/>
          <w:marRight w:val="0"/>
          <w:marTop w:val="0"/>
          <w:marBottom w:val="0"/>
          <w:divBdr>
            <w:top w:val="none" w:sz="0" w:space="0" w:color="auto"/>
            <w:left w:val="none" w:sz="0" w:space="0" w:color="auto"/>
            <w:bottom w:val="none" w:sz="0" w:space="0" w:color="auto"/>
            <w:right w:val="none" w:sz="0" w:space="0" w:color="auto"/>
          </w:divBdr>
        </w:div>
        <w:div w:id="101150948">
          <w:marLeft w:val="0"/>
          <w:marRight w:val="0"/>
          <w:marTop w:val="0"/>
          <w:marBottom w:val="0"/>
          <w:divBdr>
            <w:top w:val="none" w:sz="0" w:space="0" w:color="auto"/>
            <w:left w:val="none" w:sz="0" w:space="0" w:color="auto"/>
            <w:bottom w:val="none" w:sz="0" w:space="0" w:color="auto"/>
            <w:right w:val="none" w:sz="0" w:space="0" w:color="auto"/>
          </w:divBdr>
        </w:div>
        <w:div w:id="2049066320">
          <w:marLeft w:val="0"/>
          <w:marRight w:val="0"/>
          <w:marTop w:val="0"/>
          <w:marBottom w:val="0"/>
          <w:divBdr>
            <w:top w:val="none" w:sz="0" w:space="0" w:color="auto"/>
            <w:left w:val="none" w:sz="0" w:space="0" w:color="auto"/>
            <w:bottom w:val="none" w:sz="0" w:space="0" w:color="auto"/>
            <w:right w:val="none" w:sz="0" w:space="0" w:color="auto"/>
          </w:divBdr>
        </w:div>
        <w:div w:id="853305771">
          <w:marLeft w:val="0"/>
          <w:marRight w:val="0"/>
          <w:marTop w:val="0"/>
          <w:marBottom w:val="0"/>
          <w:divBdr>
            <w:top w:val="none" w:sz="0" w:space="0" w:color="auto"/>
            <w:left w:val="none" w:sz="0" w:space="0" w:color="auto"/>
            <w:bottom w:val="none" w:sz="0" w:space="0" w:color="auto"/>
            <w:right w:val="none" w:sz="0" w:space="0" w:color="auto"/>
          </w:divBdr>
        </w:div>
        <w:div w:id="2092002137">
          <w:marLeft w:val="0"/>
          <w:marRight w:val="0"/>
          <w:marTop w:val="0"/>
          <w:marBottom w:val="0"/>
          <w:divBdr>
            <w:top w:val="none" w:sz="0" w:space="0" w:color="auto"/>
            <w:left w:val="none" w:sz="0" w:space="0" w:color="auto"/>
            <w:bottom w:val="none" w:sz="0" w:space="0" w:color="auto"/>
            <w:right w:val="none" w:sz="0" w:space="0" w:color="auto"/>
          </w:divBdr>
        </w:div>
        <w:div w:id="1722942520">
          <w:marLeft w:val="0"/>
          <w:marRight w:val="0"/>
          <w:marTop w:val="0"/>
          <w:marBottom w:val="0"/>
          <w:divBdr>
            <w:top w:val="none" w:sz="0" w:space="0" w:color="auto"/>
            <w:left w:val="none" w:sz="0" w:space="0" w:color="auto"/>
            <w:bottom w:val="none" w:sz="0" w:space="0" w:color="auto"/>
            <w:right w:val="none" w:sz="0" w:space="0" w:color="auto"/>
          </w:divBdr>
        </w:div>
        <w:div w:id="1701474908">
          <w:marLeft w:val="0"/>
          <w:marRight w:val="0"/>
          <w:marTop w:val="0"/>
          <w:marBottom w:val="0"/>
          <w:divBdr>
            <w:top w:val="none" w:sz="0" w:space="0" w:color="auto"/>
            <w:left w:val="none" w:sz="0" w:space="0" w:color="auto"/>
            <w:bottom w:val="none" w:sz="0" w:space="0" w:color="auto"/>
            <w:right w:val="none" w:sz="0" w:space="0" w:color="auto"/>
          </w:divBdr>
        </w:div>
        <w:div w:id="1332441734">
          <w:marLeft w:val="0"/>
          <w:marRight w:val="0"/>
          <w:marTop w:val="0"/>
          <w:marBottom w:val="0"/>
          <w:divBdr>
            <w:top w:val="none" w:sz="0" w:space="0" w:color="auto"/>
            <w:left w:val="none" w:sz="0" w:space="0" w:color="auto"/>
            <w:bottom w:val="none" w:sz="0" w:space="0" w:color="auto"/>
            <w:right w:val="none" w:sz="0" w:space="0" w:color="auto"/>
          </w:divBdr>
        </w:div>
        <w:div w:id="788935128">
          <w:marLeft w:val="0"/>
          <w:marRight w:val="0"/>
          <w:marTop w:val="0"/>
          <w:marBottom w:val="0"/>
          <w:divBdr>
            <w:top w:val="none" w:sz="0" w:space="0" w:color="auto"/>
            <w:left w:val="none" w:sz="0" w:space="0" w:color="auto"/>
            <w:bottom w:val="none" w:sz="0" w:space="0" w:color="auto"/>
            <w:right w:val="none" w:sz="0" w:space="0" w:color="auto"/>
          </w:divBdr>
        </w:div>
        <w:div w:id="864950144">
          <w:marLeft w:val="0"/>
          <w:marRight w:val="0"/>
          <w:marTop w:val="0"/>
          <w:marBottom w:val="0"/>
          <w:divBdr>
            <w:top w:val="none" w:sz="0" w:space="0" w:color="auto"/>
            <w:left w:val="none" w:sz="0" w:space="0" w:color="auto"/>
            <w:bottom w:val="none" w:sz="0" w:space="0" w:color="auto"/>
            <w:right w:val="none" w:sz="0" w:space="0" w:color="auto"/>
          </w:divBdr>
        </w:div>
        <w:div w:id="215288196">
          <w:marLeft w:val="0"/>
          <w:marRight w:val="0"/>
          <w:marTop w:val="0"/>
          <w:marBottom w:val="0"/>
          <w:divBdr>
            <w:top w:val="none" w:sz="0" w:space="0" w:color="auto"/>
            <w:left w:val="none" w:sz="0" w:space="0" w:color="auto"/>
            <w:bottom w:val="none" w:sz="0" w:space="0" w:color="auto"/>
            <w:right w:val="none" w:sz="0" w:space="0" w:color="auto"/>
          </w:divBdr>
        </w:div>
        <w:div w:id="653752889">
          <w:marLeft w:val="0"/>
          <w:marRight w:val="0"/>
          <w:marTop w:val="0"/>
          <w:marBottom w:val="0"/>
          <w:divBdr>
            <w:top w:val="none" w:sz="0" w:space="0" w:color="auto"/>
            <w:left w:val="none" w:sz="0" w:space="0" w:color="auto"/>
            <w:bottom w:val="none" w:sz="0" w:space="0" w:color="auto"/>
            <w:right w:val="none" w:sz="0" w:space="0" w:color="auto"/>
          </w:divBdr>
        </w:div>
        <w:div w:id="342978940">
          <w:marLeft w:val="0"/>
          <w:marRight w:val="0"/>
          <w:marTop w:val="0"/>
          <w:marBottom w:val="0"/>
          <w:divBdr>
            <w:top w:val="none" w:sz="0" w:space="0" w:color="auto"/>
            <w:left w:val="none" w:sz="0" w:space="0" w:color="auto"/>
            <w:bottom w:val="none" w:sz="0" w:space="0" w:color="auto"/>
            <w:right w:val="none" w:sz="0" w:space="0" w:color="auto"/>
          </w:divBdr>
        </w:div>
        <w:div w:id="1290360047">
          <w:marLeft w:val="0"/>
          <w:marRight w:val="0"/>
          <w:marTop w:val="0"/>
          <w:marBottom w:val="0"/>
          <w:divBdr>
            <w:top w:val="none" w:sz="0" w:space="0" w:color="auto"/>
            <w:left w:val="none" w:sz="0" w:space="0" w:color="auto"/>
            <w:bottom w:val="none" w:sz="0" w:space="0" w:color="auto"/>
            <w:right w:val="none" w:sz="0" w:space="0" w:color="auto"/>
          </w:divBdr>
        </w:div>
        <w:div w:id="118230239">
          <w:marLeft w:val="0"/>
          <w:marRight w:val="0"/>
          <w:marTop w:val="0"/>
          <w:marBottom w:val="0"/>
          <w:divBdr>
            <w:top w:val="none" w:sz="0" w:space="0" w:color="auto"/>
            <w:left w:val="none" w:sz="0" w:space="0" w:color="auto"/>
            <w:bottom w:val="none" w:sz="0" w:space="0" w:color="auto"/>
            <w:right w:val="none" w:sz="0" w:space="0" w:color="auto"/>
          </w:divBdr>
        </w:div>
        <w:div w:id="1286815999">
          <w:marLeft w:val="0"/>
          <w:marRight w:val="0"/>
          <w:marTop w:val="0"/>
          <w:marBottom w:val="0"/>
          <w:divBdr>
            <w:top w:val="none" w:sz="0" w:space="0" w:color="auto"/>
            <w:left w:val="none" w:sz="0" w:space="0" w:color="auto"/>
            <w:bottom w:val="none" w:sz="0" w:space="0" w:color="auto"/>
            <w:right w:val="none" w:sz="0" w:space="0" w:color="auto"/>
          </w:divBdr>
        </w:div>
        <w:div w:id="287393850">
          <w:marLeft w:val="0"/>
          <w:marRight w:val="0"/>
          <w:marTop w:val="0"/>
          <w:marBottom w:val="0"/>
          <w:divBdr>
            <w:top w:val="none" w:sz="0" w:space="0" w:color="auto"/>
            <w:left w:val="none" w:sz="0" w:space="0" w:color="auto"/>
            <w:bottom w:val="none" w:sz="0" w:space="0" w:color="auto"/>
            <w:right w:val="none" w:sz="0" w:space="0" w:color="auto"/>
          </w:divBdr>
        </w:div>
        <w:div w:id="1894654775">
          <w:marLeft w:val="0"/>
          <w:marRight w:val="0"/>
          <w:marTop w:val="0"/>
          <w:marBottom w:val="0"/>
          <w:divBdr>
            <w:top w:val="none" w:sz="0" w:space="0" w:color="auto"/>
            <w:left w:val="none" w:sz="0" w:space="0" w:color="auto"/>
            <w:bottom w:val="none" w:sz="0" w:space="0" w:color="auto"/>
            <w:right w:val="none" w:sz="0" w:space="0" w:color="auto"/>
          </w:divBdr>
        </w:div>
        <w:div w:id="2139563911">
          <w:marLeft w:val="0"/>
          <w:marRight w:val="0"/>
          <w:marTop w:val="0"/>
          <w:marBottom w:val="0"/>
          <w:divBdr>
            <w:top w:val="none" w:sz="0" w:space="0" w:color="auto"/>
            <w:left w:val="none" w:sz="0" w:space="0" w:color="auto"/>
            <w:bottom w:val="none" w:sz="0" w:space="0" w:color="auto"/>
            <w:right w:val="none" w:sz="0" w:space="0" w:color="auto"/>
          </w:divBdr>
        </w:div>
        <w:div w:id="1750074481">
          <w:marLeft w:val="0"/>
          <w:marRight w:val="0"/>
          <w:marTop w:val="0"/>
          <w:marBottom w:val="0"/>
          <w:divBdr>
            <w:top w:val="none" w:sz="0" w:space="0" w:color="auto"/>
            <w:left w:val="none" w:sz="0" w:space="0" w:color="auto"/>
            <w:bottom w:val="none" w:sz="0" w:space="0" w:color="auto"/>
            <w:right w:val="none" w:sz="0" w:space="0" w:color="auto"/>
          </w:divBdr>
        </w:div>
        <w:div w:id="1917855981">
          <w:marLeft w:val="0"/>
          <w:marRight w:val="0"/>
          <w:marTop w:val="0"/>
          <w:marBottom w:val="0"/>
          <w:divBdr>
            <w:top w:val="none" w:sz="0" w:space="0" w:color="auto"/>
            <w:left w:val="none" w:sz="0" w:space="0" w:color="auto"/>
            <w:bottom w:val="none" w:sz="0" w:space="0" w:color="auto"/>
            <w:right w:val="none" w:sz="0" w:space="0" w:color="auto"/>
          </w:divBdr>
        </w:div>
        <w:div w:id="444739894">
          <w:marLeft w:val="0"/>
          <w:marRight w:val="0"/>
          <w:marTop w:val="0"/>
          <w:marBottom w:val="0"/>
          <w:divBdr>
            <w:top w:val="none" w:sz="0" w:space="0" w:color="auto"/>
            <w:left w:val="none" w:sz="0" w:space="0" w:color="auto"/>
            <w:bottom w:val="none" w:sz="0" w:space="0" w:color="auto"/>
            <w:right w:val="none" w:sz="0" w:space="0" w:color="auto"/>
          </w:divBdr>
        </w:div>
        <w:div w:id="1879320355">
          <w:marLeft w:val="0"/>
          <w:marRight w:val="0"/>
          <w:marTop w:val="0"/>
          <w:marBottom w:val="0"/>
          <w:divBdr>
            <w:top w:val="none" w:sz="0" w:space="0" w:color="auto"/>
            <w:left w:val="none" w:sz="0" w:space="0" w:color="auto"/>
            <w:bottom w:val="none" w:sz="0" w:space="0" w:color="auto"/>
            <w:right w:val="none" w:sz="0" w:space="0" w:color="auto"/>
          </w:divBdr>
        </w:div>
        <w:div w:id="33775239">
          <w:marLeft w:val="0"/>
          <w:marRight w:val="0"/>
          <w:marTop w:val="0"/>
          <w:marBottom w:val="0"/>
          <w:divBdr>
            <w:top w:val="none" w:sz="0" w:space="0" w:color="auto"/>
            <w:left w:val="none" w:sz="0" w:space="0" w:color="auto"/>
            <w:bottom w:val="none" w:sz="0" w:space="0" w:color="auto"/>
            <w:right w:val="none" w:sz="0" w:space="0" w:color="auto"/>
          </w:divBdr>
        </w:div>
        <w:div w:id="212665107">
          <w:marLeft w:val="0"/>
          <w:marRight w:val="0"/>
          <w:marTop w:val="0"/>
          <w:marBottom w:val="0"/>
          <w:divBdr>
            <w:top w:val="none" w:sz="0" w:space="0" w:color="auto"/>
            <w:left w:val="none" w:sz="0" w:space="0" w:color="auto"/>
            <w:bottom w:val="none" w:sz="0" w:space="0" w:color="auto"/>
            <w:right w:val="none" w:sz="0" w:space="0" w:color="auto"/>
          </w:divBdr>
        </w:div>
        <w:div w:id="1816340325">
          <w:marLeft w:val="0"/>
          <w:marRight w:val="0"/>
          <w:marTop w:val="0"/>
          <w:marBottom w:val="0"/>
          <w:divBdr>
            <w:top w:val="none" w:sz="0" w:space="0" w:color="auto"/>
            <w:left w:val="none" w:sz="0" w:space="0" w:color="auto"/>
            <w:bottom w:val="none" w:sz="0" w:space="0" w:color="auto"/>
            <w:right w:val="none" w:sz="0" w:space="0" w:color="auto"/>
          </w:divBdr>
        </w:div>
        <w:div w:id="1907494345">
          <w:marLeft w:val="0"/>
          <w:marRight w:val="0"/>
          <w:marTop w:val="0"/>
          <w:marBottom w:val="0"/>
          <w:divBdr>
            <w:top w:val="none" w:sz="0" w:space="0" w:color="auto"/>
            <w:left w:val="none" w:sz="0" w:space="0" w:color="auto"/>
            <w:bottom w:val="none" w:sz="0" w:space="0" w:color="auto"/>
            <w:right w:val="none" w:sz="0" w:space="0" w:color="auto"/>
          </w:divBdr>
        </w:div>
        <w:div w:id="1971666340">
          <w:marLeft w:val="0"/>
          <w:marRight w:val="0"/>
          <w:marTop w:val="0"/>
          <w:marBottom w:val="0"/>
          <w:divBdr>
            <w:top w:val="none" w:sz="0" w:space="0" w:color="auto"/>
            <w:left w:val="none" w:sz="0" w:space="0" w:color="auto"/>
            <w:bottom w:val="none" w:sz="0" w:space="0" w:color="auto"/>
            <w:right w:val="none" w:sz="0" w:space="0" w:color="auto"/>
          </w:divBdr>
        </w:div>
        <w:div w:id="1217202873">
          <w:marLeft w:val="0"/>
          <w:marRight w:val="0"/>
          <w:marTop w:val="0"/>
          <w:marBottom w:val="0"/>
          <w:divBdr>
            <w:top w:val="none" w:sz="0" w:space="0" w:color="auto"/>
            <w:left w:val="none" w:sz="0" w:space="0" w:color="auto"/>
            <w:bottom w:val="none" w:sz="0" w:space="0" w:color="auto"/>
            <w:right w:val="none" w:sz="0" w:space="0" w:color="auto"/>
          </w:divBdr>
        </w:div>
        <w:div w:id="1485202751">
          <w:marLeft w:val="0"/>
          <w:marRight w:val="0"/>
          <w:marTop w:val="0"/>
          <w:marBottom w:val="0"/>
          <w:divBdr>
            <w:top w:val="none" w:sz="0" w:space="0" w:color="auto"/>
            <w:left w:val="none" w:sz="0" w:space="0" w:color="auto"/>
            <w:bottom w:val="none" w:sz="0" w:space="0" w:color="auto"/>
            <w:right w:val="none" w:sz="0" w:space="0" w:color="auto"/>
          </w:divBdr>
        </w:div>
        <w:div w:id="939683626">
          <w:marLeft w:val="0"/>
          <w:marRight w:val="0"/>
          <w:marTop w:val="0"/>
          <w:marBottom w:val="0"/>
          <w:divBdr>
            <w:top w:val="none" w:sz="0" w:space="0" w:color="auto"/>
            <w:left w:val="none" w:sz="0" w:space="0" w:color="auto"/>
            <w:bottom w:val="none" w:sz="0" w:space="0" w:color="auto"/>
            <w:right w:val="none" w:sz="0" w:space="0" w:color="auto"/>
          </w:divBdr>
        </w:div>
        <w:div w:id="1081759686">
          <w:marLeft w:val="0"/>
          <w:marRight w:val="0"/>
          <w:marTop w:val="0"/>
          <w:marBottom w:val="0"/>
          <w:divBdr>
            <w:top w:val="none" w:sz="0" w:space="0" w:color="auto"/>
            <w:left w:val="none" w:sz="0" w:space="0" w:color="auto"/>
            <w:bottom w:val="none" w:sz="0" w:space="0" w:color="auto"/>
            <w:right w:val="none" w:sz="0" w:space="0" w:color="auto"/>
          </w:divBdr>
        </w:div>
        <w:div w:id="1839465838">
          <w:marLeft w:val="0"/>
          <w:marRight w:val="0"/>
          <w:marTop w:val="0"/>
          <w:marBottom w:val="0"/>
          <w:divBdr>
            <w:top w:val="none" w:sz="0" w:space="0" w:color="auto"/>
            <w:left w:val="none" w:sz="0" w:space="0" w:color="auto"/>
            <w:bottom w:val="none" w:sz="0" w:space="0" w:color="auto"/>
            <w:right w:val="none" w:sz="0" w:space="0" w:color="auto"/>
          </w:divBdr>
        </w:div>
        <w:div w:id="1173178888">
          <w:marLeft w:val="0"/>
          <w:marRight w:val="0"/>
          <w:marTop w:val="0"/>
          <w:marBottom w:val="0"/>
          <w:divBdr>
            <w:top w:val="none" w:sz="0" w:space="0" w:color="auto"/>
            <w:left w:val="none" w:sz="0" w:space="0" w:color="auto"/>
            <w:bottom w:val="none" w:sz="0" w:space="0" w:color="auto"/>
            <w:right w:val="none" w:sz="0" w:space="0" w:color="auto"/>
          </w:divBdr>
        </w:div>
        <w:div w:id="1115711570">
          <w:marLeft w:val="0"/>
          <w:marRight w:val="0"/>
          <w:marTop w:val="0"/>
          <w:marBottom w:val="0"/>
          <w:divBdr>
            <w:top w:val="none" w:sz="0" w:space="0" w:color="auto"/>
            <w:left w:val="none" w:sz="0" w:space="0" w:color="auto"/>
            <w:bottom w:val="none" w:sz="0" w:space="0" w:color="auto"/>
            <w:right w:val="none" w:sz="0" w:space="0" w:color="auto"/>
          </w:divBdr>
        </w:div>
        <w:div w:id="1015375899">
          <w:marLeft w:val="0"/>
          <w:marRight w:val="0"/>
          <w:marTop w:val="0"/>
          <w:marBottom w:val="0"/>
          <w:divBdr>
            <w:top w:val="none" w:sz="0" w:space="0" w:color="auto"/>
            <w:left w:val="none" w:sz="0" w:space="0" w:color="auto"/>
            <w:bottom w:val="none" w:sz="0" w:space="0" w:color="auto"/>
            <w:right w:val="none" w:sz="0" w:space="0" w:color="auto"/>
          </w:divBdr>
        </w:div>
        <w:div w:id="1940091567">
          <w:marLeft w:val="0"/>
          <w:marRight w:val="0"/>
          <w:marTop w:val="0"/>
          <w:marBottom w:val="0"/>
          <w:divBdr>
            <w:top w:val="none" w:sz="0" w:space="0" w:color="auto"/>
            <w:left w:val="none" w:sz="0" w:space="0" w:color="auto"/>
            <w:bottom w:val="none" w:sz="0" w:space="0" w:color="auto"/>
            <w:right w:val="none" w:sz="0" w:space="0" w:color="auto"/>
          </w:divBdr>
        </w:div>
        <w:div w:id="1293291397">
          <w:marLeft w:val="0"/>
          <w:marRight w:val="0"/>
          <w:marTop w:val="0"/>
          <w:marBottom w:val="0"/>
          <w:divBdr>
            <w:top w:val="none" w:sz="0" w:space="0" w:color="auto"/>
            <w:left w:val="none" w:sz="0" w:space="0" w:color="auto"/>
            <w:bottom w:val="none" w:sz="0" w:space="0" w:color="auto"/>
            <w:right w:val="none" w:sz="0" w:space="0" w:color="auto"/>
          </w:divBdr>
        </w:div>
        <w:div w:id="1985085866">
          <w:marLeft w:val="0"/>
          <w:marRight w:val="0"/>
          <w:marTop w:val="0"/>
          <w:marBottom w:val="0"/>
          <w:divBdr>
            <w:top w:val="none" w:sz="0" w:space="0" w:color="auto"/>
            <w:left w:val="none" w:sz="0" w:space="0" w:color="auto"/>
            <w:bottom w:val="none" w:sz="0" w:space="0" w:color="auto"/>
            <w:right w:val="none" w:sz="0" w:space="0" w:color="auto"/>
          </w:divBdr>
        </w:div>
        <w:div w:id="1749840173">
          <w:marLeft w:val="0"/>
          <w:marRight w:val="0"/>
          <w:marTop w:val="0"/>
          <w:marBottom w:val="0"/>
          <w:divBdr>
            <w:top w:val="none" w:sz="0" w:space="0" w:color="auto"/>
            <w:left w:val="none" w:sz="0" w:space="0" w:color="auto"/>
            <w:bottom w:val="none" w:sz="0" w:space="0" w:color="auto"/>
            <w:right w:val="none" w:sz="0" w:space="0" w:color="auto"/>
          </w:divBdr>
        </w:div>
        <w:div w:id="1877893189">
          <w:marLeft w:val="0"/>
          <w:marRight w:val="0"/>
          <w:marTop w:val="0"/>
          <w:marBottom w:val="0"/>
          <w:divBdr>
            <w:top w:val="none" w:sz="0" w:space="0" w:color="auto"/>
            <w:left w:val="none" w:sz="0" w:space="0" w:color="auto"/>
            <w:bottom w:val="none" w:sz="0" w:space="0" w:color="auto"/>
            <w:right w:val="none" w:sz="0" w:space="0" w:color="auto"/>
          </w:divBdr>
        </w:div>
        <w:div w:id="1590576785">
          <w:marLeft w:val="0"/>
          <w:marRight w:val="0"/>
          <w:marTop w:val="0"/>
          <w:marBottom w:val="0"/>
          <w:divBdr>
            <w:top w:val="none" w:sz="0" w:space="0" w:color="auto"/>
            <w:left w:val="none" w:sz="0" w:space="0" w:color="auto"/>
            <w:bottom w:val="none" w:sz="0" w:space="0" w:color="auto"/>
            <w:right w:val="none" w:sz="0" w:space="0" w:color="auto"/>
          </w:divBdr>
        </w:div>
        <w:div w:id="1033188189">
          <w:marLeft w:val="0"/>
          <w:marRight w:val="0"/>
          <w:marTop w:val="0"/>
          <w:marBottom w:val="0"/>
          <w:divBdr>
            <w:top w:val="none" w:sz="0" w:space="0" w:color="auto"/>
            <w:left w:val="none" w:sz="0" w:space="0" w:color="auto"/>
            <w:bottom w:val="none" w:sz="0" w:space="0" w:color="auto"/>
            <w:right w:val="none" w:sz="0" w:space="0" w:color="auto"/>
          </w:divBdr>
        </w:div>
        <w:div w:id="383215280">
          <w:marLeft w:val="0"/>
          <w:marRight w:val="0"/>
          <w:marTop w:val="0"/>
          <w:marBottom w:val="0"/>
          <w:divBdr>
            <w:top w:val="none" w:sz="0" w:space="0" w:color="auto"/>
            <w:left w:val="none" w:sz="0" w:space="0" w:color="auto"/>
            <w:bottom w:val="none" w:sz="0" w:space="0" w:color="auto"/>
            <w:right w:val="none" w:sz="0" w:space="0" w:color="auto"/>
          </w:divBdr>
        </w:div>
        <w:div w:id="243537871">
          <w:marLeft w:val="0"/>
          <w:marRight w:val="0"/>
          <w:marTop w:val="0"/>
          <w:marBottom w:val="0"/>
          <w:divBdr>
            <w:top w:val="none" w:sz="0" w:space="0" w:color="auto"/>
            <w:left w:val="none" w:sz="0" w:space="0" w:color="auto"/>
            <w:bottom w:val="none" w:sz="0" w:space="0" w:color="auto"/>
            <w:right w:val="none" w:sz="0" w:space="0" w:color="auto"/>
          </w:divBdr>
        </w:div>
        <w:div w:id="1548764309">
          <w:marLeft w:val="0"/>
          <w:marRight w:val="0"/>
          <w:marTop w:val="0"/>
          <w:marBottom w:val="0"/>
          <w:divBdr>
            <w:top w:val="none" w:sz="0" w:space="0" w:color="auto"/>
            <w:left w:val="none" w:sz="0" w:space="0" w:color="auto"/>
            <w:bottom w:val="none" w:sz="0" w:space="0" w:color="auto"/>
            <w:right w:val="none" w:sz="0" w:space="0" w:color="auto"/>
          </w:divBdr>
        </w:div>
        <w:div w:id="329724745">
          <w:marLeft w:val="0"/>
          <w:marRight w:val="0"/>
          <w:marTop w:val="0"/>
          <w:marBottom w:val="0"/>
          <w:divBdr>
            <w:top w:val="none" w:sz="0" w:space="0" w:color="auto"/>
            <w:left w:val="none" w:sz="0" w:space="0" w:color="auto"/>
            <w:bottom w:val="none" w:sz="0" w:space="0" w:color="auto"/>
            <w:right w:val="none" w:sz="0" w:space="0" w:color="auto"/>
          </w:divBdr>
        </w:div>
        <w:div w:id="491214003">
          <w:marLeft w:val="0"/>
          <w:marRight w:val="0"/>
          <w:marTop w:val="0"/>
          <w:marBottom w:val="0"/>
          <w:divBdr>
            <w:top w:val="none" w:sz="0" w:space="0" w:color="auto"/>
            <w:left w:val="none" w:sz="0" w:space="0" w:color="auto"/>
            <w:bottom w:val="none" w:sz="0" w:space="0" w:color="auto"/>
            <w:right w:val="none" w:sz="0" w:space="0" w:color="auto"/>
          </w:divBdr>
        </w:div>
        <w:div w:id="140540031">
          <w:marLeft w:val="0"/>
          <w:marRight w:val="0"/>
          <w:marTop w:val="0"/>
          <w:marBottom w:val="0"/>
          <w:divBdr>
            <w:top w:val="none" w:sz="0" w:space="0" w:color="auto"/>
            <w:left w:val="none" w:sz="0" w:space="0" w:color="auto"/>
            <w:bottom w:val="none" w:sz="0" w:space="0" w:color="auto"/>
            <w:right w:val="none" w:sz="0" w:space="0" w:color="auto"/>
          </w:divBdr>
        </w:div>
        <w:div w:id="1022631699">
          <w:marLeft w:val="0"/>
          <w:marRight w:val="0"/>
          <w:marTop w:val="0"/>
          <w:marBottom w:val="0"/>
          <w:divBdr>
            <w:top w:val="none" w:sz="0" w:space="0" w:color="auto"/>
            <w:left w:val="none" w:sz="0" w:space="0" w:color="auto"/>
            <w:bottom w:val="none" w:sz="0" w:space="0" w:color="auto"/>
            <w:right w:val="none" w:sz="0" w:space="0" w:color="auto"/>
          </w:divBdr>
        </w:div>
        <w:div w:id="723336988">
          <w:marLeft w:val="0"/>
          <w:marRight w:val="0"/>
          <w:marTop w:val="0"/>
          <w:marBottom w:val="0"/>
          <w:divBdr>
            <w:top w:val="none" w:sz="0" w:space="0" w:color="auto"/>
            <w:left w:val="none" w:sz="0" w:space="0" w:color="auto"/>
            <w:bottom w:val="none" w:sz="0" w:space="0" w:color="auto"/>
            <w:right w:val="none" w:sz="0" w:space="0" w:color="auto"/>
          </w:divBdr>
        </w:div>
        <w:div w:id="954823639">
          <w:marLeft w:val="0"/>
          <w:marRight w:val="0"/>
          <w:marTop w:val="0"/>
          <w:marBottom w:val="0"/>
          <w:divBdr>
            <w:top w:val="none" w:sz="0" w:space="0" w:color="auto"/>
            <w:left w:val="none" w:sz="0" w:space="0" w:color="auto"/>
            <w:bottom w:val="none" w:sz="0" w:space="0" w:color="auto"/>
            <w:right w:val="none" w:sz="0" w:space="0" w:color="auto"/>
          </w:divBdr>
        </w:div>
        <w:div w:id="1003750896">
          <w:marLeft w:val="0"/>
          <w:marRight w:val="0"/>
          <w:marTop w:val="0"/>
          <w:marBottom w:val="0"/>
          <w:divBdr>
            <w:top w:val="none" w:sz="0" w:space="0" w:color="auto"/>
            <w:left w:val="none" w:sz="0" w:space="0" w:color="auto"/>
            <w:bottom w:val="none" w:sz="0" w:space="0" w:color="auto"/>
            <w:right w:val="none" w:sz="0" w:space="0" w:color="auto"/>
          </w:divBdr>
        </w:div>
        <w:div w:id="1465469295">
          <w:marLeft w:val="0"/>
          <w:marRight w:val="0"/>
          <w:marTop w:val="0"/>
          <w:marBottom w:val="0"/>
          <w:divBdr>
            <w:top w:val="none" w:sz="0" w:space="0" w:color="auto"/>
            <w:left w:val="none" w:sz="0" w:space="0" w:color="auto"/>
            <w:bottom w:val="none" w:sz="0" w:space="0" w:color="auto"/>
            <w:right w:val="none" w:sz="0" w:space="0" w:color="auto"/>
          </w:divBdr>
        </w:div>
        <w:div w:id="1062606775">
          <w:marLeft w:val="0"/>
          <w:marRight w:val="0"/>
          <w:marTop w:val="0"/>
          <w:marBottom w:val="0"/>
          <w:divBdr>
            <w:top w:val="none" w:sz="0" w:space="0" w:color="auto"/>
            <w:left w:val="none" w:sz="0" w:space="0" w:color="auto"/>
            <w:bottom w:val="none" w:sz="0" w:space="0" w:color="auto"/>
            <w:right w:val="none" w:sz="0" w:space="0" w:color="auto"/>
          </w:divBdr>
        </w:div>
        <w:div w:id="1565335341">
          <w:marLeft w:val="0"/>
          <w:marRight w:val="0"/>
          <w:marTop w:val="0"/>
          <w:marBottom w:val="0"/>
          <w:divBdr>
            <w:top w:val="none" w:sz="0" w:space="0" w:color="auto"/>
            <w:left w:val="none" w:sz="0" w:space="0" w:color="auto"/>
            <w:bottom w:val="none" w:sz="0" w:space="0" w:color="auto"/>
            <w:right w:val="none" w:sz="0" w:space="0" w:color="auto"/>
          </w:divBdr>
        </w:div>
        <w:div w:id="562761808">
          <w:marLeft w:val="0"/>
          <w:marRight w:val="0"/>
          <w:marTop w:val="0"/>
          <w:marBottom w:val="0"/>
          <w:divBdr>
            <w:top w:val="none" w:sz="0" w:space="0" w:color="auto"/>
            <w:left w:val="none" w:sz="0" w:space="0" w:color="auto"/>
            <w:bottom w:val="none" w:sz="0" w:space="0" w:color="auto"/>
            <w:right w:val="none" w:sz="0" w:space="0" w:color="auto"/>
          </w:divBdr>
        </w:div>
        <w:div w:id="1259485917">
          <w:marLeft w:val="0"/>
          <w:marRight w:val="0"/>
          <w:marTop w:val="0"/>
          <w:marBottom w:val="0"/>
          <w:divBdr>
            <w:top w:val="none" w:sz="0" w:space="0" w:color="auto"/>
            <w:left w:val="none" w:sz="0" w:space="0" w:color="auto"/>
            <w:bottom w:val="none" w:sz="0" w:space="0" w:color="auto"/>
            <w:right w:val="none" w:sz="0" w:space="0" w:color="auto"/>
          </w:divBdr>
        </w:div>
        <w:div w:id="1541356184">
          <w:marLeft w:val="0"/>
          <w:marRight w:val="0"/>
          <w:marTop w:val="0"/>
          <w:marBottom w:val="0"/>
          <w:divBdr>
            <w:top w:val="none" w:sz="0" w:space="0" w:color="auto"/>
            <w:left w:val="none" w:sz="0" w:space="0" w:color="auto"/>
            <w:bottom w:val="none" w:sz="0" w:space="0" w:color="auto"/>
            <w:right w:val="none" w:sz="0" w:space="0" w:color="auto"/>
          </w:divBdr>
        </w:div>
        <w:div w:id="1732607266">
          <w:marLeft w:val="0"/>
          <w:marRight w:val="0"/>
          <w:marTop w:val="0"/>
          <w:marBottom w:val="0"/>
          <w:divBdr>
            <w:top w:val="none" w:sz="0" w:space="0" w:color="auto"/>
            <w:left w:val="none" w:sz="0" w:space="0" w:color="auto"/>
            <w:bottom w:val="none" w:sz="0" w:space="0" w:color="auto"/>
            <w:right w:val="none" w:sz="0" w:space="0" w:color="auto"/>
          </w:divBdr>
        </w:div>
        <w:div w:id="1062018189">
          <w:marLeft w:val="0"/>
          <w:marRight w:val="0"/>
          <w:marTop w:val="0"/>
          <w:marBottom w:val="0"/>
          <w:divBdr>
            <w:top w:val="none" w:sz="0" w:space="0" w:color="auto"/>
            <w:left w:val="none" w:sz="0" w:space="0" w:color="auto"/>
            <w:bottom w:val="none" w:sz="0" w:space="0" w:color="auto"/>
            <w:right w:val="none" w:sz="0" w:space="0" w:color="auto"/>
          </w:divBdr>
        </w:div>
        <w:div w:id="1763641983">
          <w:marLeft w:val="0"/>
          <w:marRight w:val="0"/>
          <w:marTop w:val="0"/>
          <w:marBottom w:val="0"/>
          <w:divBdr>
            <w:top w:val="none" w:sz="0" w:space="0" w:color="auto"/>
            <w:left w:val="none" w:sz="0" w:space="0" w:color="auto"/>
            <w:bottom w:val="none" w:sz="0" w:space="0" w:color="auto"/>
            <w:right w:val="none" w:sz="0" w:space="0" w:color="auto"/>
          </w:divBdr>
        </w:div>
        <w:div w:id="854420740">
          <w:marLeft w:val="0"/>
          <w:marRight w:val="0"/>
          <w:marTop w:val="0"/>
          <w:marBottom w:val="0"/>
          <w:divBdr>
            <w:top w:val="none" w:sz="0" w:space="0" w:color="auto"/>
            <w:left w:val="none" w:sz="0" w:space="0" w:color="auto"/>
            <w:bottom w:val="none" w:sz="0" w:space="0" w:color="auto"/>
            <w:right w:val="none" w:sz="0" w:space="0" w:color="auto"/>
          </w:divBdr>
        </w:div>
        <w:div w:id="1237395131">
          <w:marLeft w:val="0"/>
          <w:marRight w:val="0"/>
          <w:marTop w:val="0"/>
          <w:marBottom w:val="0"/>
          <w:divBdr>
            <w:top w:val="none" w:sz="0" w:space="0" w:color="auto"/>
            <w:left w:val="none" w:sz="0" w:space="0" w:color="auto"/>
            <w:bottom w:val="none" w:sz="0" w:space="0" w:color="auto"/>
            <w:right w:val="none" w:sz="0" w:space="0" w:color="auto"/>
          </w:divBdr>
        </w:div>
        <w:div w:id="1861122482">
          <w:marLeft w:val="0"/>
          <w:marRight w:val="0"/>
          <w:marTop w:val="0"/>
          <w:marBottom w:val="0"/>
          <w:divBdr>
            <w:top w:val="none" w:sz="0" w:space="0" w:color="auto"/>
            <w:left w:val="none" w:sz="0" w:space="0" w:color="auto"/>
            <w:bottom w:val="none" w:sz="0" w:space="0" w:color="auto"/>
            <w:right w:val="none" w:sz="0" w:space="0" w:color="auto"/>
          </w:divBdr>
        </w:div>
        <w:div w:id="1085608050">
          <w:marLeft w:val="0"/>
          <w:marRight w:val="0"/>
          <w:marTop w:val="0"/>
          <w:marBottom w:val="0"/>
          <w:divBdr>
            <w:top w:val="none" w:sz="0" w:space="0" w:color="auto"/>
            <w:left w:val="none" w:sz="0" w:space="0" w:color="auto"/>
            <w:bottom w:val="none" w:sz="0" w:space="0" w:color="auto"/>
            <w:right w:val="none" w:sz="0" w:space="0" w:color="auto"/>
          </w:divBdr>
        </w:div>
        <w:div w:id="1783524820">
          <w:marLeft w:val="0"/>
          <w:marRight w:val="0"/>
          <w:marTop w:val="0"/>
          <w:marBottom w:val="0"/>
          <w:divBdr>
            <w:top w:val="none" w:sz="0" w:space="0" w:color="auto"/>
            <w:left w:val="none" w:sz="0" w:space="0" w:color="auto"/>
            <w:bottom w:val="none" w:sz="0" w:space="0" w:color="auto"/>
            <w:right w:val="none" w:sz="0" w:space="0" w:color="auto"/>
          </w:divBdr>
        </w:div>
        <w:div w:id="269624514">
          <w:marLeft w:val="0"/>
          <w:marRight w:val="0"/>
          <w:marTop w:val="0"/>
          <w:marBottom w:val="0"/>
          <w:divBdr>
            <w:top w:val="none" w:sz="0" w:space="0" w:color="auto"/>
            <w:left w:val="none" w:sz="0" w:space="0" w:color="auto"/>
            <w:bottom w:val="none" w:sz="0" w:space="0" w:color="auto"/>
            <w:right w:val="none" w:sz="0" w:space="0" w:color="auto"/>
          </w:divBdr>
        </w:div>
        <w:div w:id="796604540">
          <w:marLeft w:val="0"/>
          <w:marRight w:val="0"/>
          <w:marTop w:val="0"/>
          <w:marBottom w:val="0"/>
          <w:divBdr>
            <w:top w:val="none" w:sz="0" w:space="0" w:color="auto"/>
            <w:left w:val="none" w:sz="0" w:space="0" w:color="auto"/>
            <w:bottom w:val="none" w:sz="0" w:space="0" w:color="auto"/>
            <w:right w:val="none" w:sz="0" w:space="0" w:color="auto"/>
          </w:divBdr>
        </w:div>
        <w:div w:id="2017994635">
          <w:marLeft w:val="0"/>
          <w:marRight w:val="0"/>
          <w:marTop w:val="0"/>
          <w:marBottom w:val="0"/>
          <w:divBdr>
            <w:top w:val="none" w:sz="0" w:space="0" w:color="auto"/>
            <w:left w:val="none" w:sz="0" w:space="0" w:color="auto"/>
            <w:bottom w:val="none" w:sz="0" w:space="0" w:color="auto"/>
            <w:right w:val="none" w:sz="0" w:space="0" w:color="auto"/>
          </w:divBdr>
        </w:div>
        <w:div w:id="534275154">
          <w:marLeft w:val="0"/>
          <w:marRight w:val="0"/>
          <w:marTop w:val="0"/>
          <w:marBottom w:val="0"/>
          <w:divBdr>
            <w:top w:val="none" w:sz="0" w:space="0" w:color="auto"/>
            <w:left w:val="none" w:sz="0" w:space="0" w:color="auto"/>
            <w:bottom w:val="none" w:sz="0" w:space="0" w:color="auto"/>
            <w:right w:val="none" w:sz="0" w:space="0" w:color="auto"/>
          </w:divBdr>
        </w:div>
        <w:div w:id="871574194">
          <w:marLeft w:val="0"/>
          <w:marRight w:val="0"/>
          <w:marTop w:val="0"/>
          <w:marBottom w:val="0"/>
          <w:divBdr>
            <w:top w:val="none" w:sz="0" w:space="0" w:color="auto"/>
            <w:left w:val="none" w:sz="0" w:space="0" w:color="auto"/>
            <w:bottom w:val="none" w:sz="0" w:space="0" w:color="auto"/>
            <w:right w:val="none" w:sz="0" w:space="0" w:color="auto"/>
          </w:divBdr>
        </w:div>
        <w:div w:id="1951817270">
          <w:marLeft w:val="0"/>
          <w:marRight w:val="0"/>
          <w:marTop w:val="0"/>
          <w:marBottom w:val="0"/>
          <w:divBdr>
            <w:top w:val="none" w:sz="0" w:space="0" w:color="auto"/>
            <w:left w:val="none" w:sz="0" w:space="0" w:color="auto"/>
            <w:bottom w:val="none" w:sz="0" w:space="0" w:color="auto"/>
            <w:right w:val="none" w:sz="0" w:space="0" w:color="auto"/>
          </w:divBdr>
        </w:div>
        <w:div w:id="1673802329">
          <w:marLeft w:val="0"/>
          <w:marRight w:val="0"/>
          <w:marTop w:val="0"/>
          <w:marBottom w:val="0"/>
          <w:divBdr>
            <w:top w:val="none" w:sz="0" w:space="0" w:color="auto"/>
            <w:left w:val="none" w:sz="0" w:space="0" w:color="auto"/>
            <w:bottom w:val="none" w:sz="0" w:space="0" w:color="auto"/>
            <w:right w:val="none" w:sz="0" w:space="0" w:color="auto"/>
          </w:divBdr>
        </w:div>
      </w:divsChild>
    </w:div>
    <w:div w:id="526913677">
      <w:bodyDiv w:val="1"/>
      <w:marLeft w:val="0"/>
      <w:marRight w:val="0"/>
      <w:marTop w:val="0"/>
      <w:marBottom w:val="0"/>
      <w:divBdr>
        <w:top w:val="none" w:sz="0" w:space="0" w:color="auto"/>
        <w:left w:val="none" w:sz="0" w:space="0" w:color="auto"/>
        <w:bottom w:val="none" w:sz="0" w:space="0" w:color="auto"/>
        <w:right w:val="none" w:sz="0" w:space="0" w:color="auto"/>
      </w:divBdr>
    </w:div>
    <w:div w:id="653337886">
      <w:bodyDiv w:val="1"/>
      <w:marLeft w:val="0"/>
      <w:marRight w:val="0"/>
      <w:marTop w:val="0"/>
      <w:marBottom w:val="0"/>
      <w:divBdr>
        <w:top w:val="none" w:sz="0" w:space="0" w:color="auto"/>
        <w:left w:val="none" w:sz="0" w:space="0" w:color="auto"/>
        <w:bottom w:val="none" w:sz="0" w:space="0" w:color="auto"/>
        <w:right w:val="none" w:sz="0" w:space="0" w:color="auto"/>
      </w:divBdr>
    </w:div>
    <w:div w:id="762647191">
      <w:bodyDiv w:val="1"/>
      <w:marLeft w:val="0"/>
      <w:marRight w:val="0"/>
      <w:marTop w:val="0"/>
      <w:marBottom w:val="0"/>
      <w:divBdr>
        <w:top w:val="none" w:sz="0" w:space="0" w:color="auto"/>
        <w:left w:val="none" w:sz="0" w:space="0" w:color="auto"/>
        <w:bottom w:val="none" w:sz="0" w:space="0" w:color="auto"/>
        <w:right w:val="none" w:sz="0" w:space="0" w:color="auto"/>
      </w:divBdr>
    </w:div>
    <w:div w:id="770856815">
      <w:bodyDiv w:val="1"/>
      <w:marLeft w:val="0"/>
      <w:marRight w:val="0"/>
      <w:marTop w:val="0"/>
      <w:marBottom w:val="0"/>
      <w:divBdr>
        <w:top w:val="none" w:sz="0" w:space="0" w:color="auto"/>
        <w:left w:val="none" w:sz="0" w:space="0" w:color="auto"/>
        <w:bottom w:val="none" w:sz="0" w:space="0" w:color="auto"/>
        <w:right w:val="none" w:sz="0" w:space="0" w:color="auto"/>
      </w:divBdr>
    </w:div>
    <w:div w:id="813716011">
      <w:bodyDiv w:val="1"/>
      <w:marLeft w:val="0"/>
      <w:marRight w:val="0"/>
      <w:marTop w:val="0"/>
      <w:marBottom w:val="0"/>
      <w:divBdr>
        <w:top w:val="none" w:sz="0" w:space="0" w:color="auto"/>
        <w:left w:val="none" w:sz="0" w:space="0" w:color="auto"/>
        <w:bottom w:val="none" w:sz="0" w:space="0" w:color="auto"/>
        <w:right w:val="none" w:sz="0" w:space="0" w:color="auto"/>
      </w:divBdr>
    </w:div>
    <w:div w:id="1196966470">
      <w:bodyDiv w:val="1"/>
      <w:marLeft w:val="0"/>
      <w:marRight w:val="0"/>
      <w:marTop w:val="0"/>
      <w:marBottom w:val="0"/>
      <w:divBdr>
        <w:top w:val="none" w:sz="0" w:space="0" w:color="auto"/>
        <w:left w:val="none" w:sz="0" w:space="0" w:color="auto"/>
        <w:bottom w:val="none" w:sz="0" w:space="0" w:color="auto"/>
        <w:right w:val="none" w:sz="0" w:space="0" w:color="auto"/>
      </w:divBdr>
    </w:div>
    <w:div w:id="1433041092">
      <w:bodyDiv w:val="1"/>
      <w:marLeft w:val="0"/>
      <w:marRight w:val="0"/>
      <w:marTop w:val="0"/>
      <w:marBottom w:val="0"/>
      <w:divBdr>
        <w:top w:val="none" w:sz="0" w:space="0" w:color="auto"/>
        <w:left w:val="none" w:sz="0" w:space="0" w:color="auto"/>
        <w:bottom w:val="none" w:sz="0" w:space="0" w:color="auto"/>
        <w:right w:val="none" w:sz="0" w:space="0" w:color="auto"/>
      </w:divBdr>
    </w:div>
    <w:div w:id="1578830367">
      <w:bodyDiv w:val="1"/>
      <w:marLeft w:val="0"/>
      <w:marRight w:val="0"/>
      <w:marTop w:val="0"/>
      <w:marBottom w:val="0"/>
      <w:divBdr>
        <w:top w:val="none" w:sz="0" w:space="0" w:color="auto"/>
        <w:left w:val="none" w:sz="0" w:space="0" w:color="auto"/>
        <w:bottom w:val="none" w:sz="0" w:space="0" w:color="auto"/>
        <w:right w:val="none" w:sz="0" w:space="0" w:color="auto"/>
      </w:divBdr>
    </w:div>
    <w:div w:id="1643926841">
      <w:bodyDiv w:val="1"/>
      <w:marLeft w:val="0"/>
      <w:marRight w:val="0"/>
      <w:marTop w:val="0"/>
      <w:marBottom w:val="0"/>
      <w:divBdr>
        <w:top w:val="none" w:sz="0" w:space="0" w:color="auto"/>
        <w:left w:val="none" w:sz="0" w:space="0" w:color="auto"/>
        <w:bottom w:val="none" w:sz="0" w:space="0" w:color="auto"/>
        <w:right w:val="none" w:sz="0" w:space="0" w:color="auto"/>
      </w:divBdr>
    </w:div>
    <w:div w:id="1850758336">
      <w:bodyDiv w:val="1"/>
      <w:marLeft w:val="0"/>
      <w:marRight w:val="0"/>
      <w:marTop w:val="0"/>
      <w:marBottom w:val="0"/>
      <w:divBdr>
        <w:top w:val="none" w:sz="0" w:space="0" w:color="auto"/>
        <w:left w:val="none" w:sz="0" w:space="0" w:color="auto"/>
        <w:bottom w:val="none" w:sz="0" w:space="0" w:color="auto"/>
        <w:right w:val="none" w:sz="0" w:space="0" w:color="auto"/>
      </w:divBdr>
    </w:div>
    <w:div w:id="1916088071">
      <w:bodyDiv w:val="1"/>
      <w:marLeft w:val="0"/>
      <w:marRight w:val="0"/>
      <w:marTop w:val="0"/>
      <w:marBottom w:val="0"/>
      <w:divBdr>
        <w:top w:val="none" w:sz="0" w:space="0" w:color="auto"/>
        <w:left w:val="none" w:sz="0" w:space="0" w:color="auto"/>
        <w:bottom w:val="none" w:sz="0" w:space="0" w:color="auto"/>
        <w:right w:val="none" w:sz="0" w:space="0" w:color="auto"/>
      </w:divBdr>
    </w:div>
    <w:div w:id="1992558608">
      <w:bodyDiv w:val="1"/>
      <w:marLeft w:val="0"/>
      <w:marRight w:val="0"/>
      <w:marTop w:val="0"/>
      <w:marBottom w:val="0"/>
      <w:divBdr>
        <w:top w:val="none" w:sz="0" w:space="0" w:color="auto"/>
        <w:left w:val="none" w:sz="0" w:space="0" w:color="auto"/>
        <w:bottom w:val="none" w:sz="0" w:space="0" w:color="auto"/>
        <w:right w:val="none" w:sz="0" w:space="0" w:color="auto"/>
      </w:divBdr>
    </w:div>
    <w:div w:id="213976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fma.2012.10.019" TargetMode="External"/><Relationship Id="rId13" Type="http://schemas.openxmlformats.org/officeDocument/2006/relationships/hyperlink" Target="https://gov.wales/sites/default/files/publications/2019-01/ways-of-supporting-learners-with-attention-deficit-hyperactivity-disorder-adhd.pdf" TargetMode="External"/><Relationship Id="rId18" Type="http://schemas.openxmlformats.org/officeDocument/2006/relationships/hyperlink" Target="https://doi.org/10.1016/j.cpr.2006.03.006" TargetMode="External"/><Relationship Id="rId26" Type="http://schemas.openxmlformats.org/officeDocument/2006/relationships/hyperlink" Target="http://search.proquest.com/docview/742873945?accountid=12347"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07/s10802-010-9450-x" TargetMode="External"/><Relationship Id="rId34" Type="http://schemas.openxmlformats.org/officeDocument/2006/relationships/hyperlink" Target="https://gov.wales/sites/default/files/publications/2018-02/welsh-in-education-action-plan-2017%E2%80%9321.pdf" TargetMode="External"/><Relationship Id="rId7" Type="http://schemas.openxmlformats.org/officeDocument/2006/relationships/hyperlink" Target="https://www.guidelinesinpractice.co.uk/mental-health/early-identification-of-adhd-improves-outcomes-and-quality-of-life/352818.article" TargetMode="External"/><Relationship Id="rId12" Type="http://schemas.openxmlformats.org/officeDocument/2006/relationships/hyperlink" Target="http://downloads.uniceif.org.uk/wp-content/uploads/2010/05/UNCRC" TargetMode="External"/><Relationship Id="rId17" Type="http://schemas.openxmlformats.org/officeDocument/2006/relationships/hyperlink" Target="https://doi.org/10.1007/s10802-008-9262-4" TargetMode="External"/><Relationship Id="rId25" Type="http://schemas.openxmlformats.org/officeDocument/2006/relationships/hyperlink" Target="http://dx.doi.org/10.1080/15374410701818681" TargetMode="External"/><Relationship Id="rId33" Type="http://schemas.openxmlformats.org/officeDocument/2006/relationships/hyperlink" Target="https://gov.wales/sites/default/files/publications/2018-03/aln-frequently-asked-questions-faqs.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rainforestcenters.com/news/5-ways-adhd-affects-learning-in-the-classroom" TargetMode="External"/><Relationship Id="rId20" Type="http://schemas.openxmlformats.org/officeDocument/2006/relationships/hyperlink" Target="https://doi.org/10.1037/0022-006X.73.3.411" TargetMode="External"/><Relationship Id="rId29" Type="http://schemas.openxmlformats.org/officeDocument/2006/relationships/hyperlink" Target="https://gov.wales/sites/default/files/publications/2021-01/role-of-the-early-years-additional-learning-need-lead-officer.pdf" TargetMode="External"/><Relationship Id="rId1" Type="http://schemas.openxmlformats.org/officeDocument/2006/relationships/styles" Target="styles.xml"/><Relationship Id="rId6" Type="http://schemas.openxmlformats.org/officeDocument/2006/relationships/hyperlink" Target="https://dx.doi.org/10.17988%2F0198-7429-41.2.95" TargetMode="External"/><Relationship Id="rId11" Type="http://schemas.openxmlformats.org/officeDocument/2006/relationships/hyperlink" Target="https://doi.org/10.1371/journal.pone.0037280" TargetMode="External"/><Relationship Id="rId24" Type="http://schemas.openxmlformats.org/officeDocument/2006/relationships/hyperlink" Target="https://doi.org/10.1007/s10802-013-9753-9" TargetMode="External"/><Relationship Id="rId32" Type="http://schemas.openxmlformats.org/officeDocument/2006/relationships/hyperlink" Target="https://gov.wales/sites/default/files/consultations/2018-01/150929-draft-aln-code.pdf" TargetMode="External"/><Relationship Id="rId37" Type="http://schemas.openxmlformats.org/officeDocument/2006/relationships/hyperlink" Target="https://core.ac.uk/download/pdf/82895799.pdf" TargetMode="External"/><Relationship Id="rId5" Type="http://schemas.openxmlformats.org/officeDocument/2006/relationships/hyperlink" Target="https://www.researchgate.net/deref/http%3A%2F%2Fdx.doi.org%2F10.2991%2Fassehr.k.200120.001" TargetMode="External"/><Relationship Id="rId15" Type="http://schemas.openxmlformats.org/officeDocument/2006/relationships/hyperlink" Target="https://www.researchgate.net/publication/258052592_ADHD_in_Preschool_Approaches_and_Teacher_Training" TargetMode="External"/><Relationship Id="rId23" Type="http://schemas.openxmlformats.org/officeDocument/2006/relationships/hyperlink" Target="https://doi.org/10.1177/0308022617692819" TargetMode="External"/><Relationship Id="rId28" Type="http://schemas.openxmlformats.org/officeDocument/2006/relationships/hyperlink" Target="https://gov.wales/sites/default/files/publications/2019-11/investing-in-excellence-our-national-workforce-development-plan-2019-21.pdf" TargetMode="External"/><Relationship Id="rId36" Type="http://schemas.openxmlformats.org/officeDocument/2006/relationships/hyperlink" Target="https://senedd.wales/laid%20documents/sub-ld13664-em/sub-ld13664-em-e.pdf" TargetMode="External"/><Relationship Id="rId10" Type="http://schemas.openxmlformats.org/officeDocument/2006/relationships/hyperlink" Target="https://www.researchgate.net/publication/258052592_ADHD_in_Preschool_Approaches_and_Teacher_Training" TargetMode="External"/><Relationship Id="rId19" Type="http://schemas.openxmlformats.org/officeDocument/2006/relationships/hyperlink" Target="https://doi.org/10.1007/s10802-013-9753-9" TargetMode="External"/><Relationship Id="rId31" Type="http://schemas.openxmlformats.org/officeDocument/2006/relationships/hyperlink" Target="https://business.senedd.wales/documents/s59134/Stakeholder%20Conference%2026%20January%202017%20-%20Summary%20of%20Evidence.pdf" TargetMode="External"/><Relationship Id="rId4" Type="http://schemas.openxmlformats.org/officeDocument/2006/relationships/hyperlink" Target="https://doi.org/10.1186/s41155-017-0063-y" TargetMode="External"/><Relationship Id="rId9" Type="http://schemas.openxmlformats.org/officeDocument/2006/relationships/hyperlink" Target="https://www.nice.org.uk/guidance/NG87" TargetMode="External"/><Relationship Id="rId14" Type="http://schemas.openxmlformats.org/officeDocument/2006/relationships/hyperlink" Target="https://doi.org/10.1111/j.1440-%201630.2011.00928" TargetMode="External"/><Relationship Id="rId22" Type="http://schemas.openxmlformats.org/officeDocument/2006/relationships/hyperlink" Target="https://www.verywellmind.com/helping-children-with-adhd-20817" TargetMode="External"/><Relationship Id="rId27" Type="http://schemas.openxmlformats.org/officeDocument/2006/relationships/hyperlink" Target="https://gov.wales/sites/default/files/publications/2018-09/additional-learning-needs-aln-transformation-programme-v2.pdf" TargetMode="External"/><Relationship Id="rId30" Type="http://schemas.openxmlformats.org/officeDocument/2006/relationships/hyperlink" Target="https://dera.ioe.ac.uk/23529/3/150706-impact-assessment-en.pdf" TargetMode="External"/><Relationship Id="rId35" Type="http://schemas.openxmlformats.org/officeDocument/2006/relationships/hyperlink" Target="https://senedd.wales/laid%20documents/sub-ld13664-em/sub-ld13664-e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6228</Words>
  <Characters>35505</Characters>
  <Application>Microsoft Office Word</Application>
  <DocSecurity>0</DocSecurity>
  <Lines>295</Lines>
  <Paragraphs>83</Paragraphs>
  <ScaleCrop>false</ScaleCrop>
  <Company/>
  <LinksUpToDate>false</LinksUpToDate>
  <CharactersWithSpaces>41650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Jones</dc:creator>
  <cp:keywords/>
  <dc:description/>
  <cp:lastModifiedBy>Ceri Jones</cp:lastModifiedBy>
  <cp:revision>78</cp:revision>
  <dcterms:created xsi:type="dcterms:W3CDTF">2021-02-19T16:05:00Z</dcterms:created>
  <dcterms:modified xsi:type="dcterms:W3CDTF">2021-02-19T19:27:00Z</dcterms:modified>
</cp:coreProperties>
</file>