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E18A7" w14:textId="77777777" w:rsidR="00E551A0" w:rsidRPr="00851032" w:rsidRDefault="00DA252D" w:rsidP="00604F0C">
      <w:pPr>
        <w:spacing w:after="0"/>
      </w:pPr>
      <w:r w:rsidRPr="00851032">
        <w:rPr>
          <w:noProof/>
        </w:rPr>
        <w:drawing>
          <wp:inline distT="0" distB="0" distL="0" distR="0" wp14:anchorId="2588BC18" wp14:editId="09A4B92B">
            <wp:extent cx="1981200" cy="906130"/>
            <wp:effectExtent l="0" t="0" r="0" b="8890"/>
            <wp:docPr id="212359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596433" name=""/>
                    <pic:cNvPicPr/>
                  </pic:nvPicPr>
                  <pic:blipFill>
                    <a:blip r:embed="rId8"/>
                    <a:stretch>
                      <a:fillRect/>
                    </a:stretch>
                  </pic:blipFill>
                  <pic:spPr>
                    <a:xfrm>
                      <a:off x="0" y="0"/>
                      <a:ext cx="1988335" cy="909393"/>
                    </a:xfrm>
                    <a:prstGeom prst="rect">
                      <a:avLst/>
                    </a:prstGeom>
                  </pic:spPr>
                </pic:pic>
              </a:graphicData>
            </a:graphic>
          </wp:inline>
        </w:drawing>
      </w:r>
    </w:p>
    <w:p w14:paraId="19949BE2" w14:textId="77777777" w:rsidR="00E551A0" w:rsidRDefault="00E551A0" w:rsidP="00604F0C">
      <w:pPr>
        <w:spacing w:after="0"/>
      </w:pPr>
    </w:p>
    <w:p w14:paraId="2993C4FE" w14:textId="77777777" w:rsidR="003D10A5" w:rsidRDefault="003D10A5" w:rsidP="00604F0C">
      <w:pPr>
        <w:spacing w:after="0"/>
      </w:pPr>
    </w:p>
    <w:p w14:paraId="030AFB76" w14:textId="77777777" w:rsidR="003D10A5" w:rsidRDefault="003D10A5" w:rsidP="00604F0C">
      <w:pPr>
        <w:spacing w:after="0"/>
      </w:pPr>
    </w:p>
    <w:p w14:paraId="3D893887" w14:textId="77777777" w:rsidR="003D10A5" w:rsidRDefault="003D10A5" w:rsidP="00604F0C">
      <w:pPr>
        <w:spacing w:after="0"/>
      </w:pPr>
    </w:p>
    <w:p w14:paraId="4781DD4A" w14:textId="77777777" w:rsidR="003D10A5" w:rsidRPr="00851032" w:rsidRDefault="003D10A5" w:rsidP="00604F0C">
      <w:pPr>
        <w:spacing w:after="0"/>
      </w:pPr>
    </w:p>
    <w:p w14:paraId="752CDF13" w14:textId="77777777" w:rsidR="00E551A0" w:rsidRPr="00851032" w:rsidRDefault="00E551A0" w:rsidP="00604F0C">
      <w:pPr>
        <w:spacing w:after="0"/>
      </w:pPr>
    </w:p>
    <w:p w14:paraId="6CCF33ED" w14:textId="695B5F5B" w:rsidR="00E551A0" w:rsidRPr="00E13C2A" w:rsidRDefault="00E551A0" w:rsidP="00F710F2">
      <w:pPr>
        <w:spacing w:after="0"/>
        <w:ind w:firstLine="0"/>
        <w:rPr>
          <w:b/>
          <w:bCs/>
          <w:sz w:val="32"/>
          <w:szCs w:val="32"/>
        </w:rPr>
      </w:pPr>
    </w:p>
    <w:p w14:paraId="6407F45F" w14:textId="77777777" w:rsidR="00E551A0" w:rsidRPr="00E13C2A" w:rsidRDefault="00DA252D" w:rsidP="00F710F2">
      <w:pPr>
        <w:spacing w:after="0"/>
        <w:ind w:firstLine="0"/>
        <w:rPr>
          <w:b/>
          <w:bCs/>
          <w:sz w:val="32"/>
          <w:szCs w:val="32"/>
        </w:rPr>
      </w:pPr>
      <w:r w:rsidRPr="00E13C2A">
        <w:rPr>
          <w:b/>
          <w:bCs/>
          <w:sz w:val="32"/>
          <w:szCs w:val="32"/>
        </w:rPr>
        <w:t>Business Report -</w:t>
      </w:r>
      <w:r w:rsidR="00597441" w:rsidRPr="00E13C2A">
        <w:rPr>
          <w:b/>
          <w:bCs/>
          <w:sz w:val="32"/>
          <w:szCs w:val="32"/>
        </w:rPr>
        <w:t xml:space="preserve"> </w:t>
      </w:r>
      <w:r w:rsidRPr="00E13C2A">
        <w:rPr>
          <w:b/>
          <w:bCs/>
          <w:sz w:val="32"/>
          <w:szCs w:val="32"/>
        </w:rPr>
        <w:t>Comparison of Two Hospitality Organisations</w:t>
      </w:r>
    </w:p>
    <w:p w14:paraId="2036C24C" w14:textId="77777777" w:rsidR="00491872" w:rsidRDefault="00DA252D" w:rsidP="00604F0C">
      <w:pPr>
        <w:spacing w:after="0"/>
        <w:jc w:val="center"/>
        <w:rPr>
          <w:b/>
          <w:bCs/>
          <w:sz w:val="32"/>
          <w:szCs w:val="32"/>
        </w:rPr>
      </w:pPr>
      <w:r w:rsidRPr="00E13C2A">
        <w:rPr>
          <w:b/>
          <w:bCs/>
          <w:sz w:val="32"/>
          <w:szCs w:val="32"/>
        </w:rPr>
        <w:t>‘Mandarin Oriental Hotel Group and Premier Inn’</w:t>
      </w:r>
    </w:p>
    <w:p w14:paraId="0EC91AA4" w14:textId="77777777" w:rsidR="00F710F2" w:rsidRDefault="00F710F2" w:rsidP="00604F0C">
      <w:pPr>
        <w:spacing w:after="0"/>
        <w:jc w:val="center"/>
        <w:rPr>
          <w:b/>
          <w:bCs/>
          <w:sz w:val="32"/>
          <w:szCs w:val="32"/>
        </w:rPr>
      </w:pPr>
    </w:p>
    <w:p w14:paraId="79078D98" w14:textId="77777777" w:rsidR="00F710F2" w:rsidRDefault="00F710F2" w:rsidP="00604F0C">
      <w:pPr>
        <w:spacing w:after="0"/>
        <w:jc w:val="center"/>
        <w:rPr>
          <w:b/>
          <w:bCs/>
          <w:sz w:val="32"/>
          <w:szCs w:val="32"/>
        </w:rPr>
      </w:pPr>
    </w:p>
    <w:p w14:paraId="10B34355" w14:textId="77777777" w:rsidR="00F710F2" w:rsidRDefault="00F710F2" w:rsidP="00604F0C">
      <w:pPr>
        <w:spacing w:after="0"/>
        <w:jc w:val="center"/>
        <w:rPr>
          <w:b/>
          <w:bCs/>
          <w:sz w:val="32"/>
          <w:szCs w:val="32"/>
        </w:rPr>
      </w:pPr>
    </w:p>
    <w:p w14:paraId="2B236BC2" w14:textId="77777777" w:rsidR="00F710F2" w:rsidRDefault="00F710F2" w:rsidP="00F710F2">
      <w:pPr>
        <w:spacing w:after="0"/>
        <w:rPr>
          <w:b/>
          <w:bCs/>
          <w:sz w:val="32"/>
          <w:szCs w:val="32"/>
        </w:rPr>
      </w:pPr>
    </w:p>
    <w:p w14:paraId="0E22C14B" w14:textId="77777777" w:rsidR="00F710F2" w:rsidRDefault="00F710F2" w:rsidP="00F710F2">
      <w:pPr>
        <w:spacing w:after="0"/>
        <w:ind w:left="1080" w:firstLine="0"/>
        <w:rPr>
          <w:b/>
          <w:bCs/>
          <w:sz w:val="32"/>
          <w:szCs w:val="32"/>
        </w:rPr>
      </w:pPr>
    </w:p>
    <w:p w14:paraId="4485BE3F" w14:textId="77777777" w:rsidR="00F710F2" w:rsidRDefault="00F710F2" w:rsidP="00F710F2">
      <w:pPr>
        <w:spacing w:after="0"/>
        <w:ind w:left="1080" w:firstLine="0"/>
        <w:rPr>
          <w:b/>
          <w:bCs/>
          <w:sz w:val="32"/>
          <w:szCs w:val="32"/>
        </w:rPr>
      </w:pPr>
    </w:p>
    <w:p w14:paraId="74C8AAE4" w14:textId="665E2386" w:rsidR="00F710F2" w:rsidRPr="00F710F2" w:rsidRDefault="00F710F2" w:rsidP="00F710F2">
      <w:pPr>
        <w:spacing w:after="0"/>
        <w:ind w:left="1080" w:firstLine="0"/>
        <w:rPr>
          <w:b/>
          <w:bCs/>
          <w:sz w:val="32"/>
          <w:szCs w:val="32"/>
        </w:rPr>
      </w:pPr>
      <w:r w:rsidRPr="00F710F2">
        <w:rPr>
          <w:b/>
          <w:bCs/>
          <w:sz w:val="32"/>
          <w:szCs w:val="32"/>
        </w:rPr>
        <w:t>Student name: Vasile – Florin Apostol</w:t>
      </w:r>
    </w:p>
    <w:p w14:paraId="019A4F6B" w14:textId="7D7AE87E" w:rsidR="00F710F2" w:rsidRPr="00F710F2" w:rsidRDefault="00F710F2" w:rsidP="00F710F2">
      <w:pPr>
        <w:spacing w:after="0"/>
        <w:rPr>
          <w:b/>
          <w:bCs/>
          <w:sz w:val="32"/>
          <w:szCs w:val="32"/>
        </w:rPr>
      </w:pPr>
      <w:r>
        <w:rPr>
          <w:b/>
          <w:bCs/>
          <w:sz w:val="32"/>
          <w:szCs w:val="32"/>
        </w:rPr>
        <w:t xml:space="preserve">    </w:t>
      </w:r>
      <w:r w:rsidR="00F3373D">
        <w:rPr>
          <w:b/>
          <w:bCs/>
          <w:sz w:val="32"/>
          <w:szCs w:val="32"/>
        </w:rPr>
        <w:t xml:space="preserve"> </w:t>
      </w:r>
      <w:r w:rsidRPr="00F710F2">
        <w:rPr>
          <w:b/>
          <w:bCs/>
          <w:sz w:val="32"/>
          <w:szCs w:val="32"/>
        </w:rPr>
        <w:t>Student ID: 2131343</w:t>
      </w:r>
    </w:p>
    <w:p w14:paraId="14D00E57" w14:textId="15E45BB7" w:rsidR="00F710F2" w:rsidRPr="00F710F2" w:rsidRDefault="00F710F2" w:rsidP="00F710F2">
      <w:pPr>
        <w:spacing w:after="0"/>
        <w:ind w:left="1080" w:firstLine="0"/>
        <w:rPr>
          <w:b/>
          <w:bCs/>
          <w:sz w:val="32"/>
          <w:szCs w:val="32"/>
        </w:rPr>
      </w:pPr>
      <w:r w:rsidRPr="00F710F2">
        <w:rPr>
          <w:b/>
          <w:bCs/>
          <w:sz w:val="32"/>
          <w:szCs w:val="32"/>
        </w:rPr>
        <w:t xml:space="preserve">Lecture name: Tristan Hawkins </w:t>
      </w:r>
    </w:p>
    <w:p w14:paraId="19DC1E8D" w14:textId="6F4FC0CF" w:rsidR="00F710F2" w:rsidRPr="00F710F2" w:rsidRDefault="00F710F2" w:rsidP="00F710F2">
      <w:pPr>
        <w:spacing w:after="0"/>
        <w:rPr>
          <w:b/>
          <w:bCs/>
          <w:sz w:val="32"/>
          <w:szCs w:val="32"/>
        </w:rPr>
      </w:pPr>
      <w:r>
        <w:rPr>
          <w:b/>
          <w:bCs/>
          <w:sz w:val="32"/>
          <w:szCs w:val="32"/>
        </w:rPr>
        <w:t xml:space="preserve">    </w:t>
      </w:r>
      <w:r w:rsidRPr="00F710F2">
        <w:rPr>
          <w:b/>
          <w:bCs/>
          <w:sz w:val="32"/>
          <w:szCs w:val="32"/>
        </w:rPr>
        <w:t>Module name: Financial Management for the Hotel Industry</w:t>
      </w:r>
    </w:p>
    <w:p w14:paraId="3A295F2A" w14:textId="4E71DCDE" w:rsidR="00F710F2" w:rsidRPr="00F710F2" w:rsidRDefault="00F710F2" w:rsidP="00F710F2">
      <w:pPr>
        <w:spacing w:after="0"/>
        <w:rPr>
          <w:b/>
          <w:bCs/>
          <w:sz w:val="32"/>
          <w:szCs w:val="32"/>
        </w:rPr>
      </w:pPr>
      <w:r>
        <w:rPr>
          <w:b/>
          <w:bCs/>
          <w:sz w:val="32"/>
          <w:szCs w:val="32"/>
        </w:rPr>
        <w:t xml:space="preserve">    </w:t>
      </w:r>
      <w:r w:rsidRPr="00F710F2">
        <w:rPr>
          <w:b/>
          <w:bCs/>
          <w:sz w:val="32"/>
          <w:szCs w:val="32"/>
        </w:rPr>
        <w:t>Module code: BMIH5007</w:t>
      </w:r>
    </w:p>
    <w:p w14:paraId="2961541B" w14:textId="77777777" w:rsidR="00F710F2" w:rsidRDefault="00F710F2" w:rsidP="00604F0C">
      <w:pPr>
        <w:spacing w:after="0"/>
        <w:jc w:val="center"/>
        <w:rPr>
          <w:b/>
          <w:bCs/>
          <w:sz w:val="32"/>
          <w:szCs w:val="32"/>
        </w:rPr>
      </w:pPr>
    </w:p>
    <w:p w14:paraId="57792720" w14:textId="77777777" w:rsidR="00F710F2" w:rsidRDefault="00F710F2" w:rsidP="00604F0C">
      <w:pPr>
        <w:spacing w:after="0"/>
        <w:jc w:val="center"/>
        <w:rPr>
          <w:b/>
          <w:bCs/>
          <w:sz w:val="32"/>
          <w:szCs w:val="32"/>
        </w:rPr>
      </w:pPr>
    </w:p>
    <w:p w14:paraId="651109F3" w14:textId="77777777" w:rsidR="00F710F2" w:rsidRPr="00E13C2A" w:rsidRDefault="00F710F2" w:rsidP="00604F0C">
      <w:pPr>
        <w:spacing w:after="0"/>
        <w:jc w:val="center"/>
        <w:rPr>
          <w:b/>
          <w:bCs/>
          <w:sz w:val="32"/>
          <w:szCs w:val="32"/>
        </w:rPr>
      </w:pPr>
    </w:p>
    <w:p w14:paraId="6FC892A8" w14:textId="77777777" w:rsidR="00491872" w:rsidRPr="00851032" w:rsidRDefault="00491872" w:rsidP="00604F0C">
      <w:pPr>
        <w:spacing w:after="0"/>
        <w:jc w:val="center"/>
        <w:rPr>
          <w:b/>
          <w:bCs/>
        </w:rPr>
      </w:pPr>
    </w:p>
    <w:p w14:paraId="7CAF27F2" w14:textId="77777777" w:rsidR="00E551A0" w:rsidRPr="00851032" w:rsidRDefault="00E551A0" w:rsidP="00604F0C">
      <w:pPr>
        <w:spacing w:after="0"/>
        <w:jc w:val="center"/>
      </w:pPr>
    </w:p>
    <w:p w14:paraId="669C64ED" w14:textId="224B1AC7" w:rsidR="00604F0C" w:rsidRDefault="00604F0C" w:rsidP="00604F0C">
      <w:pPr>
        <w:spacing w:after="0"/>
        <w:ind w:firstLine="0"/>
        <w:jc w:val="center"/>
      </w:pPr>
    </w:p>
    <w:p w14:paraId="18D8B53C" w14:textId="2946C38A" w:rsidR="00E551A0" w:rsidRPr="00851032" w:rsidRDefault="00E551A0" w:rsidP="00604F0C">
      <w:pPr>
        <w:spacing w:after="0"/>
        <w:ind w:firstLine="0"/>
        <w:jc w:val="center"/>
      </w:pPr>
    </w:p>
    <w:p w14:paraId="4CAD902B" w14:textId="6B7CF217" w:rsidR="003E6A7F" w:rsidRPr="00851032" w:rsidRDefault="003E6A7F" w:rsidP="00F710F2">
      <w:pPr>
        <w:pStyle w:val="TOCHeading"/>
        <w:spacing w:before="0" w:line="360" w:lineRule="auto"/>
      </w:pPr>
    </w:p>
    <w:sdt>
      <w:sdtPr>
        <w:rPr>
          <w:b/>
          <w:bCs/>
        </w:rPr>
        <w:id w:val="1789859599"/>
        <w:docPartObj>
          <w:docPartGallery w:val="Table of Contents"/>
          <w:docPartUnique/>
        </w:docPartObj>
      </w:sdtPr>
      <w:sdtEndPr>
        <w:rPr>
          <w:noProof/>
        </w:rPr>
      </w:sdtEndPr>
      <w:sdtContent>
        <w:p w14:paraId="3980A580" w14:textId="77777777" w:rsidR="003E6A7F" w:rsidRPr="00851032" w:rsidRDefault="00DA252D" w:rsidP="00604F0C">
          <w:pPr>
            <w:spacing w:after="0"/>
            <w:ind w:firstLine="0"/>
            <w:jc w:val="center"/>
            <w:rPr>
              <w:b/>
              <w:bCs/>
            </w:rPr>
          </w:pPr>
          <w:r w:rsidRPr="00851032">
            <w:rPr>
              <w:b/>
              <w:bCs/>
            </w:rPr>
            <w:t>Table of Contents</w:t>
          </w:r>
        </w:p>
        <w:p w14:paraId="1759FE36" w14:textId="77777777" w:rsidR="00604F0C" w:rsidRDefault="00DA252D" w:rsidP="00604F0C">
          <w:pPr>
            <w:pStyle w:val="TOC1"/>
            <w:tabs>
              <w:tab w:val="right" w:leader="dot" w:pos="9350"/>
            </w:tabs>
            <w:spacing w:after="0"/>
            <w:ind w:firstLine="0"/>
            <w:rPr>
              <w:rFonts w:asciiTheme="minorHAnsi" w:eastAsiaTheme="minorEastAsia" w:hAnsiTheme="minorHAnsi" w:cstheme="minorBidi"/>
              <w:noProof/>
              <w:kern w:val="2"/>
              <w:sz w:val="22"/>
              <w:szCs w:val="22"/>
              <w:lang w:val="en-US"/>
              <w14:ligatures w14:val="standardContextual"/>
            </w:rPr>
          </w:pPr>
          <w:r w:rsidRPr="00851032">
            <w:fldChar w:fldCharType="begin"/>
          </w:r>
          <w:r w:rsidRPr="00851032">
            <w:instrText xml:space="preserve"> TOC \o "1-3" \h \z \u </w:instrText>
          </w:r>
          <w:r w:rsidRPr="00851032">
            <w:fldChar w:fldCharType="separate"/>
          </w:r>
          <w:hyperlink w:anchor="_Toc147835658" w:history="1">
            <w:r w:rsidRPr="000C33FC">
              <w:rPr>
                <w:rStyle w:val="Hyperlink"/>
                <w:noProof/>
              </w:rPr>
              <w:t>Introduction</w:t>
            </w:r>
            <w:r>
              <w:rPr>
                <w:noProof/>
                <w:webHidden/>
              </w:rPr>
              <w:tab/>
            </w:r>
            <w:r>
              <w:rPr>
                <w:noProof/>
                <w:webHidden/>
              </w:rPr>
              <w:fldChar w:fldCharType="begin"/>
            </w:r>
            <w:r>
              <w:rPr>
                <w:noProof/>
                <w:webHidden/>
              </w:rPr>
              <w:instrText xml:space="preserve"> PAGEREF _Toc147835658 \h </w:instrText>
            </w:r>
            <w:r>
              <w:rPr>
                <w:noProof/>
                <w:webHidden/>
              </w:rPr>
            </w:r>
            <w:r>
              <w:rPr>
                <w:noProof/>
                <w:webHidden/>
              </w:rPr>
              <w:fldChar w:fldCharType="separate"/>
            </w:r>
            <w:r>
              <w:rPr>
                <w:noProof/>
                <w:webHidden/>
              </w:rPr>
              <w:t>3</w:t>
            </w:r>
            <w:r>
              <w:rPr>
                <w:noProof/>
                <w:webHidden/>
              </w:rPr>
              <w:fldChar w:fldCharType="end"/>
            </w:r>
          </w:hyperlink>
        </w:p>
        <w:p w14:paraId="727A27DE" w14:textId="77777777" w:rsidR="00604F0C" w:rsidRDefault="00000000" w:rsidP="00604F0C">
          <w:pPr>
            <w:pStyle w:val="TOC2"/>
            <w:tabs>
              <w:tab w:val="right" w:leader="dot" w:pos="9350"/>
            </w:tabs>
            <w:spacing w:after="0"/>
            <w:ind w:firstLine="0"/>
            <w:rPr>
              <w:noProof/>
            </w:rPr>
          </w:pPr>
          <w:hyperlink w:anchor="_Toc147835659" w:history="1">
            <w:r w:rsidR="00DA252D" w:rsidRPr="000C33FC">
              <w:rPr>
                <w:rStyle w:val="Hyperlink"/>
                <w:noProof/>
              </w:rPr>
              <w:t>Total Revenue</w:t>
            </w:r>
            <w:r w:rsidR="00DA252D">
              <w:rPr>
                <w:noProof/>
                <w:webHidden/>
              </w:rPr>
              <w:tab/>
            </w:r>
            <w:r w:rsidR="00DA252D">
              <w:rPr>
                <w:noProof/>
                <w:webHidden/>
              </w:rPr>
              <w:fldChar w:fldCharType="begin"/>
            </w:r>
            <w:r w:rsidR="00DA252D">
              <w:rPr>
                <w:noProof/>
                <w:webHidden/>
              </w:rPr>
              <w:instrText xml:space="preserve"> PAGEREF _Toc147835659 \h </w:instrText>
            </w:r>
            <w:r w:rsidR="00DA252D">
              <w:rPr>
                <w:noProof/>
                <w:webHidden/>
              </w:rPr>
            </w:r>
            <w:r w:rsidR="00DA252D">
              <w:rPr>
                <w:noProof/>
                <w:webHidden/>
              </w:rPr>
              <w:fldChar w:fldCharType="separate"/>
            </w:r>
            <w:r w:rsidR="00DA252D">
              <w:rPr>
                <w:noProof/>
                <w:webHidden/>
              </w:rPr>
              <w:t>3</w:t>
            </w:r>
            <w:r w:rsidR="00DA252D">
              <w:rPr>
                <w:noProof/>
                <w:webHidden/>
              </w:rPr>
              <w:fldChar w:fldCharType="end"/>
            </w:r>
          </w:hyperlink>
        </w:p>
        <w:p w14:paraId="53587013" w14:textId="77777777" w:rsidR="00604F0C" w:rsidRDefault="00000000" w:rsidP="00604F0C">
          <w:pPr>
            <w:pStyle w:val="TOC2"/>
            <w:tabs>
              <w:tab w:val="right" w:leader="dot" w:pos="9350"/>
            </w:tabs>
            <w:spacing w:after="0"/>
            <w:ind w:firstLine="0"/>
            <w:rPr>
              <w:noProof/>
            </w:rPr>
          </w:pPr>
          <w:hyperlink w:anchor="_Toc147835660" w:history="1">
            <w:r w:rsidR="00DA252D" w:rsidRPr="000C33FC">
              <w:rPr>
                <w:rStyle w:val="Hyperlink"/>
                <w:noProof/>
              </w:rPr>
              <w:t>Market Position</w:t>
            </w:r>
            <w:r w:rsidR="00DA252D">
              <w:rPr>
                <w:noProof/>
                <w:webHidden/>
              </w:rPr>
              <w:tab/>
            </w:r>
            <w:r w:rsidR="00DA252D">
              <w:rPr>
                <w:noProof/>
                <w:webHidden/>
              </w:rPr>
              <w:fldChar w:fldCharType="begin"/>
            </w:r>
            <w:r w:rsidR="00DA252D">
              <w:rPr>
                <w:noProof/>
                <w:webHidden/>
              </w:rPr>
              <w:instrText xml:space="preserve"> PAGEREF _Toc147835660 \h </w:instrText>
            </w:r>
            <w:r w:rsidR="00DA252D">
              <w:rPr>
                <w:noProof/>
                <w:webHidden/>
              </w:rPr>
            </w:r>
            <w:r w:rsidR="00DA252D">
              <w:rPr>
                <w:noProof/>
                <w:webHidden/>
              </w:rPr>
              <w:fldChar w:fldCharType="separate"/>
            </w:r>
            <w:r w:rsidR="00DA252D">
              <w:rPr>
                <w:noProof/>
                <w:webHidden/>
              </w:rPr>
              <w:t>4</w:t>
            </w:r>
            <w:r w:rsidR="00DA252D">
              <w:rPr>
                <w:noProof/>
                <w:webHidden/>
              </w:rPr>
              <w:fldChar w:fldCharType="end"/>
            </w:r>
          </w:hyperlink>
        </w:p>
        <w:p w14:paraId="02D06FA2" w14:textId="77777777" w:rsidR="00604F0C" w:rsidRDefault="00000000" w:rsidP="00604F0C">
          <w:pPr>
            <w:pStyle w:val="TOC2"/>
            <w:tabs>
              <w:tab w:val="right" w:leader="dot" w:pos="9350"/>
            </w:tabs>
            <w:spacing w:after="0"/>
            <w:ind w:firstLine="0"/>
            <w:rPr>
              <w:noProof/>
            </w:rPr>
          </w:pPr>
          <w:hyperlink w:anchor="_Toc147835661" w:history="1">
            <w:r w:rsidR="00DA252D" w:rsidRPr="000C33FC">
              <w:rPr>
                <w:rStyle w:val="Hyperlink"/>
                <w:noProof/>
              </w:rPr>
              <w:t>Growth Potential</w:t>
            </w:r>
            <w:r w:rsidR="00DA252D">
              <w:rPr>
                <w:noProof/>
                <w:webHidden/>
              </w:rPr>
              <w:tab/>
            </w:r>
            <w:r w:rsidR="00DA252D">
              <w:rPr>
                <w:noProof/>
                <w:webHidden/>
              </w:rPr>
              <w:fldChar w:fldCharType="begin"/>
            </w:r>
            <w:r w:rsidR="00DA252D">
              <w:rPr>
                <w:noProof/>
                <w:webHidden/>
              </w:rPr>
              <w:instrText xml:space="preserve"> PAGEREF _Toc147835661 \h </w:instrText>
            </w:r>
            <w:r w:rsidR="00DA252D">
              <w:rPr>
                <w:noProof/>
                <w:webHidden/>
              </w:rPr>
            </w:r>
            <w:r w:rsidR="00DA252D">
              <w:rPr>
                <w:noProof/>
                <w:webHidden/>
              </w:rPr>
              <w:fldChar w:fldCharType="separate"/>
            </w:r>
            <w:r w:rsidR="00DA252D">
              <w:rPr>
                <w:noProof/>
                <w:webHidden/>
              </w:rPr>
              <w:t>5</w:t>
            </w:r>
            <w:r w:rsidR="00DA252D">
              <w:rPr>
                <w:noProof/>
                <w:webHidden/>
              </w:rPr>
              <w:fldChar w:fldCharType="end"/>
            </w:r>
          </w:hyperlink>
        </w:p>
        <w:p w14:paraId="11574E74" w14:textId="77777777" w:rsidR="00604F0C" w:rsidRDefault="00000000" w:rsidP="00604F0C">
          <w:pPr>
            <w:pStyle w:val="TOC2"/>
            <w:tabs>
              <w:tab w:val="right" w:leader="dot" w:pos="9350"/>
            </w:tabs>
            <w:spacing w:after="0"/>
            <w:ind w:firstLine="0"/>
            <w:rPr>
              <w:noProof/>
            </w:rPr>
          </w:pPr>
          <w:hyperlink w:anchor="_Toc147835662" w:history="1">
            <w:r w:rsidR="00DA252D" w:rsidRPr="000C33FC">
              <w:rPr>
                <w:rStyle w:val="Hyperlink"/>
                <w:noProof/>
              </w:rPr>
              <w:t>Financial Commitment to CSR (Corporate Social Responsibility)</w:t>
            </w:r>
            <w:r w:rsidR="00DA252D">
              <w:rPr>
                <w:noProof/>
                <w:webHidden/>
              </w:rPr>
              <w:tab/>
            </w:r>
            <w:r w:rsidR="00DA252D">
              <w:rPr>
                <w:noProof/>
                <w:webHidden/>
              </w:rPr>
              <w:fldChar w:fldCharType="begin"/>
            </w:r>
            <w:r w:rsidR="00DA252D">
              <w:rPr>
                <w:noProof/>
                <w:webHidden/>
              </w:rPr>
              <w:instrText xml:space="preserve"> PAGEREF _Toc147835662 \h </w:instrText>
            </w:r>
            <w:r w:rsidR="00DA252D">
              <w:rPr>
                <w:noProof/>
                <w:webHidden/>
              </w:rPr>
            </w:r>
            <w:r w:rsidR="00DA252D">
              <w:rPr>
                <w:noProof/>
                <w:webHidden/>
              </w:rPr>
              <w:fldChar w:fldCharType="separate"/>
            </w:r>
            <w:r w:rsidR="00DA252D">
              <w:rPr>
                <w:noProof/>
                <w:webHidden/>
              </w:rPr>
              <w:t>6</w:t>
            </w:r>
            <w:r w:rsidR="00DA252D">
              <w:rPr>
                <w:noProof/>
                <w:webHidden/>
              </w:rPr>
              <w:fldChar w:fldCharType="end"/>
            </w:r>
          </w:hyperlink>
        </w:p>
        <w:p w14:paraId="5D697F40" w14:textId="77777777" w:rsidR="00604F0C" w:rsidRDefault="00000000" w:rsidP="00604F0C">
          <w:pPr>
            <w:pStyle w:val="TOC1"/>
            <w:tabs>
              <w:tab w:val="right" w:leader="dot" w:pos="9350"/>
            </w:tabs>
            <w:spacing w:after="0"/>
            <w:ind w:firstLine="0"/>
            <w:rPr>
              <w:rFonts w:asciiTheme="minorHAnsi" w:eastAsiaTheme="minorEastAsia" w:hAnsiTheme="minorHAnsi" w:cstheme="minorBidi"/>
              <w:noProof/>
              <w:kern w:val="2"/>
              <w:sz w:val="22"/>
              <w:szCs w:val="22"/>
              <w:lang w:val="en-US"/>
              <w14:ligatures w14:val="standardContextual"/>
            </w:rPr>
          </w:pPr>
          <w:hyperlink w:anchor="_Toc147835663" w:history="1">
            <w:r w:rsidR="00DA252D" w:rsidRPr="000C33FC">
              <w:rPr>
                <w:rStyle w:val="Hyperlink"/>
                <w:noProof/>
              </w:rPr>
              <w:t>Conclusion</w:t>
            </w:r>
            <w:r w:rsidR="00DA252D">
              <w:rPr>
                <w:noProof/>
                <w:webHidden/>
              </w:rPr>
              <w:tab/>
            </w:r>
            <w:r w:rsidR="00DA252D">
              <w:rPr>
                <w:noProof/>
                <w:webHidden/>
              </w:rPr>
              <w:fldChar w:fldCharType="begin"/>
            </w:r>
            <w:r w:rsidR="00DA252D">
              <w:rPr>
                <w:noProof/>
                <w:webHidden/>
              </w:rPr>
              <w:instrText xml:space="preserve"> PAGEREF _Toc147835663 \h </w:instrText>
            </w:r>
            <w:r w:rsidR="00DA252D">
              <w:rPr>
                <w:noProof/>
                <w:webHidden/>
              </w:rPr>
            </w:r>
            <w:r w:rsidR="00DA252D">
              <w:rPr>
                <w:noProof/>
                <w:webHidden/>
              </w:rPr>
              <w:fldChar w:fldCharType="separate"/>
            </w:r>
            <w:r w:rsidR="00DA252D">
              <w:rPr>
                <w:noProof/>
                <w:webHidden/>
              </w:rPr>
              <w:t>7</w:t>
            </w:r>
            <w:r w:rsidR="00DA252D">
              <w:rPr>
                <w:noProof/>
                <w:webHidden/>
              </w:rPr>
              <w:fldChar w:fldCharType="end"/>
            </w:r>
          </w:hyperlink>
        </w:p>
        <w:p w14:paraId="33439331" w14:textId="77777777" w:rsidR="00604F0C" w:rsidRDefault="00000000" w:rsidP="00604F0C">
          <w:pPr>
            <w:pStyle w:val="TOC1"/>
            <w:tabs>
              <w:tab w:val="right" w:leader="dot" w:pos="9350"/>
            </w:tabs>
            <w:spacing w:after="0"/>
            <w:ind w:firstLine="0"/>
            <w:rPr>
              <w:rFonts w:asciiTheme="minorHAnsi" w:eastAsiaTheme="minorEastAsia" w:hAnsiTheme="minorHAnsi" w:cstheme="minorBidi"/>
              <w:noProof/>
              <w:kern w:val="2"/>
              <w:sz w:val="22"/>
              <w:szCs w:val="22"/>
              <w:lang w:val="en-US"/>
              <w14:ligatures w14:val="standardContextual"/>
            </w:rPr>
          </w:pPr>
          <w:hyperlink w:anchor="_Toc147835664" w:history="1">
            <w:r w:rsidR="00DA252D" w:rsidRPr="000C33FC">
              <w:rPr>
                <w:rStyle w:val="Hyperlink"/>
                <w:noProof/>
              </w:rPr>
              <w:t>References</w:t>
            </w:r>
            <w:r w:rsidR="00DA252D">
              <w:rPr>
                <w:noProof/>
                <w:webHidden/>
              </w:rPr>
              <w:tab/>
            </w:r>
            <w:r w:rsidR="00DA252D">
              <w:rPr>
                <w:noProof/>
                <w:webHidden/>
              </w:rPr>
              <w:fldChar w:fldCharType="begin"/>
            </w:r>
            <w:r w:rsidR="00DA252D">
              <w:rPr>
                <w:noProof/>
                <w:webHidden/>
              </w:rPr>
              <w:instrText xml:space="preserve"> PAGEREF _Toc147835664 \h </w:instrText>
            </w:r>
            <w:r w:rsidR="00DA252D">
              <w:rPr>
                <w:noProof/>
                <w:webHidden/>
              </w:rPr>
            </w:r>
            <w:r w:rsidR="00DA252D">
              <w:rPr>
                <w:noProof/>
                <w:webHidden/>
              </w:rPr>
              <w:fldChar w:fldCharType="separate"/>
            </w:r>
            <w:r w:rsidR="00DA252D">
              <w:rPr>
                <w:noProof/>
                <w:webHidden/>
              </w:rPr>
              <w:t>9</w:t>
            </w:r>
            <w:r w:rsidR="00DA252D">
              <w:rPr>
                <w:noProof/>
                <w:webHidden/>
              </w:rPr>
              <w:fldChar w:fldCharType="end"/>
            </w:r>
          </w:hyperlink>
        </w:p>
        <w:p w14:paraId="42728994" w14:textId="77777777" w:rsidR="003E6A7F" w:rsidRPr="00851032" w:rsidRDefault="00DA252D" w:rsidP="00604F0C">
          <w:pPr>
            <w:spacing w:after="0"/>
            <w:ind w:firstLine="0"/>
          </w:pPr>
          <w:r w:rsidRPr="00851032">
            <w:rPr>
              <w:b/>
              <w:bCs/>
              <w:noProof/>
            </w:rPr>
            <w:fldChar w:fldCharType="end"/>
          </w:r>
        </w:p>
      </w:sdtContent>
    </w:sdt>
    <w:p w14:paraId="3F14D73F" w14:textId="77777777" w:rsidR="00E551A0" w:rsidRPr="00851032" w:rsidRDefault="00DA252D" w:rsidP="00604F0C">
      <w:pPr>
        <w:spacing w:after="0"/>
        <w:ind w:firstLine="0"/>
        <w:jc w:val="left"/>
      </w:pPr>
      <w:r w:rsidRPr="00851032">
        <w:br w:type="page"/>
      </w:r>
    </w:p>
    <w:p w14:paraId="1D92559E" w14:textId="77777777" w:rsidR="00E551A0" w:rsidRPr="00851032" w:rsidRDefault="00DA252D" w:rsidP="00604F0C">
      <w:pPr>
        <w:pStyle w:val="Heading1"/>
        <w:spacing w:after="0"/>
      </w:pPr>
      <w:bookmarkStart w:id="0" w:name="_Toc147835658"/>
      <w:r w:rsidRPr="00851032">
        <w:lastRenderedPageBreak/>
        <w:t>Introduction</w:t>
      </w:r>
      <w:bookmarkEnd w:id="0"/>
      <w:r w:rsidRPr="00851032">
        <w:t xml:space="preserve"> </w:t>
      </w:r>
    </w:p>
    <w:p w14:paraId="11EB5E0D" w14:textId="77777777" w:rsidR="00E551A0" w:rsidRPr="00851032" w:rsidRDefault="00DA252D" w:rsidP="00604F0C">
      <w:pPr>
        <w:spacing w:after="0"/>
      </w:pPr>
      <w:r w:rsidRPr="00851032">
        <w:rPr>
          <w:lang w:val="en"/>
        </w:rPr>
        <w:t>Financial management encompasses the systematic processes of planning, organising, directing, and regulating various financial operations within an organisation, including the acquisition and use of its assets. Financial management is a discipline that encompasses the processes of acquiring, distributing, and regulating financial resources</w:t>
      </w:r>
      <w:r w:rsidR="00CB55F5" w:rsidRPr="00851032">
        <w:rPr>
          <w:lang w:val="en"/>
        </w:rPr>
        <w:t xml:space="preserve"> (Higgins, 2016)</w:t>
      </w:r>
      <w:r w:rsidRPr="00851032">
        <w:rPr>
          <w:lang w:val="en"/>
        </w:rPr>
        <w:t>. Furthermore, the achievement of any hospitality firm is contingent upon the implementation of effective financial management practices. Through meticulous financial planning and strategic management, organisations may effectively secure their ability to fulfil their commitments and attain their objectives</w:t>
      </w:r>
      <w:r w:rsidR="00CB55F5" w:rsidRPr="00851032">
        <w:rPr>
          <w:lang w:val="en"/>
        </w:rPr>
        <w:t xml:space="preserve"> (Pandey, 2017)</w:t>
      </w:r>
      <w:r w:rsidRPr="00851032">
        <w:rPr>
          <w:lang w:val="en"/>
        </w:rPr>
        <w:t xml:space="preserve">. Furthermore, this report will compare </w:t>
      </w:r>
      <w:r w:rsidR="00464648" w:rsidRPr="00851032">
        <w:t xml:space="preserve">Mandarin Oriental Hotel Group and Premier Inn and </w:t>
      </w:r>
      <w:r w:rsidRPr="00851032">
        <w:rPr>
          <w:lang w:val="en"/>
        </w:rPr>
        <w:t>the total revenue, market position, growth potential and financial commitment to the CSR</w:t>
      </w:r>
      <w:r w:rsidR="00464648" w:rsidRPr="00851032">
        <w:rPr>
          <w:lang w:val="en"/>
        </w:rPr>
        <w:t xml:space="preserve">. </w:t>
      </w:r>
    </w:p>
    <w:p w14:paraId="0D83CF6C" w14:textId="77777777" w:rsidR="00491872" w:rsidRPr="00851032" w:rsidRDefault="00491872" w:rsidP="00604F0C">
      <w:pPr>
        <w:pStyle w:val="Heading1"/>
        <w:spacing w:after="0"/>
      </w:pPr>
    </w:p>
    <w:p w14:paraId="14B92CA4" w14:textId="77777777" w:rsidR="00CA16F6" w:rsidRPr="00851032" w:rsidRDefault="00DA252D" w:rsidP="00604F0C">
      <w:pPr>
        <w:pStyle w:val="Heading2"/>
        <w:spacing w:after="0"/>
      </w:pPr>
      <w:bookmarkStart w:id="1" w:name="_Toc147835659"/>
      <w:r w:rsidRPr="00851032">
        <w:t>Total Revenue</w:t>
      </w:r>
      <w:bookmarkEnd w:id="1"/>
      <w:r w:rsidRPr="00851032">
        <w:t xml:space="preserve"> </w:t>
      </w:r>
    </w:p>
    <w:p w14:paraId="1EF25138" w14:textId="77777777" w:rsidR="00471767" w:rsidRPr="00851032" w:rsidRDefault="00DA252D" w:rsidP="00604F0C">
      <w:pPr>
        <w:spacing w:after="0"/>
        <w:rPr>
          <w:lang w:val="en"/>
        </w:rPr>
      </w:pPr>
      <w:r w:rsidRPr="00851032">
        <w:rPr>
          <w:lang w:val="en"/>
        </w:rPr>
        <w:t>Mandarin Oriental Hotel Group's present total revenue for the trailing twelve months (TTM) amounts to $0.45 billion</w:t>
      </w:r>
      <w:r w:rsidR="006F2F53" w:rsidRPr="00851032">
        <w:rPr>
          <w:lang w:val="en"/>
        </w:rPr>
        <w:t xml:space="preserve"> (Heyes, 2017)</w:t>
      </w:r>
      <w:r w:rsidRPr="00851032">
        <w:rPr>
          <w:lang w:val="en"/>
        </w:rPr>
        <w:t>. In the year 2022, the firm generated a revenue of $0.45 billion, representing a growth compared to the previous year's sales of $0.31 billion</w:t>
      </w:r>
      <w:r w:rsidR="006F2F53" w:rsidRPr="00851032">
        <w:rPr>
          <w:lang w:val="en"/>
        </w:rPr>
        <w:t xml:space="preserve"> </w:t>
      </w:r>
      <w:r w:rsidR="00491872" w:rsidRPr="00851032">
        <w:rPr>
          <w:lang w:val="en"/>
        </w:rPr>
        <w:t>(</w:t>
      </w:r>
      <w:r w:rsidR="00491872" w:rsidRPr="00851032">
        <w:rPr>
          <w:shd w:val="clear" w:color="auto" w:fill="FFFFFF"/>
        </w:rPr>
        <w:t>Xu,</w:t>
      </w:r>
      <w:r w:rsidR="00491872" w:rsidRPr="00851032">
        <w:rPr>
          <w:lang w:val="en"/>
        </w:rPr>
        <w:t xml:space="preserve"> n.d.).</w:t>
      </w:r>
      <w:r w:rsidRPr="00851032">
        <w:rPr>
          <w:lang w:val="en"/>
        </w:rPr>
        <w:t xml:space="preserve"> Moreover, t</w:t>
      </w:r>
      <w:r w:rsidR="00464648" w:rsidRPr="00851032">
        <w:rPr>
          <w:lang w:val="en"/>
        </w:rPr>
        <w:t xml:space="preserve">he sources of revenue </w:t>
      </w:r>
      <w:r w:rsidR="007C1D78" w:rsidRPr="00851032">
        <w:rPr>
          <w:lang w:val="en"/>
        </w:rPr>
        <w:t xml:space="preserve">for the Mandarin Oriental Hotel include sales of rooms, catering services, bars, restaurants, etc. The further sources of revenue also included meetings and events in the hotel. Moreover, the revenue trend of the Mandarin Oriental Hotel </w:t>
      </w:r>
      <w:r w:rsidR="00E175EF" w:rsidRPr="00851032">
        <w:rPr>
          <w:lang w:val="en"/>
        </w:rPr>
        <w:t>showed fluctuation before COVID-19. It was comparatively high, but after COVID-19, it started declining due to the lockdown and associated protocols.</w:t>
      </w:r>
      <w:r w:rsidR="00563C7F" w:rsidRPr="00851032">
        <w:rPr>
          <w:lang w:val="en"/>
        </w:rPr>
        <w:t xml:space="preserve"> </w:t>
      </w:r>
      <w:r w:rsidR="008D0014" w:rsidRPr="00851032">
        <w:t xml:space="preserve">In addition, the driving factors of revenue include seasonality, trends incurred in tourism, competition and economic conditions. Due to these mentioned trends, </w:t>
      </w:r>
      <w:r w:rsidR="00563C7F" w:rsidRPr="00851032">
        <w:t>the revenue of the firm boosts and declines with the passage of time</w:t>
      </w:r>
      <w:r w:rsidR="00CB55F5" w:rsidRPr="00851032">
        <w:t xml:space="preserve"> (Arsaqe, 2018)</w:t>
      </w:r>
      <w:r w:rsidR="00563C7F" w:rsidRPr="00851032">
        <w:t xml:space="preserve">. </w:t>
      </w:r>
    </w:p>
    <w:p w14:paraId="51228951" w14:textId="437FAB1D" w:rsidR="005215B9" w:rsidRPr="00851032" w:rsidRDefault="00DA252D" w:rsidP="00604F0C">
      <w:pPr>
        <w:spacing w:after="0"/>
        <w:rPr>
          <w:lang w:val="en"/>
        </w:rPr>
      </w:pPr>
      <w:r w:rsidRPr="00851032">
        <w:rPr>
          <w:lang w:val="en"/>
        </w:rPr>
        <w:t xml:space="preserve">In contrast, </w:t>
      </w:r>
      <w:r w:rsidR="007C2362" w:rsidRPr="00851032">
        <w:rPr>
          <w:lang w:val="en"/>
        </w:rPr>
        <w:t>Premier Inn UK had a noteworthy surge in its overall revenues, amounting to £2.5 billion, which can be attributed to many factors. These factors include heightened occupancy rates, a growth of the company, and a substantial 54% rise in the average income generated per room. Specifically, the average revenue per room climbed from £38.69 to £59.45 when comparing year-on-year data</w:t>
      </w:r>
      <w:r w:rsidR="006F2F53" w:rsidRPr="00851032">
        <w:rPr>
          <w:lang w:val="en"/>
        </w:rPr>
        <w:t xml:space="preserve"> (</w:t>
      </w:r>
      <w:r w:rsidR="009D2FB2" w:rsidRPr="00851032">
        <w:rPr>
          <w:shd w:val="clear" w:color="auto" w:fill="FFFFFF"/>
        </w:rPr>
        <w:t>POPȘA</w:t>
      </w:r>
      <w:r w:rsidR="006F2F53" w:rsidRPr="00851032">
        <w:rPr>
          <w:lang w:val="en"/>
        </w:rPr>
        <w:t>, n.d.)</w:t>
      </w:r>
      <w:r w:rsidR="007C2362" w:rsidRPr="00851032">
        <w:rPr>
          <w:lang w:val="en"/>
        </w:rPr>
        <w:t>.</w:t>
      </w:r>
      <w:r w:rsidR="00A067C6" w:rsidRPr="00851032">
        <w:rPr>
          <w:lang w:val="en"/>
        </w:rPr>
        <w:t xml:space="preserve"> </w:t>
      </w:r>
      <w:r w:rsidR="0059126F" w:rsidRPr="00851032">
        <w:rPr>
          <w:lang w:val="en"/>
        </w:rPr>
        <w:t xml:space="preserve">The sources of finance for Premier Inn UK include the income generated from ancillary services, room revenue, food and beverage, etc., </w:t>
      </w:r>
      <w:r w:rsidRPr="00851032">
        <w:rPr>
          <w:lang w:val="en"/>
        </w:rPr>
        <w:t>while due to Brexit and Covid, the total revenue started to decline</w:t>
      </w:r>
      <w:r w:rsidR="00F16291" w:rsidRPr="00851032">
        <w:rPr>
          <w:lang w:val="en"/>
        </w:rPr>
        <w:t xml:space="preserve">. </w:t>
      </w:r>
      <w:r w:rsidRPr="00851032">
        <w:rPr>
          <w:lang w:val="en"/>
        </w:rPr>
        <w:t xml:space="preserve">Furthermore, the </w:t>
      </w:r>
      <w:r w:rsidR="00F16291" w:rsidRPr="00851032">
        <w:rPr>
          <w:lang w:val="en"/>
        </w:rPr>
        <w:t xml:space="preserve">factors which drove Premier Inn's </w:t>
      </w:r>
      <w:r w:rsidR="00F16291" w:rsidRPr="00851032">
        <w:rPr>
          <w:lang w:val="en"/>
        </w:rPr>
        <w:lastRenderedPageBreak/>
        <w:t>revenue growth and decline included occupancy rates, market expansion and trends in online booking</w:t>
      </w:r>
      <w:r w:rsidR="006F2F53" w:rsidRPr="00851032">
        <w:rPr>
          <w:lang w:val="en"/>
        </w:rPr>
        <w:t xml:space="preserve"> (Heyes, 2017)</w:t>
      </w:r>
      <w:r w:rsidR="00F16291" w:rsidRPr="00851032">
        <w:rPr>
          <w:lang w:val="en"/>
        </w:rPr>
        <w:t xml:space="preserve">. </w:t>
      </w:r>
    </w:p>
    <w:p w14:paraId="34FAB634" w14:textId="77777777" w:rsidR="00E551A0" w:rsidRPr="00851032" w:rsidRDefault="00E551A0" w:rsidP="00604F0C">
      <w:pPr>
        <w:spacing w:after="0"/>
      </w:pPr>
    </w:p>
    <w:p w14:paraId="112CB133" w14:textId="77777777" w:rsidR="00E551A0" w:rsidRPr="00851032" w:rsidRDefault="00DA252D" w:rsidP="00604F0C">
      <w:pPr>
        <w:pStyle w:val="Heading2"/>
        <w:spacing w:after="0"/>
      </w:pPr>
      <w:bookmarkStart w:id="2" w:name="_Toc147835660"/>
      <w:r w:rsidRPr="00851032">
        <w:t>Market Position</w:t>
      </w:r>
      <w:bookmarkEnd w:id="2"/>
      <w:r w:rsidRPr="00851032">
        <w:t xml:space="preserve"> </w:t>
      </w:r>
    </w:p>
    <w:p w14:paraId="7A96AFDD" w14:textId="77777777" w:rsidR="00886F35" w:rsidRPr="00851032" w:rsidRDefault="00DA252D" w:rsidP="00604F0C">
      <w:pPr>
        <w:spacing w:after="0"/>
      </w:pPr>
      <w:r w:rsidRPr="00851032">
        <w:t>The Mandarin Oriental Hotel Group is a globally recognised organisation specialising in the investment and operation of luxury hotels. It operates a portfolio of properties in strategically important urban centres throughout the globe.</w:t>
      </w:r>
      <w:r w:rsidR="000B69A9" w:rsidRPr="00851032">
        <w:t xml:space="preserve"> </w:t>
      </w:r>
      <w:r w:rsidRPr="00851032">
        <w:t>Market share refers to the portion or percentage of total sales or revenue that a company or product has within a certain market or industry. Mandarin Oriental works within the realm of the luxury hotel market, a distinct and specialised area within the broader hospitality business. Although the precise market share is not officially disclosed, it can be said that Mandarin Oriental is a prominent contender within this sector, contending with other esteemed hotel chains such as Four Seasons, Ritz-Carlton, and St. Regis</w:t>
      </w:r>
      <w:r w:rsidR="00555257" w:rsidRPr="00851032">
        <w:t xml:space="preserve"> (Lam et al., 2015)</w:t>
      </w:r>
      <w:r w:rsidRPr="00851032">
        <w:t>.</w:t>
      </w:r>
    </w:p>
    <w:p w14:paraId="01E5B649" w14:textId="77777777" w:rsidR="00886F35" w:rsidRPr="00851032" w:rsidRDefault="00DA252D" w:rsidP="00604F0C">
      <w:pPr>
        <w:spacing w:after="0"/>
      </w:pPr>
      <w:r w:rsidRPr="00851032">
        <w:t>Customer demographics refers to the analysis and categorisation of the characteristics and attributes of a certain group of consumers. The primary target demographic of Mandarin Oriental comprises affluent customers who prioritise opulence and exceptional service. This encompasses a range of individuals, including corporate travellers, high-income tourists, and notable public figures. The age demographic encompasses a wide range of persons, including both young professionals who possess financial means and elderly folks who have accumulated a fortune. The client base exhibits geographical diversity, including a substantial proportion from North America, Europe, and Asia</w:t>
      </w:r>
      <w:r w:rsidR="00555257" w:rsidRPr="00851032">
        <w:t xml:space="preserve"> (Toma and Gradinaru, 2018)</w:t>
      </w:r>
      <w:r w:rsidRPr="00851032">
        <w:t>.</w:t>
      </w:r>
    </w:p>
    <w:p w14:paraId="648ED1E1" w14:textId="77777777" w:rsidR="00555257" w:rsidRPr="00851032" w:rsidRDefault="00DA252D" w:rsidP="00604F0C">
      <w:pPr>
        <w:spacing w:after="0"/>
      </w:pPr>
      <w:r w:rsidRPr="00851032">
        <w:t>The concept of brand perception refers to the way in which individuals perceive and interpret a particular brand. The Mandarin Oriental trademark is often regarded as a prestigious and exclusive luxury brand. The establishment is renowned for its outstanding service, opulent rooms, and distinctive offerings. The brand is often linked with attributes like elegance, refinement, and exclusivity. The marketing efforts often include prominent figures from the entertainment industry, augmenting its reputation as a high-end brand (Lam et al., 2015).</w:t>
      </w:r>
    </w:p>
    <w:p w14:paraId="561689E5" w14:textId="77777777" w:rsidR="00886F35" w:rsidRPr="00851032" w:rsidRDefault="00DA252D" w:rsidP="00604F0C">
      <w:pPr>
        <w:spacing w:after="0"/>
      </w:pPr>
      <w:r w:rsidRPr="00851032">
        <w:t>In comparison, one of the major hotel chains in the United Kingdom, Premier Inn, has a sizable share of the hospitality industry. As of the year 2020, it had approximately twenty per cent of the United Kingdom hotel market, making it a major player in the field. Premier Inn clearly commands a sizable slice of the UK hotel business, as seen by their significant market share</w:t>
      </w:r>
      <w:r w:rsidR="00555257" w:rsidRPr="00851032">
        <w:t xml:space="preserve"> (George, 2021)</w:t>
      </w:r>
      <w:r w:rsidRPr="00851032">
        <w:t>.</w:t>
      </w:r>
      <w:r w:rsidR="00597441" w:rsidRPr="00851032">
        <w:t xml:space="preserve"> In addition, </w:t>
      </w:r>
      <w:r w:rsidRPr="00851032">
        <w:t xml:space="preserve">Premier Inn has a diverse clientele that includes both businesspeople </w:t>
      </w:r>
      <w:r w:rsidRPr="00851032">
        <w:lastRenderedPageBreak/>
        <w:t>and vacationing families. It is accessible to a large cross-section of the UK population because of its low prices and many convenient locations around the country. The brand is popular among thrifty vacationers and those looking for no-frills lodgings because of its affordable rates and convenient amenities.</w:t>
      </w:r>
      <w:r w:rsidR="00597441" w:rsidRPr="00851032">
        <w:t xml:space="preserve"> Moreover, Premier</w:t>
      </w:r>
      <w:r w:rsidRPr="00851032">
        <w:t xml:space="preserve"> Inn has a reputation for being a dependable and reasonably priced hotel business. Guests often praise the hotel's pleasant atmosphere, helpful staff, and prime location. With the slogan "Everything's Premier but the Price," the hotel company positions itself as an affordable option. Premier Inn has also been recognised with other accolades for its superior service and quality</w:t>
      </w:r>
      <w:r w:rsidR="00555257" w:rsidRPr="00851032">
        <w:t xml:space="preserve"> (Ghandour et al., 2015)</w:t>
      </w:r>
      <w:r w:rsidRPr="00851032">
        <w:t>.</w:t>
      </w:r>
    </w:p>
    <w:p w14:paraId="39B4E8EA" w14:textId="77777777" w:rsidR="00886F35" w:rsidRPr="00851032" w:rsidRDefault="00886F35" w:rsidP="00604F0C">
      <w:pPr>
        <w:spacing w:after="0"/>
      </w:pPr>
    </w:p>
    <w:p w14:paraId="6C5820DD" w14:textId="77777777" w:rsidR="00E551A0" w:rsidRPr="00851032" w:rsidRDefault="00DA252D" w:rsidP="00604F0C">
      <w:pPr>
        <w:pStyle w:val="Heading2"/>
        <w:spacing w:after="0"/>
      </w:pPr>
      <w:bookmarkStart w:id="3" w:name="_Toc147835661"/>
      <w:r w:rsidRPr="00851032">
        <w:t>Growth Potential</w:t>
      </w:r>
      <w:bookmarkEnd w:id="3"/>
      <w:r w:rsidRPr="00851032">
        <w:t xml:space="preserve"> </w:t>
      </w:r>
    </w:p>
    <w:p w14:paraId="0BF19F8C" w14:textId="77777777" w:rsidR="00241C9C" w:rsidRPr="00851032" w:rsidRDefault="00DA252D" w:rsidP="00604F0C">
      <w:pPr>
        <w:spacing w:after="0"/>
      </w:pPr>
      <w:r w:rsidRPr="00851032">
        <w:t>The Mandarin Oriental Hotel Group is famous for its high-end hotels, spas, and homes in popular places all over the world. The firm expansion strategy is to open buildings in important towns and tourist spots</w:t>
      </w:r>
      <w:r w:rsidR="00555257" w:rsidRPr="00851032">
        <w:t xml:space="preserve"> (Lam et al., 2015)</w:t>
      </w:r>
      <w:r w:rsidRPr="00851032">
        <w:t>. Most of the time, they pick places with lots of culture and lots of people. In addition, the market for high-end hotels is growing, mostly in Asia and the Middle East. Mandarin Oriental can take advantage of this trend by growing in these places. On top of that, the rise of health tourism and immersive travel gives Mandarin Oriental a chance to offer unique well-being programmes and experiences</w:t>
      </w:r>
      <w:r w:rsidR="00555257" w:rsidRPr="00851032">
        <w:t xml:space="preserve"> (Richard, 2017)</w:t>
      </w:r>
      <w:r w:rsidRPr="00851032">
        <w:t>. Moreover, Unstable economies and unstable governments in some areas could make it harder for the group to expand. Also, there is a lot of competition in the high-end hotel business, and Mandarin Oriental has to deal with other high-end hotel names. The current COVID-19 outbreak has also had a big effect on the hotel and restaurant business</w:t>
      </w:r>
      <w:r w:rsidR="00555257" w:rsidRPr="00851032">
        <w:t xml:space="preserve"> </w:t>
      </w:r>
      <w:r w:rsidR="00491872" w:rsidRPr="00851032">
        <w:t>(</w:t>
      </w:r>
      <w:r w:rsidR="00491872" w:rsidRPr="00851032">
        <w:rPr>
          <w:shd w:val="clear" w:color="auto" w:fill="FFFFFF"/>
        </w:rPr>
        <w:t>Xu, n.d)</w:t>
      </w:r>
      <w:r w:rsidRPr="00851032">
        <w:t>.</w:t>
      </w:r>
    </w:p>
    <w:p w14:paraId="4F8268A5" w14:textId="098B07DB" w:rsidR="00C320C9" w:rsidRPr="00851032" w:rsidRDefault="00DA252D" w:rsidP="00604F0C">
      <w:pPr>
        <w:spacing w:after="0"/>
      </w:pPr>
      <w:r w:rsidRPr="00851032">
        <w:t xml:space="preserve">In contrast, </w:t>
      </w:r>
      <w:r w:rsidR="00241C9C" w:rsidRPr="00851032">
        <w:t>Premier Inn is a high-quality hotel company based in the UK that has been growing its business around the world. As part of their plan, they are going after key towns and areas where a lot of people move for work and pleasure</w:t>
      </w:r>
      <w:r w:rsidR="00555257" w:rsidRPr="00851032">
        <w:t xml:space="preserve"> (Giousmpasoglou and Hua, 2020)</w:t>
      </w:r>
      <w:r w:rsidR="00241C9C" w:rsidRPr="00851032">
        <w:t>. Furthermore, people, especially millennials and business visitors, want to stay in places that are both cheap and comfy</w:t>
      </w:r>
      <w:r w:rsidR="00107F9A">
        <w:t xml:space="preserve"> </w:t>
      </w:r>
      <w:r w:rsidR="00241C9C" w:rsidRPr="00851032">
        <w:t>. There are also chances for growth in the UK market because of the rise in local tourism caused by travel limits. Nevertheless, there are a lot of cheap hotels on the market, and many of them offer the same services. This might slow down the growth of Premier Inn. A weak economy and changes in travel habits because of the COVID-19 outbreak could also be problems</w:t>
      </w:r>
      <w:r w:rsidR="00555257" w:rsidRPr="00851032">
        <w:t xml:space="preserve"> (Berry, 2022)</w:t>
      </w:r>
      <w:r w:rsidR="00241C9C" w:rsidRPr="00851032">
        <w:t>.</w:t>
      </w:r>
    </w:p>
    <w:p w14:paraId="58F550EA" w14:textId="77777777" w:rsidR="00C320C9" w:rsidRPr="00851032" w:rsidRDefault="00C320C9" w:rsidP="00604F0C">
      <w:pPr>
        <w:spacing w:after="0"/>
      </w:pPr>
    </w:p>
    <w:p w14:paraId="562E0C14" w14:textId="77777777" w:rsidR="00E551A0" w:rsidRPr="00851032" w:rsidRDefault="00DA252D" w:rsidP="00604F0C">
      <w:pPr>
        <w:pStyle w:val="Heading2"/>
        <w:spacing w:after="0"/>
      </w:pPr>
      <w:bookmarkStart w:id="4" w:name="_Toc147835662"/>
      <w:r w:rsidRPr="00851032">
        <w:lastRenderedPageBreak/>
        <w:t>Financial Commitment to CSR (Corporate Social Responsibility)</w:t>
      </w:r>
      <w:bookmarkEnd w:id="4"/>
    </w:p>
    <w:p w14:paraId="3F924AC2" w14:textId="4995D46E" w:rsidR="00597441" w:rsidRPr="00851032" w:rsidRDefault="00DA252D" w:rsidP="00604F0C">
      <w:pPr>
        <w:spacing w:after="0"/>
        <w:rPr>
          <w:lang w:val="en-US"/>
        </w:rPr>
      </w:pPr>
      <w:r w:rsidRPr="00851032">
        <w:rPr>
          <w:lang w:val="en-US"/>
        </w:rPr>
        <w:t>Mandarin Oriental has established a variety of sustainability targets</w:t>
      </w:r>
      <w:r w:rsidR="00F34B6D" w:rsidRPr="00851032">
        <w:rPr>
          <w:lang w:val="en-US"/>
        </w:rPr>
        <w:t xml:space="preserve"> to reduce its carbon footprint by half by 2030 and reach net zero carbon emissions by 2050</w:t>
      </w:r>
      <w:r w:rsidRPr="00851032">
        <w:rPr>
          <w:lang w:val="en-US"/>
        </w:rPr>
        <w:t>. Renewable energy use, less food waste, and the incorporation of sustainable materials into the hotel's design are just a few of the group's many efforts aimed at lowering the organisation's carbon footprint. The Mandarin Oriental is committed to sustainable travel and is a member of the Global Sustainable Tourism Council (GSTC)</w:t>
      </w:r>
      <w:r w:rsidR="00555257" w:rsidRPr="00851032">
        <w:rPr>
          <w:lang w:val="en-US"/>
        </w:rPr>
        <w:t xml:space="preserve"> (Roblek et al., 2016)</w:t>
      </w:r>
      <w:r w:rsidRPr="00851032">
        <w:rPr>
          <w:lang w:val="en-US"/>
        </w:rPr>
        <w:t>.</w:t>
      </w:r>
      <w:r w:rsidR="00F34B6D" w:rsidRPr="00851032">
        <w:rPr>
          <w:lang w:val="en-US"/>
        </w:rPr>
        <w:t xml:space="preserve"> In addition, </w:t>
      </w:r>
      <w:r w:rsidRPr="00851032">
        <w:rPr>
          <w:lang w:val="en-US"/>
        </w:rPr>
        <w:t>Participation in the local community The Mandarin Oriental Foundation sponsors a wide range of worthwhile community projects. The three main foci of the foundation are education, female empowerment, and environmental protection. The charity does things like offsetting its carbon impact by planting trees, helping underprivileged youngsters get an education, and assisting schools in underdeveloped nations</w:t>
      </w:r>
      <w:r w:rsidR="009D2FB2">
        <w:rPr>
          <w:lang w:val="en-US"/>
        </w:rPr>
        <w:t xml:space="preserve"> </w:t>
      </w:r>
      <w:r w:rsidR="009D2FB2">
        <w:t>(Chew, 2018)</w:t>
      </w:r>
      <w:r w:rsidRPr="00851032">
        <w:rPr>
          <w:lang w:val="en-US"/>
        </w:rPr>
        <w:t>. The Mandarin Oriental brand actively encourages its hotels to engage in community service. The Mandarin Oriental, Hong Kong, for instance, sponsors a variety of community organisations, including the Hong Kong Food Bank and the Hong Kong Children's Cancer Foundation.</w:t>
      </w:r>
      <w:r w:rsidR="00F34B6D" w:rsidRPr="00851032">
        <w:rPr>
          <w:lang w:val="en-US"/>
        </w:rPr>
        <w:t xml:space="preserve"> Moreover, </w:t>
      </w:r>
      <w:r w:rsidRPr="00851032">
        <w:rPr>
          <w:lang w:val="en-US"/>
        </w:rPr>
        <w:t>Mandarin Oriental has a variety of regulations and processes in place. Human rights, corruption prevention, and equitable working conditions are only a few of the topics addressed by these rules. To further its commitment to ethical business practises across its worldwide supplier chains, Mandarin Oriental is a participant in the Ethical Trading Initiative (ETI)</w:t>
      </w:r>
      <w:r w:rsidR="00555257" w:rsidRPr="00851032">
        <w:rPr>
          <w:lang w:val="en-US"/>
        </w:rPr>
        <w:t xml:space="preserve"> (Kim et al., 2016)</w:t>
      </w:r>
      <w:r w:rsidRPr="00851032">
        <w:rPr>
          <w:lang w:val="en-US"/>
        </w:rPr>
        <w:t>.</w:t>
      </w:r>
    </w:p>
    <w:p w14:paraId="726C43BF" w14:textId="77777777" w:rsidR="00AE6A14" w:rsidRPr="00C378A1" w:rsidRDefault="00DA252D" w:rsidP="00AE6A14">
      <w:pPr>
        <w:spacing w:after="0"/>
        <w:rPr>
          <w:lang w:val="en-US"/>
        </w:rPr>
      </w:pPr>
      <w:r w:rsidRPr="00851032">
        <w:rPr>
          <w:lang w:val="en-US"/>
        </w:rPr>
        <w:t xml:space="preserve">Mandarin Oriental does not provide the precise amount of money it invests in CSR activities. On the other hand, they claim that CSR is a core value and that they are committed to making investments in sustainable and responsible practices. Mandarin Oriental reports spending more than US$10 million on environmental projects between 2016 and 2020. Investments in environmentally friendly energy sources, energy efficiency, and waste mitigation all fall under this category. The organisation claims that in 2021, it gave out more than $1 million to local causes. The Original Check-Inn Over 800 Premier Inn hotels may be found in England, Wales, and Ireland. </w:t>
      </w:r>
      <w:r w:rsidR="00AE6A14" w:rsidRPr="00C378A1">
        <w:rPr>
          <w:lang w:val="en-US"/>
        </w:rPr>
        <w:t>Corporate social responsibility is important to the company, which is why several initiatives have been launched to advance causes including employee welfare and environmental sustainability (Roblek et al., 2016).</w:t>
      </w:r>
    </w:p>
    <w:p w14:paraId="5477B879" w14:textId="2B9E32EC" w:rsidR="00596E46" w:rsidRPr="00851032" w:rsidRDefault="00606341" w:rsidP="00AE6A14">
      <w:pPr>
        <w:spacing w:after="0"/>
      </w:pPr>
      <w:r w:rsidRPr="00606341">
        <w:rPr>
          <w:lang w:val="en-US"/>
        </w:rPr>
        <w:t xml:space="preserve">Premier Inn, on the other hand, recognises the importance of protecting the environment and has established a number of sustainability targets, including the reduction of the hotel chain's carbon footprint by 2030 and the elimination of all emissions by 2050. The business has taken </w:t>
      </w:r>
      <w:r w:rsidRPr="00606341">
        <w:rPr>
          <w:lang w:val="en-US"/>
        </w:rPr>
        <w:lastRenderedPageBreak/>
        <w:t>many measures to reduce its environmental impact, including converting to renewable energy sources, reducing food waste, and adopting ecologically friendly construction materials</w:t>
      </w:r>
      <w:r w:rsidR="009D2FB2">
        <w:rPr>
          <w:lang w:val="en-US"/>
        </w:rPr>
        <w:t xml:space="preserve"> </w:t>
      </w:r>
      <w:r w:rsidR="009D2FB2">
        <w:t>(De Grosbois and Fennell, 2011)</w:t>
      </w:r>
      <w:r w:rsidRPr="00606341">
        <w:rPr>
          <w:lang w:val="en-US"/>
        </w:rPr>
        <w:t>. Premier Inn is a member of the United Kingdom's Green Business Programme, demonstrating the company's dedication to eco-friendly practises in the hospitality industry. In addition, the Premier Inn Foundation supports a variety of community outreach programmes in the areas around its hotels. The foundation's principal focus is on helping homeless people and meeting the basic requirements of children</w:t>
      </w:r>
      <w:r w:rsidR="00E653B2">
        <w:rPr>
          <w:lang w:val="en-US"/>
        </w:rPr>
        <w:t xml:space="preserve"> </w:t>
      </w:r>
      <w:r w:rsidR="00E653B2">
        <w:t>(Soontrapimuk et al., 2016)</w:t>
      </w:r>
      <w:r w:rsidRPr="00606341">
        <w:rPr>
          <w:lang w:val="en-US"/>
        </w:rPr>
        <w:t xml:space="preserve">. </w:t>
      </w:r>
      <w:r w:rsidRPr="00851032">
        <w:t>The organisation supports a variety of causes, including initiatives to house and aid the city's homeless population and programmes for economically disadvantaged kids. The Premier Inn brand actively promotes its hotels' Participation in community service projects. The Premier Inn in Manchester City Centre, for instance, contributes to the Manchester United Foundation, which sponsors youth-oriented community initiatives</w:t>
      </w:r>
      <w:r w:rsidR="00555257" w:rsidRPr="00851032">
        <w:t xml:space="preserve"> (Coleman, 2019)</w:t>
      </w:r>
      <w:r w:rsidRPr="00851032">
        <w:t>.</w:t>
      </w:r>
    </w:p>
    <w:p w14:paraId="0FECE7BB" w14:textId="77777777" w:rsidR="00596E46" w:rsidRPr="00851032" w:rsidRDefault="00DA252D" w:rsidP="00604F0C">
      <w:pPr>
        <w:spacing w:after="0"/>
      </w:pPr>
      <w:r w:rsidRPr="00851032">
        <w:t>Premier Inn has established a variety of rules and processes to guarantee that all of its business dealings are performed in an honest and upstanding manner</w:t>
      </w:r>
      <w:r w:rsidR="00220670" w:rsidRPr="00851032">
        <w:t xml:space="preserve"> in terms of the ethical practices of the business</w:t>
      </w:r>
      <w:r w:rsidR="00555257" w:rsidRPr="00851032">
        <w:t xml:space="preserve"> (Seraphin et al., 2017)</w:t>
      </w:r>
      <w:r w:rsidRPr="00851032">
        <w:t>. Premier Inn also supports ethical trade by participating in the Ethical Trading Initiative (ETI), which works to improve supply chain management worldwide.</w:t>
      </w:r>
      <w:r w:rsidR="00220670" w:rsidRPr="00851032">
        <w:t xml:space="preserve"> Nevertheless, </w:t>
      </w:r>
      <w:r w:rsidRPr="00851032">
        <w:t>Premier Inn is committed monetarily, yet the company does not break out their CSR spending. The chain, however, insists that CSR is a "key priority" and that it is "dedicated to investing in environmentally friendly and ethical practices." According to Premier Inn's 2022 CSR Report, the hotel chain contributed more than $1 million to nonprofits that year. Green energy and energy conservation are only two of the environmental projects that the company is engaging in</w:t>
      </w:r>
      <w:r w:rsidR="00555257" w:rsidRPr="00851032">
        <w:t xml:space="preserve"> (Berry, 2022)</w:t>
      </w:r>
      <w:r w:rsidR="00F34B6D" w:rsidRPr="00851032">
        <w:t xml:space="preserve">. </w:t>
      </w:r>
    </w:p>
    <w:p w14:paraId="0E82A862" w14:textId="77777777" w:rsidR="00F34B6D" w:rsidRPr="00851032" w:rsidRDefault="00F34B6D" w:rsidP="00604F0C">
      <w:pPr>
        <w:spacing w:after="0"/>
      </w:pPr>
    </w:p>
    <w:p w14:paraId="45827AF6" w14:textId="77777777" w:rsidR="00E551A0" w:rsidRPr="00851032" w:rsidRDefault="00DA252D" w:rsidP="00604F0C">
      <w:pPr>
        <w:pStyle w:val="Heading1"/>
        <w:spacing w:after="0"/>
      </w:pPr>
      <w:bookmarkStart w:id="5" w:name="_Toc147835663"/>
      <w:r w:rsidRPr="00851032">
        <w:t>Conclusion</w:t>
      </w:r>
      <w:bookmarkEnd w:id="5"/>
      <w:r w:rsidRPr="00851032">
        <w:t xml:space="preserve"> </w:t>
      </w:r>
    </w:p>
    <w:p w14:paraId="39B41485" w14:textId="77777777" w:rsidR="00E879D2" w:rsidRPr="00851032" w:rsidRDefault="00DA252D" w:rsidP="00604F0C">
      <w:pPr>
        <w:spacing w:after="0"/>
        <w:rPr>
          <w:lang w:val="en"/>
        </w:rPr>
      </w:pPr>
      <w:r w:rsidRPr="00851032">
        <w:rPr>
          <w:lang w:val="en"/>
        </w:rPr>
        <w:t xml:space="preserve">In conclusion, financial management is the disciplined execution of tasks, including budgeting, saving, investing, and spending. For the most recent twelve-month period (TTM), Mandarin Oriental Hotel Group has a total revenue of $0.45 billion. Premier Inn UK had an impressive increase in total sales of £2.5 billion, the result of a number of reasons. The Mandarin Oriental Hotel Group is a well-known company that focuses on the ownership and management of high-end hotels. Premier Inn, one of the country's largest hotel brands, controls a considerable portion of the UK lodging market. The environmental goals set by Mandarin Oriental include </w:t>
      </w:r>
      <w:r w:rsidRPr="00851032">
        <w:rPr>
          <w:lang w:val="en"/>
        </w:rPr>
        <w:lastRenderedPageBreak/>
        <w:t xml:space="preserve">halving the hotel's carbon footprint by 2030 and achieving net-zero carbon emissions by 2050. Premier Inn has various sustainability goals in place, including reducing its carbon footprint by half by 2030 and eradicating all emissions by 2050 as part of its dedication to environmental stewardship. </w:t>
      </w:r>
      <w:r w:rsidR="00405BBB" w:rsidRPr="00851032">
        <w:rPr>
          <w:lang w:val="en"/>
        </w:rPr>
        <w:t>Moreover, it is recommended that the Mandarin Oriental Hotel Group</w:t>
      </w:r>
      <w:r w:rsidRPr="00851032">
        <w:rPr>
          <w:lang w:val="en"/>
        </w:rPr>
        <w:t xml:space="preserve"> </w:t>
      </w:r>
      <w:r w:rsidRPr="00851032">
        <w:rPr>
          <w:lang w:val="en-US"/>
        </w:rPr>
        <w:t>consistently enhance guest experiences in order to maintain the brand's esteemed standing for opulence and outstanding service. In order to maintain a superior level of service quality, it is essential for the hotel to allocate resources towards employee training and development.</w:t>
      </w:r>
      <w:r w:rsidRPr="00851032">
        <w:rPr>
          <w:lang w:val="en"/>
        </w:rPr>
        <w:t xml:space="preserve"> Moreover, </w:t>
      </w:r>
      <w:r w:rsidRPr="00851032">
        <w:rPr>
          <w:lang w:val="en-US"/>
        </w:rPr>
        <w:t>Premier Inn need to consider allocating resources towards technological advancements to enhance the guest experience, including the use of mobile check-in/check-out and remote entry systems. Premier Inn should use data analytics techniques to get valuable information about visitor preferences and then customise its offerings appropriately.</w:t>
      </w:r>
    </w:p>
    <w:p w14:paraId="4C841466" w14:textId="77777777" w:rsidR="00E879D2" w:rsidRPr="00851032" w:rsidRDefault="00E879D2" w:rsidP="00604F0C">
      <w:pPr>
        <w:spacing w:after="0"/>
      </w:pPr>
    </w:p>
    <w:p w14:paraId="020F5DFB" w14:textId="77777777" w:rsidR="00F34B6D" w:rsidRPr="00851032" w:rsidRDefault="00DA252D" w:rsidP="00604F0C">
      <w:pPr>
        <w:spacing w:after="0"/>
      </w:pPr>
      <w:r w:rsidRPr="00851032">
        <w:br w:type="page"/>
      </w:r>
    </w:p>
    <w:p w14:paraId="22952041" w14:textId="77777777" w:rsidR="00491872" w:rsidRPr="00851032" w:rsidRDefault="00DA252D" w:rsidP="00604F0C">
      <w:pPr>
        <w:pStyle w:val="Heading1"/>
        <w:spacing w:after="0"/>
      </w:pPr>
      <w:bookmarkStart w:id="6" w:name="_Toc147835664"/>
      <w:r w:rsidRPr="00851032">
        <w:lastRenderedPageBreak/>
        <w:t>References</w:t>
      </w:r>
      <w:bookmarkEnd w:id="6"/>
      <w:r w:rsidRPr="00851032">
        <w:t xml:space="preserve"> </w:t>
      </w:r>
    </w:p>
    <w:p w14:paraId="4E032EB0" w14:textId="77777777" w:rsidR="00491872" w:rsidRPr="00851032" w:rsidRDefault="00DA252D" w:rsidP="00604F0C">
      <w:pPr>
        <w:spacing w:after="0"/>
        <w:ind w:left="720" w:hanging="720"/>
        <w:rPr>
          <w:shd w:val="clear" w:color="auto" w:fill="FFFFFF"/>
        </w:rPr>
      </w:pPr>
      <w:r w:rsidRPr="00851032">
        <w:rPr>
          <w:shd w:val="clear" w:color="auto" w:fill="FFFFFF"/>
        </w:rPr>
        <w:t>Arsaqe, N., 2018. Internship Report at Mandarin Oriental, Jakarta.</w:t>
      </w:r>
    </w:p>
    <w:p w14:paraId="6B22F4F2" w14:textId="77777777" w:rsidR="00491872" w:rsidRPr="00851032" w:rsidRDefault="00DA252D" w:rsidP="00604F0C">
      <w:pPr>
        <w:spacing w:after="0"/>
        <w:ind w:left="720" w:hanging="720"/>
        <w:rPr>
          <w:shd w:val="clear" w:color="auto" w:fill="FFFFFF"/>
        </w:rPr>
      </w:pPr>
      <w:r w:rsidRPr="00851032">
        <w:rPr>
          <w:shd w:val="clear" w:color="auto" w:fill="FFFFFF"/>
        </w:rPr>
        <w:t>Berry, C.T.P., 2022. </w:t>
      </w:r>
      <w:r w:rsidRPr="00851032">
        <w:rPr>
          <w:i/>
          <w:iCs/>
          <w:shd w:val="clear" w:color="auto" w:fill="FFFFFF"/>
        </w:rPr>
        <w:t>Equity research-Whitbread PLC</w:t>
      </w:r>
      <w:r w:rsidRPr="00851032">
        <w:rPr>
          <w:shd w:val="clear" w:color="auto" w:fill="FFFFFF"/>
        </w:rPr>
        <w:t> (Doctoral dissertation, Instituto Superior de Economia e Gestão).</w:t>
      </w:r>
    </w:p>
    <w:p w14:paraId="371BCE0B" w14:textId="77777777" w:rsidR="00491872" w:rsidRPr="00851032" w:rsidRDefault="00DA252D" w:rsidP="00604F0C">
      <w:pPr>
        <w:spacing w:after="0"/>
        <w:ind w:left="720" w:hanging="720"/>
        <w:rPr>
          <w:shd w:val="clear" w:color="auto" w:fill="FFFFFF"/>
        </w:rPr>
      </w:pPr>
      <w:r w:rsidRPr="00851032">
        <w:rPr>
          <w:shd w:val="clear" w:color="auto" w:fill="FFFFFF"/>
        </w:rPr>
        <w:t xml:space="preserve">Coleman, D., 2019. Does brand purpose really serve a brand purpose? </w:t>
      </w:r>
      <w:r w:rsidRPr="00851032">
        <w:rPr>
          <w:i/>
          <w:iCs/>
          <w:shd w:val="clear" w:color="auto" w:fill="FFFFFF"/>
        </w:rPr>
        <w:t>WARC exclusive, srpanj</w:t>
      </w:r>
      <w:r w:rsidRPr="00851032">
        <w:rPr>
          <w:shd w:val="clear" w:color="auto" w:fill="FFFFFF"/>
        </w:rPr>
        <w:t>, pp.1-2.</w:t>
      </w:r>
    </w:p>
    <w:p w14:paraId="40BC45A7" w14:textId="77777777" w:rsidR="00491872" w:rsidRPr="00851032" w:rsidRDefault="00DA252D" w:rsidP="00604F0C">
      <w:pPr>
        <w:spacing w:after="0"/>
        <w:ind w:left="720" w:hanging="720"/>
      </w:pPr>
      <w:r w:rsidRPr="00851032">
        <w:rPr>
          <w:shd w:val="clear" w:color="auto" w:fill="FFFFFF"/>
        </w:rPr>
        <w:t>George, R., 2021. Market Segmentation, Targeting, and Positioning. In </w:t>
      </w:r>
      <w:r w:rsidRPr="00851032">
        <w:rPr>
          <w:i/>
          <w:iCs/>
          <w:shd w:val="clear" w:color="auto" w:fill="FFFFFF"/>
        </w:rPr>
        <w:t>Marketing Tourism and Hospitality: Concepts and Cases</w:t>
      </w:r>
      <w:r w:rsidRPr="00851032">
        <w:rPr>
          <w:shd w:val="clear" w:color="auto" w:fill="FFFFFF"/>
        </w:rPr>
        <w:t> (pp. 221-246). Cham: Springer International Publishing.</w:t>
      </w:r>
      <w:r w:rsidRPr="00851032">
        <w:rPr>
          <w:b/>
          <w:bCs/>
        </w:rPr>
        <w:t xml:space="preserve"> </w:t>
      </w:r>
    </w:p>
    <w:p w14:paraId="11C8E05A" w14:textId="77777777" w:rsidR="00491872" w:rsidRPr="00851032" w:rsidRDefault="00DA252D" w:rsidP="00604F0C">
      <w:pPr>
        <w:spacing w:after="0"/>
        <w:ind w:left="720" w:hanging="720"/>
        <w:rPr>
          <w:shd w:val="clear" w:color="auto" w:fill="FFFFFF"/>
        </w:rPr>
      </w:pPr>
      <w:r w:rsidRPr="00851032">
        <w:rPr>
          <w:shd w:val="clear" w:color="auto" w:fill="FFFFFF"/>
        </w:rPr>
        <w:t>Ghandour, R., Bilal, J. and Mudassar, H., 2015. Relationship between Service Quality, Customer Retention and the Role of Social Media-Case study Premier Inn Hotel (UK). </w:t>
      </w:r>
      <w:r w:rsidRPr="00851032">
        <w:rPr>
          <w:i/>
          <w:iCs/>
          <w:shd w:val="clear" w:color="auto" w:fill="FFFFFF"/>
        </w:rPr>
        <w:t>Journal of Organizational Studies and Innovation</w:t>
      </w:r>
      <w:r w:rsidRPr="00851032">
        <w:rPr>
          <w:shd w:val="clear" w:color="auto" w:fill="FFFFFF"/>
        </w:rPr>
        <w:t>, </w:t>
      </w:r>
      <w:r w:rsidRPr="00851032">
        <w:rPr>
          <w:i/>
          <w:iCs/>
          <w:shd w:val="clear" w:color="auto" w:fill="FFFFFF"/>
        </w:rPr>
        <w:t>2</w:t>
      </w:r>
      <w:r w:rsidRPr="00851032">
        <w:rPr>
          <w:shd w:val="clear" w:color="auto" w:fill="FFFFFF"/>
        </w:rPr>
        <w:t>(4), pp.1-12.</w:t>
      </w:r>
    </w:p>
    <w:p w14:paraId="62539783" w14:textId="77777777" w:rsidR="00491872" w:rsidRPr="00851032" w:rsidRDefault="00DA252D" w:rsidP="00604F0C">
      <w:pPr>
        <w:spacing w:after="0"/>
        <w:ind w:left="720" w:hanging="720"/>
        <w:rPr>
          <w:b/>
          <w:bCs/>
          <w:lang w:val="en-US"/>
        </w:rPr>
      </w:pPr>
      <w:r w:rsidRPr="00851032">
        <w:rPr>
          <w:shd w:val="clear" w:color="auto" w:fill="FFFFFF"/>
        </w:rPr>
        <w:t>Giousmpasoglou, C. and Hua, T.T., 2020. The use of self-service technologies in budget hotels: the case of Bournemouth. </w:t>
      </w:r>
      <w:r w:rsidRPr="00851032">
        <w:rPr>
          <w:i/>
          <w:iCs/>
          <w:shd w:val="clear" w:color="auto" w:fill="FFFFFF"/>
        </w:rPr>
        <w:t>European Journal of Tourism, Hospitality and Recreation</w:t>
      </w:r>
      <w:r w:rsidRPr="00851032">
        <w:rPr>
          <w:shd w:val="clear" w:color="auto" w:fill="FFFFFF"/>
        </w:rPr>
        <w:t>, </w:t>
      </w:r>
      <w:r w:rsidRPr="00851032">
        <w:rPr>
          <w:i/>
          <w:iCs/>
          <w:shd w:val="clear" w:color="auto" w:fill="FFFFFF"/>
        </w:rPr>
        <w:t>10</w:t>
      </w:r>
      <w:r w:rsidRPr="00851032">
        <w:rPr>
          <w:shd w:val="clear" w:color="auto" w:fill="FFFFFF"/>
        </w:rPr>
        <w:t>(3), pp.251-261.</w:t>
      </w:r>
    </w:p>
    <w:p w14:paraId="3BE86CFC" w14:textId="77777777" w:rsidR="00491872" w:rsidRPr="00851032" w:rsidRDefault="00DA252D" w:rsidP="00604F0C">
      <w:pPr>
        <w:spacing w:after="0"/>
        <w:ind w:left="720" w:hanging="720"/>
      </w:pPr>
      <w:r w:rsidRPr="00851032">
        <w:rPr>
          <w:shd w:val="clear" w:color="auto" w:fill="FFFFFF"/>
        </w:rPr>
        <w:t>Heyes, A., 2017. Hotel front office management. In </w:t>
      </w:r>
      <w:r w:rsidRPr="00851032">
        <w:rPr>
          <w:i/>
          <w:iCs/>
          <w:shd w:val="clear" w:color="auto" w:fill="FFFFFF"/>
        </w:rPr>
        <w:t>Hotel Accommodation Management</w:t>
      </w:r>
      <w:r w:rsidRPr="00851032">
        <w:rPr>
          <w:shd w:val="clear" w:color="auto" w:fill="FFFFFF"/>
        </w:rPr>
        <w:t> (pp. 57-69). Routledge.</w:t>
      </w:r>
      <w:r w:rsidRPr="00851032">
        <w:rPr>
          <w:b/>
          <w:bCs/>
        </w:rPr>
        <w:t xml:space="preserve"> </w:t>
      </w:r>
    </w:p>
    <w:p w14:paraId="5EA9C4B4" w14:textId="77777777" w:rsidR="00491872" w:rsidRPr="00851032" w:rsidRDefault="00DA252D" w:rsidP="00604F0C">
      <w:pPr>
        <w:spacing w:after="0"/>
        <w:ind w:left="720" w:hanging="720"/>
      </w:pPr>
      <w:r w:rsidRPr="00851032">
        <w:rPr>
          <w:shd w:val="clear" w:color="auto" w:fill="FFFFFF"/>
        </w:rPr>
        <w:t>Higgins, R.C., 2016. </w:t>
      </w:r>
      <w:r w:rsidRPr="00851032">
        <w:rPr>
          <w:i/>
          <w:iCs/>
          <w:shd w:val="clear" w:color="auto" w:fill="FFFFFF"/>
        </w:rPr>
        <w:t>Analysis for financial management</w:t>
      </w:r>
      <w:r w:rsidRPr="00851032">
        <w:rPr>
          <w:shd w:val="clear" w:color="auto" w:fill="FFFFFF"/>
        </w:rPr>
        <w:t>. McGraw-Hill.</w:t>
      </w:r>
      <w:r w:rsidRPr="00851032">
        <w:rPr>
          <w:b/>
          <w:bCs/>
        </w:rPr>
        <w:t xml:space="preserve"> </w:t>
      </w:r>
    </w:p>
    <w:p w14:paraId="31EC2055" w14:textId="77777777" w:rsidR="00491872" w:rsidRPr="00851032" w:rsidRDefault="00DA252D" w:rsidP="00604F0C">
      <w:pPr>
        <w:spacing w:after="0"/>
        <w:ind w:left="720" w:hanging="720"/>
        <w:rPr>
          <w:shd w:val="clear" w:color="auto" w:fill="FFFFFF"/>
        </w:rPr>
      </w:pPr>
      <w:r w:rsidRPr="00851032">
        <w:rPr>
          <w:shd w:val="clear" w:color="auto" w:fill="FFFFFF"/>
        </w:rPr>
        <w:t xml:space="preserve">Kim, J.S., Song, H.J. and Lee, C.K., 2016. Effects of corporate social responsibility and internal marketing on organisational commitment and turnover intentions. </w:t>
      </w:r>
      <w:r w:rsidRPr="00851032">
        <w:rPr>
          <w:i/>
          <w:iCs/>
          <w:shd w:val="clear" w:color="auto" w:fill="FFFFFF"/>
        </w:rPr>
        <w:t>International Journal of Hospitality Management</w:t>
      </w:r>
      <w:r w:rsidRPr="00851032">
        <w:rPr>
          <w:shd w:val="clear" w:color="auto" w:fill="FFFFFF"/>
        </w:rPr>
        <w:t>, </w:t>
      </w:r>
      <w:r w:rsidRPr="00851032">
        <w:rPr>
          <w:i/>
          <w:iCs/>
          <w:shd w:val="clear" w:color="auto" w:fill="FFFFFF"/>
        </w:rPr>
        <w:t>55</w:t>
      </w:r>
      <w:r w:rsidRPr="00851032">
        <w:rPr>
          <w:shd w:val="clear" w:color="auto" w:fill="FFFFFF"/>
        </w:rPr>
        <w:t>, pp.25-32.</w:t>
      </w:r>
    </w:p>
    <w:p w14:paraId="4AA128C8" w14:textId="77777777" w:rsidR="00491872" w:rsidRPr="00851032" w:rsidRDefault="00DA252D" w:rsidP="00604F0C">
      <w:pPr>
        <w:spacing w:after="0"/>
        <w:ind w:left="720" w:hanging="720"/>
        <w:rPr>
          <w:shd w:val="clear" w:color="auto" w:fill="FFFFFF"/>
        </w:rPr>
      </w:pPr>
      <w:r w:rsidRPr="00851032">
        <w:rPr>
          <w:shd w:val="clear" w:color="auto" w:fill="FFFFFF"/>
        </w:rPr>
        <w:t>Lam, C., Ho, G.K. and Law, R., 2015. How can Asian hotel companies remain internationally competitive? </w:t>
      </w:r>
      <w:r w:rsidRPr="00851032">
        <w:rPr>
          <w:i/>
          <w:iCs/>
          <w:shd w:val="clear" w:color="auto" w:fill="FFFFFF"/>
        </w:rPr>
        <w:t>International Journal of Contemporary Hospitality Management</w:t>
      </w:r>
      <w:r w:rsidRPr="00851032">
        <w:rPr>
          <w:shd w:val="clear" w:color="auto" w:fill="FFFFFF"/>
        </w:rPr>
        <w:t>, </w:t>
      </w:r>
      <w:r w:rsidRPr="00851032">
        <w:rPr>
          <w:i/>
          <w:iCs/>
          <w:shd w:val="clear" w:color="auto" w:fill="FFFFFF"/>
        </w:rPr>
        <w:t>27</w:t>
      </w:r>
      <w:r w:rsidRPr="00851032">
        <w:rPr>
          <w:shd w:val="clear" w:color="auto" w:fill="FFFFFF"/>
        </w:rPr>
        <w:t>(5), pp.827-852.</w:t>
      </w:r>
    </w:p>
    <w:p w14:paraId="23A65A92" w14:textId="77777777" w:rsidR="00491872" w:rsidRPr="00851032" w:rsidRDefault="00DA252D" w:rsidP="00604F0C">
      <w:pPr>
        <w:spacing w:after="0"/>
        <w:ind w:left="720" w:hanging="720"/>
        <w:rPr>
          <w:shd w:val="clear" w:color="auto" w:fill="FFFFFF"/>
        </w:rPr>
      </w:pPr>
      <w:r w:rsidRPr="00851032">
        <w:rPr>
          <w:shd w:val="clear" w:color="auto" w:fill="FFFFFF"/>
        </w:rPr>
        <w:t>Pandey, K., 2017. </w:t>
      </w:r>
      <w:r w:rsidRPr="00851032">
        <w:rPr>
          <w:i/>
          <w:iCs/>
          <w:shd w:val="clear" w:color="auto" w:fill="FFFFFF"/>
        </w:rPr>
        <w:t>Financial management</w:t>
      </w:r>
      <w:r w:rsidRPr="00851032">
        <w:rPr>
          <w:shd w:val="clear" w:color="auto" w:fill="FFFFFF"/>
        </w:rPr>
        <w:t>. Lulu. com.</w:t>
      </w:r>
    </w:p>
    <w:p w14:paraId="3FED6BAE" w14:textId="77777777" w:rsidR="00491872" w:rsidRPr="00851032" w:rsidRDefault="00DA252D" w:rsidP="00604F0C">
      <w:pPr>
        <w:spacing w:after="0"/>
        <w:ind w:left="720" w:hanging="720"/>
        <w:rPr>
          <w:shd w:val="clear" w:color="auto" w:fill="FFFFFF"/>
        </w:rPr>
      </w:pPr>
      <w:r w:rsidRPr="00851032">
        <w:rPr>
          <w:shd w:val="clear" w:color="auto" w:fill="FFFFFF"/>
        </w:rPr>
        <w:t>POPȘA, R.E., HOTEL INDUSTRY-TRENDS AND PERSPECTIVE IN THE CONTEXT OF COVID-19 PANDEMIC.</w:t>
      </w:r>
    </w:p>
    <w:p w14:paraId="1248C77C" w14:textId="77777777" w:rsidR="00491872" w:rsidRPr="00851032" w:rsidRDefault="00DA252D" w:rsidP="00604F0C">
      <w:pPr>
        <w:spacing w:after="0"/>
        <w:ind w:left="720" w:hanging="720"/>
      </w:pPr>
      <w:r w:rsidRPr="00851032">
        <w:rPr>
          <w:shd w:val="clear" w:color="auto" w:fill="FFFFFF"/>
        </w:rPr>
        <w:t>Richard, B., 2017. Hotel chains: survival strategies for a dynamic future. </w:t>
      </w:r>
      <w:r w:rsidRPr="00851032">
        <w:rPr>
          <w:i/>
          <w:iCs/>
          <w:shd w:val="clear" w:color="auto" w:fill="FFFFFF"/>
        </w:rPr>
        <w:t>Journal of Tourism Futures</w:t>
      </w:r>
      <w:r w:rsidRPr="00851032">
        <w:rPr>
          <w:shd w:val="clear" w:color="auto" w:fill="FFFFFF"/>
        </w:rPr>
        <w:t>, </w:t>
      </w:r>
      <w:r w:rsidRPr="00851032">
        <w:rPr>
          <w:i/>
          <w:iCs/>
          <w:shd w:val="clear" w:color="auto" w:fill="FFFFFF"/>
        </w:rPr>
        <w:t>3</w:t>
      </w:r>
      <w:r w:rsidRPr="00851032">
        <w:rPr>
          <w:shd w:val="clear" w:color="auto" w:fill="FFFFFF"/>
        </w:rPr>
        <w:t>(1), pp.56-65.</w:t>
      </w:r>
      <w:r w:rsidRPr="00851032">
        <w:rPr>
          <w:b/>
          <w:bCs/>
        </w:rPr>
        <w:t xml:space="preserve"> </w:t>
      </w:r>
    </w:p>
    <w:p w14:paraId="0D198849" w14:textId="77777777" w:rsidR="00491872" w:rsidRPr="00851032" w:rsidRDefault="00DA252D" w:rsidP="00604F0C">
      <w:pPr>
        <w:spacing w:after="0"/>
        <w:ind w:left="720" w:hanging="720"/>
        <w:rPr>
          <w:b/>
          <w:bCs/>
          <w:lang w:val="en-US"/>
        </w:rPr>
      </w:pPr>
      <w:r w:rsidRPr="00851032">
        <w:rPr>
          <w:shd w:val="clear" w:color="auto" w:fill="FFFFFF"/>
        </w:rPr>
        <w:t xml:space="preserve">Roblek, V., Milenkovska, V. and Milojica, V., 2016. The impact of corporate sustainability in achieving business goals in the hotel industry. In </w:t>
      </w:r>
      <w:r w:rsidRPr="00851032">
        <w:rPr>
          <w:i/>
          <w:iCs/>
          <w:shd w:val="clear" w:color="auto" w:fill="FFFFFF"/>
        </w:rPr>
        <w:t xml:space="preserve">Faculty of Tourism and Hospitality </w:t>
      </w:r>
      <w:r w:rsidRPr="00851032">
        <w:rPr>
          <w:i/>
          <w:iCs/>
          <w:shd w:val="clear" w:color="auto" w:fill="FFFFFF"/>
        </w:rPr>
        <w:lastRenderedPageBreak/>
        <w:t>Management in Opatija. Biennial International Congress. Tourism &amp; Hospitality Industry</w:t>
      </w:r>
      <w:r w:rsidRPr="00851032">
        <w:rPr>
          <w:shd w:val="clear" w:color="auto" w:fill="FFFFFF"/>
        </w:rPr>
        <w:t> (p. 388). University of Rijeka, Faculty of Tourism &amp; Hospitality Management.</w:t>
      </w:r>
    </w:p>
    <w:p w14:paraId="278E20C1" w14:textId="77777777" w:rsidR="00491872" w:rsidRPr="00851032" w:rsidRDefault="00DA252D" w:rsidP="00604F0C">
      <w:pPr>
        <w:spacing w:after="0"/>
        <w:ind w:left="720" w:hanging="720"/>
        <w:rPr>
          <w:shd w:val="clear" w:color="auto" w:fill="FFFFFF"/>
        </w:rPr>
      </w:pPr>
      <w:r w:rsidRPr="00851032">
        <w:rPr>
          <w:shd w:val="clear" w:color="auto" w:fill="FFFFFF"/>
        </w:rPr>
        <w:t>Seraphin, H., Gowreesunkar, V. and Bacari, C., 2017. Corporate social responsibility practices within international hotel chains in Port-Au-Prince, Haiti, Caribbean. </w:t>
      </w:r>
      <w:r w:rsidRPr="00851032">
        <w:rPr>
          <w:i/>
          <w:iCs/>
          <w:shd w:val="clear" w:color="auto" w:fill="FFFFFF"/>
        </w:rPr>
        <w:t>Corporate social responsibility: Applications of good practices and malpractices in tourism and the hospitality industry in the developing world</w:t>
      </w:r>
      <w:r w:rsidRPr="00851032">
        <w:rPr>
          <w:shd w:val="clear" w:color="auto" w:fill="FFFFFF"/>
        </w:rPr>
        <w:t>, pp.119-154.</w:t>
      </w:r>
    </w:p>
    <w:p w14:paraId="128B437D" w14:textId="77777777" w:rsidR="00491872" w:rsidRPr="00851032" w:rsidRDefault="00DA252D" w:rsidP="00604F0C">
      <w:pPr>
        <w:spacing w:after="0"/>
        <w:ind w:left="720" w:hanging="720"/>
        <w:rPr>
          <w:shd w:val="clear" w:color="auto" w:fill="FFFFFF"/>
        </w:rPr>
      </w:pPr>
      <w:r w:rsidRPr="00851032">
        <w:rPr>
          <w:shd w:val="clear" w:color="auto" w:fill="FFFFFF"/>
        </w:rPr>
        <w:t>Toma, S.G. and Grădinaru, C., 2018. The marketing mix in a luxury hotel chain. </w:t>
      </w:r>
      <w:r w:rsidRPr="00851032">
        <w:rPr>
          <w:i/>
          <w:iCs/>
          <w:shd w:val="clear" w:color="auto" w:fill="FFFFFF"/>
        </w:rPr>
        <w:t>The Journal Contemporary Economy</w:t>
      </w:r>
      <w:r w:rsidRPr="00851032">
        <w:rPr>
          <w:shd w:val="clear" w:color="auto" w:fill="FFFFFF"/>
        </w:rPr>
        <w:t>, </w:t>
      </w:r>
      <w:r w:rsidRPr="00851032">
        <w:rPr>
          <w:i/>
          <w:iCs/>
          <w:shd w:val="clear" w:color="auto" w:fill="FFFFFF"/>
        </w:rPr>
        <w:t>3</w:t>
      </w:r>
      <w:r w:rsidRPr="00851032">
        <w:rPr>
          <w:shd w:val="clear" w:color="auto" w:fill="FFFFFF"/>
        </w:rPr>
        <w:t>(2), pp.105-111.</w:t>
      </w:r>
    </w:p>
    <w:p w14:paraId="03A8CECE" w14:textId="77777777" w:rsidR="00491872" w:rsidRDefault="00DA252D" w:rsidP="00604F0C">
      <w:pPr>
        <w:spacing w:after="0"/>
        <w:ind w:left="720" w:hanging="720"/>
        <w:rPr>
          <w:shd w:val="clear" w:color="auto" w:fill="FFFFFF"/>
        </w:rPr>
      </w:pPr>
      <w:r w:rsidRPr="00851032">
        <w:rPr>
          <w:shd w:val="clear" w:color="auto" w:fill="FFFFFF"/>
        </w:rPr>
        <w:t>Xu, W., The Impact of Social Media on the Profitability of Hotels in the Post-Epidemic Era.</w:t>
      </w:r>
    </w:p>
    <w:p w14:paraId="01F8FBE9" w14:textId="0D58F06C" w:rsidR="00AF544B" w:rsidRDefault="00AF544B" w:rsidP="00604F0C">
      <w:pPr>
        <w:spacing w:after="0"/>
        <w:ind w:left="720" w:hanging="720"/>
      </w:pPr>
      <w:r w:rsidRPr="00AF544B">
        <w:t>Chew, W.S., 2018. Corporate Governance and Risk Performance in Mandarin Oriental International Limited. Available at SSRN 3182136.</w:t>
      </w:r>
    </w:p>
    <w:p w14:paraId="739DF19F" w14:textId="67909D8D" w:rsidR="00AF544B" w:rsidRDefault="00AF544B" w:rsidP="00604F0C">
      <w:pPr>
        <w:spacing w:after="0"/>
        <w:ind w:left="720" w:hanging="720"/>
      </w:pPr>
      <w:r w:rsidRPr="00AF544B">
        <w:t>Soontrapimuk, P., Onsawat, A. and Punnakitikasem, P., 2016. Five Dimensions of Service Quality at the Mandarin Oriental Bangkok.</w:t>
      </w:r>
    </w:p>
    <w:p w14:paraId="3D425BC3" w14:textId="58F39F65" w:rsidR="00AF544B" w:rsidRDefault="00AF544B" w:rsidP="00604F0C">
      <w:pPr>
        <w:spacing w:after="0"/>
        <w:ind w:left="720" w:hanging="720"/>
      </w:pPr>
      <w:r w:rsidRPr="00AF544B">
        <w:t>De Grosbois, D. and Fennell, D., 2011. Carbon footprint of the global hotel companies: Comparison of methodologies and results. Tourism Recreation Research, 36(3), pp.231-245.</w:t>
      </w:r>
    </w:p>
    <w:p w14:paraId="7E006BA7" w14:textId="77777777" w:rsidR="00AF544B" w:rsidRDefault="00AF544B" w:rsidP="00604F0C">
      <w:pPr>
        <w:spacing w:after="0"/>
        <w:ind w:left="720" w:hanging="720"/>
      </w:pPr>
    </w:p>
    <w:p w14:paraId="7E1277BE" w14:textId="77777777" w:rsidR="000B69A9" w:rsidRPr="00CB55F5" w:rsidRDefault="000B69A9" w:rsidP="00604F0C">
      <w:pPr>
        <w:spacing w:after="0"/>
      </w:pPr>
    </w:p>
    <w:sectPr w:rsidR="000B69A9" w:rsidRPr="00CB55F5" w:rsidSect="00604F0C">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27781" w14:textId="77777777" w:rsidR="00063E33" w:rsidRDefault="00063E33">
      <w:pPr>
        <w:spacing w:after="0" w:line="240" w:lineRule="auto"/>
      </w:pPr>
      <w:r>
        <w:separator/>
      </w:r>
    </w:p>
  </w:endnote>
  <w:endnote w:type="continuationSeparator" w:id="0">
    <w:p w14:paraId="41830D08" w14:textId="77777777" w:rsidR="00063E33" w:rsidRDefault="0006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878778"/>
      <w:docPartObj>
        <w:docPartGallery w:val="Page Numbers (Bottom of Page)"/>
        <w:docPartUnique/>
      </w:docPartObj>
    </w:sdtPr>
    <w:sdtContent>
      <w:sdt>
        <w:sdtPr>
          <w:id w:val="1728636285"/>
          <w:docPartObj>
            <w:docPartGallery w:val="Page Numbers (Top of Page)"/>
            <w:docPartUnique/>
          </w:docPartObj>
        </w:sdtPr>
        <w:sdtContent>
          <w:p w14:paraId="17E066AE" w14:textId="77777777" w:rsidR="00604F0C" w:rsidRDefault="00DA252D">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6CFD6CA" w14:textId="77777777" w:rsidR="00604F0C" w:rsidRDefault="00604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1AF48" w14:textId="77777777" w:rsidR="00063E33" w:rsidRDefault="00063E33">
      <w:pPr>
        <w:spacing w:after="0" w:line="240" w:lineRule="auto"/>
      </w:pPr>
      <w:r>
        <w:separator/>
      </w:r>
    </w:p>
  </w:footnote>
  <w:footnote w:type="continuationSeparator" w:id="0">
    <w:p w14:paraId="2215313B" w14:textId="77777777" w:rsidR="00063E33" w:rsidRDefault="00063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67535"/>
    <w:multiLevelType w:val="multilevel"/>
    <w:tmpl w:val="7B8E5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84F9B"/>
    <w:multiLevelType w:val="multilevel"/>
    <w:tmpl w:val="60646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63369E"/>
    <w:multiLevelType w:val="multilevel"/>
    <w:tmpl w:val="219C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737A3F"/>
    <w:multiLevelType w:val="multilevel"/>
    <w:tmpl w:val="31A01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064DB7"/>
    <w:multiLevelType w:val="hybridMultilevel"/>
    <w:tmpl w:val="D9AAF6C2"/>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 w15:restartNumberingAfterBreak="0">
    <w:nsid w:val="213108E2"/>
    <w:multiLevelType w:val="hybridMultilevel"/>
    <w:tmpl w:val="CC2644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6C92259"/>
    <w:multiLevelType w:val="multilevel"/>
    <w:tmpl w:val="E8E2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771AC6"/>
    <w:multiLevelType w:val="multilevel"/>
    <w:tmpl w:val="BF0E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DF5D09"/>
    <w:multiLevelType w:val="multilevel"/>
    <w:tmpl w:val="B66E3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7E42C4"/>
    <w:multiLevelType w:val="multilevel"/>
    <w:tmpl w:val="2EB2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F81F28"/>
    <w:multiLevelType w:val="multilevel"/>
    <w:tmpl w:val="CFF43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930543">
    <w:abstractNumId w:val="8"/>
  </w:num>
  <w:num w:numId="2" w16cid:durableId="738133685">
    <w:abstractNumId w:val="3"/>
  </w:num>
  <w:num w:numId="3" w16cid:durableId="1153520308">
    <w:abstractNumId w:val="10"/>
  </w:num>
  <w:num w:numId="4" w16cid:durableId="1427726673">
    <w:abstractNumId w:val="1"/>
  </w:num>
  <w:num w:numId="5" w16cid:durableId="1524249255">
    <w:abstractNumId w:val="6"/>
  </w:num>
  <w:num w:numId="6" w16cid:durableId="695038957">
    <w:abstractNumId w:val="9"/>
  </w:num>
  <w:num w:numId="7" w16cid:durableId="209147159">
    <w:abstractNumId w:val="0"/>
  </w:num>
  <w:num w:numId="8" w16cid:durableId="953751939">
    <w:abstractNumId w:val="2"/>
  </w:num>
  <w:num w:numId="9" w16cid:durableId="1061056791">
    <w:abstractNumId w:val="7"/>
  </w:num>
  <w:num w:numId="10" w16cid:durableId="554438947">
    <w:abstractNumId w:val="5"/>
  </w:num>
  <w:num w:numId="11" w16cid:durableId="4391112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1A0"/>
    <w:rsid w:val="000020C4"/>
    <w:rsid w:val="00063E33"/>
    <w:rsid w:val="000941BF"/>
    <w:rsid w:val="000B69A9"/>
    <w:rsid w:val="000C33FC"/>
    <w:rsid w:val="00107F9A"/>
    <w:rsid w:val="001232C8"/>
    <w:rsid w:val="00194F0E"/>
    <w:rsid w:val="001C0226"/>
    <w:rsid w:val="00212AE4"/>
    <w:rsid w:val="00220670"/>
    <w:rsid w:val="00241C9C"/>
    <w:rsid w:val="00264090"/>
    <w:rsid w:val="00286C7C"/>
    <w:rsid w:val="00292C6B"/>
    <w:rsid w:val="002D1F57"/>
    <w:rsid w:val="002D45AA"/>
    <w:rsid w:val="002F0F77"/>
    <w:rsid w:val="003450DE"/>
    <w:rsid w:val="00354A32"/>
    <w:rsid w:val="00380D8A"/>
    <w:rsid w:val="003D10A5"/>
    <w:rsid w:val="003E6A7F"/>
    <w:rsid w:val="004000B3"/>
    <w:rsid w:val="00405BBB"/>
    <w:rsid w:val="0043299D"/>
    <w:rsid w:val="00464648"/>
    <w:rsid w:val="00471767"/>
    <w:rsid w:val="00491872"/>
    <w:rsid w:val="004A2C22"/>
    <w:rsid w:val="004D4749"/>
    <w:rsid w:val="005215B9"/>
    <w:rsid w:val="00542CC2"/>
    <w:rsid w:val="00555257"/>
    <w:rsid w:val="00563C7F"/>
    <w:rsid w:val="00582C7A"/>
    <w:rsid w:val="0059126F"/>
    <w:rsid w:val="00596864"/>
    <w:rsid w:val="00596E46"/>
    <w:rsid w:val="00597441"/>
    <w:rsid w:val="005E264D"/>
    <w:rsid w:val="005E6DC8"/>
    <w:rsid w:val="00604F0C"/>
    <w:rsid w:val="00606341"/>
    <w:rsid w:val="0068215D"/>
    <w:rsid w:val="006901F4"/>
    <w:rsid w:val="006972CD"/>
    <w:rsid w:val="006C7BDA"/>
    <w:rsid w:val="006F1643"/>
    <w:rsid w:val="006F2F53"/>
    <w:rsid w:val="00756EBB"/>
    <w:rsid w:val="007A7CD9"/>
    <w:rsid w:val="007C1D78"/>
    <w:rsid w:val="007C2362"/>
    <w:rsid w:val="0082247B"/>
    <w:rsid w:val="00851032"/>
    <w:rsid w:val="008865B4"/>
    <w:rsid w:val="00886F35"/>
    <w:rsid w:val="008C7554"/>
    <w:rsid w:val="008D0014"/>
    <w:rsid w:val="008F3338"/>
    <w:rsid w:val="00935F53"/>
    <w:rsid w:val="00950DEA"/>
    <w:rsid w:val="00960618"/>
    <w:rsid w:val="00983D88"/>
    <w:rsid w:val="009D2FB2"/>
    <w:rsid w:val="00A067C6"/>
    <w:rsid w:val="00A12A93"/>
    <w:rsid w:val="00A25A4E"/>
    <w:rsid w:val="00A40CD5"/>
    <w:rsid w:val="00A52D32"/>
    <w:rsid w:val="00A569DF"/>
    <w:rsid w:val="00AE6A14"/>
    <w:rsid w:val="00AF4D1B"/>
    <w:rsid w:val="00AF544B"/>
    <w:rsid w:val="00B54AD2"/>
    <w:rsid w:val="00BC325B"/>
    <w:rsid w:val="00C320C9"/>
    <w:rsid w:val="00C47641"/>
    <w:rsid w:val="00C72522"/>
    <w:rsid w:val="00CA16F6"/>
    <w:rsid w:val="00CB55F5"/>
    <w:rsid w:val="00D007A8"/>
    <w:rsid w:val="00D11AF8"/>
    <w:rsid w:val="00D624D3"/>
    <w:rsid w:val="00D86399"/>
    <w:rsid w:val="00DA252D"/>
    <w:rsid w:val="00DF1138"/>
    <w:rsid w:val="00DF7547"/>
    <w:rsid w:val="00E13C2A"/>
    <w:rsid w:val="00E1462B"/>
    <w:rsid w:val="00E175EF"/>
    <w:rsid w:val="00E551A0"/>
    <w:rsid w:val="00E653B2"/>
    <w:rsid w:val="00E879D2"/>
    <w:rsid w:val="00EA4EE9"/>
    <w:rsid w:val="00EE24C5"/>
    <w:rsid w:val="00F0318D"/>
    <w:rsid w:val="00F036AA"/>
    <w:rsid w:val="00F16291"/>
    <w:rsid w:val="00F3373D"/>
    <w:rsid w:val="00F34B6D"/>
    <w:rsid w:val="00F710F2"/>
    <w:rsid w:val="00F83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2B50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257"/>
    <w:pPr>
      <w:spacing w:after="200" w:line="360" w:lineRule="auto"/>
      <w:ind w:firstLine="720"/>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uiPriority w:val="9"/>
    <w:qFormat/>
    <w:rsid w:val="00555257"/>
    <w:pPr>
      <w:ind w:firstLine="0"/>
      <w:outlineLvl w:val="0"/>
    </w:pPr>
    <w:rPr>
      <w:b/>
      <w:bCs/>
      <w:szCs w:val="36"/>
    </w:rPr>
  </w:style>
  <w:style w:type="paragraph" w:styleId="Heading2">
    <w:name w:val="heading 2"/>
    <w:basedOn w:val="Normal"/>
    <w:next w:val="Normal"/>
    <w:link w:val="Heading2Char"/>
    <w:uiPriority w:val="9"/>
    <w:unhideWhenUsed/>
    <w:qFormat/>
    <w:rsid w:val="001232C8"/>
    <w:pPr>
      <w:keepNext/>
      <w:keepLines/>
      <w:ind w:firstLine="0"/>
      <w:outlineLvl w:val="1"/>
    </w:pPr>
    <w:rPr>
      <w:rFonts w:eastAsiaTheme="majorEastAsia"/>
      <w:b/>
      <w:bCs/>
      <w:i/>
      <w:spacing w:val="8"/>
      <w:szCs w:val="28"/>
    </w:rPr>
  </w:style>
  <w:style w:type="paragraph" w:styleId="Heading3">
    <w:name w:val="heading 3"/>
    <w:basedOn w:val="Heading6"/>
    <w:next w:val="Normal"/>
    <w:link w:val="Heading3Char"/>
    <w:uiPriority w:val="9"/>
    <w:unhideWhenUsed/>
    <w:qFormat/>
    <w:rsid w:val="00582C7A"/>
    <w:pPr>
      <w:spacing w:before="1"/>
      <w:jc w:val="center"/>
      <w:outlineLvl w:val="2"/>
    </w:pPr>
    <w:rPr>
      <w:rFonts w:ascii="Times New Roman" w:hAnsi="Times New Roman" w:cs="Times New Roman"/>
      <w:b/>
      <w:bCs/>
      <w:color w:val="auto"/>
    </w:rPr>
  </w:style>
  <w:style w:type="paragraph" w:styleId="Heading6">
    <w:name w:val="heading 6"/>
    <w:basedOn w:val="Normal"/>
    <w:next w:val="Normal"/>
    <w:link w:val="Heading6Char"/>
    <w:uiPriority w:val="9"/>
    <w:semiHidden/>
    <w:unhideWhenUsed/>
    <w:qFormat/>
    <w:rsid w:val="00582C7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32C8"/>
    <w:rPr>
      <w:rFonts w:ascii="Times New Roman" w:eastAsiaTheme="majorEastAsia" w:hAnsi="Times New Roman" w:cs="Times New Roman"/>
      <w:b/>
      <w:bCs/>
      <w:i/>
      <w:spacing w:val="8"/>
      <w:kern w:val="0"/>
      <w:sz w:val="24"/>
      <w:szCs w:val="28"/>
      <w:lang w:val="en-GB"/>
      <w14:ligatures w14:val="none"/>
    </w:rPr>
  </w:style>
  <w:style w:type="character" w:customStyle="1" w:styleId="Heading1Char">
    <w:name w:val="Heading 1 Char"/>
    <w:basedOn w:val="DefaultParagraphFont"/>
    <w:link w:val="Heading1"/>
    <w:uiPriority w:val="9"/>
    <w:rsid w:val="00555257"/>
    <w:rPr>
      <w:rFonts w:ascii="Times New Roman" w:hAnsi="Times New Roman" w:cs="Times New Roman"/>
      <w:b/>
      <w:bCs/>
      <w:kern w:val="0"/>
      <w:sz w:val="24"/>
      <w:szCs w:val="36"/>
      <w:lang w:val="en-GB"/>
      <w14:ligatures w14:val="none"/>
    </w:rPr>
  </w:style>
  <w:style w:type="character" w:customStyle="1" w:styleId="Heading3Char">
    <w:name w:val="Heading 3 Char"/>
    <w:basedOn w:val="DefaultParagraphFont"/>
    <w:link w:val="Heading3"/>
    <w:uiPriority w:val="9"/>
    <w:rsid w:val="00582C7A"/>
    <w:rPr>
      <w:rFonts w:ascii="Times New Roman" w:eastAsiaTheme="majorEastAsia" w:hAnsi="Times New Roman" w:cs="Times New Roman"/>
      <w:b/>
      <w:bCs/>
      <w:kern w:val="0"/>
      <w:sz w:val="24"/>
      <w:lang w:val="en-GB" w:eastAsia="en-GB"/>
      <w14:ligatures w14:val="none"/>
    </w:rPr>
  </w:style>
  <w:style w:type="paragraph" w:styleId="ListParagraph">
    <w:name w:val="List Paragraph"/>
    <w:basedOn w:val="Normal"/>
    <w:uiPriority w:val="1"/>
    <w:qFormat/>
    <w:rsid w:val="00D11AF8"/>
    <w:pPr>
      <w:ind w:left="944" w:hanging="360"/>
    </w:pPr>
    <w:rPr>
      <w:rFonts w:eastAsia="Arial MT" w:cs="Arial MT"/>
    </w:rPr>
  </w:style>
  <w:style w:type="paragraph" w:styleId="BodyText">
    <w:name w:val="Body Text"/>
    <w:basedOn w:val="Normal"/>
    <w:link w:val="BodyTextChar"/>
    <w:uiPriority w:val="1"/>
    <w:qFormat/>
    <w:rsid w:val="00354A32"/>
    <w:pPr>
      <w:spacing w:line="240" w:lineRule="auto"/>
    </w:pPr>
    <w:rPr>
      <w:rFonts w:eastAsia="Arial MT" w:cs="Arial MT"/>
    </w:rPr>
  </w:style>
  <w:style w:type="character" w:customStyle="1" w:styleId="BodyTextChar">
    <w:name w:val="Body Text Char"/>
    <w:basedOn w:val="DefaultParagraphFont"/>
    <w:link w:val="BodyText"/>
    <w:uiPriority w:val="1"/>
    <w:rsid w:val="00354A32"/>
    <w:rPr>
      <w:rFonts w:ascii="Times New Roman" w:eastAsia="Arial MT" w:hAnsi="Times New Roman" w:cs="Arial MT"/>
      <w:szCs w:val="24"/>
    </w:rPr>
  </w:style>
  <w:style w:type="character" w:customStyle="1" w:styleId="Heading6Char">
    <w:name w:val="Heading 6 Char"/>
    <w:basedOn w:val="DefaultParagraphFont"/>
    <w:link w:val="Heading6"/>
    <w:uiPriority w:val="9"/>
    <w:semiHidden/>
    <w:rsid w:val="00582C7A"/>
    <w:rPr>
      <w:rFonts w:asciiTheme="majorHAnsi" w:eastAsiaTheme="majorEastAsia" w:hAnsiTheme="majorHAnsi" w:cstheme="majorBidi"/>
      <w:color w:val="1F3763" w:themeColor="accent1" w:themeShade="7F"/>
      <w:kern w:val="0"/>
      <w:sz w:val="24"/>
      <w:lang w:val="en-GB" w:eastAsia="en-GB"/>
      <w14:ligatures w14:val="none"/>
    </w:rPr>
  </w:style>
  <w:style w:type="character" w:customStyle="1" w:styleId="hgkelc">
    <w:name w:val="hgkelc"/>
    <w:basedOn w:val="DefaultParagraphFont"/>
    <w:rsid w:val="00E551A0"/>
  </w:style>
  <w:style w:type="character" w:customStyle="1" w:styleId="kx21rb">
    <w:name w:val="kx21rb"/>
    <w:basedOn w:val="DefaultParagraphFont"/>
    <w:rsid w:val="00464648"/>
  </w:style>
  <w:style w:type="paragraph" w:styleId="Header">
    <w:name w:val="header"/>
    <w:basedOn w:val="Normal"/>
    <w:link w:val="HeaderChar"/>
    <w:uiPriority w:val="99"/>
    <w:unhideWhenUsed/>
    <w:rsid w:val="005974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7441"/>
    <w:rPr>
      <w:rFonts w:ascii="Times New Roman" w:hAnsi="Times New Roman"/>
      <w:kern w:val="0"/>
      <w:sz w:val="24"/>
      <w:lang w:val="en-GB"/>
      <w14:ligatures w14:val="none"/>
    </w:rPr>
  </w:style>
  <w:style w:type="paragraph" w:styleId="Footer">
    <w:name w:val="footer"/>
    <w:basedOn w:val="Normal"/>
    <w:link w:val="FooterChar"/>
    <w:uiPriority w:val="99"/>
    <w:unhideWhenUsed/>
    <w:rsid w:val="005974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7441"/>
    <w:rPr>
      <w:rFonts w:ascii="Times New Roman" w:hAnsi="Times New Roman"/>
      <w:kern w:val="0"/>
      <w:sz w:val="24"/>
      <w:lang w:val="en-GB"/>
      <w14:ligatures w14:val="none"/>
    </w:rPr>
  </w:style>
  <w:style w:type="paragraph" w:styleId="NormalWeb">
    <w:name w:val="Normal (Web)"/>
    <w:basedOn w:val="Normal"/>
    <w:uiPriority w:val="99"/>
    <w:semiHidden/>
    <w:unhideWhenUsed/>
    <w:rsid w:val="00597441"/>
    <w:pPr>
      <w:spacing w:before="100" w:beforeAutospacing="1" w:after="100" w:afterAutospacing="1" w:line="240" w:lineRule="auto"/>
    </w:pPr>
    <w:rPr>
      <w:rFonts w:eastAsia="Times New Roman"/>
      <w:lang w:val="en-US"/>
    </w:rPr>
  </w:style>
  <w:style w:type="character" w:styleId="Strong">
    <w:name w:val="Strong"/>
    <w:basedOn w:val="DefaultParagraphFont"/>
    <w:uiPriority w:val="22"/>
    <w:qFormat/>
    <w:rsid w:val="00597441"/>
    <w:rPr>
      <w:b/>
      <w:bCs/>
    </w:rPr>
  </w:style>
  <w:style w:type="paragraph" w:styleId="TOCHeading">
    <w:name w:val="TOC Heading"/>
    <w:basedOn w:val="Heading1"/>
    <w:next w:val="Normal"/>
    <w:uiPriority w:val="39"/>
    <w:unhideWhenUsed/>
    <w:qFormat/>
    <w:rsid w:val="003E6A7F"/>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3E6A7F"/>
    <w:pPr>
      <w:spacing w:after="100"/>
    </w:pPr>
  </w:style>
  <w:style w:type="character" w:styleId="Hyperlink">
    <w:name w:val="Hyperlink"/>
    <w:basedOn w:val="DefaultParagraphFont"/>
    <w:uiPriority w:val="99"/>
    <w:unhideWhenUsed/>
    <w:rsid w:val="003E6A7F"/>
    <w:rPr>
      <w:color w:val="0563C1" w:themeColor="hyperlink"/>
      <w:u w:val="single"/>
    </w:rPr>
  </w:style>
  <w:style w:type="paragraph" w:styleId="TOC2">
    <w:name w:val="toc 2"/>
    <w:basedOn w:val="Normal"/>
    <w:next w:val="Normal"/>
    <w:autoRedefine/>
    <w:uiPriority w:val="39"/>
    <w:unhideWhenUsed/>
    <w:rsid w:val="00604F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0B37C-D6FC-4C9B-9B5E-535F327B0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2023-10-20T16:33:00Z</dcterms:created>
  <dcterms:modified xsi:type="dcterms:W3CDTF">2023-10-20T16:33:00Z</dcterms:modified>
</cp:coreProperties>
</file>