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9720" w:type="dxa"/>
        <w:tblInd w:w="-612"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000" w:firstRow="0" w:lastRow="0" w:firstColumn="0" w:lastColumn="0" w:noHBand="0" w:noVBand="0"/>
      </w:tblPr>
      <w:tblGrid>
        <w:gridCol w:w="6624"/>
        <w:gridCol w:w="3096"/>
      </w:tblGrid>
      <w:tr w:rsidR="001D3ED4" w:rsidRPr="00290A88" w:rsidTr="00C36CA9">
        <w:tblPrEx>
          <w:tblCellMar>
            <w:top w:w="0" w:type="dxa"/>
            <w:bottom w:w="0" w:type="dxa"/>
          </w:tblCellMar>
        </w:tblPrEx>
        <w:trPr>
          <w:trHeight w:val="1470"/>
        </w:trPr>
        <w:tc>
          <w:tcPr>
            <w:tcW w:w="6631" w:type="dxa"/>
            <w:tcBorders>
              <w:right w:val="nil"/>
            </w:tcBorders>
          </w:tcPr>
          <w:p w:rsidR="001D3ED4" w:rsidRPr="00F03A23" w:rsidRDefault="001D3ED4" w:rsidP="00C36CA9">
            <w:pPr>
              <w:widowControl w:val="0"/>
              <w:autoSpaceDE w:val="0"/>
              <w:autoSpaceDN w:val="0"/>
              <w:adjustRightInd w:val="0"/>
              <w:ind w:left="80"/>
              <w:rPr>
                <w:b/>
                <w:bCs/>
                <w:sz w:val="48"/>
                <w:szCs w:val="48"/>
              </w:rPr>
            </w:pPr>
            <w:r w:rsidRPr="00F03A23">
              <w:rPr>
                <w:b/>
                <w:bCs/>
                <w:sz w:val="48"/>
                <w:szCs w:val="48"/>
              </w:rPr>
              <w:t>Management of Change in Partnership Policy</w:t>
            </w:r>
          </w:p>
          <w:p w:rsidR="001D3ED4" w:rsidRPr="00F03A23" w:rsidRDefault="001D3ED4" w:rsidP="00C36CA9">
            <w:pPr>
              <w:widowControl w:val="0"/>
              <w:autoSpaceDE w:val="0"/>
              <w:autoSpaceDN w:val="0"/>
              <w:adjustRightInd w:val="0"/>
              <w:ind w:left="80"/>
              <w:rPr>
                <w:bCs/>
                <w:sz w:val="18"/>
                <w:szCs w:val="48"/>
              </w:rPr>
            </w:pPr>
            <w:r w:rsidRPr="00972E87">
              <w:rPr>
                <w:rFonts w:ascii="Calibri" w:hAnsi="Calibri"/>
                <w:b/>
                <w:bCs/>
                <w:sz w:val="48"/>
                <w:szCs w:val="48"/>
              </w:rPr>
              <w:t xml:space="preserve"> </w:t>
            </w:r>
          </w:p>
          <w:p w:rsidR="001D3ED4" w:rsidRPr="00F03A23" w:rsidRDefault="001D3ED4" w:rsidP="00C36CA9">
            <w:pPr>
              <w:widowControl w:val="0"/>
              <w:autoSpaceDE w:val="0"/>
              <w:autoSpaceDN w:val="0"/>
              <w:adjustRightInd w:val="0"/>
              <w:spacing w:line="16" w:lineRule="exact"/>
              <w:ind w:left="80"/>
            </w:pPr>
          </w:p>
          <w:p w:rsidR="001D3ED4" w:rsidRPr="00290A88" w:rsidRDefault="001D3ED4" w:rsidP="00C36CA9">
            <w:pPr>
              <w:widowControl w:val="0"/>
              <w:autoSpaceDE w:val="0"/>
              <w:autoSpaceDN w:val="0"/>
              <w:adjustRightInd w:val="0"/>
              <w:ind w:left="80"/>
              <w:rPr>
                <w:rFonts w:ascii="Calibri" w:hAnsi="Calibri"/>
              </w:rPr>
            </w:pPr>
            <w:r w:rsidRPr="00F03A23">
              <w:rPr>
                <w:sz w:val="32"/>
                <w:szCs w:val="32"/>
              </w:rPr>
              <w:t>Human Resources</w:t>
            </w:r>
          </w:p>
        </w:tc>
        <w:tc>
          <w:tcPr>
            <w:tcW w:w="3089" w:type="dxa"/>
            <w:tcBorders>
              <w:left w:val="nil"/>
            </w:tcBorders>
          </w:tcPr>
          <w:p w:rsidR="001D3ED4" w:rsidRPr="00290A88" w:rsidRDefault="001D3ED4" w:rsidP="00C36CA9">
            <w:pPr>
              <w:rPr>
                <w:rFonts w:ascii="Calibri" w:hAnsi="Calibri"/>
              </w:rPr>
            </w:pPr>
            <w:r w:rsidRPr="00290A88">
              <w:rPr>
                <w:rFonts w:ascii="Calibri" w:hAnsi="Calibri"/>
                <w:noProof/>
                <w:sz w:val="28"/>
                <w:lang w:eastAsia="en-GB"/>
              </w:rPr>
              <w:drawing>
                <wp:inline distT="0" distB="0" distL="0" distR="0">
                  <wp:extent cx="1819910" cy="491490"/>
                  <wp:effectExtent l="0" t="0" r="8890" b="3810"/>
                  <wp:docPr id="1" name="Picture 1" descr="mono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no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9910" cy="491490"/>
                          </a:xfrm>
                          <a:prstGeom prst="rect">
                            <a:avLst/>
                          </a:prstGeom>
                          <a:noFill/>
                          <a:ln>
                            <a:noFill/>
                          </a:ln>
                        </pic:spPr>
                      </pic:pic>
                    </a:graphicData>
                  </a:graphic>
                </wp:inline>
              </w:drawing>
            </w:r>
          </w:p>
          <w:p w:rsidR="001D3ED4" w:rsidRPr="00290A88" w:rsidRDefault="001D3ED4" w:rsidP="00C36CA9">
            <w:pPr>
              <w:widowControl w:val="0"/>
              <w:autoSpaceDE w:val="0"/>
              <w:autoSpaceDN w:val="0"/>
              <w:adjustRightInd w:val="0"/>
              <w:rPr>
                <w:rFonts w:ascii="Calibri" w:hAnsi="Calibri"/>
              </w:rPr>
            </w:pPr>
          </w:p>
        </w:tc>
      </w:tr>
    </w:tbl>
    <w:p w:rsidR="001D3ED4" w:rsidRPr="00290A88" w:rsidRDefault="001D3ED4" w:rsidP="001D3ED4">
      <w:pPr>
        <w:rPr>
          <w:rFonts w:ascii="Calibri" w:hAnsi="Calibri"/>
        </w:rPr>
      </w:pPr>
    </w:p>
    <w:tbl>
      <w:tblPr>
        <w:tblW w:w="9720" w:type="dxa"/>
        <w:tblInd w:w="-612"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260"/>
        <w:gridCol w:w="540"/>
        <w:gridCol w:w="3600"/>
        <w:gridCol w:w="2700"/>
        <w:gridCol w:w="1620"/>
      </w:tblGrid>
      <w:tr w:rsidR="001D3ED4" w:rsidRPr="00290A88" w:rsidTr="00C36CA9">
        <w:tblPrEx>
          <w:tblCellMar>
            <w:top w:w="0" w:type="dxa"/>
            <w:bottom w:w="0" w:type="dxa"/>
          </w:tblCellMar>
        </w:tblPrEx>
        <w:trPr>
          <w:trHeight w:val="465"/>
        </w:trPr>
        <w:tc>
          <w:tcPr>
            <w:tcW w:w="9720" w:type="dxa"/>
            <w:gridSpan w:val="5"/>
            <w:shd w:val="clear" w:color="auto" w:fill="000000"/>
            <w:vAlign w:val="center"/>
          </w:tcPr>
          <w:p w:rsidR="001D3ED4" w:rsidRPr="00972E87" w:rsidRDefault="001D3ED4" w:rsidP="00C36CA9">
            <w:pPr>
              <w:rPr>
                <w:rFonts w:ascii="Calibri" w:hAnsi="Calibri"/>
                <w:b/>
                <w:color w:val="FFFFFF"/>
              </w:rPr>
            </w:pPr>
          </w:p>
        </w:tc>
      </w:tr>
      <w:tr w:rsidR="001D3ED4" w:rsidRPr="00290A88" w:rsidTr="00C36CA9">
        <w:tblPrEx>
          <w:tblCellMar>
            <w:top w:w="0" w:type="dxa"/>
            <w:bottom w:w="0" w:type="dxa"/>
          </w:tblCellMar>
        </w:tblPrEx>
        <w:trPr>
          <w:trHeight w:val="465"/>
        </w:trPr>
        <w:tc>
          <w:tcPr>
            <w:tcW w:w="1260" w:type="dxa"/>
            <w:vAlign w:val="center"/>
          </w:tcPr>
          <w:p w:rsidR="001D3ED4" w:rsidRPr="00290A88" w:rsidRDefault="001D3ED4" w:rsidP="00C36CA9">
            <w:pPr>
              <w:rPr>
                <w:rFonts w:ascii="Calibri" w:hAnsi="Calibri"/>
              </w:rPr>
            </w:pPr>
          </w:p>
        </w:tc>
        <w:tc>
          <w:tcPr>
            <w:tcW w:w="540" w:type="dxa"/>
            <w:vAlign w:val="center"/>
          </w:tcPr>
          <w:p w:rsidR="001D3ED4" w:rsidRPr="00290A88" w:rsidRDefault="001D3ED4" w:rsidP="00C36CA9">
            <w:pPr>
              <w:rPr>
                <w:rFonts w:ascii="Calibri" w:hAnsi="Calibri"/>
              </w:rPr>
            </w:pPr>
          </w:p>
        </w:tc>
        <w:tc>
          <w:tcPr>
            <w:tcW w:w="6300" w:type="dxa"/>
            <w:gridSpan w:val="2"/>
            <w:vAlign w:val="center"/>
          </w:tcPr>
          <w:p w:rsidR="001D3ED4" w:rsidRPr="00290A88" w:rsidRDefault="001D3ED4" w:rsidP="00C36CA9">
            <w:pPr>
              <w:rPr>
                <w:rFonts w:ascii="Calibri" w:hAnsi="Calibri"/>
              </w:rPr>
            </w:pPr>
          </w:p>
        </w:tc>
        <w:tc>
          <w:tcPr>
            <w:tcW w:w="1620" w:type="dxa"/>
            <w:vAlign w:val="center"/>
          </w:tcPr>
          <w:p w:rsidR="001D3ED4" w:rsidRPr="00290A88" w:rsidRDefault="001D3ED4" w:rsidP="00C36CA9">
            <w:pPr>
              <w:rPr>
                <w:rFonts w:ascii="Calibri" w:hAnsi="Calibri"/>
              </w:rPr>
            </w:pPr>
          </w:p>
        </w:tc>
      </w:tr>
      <w:tr w:rsidR="001D3ED4" w:rsidRPr="00290A88" w:rsidTr="00C36CA9">
        <w:tblPrEx>
          <w:tblCellMar>
            <w:top w:w="0" w:type="dxa"/>
            <w:bottom w:w="0" w:type="dxa"/>
          </w:tblCellMar>
        </w:tblPrEx>
        <w:trPr>
          <w:trHeight w:val="465"/>
        </w:trPr>
        <w:tc>
          <w:tcPr>
            <w:tcW w:w="1260" w:type="dxa"/>
            <w:vAlign w:val="center"/>
          </w:tcPr>
          <w:p w:rsidR="001D3ED4" w:rsidRPr="00290A88" w:rsidRDefault="001D3ED4" w:rsidP="00C36CA9">
            <w:pPr>
              <w:rPr>
                <w:rFonts w:ascii="Calibri" w:hAnsi="Calibri"/>
              </w:rPr>
            </w:pPr>
          </w:p>
        </w:tc>
        <w:tc>
          <w:tcPr>
            <w:tcW w:w="540" w:type="dxa"/>
            <w:vAlign w:val="center"/>
          </w:tcPr>
          <w:p w:rsidR="001D3ED4" w:rsidRPr="00290A88" w:rsidRDefault="001D3ED4" w:rsidP="00C36CA9">
            <w:pPr>
              <w:rPr>
                <w:rFonts w:ascii="Calibri" w:hAnsi="Calibri"/>
              </w:rPr>
            </w:pPr>
          </w:p>
        </w:tc>
        <w:tc>
          <w:tcPr>
            <w:tcW w:w="6300" w:type="dxa"/>
            <w:gridSpan w:val="2"/>
            <w:vAlign w:val="center"/>
          </w:tcPr>
          <w:p w:rsidR="001D3ED4" w:rsidRPr="00290A88" w:rsidRDefault="001D3ED4" w:rsidP="00C36CA9">
            <w:pPr>
              <w:rPr>
                <w:rFonts w:ascii="Calibri" w:hAnsi="Calibri"/>
              </w:rPr>
            </w:pPr>
          </w:p>
        </w:tc>
        <w:tc>
          <w:tcPr>
            <w:tcW w:w="1620" w:type="dxa"/>
            <w:vAlign w:val="center"/>
          </w:tcPr>
          <w:p w:rsidR="001D3ED4" w:rsidRPr="00290A88" w:rsidRDefault="001D3ED4" w:rsidP="00C36CA9">
            <w:pPr>
              <w:rPr>
                <w:rFonts w:ascii="Calibri" w:hAnsi="Calibri"/>
              </w:rPr>
            </w:pPr>
          </w:p>
        </w:tc>
      </w:tr>
      <w:tr w:rsidR="001D3ED4" w:rsidRPr="00290A88" w:rsidTr="00C36CA9">
        <w:tblPrEx>
          <w:tblCellMar>
            <w:top w:w="0" w:type="dxa"/>
            <w:bottom w:w="0" w:type="dxa"/>
          </w:tblCellMar>
        </w:tblPrEx>
        <w:trPr>
          <w:trHeight w:val="465"/>
        </w:trPr>
        <w:tc>
          <w:tcPr>
            <w:tcW w:w="1260" w:type="dxa"/>
            <w:vAlign w:val="center"/>
          </w:tcPr>
          <w:p w:rsidR="001D3ED4" w:rsidRPr="00290A88" w:rsidRDefault="001D3ED4" w:rsidP="00C36CA9">
            <w:pPr>
              <w:rPr>
                <w:rFonts w:ascii="Calibri" w:hAnsi="Calibri"/>
              </w:rPr>
            </w:pPr>
          </w:p>
        </w:tc>
        <w:tc>
          <w:tcPr>
            <w:tcW w:w="540" w:type="dxa"/>
            <w:vAlign w:val="center"/>
          </w:tcPr>
          <w:p w:rsidR="001D3ED4" w:rsidRPr="00290A88" w:rsidRDefault="001D3ED4" w:rsidP="00C36CA9">
            <w:pPr>
              <w:rPr>
                <w:rFonts w:ascii="Calibri" w:hAnsi="Calibri"/>
              </w:rPr>
            </w:pPr>
          </w:p>
        </w:tc>
        <w:tc>
          <w:tcPr>
            <w:tcW w:w="6300" w:type="dxa"/>
            <w:gridSpan w:val="2"/>
            <w:vAlign w:val="center"/>
          </w:tcPr>
          <w:p w:rsidR="001D3ED4" w:rsidRPr="00290A88" w:rsidRDefault="001D3ED4" w:rsidP="00C36CA9">
            <w:pPr>
              <w:rPr>
                <w:rFonts w:ascii="Calibri" w:hAnsi="Calibri"/>
              </w:rPr>
            </w:pPr>
          </w:p>
        </w:tc>
        <w:tc>
          <w:tcPr>
            <w:tcW w:w="1620" w:type="dxa"/>
            <w:vAlign w:val="center"/>
          </w:tcPr>
          <w:p w:rsidR="001D3ED4" w:rsidRPr="00290A88" w:rsidRDefault="001D3ED4" w:rsidP="00C36CA9">
            <w:pPr>
              <w:rPr>
                <w:rFonts w:ascii="Calibri" w:hAnsi="Calibri"/>
              </w:rPr>
            </w:pPr>
          </w:p>
        </w:tc>
      </w:tr>
      <w:tr w:rsidR="001D3ED4" w:rsidRPr="00290A88" w:rsidTr="00C36CA9">
        <w:tblPrEx>
          <w:tblCellMar>
            <w:top w:w="0" w:type="dxa"/>
            <w:bottom w:w="0" w:type="dxa"/>
          </w:tblCellMar>
        </w:tblPrEx>
        <w:trPr>
          <w:trHeight w:val="465"/>
        </w:trPr>
        <w:tc>
          <w:tcPr>
            <w:tcW w:w="1260" w:type="dxa"/>
            <w:vAlign w:val="center"/>
          </w:tcPr>
          <w:p w:rsidR="001D3ED4" w:rsidRPr="00290A88" w:rsidRDefault="001D3ED4" w:rsidP="00C36CA9">
            <w:pPr>
              <w:rPr>
                <w:rFonts w:ascii="Calibri" w:hAnsi="Calibri"/>
              </w:rPr>
            </w:pPr>
          </w:p>
        </w:tc>
        <w:tc>
          <w:tcPr>
            <w:tcW w:w="540" w:type="dxa"/>
            <w:vAlign w:val="center"/>
          </w:tcPr>
          <w:p w:rsidR="001D3ED4" w:rsidRPr="00290A88" w:rsidRDefault="001D3ED4" w:rsidP="00C36CA9">
            <w:pPr>
              <w:rPr>
                <w:rFonts w:ascii="Calibri" w:hAnsi="Calibri"/>
              </w:rPr>
            </w:pPr>
          </w:p>
        </w:tc>
        <w:tc>
          <w:tcPr>
            <w:tcW w:w="6300" w:type="dxa"/>
            <w:gridSpan w:val="2"/>
            <w:vAlign w:val="center"/>
          </w:tcPr>
          <w:p w:rsidR="001D3ED4" w:rsidRPr="00290A88" w:rsidRDefault="001D3ED4" w:rsidP="00C36CA9">
            <w:pPr>
              <w:rPr>
                <w:rFonts w:ascii="Calibri" w:hAnsi="Calibri"/>
              </w:rPr>
            </w:pPr>
          </w:p>
        </w:tc>
        <w:tc>
          <w:tcPr>
            <w:tcW w:w="1620" w:type="dxa"/>
            <w:vAlign w:val="center"/>
          </w:tcPr>
          <w:p w:rsidR="001D3ED4" w:rsidRPr="00290A88" w:rsidRDefault="001D3ED4" w:rsidP="00C36CA9">
            <w:pPr>
              <w:rPr>
                <w:rFonts w:ascii="Calibri" w:hAnsi="Calibri"/>
              </w:rPr>
            </w:pPr>
          </w:p>
        </w:tc>
      </w:tr>
      <w:tr w:rsidR="001D3ED4" w:rsidRPr="00290A88" w:rsidTr="00C36CA9">
        <w:tblPrEx>
          <w:tblCellMar>
            <w:top w:w="0" w:type="dxa"/>
            <w:bottom w:w="0" w:type="dxa"/>
          </w:tblCellMar>
        </w:tblPrEx>
        <w:trPr>
          <w:trHeight w:val="465"/>
        </w:trPr>
        <w:tc>
          <w:tcPr>
            <w:tcW w:w="1260" w:type="dxa"/>
            <w:vAlign w:val="center"/>
          </w:tcPr>
          <w:p w:rsidR="001D3ED4" w:rsidRPr="00290A88" w:rsidRDefault="001D3ED4" w:rsidP="00C36CA9">
            <w:pPr>
              <w:rPr>
                <w:rFonts w:ascii="Calibri" w:hAnsi="Calibri"/>
              </w:rPr>
            </w:pPr>
          </w:p>
        </w:tc>
        <w:tc>
          <w:tcPr>
            <w:tcW w:w="540" w:type="dxa"/>
            <w:vAlign w:val="center"/>
          </w:tcPr>
          <w:p w:rsidR="001D3ED4" w:rsidRPr="00290A88" w:rsidRDefault="001D3ED4" w:rsidP="00C36CA9">
            <w:pPr>
              <w:rPr>
                <w:rFonts w:ascii="Calibri" w:hAnsi="Calibri"/>
              </w:rPr>
            </w:pPr>
          </w:p>
        </w:tc>
        <w:tc>
          <w:tcPr>
            <w:tcW w:w="6300" w:type="dxa"/>
            <w:gridSpan w:val="2"/>
            <w:vAlign w:val="center"/>
          </w:tcPr>
          <w:p w:rsidR="001D3ED4" w:rsidRPr="00290A88" w:rsidRDefault="001D3ED4" w:rsidP="00C36CA9">
            <w:pPr>
              <w:rPr>
                <w:rFonts w:ascii="Calibri" w:hAnsi="Calibri"/>
              </w:rPr>
            </w:pPr>
          </w:p>
        </w:tc>
        <w:tc>
          <w:tcPr>
            <w:tcW w:w="1620" w:type="dxa"/>
            <w:vAlign w:val="center"/>
          </w:tcPr>
          <w:p w:rsidR="001D3ED4" w:rsidRPr="00290A88" w:rsidRDefault="001D3ED4" w:rsidP="00C36CA9">
            <w:pPr>
              <w:rPr>
                <w:rFonts w:ascii="Calibri" w:hAnsi="Calibri"/>
              </w:rPr>
            </w:pPr>
          </w:p>
        </w:tc>
      </w:tr>
      <w:tr w:rsidR="001D3ED4" w:rsidRPr="00290A88" w:rsidTr="00C36CA9">
        <w:tblPrEx>
          <w:tblCellMar>
            <w:top w:w="0" w:type="dxa"/>
            <w:bottom w:w="0" w:type="dxa"/>
          </w:tblCellMar>
        </w:tblPrEx>
        <w:trPr>
          <w:trHeight w:val="465"/>
        </w:trPr>
        <w:tc>
          <w:tcPr>
            <w:tcW w:w="1260" w:type="dxa"/>
            <w:vAlign w:val="center"/>
          </w:tcPr>
          <w:p w:rsidR="001D3ED4" w:rsidRPr="00290A88" w:rsidRDefault="001D3ED4" w:rsidP="00C36CA9">
            <w:pPr>
              <w:jc w:val="right"/>
              <w:rPr>
                <w:rFonts w:ascii="Calibri" w:hAnsi="Calibri"/>
              </w:rPr>
            </w:pPr>
          </w:p>
        </w:tc>
        <w:tc>
          <w:tcPr>
            <w:tcW w:w="540" w:type="dxa"/>
            <w:vAlign w:val="center"/>
          </w:tcPr>
          <w:p w:rsidR="001D3ED4" w:rsidRPr="00290A88" w:rsidRDefault="001D3ED4" w:rsidP="00C36CA9">
            <w:pPr>
              <w:rPr>
                <w:rFonts w:ascii="Calibri" w:hAnsi="Calibri"/>
              </w:rPr>
            </w:pPr>
          </w:p>
        </w:tc>
        <w:tc>
          <w:tcPr>
            <w:tcW w:w="6300" w:type="dxa"/>
            <w:gridSpan w:val="2"/>
            <w:vAlign w:val="center"/>
          </w:tcPr>
          <w:p w:rsidR="001D3ED4" w:rsidRPr="00290A88" w:rsidRDefault="001D3ED4" w:rsidP="00C36CA9">
            <w:pPr>
              <w:rPr>
                <w:rFonts w:ascii="Calibri" w:hAnsi="Calibri"/>
              </w:rPr>
            </w:pPr>
          </w:p>
        </w:tc>
        <w:tc>
          <w:tcPr>
            <w:tcW w:w="1620" w:type="dxa"/>
            <w:vAlign w:val="center"/>
          </w:tcPr>
          <w:p w:rsidR="001D3ED4" w:rsidRPr="00290A88" w:rsidRDefault="001D3ED4" w:rsidP="00C36CA9">
            <w:pPr>
              <w:rPr>
                <w:rFonts w:ascii="Calibri" w:hAnsi="Calibri"/>
              </w:rPr>
            </w:pPr>
          </w:p>
        </w:tc>
      </w:tr>
      <w:tr w:rsidR="001D3ED4" w:rsidRPr="00290A88" w:rsidTr="00C36CA9">
        <w:tblPrEx>
          <w:tblCellMar>
            <w:top w:w="0" w:type="dxa"/>
            <w:bottom w:w="0" w:type="dxa"/>
          </w:tblCellMar>
        </w:tblPrEx>
        <w:trPr>
          <w:trHeight w:val="465"/>
        </w:trPr>
        <w:tc>
          <w:tcPr>
            <w:tcW w:w="1260" w:type="dxa"/>
            <w:vAlign w:val="center"/>
          </w:tcPr>
          <w:p w:rsidR="001D3ED4" w:rsidRPr="00290A88" w:rsidRDefault="001D3ED4" w:rsidP="00C36CA9">
            <w:pPr>
              <w:jc w:val="right"/>
              <w:rPr>
                <w:rFonts w:ascii="Calibri" w:hAnsi="Calibri"/>
              </w:rPr>
            </w:pPr>
          </w:p>
        </w:tc>
        <w:tc>
          <w:tcPr>
            <w:tcW w:w="540" w:type="dxa"/>
            <w:vAlign w:val="center"/>
          </w:tcPr>
          <w:p w:rsidR="001D3ED4" w:rsidRPr="00290A88" w:rsidRDefault="001D3ED4" w:rsidP="00C36CA9">
            <w:pPr>
              <w:rPr>
                <w:rFonts w:ascii="Calibri" w:hAnsi="Calibri"/>
              </w:rPr>
            </w:pPr>
          </w:p>
        </w:tc>
        <w:tc>
          <w:tcPr>
            <w:tcW w:w="6300" w:type="dxa"/>
            <w:gridSpan w:val="2"/>
            <w:vAlign w:val="center"/>
          </w:tcPr>
          <w:p w:rsidR="001D3ED4" w:rsidRPr="00290A88" w:rsidRDefault="001D3ED4" w:rsidP="00C36CA9">
            <w:pPr>
              <w:rPr>
                <w:rFonts w:ascii="Calibri" w:hAnsi="Calibri"/>
              </w:rPr>
            </w:pPr>
          </w:p>
        </w:tc>
        <w:tc>
          <w:tcPr>
            <w:tcW w:w="1620" w:type="dxa"/>
            <w:vAlign w:val="center"/>
          </w:tcPr>
          <w:p w:rsidR="001D3ED4" w:rsidRPr="00290A88" w:rsidRDefault="001D3ED4" w:rsidP="00C36CA9">
            <w:pPr>
              <w:rPr>
                <w:rFonts w:ascii="Calibri" w:hAnsi="Calibri"/>
              </w:rPr>
            </w:pPr>
          </w:p>
        </w:tc>
      </w:tr>
      <w:tr w:rsidR="001D3ED4" w:rsidRPr="00290A88" w:rsidTr="00C36CA9">
        <w:tblPrEx>
          <w:tblCellMar>
            <w:top w:w="0" w:type="dxa"/>
            <w:bottom w:w="0" w:type="dxa"/>
          </w:tblCellMar>
        </w:tblPrEx>
        <w:trPr>
          <w:trHeight w:val="465"/>
        </w:trPr>
        <w:tc>
          <w:tcPr>
            <w:tcW w:w="1260" w:type="dxa"/>
            <w:vAlign w:val="center"/>
          </w:tcPr>
          <w:p w:rsidR="001D3ED4" w:rsidRPr="00290A88" w:rsidRDefault="001D3ED4" w:rsidP="00C36CA9">
            <w:pPr>
              <w:jc w:val="right"/>
              <w:rPr>
                <w:rFonts w:ascii="Calibri" w:hAnsi="Calibri"/>
              </w:rPr>
            </w:pPr>
          </w:p>
        </w:tc>
        <w:tc>
          <w:tcPr>
            <w:tcW w:w="540" w:type="dxa"/>
            <w:vAlign w:val="center"/>
          </w:tcPr>
          <w:p w:rsidR="001D3ED4" w:rsidRPr="00290A88" w:rsidRDefault="001D3ED4" w:rsidP="00C36CA9">
            <w:pPr>
              <w:rPr>
                <w:rFonts w:ascii="Calibri" w:hAnsi="Calibri"/>
              </w:rPr>
            </w:pPr>
          </w:p>
        </w:tc>
        <w:tc>
          <w:tcPr>
            <w:tcW w:w="6300" w:type="dxa"/>
            <w:gridSpan w:val="2"/>
            <w:vAlign w:val="center"/>
          </w:tcPr>
          <w:p w:rsidR="001D3ED4" w:rsidRPr="00290A88" w:rsidRDefault="001D3ED4" w:rsidP="00C36CA9">
            <w:pPr>
              <w:rPr>
                <w:rFonts w:ascii="Calibri" w:hAnsi="Calibri"/>
              </w:rPr>
            </w:pPr>
          </w:p>
        </w:tc>
        <w:tc>
          <w:tcPr>
            <w:tcW w:w="1620" w:type="dxa"/>
            <w:vAlign w:val="center"/>
          </w:tcPr>
          <w:p w:rsidR="001D3ED4" w:rsidRPr="00290A88" w:rsidRDefault="001D3ED4" w:rsidP="00C36CA9">
            <w:pPr>
              <w:rPr>
                <w:rFonts w:ascii="Calibri" w:hAnsi="Calibri"/>
              </w:rPr>
            </w:pPr>
          </w:p>
        </w:tc>
      </w:tr>
      <w:tr w:rsidR="001D3ED4" w:rsidRPr="00290A88" w:rsidTr="00C36CA9">
        <w:tblPrEx>
          <w:tblCellMar>
            <w:top w:w="0" w:type="dxa"/>
            <w:bottom w:w="0" w:type="dxa"/>
          </w:tblCellMar>
        </w:tblPrEx>
        <w:trPr>
          <w:trHeight w:val="465"/>
        </w:trPr>
        <w:tc>
          <w:tcPr>
            <w:tcW w:w="1260" w:type="dxa"/>
            <w:vAlign w:val="center"/>
          </w:tcPr>
          <w:p w:rsidR="001D3ED4" w:rsidRPr="00290A88" w:rsidRDefault="001D3ED4" w:rsidP="00C36CA9">
            <w:pPr>
              <w:jc w:val="right"/>
              <w:rPr>
                <w:rFonts w:ascii="Calibri" w:hAnsi="Calibri"/>
              </w:rPr>
            </w:pPr>
          </w:p>
        </w:tc>
        <w:tc>
          <w:tcPr>
            <w:tcW w:w="540" w:type="dxa"/>
            <w:vAlign w:val="center"/>
          </w:tcPr>
          <w:p w:rsidR="001D3ED4" w:rsidRPr="00290A88" w:rsidRDefault="001D3ED4" w:rsidP="00C36CA9">
            <w:pPr>
              <w:rPr>
                <w:rFonts w:ascii="Calibri" w:hAnsi="Calibri"/>
              </w:rPr>
            </w:pPr>
          </w:p>
        </w:tc>
        <w:tc>
          <w:tcPr>
            <w:tcW w:w="6300" w:type="dxa"/>
            <w:gridSpan w:val="2"/>
            <w:vAlign w:val="center"/>
          </w:tcPr>
          <w:p w:rsidR="001D3ED4" w:rsidRPr="00290A88" w:rsidRDefault="001D3ED4" w:rsidP="00C36CA9">
            <w:pPr>
              <w:rPr>
                <w:rFonts w:ascii="Calibri" w:hAnsi="Calibri"/>
              </w:rPr>
            </w:pPr>
          </w:p>
        </w:tc>
        <w:tc>
          <w:tcPr>
            <w:tcW w:w="1620" w:type="dxa"/>
            <w:vAlign w:val="center"/>
          </w:tcPr>
          <w:p w:rsidR="001D3ED4" w:rsidRPr="00290A88" w:rsidRDefault="001D3ED4" w:rsidP="00C36CA9">
            <w:pPr>
              <w:rPr>
                <w:rFonts w:ascii="Calibri" w:hAnsi="Calibri"/>
              </w:rPr>
            </w:pPr>
          </w:p>
        </w:tc>
      </w:tr>
      <w:tr w:rsidR="001D3ED4" w:rsidRPr="00290A88" w:rsidTr="00C36CA9">
        <w:tblPrEx>
          <w:tblCellMar>
            <w:top w:w="0" w:type="dxa"/>
            <w:bottom w:w="0" w:type="dxa"/>
          </w:tblCellMar>
        </w:tblPrEx>
        <w:trPr>
          <w:trHeight w:val="465"/>
        </w:trPr>
        <w:tc>
          <w:tcPr>
            <w:tcW w:w="1260" w:type="dxa"/>
            <w:vAlign w:val="center"/>
          </w:tcPr>
          <w:p w:rsidR="001D3ED4" w:rsidRPr="00290A88" w:rsidRDefault="001D3ED4" w:rsidP="00C36CA9">
            <w:pPr>
              <w:jc w:val="right"/>
              <w:rPr>
                <w:rFonts w:ascii="Calibri" w:hAnsi="Calibri"/>
              </w:rPr>
            </w:pPr>
          </w:p>
        </w:tc>
        <w:tc>
          <w:tcPr>
            <w:tcW w:w="540" w:type="dxa"/>
            <w:vAlign w:val="center"/>
          </w:tcPr>
          <w:p w:rsidR="001D3ED4" w:rsidRPr="00290A88" w:rsidRDefault="001D3ED4" w:rsidP="00C36CA9">
            <w:pPr>
              <w:rPr>
                <w:rFonts w:ascii="Calibri" w:hAnsi="Calibri"/>
              </w:rPr>
            </w:pPr>
          </w:p>
        </w:tc>
        <w:tc>
          <w:tcPr>
            <w:tcW w:w="6300" w:type="dxa"/>
            <w:gridSpan w:val="2"/>
            <w:vAlign w:val="center"/>
          </w:tcPr>
          <w:p w:rsidR="001D3ED4" w:rsidRPr="00290A88" w:rsidRDefault="001D3ED4" w:rsidP="00C36CA9">
            <w:pPr>
              <w:rPr>
                <w:rFonts w:ascii="Calibri" w:hAnsi="Calibri"/>
              </w:rPr>
            </w:pPr>
          </w:p>
        </w:tc>
        <w:tc>
          <w:tcPr>
            <w:tcW w:w="1620" w:type="dxa"/>
            <w:vAlign w:val="center"/>
          </w:tcPr>
          <w:p w:rsidR="001D3ED4" w:rsidRPr="00290A88" w:rsidRDefault="001D3ED4" w:rsidP="00C36CA9">
            <w:pPr>
              <w:rPr>
                <w:rFonts w:ascii="Calibri" w:hAnsi="Calibri"/>
              </w:rPr>
            </w:pPr>
          </w:p>
        </w:tc>
      </w:tr>
      <w:tr w:rsidR="001D3ED4" w:rsidRPr="00290A88" w:rsidTr="00C36CA9">
        <w:tblPrEx>
          <w:tblCellMar>
            <w:top w:w="0" w:type="dxa"/>
            <w:bottom w:w="0" w:type="dxa"/>
          </w:tblCellMar>
        </w:tblPrEx>
        <w:trPr>
          <w:trHeight w:val="465"/>
        </w:trPr>
        <w:tc>
          <w:tcPr>
            <w:tcW w:w="1260" w:type="dxa"/>
            <w:vAlign w:val="center"/>
          </w:tcPr>
          <w:p w:rsidR="001D3ED4" w:rsidRPr="00290A88" w:rsidRDefault="001D3ED4" w:rsidP="00C36CA9">
            <w:pPr>
              <w:jc w:val="right"/>
              <w:rPr>
                <w:rFonts w:ascii="Calibri" w:hAnsi="Calibri"/>
              </w:rPr>
            </w:pPr>
          </w:p>
        </w:tc>
        <w:tc>
          <w:tcPr>
            <w:tcW w:w="540" w:type="dxa"/>
            <w:vAlign w:val="center"/>
          </w:tcPr>
          <w:p w:rsidR="001D3ED4" w:rsidRPr="00290A88" w:rsidRDefault="001D3ED4" w:rsidP="00C36CA9">
            <w:pPr>
              <w:rPr>
                <w:rFonts w:ascii="Calibri" w:hAnsi="Calibri"/>
              </w:rPr>
            </w:pPr>
          </w:p>
        </w:tc>
        <w:tc>
          <w:tcPr>
            <w:tcW w:w="6300" w:type="dxa"/>
            <w:gridSpan w:val="2"/>
            <w:vAlign w:val="center"/>
          </w:tcPr>
          <w:p w:rsidR="001D3ED4" w:rsidRPr="00290A88" w:rsidRDefault="001D3ED4" w:rsidP="00C36CA9">
            <w:pPr>
              <w:rPr>
                <w:rFonts w:ascii="Calibri" w:hAnsi="Calibri"/>
              </w:rPr>
            </w:pPr>
          </w:p>
        </w:tc>
        <w:tc>
          <w:tcPr>
            <w:tcW w:w="1620" w:type="dxa"/>
            <w:vAlign w:val="center"/>
          </w:tcPr>
          <w:p w:rsidR="001D3ED4" w:rsidRPr="00290A88" w:rsidRDefault="001D3ED4" w:rsidP="00C36CA9">
            <w:pPr>
              <w:rPr>
                <w:rFonts w:ascii="Calibri" w:hAnsi="Calibri"/>
              </w:rPr>
            </w:pPr>
          </w:p>
        </w:tc>
      </w:tr>
      <w:tr w:rsidR="001D3ED4" w:rsidRPr="00290A88" w:rsidTr="00C36CA9">
        <w:tblPrEx>
          <w:tblCellMar>
            <w:top w:w="0" w:type="dxa"/>
            <w:bottom w:w="0" w:type="dxa"/>
          </w:tblCellMar>
        </w:tblPrEx>
        <w:trPr>
          <w:trHeight w:val="465"/>
        </w:trPr>
        <w:tc>
          <w:tcPr>
            <w:tcW w:w="1260" w:type="dxa"/>
            <w:vAlign w:val="center"/>
          </w:tcPr>
          <w:p w:rsidR="001D3ED4" w:rsidRPr="00290A88" w:rsidRDefault="001D3ED4" w:rsidP="00C36CA9">
            <w:pPr>
              <w:jc w:val="right"/>
              <w:rPr>
                <w:rFonts w:ascii="Calibri" w:hAnsi="Calibri"/>
              </w:rPr>
            </w:pPr>
          </w:p>
        </w:tc>
        <w:tc>
          <w:tcPr>
            <w:tcW w:w="540" w:type="dxa"/>
            <w:vAlign w:val="center"/>
          </w:tcPr>
          <w:p w:rsidR="001D3ED4" w:rsidRPr="00290A88" w:rsidRDefault="001D3ED4" w:rsidP="00C36CA9">
            <w:pPr>
              <w:rPr>
                <w:rFonts w:ascii="Calibri" w:hAnsi="Calibri"/>
              </w:rPr>
            </w:pPr>
          </w:p>
        </w:tc>
        <w:tc>
          <w:tcPr>
            <w:tcW w:w="6300" w:type="dxa"/>
            <w:gridSpan w:val="2"/>
            <w:vAlign w:val="center"/>
          </w:tcPr>
          <w:p w:rsidR="001D3ED4" w:rsidRPr="00290A88" w:rsidRDefault="001D3ED4" w:rsidP="00C36CA9">
            <w:pPr>
              <w:rPr>
                <w:rFonts w:ascii="Calibri" w:hAnsi="Calibri"/>
              </w:rPr>
            </w:pPr>
          </w:p>
        </w:tc>
        <w:tc>
          <w:tcPr>
            <w:tcW w:w="1620" w:type="dxa"/>
            <w:vAlign w:val="center"/>
          </w:tcPr>
          <w:p w:rsidR="001D3ED4" w:rsidRPr="00290A88" w:rsidRDefault="001D3ED4" w:rsidP="00C36CA9">
            <w:pPr>
              <w:rPr>
                <w:rFonts w:ascii="Calibri" w:hAnsi="Calibri"/>
              </w:rPr>
            </w:pPr>
          </w:p>
        </w:tc>
      </w:tr>
      <w:tr w:rsidR="001D3ED4" w:rsidRPr="00290A88" w:rsidTr="00C36CA9">
        <w:tblPrEx>
          <w:tblCellMar>
            <w:top w:w="0" w:type="dxa"/>
            <w:bottom w:w="0" w:type="dxa"/>
          </w:tblCellMar>
        </w:tblPrEx>
        <w:trPr>
          <w:trHeight w:val="465"/>
        </w:trPr>
        <w:tc>
          <w:tcPr>
            <w:tcW w:w="1260" w:type="dxa"/>
            <w:vAlign w:val="center"/>
          </w:tcPr>
          <w:p w:rsidR="001D3ED4" w:rsidRPr="00290A88" w:rsidRDefault="001D3ED4" w:rsidP="00C36CA9">
            <w:pPr>
              <w:jc w:val="right"/>
              <w:rPr>
                <w:rFonts w:ascii="Calibri" w:hAnsi="Calibri"/>
              </w:rPr>
            </w:pPr>
          </w:p>
        </w:tc>
        <w:tc>
          <w:tcPr>
            <w:tcW w:w="540" w:type="dxa"/>
            <w:vAlign w:val="center"/>
          </w:tcPr>
          <w:p w:rsidR="001D3ED4" w:rsidRPr="00290A88" w:rsidRDefault="001D3ED4" w:rsidP="00C36CA9">
            <w:pPr>
              <w:rPr>
                <w:rFonts w:ascii="Calibri" w:hAnsi="Calibri"/>
              </w:rPr>
            </w:pPr>
          </w:p>
        </w:tc>
        <w:tc>
          <w:tcPr>
            <w:tcW w:w="3600" w:type="dxa"/>
            <w:vAlign w:val="center"/>
          </w:tcPr>
          <w:p w:rsidR="001D3ED4" w:rsidRPr="00290A88" w:rsidRDefault="001D3ED4" w:rsidP="00C36CA9">
            <w:pPr>
              <w:rPr>
                <w:rFonts w:ascii="Calibri" w:hAnsi="Calibri"/>
              </w:rPr>
            </w:pPr>
          </w:p>
        </w:tc>
        <w:tc>
          <w:tcPr>
            <w:tcW w:w="2700" w:type="dxa"/>
            <w:shd w:val="clear" w:color="auto" w:fill="000000"/>
            <w:vAlign w:val="center"/>
          </w:tcPr>
          <w:p w:rsidR="001D3ED4" w:rsidRPr="00290A88" w:rsidRDefault="001D3ED4" w:rsidP="00C36CA9">
            <w:pPr>
              <w:jc w:val="right"/>
              <w:rPr>
                <w:rFonts w:ascii="Calibri" w:hAnsi="Calibri"/>
                <w:b/>
                <w:color w:val="FFFFFF"/>
              </w:rPr>
            </w:pPr>
            <w:r w:rsidRPr="00290A88">
              <w:rPr>
                <w:rFonts w:ascii="Calibri" w:hAnsi="Calibri"/>
                <w:b/>
                <w:color w:val="FFFFFF"/>
              </w:rPr>
              <w:t>APPROVED BY</w:t>
            </w:r>
          </w:p>
        </w:tc>
        <w:tc>
          <w:tcPr>
            <w:tcW w:w="1620" w:type="dxa"/>
            <w:vAlign w:val="center"/>
          </w:tcPr>
          <w:p w:rsidR="001D3ED4" w:rsidRPr="00290A88" w:rsidRDefault="001D3ED4" w:rsidP="00C36CA9">
            <w:pPr>
              <w:rPr>
                <w:rFonts w:ascii="Calibri" w:hAnsi="Calibri"/>
              </w:rPr>
            </w:pPr>
            <w:r>
              <w:rPr>
                <w:rFonts w:ascii="Calibri" w:hAnsi="Calibri"/>
              </w:rPr>
              <w:t xml:space="preserve">Personnel Committee </w:t>
            </w:r>
          </w:p>
        </w:tc>
      </w:tr>
      <w:tr w:rsidR="001D3ED4" w:rsidRPr="00290A88" w:rsidTr="00C36CA9">
        <w:tblPrEx>
          <w:tblCellMar>
            <w:top w:w="0" w:type="dxa"/>
            <w:bottom w:w="0" w:type="dxa"/>
          </w:tblCellMar>
        </w:tblPrEx>
        <w:trPr>
          <w:trHeight w:val="237"/>
        </w:trPr>
        <w:tc>
          <w:tcPr>
            <w:tcW w:w="9720" w:type="dxa"/>
            <w:gridSpan w:val="5"/>
            <w:vAlign w:val="center"/>
          </w:tcPr>
          <w:p w:rsidR="001D3ED4" w:rsidRPr="00290A88" w:rsidRDefault="001D3ED4" w:rsidP="00C36CA9">
            <w:pPr>
              <w:rPr>
                <w:rFonts w:ascii="Calibri" w:hAnsi="Calibri"/>
              </w:rPr>
            </w:pPr>
          </w:p>
        </w:tc>
      </w:tr>
      <w:tr w:rsidR="001D3ED4" w:rsidRPr="00290A88" w:rsidTr="00C36CA9">
        <w:tblPrEx>
          <w:tblCellMar>
            <w:top w:w="0" w:type="dxa"/>
            <w:bottom w:w="0" w:type="dxa"/>
          </w:tblCellMar>
        </w:tblPrEx>
        <w:trPr>
          <w:trHeight w:val="465"/>
        </w:trPr>
        <w:tc>
          <w:tcPr>
            <w:tcW w:w="1260" w:type="dxa"/>
            <w:vAlign w:val="center"/>
          </w:tcPr>
          <w:p w:rsidR="001D3ED4" w:rsidRPr="00290A88" w:rsidRDefault="001D3ED4" w:rsidP="00C36CA9">
            <w:pPr>
              <w:jc w:val="right"/>
              <w:rPr>
                <w:rFonts w:ascii="Calibri" w:hAnsi="Calibri"/>
              </w:rPr>
            </w:pPr>
          </w:p>
        </w:tc>
        <w:tc>
          <w:tcPr>
            <w:tcW w:w="540" w:type="dxa"/>
            <w:vAlign w:val="center"/>
          </w:tcPr>
          <w:p w:rsidR="001D3ED4" w:rsidRPr="00290A88" w:rsidRDefault="001D3ED4" w:rsidP="00C36CA9">
            <w:pPr>
              <w:rPr>
                <w:rFonts w:ascii="Calibri" w:hAnsi="Calibri"/>
              </w:rPr>
            </w:pPr>
          </w:p>
        </w:tc>
        <w:tc>
          <w:tcPr>
            <w:tcW w:w="3600" w:type="dxa"/>
            <w:vAlign w:val="center"/>
          </w:tcPr>
          <w:p w:rsidR="001D3ED4" w:rsidRPr="00290A88" w:rsidRDefault="001D3ED4" w:rsidP="00C36CA9">
            <w:pPr>
              <w:rPr>
                <w:rFonts w:ascii="Calibri" w:hAnsi="Calibri"/>
              </w:rPr>
            </w:pPr>
          </w:p>
        </w:tc>
        <w:tc>
          <w:tcPr>
            <w:tcW w:w="2700" w:type="dxa"/>
            <w:shd w:val="clear" w:color="auto" w:fill="000000"/>
            <w:vAlign w:val="center"/>
          </w:tcPr>
          <w:p w:rsidR="001D3ED4" w:rsidRPr="00290A88" w:rsidRDefault="001D3ED4" w:rsidP="00C36CA9">
            <w:pPr>
              <w:jc w:val="right"/>
              <w:rPr>
                <w:rFonts w:ascii="Calibri" w:hAnsi="Calibri"/>
                <w:b/>
              </w:rPr>
            </w:pPr>
            <w:r w:rsidRPr="00290A88">
              <w:rPr>
                <w:rFonts w:ascii="Calibri" w:hAnsi="Calibri"/>
                <w:b/>
              </w:rPr>
              <w:t>DATE</w:t>
            </w:r>
          </w:p>
        </w:tc>
        <w:tc>
          <w:tcPr>
            <w:tcW w:w="1620" w:type="dxa"/>
            <w:vAlign w:val="center"/>
          </w:tcPr>
          <w:p w:rsidR="001D3ED4" w:rsidRPr="00DE38F9" w:rsidRDefault="001D3ED4" w:rsidP="00C36CA9">
            <w:pPr>
              <w:rPr>
                <w:rFonts w:ascii="Calibri" w:hAnsi="Calibri"/>
              </w:rPr>
            </w:pPr>
            <w:r>
              <w:rPr>
                <w:rFonts w:ascii="Calibri" w:hAnsi="Calibri"/>
              </w:rPr>
              <w:t>September 2018</w:t>
            </w:r>
          </w:p>
        </w:tc>
      </w:tr>
      <w:tr w:rsidR="001D3ED4" w:rsidRPr="00290A88" w:rsidTr="00C36CA9">
        <w:tblPrEx>
          <w:tblCellMar>
            <w:top w:w="0" w:type="dxa"/>
            <w:bottom w:w="0" w:type="dxa"/>
          </w:tblCellMar>
        </w:tblPrEx>
        <w:trPr>
          <w:trHeight w:val="201"/>
        </w:trPr>
        <w:tc>
          <w:tcPr>
            <w:tcW w:w="9720" w:type="dxa"/>
            <w:gridSpan w:val="5"/>
            <w:vAlign w:val="center"/>
          </w:tcPr>
          <w:p w:rsidR="001D3ED4" w:rsidRPr="00290A88" w:rsidRDefault="001D3ED4" w:rsidP="00C36CA9">
            <w:pPr>
              <w:rPr>
                <w:rFonts w:ascii="Calibri" w:hAnsi="Calibri"/>
              </w:rPr>
            </w:pPr>
          </w:p>
        </w:tc>
      </w:tr>
      <w:tr w:rsidR="001D3ED4" w:rsidRPr="00290A88" w:rsidTr="00C36CA9">
        <w:tblPrEx>
          <w:tblCellMar>
            <w:top w:w="0" w:type="dxa"/>
            <w:bottom w:w="0" w:type="dxa"/>
          </w:tblCellMar>
        </w:tblPrEx>
        <w:trPr>
          <w:trHeight w:val="465"/>
        </w:trPr>
        <w:tc>
          <w:tcPr>
            <w:tcW w:w="1260" w:type="dxa"/>
            <w:vAlign w:val="center"/>
          </w:tcPr>
          <w:p w:rsidR="001D3ED4" w:rsidRPr="00290A88" w:rsidRDefault="001D3ED4" w:rsidP="00C36CA9">
            <w:pPr>
              <w:jc w:val="right"/>
              <w:rPr>
                <w:rFonts w:ascii="Calibri" w:hAnsi="Calibri"/>
              </w:rPr>
            </w:pPr>
          </w:p>
        </w:tc>
        <w:tc>
          <w:tcPr>
            <w:tcW w:w="540" w:type="dxa"/>
            <w:vAlign w:val="center"/>
          </w:tcPr>
          <w:p w:rsidR="001D3ED4" w:rsidRPr="00290A88" w:rsidRDefault="001D3ED4" w:rsidP="00C36CA9">
            <w:pPr>
              <w:rPr>
                <w:rFonts w:ascii="Calibri" w:hAnsi="Calibri"/>
              </w:rPr>
            </w:pPr>
          </w:p>
        </w:tc>
        <w:tc>
          <w:tcPr>
            <w:tcW w:w="3600" w:type="dxa"/>
            <w:vAlign w:val="center"/>
          </w:tcPr>
          <w:p w:rsidR="001D3ED4" w:rsidRPr="00290A88" w:rsidRDefault="001D3ED4" w:rsidP="00C36CA9">
            <w:pPr>
              <w:rPr>
                <w:rFonts w:ascii="Calibri" w:hAnsi="Calibri"/>
              </w:rPr>
            </w:pPr>
          </w:p>
        </w:tc>
        <w:tc>
          <w:tcPr>
            <w:tcW w:w="2700" w:type="dxa"/>
            <w:shd w:val="clear" w:color="auto" w:fill="000000"/>
            <w:vAlign w:val="center"/>
          </w:tcPr>
          <w:p w:rsidR="001D3ED4" w:rsidRPr="00290A88" w:rsidRDefault="001D3ED4" w:rsidP="00C36CA9">
            <w:pPr>
              <w:jc w:val="right"/>
              <w:rPr>
                <w:rFonts w:ascii="Calibri" w:hAnsi="Calibri"/>
                <w:b/>
              </w:rPr>
            </w:pPr>
            <w:r>
              <w:rPr>
                <w:rFonts w:ascii="Calibri" w:hAnsi="Calibri"/>
                <w:b/>
              </w:rPr>
              <w:t>EDITION/</w:t>
            </w:r>
            <w:r w:rsidRPr="00290A88">
              <w:rPr>
                <w:rFonts w:ascii="Calibri" w:hAnsi="Calibri"/>
                <w:b/>
              </w:rPr>
              <w:t>VERSION</w:t>
            </w:r>
          </w:p>
        </w:tc>
        <w:tc>
          <w:tcPr>
            <w:tcW w:w="1620" w:type="dxa"/>
            <w:vAlign w:val="center"/>
          </w:tcPr>
          <w:p w:rsidR="001D3ED4" w:rsidRPr="00DE38F9" w:rsidRDefault="001D3ED4" w:rsidP="00C36CA9">
            <w:pPr>
              <w:rPr>
                <w:rFonts w:ascii="Calibri" w:hAnsi="Calibri"/>
              </w:rPr>
            </w:pPr>
          </w:p>
        </w:tc>
      </w:tr>
      <w:tr w:rsidR="001D3ED4" w:rsidRPr="00290A88" w:rsidTr="00C36CA9">
        <w:tblPrEx>
          <w:tblCellMar>
            <w:top w:w="0" w:type="dxa"/>
            <w:bottom w:w="0" w:type="dxa"/>
          </w:tblCellMar>
        </w:tblPrEx>
        <w:trPr>
          <w:trHeight w:val="193"/>
        </w:trPr>
        <w:tc>
          <w:tcPr>
            <w:tcW w:w="9720" w:type="dxa"/>
            <w:gridSpan w:val="5"/>
            <w:vAlign w:val="center"/>
          </w:tcPr>
          <w:p w:rsidR="001D3ED4" w:rsidRPr="00290A88" w:rsidRDefault="001D3ED4" w:rsidP="00C36CA9">
            <w:pPr>
              <w:rPr>
                <w:rFonts w:ascii="Calibri" w:hAnsi="Calibri"/>
              </w:rPr>
            </w:pPr>
          </w:p>
        </w:tc>
      </w:tr>
      <w:tr w:rsidR="001D3ED4" w:rsidRPr="00290A88" w:rsidTr="00C36CA9">
        <w:tblPrEx>
          <w:tblCellMar>
            <w:top w:w="0" w:type="dxa"/>
            <w:bottom w:w="0" w:type="dxa"/>
          </w:tblCellMar>
        </w:tblPrEx>
        <w:trPr>
          <w:trHeight w:val="465"/>
        </w:trPr>
        <w:tc>
          <w:tcPr>
            <w:tcW w:w="1260" w:type="dxa"/>
            <w:vAlign w:val="center"/>
          </w:tcPr>
          <w:p w:rsidR="001D3ED4" w:rsidRPr="00290A88" w:rsidRDefault="001D3ED4" w:rsidP="00C36CA9">
            <w:pPr>
              <w:rPr>
                <w:rFonts w:ascii="Calibri" w:hAnsi="Calibri"/>
              </w:rPr>
            </w:pPr>
          </w:p>
        </w:tc>
        <w:tc>
          <w:tcPr>
            <w:tcW w:w="540" w:type="dxa"/>
            <w:vAlign w:val="center"/>
          </w:tcPr>
          <w:p w:rsidR="001D3ED4" w:rsidRPr="00290A88" w:rsidRDefault="001D3ED4" w:rsidP="00C36CA9">
            <w:pPr>
              <w:rPr>
                <w:rFonts w:ascii="Calibri" w:hAnsi="Calibri"/>
              </w:rPr>
            </w:pPr>
          </w:p>
        </w:tc>
        <w:tc>
          <w:tcPr>
            <w:tcW w:w="3600" w:type="dxa"/>
            <w:vAlign w:val="center"/>
          </w:tcPr>
          <w:p w:rsidR="001D3ED4" w:rsidRPr="00290A88" w:rsidRDefault="001D3ED4" w:rsidP="00C36CA9">
            <w:pPr>
              <w:rPr>
                <w:rFonts w:ascii="Calibri" w:hAnsi="Calibri"/>
              </w:rPr>
            </w:pPr>
          </w:p>
        </w:tc>
        <w:tc>
          <w:tcPr>
            <w:tcW w:w="2700" w:type="dxa"/>
            <w:shd w:val="clear" w:color="auto" w:fill="000000"/>
            <w:vAlign w:val="center"/>
          </w:tcPr>
          <w:p w:rsidR="001D3ED4" w:rsidRPr="00290A88" w:rsidRDefault="001D3ED4" w:rsidP="00C36CA9">
            <w:pPr>
              <w:jc w:val="right"/>
              <w:rPr>
                <w:rFonts w:ascii="Calibri" w:hAnsi="Calibri"/>
                <w:b/>
              </w:rPr>
            </w:pPr>
            <w:r w:rsidRPr="00290A88">
              <w:rPr>
                <w:rFonts w:ascii="Calibri" w:hAnsi="Calibri"/>
                <w:b/>
              </w:rPr>
              <w:t>REVIEW DATE</w:t>
            </w:r>
          </w:p>
        </w:tc>
        <w:tc>
          <w:tcPr>
            <w:tcW w:w="1620" w:type="dxa"/>
            <w:vAlign w:val="center"/>
          </w:tcPr>
          <w:p w:rsidR="001D3ED4" w:rsidRPr="00DE38F9" w:rsidRDefault="001D3ED4" w:rsidP="00C36CA9">
            <w:pPr>
              <w:rPr>
                <w:rFonts w:ascii="Calibri" w:hAnsi="Calibri"/>
              </w:rPr>
            </w:pPr>
            <w:r>
              <w:rPr>
                <w:rFonts w:ascii="Calibri" w:hAnsi="Calibri"/>
              </w:rPr>
              <w:t>September 2020</w:t>
            </w:r>
          </w:p>
        </w:tc>
      </w:tr>
      <w:tr w:rsidR="001D3ED4" w:rsidRPr="00290A88" w:rsidTr="00C36CA9">
        <w:tblPrEx>
          <w:tblCellMar>
            <w:top w:w="0" w:type="dxa"/>
            <w:bottom w:w="0" w:type="dxa"/>
          </w:tblCellMar>
        </w:tblPrEx>
        <w:trPr>
          <w:trHeight w:val="157"/>
        </w:trPr>
        <w:tc>
          <w:tcPr>
            <w:tcW w:w="9720" w:type="dxa"/>
            <w:gridSpan w:val="5"/>
            <w:vAlign w:val="center"/>
          </w:tcPr>
          <w:p w:rsidR="001D3ED4" w:rsidRPr="00290A88" w:rsidRDefault="001D3ED4" w:rsidP="00C36CA9">
            <w:pPr>
              <w:rPr>
                <w:rFonts w:ascii="Calibri" w:hAnsi="Calibri"/>
              </w:rPr>
            </w:pPr>
          </w:p>
        </w:tc>
      </w:tr>
      <w:tr w:rsidR="001D3ED4" w:rsidRPr="00290A88" w:rsidTr="00C36CA9">
        <w:tblPrEx>
          <w:tblCellMar>
            <w:top w:w="0" w:type="dxa"/>
            <w:bottom w:w="0" w:type="dxa"/>
          </w:tblCellMar>
        </w:tblPrEx>
        <w:trPr>
          <w:trHeight w:val="465"/>
        </w:trPr>
        <w:tc>
          <w:tcPr>
            <w:tcW w:w="1260" w:type="dxa"/>
            <w:vAlign w:val="center"/>
          </w:tcPr>
          <w:p w:rsidR="001D3ED4" w:rsidRDefault="001D3ED4" w:rsidP="00C36CA9">
            <w:pPr>
              <w:rPr>
                <w:rFonts w:ascii="Calibri" w:hAnsi="Calibri"/>
              </w:rPr>
            </w:pPr>
          </w:p>
          <w:p w:rsidR="001D3ED4" w:rsidRDefault="001D3ED4" w:rsidP="00C36CA9">
            <w:pPr>
              <w:rPr>
                <w:rFonts w:ascii="Calibri" w:hAnsi="Calibri"/>
              </w:rPr>
            </w:pPr>
          </w:p>
          <w:p w:rsidR="001D3ED4" w:rsidRDefault="001D3ED4" w:rsidP="00C36CA9">
            <w:pPr>
              <w:rPr>
                <w:rFonts w:ascii="Calibri" w:hAnsi="Calibri"/>
              </w:rPr>
            </w:pPr>
          </w:p>
          <w:p w:rsidR="001D3ED4" w:rsidRDefault="001D3ED4" w:rsidP="00C36CA9">
            <w:pPr>
              <w:rPr>
                <w:rFonts w:ascii="Calibri" w:hAnsi="Calibri"/>
              </w:rPr>
            </w:pPr>
          </w:p>
          <w:p w:rsidR="001D3ED4" w:rsidRDefault="001D3ED4" w:rsidP="00C36CA9">
            <w:pPr>
              <w:rPr>
                <w:rFonts w:ascii="Calibri" w:hAnsi="Calibri"/>
              </w:rPr>
            </w:pPr>
          </w:p>
          <w:p w:rsidR="001D3ED4" w:rsidRPr="00290A88" w:rsidRDefault="001D3ED4" w:rsidP="00C36CA9">
            <w:pPr>
              <w:rPr>
                <w:rFonts w:ascii="Calibri" w:hAnsi="Calibri"/>
              </w:rPr>
            </w:pPr>
          </w:p>
        </w:tc>
        <w:tc>
          <w:tcPr>
            <w:tcW w:w="540" w:type="dxa"/>
            <w:vAlign w:val="center"/>
          </w:tcPr>
          <w:p w:rsidR="001D3ED4" w:rsidRPr="00290A88" w:rsidRDefault="001D3ED4" w:rsidP="00C36CA9">
            <w:pPr>
              <w:rPr>
                <w:rFonts w:ascii="Calibri" w:hAnsi="Calibri"/>
              </w:rPr>
            </w:pPr>
          </w:p>
        </w:tc>
        <w:tc>
          <w:tcPr>
            <w:tcW w:w="6300" w:type="dxa"/>
            <w:gridSpan w:val="2"/>
            <w:vAlign w:val="center"/>
          </w:tcPr>
          <w:p w:rsidR="001D3ED4" w:rsidRPr="00017DE5" w:rsidRDefault="001D3ED4" w:rsidP="00C36CA9">
            <w:pPr>
              <w:ind w:firstLine="720"/>
              <w:rPr>
                <w:rFonts w:ascii="Calibri" w:hAnsi="Calibri"/>
                <w:b/>
              </w:rPr>
            </w:pPr>
            <w:r w:rsidRPr="00017DE5">
              <w:rPr>
                <w:rFonts w:ascii="Calibri" w:hAnsi="Calibri"/>
                <w:b/>
              </w:rPr>
              <w:t>This document is also available in Welsh</w:t>
            </w:r>
          </w:p>
          <w:p w:rsidR="001D3ED4" w:rsidRPr="00E74BCC" w:rsidRDefault="001D3ED4" w:rsidP="00C36CA9">
            <w:pPr>
              <w:rPr>
                <w:rFonts w:ascii="Calibri" w:hAnsi="Calibri"/>
              </w:rPr>
            </w:pPr>
          </w:p>
        </w:tc>
        <w:tc>
          <w:tcPr>
            <w:tcW w:w="1620" w:type="dxa"/>
            <w:vAlign w:val="center"/>
          </w:tcPr>
          <w:p w:rsidR="001D3ED4" w:rsidRPr="00290A88" w:rsidRDefault="001D3ED4" w:rsidP="00C36CA9">
            <w:pPr>
              <w:rPr>
                <w:rFonts w:ascii="Calibri" w:hAnsi="Calibri"/>
              </w:rPr>
            </w:pPr>
          </w:p>
        </w:tc>
      </w:tr>
      <w:tr w:rsidR="001D3ED4" w:rsidRPr="00290A88" w:rsidTr="00C36CA9">
        <w:tblPrEx>
          <w:tblCellMar>
            <w:top w:w="0" w:type="dxa"/>
            <w:bottom w:w="0" w:type="dxa"/>
          </w:tblCellMar>
        </w:tblPrEx>
        <w:trPr>
          <w:trHeight w:val="465"/>
        </w:trPr>
        <w:tc>
          <w:tcPr>
            <w:tcW w:w="1260" w:type="dxa"/>
            <w:vAlign w:val="center"/>
          </w:tcPr>
          <w:p w:rsidR="001D3ED4" w:rsidRDefault="001D3ED4" w:rsidP="00C36CA9">
            <w:pPr>
              <w:rPr>
                <w:rFonts w:ascii="Calibri" w:hAnsi="Calibri"/>
              </w:rPr>
            </w:pPr>
          </w:p>
        </w:tc>
        <w:tc>
          <w:tcPr>
            <w:tcW w:w="540" w:type="dxa"/>
            <w:vAlign w:val="center"/>
          </w:tcPr>
          <w:p w:rsidR="001D3ED4" w:rsidRPr="00290A88" w:rsidRDefault="001D3ED4" w:rsidP="00C36CA9">
            <w:pPr>
              <w:rPr>
                <w:rFonts w:ascii="Calibri" w:hAnsi="Calibri"/>
              </w:rPr>
            </w:pPr>
          </w:p>
        </w:tc>
        <w:tc>
          <w:tcPr>
            <w:tcW w:w="6300" w:type="dxa"/>
            <w:gridSpan w:val="2"/>
            <w:vAlign w:val="center"/>
          </w:tcPr>
          <w:p w:rsidR="001D3ED4" w:rsidRPr="00E74BCC" w:rsidRDefault="001D3ED4" w:rsidP="00C36CA9">
            <w:pPr>
              <w:rPr>
                <w:rFonts w:ascii="Calibri" w:hAnsi="Calibri"/>
              </w:rPr>
            </w:pPr>
          </w:p>
        </w:tc>
        <w:tc>
          <w:tcPr>
            <w:tcW w:w="1620" w:type="dxa"/>
            <w:vAlign w:val="center"/>
          </w:tcPr>
          <w:p w:rsidR="001D3ED4" w:rsidRPr="00290A88" w:rsidRDefault="001D3ED4" w:rsidP="00C36CA9">
            <w:pPr>
              <w:rPr>
                <w:rFonts w:ascii="Calibri" w:hAnsi="Calibri"/>
              </w:rPr>
            </w:pPr>
          </w:p>
        </w:tc>
      </w:tr>
    </w:tbl>
    <w:p w:rsidR="001D3ED4" w:rsidRDefault="001D3ED4" w:rsidP="001D3ED4">
      <w:pPr>
        <w:jc w:val="center"/>
        <w:rPr>
          <w:rFonts w:ascii="Calibri" w:hAnsi="Calibri"/>
          <w:b/>
        </w:rPr>
      </w:pPr>
    </w:p>
    <w:p w:rsidR="001D3ED4" w:rsidRPr="00D238AF" w:rsidRDefault="001D3ED4" w:rsidP="001D3ED4">
      <w:pPr>
        <w:jc w:val="center"/>
        <w:rPr>
          <w:rFonts w:ascii="Calibri" w:hAnsi="Calibri"/>
          <w:b/>
        </w:rPr>
      </w:pPr>
      <w:r w:rsidRPr="00D238AF">
        <w:rPr>
          <w:rFonts w:ascii="Calibri" w:hAnsi="Calibri"/>
          <w:b/>
        </w:rPr>
        <w:t>Redundancy Procedure Guidance</w:t>
      </w:r>
    </w:p>
    <w:p w:rsidR="001D3ED4" w:rsidRPr="00D238AF" w:rsidRDefault="001D3ED4" w:rsidP="001D3ED4">
      <w:pPr>
        <w:jc w:val="center"/>
        <w:rPr>
          <w:rFonts w:ascii="Calibri" w:hAnsi="Calibri"/>
          <w:b/>
        </w:rPr>
      </w:pPr>
    </w:p>
    <w:p w:rsidR="001D3ED4" w:rsidRPr="00D238AF" w:rsidRDefault="001D3ED4" w:rsidP="001D3ED4">
      <w:pPr>
        <w:jc w:val="both"/>
        <w:rPr>
          <w:rFonts w:ascii="Calibri" w:hAnsi="Calibri"/>
          <w:b/>
        </w:rPr>
      </w:pPr>
      <w:r>
        <w:rPr>
          <w:rFonts w:ascii="Calibri" w:hAnsi="Calibri"/>
          <w:b/>
        </w:rPr>
        <w:t xml:space="preserve">1. </w:t>
      </w:r>
      <w:r w:rsidRPr="00D238AF">
        <w:rPr>
          <w:rFonts w:ascii="Calibri" w:hAnsi="Calibri"/>
          <w:b/>
        </w:rPr>
        <w:t>Introduction</w:t>
      </w:r>
    </w:p>
    <w:p w:rsidR="001D3ED4" w:rsidRPr="00D238AF" w:rsidRDefault="001D3ED4" w:rsidP="001D3ED4">
      <w:pPr>
        <w:jc w:val="both"/>
        <w:rPr>
          <w:rFonts w:ascii="Calibri" w:hAnsi="Calibri"/>
          <w:b/>
        </w:rPr>
      </w:pPr>
    </w:p>
    <w:p w:rsidR="001D3ED4" w:rsidRPr="00D238AF" w:rsidRDefault="001D3ED4" w:rsidP="001D3ED4">
      <w:pPr>
        <w:jc w:val="both"/>
        <w:rPr>
          <w:rFonts w:ascii="Calibri" w:hAnsi="Calibri"/>
        </w:rPr>
      </w:pPr>
      <w:r w:rsidRPr="00D238AF">
        <w:rPr>
          <w:rFonts w:ascii="Calibri" w:hAnsi="Calibri"/>
        </w:rPr>
        <w:t>The Council is committed to maintaining job security and will take every effort to avoid or minimise compulsory redundancies.</w:t>
      </w:r>
    </w:p>
    <w:p w:rsidR="001D3ED4" w:rsidRPr="00D238AF" w:rsidRDefault="001D3ED4" w:rsidP="001D3ED4">
      <w:pPr>
        <w:jc w:val="both"/>
        <w:rPr>
          <w:rFonts w:ascii="Calibri" w:hAnsi="Calibri"/>
        </w:rPr>
      </w:pPr>
    </w:p>
    <w:p w:rsidR="001D3ED4" w:rsidRPr="00D238AF" w:rsidRDefault="001D3ED4" w:rsidP="001D3ED4">
      <w:pPr>
        <w:jc w:val="both"/>
        <w:rPr>
          <w:rFonts w:ascii="Calibri" w:hAnsi="Calibri"/>
        </w:rPr>
      </w:pPr>
      <w:r w:rsidRPr="00D238AF">
        <w:rPr>
          <w:rFonts w:ascii="Calibri" w:hAnsi="Calibri"/>
        </w:rPr>
        <w:t>This procedure has been developed to provide a clear framework to be followed where redundancies are contemplated.</w:t>
      </w:r>
    </w:p>
    <w:p w:rsidR="001D3ED4" w:rsidRPr="00D238AF" w:rsidRDefault="001D3ED4" w:rsidP="001D3ED4">
      <w:pPr>
        <w:jc w:val="both"/>
        <w:rPr>
          <w:rFonts w:ascii="Calibri" w:hAnsi="Calibri"/>
        </w:rPr>
      </w:pPr>
    </w:p>
    <w:p w:rsidR="001D3ED4" w:rsidRPr="00D238AF" w:rsidRDefault="001D3ED4" w:rsidP="001D3ED4">
      <w:pPr>
        <w:jc w:val="both"/>
        <w:rPr>
          <w:rFonts w:ascii="Calibri" w:hAnsi="Calibri"/>
        </w:rPr>
      </w:pPr>
      <w:r w:rsidRPr="00D238AF">
        <w:rPr>
          <w:rFonts w:ascii="Calibri" w:hAnsi="Calibri"/>
        </w:rPr>
        <w:t>The aim of this procedure is to ensure fair treatment of affected employees.</w:t>
      </w:r>
    </w:p>
    <w:p w:rsidR="001D3ED4" w:rsidRPr="00D238AF" w:rsidRDefault="001D3ED4" w:rsidP="001D3ED4">
      <w:pPr>
        <w:jc w:val="both"/>
        <w:rPr>
          <w:rFonts w:ascii="Calibri" w:hAnsi="Calibri"/>
        </w:rPr>
      </w:pPr>
    </w:p>
    <w:p w:rsidR="001D3ED4" w:rsidRPr="00D238AF" w:rsidRDefault="001D3ED4" w:rsidP="001D3ED4">
      <w:pPr>
        <w:numPr>
          <w:ilvl w:val="0"/>
          <w:numId w:val="2"/>
        </w:numPr>
        <w:tabs>
          <w:tab w:val="clear" w:pos="720"/>
          <w:tab w:val="num" w:pos="540"/>
        </w:tabs>
        <w:ind w:left="540" w:hanging="540"/>
        <w:jc w:val="both"/>
        <w:rPr>
          <w:rFonts w:ascii="Calibri" w:hAnsi="Calibri"/>
          <w:b/>
        </w:rPr>
      </w:pPr>
      <w:r w:rsidRPr="00D238AF">
        <w:rPr>
          <w:rFonts w:ascii="Calibri" w:hAnsi="Calibri"/>
          <w:b/>
        </w:rPr>
        <w:t>Avoiding redundancy</w:t>
      </w:r>
    </w:p>
    <w:p w:rsidR="001D3ED4" w:rsidRPr="00D238AF" w:rsidRDefault="001D3ED4" w:rsidP="001D3ED4">
      <w:pPr>
        <w:jc w:val="both"/>
        <w:rPr>
          <w:rFonts w:ascii="Calibri" w:hAnsi="Calibri"/>
        </w:rPr>
      </w:pPr>
    </w:p>
    <w:p w:rsidR="001D3ED4" w:rsidRPr="00D238AF" w:rsidRDefault="001D3ED4" w:rsidP="001D3ED4">
      <w:pPr>
        <w:jc w:val="both"/>
        <w:rPr>
          <w:rFonts w:ascii="Calibri" w:hAnsi="Calibri"/>
        </w:rPr>
      </w:pPr>
      <w:r w:rsidRPr="00D238AF">
        <w:rPr>
          <w:rFonts w:ascii="Calibri" w:hAnsi="Calibri"/>
        </w:rPr>
        <w:t>The Council and the Trade Unions are committed to work in partnership to maximise the employment continuity of individual employees, wherever possible.  This commitment includes taking all necessary measures to avoid compulsory redundancies.  These measures include:</w:t>
      </w:r>
    </w:p>
    <w:p w:rsidR="001D3ED4" w:rsidRPr="00D238AF" w:rsidRDefault="001D3ED4" w:rsidP="001D3ED4">
      <w:pPr>
        <w:numPr>
          <w:ilvl w:val="0"/>
          <w:numId w:val="6"/>
        </w:numPr>
        <w:jc w:val="both"/>
        <w:rPr>
          <w:rFonts w:ascii="Calibri" w:hAnsi="Calibri"/>
        </w:rPr>
      </w:pPr>
      <w:r w:rsidRPr="00D238AF">
        <w:rPr>
          <w:rFonts w:ascii="Calibri" w:hAnsi="Calibri"/>
        </w:rPr>
        <w:t xml:space="preserve">Effective workforce planning </w:t>
      </w:r>
    </w:p>
    <w:p w:rsidR="001D3ED4" w:rsidRPr="00D238AF" w:rsidRDefault="001D3ED4" w:rsidP="001D3ED4">
      <w:pPr>
        <w:numPr>
          <w:ilvl w:val="0"/>
          <w:numId w:val="6"/>
        </w:numPr>
        <w:jc w:val="both"/>
        <w:rPr>
          <w:rFonts w:ascii="Calibri" w:hAnsi="Calibri"/>
        </w:rPr>
      </w:pPr>
      <w:r w:rsidRPr="00D238AF">
        <w:rPr>
          <w:rFonts w:ascii="Calibri" w:hAnsi="Calibri"/>
        </w:rPr>
        <w:t>Natural wastage and vacancy management</w:t>
      </w:r>
    </w:p>
    <w:p w:rsidR="001D3ED4" w:rsidRPr="00D238AF" w:rsidRDefault="001D3ED4" w:rsidP="001D3ED4">
      <w:pPr>
        <w:numPr>
          <w:ilvl w:val="0"/>
          <w:numId w:val="6"/>
        </w:numPr>
        <w:jc w:val="both"/>
        <w:rPr>
          <w:rFonts w:ascii="Calibri" w:hAnsi="Calibri"/>
        </w:rPr>
      </w:pPr>
      <w:r w:rsidRPr="00D238AF">
        <w:rPr>
          <w:rFonts w:ascii="Calibri" w:hAnsi="Calibri"/>
        </w:rPr>
        <w:t xml:space="preserve">Seeking volunteers </w:t>
      </w:r>
    </w:p>
    <w:p w:rsidR="001D3ED4" w:rsidRPr="00D238AF" w:rsidRDefault="001D3ED4" w:rsidP="001D3ED4">
      <w:pPr>
        <w:numPr>
          <w:ilvl w:val="0"/>
          <w:numId w:val="6"/>
        </w:numPr>
        <w:jc w:val="both"/>
        <w:rPr>
          <w:rFonts w:ascii="Calibri" w:hAnsi="Calibri"/>
        </w:rPr>
      </w:pPr>
      <w:r w:rsidRPr="00D238AF">
        <w:rPr>
          <w:rFonts w:ascii="Calibri" w:hAnsi="Calibri"/>
        </w:rPr>
        <w:t>Restricting external recruitment of permanent staff, or using existing staff to fill vacancies where they have the necessary skills and knowledge</w:t>
      </w:r>
    </w:p>
    <w:p w:rsidR="001D3ED4" w:rsidRPr="00D238AF" w:rsidRDefault="001D3ED4" w:rsidP="001D3ED4">
      <w:pPr>
        <w:numPr>
          <w:ilvl w:val="0"/>
          <w:numId w:val="6"/>
        </w:numPr>
        <w:jc w:val="both"/>
        <w:rPr>
          <w:rFonts w:ascii="Calibri" w:hAnsi="Calibri"/>
        </w:rPr>
      </w:pPr>
      <w:r w:rsidRPr="00D238AF">
        <w:rPr>
          <w:rFonts w:ascii="Calibri" w:hAnsi="Calibri"/>
        </w:rPr>
        <w:t>Investigating changes in working arrangements where practical</w:t>
      </w:r>
    </w:p>
    <w:p w:rsidR="001D3ED4" w:rsidRPr="00D238AF" w:rsidRDefault="001D3ED4" w:rsidP="001D3ED4">
      <w:pPr>
        <w:numPr>
          <w:ilvl w:val="0"/>
          <w:numId w:val="6"/>
        </w:numPr>
        <w:jc w:val="both"/>
        <w:rPr>
          <w:rFonts w:ascii="Calibri" w:hAnsi="Calibri"/>
        </w:rPr>
      </w:pPr>
      <w:r w:rsidRPr="00D238AF">
        <w:rPr>
          <w:rFonts w:ascii="Calibri" w:hAnsi="Calibri"/>
        </w:rPr>
        <w:t>Considering applications for staff to reduce their hours of work</w:t>
      </w:r>
    </w:p>
    <w:p w:rsidR="001D3ED4" w:rsidRPr="00D238AF" w:rsidRDefault="001D3ED4" w:rsidP="001D3ED4">
      <w:pPr>
        <w:jc w:val="both"/>
        <w:rPr>
          <w:rFonts w:ascii="Calibri" w:hAnsi="Calibri"/>
        </w:rPr>
      </w:pPr>
    </w:p>
    <w:p w:rsidR="001D3ED4" w:rsidRPr="00D238AF" w:rsidRDefault="001D3ED4" w:rsidP="001D3ED4">
      <w:pPr>
        <w:numPr>
          <w:ilvl w:val="1"/>
          <w:numId w:val="2"/>
        </w:numPr>
        <w:tabs>
          <w:tab w:val="clear" w:pos="1440"/>
        </w:tabs>
        <w:ind w:left="540" w:hanging="540"/>
        <w:jc w:val="both"/>
        <w:rPr>
          <w:rFonts w:ascii="Calibri" w:hAnsi="Calibri"/>
          <w:b/>
        </w:rPr>
      </w:pPr>
      <w:r w:rsidRPr="00D238AF">
        <w:rPr>
          <w:rFonts w:ascii="Calibri" w:hAnsi="Calibri"/>
          <w:b/>
        </w:rPr>
        <w:t>When does a redundancy situation arise?</w:t>
      </w:r>
    </w:p>
    <w:p w:rsidR="001D3ED4" w:rsidRPr="00D238AF" w:rsidRDefault="001D3ED4" w:rsidP="001D3ED4">
      <w:pPr>
        <w:jc w:val="both"/>
        <w:rPr>
          <w:rFonts w:ascii="Calibri" w:hAnsi="Calibri"/>
          <w:b/>
        </w:rPr>
      </w:pPr>
    </w:p>
    <w:p w:rsidR="001D3ED4" w:rsidRPr="00D238AF" w:rsidRDefault="001D3ED4" w:rsidP="001D3ED4">
      <w:pPr>
        <w:numPr>
          <w:ilvl w:val="1"/>
          <w:numId w:val="3"/>
        </w:numPr>
        <w:jc w:val="both"/>
        <w:rPr>
          <w:rFonts w:ascii="Calibri" w:hAnsi="Calibri"/>
        </w:rPr>
      </w:pPr>
      <w:r w:rsidRPr="00D238AF">
        <w:rPr>
          <w:rFonts w:ascii="Calibri" w:hAnsi="Calibri"/>
        </w:rPr>
        <w:t>Redundancy arises when there has been, or is going to be:</w:t>
      </w:r>
    </w:p>
    <w:p w:rsidR="001D3ED4" w:rsidRPr="00D238AF" w:rsidRDefault="001D3ED4" w:rsidP="001D3ED4">
      <w:pPr>
        <w:numPr>
          <w:ilvl w:val="8"/>
          <w:numId w:val="7"/>
        </w:numPr>
        <w:ind w:left="757"/>
        <w:jc w:val="both"/>
        <w:rPr>
          <w:rFonts w:ascii="Calibri" w:hAnsi="Calibri"/>
        </w:rPr>
      </w:pPr>
      <w:r w:rsidRPr="00D238AF">
        <w:rPr>
          <w:rFonts w:ascii="Calibri" w:hAnsi="Calibri"/>
        </w:rPr>
        <w:t>The closure of the business; or</w:t>
      </w:r>
    </w:p>
    <w:p w:rsidR="001D3ED4" w:rsidRPr="00D238AF" w:rsidRDefault="001D3ED4" w:rsidP="001D3ED4">
      <w:pPr>
        <w:numPr>
          <w:ilvl w:val="8"/>
          <w:numId w:val="7"/>
        </w:numPr>
        <w:ind w:left="757"/>
        <w:jc w:val="both"/>
        <w:rPr>
          <w:rFonts w:ascii="Calibri" w:hAnsi="Calibri"/>
        </w:rPr>
      </w:pPr>
      <w:r w:rsidRPr="00D238AF">
        <w:rPr>
          <w:rFonts w:ascii="Calibri" w:hAnsi="Calibri"/>
        </w:rPr>
        <w:t>the closure of the workplace; or</w:t>
      </w:r>
    </w:p>
    <w:p w:rsidR="001D3ED4" w:rsidRPr="00D238AF" w:rsidRDefault="001D3ED4" w:rsidP="001D3ED4">
      <w:pPr>
        <w:numPr>
          <w:ilvl w:val="8"/>
          <w:numId w:val="7"/>
        </w:numPr>
        <w:ind w:left="757"/>
        <w:jc w:val="both"/>
        <w:rPr>
          <w:rFonts w:ascii="Calibri" w:hAnsi="Calibri"/>
        </w:rPr>
      </w:pPr>
      <w:r w:rsidRPr="00D238AF">
        <w:rPr>
          <w:rFonts w:ascii="Calibri" w:hAnsi="Calibri"/>
        </w:rPr>
        <w:t>a diminution in the need for the employees</w:t>
      </w:r>
    </w:p>
    <w:p w:rsidR="001D3ED4" w:rsidRPr="00D238AF" w:rsidRDefault="001D3ED4" w:rsidP="001D3ED4">
      <w:pPr>
        <w:jc w:val="both"/>
        <w:rPr>
          <w:rFonts w:ascii="Calibri" w:hAnsi="Calibri"/>
        </w:rPr>
      </w:pPr>
    </w:p>
    <w:p w:rsidR="001D3ED4" w:rsidRPr="00D238AF" w:rsidRDefault="001D3ED4" w:rsidP="001D3ED4">
      <w:pPr>
        <w:numPr>
          <w:ilvl w:val="1"/>
          <w:numId w:val="3"/>
        </w:numPr>
        <w:jc w:val="both"/>
        <w:rPr>
          <w:rFonts w:ascii="Calibri" w:hAnsi="Calibri"/>
        </w:rPr>
      </w:pPr>
      <w:r w:rsidRPr="00D238AF">
        <w:rPr>
          <w:rFonts w:ascii="Calibri" w:hAnsi="Calibri"/>
        </w:rPr>
        <w:t>Redundancies are classed as Collective Redundancies where an employer is proposing to make 20 or more employees at one establishment redundant within a 90 day period.  An establishment means the unit to which the employees made redundant are assigned to carry out their duties.  Where this occurs specific legal requirements regarding Collective Consultation will apply.</w:t>
      </w:r>
    </w:p>
    <w:p w:rsidR="001D3ED4" w:rsidRPr="00D238AF" w:rsidRDefault="001D3ED4" w:rsidP="001D3ED4">
      <w:pPr>
        <w:jc w:val="both"/>
        <w:rPr>
          <w:rFonts w:ascii="Calibri" w:hAnsi="Calibri"/>
          <w:b/>
        </w:rPr>
      </w:pPr>
    </w:p>
    <w:p w:rsidR="001D3ED4" w:rsidRPr="00D238AF" w:rsidRDefault="001D3ED4" w:rsidP="001D3ED4">
      <w:pPr>
        <w:numPr>
          <w:ilvl w:val="0"/>
          <w:numId w:val="3"/>
        </w:numPr>
        <w:jc w:val="both"/>
        <w:rPr>
          <w:rFonts w:ascii="Calibri" w:hAnsi="Calibri"/>
          <w:b/>
        </w:rPr>
      </w:pPr>
      <w:r w:rsidRPr="00D238AF">
        <w:rPr>
          <w:rFonts w:ascii="Calibri" w:hAnsi="Calibri"/>
          <w:b/>
        </w:rPr>
        <w:t>Consultation in a redundancy situation</w:t>
      </w:r>
    </w:p>
    <w:p w:rsidR="001D3ED4" w:rsidRPr="00D238AF" w:rsidRDefault="001D3ED4" w:rsidP="001D3ED4">
      <w:pPr>
        <w:jc w:val="both"/>
        <w:rPr>
          <w:rFonts w:ascii="Calibri" w:hAnsi="Calibri"/>
          <w:b/>
        </w:rPr>
      </w:pPr>
    </w:p>
    <w:p w:rsidR="001D3ED4" w:rsidRPr="00D238AF" w:rsidRDefault="001D3ED4" w:rsidP="001D3ED4">
      <w:pPr>
        <w:numPr>
          <w:ilvl w:val="1"/>
          <w:numId w:val="3"/>
        </w:numPr>
        <w:jc w:val="both"/>
        <w:rPr>
          <w:rFonts w:ascii="Calibri" w:hAnsi="Calibri"/>
        </w:rPr>
      </w:pPr>
      <w:r w:rsidRPr="00D238AF">
        <w:rPr>
          <w:rFonts w:ascii="Calibri" w:hAnsi="Calibri"/>
        </w:rPr>
        <w:t>Managers should also refer to Appendix 2, Communication and Consultation Guidance.</w:t>
      </w:r>
    </w:p>
    <w:p w:rsidR="001D3ED4" w:rsidRPr="00D238AF" w:rsidRDefault="001D3ED4" w:rsidP="001D3ED4">
      <w:pPr>
        <w:jc w:val="both"/>
        <w:rPr>
          <w:rFonts w:ascii="Calibri" w:hAnsi="Calibri"/>
        </w:rPr>
      </w:pPr>
    </w:p>
    <w:p w:rsidR="001D3ED4" w:rsidRPr="00D238AF" w:rsidRDefault="001D3ED4" w:rsidP="001D3ED4">
      <w:pPr>
        <w:numPr>
          <w:ilvl w:val="1"/>
          <w:numId w:val="3"/>
        </w:numPr>
        <w:jc w:val="both"/>
        <w:rPr>
          <w:rFonts w:ascii="Calibri" w:hAnsi="Calibri"/>
        </w:rPr>
      </w:pPr>
      <w:r w:rsidRPr="00D238AF">
        <w:rPr>
          <w:rFonts w:ascii="Calibri" w:hAnsi="Calibri"/>
        </w:rPr>
        <w:t xml:space="preserve">In all redundancy situations employers must meet with all potentially redundant employees individually, even if there is to be collective consultation (see section 5).  Case law has shown that dismissals have been found to be unfair where a union has been consulted but not the individual.  </w:t>
      </w:r>
    </w:p>
    <w:p w:rsidR="001D3ED4" w:rsidRPr="00D238AF" w:rsidRDefault="001D3ED4" w:rsidP="001D3ED4">
      <w:pPr>
        <w:jc w:val="both"/>
        <w:rPr>
          <w:rFonts w:ascii="Calibri" w:hAnsi="Calibri"/>
        </w:rPr>
      </w:pPr>
    </w:p>
    <w:p w:rsidR="001D3ED4" w:rsidRPr="00D238AF" w:rsidRDefault="001D3ED4" w:rsidP="001D3ED4">
      <w:pPr>
        <w:numPr>
          <w:ilvl w:val="1"/>
          <w:numId w:val="3"/>
        </w:numPr>
        <w:jc w:val="both"/>
        <w:rPr>
          <w:rFonts w:ascii="Calibri" w:hAnsi="Calibri"/>
        </w:rPr>
      </w:pPr>
      <w:r w:rsidRPr="00D238AF">
        <w:rPr>
          <w:rFonts w:ascii="Calibri" w:hAnsi="Calibri"/>
        </w:rPr>
        <w:t xml:space="preserve">Employers must be able to demonstrate that the employee has been invited to a meeting and had an opportunity to discuss in the meeting the reasons for the redundancy, the pool for selection, the criteria and any alternative employment.  </w:t>
      </w:r>
    </w:p>
    <w:p w:rsidR="001D3ED4" w:rsidRPr="00D238AF" w:rsidRDefault="001D3ED4" w:rsidP="001D3ED4">
      <w:pPr>
        <w:jc w:val="both"/>
        <w:rPr>
          <w:rFonts w:ascii="Calibri" w:hAnsi="Calibri"/>
        </w:rPr>
      </w:pPr>
    </w:p>
    <w:p w:rsidR="001D3ED4" w:rsidRPr="00D238AF" w:rsidRDefault="001D3ED4" w:rsidP="001D3ED4">
      <w:pPr>
        <w:numPr>
          <w:ilvl w:val="1"/>
          <w:numId w:val="3"/>
        </w:numPr>
        <w:jc w:val="both"/>
        <w:rPr>
          <w:rFonts w:ascii="Calibri" w:hAnsi="Calibri"/>
        </w:rPr>
      </w:pPr>
      <w:r w:rsidRPr="00D238AF">
        <w:rPr>
          <w:rFonts w:ascii="Calibri" w:hAnsi="Calibri"/>
        </w:rPr>
        <w:t xml:space="preserve">Employees should be advised that they can be accompanied at any such meetings by a trade union representative.  </w:t>
      </w:r>
    </w:p>
    <w:p w:rsidR="001D3ED4" w:rsidRPr="00D238AF" w:rsidRDefault="001D3ED4" w:rsidP="001D3ED4">
      <w:pPr>
        <w:jc w:val="both"/>
        <w:rPr>
          <w:rFonts w:ascii="Calibri" w:hAnsi="Calibri"/>
          <w:b/>
        </w:rPr>
      </w:pPr>
      <w:r w:rsidRPr="00D238AF">
        <w:rPr>
          <w:rFonts w:ascii="Calibri" w:hAnsi="Calibri"/>
          <w:b/>
        </w:rPr>
        <w:t xml:space="preserve"> </w:t>
      </w:r>
    </w:p>
    <w:p w:rsidR="001D3ED4" w:rsidRPr="00D238AF" w:rsidRDefault="001D3ED4" w:rsidP="001D3ED4">
      <w:pPr>
        <w:numPr>
          <w:ilvl w:val="0"/>
          <w:numId w:val="3"/>
        </w:numPr>
        <w:jc w:val="both"/>
        <w:rPr>
          <w:rFonts w:ascii="Calibri" w:hAnsi="Calibri"/>
          <w:b/>
        </w:rPr>
      </w:pPr>
      <w:r w:rsidRPr="00D238AF">
        <w:rPr>
          <w:rFonts w:ascii="Calibri" w:hAnsi="Calibri"/>
          <w:b/>
        </w:rPr>
        <w:t xml:space="preserve">Redundancy and collective consultation </w:t>
      </w:r>
    </w:p>
    <w:p w:rsidR="001D3ED4" w:rsidRPr="00D238AF" w:rsidRDefault="001D3ED4" w:rsidP="001D3ED4">
      <w:pPr>
        <w:jc w:val="both"/>
        <w:rPr>
          <w:rFonts w:ascii="Calibri" w:hAnsi="Calibri"/>
          <w:b/>
        </w:rPr>
      </w:pPr>
    </w:p>
    <w:p w:rsidR="001D3ED4" w:rsidRPr="00D238AF" w:rsidRDefault="001D3ED4" w:rsidP="001D3ED4">
      <w:pPr>
        <w:numPr>
          <w:ilvl w:val="1"/>
          <w:numId w:val="3"/>
        </w:numPr>
        <w:jc w:val="both"/>
        <w:rPr>
          <w:rFonts w:ascii="Calibri" w:hAnsi="Calibri"/>
        </w:rPr>
      </w:pPr>
      <w:r w:rsidRPr="00D238AF">
        <w:rPr>
          <w:rFonts w:ascii="Calibri" w:hAnsi="Calibri"/>
        </w:rPr>
        <w:t xml:space="preserve">The Trade Union and Labour Relation Relations (Consolidation) Act 1992 sets out specific requirements in relation to collective redundancies.  Employers who propose Collective Redundancy (see definition in section 3.2) must consult representatives of any recognised trade union.  </w:t>
      </w:r>
    </w:p>
    <w:p w:rsidR="001D3ED4" w:rsidRPr="00D238AF" w:rsidRDefault="001D3ED4" w:rsidP="001D3ED4">
      <w:pPr>
        <w:jc w:val="both"/>
        <w:rPr>
          <w:rFonts w:ascii="Calibri" w:hAnsi="Calibri"/>
        </w:rPr>
      </w:pPr>
    </w:p>
    <w:p w:rsidR="001D3ED4" w:rsidRPr="00D238AF" w:rsidRDefault="001D3ED4" w:rsidP="001D3ED4">
      <w:pPr>
        <w:numPr>
          <w:ilvl w:val="1"/>
          <w:numId w:val="3"/>
        </w:numPr>
        <w:jc w:val="both"/>
        <w:rPr>
          <w:rFonts w:ascii="Calibri" w:hAnsi="Calibri"/>
        </w:rPr>
      </w:pPr>
      <w:r w:rsidRPr="00D238AF">
        <w:rPr>
          <w:rFonts w:ascii="Calibri" w:hAnsi="Calibri"/>
        </w:rPr>
        <w:t xml:space="preserve">The Act sets out timeframes for consultation, stating that it must start “in good time” and: </w:t>
      </w:r>
    </w:p>
    <w:p w:rsidR="001D3ED4" w:rsidRPr="00D238AF" w:rsidRDefault="001D3ED4" w:rsidP="001D3ED4">
      <w:pPr>
        <w:jc w:val="both"/>
        <w:rPr>
          <w:rFonts w:ascii="Calibri" w:hAnsi="Calibri"/>
        </w:rPr>
      </w:pPr>
    </w:p>
    <w:p w:rsidR="001D3ED4" w:rsidRPr="005D4D79" w:rsidRDefault="001D3ED4" w:rsidP="001D3ED4">
      <w:pPr>
        <w:pStyle w:val="NoSpacing"/>
        <w:numPr>
          <w:ilvl w:val="0"/>
          <w:numId w:val="9"/>
        </w:numPr>
        <w:rPr>
          <w:rFonts w:ascii="Calibri" w:hAnsi="Calibri"/>
        </w:rPr>
      </w:pPr>
      <w:r w:rsidRPr="005D4D79">
        <w:rPr>
          <w:rFonts w:ascii="Calibri" w:hAnsi="Calibri"/>
        </w:rPr>
        <w:t xml:space="preserve">At least 30 days before the first dismissal takes effect, where between 20 - 99 posts are to be made redundant over a period of 90 days or less </w:t>
      </w:r>
    </w:p>
    <w:p w:rsidR="001D3ED4" w:rsidRPr="005D4D79" w:rsidRDefault="001D3ED4" w:rsidP="001D3ED4">
      <w:pPr>
        <w:pStyle w:val="NoSpacing"/>
        <w:rPr>
          <w:rFonts w:ascii="Calibri" w:hAnsi="Calibri"/>
        </w:rPr>
      </w:pPr>
    </w:p>
    <w:p w:rsidR="001D3ED4" w:rsidRPr="005D4D79" w:rsidRDefault="001D3ED4" w:rsidP="001D3ED4">
      <w:pPr>
        <w:pStyle w:val="NoSpacing"/>
        <w:numPr>
          <w:ilvl w:val="0"/>
          <w:numId w:val="9"/>
        </w:numPr>
        <w:rPr>
          <w:rFonts w:ascii="Calibri" w:hAnsi="Calibri"/>
        </w:rPr>
      </w:pPr>
      <w:r w:rsidRPr="005D4D79">
        <w:rPr>
          <w:rFonts w:ascii="Calibri" w:hAnsi="Calibri"/>
        </w:rPr>
        <w:t>At least 45 days before the first redundancy takes effect, where 100 or more jobs are to be made redundant over a period of 90 days or less.</w:t>
      </w:r>
    </w:p>
    <w:p w:rsidR="001D3ED4" w:rsidRPr="005D4D79" w:rsidRDefault="001D3ED4" w:rsidP="001D3ED4">
      <w:pPr>
        <w:pStyle w:val="NoSpacing"/>
        <w:rPr>
          <w:rFonts w:ascii="Calibri" w:hAnsi="Calibri"/>
        </w:rPr>
      </w:pPr>
    </w:p>
    <w:p w:rsidR="001D3ED4" w:rsidRPr="005D4D79" w:rsidRDefault="001D3ED4" w:rsidP="001D3ED4">
      <w:pPr>
        <w:pStyle w:val="NoSpacing"/>
        <w:numPr>
          <w:ilvl w:val="0"/>
          <w:numId w:val="9"/>
        </w:numPr>
        <w:rPr>
          <w:rFonts w:ascii="Calibri" w:hAnsi="Calibri"/>
        </w:rPr>
      </w:pPr>
      <w:r w:rsidRPr="005D4D79">
        <w:rPr>
          <w:rFonts w:ascii="Calibri" w:hAnsi="Calibri"/>
        </w:rPr>
        <w:t>There is no set period prescribed where the redundancies are less than 20, however, it is the Council’s practice to consult for 30 days.</w:t>
      </w:r>
    </w:p>
    <w:p w:rsidR="001D3ED4" w:rsidRPr="00D238AF" w:rsidRDefault="001D3ED4" w:rsidP="001D3ED4">
      <w:pPr>
        <w:pBdr>
          <w:bottom w:val="single" w:sz="12" w:space="1" w:color="auto"/>
        </w:pBdr>
        <w:jc w:val="both"/>
        <w:rPr>
          <w:rFonts w:ascii="Calibri" w:hAnsi="Calibri"/>
        </w:rPr>
      </w:pPr>
    </w:p>
    <w:p w:rsidR="001D3ED4" w:rsidRPr="00D238AF" w:rsidRDefault="001D3ED4" w:rsidP="001D3ED4">
      <w:pPr>
        <w:jc w:val="both"/>
        <w:rPr>
          <w:rFonts w:ascii="Calibri" w:hAnsi="Calibri"/>
        </w:rPr>
      </w:pPr>
    </w:p>
    <w:p w:rsidR="001D3ED4" w:rsidRPr="00D238AF" w:rsidRDefault="001D3ED4" w:rsidP="001D3ED4">
      <w:pPr>
        <w:jc w:val="both"/>
        <w:rPr>
          <w:rFonts w:ascii="Calibri" w:hAnsi="Calibri"/>
          <w:i/>
        </w:rPr>
      </w:pPr>
      <w:r w:rsidRPr="00D238AF">
        <w:rPr>
          <w:rFonts w:ascii="Calibri" w:hAnsi="Calibri"/>
          <w:i/>
        </w:rPr>
        <w:t xml:space="preserve">NOTES: When counting the number of redundancies proposed, we must include any </w:t>
      </w:r>
      <w:r w:rsidRPr="00D238AF">
        <w:rPr>
          <w:rFonts w:ascii="Calibri" w:hAnsi="Calibri"/>
          <w:b/>
          <w:i/>
        </w:rPr>
        <w:t>fixed-term contracts</w:t>
      </w:r>
      <w:r w:rsidRPr="00D238AF">
        <w:rPr>
          <w:rFonts w:ascii="Calibri" w:hAnsi="Calibri"/>
          <w:i/>
        </w:rPr>
        <w:t xml:space="preserve"> if we are proposing to:</w:t>
      </w:r>
    </w:p>
    <w:p w:rsidR="001D3ED4" w:rsidRPr="00D238AF" w:rsidRDefault="001D3ED4" w:rsidP="001D3ED4">
      <w:pPr>
        <w:numPr>
          <w:ilvl w:val="0"/>
          <w:numId w:val="8"/>
        </w:numPr>
        <w:jc w:val="both"/>
        <w:rPr>
          <w:rFonts w:ascii="Calibri" w:hAnsi="Calibri"/>
          <w:i/>
        </w:rPr>
      </w:pPr>
      <w:r w:rsidRPr="00D238AF">
        <w:rPr>
          <w:rFonts w:ascii="Calibri" w:hAnsi="Calibri"/>
          <w:i/>
        </w:rPr>
        <w:t>Terminate the contract early and</w:t>
      </w:r>
    </w:p>
    <w:p w:rsidR="001D3ED4" w:rsidRPr="00D238AF" w:rsidRDefault="001D3ED4" w:rsidP="001D3ED4">
      <w:pPr>
        <w:numPr>
          <w:ilvl w:val="0"/>
          <w:numId w:val="8"/>
        </w:numPr>
        <w:jc w:val="both"/>
        <w:rPr>
          <w:rFonts w:ascii="Calibri" w:hAnsi="Calibri"/>
          <w:i/>
        </w:rPr>
      </w:pPr>
      <w:r w:rsidRPr="00D238AF">
        <w:rPr>
          <w:rFonts w:ascii="Calibri" w:hAnsi="Calibri"/>
          <w:i/>
        </w:rPr>
        <w:t>Propose to do so, on the grounds of redundancy.</w:t>
      </w:r>
    </w:p>
    <w:p w:rsidR="001D3ED4" w:rsidRPr="00D238AF" w:rsidRDefault="001D3ED4" w:rsidP="001D3ED4">
      <w:pPr>
        <w:ind w:left="360"/>
        <w:jc w:val="both"/>
        <w:rPr>
          <w:rFonts w:ascii="Calibri" w:hAnsi="Calibri"/>
          <w:i/>
        </w:rPr>
      </w:pPr>
    </w:p>
    <w:p w:rsidR="001D3ED4" w:rsidRPr="00D238AF" w:rsidRDefault="001D3ED4" w:rsidP="001D3ED4">
      <w:pPr>
        <w:jc w:val="both"/>
        <w:rPr>
          <w:rFonts w:ascii="Calibri" w:hAnsi="Calibri"/>
          <w:i/>
        </w:rPr>
      </w:pPr>
      <w:r w:rsidRPr="00D238AF">
        <w:rPr>
          <w:rFonts w:ascii="Calibri" w:hAnsi="Calibri"/>
          <w:i/>
        </w:rPr>
        <w:t>Where we propose to terminate a fixed term contract on the date agreed in the contract, such a dismissal does not need to be included in the number of proposed redundancies.</w:t>
      </w:r>
    </w:p>
    <w:p w:rsidR="001D3ED4" w:rsidRPr="00D238AF" w:rsidRDefault="001D3ED4" w:rsidP="001D3ED4">
      <w:pPr>
        <w:jc w:val="both"/>
        <w:rPr>
          <w:rFonts w:ascii="Calibri" w:hAnsi="Calibri"/>
          <w:i/>
        </w:rPr>
      </w:pPr>
    </w:p>
    <w:p w:rsidR="001D3ED4" w:rsidRPr="00D238AF" w:rsidRDefault="001D3ED4" w:rsidP="001D3ED4">
      <w:pPr>
        <w:pBdr>
          <w:bottom w:val="single" w:sz="12" w:space="1" w:color="auto"/>
        </w:pBdr>
        <w:jc w:val="both"/>
        <w:rPr>
          <w:rFonts w:ascii="Calibri" w:hAnsi="Calibri"/>
          <w:i/>
        </w:rPr>
      </w:pPr>
      <w:r w:rsidRPr="00D238AF">
        <w:rPr>
          <w:rFonts w:ascii="Calibri" w:hAnsi="Calibri"/>
          <w:b/>
          <w:i/>
        </w:rPr>
        <w:t>Voluntary redundancies</w:t>
      </w:r>
      <w:r w:rsidRPr="00D238AF">
        <w:rPr>
          <w:rFonts w:ascii="Calibri" w:hAnsi="Calibri"/>
          <w:i/>
        </w:rPr>
        <w:t xml:space="preserve"> are included in the total.  For example if you propose to make redundant 22 employees but six of these employees volunteer for redundancy, you must still consult.</w:t>
      </w:r>
    </w:p>
    <w:p w:rsidR="001D3ED4" w:rsidRPr="00D238AF" w:rsidRDefault="001D3ED4" w:rsidP="001D3ED4">
      <w:pPr>
        <w:pBdr>
          <w:bottom w:val="single" w:sz="12" w:space="1" w:color="auto"/>
        </w:pBdr>
        <w:jc w:val="both"/>
        <w:rPr>
          <w:rFonts w:ascii="Calibri" w:hAnsi="Calibri"/>
          <w:i/>
        </w:rPr>
      </w:pPr>
    </w:p>
    <w:p w:rsidR="001D3ED4" w:rsidRPr="00D238AF" w:rsidRDefault="001D3ED4" w:rsidP="001D3ED4">
      <w:pPr>
        <w:pBdr>
          <w:bottom w:val="single" w:sz="12" w:space="1" w:color="auto"/>
        </w:pBdr>
        <w:jc w:val="both"/>
        <w:rPr>
          <w:rFonts w:ascii="Calibri" w:hAnsi="Calibri"/>
          <w:i/>
        </w:rPr>
      </w:pPr>
      <w:r w:rsidRPr="00D238AF">
        <w:rPr>
          <w:rFonts w:ascii="Calibri" w:hAnsi="Calibri"/>
          <w:b/>
          <w:i/>
        </w:rPr>
        <w:t>Changing contracts of employment</w:t>
      </w:r>
      <w:r w:rsidRPr="00D238AF">
        <w:rPr>
          <w:rFonts w:ascii="Calibri" w:hAnsi="Calibri"/>
          <w:i/>
        </w:rPr>
        <w:t xml:space="preserve"> may trigger the Collective Consultation rules – if the Council is contemplating terminating the contracts of 20 or more employees,</w:t>
      </w:r>
      <w:r>
        <w:rPr>
          <w:rFonts w:ascii="Calibri" w:hAnsi="Calibri"/>
          <w:i/>
        </w:rPr>
        <w:t xml:space="preserve"> with offers of re-engagement, </w:t>
      </w:r>
      <w:r w:rsidRPr="00D238AF">
        <w:rPr>
          <w:rFonts w:ascii="Calibri" w:hAnsi="Calibri"/>
          <w:i/>
        </w:rPr>
        <w:t>in order to change terms and conditions such as hours or pay, this may trigger the legal obligation to consult.  Contact Human Resources for advice.</w:t>
      </w:r>
    </w:p>
    <w:p w:rsidR="001D3ED4" w:rsidRPr="00D238AF" w:rsidRDefault="001D3ED4" w:rsidP="001D3ED4">
      <w:pPr>
        <w:pBdr>
          <w:bottom w:val="single" w:sz="12" w:space="1" w:color="auto"/>
        </w:pBdr>
        <w:jc w:val="both"/>
        <w:rPr>
          <w:rFonts w:ascii="Calibri" w:hAnsi="Calibri"/>
          <w:i/>
        </w:rPr>
      </w:pPr>
    </w:p>
    <w:p w:rsidR="001D3ED4" w:rsidRPr="00D238AF" w:rsidRDefault="001D3ED4" w:rsidP="001D3ED4">
      <w:pPr>
        <w:jc w:val="both"/>
        <w:rPr>
          <w:rFonts w:ascii="Calibri" w:hAnsi="Calibri"/>
        </w:rPr>
      </w:pPr>
    </w:p>
    <w:p w:rsidR="001D3ED4" w:rsidRPr="00D238AF" w:rsidRDefault="001D3ED4" w:rsidP="001D3ED4">
      <w:pPr>
        <w:numPr>
          <w:ilvl w:val="1"/>
          <w:numId w:val="3"/>
        </w:numPr>
        <w:jc w:val="both"/>
        <w:rPr>
          <w:rFonts w:ascii="Calibri" w:hAnsi="Calibri"/>
        </w:rPr>
      </w:pPr>
      <w:r w:rsidRPr="00D238AF">
        <w:rPr>
          <w:rFonts w:ascii="Calibri" w:hAnsi="Calibri"/>
        </w:rPr>
        <w:t>The Act also sets out the following information which must be given in writing:</w:t>
      </w:r>
    </w:p>
    <w:p w:rsidR="001D3ED4" w:rsidRPr="00D238AF" w:rsidRDefault="001D3ED4" w:rsidP="001D3ED4">
      <w:pPr>
        <w:numPr>
          <w:ilvl w:val="0"/>
          <w:numId w:val="10"/>
        </w:numPr>
        <w:jc w:val="both"/>
        <w:rPr>
          <w:rFonts w:ascii="Calibri" w:hAnsi="Calibri"/>
        </w:rPr>
      </w:pPr>
      <w:r w:rsidRPr="00D238AF">
        <w:rPr>
          <w:rFonts w:ascii="Calibri" w:hAnsi="Calibri"/>
        </w:rPr>
        <w:t>Reasons for the proposals</w:t>
      </w:r>
    </w:p>
    <w:p w:rsidR="001D3ED4" w:rsidRPr="00D238AF" w:rsidRDefault="001D3ED4" w:rsidP="001D3ED4">
      <w:pPr>
        <w:numPr>
          <w:ilvl w:val="0"/>
          <w:numId w:val="10"/>
        </w:numPr>
        <w:jc w:val="both"/>
        <w:rPr>
          <w:rFonts w:ascii="Calibri" w:hAnsi="Calibri"/>
        </w:rPr>
      </w:pPr>
      <w:r w:rsidRPr="00D238AF">
        <w:rPr>
          <w:rFonts w:ascii="Calibri" w:hAnsi="Calibri"/>
        </w:rPr>
        <w:t>Numbers and categories of employees who may be at risk of redundancy</w:t>
      </w:r>
    </w:p>
    <w:p w:rsidR="001D3ED4" w:rsidRPr="00D238AF" w:rsidRDefault="001D3ED4" w:rsidP="001D3ED4">
      <w:pPr>
        <w:numPr>
          <w:ilvl w:val="0"/>
          <w:numId w:val="10"/>
        </w:numPr>
        <w:jc w:val="both"/>
        <w:rPr>
          <w:rFonts w:ascii="Calibri" w:hAnsi="Calibri"/>
        </w:rPr>
      </w:pPr>
      <w:r w:rsidRPr="00D238AF">
        <w:rPr>
          <w:rFonts w:ascii="Calibri" w:hAnsi="Calibri"/>
        </w:rPr>
        <w:t>Total number of employees currently employed</w:t>
      </w:r>
    </w:p>
    <w:p w:rsidR="001D3ED4" w:rsidRPr="00D238AF" w:rsidRDefault="001D3ED4" w:rsidP="001D3ED4">
      <w:pPr>
        <w:numPr>
          <w:ilvl w:val="0"/>
          <w:numId w:val="10"/>
        </w:numPr>
        <w:jc w:val="both"/>
        <w:rPr>
          <w:rFonts w:ascii="Calibri" w:hAnsi="Calibri"/>
        </w:rPr>
      </w:pPr>
      <w:r w:rsidRPr="00D238AF">
        <w:rPr>
          <w:rFonts w:ascii="Calibri" w:hAnsi="Calibri"/>
        </w:rPr>
        <w:t>Proposed method of carrying out any redundancies with due regard to the agreed procedure</w:t>
      </w:r>
    </w:p>
    <w:p w:rsidR="001D3ED4" w:rsidRPr="00D238AF" w:rsidRDefault="001D3ED4" w:rsidP="001D3ED4">
      <w:pPr>
        <w:numPr>
          <w:ilvl w:val="0"/>
          <w:numId w:val="10"/>
        </w:numPr>
        <w:jc w:val="both"/>
        <w:rPr>
          <w:rFonts w:ascii="Calibri" w:hAnsi="Calibri"/>
        </w:rPr>
      </w:pPr>
      <w:r w:rsidRPr="00D238AF">
        <w:rPr>
          <w:rFonts w:ascii="Calibri" w:hAnsi="Calibri"/>
        </w:rPr>
        <w:t>The criteria used for selection and the way in which employees will be selected for redundancy</w:t>
      </w:r>
    </w:p>
    <w:p w:rsidR="001D3ED4" w:rsidRPr="00D238AF" w:rsidRDefault="001D3ED4" w:rsidP="001D3ED4">
      <w:pPr>
        <w:numPr>
          <w:ilvl w:val="0"/>
          <w:numId w:val="10"/>
        </w:numPr>
        <w:jc w:val="both"/>
        <w:rPr>
          <w:rFonts w:ascii="Calibri" w:hAnsi="Calibri"/>
        </w:rPr>
      </w:pPr>
      <w:r w:rsidRPr="00D238AF">
        <w:rPr>
          <w:rFonts w:ascii="Calibri" w:hAnsi="Calibri"/>
        </w:rPr>
        <w:t>The time period over which the redundancies may be carried out</w:t>
      </w:r>
    </w:p>
    <w:p w:rsidR="001D3ED4" w:rsidRPr="00D238AF" w:rsidRDefault="001D3ED4" w:rsidP="001D3ED4">
      <w:pPr>
        <w:numPr>
          <w:ilvl w:val="0"/>
          <w:numId w:val="10"/>
        </w:numPr>
        <w:jc w:val="both"/>
        <w:rPr>
          <w:rFonts w:ascii="Calibri" w:hAnsi="Calibri"/>
        </w:rPr>
      </w:pPr>
      <w:r w:rsidRPr="00D238AF">
        <w:rPr>
          <w:rFonts w:ascii="Calibri" w:hAnsi="Calibri"/>
        </w:rPr>
        <w:t xml:space="preserve">The proposed method of calculating redundancy payments, if this differs from the statutory scheme </w:t>
      </w:r>
    </w:p>
    <w:p w:rsidR="001D3ED4" w:rsidRPr="00D238AF" w:rsidRDefault="001D3ED4" w:rsidP="001D3ED4">
      <w:pPr>
        <w:jc w:val="both"/>
        <w:rPr>
          <w:rFonts w:ascii="Calibri" w:hAnsi="Calibri"/>
        </w:rPr>
      </w:pPr>
    </w:p>
    <w:p w:rsidR="001D3ED4" w:rsidRPr="00D238AF" w:rsidRDefault="001D3ED4" w:rsidP="001D3ED4">
      <w:pPr>
        <w:numPr>
          <w:ilvl w:val="1"/>
          <w:numId w:val="3"/>
        </w:numPr>
        <w:jc w:val="both"/>
        <w:rPr>
          <w:rFonts w:ascii="Calibri" w:hAnsi="Calibri"/>
        </w:rPr>
      </w:pPr>
      <w:r w:rsidRPr="00D238AF">
        <w:rPr>
          <w:rFonts w:ascii="Calibri" w:hAnsi="Calibri"/>
        </w:rPr>
        <w:t>The objectives of consultation are to:</w:t>
      </w:r>
    </w:p>
    <w:p w:rsidR="001D3ED4" w:rsidRPr="00D238AF" w:rsidRDefault="001D3ED4" w:rsidP="001D3ED4">
      <w:pPr>
        <w:numPr>
          <w:ilvl w:val="0"/>
          <w:numId w:val="11"/>
        </w:numPr>
        <w:jc w:val="both"/>
        <w:rPr>
          <w:rFonts w:ascii="Calibri" w:hAnsi="Calibri"/>
        </w:rPr>
      </w:pPr>
      <w:r w:rsidRPr="00D238AF">
        <w:rPr>
          <w:rFonts w:ascii="Calibri" w:hAnsi="Calibri"/>
        </w:rPr>
        <w:t>Reach agreement with employees / trade union representatives on the above issues where possible</w:t>
      </w:r>
    </w:p>
    <w:p w:rsidR="001D3ED4" w:rsidRPr="00D238AF" w:rsidRDefault="001D3ED4" w:rsidP="001D3ED4">
      <w:pPr>
        <w:numPr>
          <w:ilvl w:val="0"/>
          <w:numId w:val="11"/>
        </w:numPr>
        <w:jc w:val="both"/>
        <w:rPr>
          <w:rFonts w:ascii="Calibri" w:hAnsi="Calibri"/>
        </w:rPr>
      </w:pPr>
      <w:r w:rsidRPr="00D238AF">
        <w:rPr>
          <w:rFonts w:ascii="Calibri" w:hAnsi="Calibri"/>
        </w:rPr>
        <w:t>Avoid the need for redundancies wherever possible</w:t>
      </w:r>
    </w:p>
    <w:p w:rsidR="001D3ED4" w:rsidRPr="00D238AF" w:rsidRDefault="001D3ED4" w:rsidP="001D3ED4">
      <w:pPr>
        <w:numPr>
          <w:ilvl w:val="0"/>
          <w:numId w:val="11"/>
        </w:numPr>
        <w:jc w:val="both"/>
        <w:rPr>
          <w:rFonts w:ascii="Calibri" w:hAnsi="Calibri"/>
        </w:rPr>
      </w:pPr>
      <w:r w:rsidRPr="00D238AF">
        <w:rPr>
          <w:rFonts w:ascii="Calibri" w:hAnsi="Calibri"/>
        </w:rPr>
        <w:t>Reduce the number of employees who are to be made redundant to a minimum, wherever possible</w:t>
      </w:r>
    </w:p>
    <w:p w:rsidR="001D3ED4" w:rsidRPr="00D238AF" w:rsidRDefault="001D3ED4" w:rsidP="001D3ED4">
      <w:pPr>
        <w:numPr>
          <w:ilvl w:val="0"/>
          <w:numId w:val="11"/>
        </w:numPr>
        <w:jc w:val="both"/>
        <w:rPr>
          <w:rFonts w:ascii="Calibri" w:hAnsi="Calibri"/>
        </w:rPr>
      </w:pPr>
      <w:r w:rsidRPr="00D238AF">
        <w:rPr>
          <w:rFonts w:ascii="Calibri" w:hAnsi="Calibri"/>
        </w:rPr>
        <w:t>Mitigate the effect of any dismissals</w:t>
      </w:r>
    </w:p>
    <w:p w:rsidR="001D3ED4" w:rsidRPr="00D238AF" w:rsidRDefault="001D3ED4" w:rsidP="001D3ED4">
      <w:pPr>
        <w:jc w:val="both"/>
        <w:rPr>
          <w:rFonts w:ascii="Calibri" w:hAnsi="Calibri"/>
        </w:rPr>
      </w:pPr>
    </w:p>
    <w:p w:rsidR="001D3ED4" w:rsidRPr="00D238AF" w:rsidRDefault="001D3ED4" w:rsidP="001D3ED4">
      <w:pPr>
        <w:numPr>
          <w:ilvl w:val="1"/>
          <w:numId w:val="3"/>
        </w:numPr>
        <w:jc w:val="both"/>
        <w:rPr>
          <w:rFonts w:ascii="Calibri" w:hAnsi="Calibri"/>
        </w:rPr>
      </w:pPr>
      <w:r w:rsidRPr="00D238AF">
        <w:rPr>
          <w:rFonts w:ascii="Calibri" w:hAnsi="Calibri"/>
        </w:rPr>
        <w:t>If consultation is to be meaningful, the trade unions must be given sufficient time to consider the information and respond. The consultation exercise must be undertaken with the view of reaching agreement, so the sooner it starts the better the chance of reaching an amicable agreement.</w:t>
      </w:r>
    </w:p>
    <w:p w:rsidR="001D3ED4" w:rsidRPr="00D238AF" w:rsidRDefault="001D3ED4" w:rsidP="001D3ED4">
      <w:pPr>
        <w:jc w:val="both"/>
        <w:rPr>
          <w:rFonts w:ascii="Calibri" w:hAnsi="Calibri"/>
        </w:rPr>
      </w:pPr>
    </w:p>
    <w:p w:rsidR="001D3ED4" w:rsidRPr="00D238AF" w:rsidRDefault="001D3ED4" w:rsidP="001D3ED4">
      <w:pPr>
        <w:numPr>
          <w:ilvl w:val="1"/>
          <w:numId w:val="3"/>
        </w:numPr>
        <w:jc w:val="both"/>
        <w:rPr>
          <w:rFonts w:ascii="Calibri" w:hAnsi="Calibri"/>
          <w:b/>
        </w:rPr>
      </w:pPr>
      <w:r w:rsidRPr="00D238AF">
        <w:rPr>
          <w:rFonts w:ascii="Calibri" w:hAnsi="Calibri"/>
          <w:b/>
        </w:rPr>
        <w:t xml:space="preserve">The Council has an obligation to notify the Secretary of State for Business, Innovation and Skills at least 30 or 45 days in advance of the first dismissal taking effect, depending on the number of proposed redundancies (this notification will be arranged by HR).  Failure to comply may lead of criminal proceedings and a fine.  </w:t>
      </w:r>
    </w:p>
    <w:p w:rsidR="001D3ED4" w:rsidRPr="00D238AF" w:rsidRDefault="001D3ED4" w:rsidP="001D3ED4">
      <w:pPr>
        <w:jc w:val="both"/>
        <w:rPr>
          <w:rFonts w:ascii="Calibri" w:hAnsi="Calibri"/>
          <w:b/>
        </w:rPr>
      </w:pPr>
    </w:p>
    <w:p w:rsidR="001D3ED4" w:rsidRPr="00D238AF" w:rsidRDefault="001D3ED4" w:rsidP="001D3ED4">
      <w:pPr>
        <w:numPr>
          <w:ilvl w:val="0"/>
          <w:numId w:val="1"/>
        </w:numPr>
        <w:tabs>
          <w:tab w:val="clear" w:pos="720"/>
          <w:tab w:val="num" w:pos="360"/>
        </w:tabs>
        <w:ind w:hanging="720"/>
        <w:jc w:val="both"/>
        <w:rPr>
          <w:rFonts w:ascii="Calibri" w:hAnsi="Calibri"/>
          <w:b/>
        </w:rPr>
      </w:pPr>
      <w:r w:rsidRPr="00D238AF">
        <w:rPr>
          <w:rFonts w:ascii="Calibri" w:hAnsi="Calibri"/>
          <w:b/>
        </w:rPr>
        <w:t>Pool for Selection</w:t>
      </w:r>
    </w:p>
    <w:p w:rsidR="001D3ED4" w:rsidRPr="00D238AF" w:rsidRDefault="001D3ED4" w:rsidP="001D3ED4">
      <w:pPr>
        <w:tabs>
          <w:tab w:val="num" w:pos="360"/>
        </w:tabs>
        <w:ind w:left="360" w:hanging="720"/>
        <w:jc w:val="both"/>
        <w:rPr>
          <w:rFonts w:ascii="Calibri" w:hAnsi="Calibri"/>
        </w:rPr>
      </w:pPr>
    </w:p>
    <w:p w:rsidR="001D3ED4" w:rsidRPr="00D238AF" w:rsidRDefault="001D3ED4" w:rsidP="001D3ED4">
      <w:pPr>
        <w:numPr>
          <w:ilvl w:val="1"/>
          <w:numId w:val="1"/>
        </w:numPr>
        <w:tabs>
          <w:tab w:val="clear" w:pos="720"/>
          <w:tab w:val="num" w:pos="360"/>
        </w:tabs>
        <w:ind w:left="360"/>
        <w:jc w:val="both"/>
        <w:rPr>
          <w:rFonts w:ascii="Calibri" w:hAnsi="Calibri"/>
        </w:rPr>
      </w:pPr>
      <w:r w:rsidRPr="00D238AF">
        <w:rPr>
          <w:rFonts w:ascii="Calibri" w:hAnsi="Calibri"/>
        </w:rPr>
        <w:t>The first stage in carrying out a redundancy exercise is to identify the ‘pool’ of employees from which the candidates for redundancy will be selected.  If the wrong pool is identified it could result in redundancies being declared unfair.  Temporary employees should be included in the pool unless the contract is very short term, and / or linked to a specific task or cover, e.g. a fixed term project post, or covering for maternity or long term sickness.</w:t>
      </w:r>
    </w:p>
    <w:p w:rsidR="001D3ED4" w:rsidRPr="00D238AF" w:rsidRDefault="001D3ED4" w:rsidP="001D3ED4">
      <w:pPr>
        <w:tabs>
          <w:tab w:val="num" w:pos="360"/>
        </w:tabs>
        <w:ind w:left="360" w:hanging="720"/>
        <w:jc w:val="both"/>
        <w:rPr>
          <w:rFonts w:ascii="Calibri" w:hAnsi="Calibri"/>
        </w:rPr>
      </w:pPr>
    </w:p>
    <w:p w:rsidR="001D3ED4" w:rsidRPr="00D238AF" w:rsidRDefault="001D3ED4" w:rsidP="001D3ED4">
      <w:pPr>
        <w:numPr>
          <w:ilvl w:val="1"/>
          <w:numId w:val="1"/>
        </w:numPr>
        <w:tabs>
          <w:tab w:val="clear" w:pos="720"/>
          <w:tab w:val="num" w:pos="360"/>
        </w:tabs>
        <w:ind w:left="360"/>
        <w:jc w:val="both"/>
        <w:rPr>
          <w:rFonts w:ascii="Calibri" w:hAnsi="Calibri"/>
          <w:b/>
        </w:rPr>
      </w:pPr>
      <w:r w:rsidRPr="00D238AF">
        <w:rPr>
          <w:rFonts w:ascii="Calibri" w:hAnsi="Calibri"/>
          <w:b/>
        </w:rPr>
        <w:t>The pool should not be discriminatory, for example focussing on part-timers who are more likely to be women, or focussing on a particular age group.</w:t>
      </w:r>
    </w:p>
    <w:p w:rsidR="001D3ED4" w:rsidRPr="00D238AF" w:rsidRDefault="001D3ED4" w:rsidP="001D3ED4">
      <w:pPr>
        <w:tabs>
          <w:tab w:val="num" w:pos="360"/>
        </w:tabs>
        <w:ind w:left="360" w:hanging="360"/>
        <w:jc w:val="both"/>
        <w:rPr>
          <w:rFonts w:ascii="Calibri" w:hAnsi="Calibri"/>
        </w:rPr>
      </w:pPr>
    </w:p>
    <w:p w:rsidR="001D3ED4" w:rsidRPr="00D238AF" w:rsidRDefault="001D3ED4" w:rsidP="001D3ED4">
      <w:pPr>
        <w:numPr>
          <w:ilvl w:val="1"/>
          <w:numId w:val="1"/>
        </w:numPr>
        <w:tabs>
          <w:tab w:val="clear" w:pos="720"/>
          <w:tab w:val="num" w:pos="360"/>
        </w:tabs>
        <w:ind w:left="360"/>
        <w:jc w:val="both"/>
        <w:rPr>
          <w:rFonts w:ascii="Calibri" w:hAnsi="Calibri"/>
        </w:rPr>
      </w:pPr>
      <w:r w:rsidRPr="00D238AF">
        <w:rPr>
          <w:rFonts w:ascii="Calibri" w:hAnsi="Calibri"/>
        </w:rPr>
        <w:t>In some circumstances employees in other departments may need to be included in a wide pool.</w:t>
      </w:r>
    </w:p>
    <w:p w:rsidR="001D3ED4" w:rsidRPr="00D238AF" w:rsidRDefault="001D3ED4" w:rsidP="001D3ED4">
      <w:pPr>
        <w:tabs>
          <w:tab w:val="num" w:pos="360"/>
        </w:tabs>
        <w:ind w:left="360" w:hanging="360"/>
        <w:jc w:val="both"/>
        <w:rPr>
          <w:rFonts w:ascii="Calibri" w:hAnsi="Calibri"/>
        </w:rPr>
      </w:pPr>
    </w:p>
    <w:p w:rsidR="001D3ED4" w:rsidRPr="00D238AF" w:rsidRDefault="001D3ED4" w:rsidP="001D3ED4">
      <w:pPr>
        <w:numPr>
          <w:ilvl w:val="1"/>
          <w:numId w:val="1"/>
        </w:numPr>
        <w:tabs>
          <w:tab w:val="clear" w:pos="720"/>
          <w:tab w:val="num" w:pos="360"/>
        </w:tabs>
        <w:ind w:left="360"/>
        <w:jc w:val="both"/>
        <w:rPr>
          <w:rFonts w:ascii="Calibri" w:hAnsi="Calibri"/>
        </w:rPr>
      </w:pPr>
      <w:r w:rsidRPr="00D238AF">
        <w:rPr>
          <w:rFonts w:ascii="Calibri" w:hAnsi="Calibri"/>
        </w:rPr>
        <w:t>The characteristics of the pool could include:</w:t>
      </w:r>
    </w:p>
    <w:p w:rsidR="001D3ED4" w:rsidRPr="00D238AF" w:rsidRDefault="001D3ED4" w:rsidP="001D3ED4">
      <w:pPr>
        <w:numPr>
          <w:ilvl w:val="0"/>
          <w:numId w:val="12"/>
        </w:numPr>
        <w:jc w:val="both"/>
        <w:rPr>
          <w:rFonts w:ascii="Calibri" w:hAnsi="Calibri"/>
        </w:rPr>
      </w:pPr>
      <w:r w:rsidRPr="00D238AF">
        <w:rPr>
          <w:rFonts w:ascii="Calibri" w:hAnsi="Calibri"/>
        </w:rPr>
        <w:t>All employees whose work takes place at a particular location</w:t>
      </w:r>
    </w:p>
    <w:p w:rsidR="001D3ED4" w:rsidRPr="00D238AF" w:rsidRDefault="001D3ED4" w:rsidP="001D3ED4">
      <w:pPr>
        <w:numPr>
          <w:ilvl w:val="0"/>
          <w:numId w:val="12"/>
        </w:numPr>
        <w:jc w:val="both"/>
        <w:rPr>
          <w:rFonts w:ascii="Calibri" w:hAnsi="Calibri"/>
        </w:rPr>
      </w:pPr>
      <w:r w:rsidRPr="00D238AF">
        <w:rPr>
          <w:rFonts w:ascii="Calibri" w:hAnsi="Calibri"/>
        </w:rPr>
        <w:t>All employees who provide a particular service</w:t>
      </w:r>
    </w:p>
    <w:p w:rsidR="001D3ED4" w:rsidRPr="00D238AF" w:rsidRDefault="001D3ED4" w:rsidP="001D3ED4">
      <w:pPr>
        <w:numPr>
          <w:ilvl w:val="0"/>
          <w:numId w:val="12"/>
        </w:numPr>
        <w:jc w:val="both"/>
        <w:rPr>
          <w:rFonts w:ascii="Calibri" w:hAnsi="Calibri"/>
        </w:rPr>
      </w:pPr>
      <w:r w:rsidRPr="00D238AF">
        <w:rPr>
          <w:rFonts w:ascii="Calibri" w:hAnsi="Calibri"/>
        </w:rPr>
        <w:t xml:space="preserve">Employees whose work has either ceased or diminished, or is expected to do so  </w:t>
      </w:r>
    </w:p>
    <w:p w:rsidR="001D3ED4" w:rsidRPr="00D238AF" w:rsidRDefault="001D3ED4" w:rsidP="001D3ED4">
      <w:pPr>
        <w:numPr>
          <w:ilvl w:val="0"/>
          <w:numId w:val="12"/>
        </w:numPr>
        <w:jc w:val="both"/>
        <w:rPr>
          <w:rFonts w:ascii="Calibri" w:hAnsi="Calibri"/>
        </w:rPr>
      </w:pPr>
      <w:r w:rsidRPr="00D238AF">
        <w:rPr>
          <w:rFonts w:ascii="Calibri" w:hAnsi="Calibri"/>
        </w:rPr>
        <w:t>All employees who undertake a similar type of work in a particular team, directorate or across the Council</w:t>
      </w:r>
    </w:p>
    <w:p w:rsidR="001D3ED4" w:rsidRPr="00D238AF" w:rsidRDefault="001D3ED4" w:rsidP="001D3ED4">
      <w:pPr>
        <w:tabs>
          <w:tab w:val="num" w:pos="360"/>
        </w:tabs>
        <w:ind w:left="360" w:hanging="360"/>
        <w:jc w:val="both"/>
        <w:rPr>
          <w:rFonts w:ascii="Calibri" w:hAnsi="Calibri"/>
        </w:rPr>
      </w:pPr>
    </w:p>
    <w:p w:rsidR="001D3ED4" w:rsidRPr="00D238AF" w:rsidRDefault="001D3ED4" w:rsidP="001D3ED4">
      <w:pPr>
        <w:numPr>
          <w:ilvl w:val="0"/>
          <w:numId w:val="1"/>
        </w:numPr>
        <w:tabs>
          <w:tab w:val="clear" w:pos="720"/>
          <w:tab w:val="num" w:pos="360"/>
        </w:tabs>
        <w:ind w:left="360"/>
        <w:jc w:val="both"/>
        <w:rPr>
          <w:rFonts w:ascii="Calibri" w:hAnsi="Calibri"/>
          <w:b/>
        </w:rPr>
      </w:pPr>
      <w:r w:rsidRPr="00D238AF">
        <w:rPr>
          <w:rFonts w:ascii="Calibri" w:hAnsi="Calibri"/>
          <w:b/>
        </w:rPr>
        <w:t>Volunteers</w:t>
      </w:r>
    </w:p>
    <w:p w:rsidR="001D3ED4" w:rsidRPr="00D238AF" w:rsidRDefault="001D3ED4" w:rsidP="001D3ED4">
      <w:pPr>
        <w:jc w:val="both"/>
        <w:rPr>
          <w:rFonts w:ascii="Calibri" w:hAnsi="Calibri"/>
        </w:rPr>
      </w:pPr>
    </w:p>
    <w:p w:rsidR="001D3ED4" w:rsidRPr="00D238AF" w:rsidRDefault="001D3ED4" w:rsidP="001D3ED4">
      <w:pPr>
        <w:numPr>
          <w:ilvl w:val="1"/>
          <w:numId w:val="1"/>
        </w:numPr>
        <w:jc w:val="both"/>
        <w:rPr>
          <w:rFonts w:ascii="Calibri" w:hAnsi="Calibri"/>
        </w:rPr>
      </w:pPr>
      <w:r w:rsidRPr="00D238AF">
        <w:rPr>
          <w:rFonts w:ascii="Calibri" w:hAnsi="Calibri"/>
        </w:rPr>
        <w:t>Consideration should be given to alternative means to avoid a redundancy situation and before selecting employees for redundancy, it is recommended that Volunteers for redundancy or volunteers for a reduction in hours of work are given a short period of time, e.g. one week, to present themselves.  This may enable ‘bumped redundancies’ to take place, and / or, no, or reduced, numbers of redundant posts.</w:t>
      </w:r>
    </w:p>
    <w:p w:rsidR="001D3ED4" w:rsidRPr="00D238AF" w:rsidRDefault="001D3ED4" w:rsidP="001D3ED4">
      <w:pPr>
        <w:ind w:left="360"/>
        <w:jc w:val="both"/>
        <w:rPr>
          <w:rFonts w:ascii="Calibri" w:hAnsi="Calibri"/>
        </w:rPr>
      </w:pPr>
    </w:p>
    <w:p w:rsidR="001D3ED4" w:rsidRPr="00D238AF" w:rsidRDefault="001D3ED4" w:rsidP="001D3ED4">
      <w:pPr>
        <w:numPr>
          <w:ilvl w:val="0"/>
          <w:numId w:val="1"/>
        </w:numPr>
        <w:tabs>
          <w:tab w:val="clear" w:pos="720"/>
          <w:tab w:val="num" w:pos="360"/>
        </w:tabs>
        <w:ind w:left="360"/>
        <w:jc w:val="both"/>
        <w:rPr>
          <w:rFonts w:ascii="Calibri" w:hAnsi="Calibri"/>
          <w:b/>
        </w:rPr>
      </w:pPr>
      <w:r w:rsidRPr="00D238AF">
        <w:rPr>
          <w:rFonts w:ascii="Calibri" w:hAnsi="Calibri"/>
          <w:b/>
        </w:rPr>
        <w:t>Selection criteria</w:t>
      </w:r>
    </w:p>
    <w:p w:rsidR="001D3ED4" w:rsidRPr="00D238AF" w:rsidRDefault="001D3ED4" w:rsidP="001D3ED4">
      <w:pPr>
        <w:tabs>
          <w:tab w:val="num" w:pos="360"/>
        </w:tabs>
        <w:ind w:left="360" w:hanging="360"/>
        <w:jc w:val="both"/>
        <w:rPr>
          <w:rFonts w:ascii="Calibri" w:hAnsi="Calibri"/>
          <w:b/>
        </w:rPr>
      </w:pPr>
    </w:p>
    <w:p w:rsidR="001D3ED4" w:rsidRPr="00D238AF" w:rsidRDefault="001D3ED4" w:rsidP="001D3ED4">
      <w:pPr>
        <w:numPr>
          <w:ilvl w:val="1"/>
          <w:numId w:val="1"/>
        </w:numPr>
        <w:tabs>
          <w:tab w:val="clear" w:pos="720"/>
          <w:tab w:val="num" w:pos="360"/>
        </w:tabs>
        <w:ind w:left="360"/>
        <w:jc w:val="both"/>
        <w:rPr>
          <w:rFonts w:ascii="Calibri" w:hAnsi="Calibri"/>
        </w:rPr>
      </w:pPr>
      <w:r w:rsidRPr="00D238AF">
        <w:rPr>
          <w:rFonts w:ascii="Calibri" w:hAnsi="Calibri"/>
        </w:rPr>
        <w:t>Where voluntary redundancy or other measures have not produced suitable volunteers or removed the need for compulsory redundancies then, in consultation with recognised trade unions, selection criteria should be developed.  The selection criteria will then be used to assess which employees from within the Pool for Selection will be selected for redundancy.</w:t>
      </w:r>
    </w:p>
    <w:p w:rsidR="001D3ED4" w:rsidRPr="00D238AF" w:rsidRDefault="001D3ED4" w:rsidP="001D3ED4">
      <w:pPr>
        <w:tabs>
          <w:tab w:val="num" w:pos="360"/>
        </w:tabs>
        <w:ind w:left="360" w:hanging="360"/>
        <w:jc w:val="both"/>
        <w:rPr>
          <w:rFonts w:ascii="Calibri" w:hAnsi="Calibri"/>
        </w:rPr>
      </w:pPr>
    </w:p>
    <w:p w:rsidR="001D3ED4" w:rsidRPr="00D238AF" w:rsidRDefault="001D3ED4" w:rsidP="001D3ED4">
      <w:pPr>
        <w:numPr>
          <w:ilvl w:val="1"/>
          <w:numId w:val="1"/>
        </w:numPr>
        <w:tabs>
          <w:tab w:val="clear" w:pos="720"/>
          <w:tab w:val="num" w:pos="360"/>
        </w:tabs>
        <w:ind w:left="360"/>
        <w:jc w:val="both"/>
        <w:rPr>
          <w:rFonts w:ascii="Calibri" w:hAnsi="Calibri"/>
        </w:rPr>
      </w:pPr>
      <w:r w:rsidRPr="00D238AF">
        <w:rPr>
          <w:rFonts w:ascii="Calibri" w:hAnsi="Calibri"/>
        </w:rPr>
        <w:t xml:space="preserve"> Selection for redundancy should be based on objective, fair and consistent criteria, designed to ensure that employees are not unfairly selected for redundancy.</w:t>
      </w:r>
    </w:p>
    <w:p w:rsidR="001D3ED4" w:rsidRPr="00D238AF" w:rsidRDefault="001D3ED4" w:rsidP="001D3ED4">
      <w:pPr>
        <w:tabs>
          <w:tab w:val="num" w:pos="360"/>
        </w:tabs>
        <w:ind w:left="360" w:hanging="360"/>
        <w:jc w:val="both"/>
        <w:rPr>
          <w:rFonts w:ascii="Calibri" w:hAnsi="Calibri"/>
        </w:rPr>
      </w:pPr>
    </w:p>
    <w:p w:rsidR="001D3ED4" w:rsidRPr="00D238AF" w:rsidRDefault="001D3ED4" w:rsidP="001D3ED4">
      <w:pPr>
        <w:numPr>
          <w:ilvl w:val="1"/>
          <w:numId w:val="1"/>
        </w:numPr>
        <w:tabs>
          <w:tab w:val="clear" w:pos="720"/>
          <w:tab w:val="num" w:pos="360"/>
        </w:tabs>
        <w:ind w:left="360"/>
        <w:jc w:val="both"/>
        <w:rPr>
          <w:rFonts w:ascii="Calibri" w:hAnsi="Calibri"/>
        </w:rPr>
      </w:pPr>
      <w:r w:rsidRPr="00D238AF">
        <w:rPr>
          <w:rFonts w:ascii="Calibri" w:hAnsi="Calibri"/>
        </w:rPr>
        <w:t xml:space="preserve">In seeking to agree selection criteria, the most important consideration for the future of the Council, is to maintain a balanced workforce after the redundancies have been carried out.  </w:t>
      </w:r>
    </w:p>
    <w:p w:rsidR="001D3ED4" w:rsidRPr="00D238AF" w:rsidRDefault="001D3ED4" w:rsidP="001D3ED4">
      <w:pPr>
        <w:tabs>
          <w:tab w:val="num" w:pos="360"/>
        </w:tabs>
        <w:ind w:left="360" w:hanging="360"/>
        <w:jc w:val="both"/>
        <w:rPr>
          <w:rFonts w:ascii="Calibri" w:hAnsi="Calibri"/>
        </w:rPr>
      </w:pPr>
    </w:p>
    <w:p w:rsidR="001D3ED4" w:rsidRPr="00D238AF" w:rsidRDefault="001D3ED4" w:rsidP="001D3ED4">
      <w:pPr>
        <w:numPr>
          <w:ilvl w:val="1"/>
          <w:numId w:val="1"/>
        </w:numPr>
        <w:tabs>
          <w:tab w:val="clear" w:pos="720"/>
          <w:tab w:val="num" w:pos="360"/>
        </w:tabs>
        <w:ind w:left="360"/>
        <w:jc w:val="both"/>
        <w:rPr>
          <w:rFonts w:ascii="Calibri" w:hAnsi="Calibri"/>
        </w:rPr>
      </w:pPr>
      <w:r w:rsidRPr="00D238AF">
        <w:rPr>
          <w:rFonts w:ascii="Calibri" w:hAnsi="Calibri"/>
        </w:rPr>
        <w:t xml:space="preserve">Whatever selection criteria are developed, care needs to be taken to ensure that they are neither directly nor indirectly discriminatory on grounds of age, sex, marital status, civil partnership, race, disability, sexual orientation, religion or belief, gender reassignment or pregnancy and maternity.   More than one selection criterion should be used to reduce the risk of any possible discriminatory impact.  </w:t>
      </w:r>
    </w:p>
    <w:p w:rsidR="001D3ED4" w:rsidRPr="00D238AF" w:rsidRDefault="001D3ED4" w:rsidP="001D3ED4">
      <w:pPr>
        <w:tabs>
          <w:tab w:val="num" w:pos="360"/>
        </w:tabs>
        <w:ind w:left="360" w:hanging="360"/>
        <w:jc w:val="both"/>
        <w:rPr>
          <w:rFonts w:ascii="Calibri" w:hAnsi="Calibri"/>
        </w:rPr>
      </w:pPr>
    </w:p>
    <w:p w:rsidR="001D3ED4" w:rsidRPr="00D238AF" w:rsidRDefault="001D3ED4" w:rsidP="001D3ED4">
      <w:pPr>
        <w:numPr>
          <w:ilvl w:val="1"/>
          <w:numId w:val="1"/>
        </w:numPr>
        <w:tabs>
          <w:tab w:val="clear" w:pos="720"/>
          <w:tab w:val="num" w:pos="360"/>
        </w:tabs>
        <w:ind w:left="360"/>
        <w:jc w:val="both"/>
        <w:rPr>
          <w:rFonts w:ascii="Calibri" w:hAnsi="Calibri"/>
        </w:rPr>
      </w:pPr>
      <w:r w:rsidRPr="00D238AF">
        <w:rPr>
          <w:rFonts w:ascii="Calibri" w:hAnsi="Calibri"/>
        </w:rPr>
        <w:t>Common criteria used in selection for redundancy include:</w:t>
      </w:r>
    </w:p>
    <w:p w:rsidR="001D3ED4" w:rsidRPr="00D238AF" w:rsidRDefault="001D3ED4" w:rsidP="001D3ED4">
      <w:pPr>
        <w:numPr>
          <w:ilvl w:val="0"/>
          <w:numId w:val="13"/>
        </w:numPr>
        <w:jc w:val="both"/>
        <w:rPr>
          <w:rFonts w:ascii="Calibri" w:hAnsi="Calibri"/>
        </w:rPr>
      </w:pPr>
      <w:r w:rsidRPr="00D238AF">
        <w:rPr>
          <w:rFonts w:ascii="Calibri" w:hAnsi="Calibri"/>
        </w:rPr>
        <w:t xml:space="preserve">Skills or experience </w:t>
      </w:r>
    </w:p>
    <w:p w:rsidR="001D3ED4" w:rsidRPr="00D238AF" w:rsidRDefault="001D3ED4" w:rsidP="001D3ED4">
      <w:pPr>
        <w:numPr>
          <w:ilvl w:val="0"/>
          <w:numId w:val="13"/>
        </w:numPr>
        <w:jc w:val="both"/>
        <w:rPr>
          <w:rFonts w:ascii="Calibri" w:hAnsi="Calibri"/>
        </w:rPr>
      </w:pPr>
      <w:r w:rsidRPr="00D238AF">
        <w:rPr>
          <w:rFonts w:ascii="Calibri" w:hAnsi="Calibri"/>
        </w:rPr>
        <w:t xml:space="preserve">Formal appropriate qualifications that are relevant </w:t>
      </w:r>
    </w:p>
    <w:p w:rsidR="001D3ED4" w:rsidRPr="00D238AF" w:rsidRDefault="001D3ED4" w:rsidP="001D3ED4">
      <w:pPr>
        <w:numPr>
          <w:ilvl w:val="0"/>
          <w:numId w:val="13"/>
        </w:numPr>
        <w:jc w:val="both"/>
        <w:rPr>
          <w:rFonts w:ascii="Calibri" w:hAnsi="Calibri"/>
        </w:rPr>
      </w:pPr>
      <w:r w:rsidRPr="00D238AF">
        <w:rPr>
          <w:rFonts w:ascii="Calibri" w:hAnsi="Calibri"/>
        </w:rPr>
        <w:t>Attendance records (but excluding any absences which were due to pregnancy or disability, to avoid discrimination claims)</w:t>
      </w:r>
    </w:p>
    <w:p w:rsidR="001D3ED4" w:rsidRPr="00D238AF" w:rsidRDefault="001D3ED4" w:rsidP="001D3ED4">
      <w:pPr>
        <w:numPr>
          <w:ilvl w:val="0"/>
          <w:numId w:val="13"/>
        </w:numPr>
        <w:jc w:val="both"/>
        <w:rPr>
          <w:rFonts w:ascii="Calibri" w:hAnsi="Calibri"/>
        </w:rPr>
      </w:pPr>
      <w:r w:rsidRPr="00D238AF">
        <w:rPr>
          <w:rFonts w:ascii="Calibri" w:hAnsi="Calibri"/>
        </w:rPr>
        <w:t>Disciplinary records (current offences)</w:t>
      </w:r>
    </w:p>
    <w:p w:rsidR="001D3ED4" w:rsidRPr="00D238AF" w:rsidRDefault="001D3ED4" w:rsidP="001D3ED4">
      <w:pPr>
        <w:numPr>
          <w:ilvl w:val="0"/>
          <w:numId w:val="13"/>
        </w:numPr>
        <w:jc w:val="both"/>
        <w:rPr>
          <w:rFonts w:ascii="Calibri" w:hAnsi="Calibri"/>
        </w:rPr>
      </w:pPr>
      <w:r w:rsidRPr="00D238AF">
        <w:rPr>
          <w:rFonts w:ascii="Calibri" w:hAnsi="Calibri"/>
        </w:rPr>
        <w:t>Performance (but only where objective evidence can support selection on this basis)</w:t>
      </w:r>
    </w:p>
    <w:p w:rsidR="001D3ED4" w:rsidRPr="00D238AF" w:rsidRDefault="001D3ED4" w:rsidP="001D3ED4">
      <w:pPr>
        <w:tabs>
          <w:tab w:val="num" w:pos="360"/>
        </w:tabs>
        <w:ind w:left="360" w:hanging="360"/>
        <w:jc w:val="both"/>
        <w:rPr>
          <w:rFonts w:ascii="Calibri" w:hAnsi="Calibri"/>
        </w:rPr>
      </w:pPr>
    </w:p>
    <w:p w:rsidR="001D3ED4" w:rsidRPr="00D238AF" w:rsidRDefault="001D3ED4" w:rsidP="001D3ED4">
      <w:pPr>
        <w:numPr>
          <w:ilvl w:val="1"/>
          <w:numId w:val="1"/>
        </w:numPr>
        <w:tabs>
          <w:tab w:val="clear" w:pos="720"/>
          <w:tab w:val="num" w:pos="360"/>
        </w:tabs>
        <w:ind w:left="360"/>
        <w:jc w:val="both"/>
        <w:rPr>
          <w:rFonts w:ascii="Calibri" w:hAnsi="Calibri"/>
        </w:rPr>
      </w:pPr>
      <w:r w:rsidRPr="00D238AF">
        <w:rPr>
          <w:rFonts w:ascii="Calibri" w:hAnsi="Calibri"/>
        </w:rPr>
        <w:t xml:space="preserve">Criteria that </w:t>
      </w:r>
      <w:r w:rsidRPr="00D238AF">
        <w:rPr>
          <w:rFonts w:ascii="Calibri" w:hAnsi="Calibri"/>
          <w:b/>
        </w:rPr>
        <w:t>should not</w:t>
      </w:r>
      <w:r w:rsidRPr="00D238AF">
        <w:rPr>
          <w:rFonts w:ascii="Calibri" w:hAnsi="Calibri"/>
        </w:rPr>
        <w:t xml:space="preserve"> be used include:</w:t>
      </w:r>
    </w:p>
    <w:p w:rsidR="001D3ED4" w:rsidRPr="00D238AF" w:rsidRDefault="001D3ED4" w:rsidP="001D3ED4">
      <w:pPr>
        <w:numPr>
          <w:ilvl w:val="0"/>
          <w:numId w:val="14"/>
        </w:numPr>
        <w:jc w:val="both"/>
        <w:rPr>
          <w:rFonts w:ascii="Calibri" w:hAnsi="Calibri"/>
        </w:rPr>
      </w:pPr>
      <w:r w:rsidRPr="00D238AF">
        <w:rPr>
          <w:rFonts w:ascii="Calibri" w:hAnsi="Calibri"/>
        </w:rPr>
        <w:t>pregnancy: including all reasons relating to maternity</w:t>
      </w:r>
    </w:p>
    <w:p w:rsidR="001D3ED4" w:rsidRPr="00D238AF" w:rsidRDefault="001D3ED4" w:rsidP="001D3ED4">
      <w:pPr>
        <w:numPr>
          <w:ilvl w:val="0"/>
          <w:numId w:val="14"/>
        </w:numPr>
        <w:jc w:val="both"/>
        <w:rPr>
          <w:rFonts w:ascii="Calibri" w:hAnsi="Calibri"/>
        </w:rPr>
      </w:pPr>
      <w:r w:rsidRPr="00D238AF">
        <w:rPr>
          <w:rFonts w:ascii="Calibri" w:hAnsi="Calibri"/>
        </w:rPr>
        <w:t>family: including parental leave, paternity leave (birth and adoption), adoption leave or time off for dependants</w:t>
      </w:r>
    </w:p>
    <w:p w:rsidR="001D3ED4" w:rsidRPr="00D238AF" w:rsidRDefault="001D3ED4" w:rsidP="001D3ED4">
      <w:pPr>
        <w:numPr>
          <w:ilvl w:val="0"/>
          <w:numId w:val="14"/>
        </w:numPr>
        <w:jc w:val="both"/>
        <w:rPr>
          <w:rFonts w:ascii="Calibri" w:hAnsi="Calibri"/>
        </w:rPr>
      </w:pPr>
      <w:r w:rsidRPr="00D238AF">
        <w:rPr>
          <w:rFonts w:ascii="Calibri" w:hAnsi="Calibri"/>
        </w:rPr>
        <w:t>acting as a trade union representative</w:t>
      </w:r>
    </w:p>
    <w:p w:rsidR="001D3ED4" w:rsidRPr="00D238AF" w:rsidRDefault="001D3ED4" w:rsidP="001D3ED4">
      <w:pPr>
        <w:numPr>
          <w:ilvl w:val="0"/>
          <w:numId w:val="14"/>
        </w:numPr>
        <w:jc w:val="both"/>
        <w:rPr>
          <w:rFonts w:ascii="Calibri" w:hAnsi="Calibri"/>
        </w:rPr>
      </w:pPr>
      <w:r w:rsidRPr="00D238AF">
        <w:rPr>
          <w:rFonts w:ascii="Calibri" w:hAnsi="Calibri"/>
        </w:rPr>
        <w:t>joining or not joining a trade union</w:t>
      </w:r>
    </w:p>
    <w:p w:rsidR="001D3ED4" w:rsidRPr="00D238AF" w:rsidRDefault="001D3ED4" w:rsidP="001D3ED4">
      <w:pPr>
        <w:numPr>
          <w:ilvl w:val="0"/>
          <w:numId w:val="14"/>
        </w:numPr>
        <w:jc w:val="both"/>
        <w:rPr>
          <w:rFonts w:ascii="Calibri" w:hAnsi="Calibri"/>
        </w:rPr>
      </w:pPr>
      <w:r w:rsidRPr="00D238AF">
        <w:rPr>
          <w:rFonts w:ascii="Calibri" w:hAnsi="Calibri"/>
        </w:rPr>
        <w:t>being a part-time employee</w:t>
      </w:r>
    </w:p>
    <w:p w:rsidR="001D3ED4" w:rsidRPr="00D238AF" w:rsidRDefault="001D3ED4" w:rsidP="001D3ED4">
      <w:pPr>
        <w:numPr>
          <w:ilvl w:val="0"/>
          <w:numId w:val="14"/>
        </w:numPr>
        <w:jc w:val="both"/>
        <w:rPr>
          <w:rFonts w:ascii="Calibri" w:hAnsi="Calibri"/>
        </w:rPr>
      </w:pPr>
      <w:r w:rsidRPr="00D238AF">
        <w:rPr>
          <w:rFonts w:ascii="Calibri" w:hAnsi="Calibri"/>
        </w:rPr>
        <w:t>their age, disability, gender reassignment, marriage and civil partnership, pregnancy and maternity, race, religion or belief, sex, sexual orientation or language</w:t>
      </w:r>
    </w:p>
    <w:p w:rsidR="001D3ED4" w:rsidRPr="00D238AF" w:rsidRDefault="001D3ED4" w:rsidP="001D3ED4">
      <w:pPr>
        <w:numPr>
          <w:ilvl w:val="0"/>
          <w:numId w:val="14"/>
        </w:numPr>
        <w:jc w:val="both"/>
        <w:rPr>
          <w:rFonts w:ascii="Calibri" w:hAnsi="Calibri"/>
        </w:rPr>
      </w:pPr>
      <w:r w:rsidRPr="00D238AF">
        <w:rPr>
          <w:rFonts w:ascii="Calibri" w:hAnsi="Calibri"/>
        </w:rPr>
        <w:t>pay and working hours: for example refusing to give up statutory rest breaks</w:t>
      </w:r>
    </w:p>
    <w:p w:rsidR="001D3ED4" w:rsidRPr="00D238AF" w:rsidRDefault="001D3ED4" w:rsidP="001D3ED4">
      <w:pPr>
        <w:tabs>
          <w:tab w:val="num" w:pos="360"/>
        </w:tabs>
        <w:ind w:left="360" w:hanging="360"/>
        <w:jc w:val="both"/>
        <w:rPr>
          <w:rFonts w:ascii="Calibri" w:hAnsi="Calibri"/>
        </w:rPr>
      </w:pPr>
    </w:p>
    <w:p w:rsidR="001D3ED4" w:rsidRPr="00D238AF" w:rsidRDefault="001D3ED4" w:rsidP="001D3ED4">
      <w:pPr>
        <w:numPr>
          <w:ilvl w:val="1"/>
          <w:numId w:val="1"/>
        </w:numPr>
        <w:tabs>
          <w:tab w:val="clear" w:pos="720"/>
          <w:tab w:val="num" w:pos="360"/>
        </w:tabs>
        <w:ind w:left="360"/>
        <w:jc w:val="both"/>
        <w:rPr>
          <w:rFonts w:ascii="Calibri" w:hAnsi="Calibri"/>
          <w:b/>
        </w:rPr>
      </w:pPr>
      <w:r w:rsidRPr="00D238AF">
        <w:rPr>
          <w:rFonts w:ascii="Calibri" w:hAnsi="Calibri"/>
        </w:rPr>
        <w:t>It is recommended that the factors and any weighting are set out on a selection matrix (</w:t>
      </w:r>
      <w:r w:rsidRPr="00D238AF">
        <w:rPr>
          <w:rFonts w:ascii="Calibri" w:hAnsi="Calibri"/>
          <w:b/>
        </w:rPr>
        <w:t>see example ACAS matrix at</w:t>
      </w:r>
      <w:r w:rsidRPr="00D238AF">
        <w:rPr>
          <w:rFonts w:ascii="Calibri" w:hAnsi="Calibri"/>
        </w:rPr>
        <w:t xml:space="preserve"> </w:t>
      </w:r>
      <w:r w:rsidRPr="00D238AF">
        <w:rPr>
          <w:rFonts w:ascii="Calibri" w:hAnsi="Calibri"/>
          <w:b/>
        </w:rPr>
        <w:t>appendix 1</w:t>
      </w:r>
      <w:r w:rsidRPr="00D238AF">
        <w:rPr>
          <w:rFonts w:ascii="Calibri" w:hAnsi="Calibri"/>
        </w:rPr>
        <w:t xml:space="preserve">).  The weighting factors should be determined at the outset.  Criteria should be weighted in priority order (e.g. 15 = high, 1 = low).  If the employee has been on maternity leave or long term sickness absence covered by the Equality Act, associated timescales (e.g. a criterion should be extended in line with the period of leave.  </w:t>
      </w:r>
      <w:r w:rsidRPr="00D238AF">
        <w:rPr>
          <w:rFonts w:ascii="Calibri" w:hAnsi="Calibri"/>
          <w:b/>
        </w:rPr>
        <w:t xml:space="preserve">Employees must be aware of the selection matrix to be used from an early stage.  </w:t>
      </w:r>
    </w:p>
    <w:p w:rsidR="001D3ED4" w:rsidRPr="00D238AF" w:rsidRDefault="001D3ED4" w:rsidP="001D3ED4">
      <w:pPr>
        <w:tabs>
          <w:tab w:val="num" w:pos="360"/>
        </w:tabs>
        <w:ind w:left="360" w:hanging="360"/>
        <w:jc w:val="both"/>
        <w:rPr>
          <w:rFonts w:ascii="Calibri" w:hAnsi="Calibri"/>
        </w:rPr>
      </w:pPr>
    </w:p>
    <w:p w:rsidR="001D3ED4" w:rsidRPr="00D238AF" w:rsidRDefault="001D3ED4" w:rsidP="001D3ED4">
      <w:pPr>
        <w:numPr>
          <w:ilvl w:val="1"/>
          <w:numId w:val="1"/>
        </w:numPr>
        <w:tabs>
          <w:tab w:val="clear" w:pos="720"/>
          <w:tab w:val="num" w:pos="360"/>
        </w:tabs>
        <w:ind w:left="360"/>
        <w:jc w:val="both"/>
        <w:rPr>
          <w:rFonts w:ascii="Calibri" w:hAnsi="Calibri"/>
        </w:rPr>
      </w:pPr>
      <w:r w:rsidRPr="00D238AF">
        <w:rPr>
          <w:rFonts w:ascii="Calibri" w:hAnsi="Calibri"/>
        </w:rPr>
        <w:t>It is recommended that employees in the pool for selection for redundancy have an opportunity to provide information to inform the assessment of the selection matrix.  Employees should be provided with a copy of the selection matrix in order to provide the information on which the assessment will be based.  In some instances, it may be appropriate, in consultation with the trade unions, to assess the selection criteria via a selection interview.</w:t>
      </w:r>
    </w:p>
    <w:p w:rsidR="001D3ED4" w:rsidRPr="00D238AF" w:rsidRDefault="001D3ED4" w:rsidP="001D3ED4">
      <w:pPr>
        <w:jc w:val="both"/>
        <w:rPr>
          <w:rFonts w:ascii="Calibri" w:hAnsi="Calibri"/>
        </w:rPr>
      </w:pPr>
    </w:p>
    <w:p w:rsidR="001D3ED4" w:rsidRPr="00D238AF" w:rsidRDefault="001D3ED4" w:rsidP="001D3ED4">
      <w:pPr>
        <w:numPr>
          <w:ilvl w:val="1"/>
          <w:numId w:val="1"/>
        </w:numPr>
        <w:tabs>
          <w:tab w:val="clear" w:pos="720"/>
          <w:tab w:val="num" w:pos="360"/>
        </w:tabs>
        <w:ind w:left="360"/>
        <w:jc w:val="both"/>
        <w:rPr>
          <w:rFonts w:ascii="Calibri" w:hAnsi="Calibri"/>
        </w:rPr>
      </w:pPr>
      <w:r w:rsidRPr="00D238AF">
        <w:rPr>
          <w:rFonts w:ascii="Calibri" w:hAnsi="Calibri"/>
        </w:rPr>
        <w:t xml:space="preserve">Selection criteria should be reasonably applied in the light of the circumstances of the individual.  For example, reasonable adjustments may have to be applied to an individual with a disability.  </w:t>
      </w:r>
    </w:p>
    <w:p w:rsidR="001D3ED4" w:rsidRPr="00D238AF" w:rsidRDefault="001D3ED4" w:rsidP="001D3ED4">
      <w:pPr>
        <w:tabs>
          <w:tab w:val="num" w:pos="360"/>
        </w:tabs>
        <w:ind w:left="360" w:hanging="360"/>
        <w:jc w:val="both"/>
        <w:rPr>
          <w:rFonts w:ascii="Calibri" w:hAnsi="Calibri"/>
        </w:rPr>
      </w:pPr>
    </w:p>
    <w:p w:rsidR="001D3ED4" w:rsidRPr="00D238AF" w:rsidRDefault="001D3ED4" w:rsidP="001D3ED4">
      <w:pPr>
        <w:numPr>
          <w:ilvl w:val="1"/>
          <w:numId w:val="1"/>
        </w:numPr>
        <w:tabs>
          <w:tab w:val="clear" w:pos="720"/>
          <w:tab w:val="num" w:pos="360"/>
        </w:tabs>
        <w:ind w:left="360"/>
        <w:jc w:val="both"/>
        <w:rPr>
          <w:rFonts w:ascii="Calibri" w:hAnsi="Calibri"/>
        </w:rPr>
      </w:pPr>
      <w:r w:rsidRPr="00D238AF">
        <w:rPr>
          <w:rFonts w:ascii="Calibri" w:hAnsi="Calibri"/>
        </w:rPr>
        <w:t xml:space="preserve">It is strongly recommended that more than one person carry out selection to ensure objectivity.  It is recommended that when consulting with trade unions on the Selection Matrix, that trade unions are advised of who it is intended will carry out the assessment so that the Trade Unions have an opportunity to comment on this.  </w:t>
      </w:r>
    </w:p>
    <w:p w:rsidR="001D3ED4" w:rsidRPr="00D238AF" w:rsidRDefault="001D3ED4" w:rsidP="001D3ED4">
      <w:pPr>
        <w:jc w:val="both"/>
        <w:rPr>
          <w:rFonts w:ascii="Calibri" w:hAnsi="Calibri"/>
        </w:rPr>
      </w:pPr>
    </w:p>
    <w:p w:rsidR="001D3ED4" w:rsidRPr="00D238AF" w:rsidRDefault="001D3ED4" w:rsidP="001D3ED4">
      <w:pPr>
        <w:numPr>
          <w:ilvl w:val="1"/>
          <w:numId w:val="1"/>
        </w:numPr>
        <w:tabs>
          <w:tab w:val="clear" w:pos="720"/>
          <w:tab w:val="num" w:pos="360"/>
        </w:tabs>
        <w:ind w:left="360"/>
        <w:jc w:val="both"/>
        <w:rPr>
          <w:rFonts w:ascii="Calibri" w:hAnsi="Calibri"/>
        </w:rPr>
      </w:pPr>
      <w:r w:rsidRPr="00D238AF">
        <w:rPr>
          <w:rFonts w:ascii="Calibri" w:hAnsi="Calibri"/>
        </w:rPr>
        <w:t>Scoring should be evidenced and justifiable.  Employees should be provided with a copy of the completed score sheet once the selection process has been carried out.</w:t>
      </w:r>
    </w:p>
    <w:p w:rsidR="001D3ED4" w:rsidRPr="00D238AF" w:rsidRDefault="001D3ED4" w:rsidP="001D3ED4">
      <w:pPr>
        <w:jc w:val="both"/>
        <w:rPr>
          <w:rFonts w:ascii="Calibri" w:hAnsi="Calibri"/>
          <w:b/>
          <w:u w:val="single"/>
        </w:rPr>
      </w:pPr>
    </w:p>
    <w:p w:rsidR="001D3ED4" w:rsidRPr="00D238AF" w:rsidRDefault="001D3ED4" w:rsidP="001D3ED4">
      <w:pPr>
        <w:numPr>
          <w:ilvl w:val="0"/>
          <w:numId w:val="1"/>
        </w:numPr>
        <w:tabs>
          <w:tab w:val="clear" w:pos="720"/>
          <w:tab w:val="num" w:pos="360"/>
        </w:tabs>
        <w:ind w:hanging="720"/>
        <w:jc w:val="both"/>
        <w:rPr>
          <w:rFonts w:ascii="Calibri" w:hAnsi="Calibri"/>
          <w:b/>
        </w:rPr>
      </w:pPr>
      <w:r w:rsidRPr="00D238AF">
        <w:rPr>
          <w:rFonts w:ascii="Calibri" w:hAnsi="Calibri"/>
          <w:b/>
        </w:rPr>
        <w:t>When does dismissal take effect?</w:t>
      </w:r>
    </w:p>
    <w:p w:rsidR="001D3ED4" w:rsidRPr="00D238AF" w:rsidRDefault="001D3ED4" w:rsidP="001D3ED4">
      <w:pPr>
        <w:ind w:left="360"/>
        <w:jc w:val="both"/>
        <w:rPr>
          <w:rFonts w:ascii="Calibri" w:hAnsi="Calibri"/>
          <w:b/>
          <w:u w:val="single"/>
        </w:rPr>
      </w:pPr>
    </w:p>
    <w:p w:rsidR="001D3ED4" w:rsidRPr="00D238AF" w:rsidRDefault="001D3ED4" w:rsidP="001D3ED4">
      <w:pPr>
        <w:numPr>
          <w:ilvl w:val="1"/>
          <w:numId w:val="1"/>
        </w:numPr>
        <w:tabs>
          <w:tab w:val="clear" w:pos="720"/>
          <w:tab w:val="num" w:pos="360"/>
        </w:tabs>
        <w:ind w:left="360"/>
        <w:jc w:val="both"/>
        <w:rPr>
          <w:rFonts w:ascii="Calibri" w:hAnsi="Calibri"/>
        </w:rPr>
      </w:pPr>
      <w:r w:rsidRPr="00D238AF">
        <w:rPr>
          <w:rFonts w:ascii="Calibri" w:hAnsi="Calibri"/>
        </w:rPr>
        <w:t xml:space="preserve">Redundancy notices must not be issued until collective and individual consultation has been completed.  </w:t>
      </w:r>
    </w:p>
    <w:p w:rsidR="001D3ED4" w:rsidRPr="00D238AF" w:rsidRDefault="001D3ED4" w:rsidP="001D3ED4">
      <w:pPr>
        <w:jc w:val="both"/>
        <w:rPr>
          <w:rFonts w:ascii="Calibri" w:hAnsi="Calibri"/>
        </w:rPr>
      </w:pPr>
    </w:p>
    <w:p w:rsidR="001D3ED4" w:rsidRPr="00D238AF" w:rsidRDefault="001D3ED4" w:rsidP="001D3ED4">
      <w:pPr>
        <w:numPr>
          <w:ilvl w:val="1"/>
          <w:numId w:val="1"/>
        </w:numPr>
        <w:tabs>
          <w:tab w:val="clear" w:pos="720"/>
          <w:tab w:val="num" w:pos="360"/>
        </w:tabs>
        <w:ind w:left="360"/>
        <w:jc w:val="both"/>
        <w:rPr>
          <w:rFonts w:ascii="Calibri" w:hAnsi="Calibri"/>
        </w:rPr>
      </w:pPr>
      <w:r w:rsidRPr="00D238AF">
        <w:rPr>
          <w:rFonts w:ascii="Calibri" w:hAnsi="Calibri"/>
        </w:rPr>
        <w:t>The dismissal itself cannot take effect until the minimum period has expired and individual notice periods have been observed.  The date the dismissals take effect may, therefore, also depend upon the period of notice which applies.  Human Resources will advise on the notice periods which apply.</w:t>
      </w:r>
    </w:p>
    <w:p w:rsidR="001D3ED4" w:rsidRPr="00D238AF" w:rsidRDefault="001D3ED4" w:rsidP="001D3ED4">
      <w:pPr>
        <w:jc w:val="both"/>
        <w:rPr>
          <w:rFonts w:ascii="Calibri" w:hAnsi="Calibri"/>
          <w:b/>
          <w:u w:val="single"/>
        </w:rPr>
      </w:pPr>
    </w:p>
    <w:p w:rsidR="001D3ED4" w:rsidRPr="00D238AF" w:rsidRDefault="001D3ED4" w:rsidP="001D3ED4">
      <w:pPr>
        <w:numPr>
          <w:ilvl w:val="0"/>
          <w:numId w:val="1"/>
        </w:numPr>
        <w:tabs>
          <w:tab w:val="clear" w:pos="720"/>
          <w:tab w:val="num" w:pos="360"/>
        </w:tabs>
        <w:ind w:hanging="720"/>
        <w:jc w:val="both"/>
        <w:rPr>
          <w:rFonts w:ascii="Calibri" w:hAnsi="Calibri"/>
          <w:b/>
        </w:rPr>
      </w:pPr>
      <w:r w:rsidRPr="00D238AF">
        <w:rPr>
          <w:rFonts w:ascii="Calibri" w:hAnsi="Calibri"/>
          <w:b/>
        </w:rPr>
        <w:t>Appeal</w:t>
      </w:r>
    </w:p>
    <w:p w:rsidR="001D3ED4" w:rsidRPr="00D238AF" w:rsidRDefault="001D3ED4" w:rsidP="001D3ED4">
      <w:pPr>
        <w:jc w:val="both"/>
        <w:rPr>
          <w:rFonts w:ascii="Calibri" w:hAnsi="Calibri"/>
        </w:rPr>
      </w:pPr>
    </w:p>
    <w:p w:rsidR="001D3ED4" w:rsidRPr="00D238AF" w:rsidRDefault="001D3ED4" w:rsidP="001D3ED4">
      <w:pPr>
        <w:numPr>
          <w:ilvl w:val="1"/>
          <w:numId w:val="1"/>
        </w:numPr>
        <w:tabs>
          <w:tab w:val="clear" w:pos="720"/>
          <w:tab w:val="num" w:pos="360"/>
        </w:tabs>
        <w:ind w:left="360"/>
        <w:jc w:val="both"/>
        <w:rPr>
          <w:rFonts w:ascii="Calibri" w:hAnsi="Calibri"/>
        </w:rPr>
      </w:pPr>
      <w:r w:rsidRPr="00D238AF">
        <w:rPr>
          <w:rFonts w:ascii="Calibri" w:hAnsi="Calibri"/>
        </w:rPr>
        <w:t xml:space="preserve">Employees have the right of appeal to Members against their selection for redundancy.  Where an employee wishes to exercise this right, they should write to the Head of Human Resources within 7 calendar days of receipt of the notice of redundancy, setting out the reasons for their appeal.  They should also advise in this letter of the name of their trade union representative, if any.  </w:t>
      </w:r>
    </w:p>
    <w:p w:rsidR="001D3ED4" w:rsidRPr="00D238AF" w:rsidRDefault="001D3ED4" w:rsidP="001D3ED4">
      <w:pPr>
        <w:ind w:left="360"/>
        <w:jc w:val="both"/>
        <w:rPr>
          <w:rFonts w:ascii="Calibri" w:hAnsi="Calibri"/>
        </w:rPr>
      </w:pPr>
    </w:p>
    <w:p w:rsidR="001D3ED4" w:rsidRPr="00D238AF" w:rsidRDefault="001D3ED4" w:rsidP="001D3ED4">
      <w:pPr>
        <w:numPr>
          <w:ilvl w:val="0"/>
          <w:numId w:val="1"/>
        </w:numPr>
        <w:tabs>
          <w:tab w:val="clear" w:pos="720"/>
          <w:tab w:val="num" w:pos="360"/>
        </w:tabs>
        <w:ind w:hanging="720"/>
        <w:jc w:val="both"/>
        <w:rPr>
          <w:rFonts w:ascii="Calibri" w:hAnsi="Calibri"/>
          <w:b/>
        </w:rPr>
      </w:pPr>
      <w:r w:rsidRPr="00D238AF">
        <w:rPr>
          <w:rFonts w:ascii="Calibri" w:hAnsi="Calibri"/>
          <w:b/>
        </w:rPr>
        <w:t>Suitable Alternative Employment</w:t>
      </w:r>
    </w:p>
    <w:p w:rsidR="001D3ED4" w:rsidRPr="00D238AF" w:rsidRDefault="001D3ED4" w:rsidP="001D3ED4">
      <w:pPr>
        <w:jc w:val="both"/>
        <w:rPr>
          <w:rFonts w:ascii="Calibri" w:hAnsi="Calibri"/>
          <w:b/>
          <w:u w:val="single"/>
        </w:rPr>
      </w:pPr>
    </w:p>
    <w:p w:rsidR="001D3ED4" w:rsidRPr="00D238AF" w:rsidRDefault="001D3ED4" w:rsidP="001D3ED4">
      <w:pPr>
        <w:numPr>
          <w:ilvl w:val="1"/>
          <w:numId w:val="1"/>
        </w:numPr>
        <w:tabs>
          <w:tab w:val="clear" w:pos="720"/>
          <w:tab w:val="num" w:pos="360"/>
        </w:tabs>
        <w:ind w:left="360"/>
        <w:jc w:val="both"/>
        <w:rPr>
          <w:rFonts w:ascii="Calibri" w:hAnsi="Calibri"/>
        </w:rPr>
      </w:pPr>
      <w:r w:rsidRPr="00D238AF">
        <w:rPr>
          <w:rFonts w:ascii="Calibri" w:hAnsi="Calibri"/>
        </w:rPr>
        <w:t xml:space="preserve">The Council is committed to giving sufficient time and effort to finding alternative employment for those affected by Redundancy. Please refer to </w:t>
      </w:r>
      <w:r w:rsidRPr="00D238AF">
        <w:rPr>
          <w:rFonts w:ascii="Calibri" w:hAnsi="Calibri"/>
          <w:b/>
        </w:rPr>
        <w:t xml:space="preserve">Appendix 4 Redeployment Procedure </w:t>
      </w:r>
      <w:r w:rsidRPr="00D238AF">
        <w:rPr>
          <w:rFonts w:ascii="Calibri" w:hAnsi="Calibri"/>
        </w:rPr>
        <w:t>for more details.</w:t>
      </w:r>
    </w:p>
    <w:p w:rsidR="001D3ED4" w:rsidRPr="00D238AF" w:rsidRDefault="001D3ED4" w:rsidP="001D3ED4">
      <w:pPr>
        <w:jc w:val="both"/>
        <w:rPr>
          <w:rFonts w:ascii="Calibri" w:hAnsi="Calibri"/>
          <w:b/>
          <w:u w:val="single"/>
        </w:rPr>
      </w:pPr>
    </w:p>
    <w:p w:rsidR="001D3ED4" w:rsidRPr="00D238AF" w:rsidRDefault="001D3ED4" w:rsidP="001D3ED4">
      <w:pPr>
        <w:numPr>
          <w:ilvl w:val="0"/>
          <w:numId w:val="1"/>
        </w:numPr>
        <w:tabs>
          <w:tab w:val="clear" w:pos="720"/>
          <w:tab w:val="num" w:pos="360"/>
        </w:tabs>
        <w:ind w:hanging="720"/>
        <w:jc w:val="both"/>
        <w:rPr>
          <w:rFonts w:ascii="Calibri" w:hAnsi="Calibri"/>
          <w:b/>
        </w:rPr>
      </w:pPr>
      <w:r w:rsidRPr="00D238AF">
        <w:rPr>
          <w:rFonts w:ascii="Calibri" w:hAnsi="Calibri"/>
          <w:b/>
        </w:rPr>
        <w:t>Time off to seek alternative employment</w:t>
      </w:r>
    </w:p>
    <w:p w:rsidR="001D3ED4" w:rsidRPr="00D238AF" w:rsidRDefault="001D3ED4" w:rsidP="001D3ED4">
      <w:pPr>
        <w:tabs>
          <w:tab w:val="num" w:pos="360"/>
        </w:tabs>
        <w:ind w:left="360" w:hanging="360"/>
        <w:jc w:val="both"/>
        <w:rPr>
          <w:rFonts w:ascii="Calibri" w:hAnsi="Calibri"/>
        </w:rPr>
      </w:pPr>
    </w:p>
    <w:p w:rsidR="001D3ED4" w:rsidRPr="00D238AF" w:rsidRDefault="001D3ED4" w:rsidP="001D3ED4">
      <w:pPr>
        <w:tabs>
          <w:tab w:val="num" w:pos="360"/>
        </w:tabs>
        <w:ind w:left="360"/>
        <w:jc w:val="both"/>
        <w:rPr>
          <w:rFonts w:ascii="Calibri" w:hAnsi="Calibri"/>
        </w:rPr>
      </w:pPr>
      <w:r w:rsidRPr="00D238AF">
        <w:rPr>
          <w:rFonts w:ascii="Calibri" w:hAnsi="Calibri"/>
        </w:rPr>
        <w:t>An employee who is under notice of dismissal of redundancy is entitled to be permitted to take reasonable paid time off during their normal working hours to seek alternative employment, or make arrangements for training necessary for future employment.  To qualify for this entitlement the employee must have two years continuous employment at the date on which the notice period expires.</w:t>
      </w:r>
    </w:p>
    <w:p w:rsidR="001D3ED4" w:rsidRPr="00D238AF" w:rsidRDefault="001D3ED4" w:rsidP="001D3ED4">
      <w:pPr>
        <w:tabs>
          <w:tab w:val="num" w:pos="360"/>
        </w:tabs>
        <w:ind w:left="360" w:hanging="360"/>
        <w:jc w:val="both"/>
        <w:rPr>
          <w:rFonts w:ascii="Calibri" w:hAnsi="Calibri"/>
        </w:rPr>
      </w:pPr>
    </w:p>
    <w:p w:rsidR="001D3ED4" w:rsidRPr="00D238AF" w:rsidRDefault="001D3ED4" w:rsidP="001D3ED4">
      <w:pPr>
        <w:tabs>
          <w:tab w:val="num" w:pos="360"/>
        </w:tabs>
        <w:ind w:left="360" w:hanging="360"/>
        <w:jc w:val="both"/>
        <w:rPr>
          <w:rFonts w:ascii="Calibri" w:hAnsi="Calibri"/>
          <w:b/>
          <w:bCs/>
          <w:lang w:val="en"/>
        </w:rPr>
      </w:pPr>
      <w:r w:rsidRPr="00D238AF">
        <w:rPr>
          <w:rFonts w:ascii="Calibri" w:hAnsi="Calibri"/>
          <w:b/>
          <w:bCs/>
          <w:lang w:val="en"/>
        </w:rPr>
        <w:t>13. Support</w:t>
      </w:r>
    </w:p>
    <w:p w:rsidR="001D3ED4" w:rsidRPr="00D238AF" w:rsidRDefault="001D3ED4" w:rsidP="001D3ED4">
      <w:pPr>
        <w:tabs>
          <w:tab w:val="num" w:pos="360"/>
        </w:tabs>
        <w:ind w:left="360" w:hanging="360"/>
        <w:jc w:val="both"/>
        <w:rPr>
          <w:rFonts w:ascii="Calibri" w:hAnsi="Calibri"/>
          <w:b/>
          <w:bCs/>
          <w:lang w:val="en"/>
        </w:rPr>
      </w:pPr>
    </w:p>
    <w:p w:rsidR="001D3ED4" w:rsidRPr="00D238AF" w:rsidRDefault="001D3ED4" w:rsidP="001D3ED4">
      <w:pPr>
        <w:numPr>
          <w:ilvl w:val="1"/>
          <w:numId w:val="4"/>
        </w:numPr>
        <w:ind w:left="420"/>
        <w:jc w:val="both"/>
        <w:rPr>
          <w:rFonts w:ascii="Calibri" w:hAnsi="Calibri"/>
          <w:lang w:val="en"/>
        </w:rPr>
      </w:pPr>
      <w:r w:rsidRPr="00D238AF">
        <w:rPr>
          <w:rFonts w:ascii="Calibri" w:hAnsi="Calibri"/>
          <w:lang w:val="en"/>
        </w:rPr>
        <w:t>Those who are facing redundancy need support and advice on how to cope.  This could include:</w:t>
      </w:r>
    </w:p>
    <w:p w:rsidR="001D3ED4" w:rsidRPr="00D238AF" w:rsidRDefault="001D3ED4" w:rsidP="001D3ED4">
      <w:pPr>
        <w:numPr>
          <w:ilvl w:val="1"/>
          <w:numId w:val="15"/>
        </w:numPr>
        <w:jc w:val="both"/>
        <w:rPr>
          <w:rFonts w:ascii="Calibri" w:hAnsi="Calibri"/>
          <w:lang w:val="en"/>
        </w:rPr>
      </w:pPr>
      <w:r w:rsidRPr="00D238AF">
        <w:rPr>
          <w:rFonts w:ascii="Calibri" w:hAnsi="Calibri"/>
          <w:lang w:val="en"/>
        </w:rPr>
        <w:t>financial advice</w:t>
      </w:r>
    </w:p>
    <w:p w:rsidR="001D3ED4" w:rsidRPr="00D238AF" w:rsidRDefault="001D3ED4" w:rsidP="001D3ED4">
      <w:pPr>
        <w:numPr>
          <w:ilvl w:val="1"/>
          <w:numId w:val="15"/>
        </w:numPr>
        <w:jc w:val="both"/>
        <w:rPr>
          <w:rFonts w:ascii="Calibri" w:hAnsi="Calibri"/>
          <w:lang w:val="en"/>
        </w:rPr>
      </w:pPr>
      <w:r w:rsidRPr="00D238AF">
        <w:rPr>
          <w:rFonts w:ascii="Calibri" w:hAnsi="Calibri"/>
          <w:lang w:val="en"/>
        </w:rPr>
        <w:t>guidance on how to find another job</w:t>
      </w:r>
    </w:p>
    <w:p w:rsidR="001D3ED4" w:rsidRPr="00D238AF" w:rsidRDefault="001D3ED4" w:rsidP="001D3ED4">
      <w:pPr>
        <w:numPr>
          <w:ilvl w:val="1"/>
          <w:numId w:val="15"/>
        </w:numPr>
        <w:jc w:val="both"/>
        <w:rPr>
          <w:rFonts w:ascii="Calibri" w:hAnsi="Calibri"/>
          <w:lang w:val="en"/>
        </w:rPr>
      </w:pPr>
      <w:r w:rsidRPr="00D238AF">
        <w:rPr>
          <w:rFonts w:ascii="Calibri" w:hAnsi="Calibri"/>
          <w:lang w:val="en"/>
        </w:rPr>
        <w:t>advice on completion of application forms</w:t>
      </w:r>
    </w:p>
    <w:p w:rsidR="001D3ED4" w:rsidRPr="00D238AF" w:rsidRDefault="001D3ED4" w:rsidP="001D3ED4">
      <w:pPr>
        <w:numPr>
          <w:ilvl w:val="1"/>
          <w:numId w:val="15"/>
        </w:numPr>
        <w:jc w:val="both"/>
        <w:rPr>
          <w:rFonts w:ascii="Calibri" w:hAnsi="Calibri"/>
          <w:lang w:val="en"/>
        </w:rPr>
      </w:pPr>
      <w:r w:rsidRPr="00D238AF">
        <w:rPr>
          <w:rFonts w:ascii="Calibri" w:hAnsi="Calibri"/>
          <w:lang w:val="en"/>
        </w:rPr>
        <w:t>guidance on attending interview</w:t>
      </w:r>
    </w:p>
    <w:p w:rsidR="001D3ED4" w:rsidRPr="00D238AF" w:rsidRDefault="001D3ED4" w:rsidP="001D3ED4">
      <w:pPr>
        <w:ind w:left="360"/>
        <w:jc w:val="both"/>
        <w:rPr>
          <w:rFonts w:ascii="Calibri" w:hAnsi="Calibri"/>
          <w:lang w:val="en"/>
        </w:rPr>
      </w:pPr>
    </w:p>
    <w:p w:rsidR="001D3ED4" w:rsidRPr="00D238AF" w:rsidRDefault="001D3ED4" w:rsidP="001D3ED4">
      <w:pPr>
        <w:numPr>
          <w:ilvl w:val="0"/>
          <w:numId w:val="4"/>
        </w:numPr>
        <w:ind w:left="360"/>
        <w:jc w:val="both"/>
        <w:rPr>
          <w:rFonts w:ascii="Calibri" w:hAnsi="Calibri"/>
          <w:b/>
        </w:rPr>
      </w:pPr>
      <w:r w:rsidRPr="00D238AF">
        <w:rPr>
          <w:rFonts w:ascii="Calibri" w:hAnsi="Calibri"/>
          <w:b/>
        </w:rPr>
        <w:t>Redundancy payment</w:t>
      </w:r>
    </w:p>
    <w:p w:rsidR="001D3ED4" w:rsidRPr="00D238AF" w:rsidRDefault="001D3ED4" w:rsidP="001D3ED4">
      <w:pPr>
        <w:tabs>
          <w:tab w:val="num" w:pos="360"/>
        </w:tabs>
        <w:ind w:left="360" w:hanging="360"/>
        <w:jc w:val="both"/>
        <w:rPr>
          <w:rFonts w:ascii="Calibri" w:hAnsi="Calibri"/>
        </w:rPr>
      </w:pPr>
    </w:p>
    <w:p w:rsidR="001D3ED4" w:rsidRPr="00D238AF" w:rsidRDefault="001D3ED4" w:rsidP="001D3ED4">
      <w:pPr>
        <w:numPr>
          <w:ilvl w:val="1"/>
          <w:numId w:val="4"/>
        </w:numPr>
        <w:jc w:val="both"/>
        <w:rPr>
          <w:rFonts w:ascii="Calibri" w:hAnsi="Calibri"/>
        </w:rPr>
      </w:pPr>
      <w:r w:rsidRPr="00D238AF">
        <w:rPr>
          <w:rFonts w:ascii="Calibri" w:hAnsi="Calibri"/>
        </w:rPr>
        <w:t xml:space="preserve">Employees may be entitled to a redundancy payment if they have been continuously employed for at least 2 years and are dismissed due to redundancy.  Payments will be in accordance with the Council’s ER / VR / CR Scheme </w:t>
      </w:r>
    </w:p>
    <w:p w:rsidR="001D3ED4" w:rsidRPr="00D238AF" w:rsidRDefault="001D3ED4" w:rsidP="001D3ED4">
      <w:pPr>
        <w:ind w:firstLine="720"/>
        <w:rPr>
          <w:rFonts w:ascii="Calibri" w:hAnsi="Calibri"/>
        </w:rPr>
      </w:pPr>
    </w:p>
    <w:p w:rsidR="001D3ED4" w:rsidRPr="00D238AF" w:rsidRDefault="001D3ED4" w:rsidP="001D3ED4">
      <w:pPr>
        <w:ind w:firstLine="720"/>
        <w:rPr>
          <w:rFonts w:ascii="Calibri" w:hAnsi="Calibri"/>
        </w:rPr>
      </w:pPr>
    </w:p>
    <w:p w:rsidR="001D3ED4" w:rsidRPr="00D238AF" w:rsidRDefault="001D3ED4" w:rsidP="001D3ED4">
      <w:pPr>
        <w:rPr>
          <w:rFonts w:ascii="Calibri" w:hAnsi="Calibri"/>
        </w:rPr>
        <w:sectPr w:rsidR="001D3ED4" w:rsidRPr="00D238AF" w:rsidSect="009D2C05">
          <w:headerReference w:type="even" r:id="rId6"/>
          <w:headerReference w:type="default" r:id="rId7"/>
          <w:footerReference w:type="default" r:id="rId8"/>
          <w:pgSz w:w="11906" w:h="16838"/>
          <w:pgMar w:top="902" w:right="1797" w:bottom="1440" w:left="1797" w:header="709" w:footer="709" w:gutter="0"/>
          <w:cols w:space="708"/>
          <w:docGrid w:linePitch="360"/>
        </w:sectPr>
      </w:pPr>
    </w:p>
    <w:p w:rsidR="001D3ED4" w:rsidRDefault="001D3ED4" w:rsidP="001D3ED4">
      <w:pPr>
        <w:jc w:val="both"/>
      </w:pPr>
    </w:p>
    <w:p w:rsidR="001D3ED4" w:rsidRDefault="001D3ED4" w:rsidP="001D3ED4">
      <w:pPr>
        <w:ind w:left="360"/>
        <w:jc w:val="right"/>
      </w:pPr>
      <w:r>
        <w:t xml:space="preserve">Redundancy Procedure Guidance </w:t>
      </w:r>
    </w:p>
    <w:p w:rsidR="001D3ED4" w:rsidRPr="0027404B" w:rsidRDefault="001D3ED4" w:rsidP="001D3ED4">
      <w:pPr>
        <w:ind w:left="360"/>
        <w:jc w:val="center"/>
        <w:rPr>
          <w:b/>
          <w:u w:val="single"/>
        </w:rPr>
      </w:pPr>
      <w:r w:rsidRPr="0027404B">
        <w:rPr>
          <w:b/>
          <w:u w:val="single"/>
        </w:rPr>
        <w:t>Sample Redundancy Selection Matrix</w:t>
      </w:r>
    </w:p>
    <w:p w:rsidR="001D3ED4" w:rsidRDefault="001D3ED4" w:rsidP="001D3ED4">
      <w:pPr>
        <w:ind w:left="360"/>
        <w:jc w:val="both"/>
      </w:pPr>
    </w:p>
    <w:p w:rsidR="001D3ED4" w:rsidRPr="00470AA3" w:rsidRDefault="001D3ED4" w:rsidP="001D3ED4">
      <w:pPr>
        <w:ind w:left="360"/>
        <w:jc w:val="both"/>
        <w:rPr>
          <w:i/>
        </w:rPr>
      </w:pPr>
      <w:r w:rsidRPr="00470AA3">
        <w:rPr>
          <w:i/>
        </w:rPr>
        <w:t xml:space="preserve">This is an example of a Redundancy Selection Matrix – this example is from the ACAS Guide on “How to Manage Collective Redundancies”.  This is an example only and demonstrates the way in which criteria can be weighted.  </w:t>
      </w:r>
      <w:r>
        <w:rPr>
          <w:i/>
        </w:rPr>
        <w:t xml:space="preserve">Trade Unions must be consulted on </w:t>
      </w:r>
      <w:r w:rsidRPr="00470AA3">
        <w:rPr>
          <w:i/>
        </w:rPr>
        <w:t>The Selection Matr</w:t>
      </w:r>
      <w:r>
        <w:rPr>
          <w:i/>
        </w:rPr>
        <w:t>ix.</w:t>
      </w:r>
    </w:p>
    <w:p w:rsidR="001D3ED4" w:rsidRDefault="001D3ED4" w:rsidP="001D3ED4">
      <w:pPr>
        <w:ind w:left="360"/>
        <w:jc w:val="both"/>
      </w:pPr>
    </w:p>
    <w:tbl>
      <w:tblPr>
        <w:tblW w:w="141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968"/>
        <w:gridCol w:w="2160"/>
        <w:gridCol w:w="4680"/>
        <w:gridCol w:w="2340"/>
      </w:tblGrid>
      <w:tr w:rsidR="001D3ED4" w:rsidRPr="00D238AF" w:rsidTr="00C36CA9">
        <w:trPr>
          <w:tblHeader/>
        </w:trPr>
        <w:tc>
          <w:tcPr>
            <w:tcW w:w="4968" w:type="dxa"/>
            <w:shd w:val="clear" w:color="auto" w:fill="B3B3B3"/>
          </w:tcPr>
          <w:p w:rsidR="001D3ED4" w:rsidRPr="00D238AF" w:rsidRDefault="001D3ED4" w:rsidP="00C36CA9">
            <w:pPr>
              <w:jc w:val="both"/>
              <w:rPr>
                <w:b/>
              </w:rPr>
            </w:pPr>
            <w:r w:rsidRPr="00D238AF">
              <w:rPr>
                <w:b/>
              </w:rPr>
              <w:t>Example criteria</w:t>
            </w:r>
          </w:p>
        </w:tc>
        <w:tc>
          <w:tcPr>
            <w:tcW w:w="2160" w:type="dxa"/>
            <w:shd w:val="clear" w:color="auto" w:fill="B3B3B3"/>
          </w:tcPr>
          <w:p w:rsidR="001D3ED4" w:rsidRPr="00D238AF" w:rsidRDefault="001D3ED4" w:rsidP="00C36CA9">
            <w:pPr>
              <w:jc w:val="both"/>
              <w:rPr>
                <w:b/>
              </w:rPr>
            </w:pPr>
            <w:r w:rsidRPr="00D238AF">
              <w:rPr>
                <w:b/>
              </w:rPr>
              <w:t>Points available</w:t>
            </w:r>
          </w:p>
        </w:tc>
        <w:tc>
          <w:tcPr>
            <w:tcW w:w="4680" w:type="dxa"/>
            <w:shd w:val="clear" w:color="auto" w:fill="B3B3B3"/>
          </w:tcPr>
          <w:p w:rsidR="001D3ED4" w:rsidRPr="00D238AF" w:rsidRDefault="001D3ED4" w:rsidP="00C36CA9">
            <w:pPr>
              <w:jc w:val="both"/>
              <w:rPr>
                <w:b/>
              </w:rPr>
            </w:pPr>
            <w:r w:rsidRPr="00D238AF">
              <w:rPr>
                <w:b/>
              </w:rPr>
              <w:t xml:space="preserve">Evidence </w:t>
            </w:r>
          </w:p>
        </w:tc>
        <w:tc>
          <w:tcPr>
            <w:tcW w:w="2340" w:type="dxa"/>
            <w:shd w:val="clear" w:color="auto" w:fill="B3B3B3"/>
          </w:tcPr>
          <w:p w:rsidR="001D3ED4" w:rsidRPr="00D238AF" w:rsidRDefault="001D3ED4" w:rsidP="00C36CA9">
            <w:pPr>
              <w:ind w:left="72"/>
              <w:jc w:val="both"/>
              <w:rPr>
                <w:b/>
              </w:rPr>
            </w:pPr>
            <w:r w:rsidRPr="00D238AF">
              <w:rPr>
                <w:b/>
              </w:rPr>
              <w:t>Points allocated</w:t>
            </w:r>
          </w:p>
        </w:tc>
      </w:tr>
      <w:tr w:rsidR="001D3ED4" w:rsidRPr="00D238AF" w:rsidTr="00C36CA9">
        <w:tc>
          <w:tcPr>
            <w:tcW w:w="4968" w:type="dxa"/>
            <w:shd w:val="clear" w:color="auto" w:fill="auto"/>
          </w:tcPr>
          <w:p w:rsidR="001D3ED4" w:rsidRPr="00D238AF" w:rsidRDefault="001D3ED4" w:rsidP="00C36CA9">
            <w:pPr>
              <w:jc w:val="both"/>
              <w:rPr>
                <w:b/>
              </w:rPr>
            </w:pPr>
            <w:r w:rsidRPr="00D238AF">
              <w:rPr>
                <w:b/>
              </w:rPr>
              <w:t>Work performance*</w:t>
            </w:r>
          </w:p>
          <w:p w:rsidR="001D3ED4" w:rsidRPr="00D238AF" w:rsidRDefault="001D3ED4" w:rsidP="00C36CA9">
            <w:pPr>
              <w:jc w:val="both"/>
              <w:rPr>
                <w:b/>
              </w:rPr>
            </w:pPr>
          </w:p>
        </w:tc>
        <w:tc>
          <w:tcPr>
            <w:tcW w:w="2160" w:type="dxa"/>
            <w:shd w:val="clear" w:color="auto" w:fill="auto"/>
          </w:tcPr>
          <w:p w:rsidR="001D3ED4" w:rsidRPr="00D238AF" w:rsidRDefault="001D3ED4" w:rsidP="00C36CA9">
            <w:pPr>
              <w:jc w:val="both"/>
              <w:rPr>
                <w:b/>
              </w:rPr>
            </w:pPr>
          </w:p>
        </w:tc>
        <w:tc>
          <w:tcPr>
            <w:tcW w:w="4680" w:type="dxa"/>
            <w:shd w:val="clear" w:color="auto" w:fill="auto"/>
          </w:tcPr>
          <w:p w:rsidR="001D3ED4" w:rsidRPr="00D238AF" w:rsidRDefault="001D3ED4" w:rsidP="00C36CA9">
            <w:pPr>
              <w:jc w:val="both"/>
              <w:rPr>
                <w:b/>
              </w:rPr>
            </w:pPr>
          </w:p>
        </w:tc>
        <w:tc>
          <w:tcPr>
            <w:tcW w:w="2340" w:type="dxa"/>
            <w:shd w:val="clear" w:color="auto" w:fill="auto"/>
          </w:tcPr>
          <w:p w:rsidR="001D3ED4" w:rsidRPr="00D238AF" w:rsidRDefault="001D3ED4" w:rsidP="00C36CA9">
            <w:pPr>
              <w:jc w:val="both"/>
              <w:rPr>
                <w:b/>
              </w:rPr>
            </w:pPr>
          </w:p>
        </w:tc>
      </w:tr>
      <w:tr w:rsidR="001D3ED4" w:rsidTr="00C36CA9">
        <w:tc>
          <w:tcPr>
            <w:tcW w:w="4968" w:type="dxa"/>
            <w:shd w:val="clear" w:color="auto" w:fill="auto"/>
          </w:tcPr>
          <w:p w:rsidR="001D3ED4" w:rsidRDefault="001D3ED4" w:rsidP="00C36CA9">
            <w:pPr>
              <w:jc w:val="both"/>
            </w:pPr>
            <w:r>
              <w:t>1. Outstanding – consistently exceeds standard</w:t>
            </w:r>
          </w:p>
          <w:p w:rsidR="001D3ED4" w:rsidRDefault="001D3ED4" w:rsidP="00C36CA9">
            <w:pPr>
              <w:jc w:val="both"/>
            </w:pPr>
          </w:p>
        </w:tc>
        <w:tc>
          <w:tcPr>
            <w:tcW w:w="2160" w:type="dxa"/>
            <w:shd w:val="clear" w:color="auto" w:fill="auto"/>
          </w:tcPr>
          <w:p w:rsidR="001D3ED4" w:rsidRDefault="001D3ED4" w:rsidP="00C36CA9">
            <w:pPr>
              <w:jc w:val="both"/>
            </w:pPr>
            <w:r>
              <w:t>15</w:t>
            </w:r>
          </w:p>
        </w:tc>
        <w:tc>
          <w:tcPr>
            <w:tcW w:w="4680" w:type="dxa"/>
            <w:shd w:val="clear" w:color="auto" w:fill="auto"/>
          </w:tcPr>
          <w:p w:rsidR="001D3ED4" w:rsidRDefault="001D3ED4" w:rsidP="00C36CA9">
            <w:pPr>
              <w:jc w:val="both"/>
            </w:pPr>
          </w:p>
        </w:tc>
        <w:tc>
          <w:tcPr>
            <w:tcW w:w="2340" w:type="dxa"/>
            <w:shd w:val="clear" w:color="auto" w:fill="auto"/>
          </w:tcPr>
          <w:p w:rsidR="001D3ED4" w:rsidRDefault="001D3ED4" w:rsidP="00C36CA9">
            <w:pPr>
              <w:jc w:val="both"/>
            </w:pPr>
          </w:p>
        </w:tc>
      </w:tr>
      <w:tr w:rsidR="001D3ED4" w:rsidTr="00C36CA9">
        <w:tc>
          <w:tcPr>
            <w:tcW w:w="4968" w:type="dxa"/>
            <w:shd w:val="clear" w:color="auto" w:fill="auto"/>
          </w:tcPr>
          <w:p w:rsidR="001D3ED4" w:rsidRDefault="001D3ED4" w:rsidP="00C36CA9">
            <w:pPr>
              <w:jc w:val="both"/>
            </w:pPr>
            <w:r>
              <w:t>2. Exceeds objectives of the role</w:t>
            </w:r>
          </w:p>
        </w:tc>
        <w:tc>
          <w:tcPr>
            <w:tcW w:w="2160" w:type="dxa"/>
            <w:shd w:val="clear" w:color="auto" w:fill="auto"/>
          </w:tcPr>
          <w:p w:rsidR="001D3ED4" w:rsidRDefault="001D3ED4" w:rsidP="00C36CA9">
            <w:pPr>
              <w:jc w:val="both"/>
            </w:pPr>
            <w:r>
              <w:t>12</w:t>
            </w:r>
          </w:p>
          <w:p w:rsidR="001D3ED4" w:rsidRDefault="001D3ED4" w:rsidP="00C36CA9">
            <w:pPr>
              <w:jc w:val="both"/>
            </w:pPr>
          </w:p>
        </w:tc>
        <w:tc>
          <w:tcPr>
            <w:tcW w:w="4680" w:type="dxa"/>
            <w:shd w:val="clear" w:color="auto" w:fill="auto"/>
          </w:tcPr>
          <w:p w:rsidR="001D3ED4" w:rsidRDefault="001D3ED4" w:rsidP="00C36CA9">
            <w:pPr>
              <w:jc w:val="both"/>
            </w:pPr>
          </w:p>
        </w:tc>
        <w:tc>
          <w:tcPr>
            <w:tcW w:w="2340" w:type="dxa"/>
            <w:shd w:val="clear" w:color="auto" w:fill="auto"/>
          </w:tcPr>
          <w:p w:rsidR="001D3ED4" w:rsidRDefault="001D3ED4" w:rsidP="00C36CA9">
            <w:pPr>
              <w:jc w:val="both"/>
            </w:pPr>
          </w:p>
        </w:tc>
      </w:tr>
      <w:tr w:rsidR="001D3ED4" w:rsidTr="00C36CA9">
        <w:tc>
          <w:tcPr>
            <w:tcW w:w="4968" w:type="dxa"/>
            <w:shd w:val="clear" w:color="auto" w:fill="auto"/>
          </w:tcPr>
          <w:p w:rsidR="001D3ED4" w:rsidRDefault="001D3ED4" w:rsidP="00C36CA9">
            <w:pPr>
              <w:jc w:val="both"/>
            </w:pPr>
            <w:r>
              <w:t>3. Meets all objectives of the role</w:t>
            </w:r>
          </w:p>
        </w:tc>
        <w:tc>
          <w:tcPr>
            <w:tcW w:w="2160" w:type="dxa"/>
            <w:shd w:val="clear" w:color="auto" w:fill="auto"/>
          </w:tcPr>
          <w:p w:rsidR="001D3ED4" w:rsidRDefault="001D3ED4" w:rsidP="00C36CA9">
            <w:pPr>
              <w:jc w:val="both"/>
            </w:pPr>
            <w:r>
              <w:t>9</w:t>
            </w:r>
          </w:p>
          <w:p w:rsidR="001D3ED4" w:rsidRDefault="001D3ED4" w:rsidP="00C36CA9">
            <w:pPr>
              <w:jc w:val="both"/>
            </w:pPr>
          </w:p>
        </w:tc>
        <w:tc>
          <w:tcPr>
            <w:tcW w:w="4680" w:type="dxa"/>
            <w:shd w:val="clear" w:color="auto" w:fill="auto"/>
          </w:tcPr>
          <w:p w:rsidR="001D3ED4" w:rsidRDefault="001D3ED4" w:rsidP="00C36CA9">
            <w:pPr>
              <w:jc w:val="both"/>
            </w:pPr>
          </w:p>
        </w:tc>
        <w:tc>
          <w:tcPr>
            <w:tcW w:w="2340" w:type="dxa"/>
            <w:shd w:val="clear" w:color="auto" w:fill="auto"/>
          </w:tcPr>
          <w:p w:rsidR="001D3ED4" w:rsidRDefault="001D3ED4" w:rsidP="00C36CA9">
            <w:pPr>
              <w:jc w:val="both"/>
            </w:pPr>
          </w:p>
        </w:tc>
      </w:tr>
      <w:tr w:rsidR="001D3ED4" w:rsidTr="00C36CA9">
        <w:tc>
          <w:tcPr>
            <w:tcW w:w="4968" w:type="dxa"/>
            <w:shd w:val="clear" w:color="auto" w:fill="auto"/>
          </w:tcPr>
          <w:p w:rsidR="001D3ED4" w:rsidRDefault="001D3ED4" w:rsidP="00C36CA9">
            <w:pPr>
              <w:jc w:val="both"/>
            </w:pPr>
            <w:r>
              <w:t>4. Meets some objectives of the role</w:t>
            </w:r>
          </w:p>
        </w:tc>
        <w:tc>
          <w:tcPr>
            <w:tcW w:w="2160" w:type="dxa"/>
            <w:shd w:val="clear" w:color="auto" w:fill="auto"/>
          </w:tcPr>
          <w:p w:rsidR="001D3ED4" w:rsidRDefault="001D3ED4" w:rsidP="00C36CA9">
            <w:pPr>
              <w:jc w:val="both"/>
            </w:pPr>
            <w:r>
              <w:t>6</w:t>
            </w:r>
          </w:p>
          <w:p w:rsidR="001D3ED4" w:rsidRDefault="001D3ED4" w:rsidP="00C36CA9">
            <w:pPr>
              <w:jc w:val="both"/>
            </w:pPr>
          </w:p>
        </w:tc>
        <w:tc>
          <w:tcPr>
            <w:tcW w:w="4680" w:type="dxa"/>
            <w:shd w:val="clear" w:color="auto" w:fill="auto"/>
          </w:tcPr>
          <w:p w:rsidR="001D3ED4" w:rsidRDefault="001D3ED4" w:rsidP="00C36CA9">
            <w:pPr>
              <w:jc w:val="both"/>
            </w:pPr>
          </w:p>
        </w:tc>
        <w:tc>
          <w:tcPr>
            <w:tcW w:w="2340" w:type="dxa"/>
            <w:shd w:val="clear" w:color="auto" w:fill="auto"/>
          </w:tcPr>
          <w:p w:rsidR="001D3ED4" w:rsidRDefault="001D3ED4" w:rsidP="00C36CA9">
            <w:pPr>
              <w:jc w:val="both"/>
            </w:pPr>
          </w:p>
        </w:tc>
      </w:tr>
      <w:tr w:rsidR="001D3ED4" w:rsidTr="00C36CA9">
        <w:tc>
          <w:tcPr>
            <w:tcW w:w="4968" w:type="dxa"/>
            <w:shd w:val="clear" w:color="auto" w:fill="auto"/>
          </w:tcPr>
          <w:p w:rsidR="001D3ED4" w:rsidRDefault="001D3ED4" w:rsidP="00C36CA9">
            <w:pPr>
              <w:jc w:val="both"/>
            </w:pPr>
            <w:r>
              <w:t>5. Fails to meet objectives of the role</w:t>
            </w:r>
          </w:p>
        </w:tc>
        <w:tc>
          <w:tcPr>
            <w:tcW w:w="2160" w:type="dxa"/>
            <w:shd w:val="clear" w:color="auto" w:fill="auto"/>
          </w:tcPr>
          <w:p w:rsidR="001D3ED4" w:rsidRDefault="001D3ED4" w:rsidP="00C36CA9">
            <w:pPr>
              <w:jc w:val="both"/>
            </w:pPr>
            <w:r>
              <w:t>3</w:t>
            </w:r>
          </w:p>
          <w:p w:rsidR="001D3ED4" w:rsidRDefault="001D3ED4" w:rsidP="00C36CA9">
            <w:pPr>
              <w:jc w:val="both"/>
            </w:pPr>
          </w:p>
        </w:tc>
        <w:tc>
          <w:tcPr>
            <w:tcW w:w="4680" w:type="dxa"/>
            <w:shd w:val="clear" w:color="auto" w:fill="auto"/>
          </w:tcPr>
          <w:p w:rsidR="001D3ED4" w:rsidRDefault="001D3ED4" w:rsidP="00C36CA9">
            <w:pPr>
              <w:jc w:val="both"/>
            </w:pPr>
          </w:p>
        </w:tc>
        <w:tc>
          <w:tcPr>
            <w:tcW w:w="2340" w:type="dxa"/>
            <w:shd w:val="clear" w:color="auto" w:fill="auto"/>
          </w:tcPr>
          <w:p w:rsidR="001D3ED4" w:rsidRDefault="001D3ED4" w:rsidP="00C36CA9">
            <w:pPr>
              <w:jc w:val="both"/>
            </w:pPr>
          </w:p>
        </w:tc>
      </w:tr>
      <w:tr w:rsidR="001D3ED4" w:rsidRPr="00D238AF" w:rsidTr="00C36CA9">
        <w:tc>
          <w:tcPr>
            <w:tcW w:w="4968" w:type="dxa"/>
            <w:shd w:val="clear" w:color="auto" w:fill="auto"/>
          </w:tcPr>
          <w:p w:rsidR="001D3ED4" w:rsidRPr="00D238AF" w:rsidRDefault="001D3ED4" w:rsidP="00C36CA9">
            <w:pPr>
              <w:jc w:val="both"/>
              <w:rPr>
                <w:b/>
              </w:rPr>
            </w:pPr>
            <w:r w:rsidRPr="00D238AF">
              <w:rPr>
                <w:b/>
              </w:rPr>
              <w:t>Skill / Competence**</w:t>
            </w:r>
          </w:p>
        </w:tc>
        <w:tc>
          <w:tcPr>
            <w:tcW w:w="2160" w:type="dxa"/>
            <w:shd w:val="clear" w:color="auto" w:fill="auto"/>
          </w:tcPr>
          <w:p w:rsidR="001D3ED4" w:rsidRPr="00D238AF" w:rsidRDefault="001D3ED4" w:rsidP="00C36CA9">
            <w:pPr>
              <w:jc w:val="both"/>
              <w:rPr>
                <w:b/>
              </w:rPr>
            </w:pPr>
          </w:p>
          <w:p w:rsidR="001D3ED4" w:rsidRPr="00D238AF" w:rsidRDefault="001D3ED4" w:rsidP="00C36CA9">
            <w:pPr>
              <w:jc w:val="both"/>
              <w:rPr>
                <w:b/>
              </w:rPr>
            </w:pPr>
          </w:p>
        </w:tc>
        <w:tc>
          <w:tcPr>
            <w:tcW w:w="4680" w:type="dxa"/>
            <w:shd w:val="clear" w:color="auto" w:fill="auto"/>
          </w:tcPr>
          <w:p w:rsidR="001D3ED4" w:rsidRPr="00D238AF" w:rsidRDefault="001D3ED4" w:rsidP="00C36CA9">
            <w:pPr>
              <w:jc w:val="both"/>
              <w:rPr>
                <w:b/>
              </w:rPr>
            </w:pPr>
          </w:p>
        </w:tc>
        <w:tc>
          <w:tcPr>
            <w:tcW w:w="2340" w:type="dxa"/>
            <w:shd w:val="clear" w:color="auto" w:fill="auto"/>
          </w:tcPr>
          <w:p w:rsidR="001D3ED4" w:rsidRPr="00D238AF" w:rsidRDefault="001D3ED4" w:rsidP="00C36CA9">
            <w:pPr>
              <w:jc w:val="both"/>
              <w:rPr>
                <w:b/>
              </w:rPr>
            </w:pPr>
          </w:p>
        </w:tc>
      </w:tr>
      <w:tr w:rsidR="001D3ED4" w:rsidTr="00C36CA9">
        <w:tc>
          <w:tcPr>
            <w:tcW w:w="4968" w:type="dxa"/>
            <w:shd w:val="clear" w:color="auto" w:fill="auto"/>
          </w:tcPr>
          <w:p w:rsidR="001D3ED4" w:rsidRDefault="001D3ED4" w:rsidP="00C36CA9">
            <w:pPr>
              <w:jc w:val="both"/>
            </w:pPr>
            <w:r>
              <w:t>1. Fully competent, multi-skilled, supports others on regular basis</w:t>
            </w:r>
          </w:p>
        </w:tc>
        <w:tc>
          <w:tcPr>
            <w:tcW w:w="2160" w:type="dxa"/>
            <w:shd w:val="clear" w:color="auto" w:fill="auto"/>
          </w:tcPr>
          <w:p w:rsidR="001D3ED4" w:rsidRDefault="001D3ED4" w:rsidP="00C36CA9">
            <w:pPr>
              <w:jc w:val="both"/>
            </w:pPr>
            <w:r>
              <w:t>15</w:t>
            </w:r>
          </w:p>
          <w:p w:rsidR="001D3ED4" w:rsidRDefault="001D3ED4" w:rsidP="00C36CA9">
            <w:pPr>
              <w:jc w:val="both"/>
            </w:pPr>
          </w:p>
        </w:tc>
        <w:tc>
          <w:tcPr>
            <w:tcW w:w="4680" w:type="dxa"/>
            <w:shd w:val="clear" w:color="auto" w:fill="auto"/>
          </w:tcPr>
          <w:p w:rsidR="001D3ED4" w:rsidRDefault="001D3ED4" w:rsidP="00C36CA9">
            <w:pPr>
              <w:jc w:val="both"/>
            </w:pPr>
          </w:p>
        </w:tc>
        <w:tc>
          <w:tcPr>
            <w:tcW w:w="2340" w:type="dxa"/>
            <w:shd w:val="clear" w:color="auto" w:fill="auto"/>
          </w:tcPr>
          <w:p w:rsidR="001D3ED4" w:rsidRDefault="001D3ED4" w:rsidP="00C36CA9">
            <w:pPr>
              <w:jc w:val="both"/>
            </w:pPr>
          </w:p>
        </w:tc>
      </w:tr>
      <w:tr w:rsidR="001D3ED4" w:rsidTr="00C36CA9">
        <w:tc>
          <w:tcPr>
            <w:tcW w:w="4968" w:type="dxa"/>
            <w:shd w:val="clear" w:color="auto" w:fill="auto"/>
          </w:tcPr>
          <w:p w:rsidR="001D3ED4" w:rsidRDefault="001D3ED4" w:rsidP="00C36CA9">
            <w:pPr>
              <w:jc w:val="both"/>
            </w:pPr>
            <w:r>
              <w:t>2. Fully competent in current role</w:t>
            </w:r>
          </w:p>
        </w:tc>
        <w:tc>
          <w:tcPr>
            <w:tcW w:w="2160" w:type="dxa"/>
            <w:shd w:val="clear" w:color="auto" w:fill="auto"/>
          </w:tcPr>
          <w:p w:rsidR="001D3ED4" w:rsidRDefault="001D3ED4" w:rsidP="00C36CA9">
            <w:pPr>
              <w:jc w:val="both"/>
            </w:pPr>
            <w:r>
              <w:t>12</w:t>
            </w:r>
          </w:p>
          <w:p w:rsidR="001D3ED4" w:rsidRDefault="001D3ED4" w:rsidP="00C36CA9">
            <w:pPr>
              <w:jc w:val="both"/>
            </w:pPr>
          </w:p>
        </w:tc>
        <w:tc>
          <w:tcPr>
            <w:tcW w:w="4680" w:type="dxa"/>
            <w:shd w:val="clear" w:color="auto" w:fill="auto"/>
          </w:tcPr>
          <w:p w:rsidR="001D3ED4" w:rsidRDefault="001D3ED4" w:rsidP="00C36CA9">
            <w:pPr>
              <w:jc w:val="both"/>
            </w:pPr>
          </w:p>
        </w:tc>
        <w:tc>
          <w:tcPr>
            <w:tcW w:w="2340" w:type="dxa"/>
            <w:shd w:val="clear" w:color="auto" w:fill="auto"/>
          </w:tcPr>
          <w:p w:rsidR="001D3ED4" w:rsidRDefault="001D3ED4" w:rsidP="00C36CA9">
            <w:pPr>
              <w:jc w:val="both"/>
            </w:pPr>
          </w:p>
        </w:tc>
      </w:tr>
      <w:tr w:rsidR="001D3ED4" w:rsidTr="00C36CA9">
        <w:tc>
          <w:tcPr>
            <w:tcW w:w="4968" w:type="dxa"/>
            <w:shd w:val="clear" w:color="auto" w:fill="auto"/>
          </w:tcPr>
          <w:p w:rsidR="001D3ED4" w:rsidRDefault="001D3ED4" w:rsidP="00C36CA9">
            <w:pPr>
              <w:jc w:val="both"/>
            </w:pPr>
            <w:r>
              <w:t>3. Competent in most aspects of current role, requires some supervision</w:t>
            </w:r>
          </w:p>
        </w:tc>
        <w:tc>
          <w:tcPr>
            <w:tcW w:w="2160" w:type="dxa"/>
            <w:shd w:val="clear" w:color="auto" w:fill="auto"/>
          </w:tcPr>
          <w:p w:rsidR="001D3ED4" w:rsidRDefault="001D3ED4" w:rsidP="00C36CA9">
            <w:pPr>
              <w:jc w:val="both"/>
            </w:pPr>
            <w:r>
              <w:t>9</w:t>
            </w:r>
          </w:p>
          <w:p w:rsidR="001D3ED4" w:rsidRDefault="001D3ED4" w:rsidP="00C36CA9">
            <w:pPr>
              <w:jc w:val="both"/>
            </w:pPr>
          </w:p>
        </w:tc>
        <w:tc>
          <w:tcPr>
            <w:tcW w:w="4680" w:type="dxa"/>
            <w:shd w:val="clear" w:color="auto" w:fill="auto"/>
          </w:tcPr>
          <w:p w:rsidR="001D3ED4" w:rsidRDefault="001D3ED4" w:rsidP="00C36CA9">
            <w:pPr>
              <w:jc w:val="both"/>
            </w:pPr>
          </w:p>
        </w:tc>
        <w:tc>
          <w:tcPr>
            <w:tcW w:w="2340" w:type="dxa"/>
            <w:shd w:val="clear" w:color="auto" w:fill="auto"/>
          </w:tcPr>
          <w:p w:rsidR="001D3ED4" w:rsidRDefault="001D3ED4" w:rsidP="00C36CA9">
            <w:pPr>
              <w:jc w:val="both"/>
            </w:pPr>
          </w:p>
        </w:tc>
      </w:tr>
      <w:tr w:rsidR="001D3ED4" w:rsidTr="00C36CA9">
        <w:tc>
          <w:tcPr>
            <w:tcW w:w="4968" w:type="dxa"/>
            <w:shd w:val="clear" w:color="auto" w:fill="auto"/>
          </w:tcPr>
          <w:p w:rsidR="001D3ED4" w:rsidRDefault="001D3ED4" w:rsidP="00C36CA9">
            <w:pPr>
              <w:jc w:val="both"/>
            </w:pPr>
            <w:r>
              <w:t>4. Some competence in role, requires regular supervision and guidance</w:t>
            </w:r>
          </w:p>
        </w:tc>
        <w:tc>
          <w:tcPr>
            <w:tcW w:w="2160" w:type="dxa"/>
            <w:shd w:val="clear" w:color="auto" w:fill="auto"/>
          </w:tcPr>
          <w:p w:rsidR="001D3ED4" w:rsidRDefault="001D3ED4" w:rsidP="00C36CA9">
            <w:pPr>
              <w:jc w:val="both"/>
            </w:pPr>
            <w:r>
              <w:t>6</w:t>
            </w:r>
          </w:p>
          <w:p w:rsidR="001D3ED4" w:rsidRDefault="001D3ED4" w:rsidP="00C36CA9">
            <w:pPr>
              <w:jc w:val="both"/>
            </w:pPr>
          </w:p>
        </w:tc>
        <w:tc>
          <w:tcPr>
            <w:tcW w:w="4680" w:type="dxa"/>
            <w:shd w:val="clear" w:color="auto" w:fill="auto"/>
          </w:tcPr>
          <w:p w:rsidR="001D3ED4" w:rsidRDefault="001D3ED4" w:rsidP="00C36CA9">
            <w:pPr>
              <w:jc w:val="both"/>
            </w:pPr>
          </w:p>
        </w:tc>
        <w:tc>
          <w:tcPr>
            <w:tcW w:w="2340" w:type="dxa"/>
            <w:shd w:val="clear" w:color="auto" w:fill="auto"/>
          </w:tcPr>
          <w:p w:rsidR="001D3ED4" w:rsidRDefault="001D3ED4" w:rsidP="00C36CA9">
            <w:pPr>
              <w:jc w:val="both"/>
            </w:pPr>
          </w:p>
        </w:tc>
      </w:tr>
      <w:tr w:rsidR="001D3ED4" w:rsidTr="00C36CA9">
        <w:tc>
          <w:tcPr>
            <w:tcW w:w="4968" w:type="dxa"/>
            <w:shd w:val="clear" w:color="auto" w:fill="auto"/>
          </w:tcPr>
          <w:p w:rsidR="001D3ED4" w:rsidRDefault="001D3ED4" w:rsidP="00C36CA9">
            <w:pPr>
              <w:jc w:val="both"/>
            </w:pPr>
            <w:r>
              <w:t>5. Cannot function without close support and / or supervision</w:t>
            </w:r>
          </w:p>
        </w:tc>
        <w:tc>
          <w:tcPr>
            <w:tcW w:w="2160" w:type="dxa"/>
            <w:shd w:val="clear" w:color="auto" w:fill="auto"/>
          </w:tcPr>
          <w:p w:rsidR="001D3ED4" w:rsidRDefault="001D3ED4" w:rsidP="00C36CA9">
            <w:pPr>
              <w:jc w:val="both"/>
            </w:pPr>
            <w:r>
              <w:t>3</w:t>
            </w:r>
          </w:p>
        </w:tc>
        <w:tc>
          <w:tcPr>
            <w:tcW w:w="4680" w:type="dxa"/>
            <w:shd w:val="clear" w:color="auto" w:fill="auto"/>
          </w:tcPr>
          <w:p w:rsidR="001D3ED4" w:rsidRDefault="001D3ED4" w:rsidP="00C36CA9">
            <w:pPr>
              <w:jc w:val="both"/>
            </w:pPr>
          </w:p>
        </w:tc>
        <w:tc>
          <w:tcPr>
            <w:tcW w:w="2340" w:type="dxa"/>
            <w:shd w:val="clear" w:color="auto" w:fill="auto"/>
          </w:tcPr>
          <w:p w:rsidR="001D3ED4" w:rsidRDefault="001D3ED4" w:rsidP="00C36CA9">
            <w:pPr>
              <w:jc w:val="both"/>
            </w:pPr>
          </w:p>
        </w:tc>
      </w:tr>
      <w:tr w:rsidR="001D3ED4" w:rsidRPr="00D238AF" w:rsidTr="00C36CA9">
        <w:tc>
          <w:tcPr>
            <w:tcW w:w="4968" w:type="dxa"/>
            <w:shd w:val="clear" w:color="auto" w:fill="auto"/>
          </w:tcPr>
          <w:p w:rsidR="001D3ED4" w:rsidRPr="00D238AF" w:rsidRDefault="001D3ED4" w:rsidP="00C36CA9">
            <w:pPr>
              <w:jc w:val="both"/>
              <w:rPr>
                <w:b/>
              </w:rPr>
            </w:pPr>
            <w:r w:rsidRPr="00D238AF">
              <w:rPr>
                <w:b/>
              </w:rPr>
              <w:t>Disciplinary record</w:t>
            </w:r>
          </w:p>
        </w:tc>
        <w:tc>
          <w:tcPr>
            <w:tcW w:w="2160" w:type="dxa"/>
            <w:shd w:val="clear" w:color="auto" w:fill="auto"/>
          </w:tcPr>
          <w:p w:rsidR="001D3ED4" w:rsidRPr="00D238AF" w:rsidRDefault="001D3ED4" w:rsidP="00C36CA9">
            <w:pPr>
              <w:jc w:val="both"/>
              <w:rPr>
                <w:b/>
              </w:rPr>
            </w:pPr>
          </w:p>
          <w:p w:rsidR="001D3ED4" w:rsidRPr="00D238AF" w:rsidRDefault="001D3ED4" w:rsidP="00C36CA9">
            <w:pPr>
              <w:jc w:val="both"/>
              <w:rPr>
                <w:b/>
              </w:rPr>
            </w:pPr>
          </w:p>
        </w:tc>
        <w:tc>
          <w:tcPr>
            <w:tcW w:w="4680" w:type="dxa"/>
            <w:shd w:val="clear" w:color="auto" w:fill="auto"/>
          </w:tcPr>
          <w:p w:rsidR="001D3ED4" w:rsidRPr="00D238AF" w:rsidRDefault="001D3ED4" w:rsidP="00C36CA9">
            <w:pPr>
              <w:jc w:val="both"/>
              <w:rPr>
                <w:b/>
              </w:rPr>
            </w:pPr>
          </w:p>
        </w:tc>
        <w:tc>
          <w:tcPr>
            <w:tcW w:w="2340" w:type="dxa"/>
            <w:shd w:val="clear" w:color="auto" w:fill="auto"/>
          </w:tcPr>
          <w:p w:rsidR="001D3ED4" w:rsidRPr="00D238AF" w:rsidRDefault="001D3ED4" w:rsidP="00C36CA9">
            <w:pPr>
              <w:jc w:val="both"/>
              <w:rPr>
                <w:b/>
              </w:rPr>
            </w:pPr>
          </w:p>
        </w:tc>
      </w:tr>
      <w:tr w:rsidR="001D3ED4" w:rsidTr="00C36CA9">
        <w:tc>
          <w:tcPr>
            <w:tcW w:w="4968" w:type="dxa"/>
            <w:shd w:val="clear" w:color="auto" w:fill="auto"/>
          </w:tcPr>
          <w:p w:rsidR="001D3ED4" w:rsidRDefault="001D3ED4" w:rsidP="00C36CA9">
            <w:pPr>
              <w:jc w:val="both"/>
            </w:pPr>
            <w:r>
              <w:t>1. No record of disciplinary action</w:t>
            </w:r>
          </w:p>
        </w:tc>
        <w:tc>
          <w:tcPr>
            <w:tcW w:w="2160" w:type="dxa"/>
            <w:shd w:val="clear" w:color="auto" w:fill="auto"/>
          </w:tcPr>
          <w:p w:rsidR="001D3ED4" w:rsidRDefault="001D3ED4" w:rsidP="00C36CA9">
            <w:pPr>
              <w:jc w:val="both"/>
            </w:pPr>
            <w:r>
              <w:t>5</w:t>
            </w:r>
          </w:p>
          <w:p w:rsidR="001D3ED4" w:rsidRDefault="001D3ED4" w:rsidP="00C36CA9">
            <w:pPr>
              <w:jc w:val="both"/>
            </w:pPr>
          </w:p>
        </w:tc>
        <w:tc>
          <w:tcPr>
            <w:tcW w:w="4680" w:type="dxa"/>
            <w:shd w:val="clear" w:color="auto" w:fill="auto"/>
          </w:tcPr>
          <w:p w:rsidR="001D3ED4" w:rsidRDefault="001D3ED4" w:rsidP="00C36CA9">
            <w:pPr>
              <w:jc w:val="both"/>
            </w:pPr>
          </w:p>
        </w:tc>
        <w:tc>
          <w:tcPr>
            <w:tcW w:w="2340" w:type="dxa"/>
            <w:shd w:val="clear" w:color="auto" w:fill="auto"/>
          </w:tcPr>
          <w:p w:rsidR="001D3ED4" w:rsidRDefault="001D3ED4" w:rsidP="00C36CA9">
            <w:pPr>
              <w:jc w:val="both"/>
            </w:pPr>
          </w:p>
        </w:tc>
      </w:tr>
      <w:tr w:rsidR="001D3ED4" w:rsidTr="00C36CA9">
        <w:tc>
          <w:tcPr>
            <w:tcW w:w="4968" w:type="dxa"/>
            <w:shd w:val="clear" w:color="auto" w:fill="auto"/>
          </w:tcPr>
          <w:p w:rsidR="001D3ED4" w:rsidRDefault="001D3ED4" w:rsidP="00C36CA9">
            <w:pPr>
              <w:jc w:val="both"/>
            </w:pPr>
            <w:r>
              <w:t>2. Record of informal disciplinary action</w:t>
            </w:r>
          </w:p>
        </w:tc>
        <w:tc>
          <w:tcPr>
            <w:tcW w:w="2160" w:type="dxa"/>
            <w:shd w:val="clear" w:color="auto" w:fill="auto"/>
          </w:tcPr>
          <w:p w:rsidR="001D3ED4" w:rsidRDefault="001D3ED4" w:rsidP="00C36CA9">
            <w:pPr>
              <w:jc w:val="both"/>
            </w:pPr>
            <w:r>
              <w:t>4</w:t>
            </w:r>
          </w:p>
          <w:p w:rsidR="001D3ED4" w:rsidRDefault="001D3ED4" w:rsidP="00C36CA9">
            <w:pPr>
              <w:jc w:val="both"/>
            </w:pPr>
          </w:p>
        </w:tc>
        <w:tc>
          <w:tcPr>
            <w:tcW w:w="4680" w:type="dxa"/>
            <w:shd w:val="clear" w:color="auto" w:fill="auto"/>
          </w:tcPr>
          <w:p w:rsidR="001D3ED4" w:rsidRDefault="001D3ED4" w:rsidP="00C36CA9">
            <w:pPr>
              <w:jc w:val="both"/>
            </w:pPr>
          </w:p>
        </w:tc>
        <w:tc>
          <w:tcPr>
            <w:tcW w:w="2340" w:type="dxa"/>
            <w:shd w:val="clear" w:color="auto" w:fill="auto"/>
          </w:tcPr>
          <w:p w:rsidR="001D3ED4" w:rsidRDefault="001D3ED4" w:rsidP="00C36CA9">
            <w:pPr>
              <w:jc w:val="both"/>
            </w:pPr>
          </w:p>
        </w:tc>
      </w:tr>
      <w:tr w:rsidR="001D3ED4" w:rsidTr="00C36CA9">
        <w:tc>
          <w:tcPr>
            <w:tcW w:w="4968" w:type="dxa"/>
            <w:shd w:val="clear" w:color="auto" w:fill="auto"/>
          </w:tcPr>
          <w:p w:rsidR="001D3ED4" w:rsidRDefault="001D3ED4" w:rsidP="00C36CA9">
            <w:pPr>
              <w:jc w:val="both"/>
            </w:pPr>
            <w:r>
              <w:t>3. Verbal warning current</w:t>
            </w:r>
          </w:p>
        </w:tc>
        <w:tc>
          <w:tcPr>
            <w:tcW w:w="2160" w:type="dxa"/>
            <w:shd w:val="clear" w:color="auto" w:fill="auto"/>
          </w:tcPr>
          <w:p w:rsidR="001D3ED4" w:rsidRDefault="001D3ED4" w:rsidP="00C36CA9">
            <w:pPr>
              <w:jc w:val="both"/>
            </w:pPr>
            <w:r>
              <w:t>3</w:t>
            </w:r>
          </w:p>
          <w:p w:rsidR="001D3ED4" w:rsidRDefault="001D3ED4" w:rsidP="00C36CA9">
            <w:pPr>
              <w:jc w:val="both"/>
            </w:pPr>
          </w:p>
        </w:tc>
        <w:tc>
          <w:tcPr>
            <w:tcW w:w="4680" w:type="dxa"/>
            <w:shd w:val="clear" w:color="auto" w:fill="auto"/>
          </w:tcPr>
          <w:p w:rsidR="001D3ED4" w:rsidRDefault="001D3ED4" w:rsidP="00C36CA9">
            <w:pPr>
              <w:jc w:val="both"/>
            </w:pPr>
          </w:p>
        </w:tc>
        <w:tc>
          <w:tcPr>
            <w:tcW w:w="2340" w:type="dxa"/>
            <w:shd w:val="clear" w:color="auto" w:fill="auto"/>
          </w:tcPr>
          <w:p w:rsidR="001D3ED4" w:rsidRDefault="001D3ED4" w:rsidP="00C36CA9">
            <w:pPr>
              <w:jc w:val="both"/>
            </w:pPr>
          </w:p>
        </w:tc>
      </w:tr>
      <w:tr w:rsidR="001D3ED4" w:rsidTr="00C36CA9">
        <w:tc>
          <w:tcPr>
            <w:tcW w:w="4968" w:type="dxa"/>
            <w:shd w:val="clear" w:color="auto" w:fill="auto"/>
          </w:tcPr>
          <w:p w:rsidR="001D3ED4" w:rsidRDefault="001D3ED4" w:rsidP="00C36CA9">
            <w:pPr>
              <w:jc w:val="both"/>
            </w:pPr>
            <w:r>
              <w:t>4. Written warning current</w:t>
            </w:r>
          </w:p>
        </w:tc>
        <w:tc>
          <w:tcPr>
            <w:tcW w:w="2160" w:type="dxa"/>
            <w:shd w:val="clear" w:color="auto" w:fill="auto"/>
          </w:tcPr>
          <w:p w:rsidR="001D3ED4" w:rsidRDefault="001D3ED4" w:rsidP="00C36CA9">
            <w:pPr>
              <w:jc w:val="both"/>
            </w:pPr>
            <w:r>
              <w:t>2</w:t>
            </w:r>
          </w:p>
          <w:p w:rsidR="001D3ED4" w:rsidRDefault="001D3ED4" w:rsidP="00C36CA9">
            <w:pPr>
              <w:jc w:val="both"/>
            </w:pPr>
          </w:p>
        </w:tc>
        <w:tc>
          <w:tcPr>
            <w:tcW w:w="4680" w:type="dxa"/>
            <w:shd w:val="clear" w:color="auto" w:fill="auto"/>
          </w:tcPr>
          <w:p w:rsidR="001D3ED4" w:rsidRDefault="001D3ED4" w:rsidP="00C36CA9">
            <w:pPr>
              <w:jc w:val="both"/>
            </w:pPr>
          </w:p>
        </w:tc>
        <w:tc>
          <w:tcPr>
            <w:tcW w:w="2340" w:type="dxa"/>
            <w:shd w:val="clear" w:color="auto" w:fill="auto"/>
          </w:tcPr>
          <w:p w:rsidR="001D3ED4" w:rsidRDefault="001D3ED4" w:rsidP="00C36CA9">
            <w:pPr>
              <w:jc w:val="both"/>
            </w:pPr>
          </w:p>
        </w:tc>
      </w:tr>
      <w:tr w:rsidR="001D3ED4" w:rsidTr="00C36CA9">
        <w:tc>
          <w:tcPr>
            <w:tcW w:w="4968" w:type="dxa"/>
            <w:shd w:val="clear" w:color="auto" w:fill="auto"/>
          </w:tcPr>
          <w:p w:rsidR="001D3ED4" w:rsidRDefault="001D3ED4" w:rsidP="00C36CA9">
            <w:pPr>
              <w:jc w:val="both"/>
            </w:pPr>
            <w:r>
              <w:t>5. Final written warning current</w:t>
            </w:r>
          </w:p>
        </w:tc>
        <w:tc>
          <w:tcPr>
            <w:tcW w:w="2160" w:type="dxa"/>
            <w:shd w:val="clear" w:color="auto" w:fill="auto"/>
          </w:tcPr>
          <w:p w:rsidR="001D3ED4" w:rsidRDefault="001D3ED4" w:rsidP="00C36CA9">
            <w:pPr>
              <w:jc w:val="both"/>
            </w:pPr>
            <w:r>
              <w:t>1</w:t>
            </w:r>
          </w:p>
          <w:p w:rsidR="001D3ED4" w:rsidRDefault="001D3ED4" w:rsidP="00C36CA9">
            <w:pPr>
              <w:jc w:val="both"/>
            </w:pPr>
          </w:p>
        </w:tc>
        <w:tc>
          <w:tcPr>
            <w:tcW w:w="4680" w:type="dxa"/>
            <w:shd w:val="clear" w:color="auto" w:fill="auto"/>
          </w:tcPr>
          <w:p w:rsidR="001D3ED4" w:rsidRDefault="001D3ED4" w:rsidP="00C36CA9">
            <w:pPr>
              <w:jc w:val="both"/>
            </w:pPr>
          </w:p>
        </w:tc>
        <w:tc>
          <w:tcPr>
            <w:tcW w:w="2340" w:type="dxa"/>
            <w:shd w:val="clear" w:color="auto" w:fill="auto"/>
          </w:tcPr>
          <w:p w:rsidR="001D3ED4" w:rsidRDefault="001D3ED4" w:rsidP="00C36CA9">
            <w:pPr>
              <w:jc w:val="both"/>
            </w:pPr>
          </w:p>
        </w:tc>
      </w:tr>
      <w:tr w:rsidR="001D3ED4" w:rsidRPr="00D238AF" w:rsidTr="00C36CA9">
        <w:tc>
          <w:tcPr>
            <w:tcW w:w="4968" w:type="dxa"/>
            <w:shd w:val="clear" w:color="auto" w:fill="auto"/>
          </w:tcPr>
          <w:p w:rsidR="001D3ED4" w:rsidRPr="00D238AF" w:rsidRDefault="001D3ED4" w:rsidP="00C36CA9">
            <w:pPr>
              <w:jc w:val="both"/>
              <w:rPr>
                <w:b/>
              </w:rPr>
            </w:pPr>
            <w:r w:rsidRPr="00D238AF">
              <w:rPr>
                <w:b/>
              </w:rPr>
              <w:t>Attendance record***</w:t>
            </w:r>
          </w:p>
        </w:tc>
        <w:tc>
          <w:tcPr>
            <w:tcW w:w="2160" w:type="dxa"/>
            <w:shd w:val="clear" w:color="auto" w:fill="auto"/>
          </w:tcPr>
          <w:p w:rsidR="001D3ED4" w:rsidRPr="00D238AF" w:rsidRDefault="001D3ED4" w:rsidP="00C36CA9">
            <w:pPr>
              <w:jc w:val="both"/>
              <w:rPr>
                <w:b/>
              </w:rPr>
            </w:pPr>
          </w:p>
          <w:p w:rsidR="001D3ED4" w:rsidRPr="00D238AF" w:rsidRDefault="001D3ED4" w:rsidP="00C36CA9">
            <w:pPr>
              <w:jc w:val="both"/>
              <w:rPr>
                <w:b/>
              </w:rPr>
            </w:pPr>
          </w:p>
        </w:tc>
        <w:tc>
          <w:tcPr>
            <w:tcW w:w="4680" w:type="dxa"/>
            <w:shd w:val="clear" w:color="auto" w:fill="auto"/>
          </w:tcPr>
          <w:p w:rsidR="001D3ED4" w:rsidRPr="00D238AF" w:rsidRDefault="001D3ED4" w:rsidP="00C36CA9">
            <w:pPr>
              <w:jc w:val="both"/>
              <w:rPr>
                <w:b/>
              </w:rPr>
            </w:pPr>
          </w:p>
        </w:tc>
        <w:tc>
          <w:tcPr>
            <w:tcW w:w="2340" w:type="dxa"/>
            <w:shd w:val="clear" w:color="auto" w:fill="auto"/>
          </w:tcPr>
          <w:p w:rsidR="001D3ED4" w:rsidRPr="00D238AF" w:rsidRDefault="001D3ED4" w:rsidP="00C36CA9">
            <w:pPr>
              <w:jc w:val="both"/>
              <w:rPr>
                <w:b/>
              </w:rPr>
            </w:pPr>
          </w:p>
        </w:tc>
      </w:tr>
      <w:tr w:rsidR="001D3ED4" w:rsidTr="00C36CA9">
        <w:tc>
          <w:tcPr>
            <w:tcW w:w="4968" w:type="dxa"/>
            <w:shd w:val="clear" w:color="auto" w:fill="auto"/>
          </w:tcPr>
          <w:p w:rsidR="001D3ED4" w:rsidRDefault="001D3ED4" w:rsidP="00C36CA9">
            <w:pPr>
              <w:jc w:val="both"/>
            </w:pPr>
            <w:r>
              <w:t>1. No recorded absence</w:t>
            </w:r>
          </w:p>
        </w:tc>
        <w:tc>
          <w:tcPr>
            <w:tcW w:w="2160" w:type="dxa"/>
            <w:shd w:val="clear" w:color="auto" w:fill="auto"/>
          </w:tcPr>
          <w:p w:rsidR="001D3ED4" w:rsidRDefault="001D3ED4" w:rsidP="00C36CA9">
            <w:pPr>
              <w:jc w:val="both"/>
            </w:pPr>
            <w:r>
              <w:t>5</w:t>
            </w:r>
          </w:p>
          <w:p w:rsidR="001D3ED4" w:rsidRDefault="001D3ED4" w:rsidP="00C36CA9">
            <w:pPr>
              <w:jc w:val="both"/>
            </w:pPr>
          </w:p>
        </w:tc>
        <w:tc>
          <w:tcPr>
            <w:tcW w:w="4680" w:type="dxa"/>
            <w:shd w:val="clear" w:color="auto" w:fill="auto"/>
          </w:tcPr>
          <w:p w:rsidR="001D3ED4" w:rsidRDefault="001D3ED4" w:rsidP="00C36CA9">
            <w:pPr>
              <w:jc w:val="both"/>
            </w:pPr>
          </w:p>
        </w:tc>
        <w:tc>
          <w:tcPr>
            <w:tcW w:w="2340" w:type="dxa"/>
            <w:shd w:val="clear" w:color="auto" w:fill="auto"/>
          </w:tcPr>
          <w:p w:rsidR="001D3ED4" w:rsidRDefault="001D3ED4" w:rsidP="00C36CA9">
            <w:pPr>
              <w:jc w:val="both"/>
            </w:pPr>
          </w:p>
        </w:tc>
      </w:tr>
      <w:tr w:rsidR="001D3ED4" w:rsidTr="00C36CA9">
        <w:tc>
          <w:tcPr>
            <w:tcW w:w="4968" w:type="dxa"/>
            <w:shd w:val="clear" w:color="auto" w:fill="auto"/>
          </w:tcPr>
          <w:p w:rsidR="001D3ED4" w:rsidRDefault="001D3ED4" w:rsidP="00C36CA9">
            <w:pPr>
              <w:jc w:val="both"/>
            </w:pPr>
            <w:r>
              <w:t>2. Some absence but below average for selection pool (or Council average)</w:t>
            </w:r>
          </w:p>
        </w:tc>
        <w:tc>
          <w:tcPr>
            <w:tcW w:w="2160" w:type="dxa"/>
            <w:shd w:val="clear" w:color="auto" w:fill="auto"/>
          </w:tcPr>
          <w:p w:rsidR="001D3ED4" w:rsidRDefault="001D3ED4" w:rsidP="00C36CA9">
            <w:pPr>
              <w:jc w:val="both"/>
            </w:pPr>
            <w:r>
              <w:t>4</w:t>
            </w:r>
          </w:p>
          <w:p w:rsidR="001D3ED4" w:rsidRDefault="001D3ED4" w:rsidP="00C36CA9">
            <w:pPr>
              <w:jc w:val="both"/>
            </w:pPr>
          </w:p>
        </w:tc>
        <w:tc>
          <w:tcPr>
            <w:tcW w:w="4680" w:type="dxa"/>
            <w:shd w:val="clear" w:color="auto" w:fill="auto"/>
          </w:tcPr>
          <w:p w:rsidR="001D3ED4" w:rsidRDefault="001D3ED4" w:rsidP="00C36CA9">
            <w:pPr>
              <w:jc w:val="both"/>
            </w:pPr>
          </w:p>
        </w:tc>
        <w:tc>
          <w:tcPr>
            <w:tcW w:w="2340" w:type="dxa"/>
            <w:shd w:val="clear" w:color="auto" w:fill="auto"/>
          </w:tcPr>
          <w:p w:rsidR="001D3ED4" w:rsidRDefault="001D3ED4" w:rsidP="00C36CA9">
            <w:pPr>
              <w:jc w:val="both"/>
            </w:pPr>
          </w:p>
        </w:tc>
      </w:tr>
      <w:tr w:rsidR="001D3ED4" w:rsidTr="00C36CA9">
        <w:tc>
          <w:tcPr>
            <w:tcW w:w="4968" w:type="dxa"/>
            <w:shd w:val="clear" w:color="auto" w:fill="auto"/>
          </w:tcPr>
          <w:p w:rsidR="001D3ED4" w:rsidRDefault="001D3ED4" w:rsidP="00C36CA9">
            <w:pPr>
              <w:jc w:val="both"/>
            </w:pPr>
            <w:r>
              <w:t>3. Attendance in line with average for selection pool (or Council average)</w:t>
            </w:r>
          </w:p>
        </w:tc>
        <w:tc>
          <w:tcPr>
            <w:tcW w:w="2160" w:type="dxa"/>
            <w:shd w:val="clear" w:color="auto" w:fill="auto"/>
          </w:tcPr>
          <w:p w:rsidR="001D3ED4" w:rsidRDefault="001D3ED4" w:rsidP="00C36CA9">
            <w:pPr>
              <w:jc w:val="both"/>
            </w:pPr>
            <w:r>
              <w:t>3</w:t>
            </w:r>
          </w:p>
          <w:p w:rsidR="001D3ED4" w:rsidRDefault="001D3ED4" w:rsidP="00C36CA9">
            <w:pPr>
              <w:jc w:val="both"/>
            </w:pPr>
          </w:p>
        </w:tc>
        <w:tc>
          <w:tcPr>
            <w:tcW w:w="4680" w:type="dxa"/>
            <w:shd w:val="clear" w:color="auto" w:fill="auto"/>
          </w:tcPr>
          <w:p w:rsidR="001D3ED4" w:rsidRDefault="001D3ED4" w:rsidP="00C36CA9">
            <w:pPr>
              <w:jc w:val="both"/>
            </w:pPr>
          </w:p>
        </w:tc>
        <w:tc>
          <w:tcPr>
            <w:tcW w:w="2340" w:type="dxa"/>
            <w:shd w:val="clear" w:color="auto" w:fill="auto"/>
          </w:tcPr>
          <w:p w:rsidR="001D3ED4" w:rsidRDefault="001D3ED4" w:rsidP="00C36CA9">
            <w:pPr>
              <w:jc w:val="both"/>
            </w:pPr>
          </w:p>
        </w:tc>
      </w:tr>
      <w:tr w:rsidR="001D3ED4" w:rsidTr="00C36CA9">
        <w:tc>
          <w:tcPr>
            <w:tcW w:w="4968" w:type="dxa"/>
            <w:shd w:val="clear" w:color="auto" w:fill="auto"/>
          </w:tcPr>
          <w:p w:rsidR="001D3ED4" w:rsidRDefault="001D3ED4" w:rsidP="00C36CA9">
            <w:pPr>
              <w:jc w:val="both"/>
            </w:pPr>
            <w:r>
              <w:t>4. Absence level above average for selection pool (or Council average)</w:t>
            </w:r>
          </w:p>
        </w:tc>
        <w:tc>
          <w:tcPr>
            <w:tcW w:w="2160" w:type="dxa"/>
            <w:shd w:val="clear" w:color="auto" w:fill="auto"/>
          </w:tcPr>
          <w:p w:rsidR="001D3ED4" w:rsidRDefault="001D3ED4" w:rsidP="00C36CA9">
            <w:pPr>
              <w:jc w:val="both"/>
            </w:pPr>
            <w:r>
              <w:t>2</w:t>
            </w:r>
          </w:p>
          <w:p w:rsidR="001D3ED4" w:rsidRDefault="001D3ED4" w:rsidP="00C36CA9">
            <w:pPr>
              <w:jc w:val="both"/>
            </w:pPr>
          </w:p>
        </w:tc>
        <w:tc>
          <w:tcPr>
            <w:tcW w:w="4680" w:type="dxa"/>
            <w:shd w:val="clear" w:color="auto" w:fill="auto"/>
          </w:tcPr>
          <w:p w:rsidR="001D3ED4" w:rsidRDefault="001D3ED4" w:rsidP="00C36CA9">
            <w:pPr>
              <w:jc w:val="both"/>
            </w:pPr>
          </w:p>
        </w:tc>
        <w:tc>
          <w:tcPr>
            <w:tcW w:w="2340" w:type="dxa"/>
            <w:shd w:val="clear" w:color="auto" w:fill="auto"/>
          </w:tcPr>
          <w:p w:rsidR="001D3ED4" w:rsidRDefault="001D3ED4" w:rsidP="00C36CA9">
            <w:pPr>
              <w:jc w:val="both"/>
            </w:pPr>
          </w:p>
        </w:tc>
      </w:tr>
      <w:tr w:rsidR="001D3ED4" w:rsidTr="00C36CA9">
        <w:tc>
          <w:tcPr>
            <w:tcW w:w="4968" w:type="dxa"/>
            <w:shd w:val="clear" w:color="auto" w:fill="auto"/>
          </w:tcPr>
          <w:p w:rsidR="001D3ED4" w:rsidRDefault="001D3ED4" w:rsidP="00C36CA9">
            <w:pPr>
              <w:jc w:val="both"/>
            </w:pPr>
            <w:r>
              <w:t>5. High / unacceptable level of absence</w:t>
            </w:r>
          </w:p>
        </w:tc>
        <w:tc>
          <w:tcPr>
            <w:tcW w:w="2160" w:type="dxa"/>
            <w:shd w:val="clear" w:color="auto" w:fill="auto"/>
          </w:tcPr>
          <w:p w:rsidR="001D3ED4" w:rsidRDefault="001D3ED4" w:rsidP="00C36CA9">
            <w:pPr>
              <w:jc w:val="both"/>
            </w:pPr>
            <w:r>
              <w:t>1</w:t>
            </w:r>
          </w:p>
          <w:p w:rsidR="001D3ED4" w:rsidRDefault="001D3ED4" w:rsidP="00C36CA9">
            <w:pPr>
              <w:jc w:val="both"/>
            </w:pPr>
          </w:p>
        </w:tc>
        <w:tc>
          <w:tcPr>
            <w:tcW w:w="4680" w:type="dxa"/>
            <w:shd w:val="clear" w:color="auto" w:fill="auto"/>
          </w:tcPr>
          <w:p w:rsidR="001D3ED4" w:rsidRDefault="001D3ED4" w:rsidP="00C36CA9">
            <w:pPr>
              <w:jc w:val="both"/>
            </w:pPr>
          </w:p>
        </w:tc>
        <w:tc>
          <w:tcPr>
            <w:tcW w:w="2340" w:type="dxa"/>
            <w:shd w:val="clear" w:color="auto" w:fill="auto"/>
          </w:tcPr>
          <w:p w:rsidR="001D3ED4" w:rsidRDefault="001D3ED4" w:rsidP="00C36CA9">
            <w:pPr>
              <w:jc w:val="both"/>
            </w:pPr>
          </w:p>
        </w:tc>
      </w:tr>
    </w:tbl>
    <w:p w:rsidR="001D3ED4" w:rsidRDefault="001D3ED4" w:rsidP="001D3ED4">
      <w:pPr>
        <w:ind w:left="720" w:hanging="360"/>
        <w:jc w:val="both"/>
        <w:rPr>
          <w:b/>
        </w:rPr>
      </w:pPr>
    </w:p>
    <w:p w:rsidR="001D3ED4" w:rsidRDefault="001D3ED4" w:rsidP="001D3ED4">
      <w:pPr>
        <w:ind w:left="720" w:hanging="360"/>
        <w:jc w:val="both"/>
        <w:rPr>
          <w:b/>
        </w:rPr>
      </w:pPr>
      <w:r>
        <w:rPr>
          <w:b/>
        </w:rPr>
        <w:t>*</w:t>
      </w:r>
      <w:r>
        <w:rPr>
          <w:b/>
        </w:rPr>
        <w:tab/>
      </w:r>
      <w:r w:rsidRPr="004073AC">
        <w:rPr>
          <w:b/>
        </w:rPr>
        <w:t>If using this criterion, managers will need to ensure that they are able to demonstrate that clear objective setting takes place, and that the assessment is objective</w:t>
      </w:r>
      <w:r>
        <w:rPr>
          <w:b/>
        </w:rPr>
        <w:t xml:space="preserve"> and is evidence based</w:t>
      </w:r>
    </w:p>
    <w:p w:rsidR="001D3ED4" w:rsidRDefault="001D3ED4" w:rsidP="001D3ED4">
      <w:pPr>
        <w:ind w:left="360"/>
        <w:jc w:val="both"/>
        <w:rPr>
          <w:b/>
        </w:rPr>
      </w:pPr>
    </w:p>
    <w:p w:rsidR="001D3ED4" w:rsidRDefault="001D3ED4" w:rsidP="001D3ED4">
      <w:pPr>
        <w:ind w:left="360"/>
        <w:jc w:val="both"/>
        <w:rPr>
          <w:b/>
        </w:rPr>
      </w:pPr>
      <w:r>
        <w:rPr>
          <w:b/>
        </w:rPr>
        <w:t>**</w:t>
      </w:r>
      <w:r>
        <w:rPr>
          <w:b/>
        </w:rPr>
        <w:tab/>
        <w:t>Skills and competence should refer to Qualifications attained,  experience attained, evidence in relation to competency in the job, e.g. supervision records, appraisals records, etc.</w:t>
      </w:r>
    </w:p>
    <w:p w:rsidR="001D3ED4" w:rsidRPr="004073AC" w:rsidRDefault="001D3ED4" w:rsidP="001D3ED4">
      <w:pPr>
        <w:ind w:left="360"/>
        <w:jc w:val="both"/>
        <w:rPr>
          <w:b/>
        </w:rPr>
      </w:pPr>
    </w:p>
    <w:p w:rsidR="001D3ED4" w:rsidRDefault="001D3ED4" w:rsidP="001D3ED4">
      <w:pPr>
        <w:ind w:left="360"/>
        <w:jc w:val="both"/>
        <w:rPr>
          <w:b/>
        </w:rPr>
      </w:pPr>
      <w:r>
        <w:rPr>
          <w:b/>
        </w:rPr>
        <w:t>*</w:t>
      </w:r>
      <w:r w:rsidRPr="00470AA3">
        <w:rPr>
          <w:b/>
        </w:rPr>
        <w:t>** All absences related to disability or pregnancy should not be included</w:t>
      </w:r>
      <w:r>
        <w:rPr>
          <w:b/>
        </w:rPr>
        <w:t>.  The time period over which the absence history will be considered must be defined and form part of consultation with trade unions</w:t>
      </w:r>
    </w:p>
    <w:p w:rsidR="001D3ED4" w:rsidRDefault="001D3ED4" w:rsidP="001D3ED4">
      <w:pPr>
        <w:ind w:left="360"/>
        <w:jc w:val="both"/>
        <w:rPr>
          <w:b/>
        </w:rPr>
      </w:pPr>
    </w:p>
    <w:p w:rsidR="001D3ED4" w:rsidRDefault="001D3ED4" w:rsidP="001D3ED4">
      <w:pPr>
        <w:ind w:left="360"/>
        <w:jc w:val="both"/>
        <w:rPr>
          <w:b/>
        </w:rPr>
      </w:pPr>
    </w:p>
    <w:p w:rsidR="001D3ED4" w:rsidRDefault="001D3ED4" w:rsidP="001D3ED4">
      <w:pPr>
        <w:ind w:left="360"/>
        <w:jc w:val="both"/>
        <w:rPr>
          <w:b/>
        </w:rPr>
      </w:pPr>
      <w:r>
        <w:rPr>
          <w:b/>
        </w:rPr>
        <w:t>Selection matrix completed by:</w:t>
      </w:r>
      <w:r>
        <w:rPr>
          <w:b/>
        </w:rPr>
        <w:tab/>
      </w:r>
    </w:p>
    <w:p w:rsidR="001D3ED4" w:rsidRDefault="001D3ED4" w:rsidP="001D3ED4">
      <w:pPr>
        <w:ind w:left="360"/>
        <w:jc w:val="both"/>
        <w:rPr>
          <w:b/>
        </w:rPr>
      </w:pPr>
    </w:p>
    <w:p w:rsidR="001D3ED4" w:rsidRDefault="001D3ED4" w:rsidP="001D3ED4">
      <w:pPr>
        <w:ind w:left="360"/>
        <w:jc w:val="both"/>
        <w:rPr>
          <w:b/>
        </w:rPr>
      </w:pPr>
      <w:r>
        <w:rPr>
          <w:b/>
        </w:rPr>
        <w:t>NAME:</w:t>
      </w:r>
    </w:p>
    <w:p w:rsidR="001D3ED4" w:rsidRDefault="001D3ED4" w:rsidP="001D3ED4">
      <w:pPr>
        <w:ind w:left="360"/>
        <w:jc w:val="both"/>
        <w:rPr>
          <w:b/>
        </w:rPr>
      </w:pPr>
      <w:r>
        <w:rPr>
          <w:b/>
        </w:rPr>
        <w:t>POSITION:</w:t>
      </w:r>
    </w:p>
    <w:p w:rsidR="001D3ED4" w:rsidRDefault="001D3ED4" w:rsidP="001D3ED4">
      <w:pPr>
        <w:ind w:left="360"/>
        <w:jc w:val="both"/>
        <w:rPr>
          <w:b/>
        </w:rPr>
      </w:pPr>
      <w:r>
        <w:rPr>
          <w:b/>
        </w:rPr>
        <w:t>DATE:</w:t>
      </w:r>
    </w:p>
    <w:p w:rsidR="001D3ED4" w:rsidRDefault="001D3ED4" w:rsidP="001D3ED4">
      <w:pPr>
        <w:ind w:left="360"/>
        <w:jc w:val="both"/>
        <w:rPr>
          <w:b/>
        </w:rPr>
      </w:pPr>
    </w:p>
    <w:p w:rsidR="001D3ED4" w:rsidRDefault="001D3ED4" w:rsidP="001D3ED4">
      <w:pPr>
        <w:ind w:left="360"/>
        <w:jc w:val="both"/>
        <w:rPr>
          <w:b/>
        </w:rPr>
      </w:pPr>
    </w:p>
    <w:p w:rsidR="001D3ED4" w:rsidRDefault="001D3ED4" w:rsidP="001D3ED4">
      <w:pPr>
        <w:ind w:left="360"/>
        <w:jc w:val="both"/>
        <w:rPr>
          <w:b/>
        </w:rPr>
      </w:pPr>
      <w:r>
        <w:rPr>
          <w:b/>
        </w:rPr>
        <w:t>NAME:</w:t>
      </w:r>
    </w:p>
    <w:p w:rsidR="001D3ED4" w:rsidRDefault="001D3ED4" w:rsidP="001D3ED4">
      <w:pPr>
        <w:ind w:left="360"/>
        <w:jc w:val="both"/>
        <w:rPr>
          <w:b/>
        </w:rPr>
      </w:pPr>
      <w:r>
        <w:rPr>
          <w:b/>
        </w:rPr>
        <w:t>POSITION:</w:t>
      </w:r>
    </w:p>
    <w:p w:rsidR="001D3ED4" w:rsidRDefault="001D3ED4" w:rsidP="001D3ED4">
      <w:pPr>
        <w:ind w:left="360"/>
        <w:jc w:val="both"/>
        <w:rPr>
          <w:b/>
        </w:rPr>
      </w:pPr>
      <w:r>
        <w:rPr>
          <w:b/>
        </w:rPr>
        <w:t>DATE:</w:t>
      </w:r>
    </w:p>
    <w:p w:rsidR="001D3ED4" w:rsidRDefault="001D3ED4" w:rsidP="001D3ED4">
      <w:pPr>
        <w:ind w:left="360"/>
        <w:jc w:val="both"/>
        <w:rPr>
          <w:b/>
        </w:rPr>
      </w:pPr>
    </w:p>
    <w:p w:rsidR="001D3ED4" w:rsidRDefault="001D3ED4" w:rsidP="001D3ED4">
      <w:pPr>
        <w:ind w:left="360"/>
        <w:jc w:val="both"/>
        <w:rPr>
          <w:b/>
        </w:rPr>
      </w:pPr>
    </w:p>
    <w:p w:rsidR="001D3ED4" w:rsidRDefault="001D3ED4" w:rsidP="001D3ED4">
      <w:pPr>
        <w:ind w:left="360"/>
        <w:jc w:val="both"/>
        <w:rPr>
          <w:b/>
        </w:rPr>
      </w:pPr>
      <w:r>
        <w:rPr>
          <w:b/>
        </w:rPr>
        <w:t>NAME:</w:t>
      </w:r>
    </w:p>
    <w:p w:rsidR="001D3ED4" w:rsidRDefault="001D3ED4" w:rsidP="001D3ED4">
      <w:pPr>
        <w:ind w:left="360"/>
        <w:jc w:val="both"/>
        <w:rPr>
          <w:b/>
        </w:rPr>
      </w:pPr>
      <w:r>
        <w:rPr>
          <w:b/>
        </w:rPr>
        <w:t>POSITION:</w:t>
      </w:r>
    </w:p>
    <w:p w:rsidR="001D3ED4" w:rsidRDefault="001D3ED4" w:rsidP="001D3ED4">
      <w:pPr>
        <w:ind w:left="360"/>
        <w:jc w:val="both"/>
        <w:rPr>
          <w:b/>
        </w:rPr>
      </w:pPr>
      <w:r>
        <w:rPr>
          <w:b/>
        </w:rPr>
        <w:t>DATE:</w:t>
      </w:r>
    </w:p>
    <w:p w:rsidR="0008321D" w:rsidRDefault="0008321D"/>
    <w:sectPr w:rsidR="0008321D" w:rsidSect="001D3ED4">
      <w:pgSz w:w="16838" w:h="11906" w:orient="landscape"/>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03A23" w:rsidRPr="00A34263" w:rsidRDefault="000C265D" w:rsidP="009A7328">
    <w:pPr>
      <w:pStyle w:val="Footer"/>
      <w:rPr>
        <w:sz w:val="16"/>
        <w:szCs w:val="16"/>
      </w:rPr>
    </w:pPr>
    <w:r w:rsidRPr="00A34263">
      <w:rPr>
        <w:sz w:val="16"/>
        <w:szCs w:val="16"/>
      </w:rPr>
      <w:t xml:space="preserve">Neath </w:t>
    </w:r>
    <w:smartTag w:uri="urn:schemas-microsoft-com:office:smarttags" w:element="Street">
      <w:r w:rsidRPr="00A34263">
        <w:rPr>
          <w:sz w:val="16"/>
          <w:szCs w:val="16"/>
        </w:rPr>
        <w:t>Port Talbot</w:t>
      </w:r>
    </w:smartTag>
    <w:r w:rsidRPr="00A34263">
      <w:rPr>
        <w:sz w:val="16"/>
        <w:szCs w:val="16"/>
      </w:rPr>
      <w:t xml:space="preserve"> County Borough Council</w:t>
    </w:r>
    <w:r>
      <w:rPr>
        <w:sz w:val="16"/>
        <w:szCs w:val="16"/>
      </w:rPr>
      <w:tab/>
    </w:r>
    <w:r w:rsidRPr="00A34263">
      <w:rPr>
        <w:sz w:val="16"/>
        <w:szCs w:val="16"/>
      </w:rPr>
      <w:t xml:space="preserve">Page </w:t>
    </w:r>
    <w:r w:rsidRPr="00A34263">
      <w:rPr>
        <w:sz w:val="16"/>
        <w:szCs w:val="16"/>
      </w:rPr>
      <w:fldChar w:fldCharType="begin"/>
    </w:r>
    <w:r w:rsidRPr="00A34263">
      <w:rPr>
        <w:sz w:val="16"/>
        <w:szCs w:val="16"/>
      </w:rPr>
      <w:instrText xml:space="preserve"> PAGE </w:instrText>
    </w:r>
    <w:r>
      <w:rPr>
        <w:sz w:val="16"/>
        <w:szCs w:val="16"/>
      </w:rPr>
      <w:fldChar w:fldCharType="separate"/>
    </w:r>
    <w:r w:rsidR="001D3ED4">
      <w:rPr>
        <w:noProof/>
        <w:sz w:val="16"/>
        <w:szCs w:val="16"/>
      </w:rPr>
      <w:t>8</w:t>
    </w:r>
    <w:r w:rsidRPr="00A34263">
      <w:rPr>
        <w:sz w:val="16"/>
        <w:szCs w:val="16"/>
      </w:rPr>
      <w:fldChar w:fldCharType="end"/>
    </w:r>
    <w:r w:rsidRPr="00A34263">
      <w:rPr>
        <w:sz w:val="16"/>
        <w:szCs w:val="16"/>
      </w:rPr>
      <w:t xml:space="preserve"> of </w:t>
    </w:r>
    <w:r w:rsidRPr="00A34263">
      <w:rPr>
        <w:sz w:val="16"/>
        <w:szCs w:val="16"/>
      </w:rPr>
      <w:fldChar w:fldCharType="begin"/>
    </w:r>
    <w:r w:rsidRPr="00A34263">
      <w:rPr>
        <w:sz w:val="16"/>
        <w:szCs w:val="16"/>
      </w:rPr>
      <w:instrText xml:space="preserve"> NUMPAGES </w:instrText>
    </w:r>
    <w:r>
      <w:rPr>
        <w:sz w:val="16"/>
        <w:szCs w:val="16"/>
      </w:rPr>
      <w:fldChar w:fldCharType="separate"/>
    </w:r>
    <w:r w:rsidR="001D3ED4">
      <w:rPr>
        <w:noProof/>
        <w:sz w:val="16"/>
        <w:szCs w:val="16"/>
      </w:rPr>
      <w:t>10</w:t>
    </w:r>
    <w:r w:rsidRPr="00A34263">
      <w:rPr>
        <w:sz w:val="16"/>
        <w:szCs w:val="16"/>
      </w:rPr>
      <w:fldChar w:fldCharType="end"/>
    </w:r>
  </w:p>
  <w:p w:rsidR="00F03A23" w:rsidRDefault="000C265D">
    <w:pPr>
      <w:pStyle w:val="Footer"/>
    </w:pPr>
  </w:p>
  <w:p w:rsidR="00F03A23" w:rsidRDefault="000C265D"/>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03A23" w:rsidRDefault="000C265D">
    <w:pPr>
      <w:pStyle w:val="Header"/>
    </w:pPr>
  </w:p>
  <w:p w:rsidR="00F03A23" w:rsidRDefault="000C265D"/>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03A23" w:rsidRDefault="000C265D">
    <w:pPr>
      <w:pStyle w:val="Header"/>
    </w:pPr>
  </w:p>
  <w:p w:rsidR="00F03A23" w:rsidRDefault="000C265D"/>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D63B72"/>
    <w:multiLevelType w:val="hybridMultilevel"/>
    <w:tmpl w:val="45D8FE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346E1"/>
    <w:multiLevelType w:val="hybridMultilevel"/>
    <w:tmpl w:val="D410212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057DF3"/>
    <w:multiLevelType w:val="hybridMultilevel"/>
    <w:tmpl w:val="3ED60248"/>
    <w:lvl w:ilvl="0" w:tplc="08090009">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82B2F75"/>
    <w:multiLevelType w:val="multilevel"/>
    <w:tmpl w:val="CD606BEA"/>
    <w:lvl w:ilvl="0">
      <w:start w:val="1"/>
      <w:numFmt w:val="decimal"/>
      <w:lvlText w:val="%1"/>
      <w:lvlJc w:val="left"/>
      <w:pPr>
        <w:tabs>
          <w:tab w:val="num" w:pos="480"/>
        </w:tabs>
        <w:ind w:left="480" w:hanging="480"/>
      </w:pPr>
      <w:rPr>
        <w:rFonts w:hint="default"/>
      </w:rPr>
    </w:lvl>
    <w:lvl w:ilvl="1">
      <w:start w:val="1"/>
      <w:numFmt w:val="decimal"/>
      <w:lvlText w:val="%1.%2"/>
      <w:lvlJc w:val="left"/>
      <w:pPr>
        <w:tabs>
          <w:tab w:val="num" w:pos="480"/>
        </w:tabs>
        <w:ind w:left="480" w:hanging="480"/>
      </w:pPr>
      <w:rPr>
        <w:rFonts w:hint="default"/>
      </w:rPr>
    </w:lvl>
    <w:lvl w:ilvl="2">
      <w:start w:val="1"/>
      <w:numFmt w:val="decimal"/>
      <w:lvlText w:val="%1.%2.%3"/>
      <w:lvlJc w:val="left"/>
      <w:pPr>
        <w:tabs>
          <w:tab w:val="num" w:pos="720"/>
        </w:tabs>
        <w:ind w:left="720" w:hanging="720"/>
      </w:pPr>
      <w:rPr>
        <w:rFonts w:hint="default"/>
      </w:rPr>
    </w:lvl>
    <w:lvl w:ilvl="3">
      <w:start w:val="1"/>
      <w:numFmt w:val="bullet"/>
      <w:lvlText w:val=""/>
      <w:lvlJc w:val="left"/>
      <w:pPr>
        <w:tabs>
          <w:tab w:val="num" w:pos="360"/>
        </w:tabs>
        <w:ind w:left="360" w:hanging="360"/>
      </w:pPr>
      <w:rPr>
        <w:rFonts w:ascii="Symbol" w:hAnsi="Symbol" w:hint="default"/>
        <w:color w:val="auto"/>
      </w:rPr>
    </w:lvl>
    <w:lvl w:ilvl="4">
      <w:start w:val="1"/>
      <w:numFmt w:val="decimal"/>
      <w:lvlText w:val="%1.%2.%3.%4.%5"/>
      <w:lvlJc w:val="left"/>
      <w:pPr>
        <w:tabs>
          <w:tab w:val="num" w:pos="1080"/>
        </w:tabs>
        <w:ind w:left="1080" w:hanging="1080"/>
      </w:pPr>
      <w:rPr>
        <w:rFonts w:hint="default"/>
      </w:rPr>
    </w:lvl>
    <w:lvl w:ilvl="5">
      <w:start w:val="1"/>
      <w:numFmt w:val="bullet"/>
      <w:lvlText w:val=""/>
      <w:lvlJc w:val="left"/>
      <w:pPr>
        <w:tabs>
          <w:tab w:val="num" w:pos="360"/>
        </w:tabs>
        <w:ind w:left="360" w:hanging="360"/>
      </w:pPr>
      <w:rPr>
        <w:rFonts w:ascii="Symbol" w:hAnsi="Symbol" w:hint="default"/>
        <w:color w:val="auto"/>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bullet"/>
      <w:lvlText w:val=""/>
      <w:lvlJc w:val="left"/>
      <w:pPr>
        <w:tabs>
          <w:tab w:val="num" w:pos="360"/>
        </w:tabs>
        <w:ind w:left="360" w:hanging="360"/>
      </w:pPr>
      <w:rPr>
        <w:rFonts w:ascii="Wingdings" w:hAnsi="Wingdings" w:hint="default"/>
        <w:color w:val="auto"/>
      </w:rPr>
    </w:lvl>
  </w:abstractNum>
  <w:abstractNum w:abstractNumId="4" w15:restartNumberingAfterBreak="0">
    <w:nsid w:val="2BE81730"/>
    <w:multiLevelType w:val="multilevel"/>
    <w:tmpl w:val="8F52D540"/>
    <w:lvl w:ilvl="0">
      <w:start w:val="3"/>
      <w:numFmt w:val="decimal"/>
      <w:lvlText w:val="%1"/>
      <w:lvlJc w:val="left"/>
      <w:pPr>
        <w:tabs>
          <w:tab w:val="num" w:pos="360"/>
        </w:tabs>
        <w:ind w:left="360" w:hanging="360"/>
      </w:pPr>
      <w:rPr>
        <w:rFonts w:hint="default"/>
      </w:rPr>
    </w:lvl>
    <w:lvl w:ilvl="1">
      <w:start w:val="1"/>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5" w15:restartNumberingAfterBreak="0">
    <w:nsid w:val="35083A01"/>
    <w:multiLevelType w:val="hybridMultilevel"/>
    <w:tmpl w:val="EE6E8A8A"/>
    <w:lvl w:ilvl="0" w:tplc="08090009">
      <w:start w:val="1"/>
      <w:numFmt w:val="bullet"/>
      <w:lvlText w:val=""/>
      <w:lvlJc w:val="left"/>
      <w:pPr>
        <w:tabs>
          <w:tab w:val="num" w:pos="720"/>
        </w:tabs>
        <w:ind w:left="720" w:hanging="360"/>
      </w:pPr>
      <w:rPr>
        <w:rFonts w:ascii="Wingdings" w:hAnsi="Wingdings"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5CA51BB"/>
    <w:multiLevelType w:val="hybridMultilevel"/>
    <w:tmpl w:val="755228E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2B6C48"/>
    <w:multiLevelType w:val="hybridMultilevel"/>
    <w:tmpl w:val="BA92EBE6"/>
    <w:lvl w:ilvl="0" w:tplc="08090009">
      <w:start w:val="1"/>
      <w:numFmt w:val="bullet"/>
      <w:lvlText w:val=""/>
      <w:lvlJc w:val="left"/>
      <w:pPr>
        <w:tabs>
          <w:tab w:val="num" w:pos="720"/>
        </w:tabs>
        <w:ind w:left="720" w:hanging="360"/>
      </w:pPr>
      <w:rPr>
        <w:rFonts w:ascii="Wingdings" w:hAnsi="Wingdings"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F0C73C8"/>
    <w:multiLevelType w:val="hybridMultilevel"/>
    <w:tmpl w:val="2A321A46"/>
    <w:lvl w:ilvl="0" w:tplc="08090009">
      <w:start w:val="1"/>
      <w:numFmt w:val="bullet"/>
      <w:lvlText w:val=""/>
      <w:lvlJc w:val="left"/>
      <w:pPr>
        <w:tabs>
          <w:tab w:val="num" w:pos="1155"/>
        </w:tabs>
        <w:ind w:left="1155" w:hanging="360"/>
      </w:pPr>
      <w:rPr>
        <w:rFonts w:ascii="Wingdings" w:hAnsi="Wingdings" w:hint="default"/>
        <w:color w:val="auto"/>
      </w:rPr>
    </w:lvl>
    <w:lvl w:ilvl="1" w:tplc="08090003" w:tentative="1">
      <w:start w:val="1"/>
      <w:numFmt w:val="bullet"/>
      <w:lvlText w:val="o"/>
      <w:lvlJc w:val="left"/>
      <w:pPr>
        <w:tabs>
          <w:tab w:val="num" w:pos="1875"/>
        </w:tabs>
        <w:ind w:left="1875" w:hanging="360"/>
      </w:pPr>
      <w:rPr>
        <w:rFonts w:ascii="Courier New" w:hAnsi="Courier New" w:cs="Courier New" w:hint="default"/>
      </w:rPr>
    </w:lvl>
    <w:lvl w:ilvl="2" w:tplc="08090005" w:tentative="1">
      <w:start w:val="1"/>
      <w:numFmt w:val="bullet"/>
      <w:lvlText w:val=""/>
      <w:lvlJc w:val="left"/>
      <w:pPr>
        <w:tabs>
          <w:tab w:val="num" w:pos="2595"/>
        </w:tabs>
        <w:ind w:left="2595" w:hanging="360"/>
      </w:pPr>
      <w:rPr>
        <w:rFonts w:ascii="Wingdings" w:hAnsi="Wingdings" w:hint="default"/>
      </w:rPr>
    </w:lvl>
    <w:lvl w:ilvl="3" w:tplc="08090001" w:tentative="1">
      <w:start w:val="1"/>
      <w:numFmt w:val="bullet"/>
      <w:lvlText w:val=""/>
      <w:lvlJc w:val="left"/>
      <w:pPr>
        <w:tabs>
          <w:tab w:val="num" w:pos="3315"/>
        </w:tabs>
        <w:ind w:left="3315" w:hanging="360"/>
      </w:pPr>
      <w:rPr>
        <w:rFonts w:ascii="Symbol" w:hAnsi="Symbol" w:hint="default"/>
      </w:rPr>
    </w:lvl>
    <w:lvl w:ilvl="4" w:tplc="08090003" w:tentative="1">
      <w:start w:val="1"/>
      <w:numFmt w:val="bullet"/>
      <w:lvlText w:val="o"/>
      <w:lvlJc w:val="left"/>
      <w:pPr>
        <w:tabs>
          <w:tab w:val="num" w:pos="4035"/>
        </w:tabs>
        <w:ind w:left="4035" w:hanging="360"/>
      </w:pPr>
      <w:rPr>
        <w:rFonts w:ascii="Courier New" w:hAnsi="Courier New" w:cs="Courier New" w:hint="default"/>
      </w:rPr>
    </w:lvl>
    <w:lvl w:ilvl="5" w:tplc="08090005" w:tentative="1">
      <w:start w:val="1"/>
      <w:numFmt w:val="bullet"/>
      <w:lvlText w:val=""/>
      <w:lvlJc w:val="left"/>
      <w:pPr>
        <w:tabs>
          <w:tab w:val="num" w:pos="4755"/>
        </w:tabs>
        <w:ind w:left="4755" w:hanging="360"/>
      </w:pPr>
      <w:rPr>
        <w:rFonts w:ascii="Wingdings" w:hAnsi="Wingdings" w:hint="default"/>
      </w:rPr>
    </w:lvl>
    <w:lvl w:ilvl="6" w:tplc="08090001" w:tentative="1">
      <w:start w:val="1"/>
      <w:numFmt w:val="bullet"/>
      <w:lvlText w:val=""/>
      <w:lvlJc w:val="left"/>
      <w:pPr>
        <w:tabs>
          <w:tab w:val="num" w:pos="5475"/>
        </w:tabs>
        <w:ind w:left="5475" w:hanging="360"/>
      </w:pPr>
      <w:rPr>
        <w:rFonts w:ascii="Symbol" w:hAnsi="Symbol" w:hint="default"/>
      </w:rPr>
    </w:lvl>
    <w:lvl w:ilvl="7" w:tplc="08090003" w:tentative="1">
      <w:start w:val="1"/>
      <w:numFmt w:val="bullet"/>
      <w:lvlText w:val="o"/>
      <w:lvlJc w:val="left"/>
      <w:pPr>
        <w:tabs>
          <w:tab w:val="num" w:pos="6195"/>
        </w:tabs>
        <w:ind w:left="6195" w:hanging="360"/>
      </w:pPr>
      <w:rPr>
        <w:rFonts w:ascii="Courier New" w:hAnsi="Courier New" w:cs="Courier New" w:hint="default"/>
      </w:rPr>
    </w:lvl>
    <w:lvl w:ilvl="8" w:tplc="08090005" w:tentative="1">
      <w:start w:val="1"/>
      <w:numFmt w:val="bullet"/>
      <w:lvlText w:val=""/>
      <w:lvlJc w:val="left"/>
      <w:pPr>
        <w:tabs>
          <w:tab w:val="num" w:pos="6915"/>
        </w:tabs>
        <w:ind w:left="6915" w:hanging="360"/>
      </w:pPr>
      <w:rPr>
        <w:rFonts w:ascii="Wingdings" w:hAnsi="Wingdings" w:hint="default"/>
      </w:rPr>
    </w:lvl>
  </w:abstractNum>
  <w:abstractNum w:abstractNumId="9" w15:restartNumberingAfterBreak="0">
    <w:nsid w:val="4B1100D3"/>
    <w:multiLevelType w:val="hybridMultilevel"/>
    <w:tmpl w:val="763415E6"/>
    <w:lvl w:ilvl="0" w:tplc="0809000F">
      <w:start w:val="2"/>
      <w:numFmt w:val="decimal"/>
      <w:lvlText w:val="%1."/>
      <w:lvlJc w:val="left"/>
      <w:pPr>
        <w:tabs>
          <w:tab w:val="num" w:pos="720"/>
        </w:tabs>
        <w:ind w:left="720" w:hanging="360"/>
      </w:pPr>
      <w:rPr>
        <w:rFonts w:hint="default"/>
      </w:rPr>
    </w:lvl>
    <w:lvl w:ilvl="1" w:tplc="91445C40">
      <w:start w:val="3"/>
      <w:numFmt w:val="decimal"/>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4FB21A1F"/>
    <w:multiLevelType w:val="hybridMultilevel"/>
    <w:tmpl w:val="915E6AB4"/>
    <w:lvl w:ilvl="0" w:tplc="08090009">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CD3648A"/>
    <w:multiLevelType w:val="multilevel"/>
    <w:tmpl w:val="825ED388"/>
    <w:lvl w:ilvl="0">
      <w:start w:val="13"/>
      <w:numFmt w:val="decimal"/>
      <w:lvlText w:val="%1"/>
      <w:lvlJc w:val="left"/>
      <w:pPr>
        <w:tabs>
          <w:tab w:val="num" w:pos="420"/>
        </w:tabs>
        <w:ind w:left="420" w:hanging="420"/>
      </w:pPr>
      <w:rPr>
        <w:rFonts w:hint="default"/>
      </w:rPr>
    </w:lvl>
    <w:lvl w:ilvl="1">
      <w:start w:val="1"/>
      <w:numFmt w:val="decimal"/>
      <w:lvlText w:val="%1.%2"/>
      <w:lvlJc w:val="left"/>
      <w:pPr>
        <w:tabs>
          <w:tab w:val="num" w:pos="780"/>
        </w:tabs>
        <w:ind w:left="780" w:hanging="420"/>
      </w:pPr>
      <w:rPr>
        <w:rFonts w:hint="default"/>
      </w:rPr>
    </w:lvl>
    <w:lvl w:ilvl="2">
      <w:start w:val="1"/>
      <w:numFmt w:val="decimal"/>
      <w:lvlText w:val="%1.%2.%3"/>
      <w:lvlJc w:val="left"/>
      <w:pPr>
        <w:tabs>
          <w:tab w:val="num" w:pos="1440"/>
        </w:tabs>
        <w:ind w:left="1440" w:hanging="720"/>
      </w:pPr>
      <w:rPr>
        <w:rFonts w:hint="default"/>
      </w:rPr>
    </w:lvl>
    <w:lvl w:ilvl="3">
      <w:start w:val="1"/>
      <w:numFmt w:val="decimal"/>
      <w:lvlText w:val="%1.%2.%3.%4"/>
      <w:lvlJc w:val="left"/>
      <w:pPr>
        <w:tabs>
          <w:tab w:val="num" w:pos="1800"/>
        </w:tabs>
        <w:ind w:left="1800" w:hanging="720"/>
      </w:pPr>
      <w:rPr>
        <w:rFonts w:hint="default"/>
      </w:rPr>
    </w:lvl>
    <w:lvl w:ilvl="4">
      <w:start w:val="1"/>
      <w:numFmt w:val="decimal"/>
      <w:lvlText w:val="%1.%2.%3.%4.%5"/>
      <w:lvlJc w:val="left"/>
      <w:pPr>
        <w:tabs>
          <w:tab w:val="num" w:pos="2520"/>
        </w:tabs>
        <w:ind w:left="2520" w:hanging="1080"/>
      </w:pPr>
      <w:rPr>
        <w:rFonts w:hint="default"/>
      </w:rPr>
    </w:lvl>
    <w:lvl w:ilvl="5">
      <w:start w:val="1"/>
      <w:numFmt w:val="decimal"/>
      <w:lvlText w:val="%1.%2.%3.%4.%5.%6"/>
      <w:lvlJc w:val="left"/>
      <w:pPr>
        <w:tabs>
          <w:tab w:val="num" w:pos="2880"/>
        </w:tabs>
        <w:ind w:left="2880" w:hanging="1080"/>
      </w:pPr>
      <w:rPr>
        <w:rFonts w:hint="default"/>
      </w:rPr>
    </w:lvl>
    <w:lvl w:ilvl="6">
      <w:start w:val="1"/>
      <w:numFmt w:val="decimal"/>
      <w:lvlText w:val="%1.%2.%3.%4.%5.%6.%7"/>
      <w:lvlJc w:val="left"/>
      <w:pPr>
        <w:tabs>
          <w:tab w:val="num" w:pos="3600"/>
        </w:tabs>
        <w:ind w:left="3600" w:hanging="1440"/>
      </w:pPr>
      <w:rPr>
        <w:rFonts w:hint="default"/>
      </w:rPr>
    </w:lvl>
    <w:lvl w:ilvl="7">
      <w:start w:val="1"/>
      <w:numFmt w:val="decimal"/>
      <w:lvlText w:val="%1.%2.%3.%4.%5.%6.%7.%8"/>
      <w:lvlJc w:val="left"/>
      <w:pPr>
        <w:tabs>
          <w:tab w:val="num" w:pos="3960"/>
        </w:tabs>
        <w:ind w:left="3960" w:hanging="1440"/>
      </w:pPr>
      <w:rPr>
        <w:rFonts w:hint="default"/>
      </w:rPr>
    </w:lvl>
    <w:lvl w:ilvl="8">
      <w:start w:val="1"/>
      <w:numFmt w:val="decimal"/>
      <w:lvlText w:val="%1.%2.%3.%4.%5.%6.%7.%8.%9"/>
      <w:lvlJc w:val="left"/>
      <w:pPr>
        <w:tabs>
          <w:tab w:val="num" w:pos="4680"/>
        </w:tabs>
        <w:ind w:left="4680" w:hanging="1800"/>
      </w:pPr>
      <w:rPr>
        <w:rFonts w:hint="default"/>
      </w:rPr>
    </w:lvl>
  </w:abstractNum>
  <w:abstractNum w:abstractNumId="12" w15:restartNumberingAfterBreak="0">
    <w:nsid w:val="65E53F26"/>
    <w:multiLevelType w:val="hybridMultilevel"/>
    <w:tmpl w:val="A6AEF75A"/>
    <w:lvl w:ilvl="0" w:tplc="08090009">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97F6C68"/>
    <w:multiLevelType w:val="multilevel"/>
    <w:tmpl w:val="55BCA4B0"/>
    <w:lvl w:ilvl="0">
      <w:start w:val="6"/>
      <w:numFmt w:val="decimal"/>
      <w:lvlText w:val="%1."/>
      <w:lvlJc w:val="left"/>
      <w:pPr>
        <w:tabs>
          <w:tab w:val="num" w:pos="720"/>
        </w:tabs>
        <w:ind w:left="720" w:hanging="360"/>
      </w:pPr>
      <w:rPr>
        <w:rFonts w:hint="default"/>
      </w:rPr>
    </w:lvl>
    <w:lvl w:ilvl="1">
      <w:start w:val="1"/>
      <w:numFmt w:val="bullet"/>
      <w:lvlText w:val=""/>
      <w:lvlJc w:val="left"/>
      <w:pPr>
        <w:tabs>
          <w:tab w:val="num" w:pos="720"/>
        </w:tabs>
        <w:ind w:left="720" w:hanging="360"/>
      </w:pPr>
      <w:rPr>
        <w:rFonts w:ascii="Wingdings" w:hAnsi="Wingdings" w:hint="default"/>
        <w:color w:val="auto"/>
      </w:rPr>
    </w:lvl>
    <w:lvl w:ilvl="2">
      <w:start w:val="1"/>
      <w:numFmt w:val="decimal"/>
      <w:isLgl/>
      <w:lvlText w:val="%1.%2.%3"/>
      <w:lvlJc w:val="left"/>
      <w:pPr>
        <w:tabs>
          <w:tab w:val="num" w:pos="1080"/>
        </w:tabs>
        <w:ind w:left="1080" w:hanging="720"/>
      </w:pPr>
      <w:rPr>
        <w:rFonts w:hint="default"/>
      </w:rPr>
    </w:lvl>
    <w:lvl w:ilvl="3">
      <w:start w:val="1"/>
      <w:numFmt w:val="decimal"/>
      <w:isLgl/>
      <w:lvlText w:val="%1.%2.%3.%4"/>
      <w:lvlJc w:val="left"/>
      <w:pPr>
        <w:tabs>
          <w:tab w:val="num" w:pos="1440"/>
        </w:tabs>
        <w:ind w:left="1440" w:hanging="1080"/>
      </w:pPr>
      <w:rPr>
        <w:rFonts w:hint="default"/>
      </w:rPr>
    </w:lvl>
    <w:lvl w:ilvl="4">
      <w:start w:val="1"/>
      <w:numFmt w:val="decimal"/>
      <w:isLgl/>
      <w:lvlText w:val="%1.%2.%3.%4.%5"/>
      <w:lvlJc w:val="left"/>
      <w:pPr>
        <w:tabs>
          <w:tab w:val="num" w:pos="1440"/>
        </w:tabs>
        <w:ind w:left="1440" w:hanging="1080"/>
      </w:pPr>
      <w:rPr>
        <w:rFonts w:hint="default"/>
      </w:rPr>
    </w:lvl>
    <w:lvl w:ilvl="5">
      <w:start w:val="1"/>
      <w:numFmt w:val="decimal"/>
      <w:isLgl/>
      <w:lvlText w:val="%1.%2.%3.%4.%5.%6"/>
      <w:lvlJc w:val="left"/>
      <w:pPr>
        <w:tabs>
          <w:tab w:val="num" w:pos="1800"/>
        </w:tabs>
        <w:ind w:left="1800" w:hanging="1440"/>
      </w:pPr>
      <w:rPr>
        <w:rFonts w:hint="default"/>
      </w:rPr>
    </w:lvl>
    <w:lvl w:ilvl="6">
      <w:start w:val="1"/>
      <w:numFmt w:val="decimal"/>
      <w:isLgl/>
      <w:lvlText w:val="%1.%2.%3.%4.%5.%6.%7"/>
      <w:lvlJc w:val="left"/>
      <w:pPr>
        <w:tabs>
          <w:tab w:val="num" w:pos="1800"/>
        </w:tabs>
        <w:ind w:left="1800" w:hanging="1440"/>
      </w:pPr>
      <w:rPr>
        <w:rFonts w:hint="default"/>
      </w:rPr>
    </w:lvl>
    <w:lvl w:ilvl="7">
      <w:start w:val="1"/>
      <w:numFmt w:val="decimal"/>
      <w:isLgl/>
      <w:lvlText w:val="%1.%2.%3.%4.%5.%6.%7.%8"/>
      <w:lvlJc w:val="left"/>
      <w:pPr>
        <w:tabs>
          <w:tab w:val="num" w:pos="2160"/>
        </w:tabs>
        <w:ind w:left="2160" w:hanging="1800"/>
      </w:pPr>
      <w:rPr>
        <w:rFonts w:hint="default"/>
      </w:rPr>
    </w:lvl>
    <w:lvl w:ilvl="8">
      <w:start w:val="1"/>
      <w:numFmt w:val="decimal"/>
      <w:isLgl/>
      <w:lvlText w:val="%1.%2.%3.%4.%5.%6.%7.%8.%9"/>
      <w:lvlJc w:val="left"/>
      <w:pPr>
        <w:tabs>
          <w:tab w:val="num" w:pos="2160"/>
        </w:tabs>
        <w:ind w:left="2160" w:hanging="1800"/>
      </w:pPr>
      <w:rPr>
        <w:rFonts w:hint="default"/>
      </w:rPr>
    </w:lvl>
  </w:abstractNum>
  <w:abstractNum w:abstractNumId="14" w15:restartNumberingAfterBreak="0">
    <w:nsid w:val="7E072E0B"/>
    <w:multiLevelType w:val="multilevel"/>
    <w:tmpl w:val="F7AE88F8"/>
    <w:lvl w:ilvl="0">
      <w:start w:val="6"/>
      <w:numFmt w:val="decimal"/>
      <w:lvlText w:val="%1."/>
      <w:lvlJc w:val="left"/>
      <w:pPr>
        <w:tabs>
          <w:tab w:val="num" w:pos="720"/>
        </w:tabs>
        <w:ind w:left="720" w:hanging="360"/>
      </w:pPr>
      <w:rPr>
        <w:rFonts w:hint="default"/>
      </w:rPr>
    </w:lvl>
    <w:lvl w:ilvl="1">
      <w:start w:val="1"/>
      <w:numFmt w:val="decimal"/>
      <w:isLgl/>
      <w:lvlText w:val="%1.%2"/>
      <w:lvlJc w:val="left"/>
      <w:pPr>
        <w:tabs>
          <w:tab w:val="num" w:pos="720"/>
        </w:tabs>
        <w:ind w:left="720" w:hanging="360"/>
      </w:pPr>
      <w:rPr>
        <w:rFonts w:hint="default"/>
      </w:rPr>
    </w:lvl>
    <w:lvl w:ilvl="2">
      <w:start w:val="1"/>
      <w:numFmt w:val="decimal"/>
      <w:isLgl/>
      <w:lvlText w:val="%1.%2.%3"/>
      <w:lvlJc w:val="left"/>
      <w:pPr>
        <w:tabs>
          <w:tab w:val="num" w:pos="1080"/>
        </w:tabs>
        <w:ind w:left="1080" w:hanging="720"/>
      </w:pPr>
      <w:rPr>
        <w:rFonts w:hint="default"/>
      </w:rPr>
    </w:lvl>
    <w:lvl w:ilvl="3">
      <w:start w:val="1"/>
      <w:numFmt w:val="decimal"/>
      <w:isLgl/>
      <w:lvlText w:val="%1.%2.%3.%4"/>
      <w:lvlJc w:val="left"/>
      <w:pPr>
        <w:tabs>
          <w:tab w:val="num" w:pos="1440"/>
        </w:tabs>
        <w:ind w:left="1440" w:hanging="1080"/>
      </w:pPr>
      <w:rPr>
        <w:rFonts w:hint="default"/>
      </w:rPr>
    </w:lvl>
    <w:lvl w:ilvl="4">
      <w:start w:val="1"/>
      <w:numFmt w:val="decimal"/>
      <w:isLgl/>
      <w:lvlText w:val="%1.%2.%3.%4.%5"/>
      <w:lvlJc w:val="left"/>
      <w:pPr>
        <w:tabs>
          <w:tab w:val="num" w:pos="1440"/>
        </w:tabs>
        <w:ind w:left="1440" w:hanging="1080"/>
      </w:pPr>
      <w:rPr>
        <w:rFonts w:hint="default"/>
      </w:rPr>
    </w:lvl>
    <w:lvl w:ilvl="5">
      <w:start w:val="1"/>
      <w:numFmt w:val="decimal"/>
      <w:isLgl/>
      <w:lvlText w:val="%1.%2.%3.%4.%5.%6"/>
      <w:lvlJc w:val="left"/>
      <w:pPr>
        <w:tabs>
          <w:tab w:val="num" w:pos="1800"/>
        </w:tabs>
        <w:ind w:left="1800" w:hanging="1440"/>
      </w:pPr>
      <w:rPr>
        <w:rFonts w:hint="default"/>
      </w:rPr>
    </w:lvl>
    <w:lvl w:ilvl="6">
      <w:start w:val="1"/>
      <w:numFmt w:val="decimal"/>
      <w:isLgl/>
      <w:lvlText w:val="%1.%2.%3.%4.%5.%6.%7"/>
      <w:lvlJc w:val="left"/>
      <w:pPr>
        <w:tabs>
          <w:tab w:val="num" w:pos="1800"/>
        </w:tabs>
        <w:ind w:left="1800" w:hanging="1440"/>
      </w:pPr>
      <w:rPr>
        <w:rFonts w:hint="default"/>
      </w:rPr>
    </w:lvl>
    <w:lvl w:ilvl="7">
      <w:start w:val="1"/>
      <w:numFmt w:val="decimal"/>
      <w:isLgl/>
      <w:lvlText w:val="%1.%2.%3.%4.%5.%6.%7.%8"/>
      <w:lvlJc w:val="left"/>
      <w:pPr>
        <w:tabs>
          <w:tab w:val="num" w:pos="2160"/>
        </w:tabs>
        <w:ind w:left="2160" w:hanging="1800"/>
      </w:pPr>
      <w:rPr>
        <w:rFonts w:hint="default"/>
      </w:rPr>
    </w:lvl>
    <w:lvl w:ilvl="8">
      <w:start w:val="1"/>
      <w:numFmt w:val="decimal"/>
      <w:isLgl/>
      <w:lvlText w:val="%1.%2.%3.%4.%5.%6.%7.%8.%9"/>
      <w:lvlJc w:val="left"/>
      <w:pPr>
        <w:tabs>
          <w:tab w:val="num" w:pos="2160"/>
        </w:tabs>
        <w:ind w:left="2160" w:hanging="1800"/>
      </w:pPr>
      <w:rPr>
        <w:rFonts w:hint="default"/>
      </w:rPr>
    </w:lvl>
  </w:abstractNum>
  <w:num w:numId="1">
    <w:abstractNumId w:val="14"/>
  </w:num>
  <w:num w:numId="2">
    <w:abstractNumId w:val="9"/>
  </w:num>
  <w:num w:numId="3">
    <w:abstractNumId w:val="4"/>
  </w:num>
  <w:num w:numId="4">
    <w:abstractNumId w:val="11"/>
  </w:num>
  <w:num w:numId="5">
    <w:abstractNumId w:val="0"/>
  </w:num>
  <w:num w:numId="6">
    <w:abstractNumId w:val="2"/>
  </w:num>
  <w:num w:numId="7">
    <w:abstractNumId w:val="3"/>
  </w:num>
  <w:num w:numId="8">
    <w:abstractNumId w:val="6"/>
  </w:num>
  <w:num w:numId="9">
    <w:abstractNumId w:val="1"/>
  </w:num>
  <w:num w:numId="10">
    <w:abstractNumId w:val="12"/>
  </w:num>
  <w:num w:numId="11">
    <w:abstractNumId w:val="10"/>
  </w:num>
  <w:num w:numId="12">
    <w:abstractNumId w:val="8"/>
  </w:num>
  <w:num w:numId="13">
    <w:abstractNumId w:val="7"/>
  </w:num>
  <w:num w:numId="14">
    <w:abstractNumId w:val="5"/>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3ED4"/>
    <w:rsid w:val="0008321D"/>
    <w:rsid w:val="001D3E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reet"/>
  <w:shapeDefaults>
    <o:shapedefaults v:ext="edit" spidmax="1026"/>
    <o:shapelayout v:ext="edit">
      <o:idmap v:ext="edit" data="1"/>
    </o:shapelayout>
  </w:shapeDefaults>
  <w:decimalSymbol w:val="."/>
  <w:listSeparator w:val=","/>
  <w15:chartTrackingRefBased/>
  <w15:docId w15:val="{2370B6CD-F680-4789-93E9-B3099A683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D3ED4"/>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D3ED4"/>
    <w:pPr>
      <w:tabs>
        <w:tab w:val="center" w:pos="4153"/>
        <w:tab w:val="right" w:pos="8306"/>
      </w:tabs>
    </w:pPr>
  </w:style>
  <w:style w:type="character" w:customStyle="1" w:styleId="HeaderChar">
    <w:name w:val="Header Char"/>
    <w:basedOn w:val="DefaultParagraphFont"/>
    <w:link w:val="Header"/>
    <w:rsid w:val="001D3ED4"/>
    <w:rPr>
      <w:rFonts w:ascii="Times New Roman" w:eastAsia="Times New Roman" w:hAnsi="Times New Roman" w:cs="Times New Roman"/>
      <w:sz w:val="24"/>
      <w:szCs w:val="24"/>
    </w:rPr>
  </w:style>
  <w:style w:type="paragraph" w:styleId="Footer">
    <w:name w:val="footer"/>
    <w:basedOn w:val="Normal"/>
    <w:link w:val="FooterChar"/>
    <w:rsid w:val="001D3ED4"/>
    <w:pPr>
      <w:tabs>
        <w:tab w:val="center" w:pos="4153"/>
        <w:tab w:val="right" w:pos="8306"/>
      </w:tabs>
    </w:pPr>
  </w:style>
  <w:style w:type="character" w:customStyle="1" w:styleId="FooterChar">
    <w:name w:val="Footer Char"/>
    <w:basedOn w:val="DefaultParagraphFont"/>
    <w:link w:val="Footer"/>
    <w:rsid w:val="001D3ED4"/>
    <w:rPr>
      <w:rFonts w:ascii="Times New Roman" w:eastAsia="Times New Roman" w:hAnsi="Times New Roman" w:cs="Times New Roman"/>
      <w:sz w:val="24"/>
      <w:szCs w:val="24"/>
    </w:rPr>
  </w:style>
  <w:style w:type="paragraph" w:styleId="NoSpacing">
    <w:name w:val="No Spacing"/>
    <w:uiPriority w:val="1"/>
    <w:qFormat/>
    <w:rsid w:val="001D3ED4"/>
    <w:pPr>
      <w:spacing w:after="0"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1.xm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2304</Words>
  <Characters>13136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15410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Dayna James</dc:creator>
  <cp:keywords/>
  <dc:description/>
  <cp:lastModifiedBy/>
  <cp:revision>1</cp:revision>
  <dcterms:created xsi:type="dcterms:W3CDTF">2019-01-17T14:39:00Z</dcterms:created>
</cp:coreProperties>
</file>