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82AFD0" w14:textId="479181DA" w:rsidR="00C5609C" w:rsidRDefault="00C5609C" w:rsidP="009C6773">
      <w:pPr>
        <w:spacing w:line="240" w:lineRule="auto"/>
        <w:textAlignment w:val="baseline"/>
        <w:outlineLvl w:val="0"/>
        <w:rPr>
          <w:rFonts w:ascii="Calibri" w:eastAsia="Times New Roman" w:hAnsi="Calibri" w:cs="Calibri"/>
          <w:b/>
          <w:bCs/>
          <w:color w:val="1F232B"/>
          <w:kern w:val="36"/>
          <w:sz w:val="32"/>
          <w:szCs w:val="32"/>
          <w:lang w:eastAsia="en-GB"/>
          <w14:ligatures w14:val="none"/>
        </w:rPr>
      </w:pPr>
      <w:r w:rsidRPr="00AA7E3C">
        <w:rPr>
          <w:rFonts w:ascii="Calibri" w:eastAsia="Times New Roman" w:hAnsi="Calibri" w:cs="Calibri"/>
          <w:b/>
          <w:bCs/>
          <w:color w:val="1F232B"/>
          <w:kern w:val="36"/>
          <w:sz w:val="32"/>
          <w:szCs w:val="32"/>
          <w:lang w:eastAsia="en-GB"/>
          <w14:ligatures w14:val="none"/>
        </w:rPr>
        <w:t>Redempti</w:t>
      </w:r>
      <w:r>
        <w:rPr>
          <w:rFonts w:ascii="Calibri" w:eastAsia="Times New Roman" w:hAnsi="Calibri" w:cs="Calibri"/>
          <w:b/>
          <w:bCs/>
          <w:color w:val="1F232B"/>
          <w:kern w:val="36"/>
          <w:sz w:val="32"/>
          <w:szCs w:val="32"/>
          <w:lang w:eastAsia="en-GB"/>
          <w14:ligatures w14:val="none"/>
        </w:rPr>
        <w:t>on</w:t>
      </w:r>
      <w:r w:rsidRPr="00AA7E3C">
        <w:rPr>
          <w:rFonts w:ascii="Calibri" w:eastAsia="Times New Roman" w:hAnsi="Calibri" w:cs="Calibri"/>
          <w:b/>
          <w:bCs/>
          <w:color w:val="1F232B"/>
          <w:kern w:val="36"/>
          <w:sz w:val="32"/>
          <w:szCs w:val="32"/>
          <w:lang w:eastAsia="en-GB"/>
          <w14:ligatures w14:val="none"/>
        </w:rPr>
        <w:t xml:space="preserve"> Mission of Christ</w:t>
      </w:r>
      <w:r>
        <w:rPr>
          <w:rFonts w:ascii="Calibri" w:eastAsia="Times New Roman" w:hAnsi="Calibri" w:cs="Calibri"/>
          <w:b/>
          <w:bCs/>
          <w:color w:val="1F232B"/>
          <w:kern w:val="36"/>
          <w:sz w:val="32"/>
          <w:szCs w:val="32"/>
          <w:lang w:eastAsia="en-GB"/>
          <w14:ligatures w14:val="none"/>
        </w:rPr>
        <w:t xml:space="preserve"> Jesus</w:t>
      </w:r>
    </w:p>
    <w:p w14:paraId="1A3534E8" w14:textId="151E70FF" w:rsidR="009C6773" w:rsidRPr="009C6773" w:rsidRDefault="009C6773" w:rsidP="009C6773">
      <w:pPr>
        <w:spacing w:line="240" w:lineRule="auto"/>
        <w:textAlignment w:val="baseline"/>
        <w:outlineLvl w:val="0"/>
        <w:rPr>
          <w:rFonts w:ascii="Calibri" w:eastAsia="Times New Roman" w:hAnsi="Calibri" w:cs="Calibri"/>
          <w:color w:val="1F232B"/>
          <w:kern w:val="36"/>
          <w:lang w:eastAsia="en-GB"/>
          <w14:ligatures w14:val="none"/>
        </w:rPr>
      </w:pPr>
      <w:r>
        <w:rPr>
          <w:rFonts w:ascii="Calibri" w:eastAsia="Times New Roman" w:hAnsi="Calibri" w:cs="Calibri"/>
          <w:b/>
          <w:bCs/>
          <w:color w:val="1F232B"/>
          <w:kern w:val="36"/>
          <w:sz w:val="32"/>
          <w:szCs w:val="32"/>
          <w:lang w:eastAsia="en-GB"/>
          <w14:ligatures w14:val="none"/>
        </w:rPr>
        <w:t xml:space="preserve">                                                                              </w:t>
      </w:r>
      <w:r w:rsidRPr="009C6773">
        <w:rPr>
          <w:rFonts w:ascii="Calibri" w:eastAsia="Times New Roman" w:hAnsi="Calibri" w:cs="Calibri"/>
          <w:color w:val="1F232B"/>
          <w:kern w:val="36"/>
          <w:lang w:eastAsia="en-GB"/>
          <w14:ligatures w14:val="none"/>
        </w:rPr>
        <w:t xml:space="preserve">Student number: </w:t>
      </w:r>
      <w:r w:rsidR="00DE639B">
        <w:rPr>
          <w:rFonts w:ascii="Calibri" w:eastAsia="Times New Roman" w:hAnsi="Calibri" w:cs="Calibri"/>
          <w:color w:val="1F232B"/>
          <w:kern w:val="36"/>
          <w:lang w:eastAsia="en-GB"/>
          <w14:ligatures w14:val="none"/>
        </w:rPr>
        <w:t>2234893</w:t>
      </w:r>
    </w:p>
    <w:p w14:paraId="5A9F85F8" w14:textId="77777777" w:rsidR="00C5609C" w:rsidRPr="00477D96" w:rsidRDefault="00C5609C" w:rsidP="00C5609C">
      <w:pPr>
        <w:spacing w:after="0" w:line="240" w:lineRule="auto"/>
        <w:textAlignment w:val="baseline"/>
        <w:outlineLvl w:val="1"/>
        <w:rPr>
          <w:rFonts w:ascii="Calibri" w:eastAsia="Times New Roman" w:hAnsi="Calibri" w:cs="Calibri"/>
          <w:b/>
          <w:bCs/>
          <w:color w:val="1F232B"/>
          <w:kern w:val="0"/>
          <w:sz w:val="28"/>
          <w:szCs w:val="28"/>
          <w:lang w:eastAsia="en-GB"/>
          <w14:ligatures w14:val="none"/>
        </w:rPr>
      </w:pPr>
      <w:r w:rsidRPr="00477D96">
        <w:rPr>
          <w:rFonts w:ascii="Calibri" w:eastAsia="Times New Roman" w:hAnsi="Calibri" w:cs="Calibri"/>
          <w:b/>
          <w:bCs/>
          <w:color w:val="1F232B"/>
          <w:kern w:val="0"/>
          <w:sz w:val="28"/>
          <w:szCs w:val="28"/>
          <w:lang w:eastAsia="en-GB"/>
          <w14:ligatures w14:val="none"/>
        </w:rPr>
        <w:t>Introduction</w:t>
      </w:r>
    </w:p>
    <w:p w14:paraId="34E358E8" w14:textId="77777777" w:rsidR="00C5609C" w:rsidRPr="008F531D" w:rsidRDefault="00C5609C" w:rsidP="00C5609C">
      <w:pPr>
        <w:spacing w:after="0" w:line="240" w:lineRule="auto"/>
        <w:textAlignment w:val="baseline"/>
        <w:outlineLvl w:val="1"/>
        <w:rPr>
          <w:rFonts w:ascii="Helvetica Neue" w:eastAsia="Times New Roman" w:hAnsi="Helvetica Neue" w:cs="Times New Roman"/>
          <w:b/>
          <w:bCs/>
          <w:color w:val="1F232B"/>
          <w:kern w:val="0"/>
          <w:sz w:val="36"/>
          <w:szCs w:val="36"/>
          <w:lang w:eastAsia="en-GB"/>
          <w14:ligatures w14:val="none"/>
        </w:rPr>
      </w:pPr>
    </w:p>
    <w:p w14:paraId="10D67FA5" w14:textId="6A08B7E0" w:rsidR="00C5609C" w:rsidRPr="00530439" w:rsidRDefault="00C5609C" w:rsidP="00C5609C">
      <w:pPr>
        <w:spacing w:after="100" w:afterAutospacing="1" w:line="360" w:lineRule="auto"/>
        <w:rPr>
          <w:rFonts w:ascii="Calibri" w:hAnsi="Calibri" w:cs="Calibri"/>
          <w:color w:val="1D2125"/>
          <w:shd w:val="clear" w:color="auto" w:fill="FFFFFF"/>
        </w:rPr>
      </w:pPr>
      <w:r w:rsidRPr="002C3A5C">
        <w:rPr>
          <w:rFonts w:ascii="Calibri" w:eastAsia="Times New Roman" w:hAnsi="Calibri" w:cs="Calibri"/>
          <w:color w:val="495161"/>
          <w:kern w:val="0"/>
          <w:lang w:eastAsia="en-GB"/>
          <w14:ligatures w14:val="none"/>
        </w:rPr>
        <w:t xml:space="preserve">The mission of Christ is a central theme in Christian theology. It is of great significance for Christology because it unveils the nature of Christ’s life and works in the world. It also highlights his existence as the eternal Son of God. </w:t>
      </w:r>
      <w:r w:rsidRPr="002C3A5C">
        <w:rPr>
          <w:rFonts w:ascii="Calibri" w:hAnsi="Calibri" w:cs="Calibri"/>
          <w:color w:val="1D2125"/>
          <w:shd w:val="clear" w:color="auto" w:fill="FFFFFF"/>
        </w:rPr>
        <w:t xml:space="preserve">When scripture discusses how God relates to the world both in creation and redemption, the persons of the Trinity are said to work in unity. </w:t>
      </w:r>
      <w:r w:rsidRPr="002C3A5C">
        <w:rPr>
          <w:rFonts w:ascii="Calibri" w:eastAsia="Times New Roman" w:hAnsi="Calibri" w:cs="Calibri"/>
          <w:color w:val="495161"/>
          <w:kern w:val="0"/>
          <w:lang w:eastAsia="en-GB"/>
          <w14:ligatures w14:val="none"/>
        </w:rPr>
        <w:t xml:space="preserve">The mission of the Son of God cannot be discussed in isolation from the Trinity because, God the Father, Son, and Holy Spirit are One and all work in unity. </w:t>
      </w:r>
      <w:r w:rsidRPr="002C3A5C">
        <w:rPr>
          <w:rFonts w:ascii="Calibri" w:hAnsi="Calibri" w:cs="Calibri"/>
          <w:color w:val="1D2125"/>
          <w:shd w:val="clear" w:color="auto" w:fill="FFFFFF"/>
        </w:rPr>
        <w:t xml:space="preserve">The word "missions" expresses the economy of God and refers to the works that the Trinity undertakes for the </w:t>
      </w:r>
      <w:r>
        <w:rPr>
          <w:rFonts w:ascii="Calibri" w:hAnsi="Calibri" w:cs="Calibri"/>
          <w:color w:val="1D2125"/>
          <w:shd w:val="clear" w:color="auto" w:fill="FFFFFF"/>
        </w:rPr>
        <w:t>world's benefit</w:t>
      </w:r>
      <w:r w:rsidRPr="002C3A5C">
        <w:rPr>
          <w:rFonts w:ascii="Calibri" w:hAnsi="Calibri" w:cs="Calibri"/>
          <w:color w:val="1D2125"/>
          <w:shd w:val="clear" w:color="auto" w:fill="FFFFFF"/>
        </w:rPr>
        <w:t xml:space="preserve">. </w:t>
      </w:r>
      <w:r>
        <w:rPr>
          <w:rFonts w:ascii="Calibri" w:hAnsi="Calibri" w:cs="Calibri"/>
          <w:color w:val="1D2125"/>
          <w:shd w:val="clear" w:color="auto" w:fill="FFFFFF"/>
        </w:rPr>
        <w:t xml:space="preserve"> </w:t>
      </w:r>
      <w:r w:rsidRPr="00832556">
        <w:rPr>
          <w:rFonts w:ascii="Calibri" w:hAnsi="Calibri" w:cs="Calibri"/>
          <w:color w:val="1D2125"/>
          <w:shd w:val="clear" w:color="auto" w:fill="FFFFFF"/>
        </w:rPr>
        <w:t>According to St. Augustine In his book,</w:t>
      </w:r>
      <w:r w:rsidRPr="002C3A5C">
        <w:rPr>
          <w:rFonts w:ascii="Calibri" w:hAnsi="Calibri" w:cs="Calibri"/>
          <w:color w:val="1D2125"/>
          <w:shd w:val="clear" w:color="auto" w:fill="FFFFFF"/>
        </w:rPr>
        <w:t xml:space="preserve"> </w:t>
      </w:r>
      <w:r w:rsidR="00996358">
        <w:rPr>
          <w:rFonts w:ascii="Calibri" w:hAnsi="Calibri" w:cs="Calibri"/>
          <w:i/>
          <w:iCs/>
          <w:color w:val="1D2125"/>
          <w:shd w:val="clear" w:color="auto" w:fill="FFFFFF"/>
        </w:rPr>
        <w:t>The Trinity</w:t>
      </w:r>
      <w:r w:rsidRPr="002C3A5C">
        <w:rPr>
          <w:rFonts w:ascii="Calibri" w:hAnsi="Calibri" w:cs="Calibri"/>
          <w:i/>
          <w:iCs/>
          <w:color w:val="1D2125"/>
          <w:shd w:val="clear" w:color="auto" w:fill="FFFFFF"/>
        </w:rPr>
        <w:t xml:space="preserve">, </w:t>
      </w:r>
      <w:r w:rsidRPr="002C3A5C">
        <w:rPr>
          <w:rFonts w:ascii="Calibri" w:hAnsi="Calibri" w:cs="Calibri"/>
          <w:color w:val="1D2125"/>
          <w:shd w:val="clear" w:color="auto" w:fill="FFFFFF"/>
        </w:rPr>
        <w:t>every divine work emerges from the one divine essence common to the Father, Son and Holy Spirit</w:t>
      </w:r>
      <w:r w:rsidR="00996358">
        <w:rPr>
          <w:rStyle w:val="FootnoteReference"/>
          <w:rFonts w:ascii="Calibri" w:hAnsi="Calibri" w:cs="Calibri"/>
          <w:color w:val="1D2125"/>
          <w:shd w:val="clear" w:color="auto" w:fill="FFFFFF"/>
        </w:rPr>
        <w:footnoteReference w:id="1"/>
      </w:r>
      <w:r w:rsidRPr="002C3A5C">
        <w:rPr>
          <w:rFonts w:ascii="Calibri" w:hAnsi="Calibri" w:cs="Calibri"/>
          <w:color w:val="1D2125"/>
          <w:shd w:val="clear" w:color="auto" w:fill="FFFFFF"/>
        </w:rPr>
        <w:t xml:space="preserve">. </w:t>
      </w:r>
      <w:r>
        <w:rPr>
          <w:rFonts w:ascii="Calibri" w:hAnsi="Calibri" w:cs="Calibri"/>
          <w:color w:val="1D2125"/>
          <w:shd w:val="clear" w:color="auto" w:fill="FFFFFF"/>
        </w:rPr>
        <w:t>The</w:t>
      </w:r>
      <w:r w:rsidRPr="002C3A5C">
        <w:rPr>
          <w:rFonts w:ascii="Calibri" w:hAnsi="Calibri" w:cs="Calibri"/>
          <w:color w:val="1D2125"/>
          <w:shd w:val="clear" w:color="auto" w:fill="FFFFFF"/>
        </w:rPr>
        <w:t xml:space="preserve"> work proceeds from the Trinity under their common divine essence</w:t>
      </w:r>
      <w:r w:rsidRPr="00C2372D">
        <w:rPr>
          <w:rFonts w:ascii="Calibri" w:hAnsi="Calibri" w:cs="Calibri"/>
          <w:shd w:val="clear" w:color="auto" w:fill="FFFFFF"/>
        </w:rPr>
        <w:t>.</w:t>
      </w:r>
      <w:r w:rsidRPr="00C2372D">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Their different functions</w:t>
      </w:r>
      <w:r w:rsidRPr="00C2372D">
        <w:rPr>
          <w:rFonts w:ascii="Calibri" w:eastAsia="Times New Roman" w:hAnsi="Calibri" w:cs="Calibri"/>
          <w:kern w:val="0"/>
          <w:lang w:eastAsia="en-GB"/>
          <w14:ligatures w14:val="none"/>
        </w:rPr>
        <w:t xml:space="preserve"> are outworkings of an eternal relationship between the three persons, </w:t>
      </w:r>
      <w:r>
        <w:rPr>
          <w:rFonts w:ascii="Calibri" w:eastAsia="Times New Roman" w:hAnsi="Calibri" w:cs="Calibri"/>
          <w:kern w:val="0"/>
          <w:lang w:eastAsia="en-GB"/>
          <w14:ligatures w14:val="none"/>
        </w:rPr>
        <w:t>which</w:t>
      </w:r>
      <w:r w:rsidRPr="00C2372D">
        <w:rPr>
          <w:rFonts w:ascii="Calibri" w:eastAsia="Times New Roman" w:hAnsi="Calibri" w:cs="Calibri"/>
          <w:kern w:val="0"/>
          <w:lang w:eastAsia="en-GB"/>
          <w14:ligatures w14:val="none"/>
        </w:rPr>
        <w:t xml:space="preserve"> has always existed and continues to exist. The</w:t>
      </w:r>
      <w:r>
        <w:rPr>
          <w:rFonts w:ascii="Calibri" w:eastAsia="Times New Roman" w:hAnsi="Calibri" w:cs="Calibri"/>
          <w:kern w:val="0"/>
          <w:lang w:eastAsia="en-GB"/>
          <w14:ligatures w14:val="none"/>
        </w:rPr>
        <w:t xml:space="preserve"> </w:t>
      </w:r>
      <w:r>
        <w:rPr>
          <w:rFonts w:ascii="Calibri" w:hAnsi="Calibri" w:cs="Calibri"/>
          <w:color w:val="1D2125"/>
          <w:shd w:val="clear" w:color="auto" w:fill="FFFFFF"/>
        </w:rPr>
        <w:t>other</w:t>
      </w:r>
      <w:r w:rsidRPr="002C3A5C">
        <w:rPr>
          <w:rFonts w:ascii="Calibri" w:hAnsi="Calibri" w:cs="Calibri"/>
          <w:color w:val="1D2125"/>
          <w:shd w:val="clear" w:color="auto" w:fill="FFFFFF"/>
        </w:rPr>
        <w:t xml:space="preserve"> functions each undertakes as the ‘distinct agent of that work</w:t>
      </w:r>
      <w:r>
        <w:rPr>
          <w:rFonts w:ascii="Calibri" w:hAnsi="Calibri" w:cs="Calibri"/>
          <w:color w:val="1D2125"/>
          <w:shd w:val="clear" w:color="auto" w:fill="FFFFFF"/>
        </w:rPr>
        <w:t xml:space="preserve"> are roles appropriate to each person. </w:t>
      </w:r>
    </w:p>
    <w:p w14:paraId="0FEB9BBC" w14:textId="275355F7" w:rsidR="00C5609C" w:rsidRDefault="00C5609C" w:rsidP="00C5609C">
      <w:pPr>
        <w:spacing w:after="100" w:afterAutospacing="1" w:line="360" w:lineRule="auto"/>
        <w:rPr>
          <w:rFonts w:ascii="Calibri" w:hAnsi="Calibri" w:cs="Calibri"/>
          <w:color w:val="1D2125"/>
          <w:shd w:val="clear" w:color="auto" w:fill="FFFFFF"/>
        </w:rPr>
      </w:pPr>
      <w:r w:rsidRPr="00033AC2">
        <w:rPr>
          <w:rFonts w:ascii="Calibri" w:hAnsi="Calibri" w:cs="Calibri"/>
          <w:shd w:val="clear" w:color="auto" w:fill="FFFFFF"/>
        </w:rPr>
        <w:t xml:space="preserve">Each person of the Trinity has a share in every work of God. Christian fathers believe that each member of the </w:t>
      </w:r>
      <w:r>
        <w:rPr>
          <w:rFonts w:ascii="Calibri" w:hAnsi="Calibri" w:cs="Calibri"/>
          <w:shd w:val="clear" w:color="auto" w:fill="FFFFFF"/>
        </w:rPr>
        <w:t>Trinity</w:t>
      </w:r>
      <w:r w:rsidRPr="00033AC2">
        <w:rPr>
          <w:rFonts w:ascii="Calibri" w:hAnsi="Calibri" w:cs="Calibri"/>
          <w:shd w:val="clear" w:color="auto" w:fill="FFFFFF"/>
        </w:rPr>
        <w:t xml:space="preserve"> is ‘equal in being but subordinate in role’</w:t>
      </w:r>
      <w:r>
        <w:rPr>
          <w:rFonts w:ascii="Calibri" w:hAnsi="Calibri" w:cs="Calibri"/>
          <w:shd w:val="clear" w:color="auto" w:fill="FFFFFF"/>
        </w:rPr>
        <w:t xml:space="preserve">. Wayne </w:t>
      </w:r>
      <w:r w:rsidRPr="00033AC2">
        <w:rPr>
          <w:rFonts w:ascii="Calibri" w:hAnsi="Calibri" w:cs="Calibri"/>
          <w:shd w:val="clear" w:color="auto" w:fill="FFFFFF"/>
        </w:rPr>
        <w:t>Grude</w:t>
      </w:r>
      <w:r w:rsidRPr="002C3A5C">
        <w:rPr>
          <w:rFonts w:ascii="Calibri" w:hAnsi="Calibri" w:cs="Calibri"/>
          <w:color w:val="1D2125"/>
          <w:shd w:val="clear" w:color="auto" w:fill="FFFFFF"/>
        </w:rPr>
        <w:t xml:space="preserve">m uses the phrase. ‘’ontological equality but economic subordination.’’ The subordination intended is only that which concerns the mode of subsistence and operation, not in essence. </w:t>
      </w:r>
      <w:r w:rsidR="005F2B3E">
        <w:rPr>
          <w:rStyle w:val="FootnoteReference"/>
          <w:rFonts w:ascii="Calibri" w:hAnsi="Calibri" w:cs="Calibri"/>
          <w:color w:val="1D2125"/>
          <w:shd w:val="clear" w:color="auto" w:fill="FFFFFF"/>
        </w:rPr>
        <w:footnoteReference w:id="2"/>
      </w:r>
    </w:p>
    <w:p w14:paraId="5CC23703" w14:textId="596F13AE" w:rsidR="00C5609C" w:rsidRDefault="00C5609C"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For Augustine, the ‘Son of God is equal to God the Father in nature (</w:t>
      </w:r>
      <w:r w:rsidRPr="0069072B">
        <w:rPr>
          <w:rFonts w:ascii="Calibri" w:hAnsi="Calibri" w:cs="Calibri"/>
          <w:i/>
          <w:iCs/>
          <w:color w:val="1D2125"/>
          <w:shd w:val="clear" w:color="auto" w:fill="FFFFFF"/>
        </w:rPr>
        <w:t>forma Dei</w:t>
      </w:r>
      <w:r>
        <w:rPr>
          <w:rFonts w:ascii="Calibri" w:hAnsi="Calibri" w:cs="Calibri"/>
          <w:color w:val="1D2125"/>
          <w:shd w:val="clear" w:color="auto" w:fill="FFFFFF"/>
        </w:rPr>
        <w:t>) but less in ‘’fashion’’ which is the form of a servant (</w:t>
      </w:r>
      <w:r w:rsidRPr="00267021">
        <w:rPr>
          <w:rFonts w:ascii="Calibri" w:hAnsi="Calibri" w:cs="Calibri"/>
          <w:i/>
          <w:iCs/>
          <w:color w:val="1D2125"/>
          <w:shd w:val="clear" w:color="auto" w:fill="FFFFFF"/>
        </w:rPr>
        <w:t>forma servi</w:t>
      </w:r>
      <w:r>
        <w:rPr>
          <w:rFonts w:ascii="Calibri" w:hAnsi="Calibri" w:cs="Calibri"/>
          <w:color w:val="1D2125"/>
          <w:shd w:val="clear" w:color="auto" w:fill="FFFFFF"/>
        </w:rPr>
        <w:t>) He took</w:t>
      </w:r>
      <w:r w:rsidR="00804A2D">
        <w:rPr>
          <w:rStyle w:val="FootnoteReference"/>
          <w:rFonts w:ascii="Calibri" w:hAnsi="Calibri" w:cs="Calibri"/>
          <w:color w:val="1D2125"/>
          <w:shd w:val="clear" w:color="auto" w:fill="FFFFFF"/>
        </w:rPr>
        <w:footnoteReference w:id="3"/>
      </w:r>
      <w:r>
        <w:rPr>
          <w:rFonts w:ascii="Calibri" w:hAnsi="Calibri" w:cs="Calibri"/>
          <w:color w:val="1D2125"/>
          <w:shd w:val="clear" w:color="auto" w:fill="FFFFFF"/>
        </w:rPr>
        <w:t xml:space="preserve">. The Bible in Phil. 2. 6-7 states, </w:t>
      </w:r>
    </w:p>
    <w:p w14:paraId="21C56561" w14:textId="34AA95CE" w:rsidR="00C5609C" w:rsidRDefault="00C5609C"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lastRenderedPageBreak/>
        <w:t>‘Who, being in the very nature of God, did not consider equality with God something to be used to his advantage; rather he made himself nothing by taking the very nature of a servant, being in human likeness.’</w:t>
      </w:r>
      <w:r w:rsidR="00804A2D">
        <w:rPr>
          <w:rStyle w:val="FootnoteReference"/>
          <w:rFonts w:ascii="Calibri" w:hAnsi="Calibri" w:cs="Calibri"/>
          <w:color w:val="1D2125"/>
          <w:shd w:val="clear" w:color="auto" w:fill="FFFFFF"/>
        </w:rPr>
        <w:footnoteReference w:id="4"/>
      </w:r>
    </w:p>
    <w:p w14:paraId="2CCEF44F" w14:textId="77777777" w:rsidR="00C5609C" w:rsidRDefault="00C5609C" w:rsidP="00C5609C">
      <w:pPr>
        <w:spacing w:after="100" w:afterAutospacing="1" w:line="360" w:lineRule="auto"/>
        <w:rPr>
          <w:rFonts w:ascii="Calibri" w:hAnsi="Calibri" w:cs="Calibri"/>
          <w:color w:val="1F2937"/>
          <w:shd w:val="clear" w:color="auto" w:fill="F3F4F6"/>
        </w:rPr>
      </w:pPr>
      <w:r w:rsidRPr="002C3A5C">
        <w:rPr>
          <w:rFonts w:ascii="Calibri" w:eastAsia="Times New Roman" w:hAnsi="Calibri" w:cs="Calibri"/>
          <w:color w:val="495161"/>
          <w:kern w:val="0"/>
          <w:lang w:eastAsia="en-GB"/>
          <w14:ligatures w14:val="none"/>
        </w:rPr>
        <w:t>One of the key aspects of Christ's mission was his redemptive work during his earthly life.</w:t>
      </w:r>
      <w:r>
        <w:rPr>
          <w:rFonts w:ascii="Calibri" w:hAnsi="Calibri" w:cs="Calibri"/>
          <w:color w:val="1F2937"/>
          <w:shd w:val="clear" w:color="auto" w:fill="F3F4F6"/>
        </w:rPr>
        <w:t xml:space="preserve"> </w:t>
      </w:r>
    </w:p>
    <w:p w14:paraId="1A7F4BC6" w14:textId="46C18BAD" w:rsidR="00C5609C" w:rsidRPr="006E09BA" w:rsidRDefault="00C5609C" w:rsidP="00C5609C">
      <w:pPr>
        <w:spacing w:after="100" w:afterAutospacing="1" w:line="360" w:lineRule="auto"/>
        <w:rPr>
          <w:rFonts w:ascii="Calibri" w:hAnsi="Calibri" w:cs="Calibri"/>
          <w:color w:val="1F2937"/>
          <w:shd w:val="clear" w:color="auto" w:fill="F3F4F6"/>
        </w:rPr>
      </w:pPr>
      <w:r w:rsidRPr="002C3A5C">
        <w:rPr>
          <w:rFonts w:ascii="Calibri" w:hAnsi="Calibri" w:cs="Calibri"/>
          <w:color w:val="575757"/>
          <w:shd w:val="clear" w:color="auto" w:fill="FFFFFF"/>
        </w:rPr>
        <w:t xml:space="preserve">The term "Redemption" in Christian theology refers to </w:t>
      </w:r>
      <w:r>
        <w:rPr>
          <w:rFonts w:ascii="Calibri" w:hAnsi="Calibri" w:cs="Calibri"/>
          <w:color w:val="575757"/>
          <w:shd w:val="clear" w:color="auto" w:fill="FFFFFF"/>
        </w:rPr>
        <w:t>‘</w:t>
      </w:r>
      <w:r w:rsidRPr="002C3A5C">
        <w:rPr>
          <w:rFonts w:ascii="Calibri" w:hAnsi="Calibri" w:cs="Calibri"/>
          <w:color w:val="575757"/>
          <w:shd w:val="clear" w:color="auto" w:fill="FFFFFF"/>
        </w:rPr>
        <w:t xml:space="preserve">the mystery of God's deliverance of </w:t>
      </w:r>
      <w:r>
        <w:rPr>
          <w:rFonts w:ascii="Calibri" w:hAnsi="Calibri" w:cs="Calibri"/>
          <w:color w:val="575757"/>
          <w:shd w:val="clear" w:color="auto" w:fill="FFFFFF"/>
        </w:rPr>
        <w:t xml:space="preserve">humanity </w:t>
      </w:r>
      <w:r w:rsidRPr="002C3A5C">
        <w:rPr>
          <w:rFonts w:ascii="Calibri" w:hAnsi="Calibri" w:cs="Calibri"/>
          <w:color w:val="575757"/>
          <w:shd w:val="clear" w:color="auto" w:fill="FFFFFF"/>
        </w:rPr>
        <w:t>from the evil of sin and His restoration of man to the state of grace by an act of divine power and merciful love</w:t>
      </w:r>
      <w:r>
        <w:rPr>
          <w:rFonts w:ascii="Calibri" w:hAnsi="Calibri" w:cs="Calibri"/>
          <w:color w:val="575757"/>
          <w:shd w:val="clear" w:color="auto" w:fill="FFFFFF"/>
        </w:rPr>
        <w:t>’</w:t>
      </w:r>
      <w:r w:rsidRPr="002C3A5C">
        <w:rPr>
          <w:rFonts w:ascii="Calibri" w:hAnsi="Calibri" w:cs="Calibri"/>
          <w:color w:val="575757"/>
          <w:shd w:val="clear" w:color="auto" w:fill="FFFFFF"/>
        </w:rPr>
        <w:t>.</w:t>
      </w:r>
      <w:r w:rsidR="00804A2D">
        <w:rPr>
          <w:rStyle w:val="FootnoteReference"/>
          <w:rFonts w:ascii="Calibri" w:hAnsi="Calibri" w:cs="Calibri"/>
          <w:color w:val="575757"/>
          <w:shd w:val="clear" w:color="auto" w:fill="FFFFFF"/>
        </w:rPr>
        <w:footnoteReference w:id="5"/>
      </w:r>
      <w:r w:rsidRPr="002C3A5C">
        <w:rPr>
          <w:rFonts w:ascii="Calibri" w:hAnsi="Calibri" w:cs="Calibri"/>
          <w:color w:val="575757"/>
          <w:shd w:val="clear" w:color="auto" w:fill="FFFFFF"/>
        </w:rPr>
        <w:t xml:space="preserve"> This redemptive act spans the whole of man's history from the time of his first sin and </w:t>
      </w:r>
      <w:r>
        <w:rPr>
          <w:rFonts w:ascii="Calibri" w:hAnsi="Calibri" w:cs="Calibri"/>
          <w:color w:val="575757"/>
          <w:shd w:val="clear" w:color="auto" w:fill="FFFFFF"/>
        </w:rPr>
        <w:t>falls</w:t>
      </w:r>
      <w:r w:rsidRPr="002C3A5C">
        <w:rPr>
          <w:rFonts w:ascii="Calibri" w:hAnsi="Calibri" w:cs="Calibri"/>
          <w:color w:val="575757"/>
          <w:shd w:val="clear" w:color="auto" w:fill="FFFFFF"/>
        </w:rPr>
        <w:t xml:space="preserve"> from grace. "God … wishes all men to be saved and to come to the knowledge of truth" (1 Tm 2.4). </w:t>
      </w:r>
      <w:r w:rsidRPr="002C3A5C">
        <w:rPr>
          <w:rFonts w:ascii="Calibri" w:eastAsia="Times New Roman" w:hAnsi="Calibri" w:cs="Calibri"/>
          <w:color w:val="495161"/>
          <w:kern w:val="0"/>
          <w:lang w:eastAsia="en-GB"/>
          <w14:ligatures w14:val="none"/>
        </w:rPr>
        <w:t xml:space="preserve"> </w:t>
      </w:r>
    </w:p>
    <w:p w14:paraId="208AB2F0" w14:textId="29369B52" w:rsidR="00C5609C" w:rsidRDefault="00C5609C" w:rsidP="00C5609C">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Christ’s </w:t>
      </w:r>
      <w:r w:rsidRPr="002C3A5C">
        <w:rPr>
          <w:rFonts w:ascii="Calibri" w:eastAsia="Times New Roman" w:hAnsi="Calibri" w:cs="Calibri"/>
          <w:color w:val="495161"/>
          <w:kern w:val="0"/>
          <w:lang w:eastAsia="en-GB"/>
          <w14:ligatures w14:val="none"/>
        </w:rPr>
        <w:t xml:space="preserve">mission encompasses his divine purpose </w:t>
      </w:r>
      <w:r>
        <w:rPr>
          <w:rFonts w:ascii="Calibri" w:eastAsia="Times New Roman" w:hAnsi="Calibri" w:cs="Calibri"/>
          <w:color w:val="495161"/>
          <w:kern w:val="0"/>
          <w:lang w:eastAsia="en-GB"/>
          <w14:ligatures w14:val="none"/>
        </w:rPr>
        <w:t>which includes,</w:t>
      </w:r>
      <w:r w:rsidRPr="002C3A5C">
        <w:rPr>
          <w:rFonts w:ascii="Calibri" w:eastAsia="Times New Roman" w:hAnsi="Calibri" w:cs="Calibri"/>
          <w:color w:val="495161"/>
          <w:kern w:val="0"/>
          <w:lang w:eastAsia="en-GB"/>
          <w14:ligatures w14:val="none"/>
        </w:rPr>
        <w:t xml:space="preserve"> his redemptive mission during his life on earth, his sacrificial death on the cross, </w:t>
      </w:r>
      <w:r>
        <w:rPr>
          <w:rFonts w:ascii="Calibri" w:eastAsia="Times New Roman" w:hAnsi="Calibri" w:cs="Calibri"/>
          <w:color w:val="495161"/>
          <w:kern w:val="0"/>
          <w:lang w:eastAsia="en-GB"/>
          <w14:ligatures w14:val="none"/>
        </w:rPr>
        <w:t xml:space="preserve">his resurrection, ascension </w:t>
      </w:r>
      <w:r w:rsidRPr="002C3A5C">
        <w:rPr>
          <w:rFonts w:ascii="Calibri" w:eastAsia="Times New Roman" w:hAnsi="Calibri" w:cs="Calibri"/>
          <w:color w:val="495161"/>
          <w:kern w:val="0"/>
          <w:lang w:eastAsia="en-GB"/>
          <w14:ligatures w14:val="none"/>
        </w:rPr>
        <w:t xml:space="preserve">and </w:t>
      </w:r>
      <w:r>
        <w:rPr>
          <w:rFonts w:ascii="Calibri" w:eastAsia="Times New Roman" w:hAnsi="Calibri" w:cs="Calibri"/>
          <w:color w:val="495161"/>
          <w:kern w:val="0"/>
          <w:lang w:eastAsia="en-GB"/>
          <w14:ligatures w14:val="none"/>
        </w:rPr>
        <w:t xml:space="preserve">his </w:t>
      </w:r>
      <w:r w:rsidRPr="002C3A5C">
        <w:rPr>
          <w:rFonts w:ascii="Calibri" w:eastAsia="Times New Roman" w:hAnsi="Calibri" w:cs="Calibri"/>
          <w:color w:val="495161"/>
          <w:kern w:val="0"/>
          <w:lang w:eastAsia="en-GB"/>
          <w14:ligatures w14:val="none"/>
        </w:rPr>
        <w:t xml:space="preserve">ongoing impact and guidance in the lives of believers. Drawing insights from biblical references, biblical scholars, and the teachings of St. Augustine on the Trinity, this essay explores </w:t>
      </w:r>
      <w:r w:rsidR="00804A2D">
        <w:rPr>
          <w:rFonts w:ascii="Calibri" w:eastAsia="Times New Roman" w:hAnsi="Calibri" w:cs="Calibri"/>
          <w:color w:val="495161"/>
          <w:kern w:val="0"/>
          <w:lang w:eastAsia="en-GB"/>
          <w14:ligatures w14:val="none"/>
        </w:rPr>
        <w:t>Christ’s redemption mission</w:t>
      </w:r>
      <w:r>
        <w:rPr>
          <w:rFonts w:ascii="Calibri" w:eastAsia="Times New Roman" w:hAnsi="Calibri" w:cs="Calibri"/>
          <w:color w:val="495161"/>
          <w:kern w:val="0"/>
          <w:lang w:eastAsia="en-GB"/>
          <w14:ligatures w14:val="none"/>
        </w:rPr>
        <w:t xml:space="preserve">. </w:t>
      </w:r>
    </w:p>
    <w:p w14:paraId="03FF6A06" w14:textId="488A837C" w:rsidR="00C5609C" w:rsidRPr="003A6564" w:rsidRDefault="00C5609C" w:rsidP="00C5609C">
      <w:pPr>
        <w:spacing w:after="100" w:afterAutospacing="1" w:line="360" w:lineRule="auto"/>
        <w:rPr>
          <w:rFonts w:ascii="Calibri" w:hAnsi="Calibri" w:cs="Calibri"/>
          <w:color w:val="1F2937"/>
          <w:shd w:val="clear" w:color="auto" w:fill="F3F4F6"/>
        </w:rPr>
      </w:pPr>
      <w:r w:rsidRPr="002C3A5C">
        <w:rPr>
          <w:rFonts w:ascii="Calibri" w:eastAsia="Times New Roman" w:hAnsi="Calibri" w:cs="Calibri"/>
          <w:color w:val="495161"/>
          <w:kern w:val="0"/>
          <w:lang w:eastAsia="en-GB"/>
          <w14:ligatures w14:val="none"/>
        </w:rPr>
        <w:t xml:space="preserve">The </w:t>
      </w:r>
      <w:r>
        <w:rPr>
          <w:rFonts w:ascii="Calibri" w:eastAsia="Times New Roman" w:hAnsi="Calibri" w:cs="Calibri"/>
          <w:color w:val="495161"/>
          <w:kern w:val="0"/>
          <w:lang w:eastAsia="en-GB"/>
          <w14:ligatures w14:val="none"/>
        </w:rPr>
        <w:t>essay begins with an analysis of theological views of Christ’s redemptive mission focusing more on debates around the person of Jesus Christ and the Trinity. It goes on to explore various aspects of his redemptive roles. This includes his public ministry which focuses on his teaching and healing ministry. This is followed by an analysis of his sacrificial death, and atonement. Finally, his resurrection and its significance as it relate</w:t>
      </w:r>
      <w:r w:rsidR="005F2B3E">
        <w:rPr>
          <w:rFonts w:ascii="Calibri" w:eastAsia="Times New Roman" w:hAnsi="Calibri" w:cs="Calibri"/>
          <w:color w:val="495161"/>
          <w:kern w:val="0"/>
          <w:lang w:eastAsia="en-GB"/>
          <w14:ligatures w14:val="none"/>
        </w:rPr>
        <w:t>s</w:t>
      </w:r>
      <w:r>
        <w:rPr>
          <w:rFonts w:ascii="Calibri" w:eastAsia="Times New Roman" w:hAnsi="Calibri" w:cs="Calibri"/>
          <w:color w:val="495161"/>
          <w:kern w:val="0"/>
          <w:lang w:eastAsia="en-GB"/>
          <w14:ligatures w14:val="none"/>
        </w:rPr>
        <w:t xml:space="preserve"> to believers and the church will be examined. </w:t>
      </w:r>
    </w:p>
    <w:p w14:paraId="78930A92" w14:textId="77777777" w:rsidR="00C5609C" w:rsidRPr="008B372D" w:rsidRDefault="00C5609C" w:rsidP="00C5609C">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Pr>
          <w:rFonts w:ascii="Calibri" w:eastAsia="Times New Roman" w:hAnsi="Calibri" w:cs="Calibri"/>
          <w:b/>
          <w:bCs/>
          <w:color w:val="1F232B"/>
          <w:kern w:val="0"/>
          <w:lang w:eastAsia="en-GB"/>
          <w14:ligatures w14:val="none"/>
        </w:rPr>
        <w:t xml:space="preserve"> </w:t>
      </w:r>
      <w:r w:rsidRPr="008B372D">
        <w:rPr>
          <w:rFonts w:ascii="Calibri" w:eastAsia="Times New Roman" w:hAnsi="Calibri" w:cs="Calibri"/>
          <w:b/>
          <w:bCs/>
          <w:color w:val="1F232B"/>
          <w:kern w:val="0"/>
          <w:sz w:val="28"/>
          <w:szCs w:val="28"/>
          <w:lang w:eastAsia="en-GB"/>
          <w14:ligatures w14:val="none"/>
        </w:rPr>
        <w:t xml:space="preserve">Theological Views of Christ’s Redemptive Mission </w:t>
      </w:r>
    </w:p>
    <w:p w14:paraId="3C096B31" w14:textId="69506F6C" w:rsidR="00C5609C" w:rsidRDefault="00C5609C" w:rsidP="00C5609C">
      <w:pPr>
        <w:spacing w:after="100" w:afterAutospacing="1" w:line="360" w:lineRule="auto"/>
        <w:textAlignment w:val="baseline"/>
        <w:outlineLvl w:val="1"/>
        <w:rPr>
          <w:rFonts w:ascii="Calibri" w:hAnsi="Calibri" w:cs="Calibri"/>
          <w:color w:val="222222"/>
          <w:shd w:val="clear" w:color="auto" w:fill="FFFFFF"/>
        </w:rPr>
      </w:pPr>
      <w:r w:rsidRPr="002C3A5C">
        <w:rPr>
          <w:rFonts w:ascii="Calibri" w:hAnsi="Calibri" w:cs="Calibri"/>
          <w:color w:val="575757"/>
          <w:shd w:val="clear" w:color="auto" w:fill="FFFFFF"/>
        </w:rPr>
        <w:t>Redemption is revealed as the Word of God assumes human nature and becomes the mediator between God and man</w:t>
      </w:r>
      <w:r>
        <w:rPr>
          <w:rFonts w:ascii="Calibri" w:hAnsi="Calibri" w:cs="Calibri"/>
          <w:color w:val="575757"/>
          <w:shd w:val="clear" w:color="auto" w:fill="FFFFFF"/>
        </w:rPr>
        <w:t xml:space="preserve"> for the working out of humanity’s salvation</w:t>
      </w:r>
      <w:r w:rsidRPr="002C3A5C">
        <w:rPr>
          <w:rFonts w:ascii="Calibri" w:hAnsi="Calibri" w:cs="Calibri"/>
          <w:color w:val="575757"/>
          <w:shd w:val="clear" w:color="auto" w:fill="FFFFFF"/>
        </w:rPr>
        <w:t>.</w:t>
      </w:r>
      <w:r>
        <w:rPr>
          <w:rFonts w:ascii="Calibri" w:hAnsi="Calibri" w:cs="Calibri"/>
          <w:color w:val="575757"/>
          <w:shd w:val="clear" w:color="auto" w:fill="FFFFFF"/>
        </w:rPr>
        <w:t xml:space="preserve"> According to Aldolf and Thomas, ‘</w:t>
      </w:r>
      <w:r w:rsidRPr="00FB0515">
        <w:rPr>
          <w:rFonts w:ascii="Calibri" w:hAnsi="Calibri" w:cs="Calibri"/>
          <w:color w:val="575757"/>
          <w:shd w:val="clear" w:color="auto" w:fill="FFFFFF"/>
        </w:rPr>
        <w:t xml:space="preserve">something quite new comes down from heaven to earth, and the new </w:t>
      </w:r>
      <w:r w:rsidRPr="00FB0515">
        <w:rPr>
          <w:rFonts w:ascii="Calibri" w:hAnsi="Calibri" w:cs="Calibri"/>
          <w:color w:val="575757"/>
          <w:shd w:val="clear" w:color="auto" w:fill="FFFFFF"/>
        </w:rPr>
        <w:lastRenderedPageBreak/>
        <w:t>course on which the world enters severs it from the old</w:t>
      </w:r>
      <w:r>
        <w:rPr>
          <w:rFonts w:ascii="Calibri" w:hAnsi="Calibri" w:cs="Calibri"/>
          <w:color w:val="575757"/>
          <w:shd w:val="clear" w:color="auto" w:fill="FFFFFF"/>
        </w:rPr>
        <w:t xml:space="preserve">’. </w:t>
      </w:r>
      <w:r w:rsidR="005F2B3E">
        <w:rPr>
          <w:rStyle w:val="FootnoteReference"/>
          <w:rFonts w:ascii="Calibri" w:hAnsi="Calibri" w:cs="Calibri"/>
          <w:color w:val="575757"/>
          <w:shd w:val="clear" w:color="auto" w:fill="FFFFFF"/>
        </w:rPr>
        <w:footnoteReference w:id="6"/>
      </w:r>
      <w:r>
        <w:rPr>
          <w:rFonts w:ascii="Calibri" w:hAnsi="Calibri" w:cs="Calibri"/>
          <w:color w:val="575757"/>
          <w:shd w:val="clear" w:color="auto" w:fill="FFFFFF"/>
        </w:rPr>
        <w:t>Similarly,</w:t>
      </w:r>
      <w:r w:rsidRPr="002C3A5C">
        <w:rPr>
          <w:rFonts w:ascii="Calibri" w:hAnsi="Calibri" w:cs="Calibri"/>
          <w:color w:val="222222"/>
          <w:shd w:val="clear" w:color="auto" w:fill="FFFFFF"/>
        </w:rPr>
        <w:t xml:space="preserve"> Athanasius</w:t>
      </w:r>
      <w:r>
        <w:rPr>
          <w:rFonts w:ascii="Calibri" w:hAnsi="Calibri" w:cs="Calibri"/>
          <w:color w:val="222222"/>
          <w:shd w:val="clear" w:color="auto" w:fill="FFFFFF"/>
        </w:rPr>
        <w:t xml:space="preserve"> attests</w:t>
      </w:r>
      <w:r w:rsidRPr="002C3A5C">
        <w:rPr>
          <w:rFonts w:ascii="Calibri" w:hAnsi="Calibri" w:cs="Calibri"/>
          <w:color w:val="222222"/>
          <w:shd w:val="clear" w:color="auto" w:fill="FFFFFF"/>
        </w:rPr>
        <w:t xml:space="preserve">, </w:t>
      </w:r>
      <w:r w:rsidR="005D76E6">
        <w:rPr>
          <w:rFonts w:ascii="Calibri" w:hAnsi="Calibri" w:cs="Calibri"/>
          <w:color w:val="222222"/>
          <w:shd w:val="clear" w:color="auto" w:fill="FFFFFF"/>
        </w:rPr>
        <w:t>‘</w:t>
      </w:r>
      <w:r>
        <w:rPr>
          <w:rFonts w:ascii="Calibri" w:hAnsi="Calibri" w:cs="Calibri"/>
          <w:color w:val="222222"/>
          <w:shd w:val="clear" w:color="auto" w:fill="FFFFFF"/>
        </w:rPr>
        <w:t xml:space="preserve">that </w:t>
      </w:r>
      <w:r w:rsidRPr="002C3A5C">
        <w:rPr>
          <w:rFonts w:ascii="Calibri" w:hAnsi="Calibri" w:cs="Calibri"/>
          <w:color w:val="222222"/>
          <w:shd w:val="clear" w:color="auto" w:fill="FFFFFF"/>
        </w:rPr>
        <w:t>the Word entered the world in a new way, stooping to our level in His love and Self-revealing to us, for as the Word He is without body. But He manifested in a human body, out of the love and goodness of The Father, for the salvation of men. </w:t>
      </w:r>
      <w:r>
        <w:rPr>
          <w:rFonts w:ascii="Calibri" w:hAnsi="Calibri" w:cs="Calibri"/>
          <w:color w:val="222222"/>
          <w:shd w:val="clear" w:color="auto" w:fill="FFFFFF"/>
        </w:rPr>
        <w:t>He asserts, '</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Our</w:t>
      </w:r>
      <w:r w:rsidRPr="002C3A5C">
        <w:rPr>
          <w:rFonts w:ascii="Calibri" w:hAnsi="Calibri" w:cs="Calibri"/>
          <w:color w:val="222222"/>
          <w:shd w:val="clear" w:color="auto" w:fill="FFFFFF"/>
        </w:rPr>
        <w:t xml:space="preserve"> sorry case caused the Word to come down.</w:t>
      </w:r>
      <w:r>
        <w:rPr>
          <w:rFonts w:ascii="Calibri" w:hAnsi="Calibri" w:cs="Calibri"/>
          <w:color w:val="222222"/>
          <w:shd w:val="clear" w:color="auto" w:fill="FFFFFF"/>
        </w:rPr>
        <w:t xml:space="preserve">’ </w:t>
      </w:r>
      <w:r w:rsidR="005D76E6">
        <w:rPr>
          <w:rStyle w:val="FootnoteReference"/>
          <w:rFonts w:ascii="Calibri" w:hAnsi="Calibri" w:cs="Calibri"/>
          <w:color w:val="222222"/>
          <w:shd w:val="clear" w:color="auto" w:fill="FFFFFF"/>
        </w:rPr>
        <w:footnoteReference w:id="7"/>
      </w:r>
    </w:p>
    <w:p w14:paraId="5061FCDC" w14:textId="5B43A55C" w:rsidR="00C5609C" w:rsidRDefault="00C5609C" w:rsidP="00C5609C">
      <w:pPr>
        <w:spacing w:after="100" w:afterAutospacing="1" w:line="360" w:lineRule="auto"/>
        <w:textAlignment w:val="baseline"/>
        <w:outlineLvl w:val="1"/>
        <w:rPr>
          <w:rFonts w:ascii="Calibri" w:hAnsi="Calibri" w:cs="Calibri"/>
          <w:color w:val="575757"/>
          <w:shd w:val="clear" w:color="auto" w:fill="FFFFFF"/>
        </w:rPr>
      </w:pPr>
      <w:r>
        <w:rPr>
          <w:rFonts w:ascii="Calibri" w:eastAsia="Times New Roman" w:hAnsi="Calibri" w:cs="Calibri"/>
          <w:color w:val="495161"/>
          <w:kern w:val="0"/>
          <w:lang w:eastAsia="en-GB"/>
          <w14:ligatures w14:val="none"/>
        </w:rPr>
        <w:t xml:space="preserve">This event </w:t>
      </w:r>
      <w:r w:rsidRPr="002C3A5C">
        <w:rPr>
          <w:rFonts w:ascii="Calibri" w:eastAsia="Times New Roman" w:hAnsi="Calibri" w:cs="Calibri"/>
          <w:color w:val="495161"/>
          <w:kern w:val="0"/>
          <w:lang w:eastAsia="en-GB"/>
          <w14:ligatures w14:val="none"/>
        </w:rPr>
        <w:t xml:space="preserve">marked the beginning of </w:t>
      </w:r>
      <w:r>
        <w:rPr>
          <w:rFonts w:ascii="Calibri" w:eastAsia="Times New Roman" w:hAnsi="Calibri" w:cs="Calibri"/>
          <w:color w:val="495161"/>
          <w:kern w:val="0"/>
          <w:lang w:eastAsia="en-GB"/>
          <w14:ligatures w14:val="none"/>
        </w:rPr>
        <w:t>the</w:t>
      </w:r>
      <w:r w:rsidRPr="002C3A5C">
        <w:rPr>
          <w:rFonts w:ascii="Calibri" w:eastAsia="Times New Roman" w:hAnsi="Calibri" w:cs="Calibri"/>
          <w:color w:val="495161"/>
          <w:kern w:val="0"/>
          <w:lang w:eastAsia="en-GB"/>
          <w14:ligatures w14:val="none"/>
        </w:rPr>
        <w:t xml:space="preserve"> redemptive mission</w:t>
      </w:r>
      <w:r>
        <w:rPr>
          <w:rFonts w:ascii="Calibri" w:eastAsia="Times New Roman" w:hAnsi="Calibri" w:cs="Calibri"/>
          <w:color w:val="495161"/>
          <w:kern w:val="0"/>
          <w:lang w:eastAsia="en-GB"/>
          <w14:ligatures w14:val="none"/>
        </w:rPr>
        <w:t xml:space="preserve"> of Jesus</w:t>
      </w:r>
      <w:r w:rsidRPr="002C3A5C">
        <w:rPr>
          <w:rFonts w:ascii="Calibri" w:eastAsia="Times New Roman" w:hAnsi="Calibri" w:cs="Calibri"/>
          <w:color w:val="495161"/>
          <w:kern w:val="0"/>
          <w:lang w:eastAsia="en-GB"/>
          <w14:ligatures w14:val="none"/>
        </w:rPr>
        <w:t xml:space="preserve">. In Matthew 1:21, an angel announces to Joseph the significance of </w:t>
      </w:r>
      <w:r>
        <w:rPr>
          <w:rFonts w:ascii="Calibri" w:eastAsia="Times New Roman" w:hAnsi="Calibri" w:cs="Calibri"/>
          <w:color w:val="495161"/>
          <w:kern w:val="0"/>
          <w:lang w:eastAsia="en-GB"/>
          <w14:ligatures w14:val="none"/>
        </w:rPr>
        <w:t xml:space="preserve">the birth of </w:t>
      </w:r>
      <w:r w:rsidRPr="002C3A5C">
        <w:rPr>
          <w:rFonts w:ascii="Calibri" w:eastAsia="Times New Roman" w:hAnsi="Calibri" w:cs="Calibri"/>
          <w:color w:val="495161"/>
          <w:kern w:val="0"/>
          <w:lang w:eastAsia="en-GB"/>
          <w14:ligatures w14:val="none"/>
        </w:rPr>
        <w:t>Jesus</w:t>
      </w:r>
      <w:r>
        <w:rPr>
          <w:rFonts w:ascii="Calibri" w:eastAsia="Times New Roman" w:hAnsi="Calibri" w:cs="Calibri"/>
          <w:color w:val="495161"/>
          <w:kern w:val="0"/>
          <w:lang w:eastAsia="en-GB"/>
          <w14:ligatures w14:val="none"/>
        </w:rPr>
        <w:t>,</w:t>
      </w:r>
      <w:r w:rsidRPr="002C3A5C">
        <w:rPr>
          <w:rFonts w:ascii="Calibri" w:eastAsia="Times New Roman" w:hAnsi="Calibri" w:cs="Calibri"/>
          <w:color w:val="495161"/>
          <w:kern w:val="0"/>
          <w:lang w:eastAsia="en-GB"/>
          <w14:ligatures w14:val="none"/>
        </w:rPr>
        <w:t xml:space="preserve"> 'She will bear a son, and you are to name him Jesus, for he will save his people from their sins.' </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Wolf</w:t>
      </w:r>
      <w:r w:rsidR="005D76E6">
        <w:rPr>
          <w:rFonts w:ascii="Calibri" w:hAnsi="Calibri" w:cs="Calibri"/>
          <w:color w:val="222222"/>
          <w:shd w:val="clear" w:color="auto" w:fill="FFFFFF"/>
        </w:rPr>
        <w:t>hat</w:t>
      </w:r>
      <w:r>
        <w:rPr>
          <w:rFonts w:ascii="Calibri" w:hAnsi="Calibri" w:cs="Calibri"/>
          <w:color w:val="222222"/>
          <w:shd w:val="clear" w:color="auto" w:fill="FFFFFF"/>
        </w:rPr>
        <w:t xml:space="preserve"> Pannenberg affirms that redemption consists of ‘imparting the rational essence of the divine logos lost through Adam to man again’. According to him, in as much as the Word assumed a human nature, humanity is bound to Jesus Christ in a common human nature.</w:t>
      </w:r>
      <w:r w:rsidR="005D76E6">
        <w:rPr>
          <w:rStyle w:val="FootnoteReference"/>
          <w:rFonts w:ascii="Calibri" w:hAnsi="Calibri" w:cs="Calibri"/>
          <w:color w:val="222222"/>
          <w:shd w:val="clear" w:color="auto" w:fill="FFFFFF"/>
        </w:rPr>
        <w:footnoteReference w:id="8"/>
      </w:r>
      <w:r>
        <w:rPr>
          <w:rFonts w:ascii="Calibri" w:hAnsi="Calibri" w:cs="Calibri"/>
          <w:color w:val="222222"/>
          <w:shd w:val="clear" w:color="auto" w:fill="FFFFFF"/>
        </w:rPr>
        <w:t xml:space="preserve"> Hence a universal unification of humanity with the divine begins with Jesus.</w:t>
      </w:r>
      <w:r w:rsidRPr="005C7CC7">
        <w:rPr>
          <w:rFonts w:ascii="Calibri" w:hAnsi="Calibri" w:cs="Calibri"/>
          <w:color w:val="1F2937"/>
          <w:shd w:val="clear" w:color="auto" w:fill="F3F4F6"/>
        </w:rPr>
        <w:t xml:space="preserve"> </w:t>
      </w:r>
      <w:r w:rsidRPr="002C3A5C">
        <w:rPr>
          <w:rFonts w:ascii="Calibri" w:hAnsi="Calibri" w:cs="Calibri"/>
          <w:color w:val="1F2937"/>
          <w:shd w:val="clear" w:color="auto" w:fill="F3F4F6"/>
        </w:rPr>
        <w:t>Christ’s divine Manifestation represents the very embodiment of God’s character and attributes. He was God incarnate, the Word made flesh</w:t>
      </w:r>
      <w:r>
        <w:rPr>
          <w:rFonts w:ascii="Calibri" w:hAnsi="Calibri" w:cs="Calibri"/>
          <w:color w:val="1F2937"/>
          <w:shd w:val="clear" w:color="auto" w:fill="F3F4F6"/>
        </w:rPr>
        <w:t xml:space="preserve">, </w:t>
      </w:r>
      <w:r w:rsidRPr="002C3A5C">
        <w:rPr>
          <w:rFonts w:ascii="Calibri" w:hAnsi="Calibri" w:cs="Calibri"/>
          <w:color w:val="1F2937"/>
          <w:shd w:val="clear" w:color="auto" w:fill="F3F4F6"/>
        </w:rPr>
        <w:t>(John 1:14), dwelling among us, full of grace and truth</w:t>
      </w:r>
      <w:r>
        <w:rPr>
          <w:rFonts w:ascii="Calibri" w:hAnsi="Calibri" w:cs="Calibri"/>
          <w:color w:val="575757"/>
          <w:shd w:val="clear" w:color="auto" w:fill="FFFFFF"/>
        </w:rPr>
        <w:t xml:space="preserve">. The Word incarnate, Jesus is fully God and fully man. </w:t>
      </w:r>
    </w:p>
    <w:p w14:paraId="5A2E5764" w14:textId="6ADB3F44" w:rsidR="00C5609C" w:rsidRDefault="00C5609C" w:rsidP="00C5609C">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Early church </w:t>
      </w:r>
      <w:r w:rsidR="00C3304E">
        <w:rPr>
          <w:rFonts w:ascii="Calibri" w:hAnsi="Calibri" w:cs="Calibri"/>
          <w:color w:val="575757"/>
          <w:shd w:val="clear" w:color="auto" w:fill="FFFFFF"/>
        </w:rPr>
        <w:t xml:space="preserve">fathers’ </w:t>
      </w:r>
      <w:r>
        <w:rPr>
          <w:rFonts w:ascii="Calibri" w:hAnsi="Calibri" w:cs="Calibri"/>
          <w:color w:val="575757"/>
          <w:shd w:val="clear" w:color="auto" w:fill="FFFFFF"/>
        </w:rPr>
        <w:t xml:space="preserve">belief in the biblical teaching about the full deity and full humanity of Jesus Christ is extensive but contested by some scholars. Some of these contrary views will be explored to explain why Jesus needed to possess both natures to fulfil the purpose of his redemptive mission on earth. </w:t>
      </w:r>
    </w:p>
    <w:p w14:paraId="3EDB7E81" w14:textId="77777777" w:rsidR="00C5609C" w:rsidRDefault="00C5609C" w:rsidP="00C5609C">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Nestorianism named after the bishop of Constantinople Nestorius, is the doctrine that teaches there are two separate persons in Christ, a human person conjoined with a divine person. This doctrine contradicts the bible's teaching of one union in Jesus Christ, a single </w:t>
      </w:r>
      <w:r>
        <w:rPr>
          <w:rFonts w:ascii="Calibri" w:hAnsi="Calibri" w:cs="Calibri"/>
          <w:color w:val="575757"/>
          <w:shd w:val="clear" w:color="auto" w:fill="FFFFFF"/>
        </w:rPr>
        <w:lastRenderedPageBreak/>
        <w:t>person acting in wholeness and unity. Patristic maintains that Jesus was one person possessing two natures, a human and a divine nature.</w:t>
      </w:r>
    </w:p>
    <w:p w14:paraId="0590F947" w14:textId="77777777" w:rsidR="00C5609C" w:rsidRDefault="00C5609C" w:rsidP="00C5609C">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Apollinaris was a bishop in Laodicea around A.D. 361, he taught that Jesus Christ though, one person had a human body but had no human mind and spirit. He claims the mind and spirit Jesus has, were from his divine nature as Son of God. </w:t>
      </w:r>
    </w:p>
    <w:p w14:paraId="25B7C72D" w14:textId="77777777" w:rsidR="00C5609C" w:rsidRDefault="00C5609C" w:rsidP="00C5609C">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 third view was Monophysitism, the belief that Christ had one nature only. This doctrine teaches that Jesus is fully divine and fully human but, the combination of both natures results in a modified new nature. </w:t>
      </w:r>
    </w:p>
    <w:p w14:paraId="1660CD89" w14:textId="461F296F" w:rsidR="00C5609C" w:rsidRPr="00751D14" w:rsidRDefault="00C5609C" w:rsidP="00C5609C">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These controversies led to the church council meeting in Chalcedon where all three views were rejected and dismissed. The Chalcedonian definition affirms the divine and human natures of Jesus Christ as one subsistence (hypostasis) being. This is important to note because if Jesus is not fully God and fully man, there will be no salvation and without salvation there will be no Christianity. </w:t>
      </w:r>
      <w:r w:rsidR="00C3304E">
        <w:rPr>
          <w:rFonts w:ascii="Calibri" w:hAnsi="Calibri" w:cs="Calibri"/>
          <w:color w:val="575757"/>
          <w:shd w:val="clear" w:color="auto" w:fill="FFFFFF"/>
        </w:rPr>
        <w:t>Scripture</w:t>
      </w:r>
      <w:r>
        <w:rPr>
          <w:rFonts w:ascii="Calibri" w:hAnsi="Calibri" w:cs="Calibri"/>
          <w:color w:val="575757"/>
          <w:shd w:val="clear" w:color="auto" w:fill="FFFFFF"/>
        </w:rPr>
        <w:t xml:space="preserve"> </w:t>
      </w:r>
      <w:r w:rsidR="0013107E">
        <w:rPr>
          <w:rFonts w:ascii="Calibri" w:hAnsi="Calibri" w:cs="Calibri"/>
          <w:color w:val="575757"/>
          <w:shd w:val="clear" w:color="auto" w:fill="FFFFFF"/>
        </w:rPr>
        <w:t>states</w:t>
      </w:r>
      <w:r w:rsidR="00C3304E">
        <w:rPr>
          <w:rFonts w:ascii="Calibri" w:hAnsi="Calibri" w:cs="Calibri"/>
          <w:color w:val="575757"/>
          <w:shd w:val="clear" w:color="auto" w:fill="FFFFFF"/>
        </w:rPr>
        <w:t xml:space="preserve"> </w:t>
      </w:r>
      <w:r>
        <w:rPr>
          <w:rFonts w:ascii="Calibri" w:hAnsi="Calibri" w:cs="Calibri"/>
          <w:color w:val="575757"/>
          <w:shd w:val="clear" w:color="auto" w:fill="FFFFFF"/>
        </w:rPr>
        <w:t>clear</w:t>
      </w:r>
      <w:r w:rsidR="00FB1CA5">
        <w:rPr>
          <w:rFonts w:ascii="Calibri" w:hAnsi="Calibri" w:cs="Calibri"/>
          <w:color w:val="575757"/>
          <w:shd w:val="clear" w:color="auto" w:fill="FFFFFF"/>
        </w:rPr>
        <w:t>ly</w:t>
      </w:r>
      <w:r w:rsidR="00C3304E">
        <w:rPr>
          <w:rFonts w:ascii="Calibri" w:hAnsi="Calibri" w:cs="Calibri"/>
          <w:color w:val="575757"/>
          <w:shd w:val="clear" w:color="auto" w:fill="FFFFFF"/>
        </w:rPr>
        <w:t xml:space="preserve"> </w:t>
      </w:r>
      <w:r>
        <w:rPr>
          <w:rFonts w:ascii="Calibri" w:hAnsi="Calibri" w:cs="Calibri"/>
          <w:color w:val="575757"/>
          <w:shd w:val="clear" w:color="auto" w:fill="FFFFFF"/>
        </w:rPr>
        <w:t>that only one who is infinite God could bear the full penalty for the sins of all who believe in him. No finite being could have been capable of bearing the penalty to save man but God. According to Grunden, only one who is truly and fully God could be the one mediator between God and man. Having affirmed the reason for Christ to be both divine and human, I will now go on to explore the earthly mission of Jesus.</w:t>
      </w:r>
    </w:p>
    <w:p w14:paraId="1AB9BF7D" w14:textId="77777777" w:rsidR="00C5609C" w:rsidRPr="008B372D" w:rsidRDefault="00C5609C" w:rsidP="00C5609C">
      <w:pPr>
        <w:spacing w:after="100" w:afterAutospacing="1" w:line="360" w:lineRule="auto"/>
        <w:rPr>
          <w:rFonts w:ascii="Calibri" w:eastAsia="Times New Roman" w:hAnsi="Calibri" w:cs="Calibri"/>
          <w:b/>
          <w:bCs/>
          <w:color w:val="1F232B"/>
          <w:kern w:val="0"/>
          <w:sz w:val="28"/>
          <w:szCs w:val="28"/>
          <w:lang w:eastAsia="en-GB"/>
          <w14:ligatures w14:val="none"/>
        </w:rPr>
      </w:pPr>
      <w:r w:rsidRPr="008B372D">
        <w:rPr>
          <w:rFonts w:ascii="Calibri" w:eastAsia="Times New Roman" w:hAnsi="Calibri" w:cs="Calibri"/>
          <w:b/>
          <w:bCs/>
          <w:color w:val="1F232B"/>
          <w:kern w:val="0"/>
          <w:sz w:val="28"/>
          <w:szCs w:val="28"/>
          <w:lang w:eastAsia="en-GB"/>
          <w14:ligatures w14:val="none"/>
        </w:rPr>
        <w:t xml:space="preserve">Christ's Public Ministry </w:t>
      </w:r>
    </w:p>
    <w:p w14:paraId="62F3D328" w14:textId="6FE0E0A0" w:rsidR="00C5609C" w:rsidRDefault="00C5609C" w:rsidP="00C5609C">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One of </w:t>
      </w:r>
      <w:r w:rsidRPr="002C3A5C">
        <w:rPr>
          <w:rFonts w:ascii="Calibri" w:eastAsia="Times New Roman" w:hAnsi="Calibri" w:cs="Calibri"/>
          <w:color w:val="495161"/>
          <w:kern w:val="0"/>
          <w:lang w:eastAsia="en-GB"/>
          <w14:ligatures w14:val="none"/>
        </w:rPr>
        <w:t xml:space="preserve">Christ's </w:t>
      </w:r>
      <w:r>
        <w:rPr>
          <w:rFonts w:ascii="Calibri" w:eastAsia="Times New Roman" w:hAnsi="Calibri" w:cs="Calibri"/>
          <w:color w:val="495161"/>
          <w:kern w:val="0"/>
          <w:lang w:eastAsia="en-GB"/>
          <w14:ligatures w14:val="none"/>
        </w:rPr>
        <w:t>missions</w:t>
      </w:r>
      <w:r w:rsidRPr="002C3A5C">
        <w:rPr>
          <w:rFonts w:ascii="Calibri" w:eastAsia="Times New Roman" w:hAnsi="Calibri" w:cs="Calibri"/>
          <w:color w:val="495161"/>
          <w:kern w:val="0"/>
          <w:lang w:eastAsia="en-GB"/>
          <w14:ligatures w14:val="none"/>
        </w:rPr>
        <w:t xml:space="preserve"> </w:t>
      </w:r>
      <w:r>
        <w:rPr>
          <w:rFonts w:ascii="Calibri" w:eastAsia="Times New Roman" w:hAnsi="Calibri" w:cs="Calibri"/>
          <w:color w:val="495161"/>
          <w:kern w:val="0"/>
          <w:lang w:eastAsia="en-GB"/>
          <w14:ligatures w14:val="none"/>
        </w:rPr>
        <w:t xml:space="preserve">on earth </w:t>
      </w:r>
      <w:r w:rsidRPr="002C3A5C">
        <w:rPr>
          <w:rFonts w:ascii="Calibri" w:eastAsia="Times New Roman" w:hAnsi="Calibri" w:cs="Calibri"/>
          <w:color w:val="495161"/>
          <w:kern w:val="0"/>
          <w:lang w:eastAsia="en-GB"/>
          <w14:ligatures w14:val="none"/>
        </w:rPr>
        <w:t xml:space="preserve">was to reveal the nature and character of God to </w:t>
      </w:r>
      <w:r>
        <w:rPr>
          <w:rFonts w:ascii="Calibri" w:eastAsia="Times New Roman" w:hAnsi="Calibri" w:cs="Calibri"/>
          <w:color w:val="495161"/>
          <w:kern w:val="0"/>
          <w:lang w:eastAsia="en-GB"/>
          <w14:ligatures w14:val="none"/>
        </w:rPr>
        <w:t>man</w:t>
      </w:r>
      <w:r w:rsidRPr="002C3A5C">
        <w:rPr>
          <w:rFonts w:ascii="Calibri" w:eastAsia="Times New Roman" w:hAnsi="Calibri" w:cs="Calibri"/>
          <w:color w:val="495161"/>
          <w:kern w:val="0"/>
          <w:lang w:eastAsia="en-GB"/>
          <w14:ligatures w14:val="none"/>
        </w:rPr>
        <w:t>. He accomplished this through his teachings, miracles, and interactions with people</w:t>
      </w:r>
      <w:r>
        <w:rPr>
          <w:rFonts w:ascii="Calibri" w:eastAsia="Times New Roman" w:hAnsi="Calibri" w:cs="Calibri"/>
          <w:color w:val="495161"/>
          <w:kern w:val="0"/>
          <w:lang w:eastAsia="en-GB"/>
          <w14:ligatures w14:val="none"/>
        </w:rPr>
        <w:t>. This is referred to as his ‘public ministry’. According to Clement, Jesus Christ uses his two natures, divine and human nature to offer services to humanity. As God he forgives sin and as man, he educates man to avoid sin.’</w:t>
      </w:r>
      <w:r w:rsidR="00C3304E">
        <w:rPr>
          <w:rStyle w:val="FootnoteReference"/>
          <w:rFonts w:ascii="Calibri" w:eastAsia="Times New Roman" w:hAnsi="Calibri" w:cs="Calibri"/>
          <w:color w:val="495161"/>
          <w:kern w:val="0"/>
          <w:lang w:eastAsia="en-GB"/>
          <w14:ligatures w14:val="none"/>
        </w:rPr>
        <w:footnoteReference w:id="9"/>
      </w:r>
    </w:p>
    <w:p w14:paraId="3EF8A0F0" w14:textId="000B4C0F" w:rsidR="00C5609C" w:rsidRDefault="00C5609C" w:rsidP="00C5609C">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lastRenderedPageBreak/>
        <w:t xml:space="preserve">In the gospels, Jesus was referred to as a teacher or rabbi. This is suggestive of the popular reputation he gained for teaching. John. 13. 13. States, </w:t>
      </w:r>
      <w:r w:rsidRPr="003508AD">
        <w:rPr>
          <w:rFonts w:ascii="Calibri" w:hAnsi="Calibri" w:cs="Calibri"/>
          <w:i/>
          <w:iCs/>
          <w:color w:val="000000" w:themeColor="text1"/>
          <w:shd w:val="clear" w:color="auto" w:fill="F4F5F1"/>
        </w:rPr>
        <w:t>You call me “Teacher” and “Lord”, and rightly so, for that is what I am</w:t>
      </w:r>
      <w:r w:rsidR="003508AD">
        <w:rPr>
          <w:rFonts w:ascii="Calibri" w:hAnsi="Calibri" w:cs="Calibri"/>
          <w:i/>
          <w:iCs/>
          <w:color w:val="000000" w:themeColor="text1"/>
          <w:shd w:val="clear" w:color="auto" w:fill="F4F5F1"/>
        </w:rPr>
        <w:t>’</w:t>
      </w:r>
      <w:r w:rsidRPr="003508AD">
        <w:rPr>
          <w:rFonts w:ascii="Calibri" w:hAnsi="Calibri" w:cs="Calibri"/>
          <w:i/>
          <w:iCs/>
          <w:shd w:val="clear" w:color="auto" w:fill="F4F5F1"/>
        </w:rPr>
        <w:t>.</w:t>
      </w:r>
      <w:r w:rsidRPr="003508AD">
        <w:rPr>
          <w:rFonts w:ascii="Calibri" w:eastAsia="Times New Roman" w:hAnsi="Calibri" w:cs="Calibri"/>
          <w:i/>
          <w:iCs/>
          <w:color w:val="495161"/>
          <w:kern w:val="0"/>
          <w:lang w:eastAsia="en-GB"/>
          <w14:ligatures w14:val="none"/>
        </w:rPr>
        <w:t xml:space="preserve"> </w:t>
      </w:r>
      <w:r>
        <w:rPr>
          <w:rFonts w:ascii="Calibri" w:eastAsia="Times New Roman" w:hAnsi="Calibri" w:cs="Calibri"/>
          <w:color w:val="495161"/>
          <w:kern w:val="0"/>
          <w:lang w:eastAsia="en-GB"/>
          <w14:ligatures w14:val="none"/>
        </w:rPr>
        <w:t>His teaching was different from that of the rabbis and scholars in his time. The Bible states, ‘for he taught with authority’.  His style of teaching sometimes provoked reactions. In contrast to the prophets of the Old Testament, who repeatedly assert ‘Thus says the Lord’. Jesus was unique in affirming ‘I AM’ in His messages. The gospel of John records Jesus as saying, ‘I AM’ the Bread of Life (6.35). ‘I AM Light of the World’ (8.12). ‘I AM Resurrection and the Life’ (11.25)</w:t>
      </w:r>
    </w:p>
    <w:p w14:paraId="6342F73E" w14:textId="556426CA" w:rsidR="00C5609C" w:rsidRDefault="00C5609C" w:rsidP="00C5609C">
      <w:pPr>
        <w:spacing w:after="100" w:afterAutospacing="1" w:line="360" w:lineRule="auto"/>
        <w:textAlignment w:val="baseline"/>
        <w:outlineLvl w:val="1"/>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For Clement of Alexandra, Jesus is more than a teacher who ‘explains and reveals through instruction’ but was an Educator, who is practical. He believes that Jesus as an educator persuades men to form habits that would help them live a godly life. Clement use</w:t>
      </w:r>
      <w:r w:rsidR="00066E00">
        <w:rPr>
          <w:rFonts w:ascii="Calibri" w:eastAsia="Times New Roman" w:hAnsi="Calibri" w:cs="Calibri"/>
          <w:color w:val="495161"/>
          <w:kern w:val="0"/>
          <w:lang w:eastAsia="en-GB"/>
          <w14:ligatures w14:val="none"/>
        </w:rPr>
        <w:t>s</w:t>
      </w:r>
      <w:r>
        <w:rPr>
          <w:rFonts w:ascii="Calibri" w:eastAsia="Times New Roman" w:hAnsi="Calibri" w:cs="Calibri"/>
          <w:color w:val="495161"/>
          <w:kern w:val="0"/>
          <w:lang w:eastAsia="en-GB"/>
          <w14:ligatures w14:val="none"/>
        </w:rPr>
        <w:t xml:space="preserve"> the phrase</w:t>
      </w:r>
      <w:r w:rsidR="00C12577">
        <w:rPr>
          <w:rFonts w:ascii="Calibri" w:eastAsia="Times New Roman" w:hAnsi="Calibri" w:cs="Calibri"/>
          <w:color w:val="495161"/>
          <w:kern w:val="0"/>
          <w:lang w:eastAsia="en-GB"/>
          <w14:ligatures w14:val="none"/>
        </w:rPr>
        <w:t xml:space="preserve"> </w:t>
      </w:r>
      <w:r>
        <w:rPr>
          <w:rFonts w:ascii="Calibri" w:eastAsia="Times New Roman" w:hAnsi="Calibri" w:cs="Calibri"/>
          <w:color w:val="495161"/>
          <w:kern w:val="0"/>
          <w:lang w:eastAsia="en-GB"/>
          <w14:ligatures w14:val="none"/>
        </w:rPr>
        <w:t xml:space="preserve">‘the Word is our educator who heals the unnatural passion of our soul with his counsel’. </w:t>
      </w:r>
      <w:r w:rsidRPr="002C3A5C">
        <w:rPr>
          <w:rFonts w:ascii="Calibri" w:eastAsia="Times New Roman" w:hAnsi="Calibri" w:cs="Calibri"/>
          <w:color w:val="495161"/>
          <w:kern w:val="0"/>
          <w:lang w:eastAsia="en-GB"/>
          <w14:ligatures w14:val="none"/>
        </w:rPr>
        <w:t xml:space="preserve"> </w:t>
      </w:r>
      <w:r w:rsidR="00C3304E">
        <w:rPr>
          <w:rStyle w:val="FootnoteReference"/>
          <w:rFonts w:ascii="Calibri" w:eastAsia="Times New Roman" w:hAnsi="Calibri" w:cs="Calibri"/>
          <w:color w:val="495161"/>
          <w:kern w:val="0"/>
          <w:lang w:eastAsia="en-GB"/>
          <w14:ligatures w14:val="none"/>
        </w:rPr>
        <w:footnoteReference w:id="10"/>
      </w:r>
      <w:r w:rsidRPr="002C3A5C">
        <w:rPr>
          <w:rFonts w:ascii="Calibri" w:eastAsia="Times New Roman" w:hAnsi="Calibri" w:cs="Calibri"/>
          <w:color w:val="495161"/>
          <w:kern w:val="0"/>
          <w:lang w:eastAsia="en-GB"/>
          <w14:ligatures w14:val="none"/>
        </w:rPr>
        <w:t xml:space="preserve">He demonstrated this mission through his interactions with various individuals in the Bible. </w:t>
      </w:r>
      <w:r w:rsidR="00172522">
        <w:rPr>
          <w:rFonts w:ascii="Calibri" w:eastAsia="Times New Roman" w:hAnsi="Calibri" w:cs="Calibri"/>
          <w:color w:val="495161"/>
          <w:kern w:val="0"/>
          <w:lang w:eastAsia="en-GB"/>
          <w14:ligatures w14:val="none"/>
        </w:rPr>
        <w:t>Clement a</w:t>
      </w:r>
      <w:r w:rsidR="00197D96">
        <w:rPr>
          <w:rFonts w:ascii="Calibri" w:eastAsia="Times New Roman" w:hAnsi="Calibri" w:cs="Calibri"/>
          <w:color w:val="495161"/>
          <w:kern w:val="0"/>
          <w:lang w:eastAsia="en-GB"/>
          <w14:ligatures w14:val="none"/>
        </w:rPr>
        <w:t>ffirms</w:t>
      </w:r>
      <w:r w:rsidR="00172522">
        <w:rPr>
          <w:rFonts w:ascii="Calibri" w:eastAsia="Times New Roman" w:hAnsi="Calibri" w:cs="Calibri"/>
          <w:color w:val="495161"/>
          <w:kern w:val="0"/>
          <w:lang w:eastAsia="en-GB"/>
          <w14:ligatures w14:val="none"/>
        </w:rPr>
        <w:t xml:space="preserve"> that</w:t>
      </w:r>
      <w:r w:rsidR="007F3386">
        <w:rPr>
          <w:rFonts w:ascii="Calibri" w:eastAsia="Times New Roman" w:hAnsi="Calibri" w:cs="Calibri"/>
          <w:color w:val="495161"/>
          <w:kern w:val="0"/>
          <w:lang w:eastAsia="en-GB"/>
          <w14:ligatures w14:val="none"/>
        </w:rPr>
        <w:t xml:space="preserve"> </w:t>
      </w:r>
      <w:r>
        <w:rPr>
          <w:rFonts w:ascii="Calibri" w:eastAsia="Times New Roman" w:hAnsi="Calibri" w:cs="Calibri"/>
          <w:color w:val="495161"/>
          <w:kern w:val="0"/>
          <w:lang w:eastAsia="en-GB"/>
          <w14:ligatures w14:val="none"/>
        </w:rPr>
        <w:t xml:space="preserve">the </w:t>
      </w:r>
      <w:r w:rsidRPr="00C71C46">
        <w:rPr>
          <w:rFonts w:ascii="Calibri" w:eastAsia="Times New Roman" w:hAnsi="Calibri" w:cs="Calibri"/>
          <w:color w:val="495161"/>
          <w:kern w:val="0"/>
          <w:lang w:eastAsia="en-GB"/>
          <w14:ligatures w14:val="none"/>
        </w:rPr>
        <w:t xml:space="preserve">circle of </w:t>
      </w:r>
      <w:r>
        <w:rPr>
          <w:rFonts w:ascii="Calibri" w:eastAsia="Times New Roman" w:hAnsi="Calibri" w:cs="Calibri"/>
          <w:color w:val="495161"/>
          <w:kern w:val="0"/>
          <w:lang w:eastAsia="en-GB"/>
          <w14:ligatures w14:val="none"/>
        </w:rPr>
        <w:t xml:space="preserve">his </w:t>
      </w:r>
      <w:r w:rsidRPr="00C71C46">
        <w:rPr>
          <w:rFonts w:ascii="Calibri" w:eastAsia="Times New Roman" w:hAnsi="Calibri" w:cs="Calibri"/>
          <w:color w:val="495161"/>
          <w:kern w:val="0"/>
          <w:lang w:eastAsia="en-GB"/>
          <w14:ligatures w14:val="none"/>
        </w:rPr>
        <w:t xml:space="preserve">disciples </w:t>
      </w:r>
      <w:r>
        <w:rPr>
          <w:rFonts w:ascii="Calibri" w:eastAsia="Times New Roman" w:hAnsi="Calibri" w:cs="Calibri"/>
          <w:color w:val="495161"/>
          <w:kern w:val="0"/>
          <w:lang w:eastAsia="en-GB"/>
          <w14:ligatures w14:val="none"/>
        </w:rPr>
        <w:t>was not limited to the twelve he called</w:t>
      </w:r>
      <w:r w:rsidRPr="00C71C46">
        <w:rPr>
          <w:rFonts w:ascii="Calibri" w:eastAsia="Times New Roman" w:hAnsi="Calibri" w:cs="Calibri"/>
          <w:color w:val="495161"/>
          <w:kern w:val="0"/>
          <w:lang w:eastAsia="en-GB"/>
          <w14:ligatures w14:val="none"/>
        </w:rPr>
        <w:t xml:space="preserve"> directly to follow him. </w:t>
      </w:r>
      <w:r>
        <w:rPr>
          <w:rFonts w:ascii="Calibri" w:eastAsia="Times New Roman" w:hAnsi="Calibri" w:cs="Calibri"/>
          <w:color w:val="495161"/>
          <w:kern w:val="0"/>
          <w:lang w:eastAsia="en-GB"/>
          <w14:ligatures w14:val="none"/>
        </w:rPr>
        <w:t xml:space="preserve">But ‘he </w:t>
      </w:r>
      <w:r w:rsidRPr="00C71C46">
        <w:rPr>
          <w:rFonts w:ascii="Calibri" w:eastAsia="Times New Roman" w:hAnsi="Calibri" w:cs="Calibri"/>
          <w:color w:val="495161"/>
          <w:kern w:val="0"/>
          <w:lang w:eastAsia="en-GB"/>
          <w14:ligatures w14:val="none"/>
        </w:rPr>
        <w:t>finds God's children everywhere</w:t>
      </w:r>
      <w:r>
        <w:rPr>
          <w:rFonts w:ascii="Calibri" w:eastAsia="Times New Roman" w:hAnsi="Calibri" w:cs="Calibri"/>
          <w:color w:val="495161"/>
          <w:kern w:val="0"/>
          <w:lang w:eastAsia="en-GB"/>
          <w14:ligatures w14:val="none"/>
        </w:rPr>
        <w:t xml:space="preserve">, </w:t>
      </w:r>
      <w:r w:rsidRPr="00C71C46">
        <w:rPr>
          <w:rFonts w:ascii="Calibri" w:eastAsia="Times New Roman" w:hAnsi="Calibri" w:cs="Calibri"/>
          <w:color w:val="495161"/>
          <w:kern w:val="0"/>
          <w:lang w:eastAsia="en-GB"/>
          <w14:ligatures w14:val="none"/>
        </w:rPr>
        <w:t>to discover them in their obscurity and to be allowed to speak to them some word of strength is his highest pleasure</w:t>
      </w:r>
      <w:r>
        <w:rPr>
          <w:rFonts w:ascii="Calibri" w:eastAsia="Times New Roman" w:hAnsi="Calibri" w:cs="Calibri"/>
          <w:color w:val="495161"/>
          <w:kern w:val="0"/>
          <w:lang w:eastAsia="en-GB"/>
          <w14:ligatures w14:val="none"/>
        </w:rPr>
        <w:t>’.</w:t>
      </w:r>
      <w:r w:rsidR="005B71B4">
        <w:rPr>
          <w:rStyle w:val="FootnoteReference"/>
          <w:rFonts w:ascii="Calibri" w:eastAsia="Times New Roman" w:hAnsi="Calibri" w:cs="Calibri"/>
          <w:color w:val="495161"/>
          <w:kern w:val="0"/>
          <w:lang w:eastAsia="en-GB"/>
          <w14:ligatures w14:val="none"/>
        </w:rPr>
        <w:footnoteReference w:id="11"/>
      </w:r>
      <w:r>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 xml:space="preserve">This mission of inclusion and redemption is reflected in passages such as Luke 19:10, where Jesus states that he </w:t>
      </w:r>
      <w:r>
        <w:rPr>
          <w:rFonts w:ascii="Calibri" w:eastAsia="Times New Roman" w:hAnsi="Calibri" w:cs="Calibri"/>
          <w:color w:val="495161"/>
          <w:kern w:val="0"/>
          <w:lang w:eastAsia="en-GB"/>
          <w14:ligatures w14:val="none"/>
        </w:rPr>
        <w:t>‘</w:t>
      </w:r>
      <w:r w:rsidRPr="002C3A5C">
        <w:rPr>
          <w:rFonts w:ascii="Calibri" w:eastAsia="Times New Roman" w:hAnsi="Calibri" w:cs="Calibri"/>
          <w:color w:val="495161"/>
          <w:kern w:val="0"/>
          <w:lang w:eastAsia="en-GB"/>
          <w14:ligatures w14:val="none"/>
        </w:rPr>
        <w:t>came to seek and save the lost</w:t>
      </w:r>
      <w:r>
        <w:rPr>
          <w:rFonts w:ascii="Calibri" w:eastAsia="Times New Roman" w:hAnsi="Calibri" w:cs="Calibri"/>
          <w:color w:val="495161"/>
          <w:kern w:val="0"/>
          <w:lang w:eastAsia="en-GB"/>
          <w14:ligatures w14:val="none"/>
        </w:rPr>
        <w:t>’.</w:t>
      </w:r>
    </w:p>
    <w:p w14:paraId="1B14007C" w14:textId="77777777" w:rsidR="00C5609C" w:rsidRPr="004F6AD6" w:rsidRDefault="00C5609C" w:rsidP="00C5609C">
      <w:pPr>
        <w:spacing w:after="100" w:afterAutospacing="1" w:line="360" w:lineRule="auto"/>
        <w:textAlignment w:val="baseline"/>
        <w:outlineLvl w:val="1"/>
        <w:rPr>
          <w:rFonts w:ascii="Calibri" w:eastAsia="Times New Roman" w:hAnsi="Calibri" w:cs="Calibri"/>
          <w:b/>
          <w:bCs/>
          <w:color w:val="1F232B"/>
          <w:kern w:val="0"/>
          <w:lang w:eastAsia="en-GB"/>
          <w14:ligatures w14:val="none"/>
        </w:rPr>
      </w:pPr>
      <w:r w:rsidRPr="002C3A5C">
        <w:rPr>
          <w:rFonts w:ascii="Calibri" w:eastAsia="Times New Roman" w:hAnsi="Calibri" w:cs="Calibri"/>
          <w:color w:val="495161"/>
          <w:kern w:val="0"/>
          <w:lang w:eastAsia="en-GB"/>
          <w14:ligatures w14:val="none"/>
        </w:rPr>
        <w:t xml:space="preserve">For example, Jesus showed compassion and forgiveness to the woman caught in adultery, challenging her accusers to reflect on their sins. Another example is the story of Zacchaeus, the tax collector who experienced a radical transformation after encountering Jesus. </w:t>
      </w:r>
    </w:p>
    <w:p w14:paraId="69634B4B" w14:textId="77777777" w:rsidR="00C5609C" w:rsidRDefault="00C5609C" w:rsidP="00C5609C">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As part of his earthly mission, </w:t>
      </w:r>
      <w:r w:rsidRPr="002C3A5C">
        <w:rPr>
          <w:rFonts w:ascii="Calibri" w:eastAsia="Times New Roman" w:hAnsi="Calibri" w:cs="Calibri"/>
          <w:color w:val="495161"/>
          <w:kern w:val="0"/>
          <w:lang w:eastAsia="en-GB"/>
          <w14:ligatures w14:val="none"/>
        </w:rPr>
        <w:t>Jesus</w:t>
      </w:r>
      <w:r>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was to serve as a living example of love, compassion, and obedience to God.</w:t>
      </w:r>
      <w:r>
        <w:rPr>
          <w:rFonts w:ascii="Calibri" w:eastAsia="Times New Roman" w:hAnsi="Calibri" w:cs="Calibri"/>
          <w:color w:val="495161"/>
          <w:kern w:val="0"/>
          <w:lang w:eastAsia="en-GB"/>
          <w14:ligatures w14:val="none"/>
        </w:rPr>
        <w:t xml:space="preserve"> In the bible,</w:t>
      </w:r>
      <w:r w:rsidRPr="002C3A5C">
        <w:rPr>
          <w:rFonts w:ascii="Calibri" w:eastAsia="Times New Roman" w:hAnsi="Calibri" w:cs="Calibri"/>
          <w:color w:val="495161"/>
          <w:kern w:val="0"/>
          <w:lang w:eastAsia="en-GB"/>
          <w14:ligatures w14:val="none"/>
        </w:rPr>
        <w:t xml:space="preserve"> in the Sermon on the Mount, Christ taught the principles of love, mercy, and forgiveness, illustrating God's desire for a transformed and righteous life. He taught through parables, using vivid and relatable stories to convey deep spiritual truths. </w:t>
      </w:r>
    </w:p>
    <w:p w14:paraId="214C6992" w14:textId="77777777" w:rsidR="00C5609C" w:rsidRPr="00361044" w:rsidRDefault="00C5609C" w:rsidP="00C5609C">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lastRenderedPageBreak/>
        <w:t xml:space="preserve">Jesus did not only teach, but he also performed </w:t>
      </w:r>
      <w:r w:rsidRPr="002C3A5C">
        <w:rPr>
          <w:rFonts w:ascii="Calibri" w:eastAsia="Times New Roman" w:hAnsi="Calibri" w:cs="Calibri"/>
          <w:color w:val="495161"/>
          <w:kern w:val="0"/>
          <w:lang w:eastAsia="en-GB"/>
          <w14:ligatures w14:val="none"/>
        </w:rPr>
        <w:t xml:space="preserve">miracles such as healing </w:t>
      </w:r>
      <w:r>
        <w:rPr>
          <w:rFonts w:ascii="Calibri" w:eastAsia="Times New Roman" w:hAnsi="Calibri" w:cs="Calibri"/>
          <w:color w:val="495161"/>
          <w:kern w:val="0"/>
          <w:lang w:eastAsia="en-GB"/>
          <w14:ligatures w14:val="none"/>
        </w:rPr>
        <w:t xml:space="preserve">the sick and feeding </w:t>
      </w:r>
      <w:r w:rsidRPr="002C3A5C">
        <w:rPr>
          <w:rFonts w:ascii="Calibri" w:eastAsia="Times New Roman" w:hAnsi="Calibri" w:cs="Calibri"/>
          <w:color w:val="495161"/>
          <w:kern w:val="0"/>
          <w:lang w:eastAsia="en-GB"/>
          <w14:ligatures w14:val="none"/>
        </w:rPr>
        <w:t>the multitudes</w:t>
      </w:r>
      <w:r>
        <w:rPr>
          <w:rFonts w:ascii="Calibri" w:eastAsia="Times New Roman" w:hAnsi="Calibri" w:cs="Calibri"/>
          <w:color w:val="495161"/>
          <w:kern w:val="0"/>
          <w:lang w:eastAsia="en-GB"/>
          <w14:ligatures w14:val="none"/>
        </w:rPr>
        <w:t xml:space="preserve">. He </w:t>
      </w:r>
      <w:r w:rsidRPr="002C3A5C">
        <w:rPr>
          <w:rFonts w:ascii="Calibri" w:eastAsia="Times New Roman" w:hAnsi="Calibri" w:cs="Calibri"/>
          <w:color w:val="495161"/>
          <w:kern w:val="0"/>
          <w:lang w:eastAsia="en-GB"/>
          <w14:ligatures w14:val="none"/>
        </w:rPr>
        <w:t>demonstrated power and compassion</w:t>
      </w:r>
      <w:r>
        <w:rPr>
          <w:rFonts w:ascii="Calibri" w:hAnsi="Calibri" w:cs="Calibri"/>
          <w:color w:val="222222"/>
          <w:shd w:val="clear" w:color="auto" w:fill="FFFFFF"/>
        </w:rPr>
        <w:t xml:space="preserve">. </w:t>
      </w:r>
      <w:r>
        <w:rPr>
          <w:rFonts w:ascii="Calibri" w:eastAsia="Times New Roman" w:hAnsi="Calibri" w:cs="Calibri"/>
          <w:color w:val="495161"/>
          <w:kern w:val="0"/>
          <w:lang w:eastAsia="en-GB"/>
          <w14:ligatures w14:val="none"/>
        </w:rPr>
        <w:t xml:space="preserve">His style of teaching is today emulated by theological educators. </w:t>
      </w:r>
    </w:p>
    <w:p w14:paraId="0B7ABA0B" w14:textId="77777777" w:rsidR="00C5609C" w:rsidRPr="00B15E96" w:rsidRDefault="00C5609C" w:rsidP="00C5609C">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sidRPr="00B15E96">
        <w:rPr>
          <w:rFonts w:ascii="Calibri" w:eastAsia="Times New Roman" w:hAnsi="Calibri" w:cs="Calibri"/>
          <w:b/>
          <w:bCs/>
          <w:color w:val="1F232B"/>
          <w:kern w:val="0"/>
          <w:sz w:val="28"/>
          <w:szCs w:val="28"/>
          <w:lang w:eastAsia="en-GB"/>
          <w14:ligatures w14:val="none"/>
        </w:rPr>
        <w:t>Christ’s Sacrificial Death on the Cross. (Atonement)</w:t>
      </w:r>
    </w:p>
    <w:p w14:paraId="7E3FEDB7" w14:textId="061CE3D9" w:rsidR="00C5609C" w:rsidRDefault="00C5609C" w:rsidP="00C5609C">
      <w:pPr>
        <w:spacing w:after="100" w:afterAutospacing="1" w:line="360" w:lineRule="auto"/>
        <w:rPr>
          <w:rFonts w:ascii="Calibri" w:eastAsia="Times New Roman" w:hAnsi="Calibri" w:cs="Calibri"/>
          <w:color w:val="495161"/>
          <w:kern w:val="0"/>
          <w:lang w:eastAsia="en-GB"/>
          <w14:ligatures w14:val="none"/>
        </w:rPr>
      </w:pPr>
      <w:r>
        <w:rPr>
          <w:rFonts w:ascii="Calibri" w:hAnsi="Calibri" w:cs="Calibri"/>
          <w:color w:val="1D2125"/>
          <w:shd w:val="clear" w:color="auto" w:fill="FFFFFF"/>
        </w:rPr>
        <w:t>The cross is central to the redeeming work of Christ</w:t>
      </w:r>
      <w:r>
        <w:rPr>
          <w:rFonts w:ascii="Calibri" w:hAnsi="Calibri" w:cs="Calibri"/>
          <w:color w:val="575757"/>
          <w:shd w:val="clear" w:color="auto" w:fill="FFFFFF"/>
        </w:rPr>
        <w:t xml:space="preserve">. </w:t>
      </w:r>
      <w:r w:rsidRPr="002C3A5C">
        <w:rPr>
          <w:rFonts w:ascii="Calibri" w:eastAsia="Times New Roman" w:hAnsi="Calibri" w:cs="Calibri"/>
          <w:color w:val="495161"/>
          <w:kern w:val="0"/>
          <w:lang w:eastAsia="en-GB"/>
          <w14:ligatures w14:val="none"/>
        </w:rPr>
        <w:t>The climax of Christ's mission on earth was his sacrificial death on the cross. In the Gospel of John, Jesus declares, 'For God so loved the world that he gave his only Son so that everyone who believes in him may not perish but may have eternal life' (John 3:16).</w:t>
      </w:r>
      <w:r w:rsidR="001C64E0">
        <w:rPr>
          <w:rFonts w:ascii="Calibri" w:eastAsia="Times New Roman" w:hAnsi="Calibri" w:cs="Calibri"/>
          <w:color w:val="495161"/>
          <w:kern w:val="0"/>
          <w:lang w:eastAsia="en-GB"/>
          <w14:ligatures w14:val="none"/>
        </w:rPr>
        <w:t xml:space="preserve"> </w:t>
      </w:r>
      <w:r w:rsidR="006B46F6">
        <w:rPr>
          <w:rFonts w:ascii="Calibri" w:eastAsia="Times New Roman" w:hAnsi="Calibri" w:cs="Calibri"/>
          <w:color w:val="495161"/>
          <w:kern w:val="0"/>
          <w:lang w:eastAsia="en-GB"/>
          <w14:ligatures w14:val="none"/>
        </w:rPr>
        <w:t xml:space="preserve">Grudem </w:t>
      </w:r>
      <w:r w:rsidR="000D7B6D">
        <w:rPr>
          <w:rFonts w:ascii="Calibri" w:eastAsia="Times New Roman" w:hAnsi="Calibri" w:cs="Calibri"/>
          <w:color w:val="495161"/>
          <w:kern w:val="0"/>
          <w:lang w:eastAsia="en-GB"/>
          <w14:ligatures w14:val="none"/>
        </w:rPr>
        <w:t>believes</w:t>
      </w:r>
      <w:r w:rsidR="006B46F6">
        <w:rPr>
          <w:rFonts w:ascii="Calibri" w:eastAsia="Times New Roman" w:hAnsi="Calibri" w:cs="Calibri"/>
          <w:color w:val="495161"/>
          <w:kern w:val="0"/>
          <w:lang w:eastAsia="en-GB"/>
          <w14:ligatures w14:val="none"/>
        </w:rPr>
        <w:t xml:space="preserve"> that without the love of God </w:t>
      </w:r>
      <w:r w:rsidR="00021739">
        <w:rPr>
          <w:rFonts w:ascii="Calibri" w:eastAsia="Times New Roman" w:hAnsi="Calibri" w:cs="Calibri"/>
          <w:color w:val="495161"/>
          <w:kern w:val="0"/>
          <w:lang w:eastAsia="en-GB"/>
          <w14:ligatures w14:val="none"/>
        </w:rPr>
        <w:t xml:space="preserve">Christ would </w:t>
      </w:r>
      <w:r w:rsidR="00325269">
        <w:rPr>
          <w:rFonts w:ascii="Calibri" w:eastAsia="Times New Roman" w:hAnsi="Calibri" w:cs="Calibri"/>
          <w:color w:val="495161"/>
          <w:kern w:val="0"/>
          <w:lang w:eastAsia="en-GB"/>
          <w14:ligatures w14:val="none"/>
        </w:rPr>
        <w:t xml:space="preserve">never have taken any steps to redeem mankind. </w:t>
      </w:r>
      <w:r w:rsidR="004707DD">
        <w:rPr>
          <w:rFonts w:ascii="Calibri" w:eastAsia="Times New Roman" w:hAnsi="Calibri" w:cs="Calibri"/>
          <w:color w:val="495161"/>
          <w:kern w:val="0"/>
          <w:lang w:eastAsia="en-GB"/>
          <w14:ligatures w14:val="none"/>
        </w:rPr>
        <w:t xml:space="preserve">Also without the justice of </w:t>
      </w:r>
      <w:r w:rsidR="00895092">
        <w:rPr>
          <w:rFonts w:ascii="Calibri" w:eastAsia="Times New Roman" w:hAnsi="Calibri" w:cs="Calibri"/>
          <w:color w:val="495161"/>
          <w:kern w:val="0"/>
          <w:lang w:eastAsia="en-GB"/>
          <w14:ligatures w14:val="none"/>
        </w:rPr>
        <w:t>God, the specific requirement that Christ should earn</w:t>
      </w:r>
      <w:r w:rsidR="00A01D2E">
        <w:rPr>
          <w:rFonts w:ascii="Calibri" w:eastAsia="Times New Roman" w:hAnsi="Calibri" w:cs="Calibri"/>
          <w:color w:val="495161"/>
          <w:kern w:val="0"/>
          <w:lang w:eastAsia="en-GB"/>
          <w14:ligatures w14:val="none"/>
        </w:rPr>
        <w:t xml:space="preserve"> our salvation by dying for our sins</w:t>
      </w:r>
      <w:r w:rsidR="00374EF5">
        <w:rPr>
          <w:rFonts w:ascii="Calibri" w:eastAsia="Times New Roman" w:hAnsi="Calibri" w:cs="Calibri"/>
          <w:color w:val="495161"/>
          <w:kern w:val="0"/>
          <w:lang w:eastAsia="en-GB"/>
          <w14:ligatures w14:val="none"/>
        </w:rPr>
        <w:t xml:space="preserve"> would not have been met. Hence both the love and justice of God were equally important.</w:t>
      </w:r>
    </w:p>
    <w:p w14:paraId="758F8EBF" w14:textId="77777777" w:rsidR="00C5609C" w:rsidRPr="001B50E2" w:rsidRDefault="00C5609C" w:rsidP="00C5609C">
      <w:pPr>
        <w:pStyle w:val="NormalWeb"/>
        <w:shd w:val="clear" w:color="auto" w:fill="FFFFFF"/>
        <w:spacing w:before="240" w:beforeAutospacing="0" w:after="240" w:afterAutospacing="0" w:line="360" w:lineRule="auto"/>
        <w:rPr>
          <w:rFonts w:ascii="Calibri" w:hAnsi="Calibri" w:cs="Calibri"/>
          <w:i/>
          <w:iCs/>
          <w:color w:val="575757"/>
        </w:rPr>
      </w:pPr>
      <w:r w:rsidRPr="002C3A5C">
        <w:rPr>
          <w:rFonts w:ascii="Calibri" w:hAnsi="Calibri" w:cs="Calibri"/>
          <w:color w:val="575757"/>
        </w:rPr>
        <w:t>Redemption</w:t>
      </w:r>
      <w:r>
        <w:rPr>
          <w:rFonts w:ascii="Calibri" w:hAnsi="Calibri" w:cs="Calibri"/>
          <w:color w:val="575757"/>
        </w:rPr>
        <w:t xml:space="preserve"> for humanity</w:t>
      </w:r>
      <w:r w:rsidRPr="002C3A5C">
        <w:rPr>
          <w:rFonts w:ascii="Calibri" w:hAnsi="Calibri" w:cs="Calibri"/>
          <w:color w:val="575757"/>
        </w:rPr>
        <w:t xml:space="preserve"> is accomplished through Christ's giving His life as </w:t>
      </w:r>
      <w:r>
        <w:rPr>
          <w:rFonts w:ascii="Calibri" w:hAnsi="Calibri" w:cs="Calibri"/>
          <w:color w:val="575757"/>
        </w:rPr>
        <w:t xml:space="preserve">a </w:t>
      </w:r>
      <w:r w:rsidRPr="002C3A5C">
        <w:rPr>
          <w:rFonts w:ascii="Calibri" w:hAnsi="Calibri" w:cs="Calibri"/>
          <w:color w:val="575757"/>
        </w:rPr>
        <w:t>ransom</w:t>
      </w:r>
      <w:r>
        <w:rPr>
          <w:rFonts w:ascii="Calibri" w:hAnsi="Calibri" w:cs="Calibri"/>
          <w:color w:val="575757"/>
        </w:rPr>
        <w:t xml:space="preserve"> for humanity. 1 Tim 2.6 states, ‘</w:t>
      </w:r>
      <w:r w:rsidRPr="001B50E2">
        <w:rPr>
          <w:rFonts w:ascii="Calibri" w:hAnsi="Calibri" w:cs="Calibri"/>
          <w:i/>
          <w:iCs/>
          <w:color w:val="575757"/>
        </w:rPr>
        <w:t>For there is one God and one mankind, the man Christ Jesus, who gave himself as a ransom for all people’</w:t>
      </w:r>
    </w:p>
    <w:p w14:paraId="53A244E9" w14:textId="77777777" w:rsidR="001760F7" w:rsidRDefault="00C5609C" w:rsidP="00C5609C">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Man has sinned</w:t>
      </w:r>
      <w:r w:rsidRPr="00B95A81">
        <w:rPr>
          <w:rFonts w:ascii="Calibri" w:hAnsi="Calibri" w:cs="Calibri"/>
          <w:color w:val="575757"/>
        </w:rPr>
        <w:t xml:space="preserve"> </w:t>
      </w:r>
      <w:r>
        <w:rPr>
          <w:rFonts w:ascii="Calibri" w:hAnsi="Calibri" w:cs="Calibri"/>
          <w:color w:val="575757"/>
        </w:rPr>
        <w:t>but the justice of God requires that He finds a way to pay the penalty of sin due to humanity. Because God is righteous in His judgement, He would not accept man into fellowship unless the penalty for sin is paid. Apostle Paul in Romans 3. 25 states, ‘‘</w:t>
      </w:r>
      <w:r w:rsidRPr="008B5AAC">
        <w:rPr>
          <w:rFonts w:ascii="Calibri" w:hAnsi="Calibri" w:cs="Calibri"/>
          <w:i/>
          <w:iCs/>
          <w:color w:val="575757"/>
        </w:rPr>
        <w:t xml:space="preserve">God presented Christ as a sacrifice of atonement through the shedding of his blood </w:t>
      </w:r>
      <w:r>
        <w:rPr>
          <w:rFonts w:ascii="Calibri" w:hAnsi="Calibri" w:cs="Calibri"/>
          <w:i/>
          <w:iCs/>
          <w:color w:val="575757"/>
        </w:rPr>
        <w:t>…</w:t>
      </w:r>
      <w:r w:rsidRPr="008B5AAC">
        <w:rPr>
          <w:rFonts w:ascii="Calibri" w:hAnsi="Calibri" w:cs="Calibri"/>
          <w:i/>
          <w:iCs/>
          <w:color w:val="575757"/>
        </w:rPr>
        <w:t xml:space="preserve"> He did this to demonstrate his righteousness’’.</w:t>
      </w:r>
      <w:r>
        <w:rPr>
          <w:rFonts w:ascii="Calibri" w:hAnsi="Calibri" w:cs="Calibri"/>
          <w:color w:val="575757"/>
        </w:rPr>
        <w:t xml:space="preserve"> Christ's redeeming mission is evidenced in Hebrews. 2. 17, ‘</w:t>
      </w:r>
      <w:r w:rsidRPr="005C572F">
        <w:rPr>
          <w:rFonts w:ascii="Calibri" w:hAnsi="Calibri" w:cs="Calibri"/>
          <w:i/>
          <w:iCs/>
          <w:color w:val="575757"/>
        </w:rPr>
        <w:t>For this reason he had to be made like them, fully human in every way, so that he might become a merciful and faithful priest in service to God, and that he might make atonement for the sins of the people.’’</w:t>
      </w:r>
      <w:r>
        <w:rPr>
          <w:rFonts w:ascii="Calibri" w:hAnsi="Calibri" w:cs="Calibri"/>
          <w:color w:val="575757"/>
        </w:rPr>
        <w:t xml:space="preserve"> </w:t>
      </w:r>
    </w:p>
    <w:p w14:paraId="0EA90CD4" w14:textId="3C925AA3" w:rsidR="00707508" w:rsidRPr="00707508" w:rsidRDefault="001760F7" w:rsidP="00C5609C">
      <w:pPr>
        <w:pStyle w:val="NormalWeb"/>
        <w:shd w:val="clear" w:color="auto" w:fill="FFFFFF"/>
        <w:spacing w:before="240" w:beforeAutospacing="0" w:after="240" w:afterAutospacing="0" w:line="360" w:lineRule="auto"/>
        <w:rPr>
          <w:rFonts w:ascii="Calibri" w:hAnsi="Calibri" w:cs="Calibri"/>
          <w:b/>
          <w:bCs/>
          <w:color w:val="575757"/>
        </w:rPr>
      </w:pPr>
      <w:r w:rsidRPr="00707508">
        <w:rPr>
          <w:rFonts w:ascii="Calibri" w:hAnsi="Calibri" w:cs="Calibri"/>
          <w:b/>
          <w:bCs/>
          <w:color w:val="575757"/>
        </w:rPr>
        <w:t xml:space="preserve">Nature of </w:t>
      </w:r>
      <w:r w:rsidR="00707508" w:rsidRPr="00707508">
        <w:rPr>
          <w:rFonts w:ascii="Calibri" w:hAnsi="Calibri" w:cs="Calibri"/>
          <w:b/>
          <w:bCs/>
          <w:color w:val="575757"/>
        </w:rPr>
        <w:t>the Atonement</w:t>
      </w:r>
    </w:p>
    <w:p w14:paraId="1F642C9A" w14:textId="0990AF7D" w:rsidR="00C5609C" w:rsidRDefault="00C5609C" w:rsidP="00C5609C">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The Bible teaches us that for Christ to achieve this mandate he had to live in perfect obedience to earn righteousness for man. Theologians sometimes call this ‘Active Obedience’. According to Wayne Grudem, the active obedience of Christ included ‘his faithful obedience throughout his lifetime and his suffering on behalf of man climaxed by his crucifixion on the cross’.</w:t>
      </w:r>
      <w:r w:rsidRPr="002C172D">
        <w:rPr>
          <w:rFonts w:ascii="Calibri" w:hAnsi="Calibri" w:cs="Calibri"/>
          <w:color w:val="575757"/>
        </w:rPr>
        <w:t xml:space="preserve"> </w:t>
      </w:r>
    </w:p>
    <w:p w14:paraId="1E26F6B1" w14:textId="5AFF30EC" w:rsidR="006C46D6" w:rsidRDefault="00C5609C" w:rsidP="00C5609C">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lastRenderedPageBreak/>
        <w:t>From the Bible, we understand that Jesus Christ suffered in various ways in his lifetime. He suffered persecution and opposition from Jewish leaders, but his suffering intensified as he drew near to the cross. He told his disciples in the garden of Gethsemane Matt. 26.38, ‘</w:t>
      </w:r>
      <w:r w:rsidRPr="002B2015">
        <w:rPr>
          <w:rFonts w:ascii="Calibri" w:hAnsi="Calibri" w:cs="Calibri"/>
          <w:i/>
          <w:iCs/>
          <w:color w:val="575757"/>
        </w:rPr>
        <w:t>My soul is overwhelmed with sorrow to the point of death’</w:t>
      </w:r>
      <w:r>
        <w:rPr>
          <w:rFonts w:ascii="Calibri" w:hAnsi="Calibri" w:cs="Calibri"/>
          <w:color w:val="575757"/>
        </w:rPr>
        <w:t xml:space="preserve">. But it was on the cross that the suffering of Jesus Christ reached its climax. </w:t>
      </w:r>
      <w:r w:rsidR="00804B2C">
        <w:rPr>
          <w:rFonts w:ascii="Calibri" w:hAnsi="Calibri" w:cs="Calibri"/>
          <w:color w:val="575757"/>
        </w:rPr>
        <w:t xml:space="preserve">The </w:t>
      </w:r>
      <w:r w:rsidR="00884299">
        <w:rPr>
          <w:rFonts w:ascii="Calibri" w:hAnsi="Calibri" w:cs="Calibri"/>
          <w:color w:val="575757"/>
        </w:rPr>
        <w:t>awful path of his suffering was the psychological</w:t>
      </w:r>
      <w:r w:rsidR="00274865">
        <w:rPr>
          <w:rFonts w:ascii="Calibri" w:hAnsi="Calibri" w:cs="Calibri"/>
          <w:color w:val="575757"/>
        </w:rPr>
        <w:t xml:space="preserve"> pain of bearing the guilt</w:t>
      </w:r>
      <w:r w:rsidR="005013E0">
        <w:rPr>
          <w:rFonts w:ascii="Calibri" w:hAnsi="Calibri" w:cs="Calibri"/>
          <w:color w:val="575757"/>
        </w:rPr>
        <w:t xml:space="preserve"> for humanity’s sin</w:t>
      </w:r>
      <w:r w:rsidR="004A0A1E">
        <w:rPr>
          <w:rFonts w:ascii="Calibri" w:hAnsi="Calibri" w:cs="Calibri"/>
          <w:color w:val="575757"/>
        </w:rPr>
        <w:t>.</w:t>
      </w:r>
      <w:r w:rsidR="009A1725">
        <w:rPr>
          <w:rFonts w:ascii="Calibri" w:hAnsi="Calibri" w:cs="Calibri"/>
          <w:color w:val="575757"/>
        </w:rPr>
        <w:t xml:space="preserve"> </w:t>
      </w:r>
      <w:r w:rsidR="001567DE">
        <w:rPr>
          <w:rFonts w:ascii="Calibri" w:hAnsi="Calibri" w:cs="Calibri"/>
          <w:color w:val="575757"/>
        </w:rPr>
        <w:t xml:space="preserve">Jesus bore both physical and </w:t>
      </w:r>
      <w:r w:rsidR="003819DC">
        <w:rPr>
          <w:rFonts w:ascii="Calibri" w:hAnsi="Calibri" w:cs="Calibri"/>
          <w:color w:val="575757"/>
        </w:rPr>
        <w:t>the weight</w:t>
      </w:r>
      <w:r w:rsidR="00C53AD0">
        <w:rPr>
          <w:rFonts w:ascii="Calibri" w:hAnsi="Calibri" w:cs="Calibri"/>
          <w:color w:val="575757"/>
        </w:rPr>
        <w:t xml:space="preserve"> of man’s sin was laid on him</w:t>
      </w:r>
      <w:r w:rsidR="002F5A05">
        <w:rPr>
          <w:rFonts w:ascii="Calibri" w:hAnsi="Calibri" w:cs="Calibri"/>
          <w:color w:val="575757"/>
        </w:rPr>
        <w:t xml:space="preserve">. </w:t>
      </w:r>
      <w:r w:rsidR="008A49AD">
        <w:rPr>
          <w:rFonts w:ascii="Calibri" w:hAnsi="Calibri" w:cs="Calibri"/>
          <w:color w:val="575757"/>
        </w:rPr>
        <w:t>For Grudem, the physical pain of crucifi</w:t>
      </w:r>
      <w:r w:rsidR="00E138E8">
        <w:rPr>
          <w:rFonts w:ascii="Calibri" w:hAnsi="Calibri" w:cs="Calibri"/>
          <w:color w:val="575757"/>
        </w:rPr>
        <w:t>xion and the pain of taking on himself the absolute</w:t>
      </w:r>
      <w:r w:rsidR="002E451D">
        <w:rPr>
          <w:rFonts w:ascii="Calibri" w:hAnsi="Calibri" w:cs="Calibri"/>
          <w:color w:val="575757"/>
        </w:rPr>
        <w:t xml:space="preserve"> evil of man’s sins were aggravated by the fact that </w:t>
      </w:r>
      <w:r w:rsidR="00950543">
        <w:rPr>
          <w:rFonts w:ascii="Calibri" w:hAnsi="Calibri" w:cs="Calibri"/>
          <w:color w:val="575757"/>
        </w:rPr>
        <w:t xml:space="preserve">he faced the pain alone. </w:t>
      </w:r>
      <w:r w:rsidR="00064C37">
        <w:rPr>
          <w:rFonts w:ascii="Calibri" w:hAnsi="Calibri" w:cs="Calibri"/>
          <w:color w:val="575757"/>
        </w:rPr>
        <w:t xml:space="preserve">He was also </w:t>
      </w:r>
      <w:r w:rsidR="00EB10DD">
        <w:rPr>
          <w:rFonts w:ascii="Calibri" w:hAnsi="Calibri" w:cs="Calibri"/>
          <w:color w:val="575757"/>
        </w:rPr>
        <w:t>deprived of the closeness to the Father</w:t>
      </w:r>
      <w:r w:rsidR="00454E86">
        <w:rPr>
          <w:rFonts w:ascii="Calibri" w:hAnsi="Calibri" w:cs="Calibri"/>
          <w:color w:val="575757"/>
        </w:rPr>
        <w:t xml:space="preserve"> </w:t>
      </w:r>
      <w:r w:rsidR="009D39FD">
        <w:rPr>
          <w:rFonts w:ascii="Calibri" w:hAnsi="Calibri" w:cs="Calibri"/>
          <w:color w:val="575757"/>
        </w:rPr>
        <w:t>which</w:t>
      </w:r>
      <w:r w:rsidR="00710D50">
        <w:rPr>
          <w:rFonts w:ascii="Calibri" w:hAnsi="Calibri" w:cs="Calibri"/>
          <w:color w:val="575757"/>
        </w:rPr>
        <w:t xml:space="preserve"> was his </w:t>
      </w:r>
      <w:r w:rsidR="006D6C99">
        <w:rPr>
          <w:rFonts w:ascii="Calibri" w:hAnsi="Calibri" w:cs="Calibri"/>
          <w:color w:val="575757"/>
        </w:rPr>
        <w:t>deepest joy for all his earthly life</w:t>
      </w:r>
      <w:r w:rsidR="002738CC">
        <w:rPr>
          <w:rFonts w:ascii="Calibri" w:hAnsi="Calibri" w:cs="Calibri"/>
          <w:color w:val="575757"/>
        </w:rPr>
        <w:t xml:space="preserve">. </w:t>
      </w:r>
      <w:r w:rsidR="0098228B">
        <w:rPr>
          <w:rStyle w:val="FootnoteReference"/>
          <w:rFonts w:ascii="Calibri" w:hAnsi="Calibri" w:cs="Calibri"/>
          <w:color w:val="575757"/>
        </w:rPr>
        <w:footnoteReference w:id="12"/>
      </w:r>
    </w:p>
    <w:p w14:paraId="34BD586D" w14:textId="77777777" w:rsidR="00C5609C" w:rsidRDefault="00C5609C" w:rsidP="00C5609C">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Prophet Isaiah states 53.4-6, ‘</w:t>
      </w:r>
      <w:r w:rsidRPr="008273C5">
        <w:rPr>
          <w:rFonts w:ascii="Calibri" w:hAnsi="Calibri" w:cs="Calibri"/>
          <w:i/>
          <w:iCs/>
          <w:color w:val="575757"/>
        </w:rPr>
        <w:t>Surely he took up our pain and bore our suffering; But he was pierced for our transgressions, he was crushed for our iniquities; the LORD has laid on him the iniquity of us all’</w:t>
      </w:r>
      <w:r>
        <w:rPr>
          <w:rFonts w:ascii="Calibri" w:hAnsi="Calibri" w:cs="Calibri"/>
          <w:color w:val="575757"/>
        </w:rPr>
        <w:t xml:space="preserve">. </w:t>
      </w:r>
    </w:p>
    <w:p w14:paraId="5EF6111B" w14:textId="77777777" w:rsidR="00C5609C" w:rsidRDefault="00C5609C" w:rsidP="00C5609C">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In the same way as God imputes the sin of Adam on man so God put our sins on Jesus. For Anselm, ‘humanity in the person of Jesus offers God the satisfaction of atonement for sin’.</w:t>
      </w:r>
    </w:p>
    <w:p w14:paraId="20FB2BE7" w14:textId="77777777" w:rsidR="00C5609C" w:rsidRDefault="00C5609C" w:rsidP="00C5609C">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575757"/>
        </w:rPr>
        <w:t>I will now consider some of the views expressed by theologians regarding ‘Atonement Theology.’ The most popular of these views is the ‘Moral Influence Theory’, taught by church fathers in the 2</w:t>
      </w:r>
      <w:r w:rsidRPr="00B45407">
        <w:rPr>
          <w:rFonts w:ascii="Calibri" w:hAnsi="Calibri" w:cs="Calibri"/>
          <w:color w:val="575757"/>
          <w:vertAlign w:val="superscript"/>
        </w:rPr>
        <w:t>nd</w:t>
      </w:r>
      <w:r>
        <w:rPr>
          <w:rFonts w:ascii="Calibri" w:hAnsi="Calibri" w:cs="Calibri"/>
          <w:color w:val="575757"/>
        </w:rPr>
        <w:t xml:space="preserve"> and 3</w:t>
      </w:r>
      <w:r w:rsidRPr="00B45407">
        <w:rPr>
          <w:rFonts w:ascii="Calibri" w:hAnsi="Calibri" w:cs="Calibri"/>
          <w:color w:val="575757"/>
          <w:vertAlign w:val="superscript"/>
        </w:rPr>
        <w:t>rd</w:t>
      </w:r>
      <w:r>
        <w:rPr>
          <w:rFonts w:ascii="Calibri" w:hAnsi="Calibri" w:cs="Calibri"/>
          <w:color w:val="575757"/>
        </w:rPr>
        <w:t xml:space="preserve"> centuries and common among liberal Christians today. It is believed that the purpose of everything Jesus did was to lead man towards moral change which he achieved through his teaching ministry, his death and resurrection. Philosophers like </w:t>
      </w:r>
      <w:r w:rsidRPr="00944C81">
        <w:rPr>
          <w:rFonts w:ascii="Calibri" w:hAnsi="Calibri" w:cs="Calibri"/>
          <w:color w:val="666666"/>
          <w:shd w:val="clear" w:color="auto" w:fill="FFFFFF"/>
        </w:rPr>
        <w:t>Immanuel Kant, and</w:t>
      </w:r>
      <w:r>
        <w:rPr>
          <w:rFonts w:ascii="Calibri" w:hAnsi="Calibri" w:cs="Calibri"/>
          <w:color w:val="666666"/>
          <w:shd w:val="clear" w:color="auto" w:fill="FFFFFF"/>
        </w:rPr>
        <w:t xml:space="preserve"> </w:t>
      </w:r>
      <w:r w:rsidRPr="00944C81">
        <w:rPr>
          <w:rFonts w:ascii="Calibri" w:hAnsi="Calibri" w:cs="Calibri"/>
          <w:color w:val="666666"/>
          <w:shd w:val="clear" w:color="auto" w:fill="FFFFFF"/>
        </w:rPr>
        <w:t>theologians such as Hastings Rashdall and Paul Tillich</w:t>
      </w:r>
      <w:r>
        <w:rPr>
          <w:rFonts w:ascii="Calibri" w:hAnsi="Calibri" w:cs="Calibri"/>
          <w:color w:val="666666"/>
          <w:shd w:val="clear" w:color="auto" w:fill="FFFFFF"/>
        </w:rPr>
        <w:t xml:space="preserve"> have advocated for the theory.</w:t>
      </w:r>
    </w:p>
    <w:p w14:paraId="5ECFF064" w14:textId="73532D57" w:rsidR="00C5609C" w:rsidRDefault="00C5609C" w:rsidP="00C5609C">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666666"/>
          <w:shd w:val="clear" w:color="auto" w:fill="FFFFFF"/>
        </w:rPr>
        <w:t xml:space="preserve">There is also the ‘Ransom Theory’ which was first put forward by Irenaeus but advanced by Augustine, Origen, Gregory and Lombardo. This is viewed as Jesus giving his life as a ransom sacrifice to free humanity from the slavery of sin and Satan. In this case, Jesus's perfect life is swapped for man's imperfect life. Similarly, </w:t>
      </w:r>
      <w:r>
        <w:rPr>
          <w:rFonts w:ascii="Calibri" w:hAnsi="Calibri" w:cs="Calibri"/>
          <w:color w:val="575757"/>
        </w:rPr>
        <w:t>in Pannenberg’s writing on ‘</w:t>
      </w:r>
      <w:r w:rsidRPr="00863FF2">
        <w:rPr>
          <w:rFonts w:ascii="Calibri" w:hAnsi="Calibri" w:cs="Calibri"/>
          <w:i/>
          <w:iCs/>
          <w:color w:val="575757"/>
        </w:rPr>
        <w:t>Christology and Soteriology</w:t>
      </w:r>
      <w:r>
        <w:rPr>
          <w:rFonts w:ascii="Calibri" w:hAnsi="Calibri" w:cs="Calibri"/>
          <w:i/>
          <w:iCs/>
          <w:color w:val="575757"/>
        </w:rPr>
        <w:t>’</w:t>
      </w:r>
      <w:r>
        <w:rPr>
          <w:rFonts w:ascii="Calibri" w:hAnsi="Calibri" w:cs="Calibri"/>
          <w:color w:val="575757"/>
        </w:rPr>
        <w:t xml:space="preserve">, quotes Luther as stating that Jesus is not viewed to play ‘an active role as one </w:t>
      </w:r>
      <w:r>
        <w:rPr>
          <w:rFonts w:ascii="Calibri" w:hAnsi="Calibri" w:cs="Calibri"/>
          <w:color w:val="575757"/>
        </w:rPr>
        <w:lastRenderedPageBreak/>
        <w:t>who offers work to God but rather passively as the one whom God’s wrath on sin has in our place’.</w:t>
      </w:r>
      <w:r w:rsidR="00155EE9">
        <w:rPr>
          <w:rStyle w:val="FootnoteReference"/>
          <w:rFonts w:ascii="Calibri" w:hAnsi="Calibri" w:cs="Calibri"/>
          <w:color w:val="575757"/>
        </w:rPr>
        <w:footnoteReference w:id="13"/>
      </w:r>
    </w:p>
    <w:p w14:paraId="6A46245C" w14:textId="77777777" w:rsidR="00C5609C" w:rsidRDefault="00C5609C" w:rsidP="00C5609C">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In the 11</w:t>
      </w:r>
      <w:r w:rsidRPr="006B059C">
        <w:rPr>
          <w:rFonts w:ascii="Calibri" w:hAnsi="Calibri" w:cs="Calibri"/>
          <w:color w:val="666666"/>
          <w:shd w:val="clear" w:color="auto" w:fill="FFFFFF"/>
          <w:vertAlign w:val="superscript"/>
        </w:rPr>
        <w:t>th</w:t>
      </w:r>
      <w:r>
        <w:rPr>
          <w:rFonts w:ascii="Calibri" w:hAnsi="Calibri" w:cs="Calibri"/>
          <w:color w:val="666666"/>
          <w:shd w:val="clear" w:color="auto" w:fill="FFFFFF"/>
        </w:rPr>
        <w:t xml:space="preserve"> century, Anselm put forward the ‘Satisfaction Theory’. </w:t>
      </w:r>
      <w:r>
        <w:rPr>
          <w:rFonts w:ascii="Calibri" w:hAnsi="Calibri" w:cs="Calibri"/>
          <w:color w:val="575757"/>
        </w:rPr>
        <w:t>Anselm</w:t>
      </w:r>
      <w:r>
        <w:rPr>
          <w:rFonts w:ascii="Calibri" w:hAnsi="Calibri" w:cs="Calibri"/>
          <w:color w:val="666666"/>
          <w:shd w:val="clear" w:color="auto" w:fill="FFFFFF"/>
        </w:rPr>
        <w:t xml:space="preserve"> believes that man owes God a debt, not Satan and that only a perfect sacrifice could pay the debt. The doctrine would be that Jesus gave himself as a ransom to God for man’s sake. </w:t>
      </w:r>
    </w:p>
    <w:p w14:paraId="1FEDDD2D" w14:textId="1C4E316F" w:rsidR="00C5609C" w:rsidRPr="00635B39" w:rsidRDefault="00C5609C" w:rsidP="00C5609C">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 xml:space="preserve">There is also the orthodox understanding of atonement held by evangelical theologians, referred to as ‘Penal Substitution’. This theory believes that Christ’s death was ‘penal’ in that he bore a penalty when he died. His death was also a substitution in that he was a substitute for humanity when he died. According to </w:t>
      </w:r>
      <w:r w:rsidR="0070258B">
        <w:rPr>
          <w:rFonts w:ascii="Calibri" w:hAnsi="Calibri" w:cs="Calibri"/>
          <w:color w:val="666666"/>
          <w:shd w:val="clear" w:color="auto" w:fill="FFFFFF"/>
        </w:rPr>
        <w:t>Grudem</w:t>
      </w:r>
      <w:r>
        <w:rPr>
          <w:rFonts w:ascii="Calibri" w:hAnsi="Calibri" w:cs="Calibri"/>
          <w:color w:val="666666"/>
          <w:shd w:val="clear" w:color="auto" w:fill="FFFFFF"/>
        </w:rPr>
        <w:t>, this theory is also known as ‘</w:t>
      </w:r>
      <w:r w:rsidRPr="0054042F">
        <w:rPr>
          <w:rFonts w:ascii="Calibri" w:hAnsi="Calibri" w:cs="Calibri"/>
          <w:i/>
          <w:iCs/>
          <w:color w:val="666666"/>
          <w:shd w:val="clear" w:color="auto" w:fill="FFFFFF"/>
        </w:rPr>
        <w:t>Vicarious atonement’</w:t>
      </w:r>
      <w:r>
        <w:rPr>
          <w:rFonts w:ascii="Calibri" w:hAnsi="Calibri" w:cs="Calibri"/>
          <w:color w:val="666666"/>
          <w:shd w:val="clear" w:color="auto" w:fill="FFFFFF"/>
        </w:rPr>
        <w:t>. This views Jesus as man’s priestly representative just as a vicar stands in place of others.</w:t>
      </w:r>
    </w:p>
    <w:p w14:paraId="034AD594" w14:textId="77777777" w:rsidR="00C5609C" w:rsidRPr="00AE6796" w:rsidRDefault="00C5609C" w:rsidP="00C5609C">
      <w:pPr>
        <w:pStyle w:val="NormalWeb"/>
        <w:shd w:val="clear" w:color="auto" w:fill="FFFFFF"/>
        <w:spacing w:before="240" w:beforeAutospacing="0" w:after="240" w:afterAutospacing="0" w:line="360" w:lineRule="auto"/>
        <w:rPr>
          <w:rFonts w:ascii="Calibri" w:hAnsi="Calibri" w:cs="Calibri"/>
          <w:i/>
          <w:iCs/>
          <w:color w:val="495161"/>
        </w:rPr>
      </w:pPr>
      <w:r>
        <w:rPr>
          <w:rFonts w:ascii="Calibri" w:hAnsi="Calibri" w:cs="Calibri"/>
          <w:color w:val="575757"/>
        </w:rPr>
        <w:t>Man’s r</w:t>
      </w:r>
      <w:r w:rsidRPr="002C3A5C">
        <w:rPr>
          <w:rFonts w:ascii="Calibri" w:hAnsi="Calibri" w:cs="Calibri"/>
          <w:color w:val="575757"/>
        </w:rPr>
        <w:t xml:space="preserve">edemption is </w:t>
      </w:r>
      <w:r>
        <w:rPr>
          <w:rFonts w:ascii="Calibri" w:hAnsi="Calibri" w:cs="Calibri"/>
          <w:color w:val="575757"/>
        </w:rPr>
        <w:t xml:space="preserve">accomplished </w:t>
      </w:r>
      <w:r w:rsidRPr="002C3A5C">
        <w:rPr>
          <w:rFonts w:ascii="Calibri" w:hAnsi="Calibri" w:cs="Calibri"/>
          <w:color w:val="575757"/>
        </w:rPr>
        <w:t xml:space="preserve">through the sufferings and death Christ </w:t>
      </w:r>
      <w:r>
        <w:rPr>
          <w:rFonts w:ascii="Calibri" w:hAnsi="Calibri" w:cs="Calibri"/>
          <w:color w:val="575757"/>
        </w:rPr>
        <w:t>has undergone</w:t>
      </w:r>
      <w:r w:rsidRPr="002C3A5C">
        <w:rPr>
          <w:rFonts w:ascii="Calibri" w:hAnsi="Calibri" w:cs="Calibri"/>
          <w:color w:val="575757"/>
        </w:rPr>
        <w:t xml:space="preserve"> because of sin and </w:t>
      </w:r>
      <w:r>
        <w:rPr>
          <w:rFonts w:ascii="Calibri" w:hAnsi="Calibri" w:cs="Calibri"/>
          <w:color w:val="575757"/>
        </w:rPr>
        <w:t>on</w:t>
      </w:r>
      <w:r w:rsidRPr="002C3A5C">
        <w:rPr>
          <w:rFonts w:ascii="Calibri" w:hAnsi="Calibri" w:cs="Calibri"/>
          <w:color w:val="575757"/>
        </w:rPr>
        <w:t xml:space="preserve"> behalf of sinners</w:t>
      </w:r>
      <w:r>
        <w:rPr>
          <w:rFonts w:ascii="Calibri" w:hAnsi="Calibri" w:cs="Calibri"/>
          <w:color w:val="575757"/>
        </w:rPr>
        <w:t xml:space="preserve">. </w:t>
      </w:r>
      <w:r w:rsidRPr="002C3A5C">
        <w:rPr>
          <w:rFonts w:ascii="Calibri" w:hAnsi="Calibri" w:cs="Calibri"/>
          <w:color w:val="495161"/>
        </w:rPr>
        <w:t xml:space="preserve">Through his death, Christ atoned for the sins of humanity and opened the way to salvation. This act of selfless sacrifice demonstrated God's </w:t>
      </w:r>
      <w:r>
        <w:rPr>
          <w:rFonts w:ascii="Calibri" w:hAnsi="Calibri" w:cs="Calibri"/>
          <w:color w:val="495161"/>
        </w:rPr>
        <w:t xml:space="preserve">love </w:t>
      </w:r>
      <w:r w:rsidRPr="002C3A5C">
        <w:rPr>
          <w:rFonts w:ascii="Calibri" w:hAnsi="Calibri" w:cs="Calibri"/>
          <w:color w:val="495161"/>
        </w:rPr>
        <w:t>for humanity and fulfilled the prophecies of the Messiah in the Old Testament.</w:t>
      </w:r>
      <w:r>
        <w:rPr>
          <w:rFonts w:ascii="Calibri" w:hAnsi="Calibri" w:cs="Calibri"/>
          <w:color w:val="495161"/>
        </w:rPr>
        <w:t xml:space="preserve"> Isaiah 53. 4, ‘</w:t>
      </w:r>
      <w:r w:rsidRPr="00AE6796">
        <w:rPr>
          <w:rFonts w:ascii="Calibri" w:hAnsi="Calibri" w:cs="Calibri"/>
          <w:i/>
          <w:iCs/>
          <w:color w:val="495161"/>
        </w:rPr>
        <w:t xml:space="preserve">Surely he took up our pain and bore our suffering’, </w:t>
      </w:r>
      <w:r>
        <w:rPr>
          <w:rFonts w:ascii="Calibri" w:hAnsi="Calibri" w:cs="Calibri"/>
          <w:color w:val="495161"/>
        </w:rPr>
        <w:t>in verse 5, ‘</w:t>
      </w:r>
      <w:r w:rsidRPr="00AE6796">
        <w:rPr>
          <w:rFonts w:ascii="Calibri" w:hAnsi="Calibri" w:cs="Calibri"/>
          <w:i/>
          <w:iCs/>
          <w:color w:val="495161"/>
        </w:rPr>
        <w:t>But he was pierced for our transgressions, he was crushed for our iniquities’</w:t>
      </w:r>
      <w:r>
        <w:rPr>
          <w:rFonts w:ascii="Calibri" w:hAnsi="Calibri" w:cs="Calibri"/>
          <w:color w:val="495161"/>
        </w:rPr>
        <w:t xml:space="preserve"> and verse 6 states, ‘</w:t>
      </w:r>
      <w:r w:rsidRPr="00AE6796">
        <w:rPr>
          <w:rFonts w:ascii="Calibri" w:hAnsi="Calibri" w:cs="Calibri"/>
          <w:i/>
          <w:iCs/>
          <w:color w:val="495161"/>
        </w:rPr>
        <w:t>And the LORD has laid on him the iniquity of us all’.</w:t>
      </w:r>
    </w:p>
    <w:p w14:paraId="15791E38" w14:textId="050EE737" w:rsidR="00FD4CA9" w:rsidRPr="00C3607F" w:rsidRDefault="00C5609C" w:rsidP="00FD4CA9">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5557F0">
        <w:rPr>
          <w:rFonts w:ascii="Calibri" w:hAnsi="Calibri" w:cs="Calibri"/>
          <w:b/>
          <w:bCs/>
          <w:color w:val="1D2125"/>
          <w:sz w:val="28"/>
          <w:szCs w:val="28"/>
          <w:shd w:val="clear" w:color="auto" w:fill="FFFFFF"/>
        </w:rPr>
        <w:t>The Resurrection of Christ</w:t>
      </w:r>
      <w:r w:rsidR="00FD4CA9" w:rsidRPr="00C3607F">
        <w:rPr>
          <w:rFonts w:ascii="Calibri" w:eastAsia="Times New Roman" w:hAnsi="Calibri" w:cs="Calibri"/>
          <w:color w:val="1D2125"/>
          <w:kern w:val="36"/>
          <w:lang w:eastAsia="en-GB"/>
          <w14:ligatures w14:val="none"/>
        </w:rPr>
        <w:t>.</w:t>
      </w:r>
    </w:p>
    <w:p w14:paraId="5BEF331C" w14:textId="6288FD98" w:rsidR="0082717E" w:rsidRDefault="00C5609C" w:rsidP="00B07DD8">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The resurrection of Christ was not just a coming back from death but that when he rose, he was the ‘first fruit’ of a new kind of human life.  He is the beginning and the firstborn from among the dead according to Col. 1. 17. For Boff, the resurrection of Jesus Christ ‘is not an ordinary historical fact but a fact grasped only by faith’. He asserts that there are two modern interpretations of the resurrection of Jesus Christ, ‘the empty sepulchre’ and ‘his apparitions to the disciples’. </w:t>
      </w:r>
      <w:r w:rsidR="00E256CD">
        <w:rPr>
          <w:rStyle w:val="FootnoteReference"/>
          <w:rFonts w:ascii="Calibri" w:hAnsi="Calibri" w:cs="Calibri"/>
          <w:color w:val="1D2125"/>
          <w:shd w:val="clear" w:color="auto" w:fill="FFFFFF"/>
        </w:rPr>
        <w:footnoteReference w:id="14"/>
      </w:r>
      <w:r>
        <w:rPr>
          <w:rFonts w:ascii="Calibri" w:hAnsi="Calibri" w:cs="Calibri"/>
          <w:color w:val="1D2125"/>
          <w:shd w:val="clear" w:color="auto" w:fill="FFFFFF"/>
        </w:rPr>
        <w:t xml:space="preserve">Quoting the book of Mark 16. 4-5, he asserts that the exegesis on the </w:t>
      </w:r>
      <w:r w:rsidR="00AE6796">
        <w:rPr>
          <w:rFonts w:ascii="Calibri" w:hAnsi="Calibri" w:cs="Calibri"/>
          <w:color w:val="1D2125"/>
          <w:shd w:val="clear" w:color="auto" w:fill="FFFFFF"/>
        </w:rPr>
        <w:t>‘</w:t>
      </w:r>
      <w:r>
        <w:rPr>
          <w:rFonts w:ascii="Calibri" w:hAnsi="Calibri" w:cs="Calibri"/>
          <w:color w:val="1D2125"/>
          <w:shd w:val="clear" w:color="auto" w:fill="FFFFFF"/>
        </w:rPr>
        <w:t>empty sepulchre</w:t>
      </w:r>
      <w:r w:rsidR="00AE6796">
        <w:rPr>
          <w:rFonts w:ascii="Calibri" w:hAnsi="Calibri" w:cs="Calibri"/>
          <w:color w:val="1D2125"/>
          <w:shd w:val="clear" w:color="auto" w:fill="FFFFFF"/>
        </w:rPr>
        <w:t>’</w:t>
      </w:r>
      <w:r>
        <w:rPr>
          <w:rFonts w:ascii="Calibri" w:hAnsi="Calibri" w:cs="Calibri"/>
          <w:color w:val="1D2125"/>
          <w:shd w:val="clear" w:color="auto" w:fill="FFFFFF"/>
        </w:rPr>
        <w:t xml:space="preserve"> did not give rise to faith in Christ’s resurrection but fear. The women in Mark 16. 8 ‘fled from the tomb; because they were afraid’. In verse 6’The angel </w:t>
      </w:r>
      <w:r>
        <w:rPr>
          <w:rFonts w:ascii="Calibri" w:hAnsi="Calibri" w:cs="Calibri"/>
          <w:color w:val="1D2125"/>
          <w:shd w:val="clear" w:color="auto" w:fill="FFFFFF"/>
        </w:rPr>
        <w:lastRenderedPageBreak/>
        <w:t>announces to them, ‘He is risen! He is not here. See the place where they laid him. Boff believes that the empty grave is a sign that makes people reflect on the possibility of resurrection and an invitation to faith. He asserts that</w:t>
      </w:r>
      <w:r w:rsidR="002338E5">
        <w:rPr>
          <w:rFonts w:ascii="Calibri" w:hAnsi="Calibri" w:cs="Calibri"/>
          <w:color w:val="1D2125"/>
          <w:shd w:val="clear" w:color="auto" w:fill="FFFFFF"/>
        </w:rPr>
        <w:t xml:space="preserve"> </w:t>
      </w:r>
      <w:r>
        <w:rPr>
          <w:rFonts w:ascii="Calibri" w:hAnsi="Calibri" w:cs="Calibri"/>
          <w:color w:val="1D2125"/>
          <w:shd w:val="clear" w:color="auto" w:fill="FFFFFF"/>
        </w:rPr>
        <w:t>what gave origin to the exclamation of faith among the Apostles</w:t>
      </w:r>
      <w:r w:rsidR="001F659A">
        <w:rPr>
          <w:rFonts w:ascii="Calibri" w:hAnsi="Calibri" w:cs="Calibri"/>
          <w:color w:val="1D2125"/>
          <w:shd w:val="clear" w:color="auto" w:fill="FFFFFF"/>
        </w:rPr>
        <w:t xml:space="preserve"> </w:t>
      </w:r>
      <w:r>
        <w:rPr>
          <w:rFonts w:ascii="Calibri" w:hAnsi="Calibri" w:cs="Calibri"/>
          <w:color w:val="1D2125"/>
          <w:shd w:val="clear" w:color="auto" w:fill="FFFFFF"/>
        </w:rPr>
        <w:t>was the apparitions of Christ. The Bible records instances when Jesus appeared to his disciples. In John 20. 16, he appeared to Mary Magdalene. He also appeared to two disciples on their way to Emmaus in Luke 24. 13-32. In Luke 24. 33, he appeared to his eleven disciples and ate with them. Boff reflects on the manner of apparitions the gospel relays as the ‘real and bodily presence of Jesus who walks with his friends, eats, allows himself to be touched, listens and converses’. He also appears, disappears and goes through walls. For Boff, this shows a spiritualized representation of his resurrection as found in 1 Corin.15. 5. But Murry Harris argues that the same body of Jesus that died was raised and transformed into a ‘spiritual body’ with new properties</w:t>
      </w:r>
      <w:r w:rsidR="004B67BE">
        <w:rPr>
          <w:rStyle w:val="FootnoteReference"/>
          <w:rFonts w:ascii="Calibri" w:hAnsi="Calibri" w:cs="Calibri"/>
          <w:color w:val="1D2125"/>
          <w:shd w:val="clear" w:color="auto" w:fill="FFFFFF"/>
        </w:rPr>
        <w:footnoteReference w:id="15"/>
      </w:r>
      <w:r>
        <w:rPr>
          <w:rFonts w:ascii="Calibri" w:hAnsi="Calibri" w:cs="Calibri"/>
          <w:color w:val="1D2125"/>
          <w:shd w:val="clear" w:color="auto" w:fill="FFFFFF"/>
        </w:rPr>
        <w:t>. For Grudem, the physical resurrection of Jesus and his eternal possession of a physical resurrection body, gives clear affirmation, of the goodness of the material creation that God originally made man. Gen. 1. 31 states, ‘</w:t>
      </w:r>
      <w:r w:rsidRPr="00D86191">
        <w:rPr>
          <w:rFonts w:ascii="Calibri" w:hAnsi="Calibri" w:cs="Calibri"/>
          <w:i/>
          <w:iCs/>
          <w:color w:val="1D2125"/>
          <w:shd w:val="clear" w:color="auto" w:fill="FFFFFF"/>
        </w:rPr>
        <w:t xml:space="preserve">God saw all that he made, and it was very good’. </w:t>
      </w:r>
      <w:r>
        <w:rPr>
          <w:rFonts w:ascii="Calibri" w:hAnsi="Calibri" w:cs="Calibri"/>
          <w:color w:val="1D2125"/>
          <w:shd w:val="clear" w:color="auto" w:fill="FFFFFF"/>
        </w:rPr>
        <w:t xml:space="preserve">Grudem argues, that in the same physical resurrection body will believers live in God’s renewed physical creation. In a perfected physical body that Jesus rose from the dead, now reigns in heaven and will return and take his children to be with him. </w:t>
      </w:r>
    </w:p>
    <w:p w14:paraId="79F306F6" w14:textId="3984D03F" w:rsidR="00375075" w:rsidRDefault="00B07DD8" w:rsidP="00C5609C">
      <w:pPr>
        <w:spacing w:after="100" w:afterAutospacing="1" w:line="360" w:lineRule="auto"/>
        <w:rPr>
          <w:rFonts w:ascii="Calibri" w:hAnsi="Calibri" w:cs="Calibri"/>
          <w:shd w:val="clear" w:color="auto" w:fill="FFFFFF"/>
        </w:rPr>
      </w:pPr>
      <w:r>
        <w:rPr>
          <w:rFonts w:ascii="Calibri" w:hAnsi="Calibri" w:cs="Calibri"/>
          <w:color w:val="1D2125"/>
          <w:shd w:val="clear" w:color="auto" w:fill="FFFFFF"/>
        </w:rPr>
        <w:t xml:space="preserve">Today, </w:t>
      </w:r>
      <w:r w:rsidRPr="002C3A5C">
        <w:rPr>
          <w:rFonts w:ascii="Calibri" w:hAnsi="Calibri" w:cs="Calibri"/>
          <w:color w:val="1D2125"/>
          <w:shd w:val="clear" w:color="auto" w:fill="FFFFFF"/>
        </w:rPr>
        <w:t xml:space="preserve">the Nicene creed </w:t>
      </w:r>
      <w:r>
        <w:rPr>
          <w:rFonts w:ascii="Calibri" w:hAnsi="Calibri" w:cs="Calibri"/>
          <w:color w:val="1D2125"/>
          <w:shd w:val="clear" w:color="auto" w:fill="FFFFFF"/>
        </w:rPr>
        <w:t>(</w:t>
      </w:r>
      <w:r w:rsidRPr="002C3A5C">
        <w:rPr>
          <w:rFonts w:ascii="Calibri" w:hAnsi="Calibri" w:cs="Calibri"/>
          <w:color w:val="1D2125"/>
          <w:shd w:val="clear" w:color="auto" w:fill="FFFFFF"/>
        </w:rPr>
        <w:t xml:space="preserve">AD 325) by the Catholic, protestant and </w:t>
      </w:r>
      <w:r>
        <w:rPr>
          <w:rFonts w:ascii="Calibri" w:hAnsi="Calibri" w:cs="Calibri"/>
          <w:color w:val="1D2125"/>
          <w:shd w:val="clear" w:color="auto" w:fill="FFFFFF"/>
        </w:rPr>
        <w:t>Orthodox</w:t>
      </w:r>
      <w:r w:rsidRPr="002C3A5C">
        <w:rPr>
          <w:rFonts w:ascii="Calibri" w:hAnsi="Calibri" w:cs="Calibri"/>
          <w:color w:val="1D2125"/>
          <w:shd w:val="clear" w:color="auto" w:fill="FFFFFF"/>
        </w:rPr>
        <w:t xml:space="preserve"> expressions of faith</w:t>
      </w:r>
      <w:r>
        <w:rPr>
          <w:rFonts w:ascii="Calibri" w:hAnsi="Calibri" w:cs="Calibri"/>
          <w:color w:val="1F2937"/>
          <w:shd w:val="clear" w:color="auto" w:fill="F3F4F6"/>
        </w:rPr>
        <w:t xml:space="preserve"> on redemption </w:t>
      </w:r>
      <w:r w:rsidR="002118A0">
        <w:rPr>
          <w:rFonts w:ascii="Calibri" w:hAnsi="Calibri" w:cs="Calibri"/>
          <w:color w:val="1F2937"/>
          <w:shd w:val="clear" w:color="auto" w:fill="F3F4F6"/>
        </w:rPr>
        <w:t xml:space="preserve">statement </w:t>
      </w:r>
      <w:r>
        <w:rPr>
          <w:rFonts w:ascii="Calibri" w:hAnsi="Calibri" w:cs="Calibri"/>
          <w:color w:val="1F2937"/>
          <w:shd w:val="clear" w:color="auto" w:fill="F3F4F6"/>
        </w:rPr>
        <w:t xml:space="preserve">reads, </w:t>
      </w:r>
      <w:r w:rsidR="001A1879">
        <w:rPr>
          <w:rFonts w:ascii="Calibri" w:hAnsi="Calibri" w:cs="Calibri"/>
          <w:color w:val="1F2937"/>
          <w:shd w:val="clear" w:color="auto" w:fill="F3F4F6"/>
        </w:rPr>
        <w:t xml:space="preserve">that Jesus Christ, </w:t>
      </w:r>
      <w:r>
        <w:rPr>
          <w:rFonts w:ascii="Calibri" w:hAnsi="Calibri" w:cs="Calibri"/>
          <w:color w:val="1F2937"/>
          <w:shd w:val="clear" w:color="auto" w:fill="F3F4F6"/>
        </w:rPr>
        <w:t>‘</w:t>
      </w:r>
      <w:r w:rsidR="00611BA9" w:rsidRPr="00F954E2">
        <w:rPr>
          <w:rFonts w:ascii="Calibri" w:hAnsi="Calibri" w:cs="Calibri"/>
          <w:shd w:val="clear" w:color="auto" w:fill="FFFFFF"/>
        </w:rPr>
        <w:t>begotten, not made;</w:t>
      </w:r>
      <w:r w:rsidR="00027920">
        <w:rPr>
          <w:rFonts w:ascii="Calibri" w:hAnsi="Calibri" w:cs="Calibri"/>
        </w:rPr>
        <w:t xml:space="preserve"> </w:t>
      </w:r>
      <w:r w:rsidR="00611BA9" w:rsidRPr="00F954E2">
        <w:rPr>
          <w:rFonts w:ascii="Calibri" w:hAnsi="Calibri" w:cs="Calibri"/>
          <w:shd w:val="clear" w:color="auto" w:fill="FFFFFF"/>
        </w:rPr>
        <w:t>of the same essence as the Father</w:t>
      </w:r>
      <w:r w:rsidR="00027920">
        <w:rPr>
          <w:rFonts w:ascii="Calibri" w:hAnsi="Calibri" w:cs="Calibri"/>
          <w:shd w:val="clear" w:color="auto" w:fill="FFFFFF"/>
        </w:rPr>
        <w:t xml:space="preserve">. </w:t>
      </w:r>
      <w:r w:rsidR="00611BA9" w:rsidRPr="00F954E2">
        <w:rPr>
          <w:rFonts w:ascii="Calibri" w:hAnsi="Calibri" w:cs="Calibri"/>
          <w:shd w:val="clear" w:color="auto" w:fill="FFFFFF"/>
        </w:rPr>
        <w:t>Through him all things were made.</w:t>
      </w:r>
      <w:r w:rsidR="00027920">
        <w:rPr>
          <w:rFonts w:ascii="Calibri" w:hAnsi="Calibri" w:cs="Calibri"/>
        </w:rPr>
        <w:t xml:space="preserve"> </w:t>
      </w:r>
      <w:r w:rsidR="00611BA9" w:rsidRPr="00F954E2">
        <w:rPr>
          <w:rFonts w:ascii="Calibri" w:hAnsi="Calibri" w:cs="Calibri"/>
          <w:shd w:val="clear" w:color="auto" w:fill="FFFFFF"/>
        </w:rPr>
        <w:t>For us and for our salvation</w:t>
      </w:r>
      <w:r w:rsidR="00027920">
        <w:rPr>
          <w:rFonts w:ascii="Calibri" w:hAnsi="Calibri" w:cs="Calibri"/>
        </w:rPr>
        <w:t xml:space="preserve"> </w:t>
      </w:r>
      <w:r w:rsidR="00611BA9" w:rsidRPr="00F954E2">
        <w:rPr>
          <w:rFonts w:ascii="Calibri" w:hAnsi="Calibri" w:cs="Calibri"/>
          <w:shd w:val="clear" w:color="auto" w:fill="FFFFFF"/>
        </w:rPr>
        <w:t>he came down from heaven;</w:t>
      </w:r>
      <w:r w:rsidR="00336A89">
        <w:rPr>
          <w:rFonts w:ascii="Calibri" w:hAnsi="Calibri" w:cs="Calibri"/>
        </w:rPr>
        <w:t xml:space="preserve"> </w:t>
      </w:r>
      <w:r w:rsidR="00611BA9" w:rsidRPr="00F954E2">
        <w:rPr>
          <w:rFonts w:ascii="Calibri" w:hAnsi="Calibri" w:cs="Calibri"/>
          <w:shd w:val="clear" w:color="auto" w:fill="FFFFFF"/>
        </w:rPr>
        <w:t xml:space="preserve">he became incarnate by the Holy Spirit and the </w:t>
      </w:r>
      <w:r w:rsidR="002A7B79">
        <w:rPr>
          <w:rFonts w:ascii="Calibri" w:hAnsi="Calibri" w:cs="Calibri"/>
          <w:shd w:val="clear" w:color="auto" w:fill="FFFFFF"/>
        </w:rPr>
        <w:t>Virgin</w:t>
      </w:r>
      <w:r w:rsidR="00611BA9" w:rsidRPr="00F954E2">
        <w:rPr>
          <w:rFonts w:ascii="Calibri" w:hAnsi="Calibri" w:cs="Calibri"/>
          <w:shd w:val="clear" w:color="auto" w:fill="FFFFFF"/>
        </w:rPr>
        <w:t xml:space="preserve"> Mary,</w:t>
      </w:r>
      <w:r w:rsidR="00336A89">
        <w:rPr>
          <w:rFonts w:ascii="Calibri" w:hAnsi="Calibri" w:cs="Calibri"/>
        </w:rPr>
        <w:t xml:space="preserve"> </w:t>
      </w:r>
      <w:r w:rsidR="00611BA9" w:rsidRPr="00F954E2">
        <w:rPr>
          <w:rFonts w:ascii="Calibri" w:hAnsi="Calibri" w:cs="Calibri"/>
          <w:shd w:val="clear" w:color="auto" w:fill="FFFFFF"/>
        </w:rPr>
        <w:t>and was made human. He was crucified for us under Pontius Pilate; he suffered and was buried.</w:t>
      </w:r>
      <w:r w:rsidR="00336A89">
        <w:rPr>
          <w:rFonts w:ascii="Calibri" w:hAnsi="Calibri" w:cs="Calibri"/>
        </w:rPr>
        <w:t xml:space="preserve"> </w:t>
      </w:r>
      <w:r w:rsidR="00611BA9" w:rsidRPr="00F954E2">
        <w:rPr>
          <w:rFonts w:ascii="Calibri" w:hAnsi="Calibri" w:cs="Calibri"/>
          <w:shd w:val="clear" w:color="auto" w:fill="FFFFFF"/>
        </w:rPr>
        <w:t>The third day he rose again, according to the Scriptures. He ascended to heave</w:t>
      </w:r>
      <w:r w:rsidR="00494D4B">
        <w:rPr>
          <w:rFonts w:ascii="Calibri" w:hAnsi="Calibri" w:cs="Calibri"/>
          <w:shd w:val="clear" w:color="auto" w:fill="FFFFFF"/>
        </w:rPr>
        <w:t xml:space="preserve">n </w:t>
      </w:r>
      <w:r w:rsidR="00611BA9" w:rsidRPr="00F954E2">
        <w:rPr>
          <w:rFonts w:ascii="Calibri" w:hAnsi="Calibri" w:cs="Calibri"/>
          <w:shd w:val="clear" w:color="auto" w:fill="FFFFFF"/>
        </w:rPr>
        <w:t>and is seated at the right hand of the Father.</w:t>
      </w:r>
      <w:r w:rsidR="00494D4B">
        <w:rPr>
          <w:rFonts w:ascii="Calibri" w:hAnsi="Calibri" w:cs="Calibri"/>
        </w:rPr>
        <w:t xml:space="preserve"> </w:t>
      </w:r>
      <w:r w:rsidR="00611BA9" w:rsidRPr="00F954E2">
        <w:rPr>
          <w:rFonts w:ascii="Calibri" w:hAnsi="Calibri" w:cs="Calibri"/>
          <w:shd w:val="clear" w:color="auto" w:fill="FFFFFF"/>
        </w:rPr>
        <w:t xml:space="preserve"> He will come again with glor</w:t>
      </w:r>
      <w:r w:rsidR="00494D4B">
        <w:rPr>
          <w:rFonts w:ascii="Calibri" w:hAnsi="Calibri" w:cs="Calibri"/>
          <w:shd w:val="clear" w:color="auto" w:fill="FFFFFF"/>
        </w:rPr>
        <w:t xml:space="preserve">y </w:t>
      </w:r>
      <w:r w:rsidR="00611BA9" w:rsidRPr="00F954E2">
        <w:rPr>
          <w:rFonts w:ascii="Calibri" w:hAnsi="Calibri" w:cs="Calibri"/>
          <w:shd w:val="clear" w:color="auto" w:fill="FFFFFF"/>
        </w:rPr>
        <w:t>to judge the living and the dead.</w:t>
      </w:r>
      <w:r w:rsidR="00494D4B">
        <w:rPr>
          <w:rFonts w:ascii="Calibri" w:hAnsi="Calibri" w:cs="Calibri"/>
        </w:rPr>
        <w:t xml:space="preserve"> </w:t>
      </w:r>
      <w:r w:rsidR="00611BA9" w:rsidRPr="00F954E2">
        <w:rPr>
          <w:rFonts w:ascii="Calibri" w:hAnsi="Calibri" w:cs="Calibri"/>
          <w:shd w:val="clear" w:color="auto" w:fill="FFFFFF"/>
        </w:rPr>
        <w:t>His kingdom will never end</w:t>
      </w:r>
      <w:r w:rsidR="00F400F1">
        <w:rPr>
          <w:rFonts w:ascii="Calibri" w:hAnsi="Calibri" w:cs="Calibri"/>
          <w:shd w:val="clear" w:color="auto" w:fill="FFFFFF"/>
        </w:rPr>
        <w:t>’</w:t>
      </w:r>
      <w:r w:rsidR="00611BA9" w:rsidRPr="00F954E2">
        <w:rPr>
          <w:rFonts w:ascii="Calibri" w:hAnsi="Calibri" w:cs="Calibri"/>
          <w:shd w:val="clear" w:color="auto" w:fill="FFFFFF"/>
        </w:rPr>
        <w:t>.</w:t>
      </w:r>
      <w:r w:rsidR="0029097C">
        <w:rPr>
          <w:rStyle w:val="FootnoteReference"/>
          <w:rFonts w:ascii="Calibri" w:hAnsi="Calibri" w:cs="Calibri"/>
          <w:shd w:val="clear" w:color="auto" w:fill="FFFFFF"/>
        </w:rPr>
        <w:footnoteReference w:id="16"/>
      </w:r>
      <w:r w:rsidR="0088562B" w:rsidRPr="0088562B">
        <w:t xml:space="preserve"> </w:t>
      </w:r>
    </w:p>
    <w:p w14:paraId="42036EDC" w14:textId="77777777" w:rsidR="00FF343E" w:rsidRDefault="00FF343E" w:rsidP="00C5609C">
      <w:pPr>
        <w:spacing w:after="100" w:afterAutospacing="1" w:line="360" w:lineRule="auto"/>
        <w:rPr>
          <w:rFonts w:ascii="Calibri" w:hAnsi="Calibri" w:cs="Calibri"/>
          <w:shd w:val="clear" w:color="auto" w:fill="FFFFFF"/>
        </w:rPr>
      </w:pPr>
    </w:p>
    <w:p w14:paraId="41ECA91D" w14:textId="6F3792B0" w:rsidR="00C5609C" w:rsidRPr="008A05F5" w:rsidRDefault="00375075" w:rsidP="00C5609C">
      <w:pPr>
        <w:spacing w:after="100" w:afterAutospacing="1" w:line="360" w:lineRule="auto"/>
        <w:rPr>
          <w:rFonts w:ascii="Calibri" w:hAnsi="Calibri" w:cs="Calibri"/>
          <w:b/>
          <w:bCs/>
          <w:color w:val="1D2125"/>
          <w:shd w:val="clear" w:color="auto" w:fill="FFFFFF"/>
        </w:rPr>
      </w:pPr>
      <w:r w:rsidRPr="008A05F5">
        <w:rPr>
          <w:rFonts w:ascii="Calibri" w:hAnsi="Calibri" w:cs="Calibri"/>
          <w:b/>
          <w:bCs/>
          <w:color w:val="1D2125"/>
          <w:shd w:val="clear" w:color="auto" w:fill="FFFFFF"/>
        </w:rPr>
        <w:lastRenderedPageBreak/>
        <w:t>Significance</w:t>
      </w:r>
      <w:r w:rsidR="00C5609C" w:rsidRPr="008A05F5">
        <w:rPr>
          <w:rFonts w:ascii="Calibri" w:hAnsi="Calibri" w:cs="Calibri"/>
          <w:b/>
          <w:bCs/>
          <w:color w:val="1D2125"/>
          <w:shd w:val="clear" w:color="auto" w:fill="FFFFFF"/>
        </w:rPr>
        <w:t xml:space="preserve"> of Christ’s Resurrection</w:t>
      </w:r>
    </w:p>
    <w:p w14:paraId="2F2088FD" w14:textId="67AEBB74" w:rsidR="00C5609C" w:rsidRDefault="00C5609C"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According to Grudem, the resurrection of Jesus Christ ensures mankind’s regeneration</w:t>
      </w:r>
      <w:r w:rsidR="0070258B">
        <w:rPr>
          <w:rStyle w:val="FootnoteReference"/>
          <w:rFonts w:ascii="Calibri" w:hAnsi="Calibri" w:cs="Calibri"/>
          <w:color w:val="1D2125"/>
          <w:shd w:val="clear" w:color="auto" w:fill="FFFFFF"/>
        </w:rPr>
        <w:footnoteReference w:id="17"/>
      </w:r>
      <w:r>
        <w:rPr>
          <w:rFonts w:ascii="Calibri" w:hAnsi="Calibri" w:cs="Calibri"/>
          <w:color w:val="1D2125"/>
          <w:shd w:val="clear" w:color="auto" w:fill="FFFFFF"/>
        </w:rPr>
        <w:t>. In 1 Peter 1.3, the Bible connects the resurrection of Christ to our new birth, ‘</w:t>
      </w:r>
      <w:r w:rsidRPr="0077756E">
        <w:rPr>
          <w:rFonts w:ascii="Calibri" w:hAnsi="Calibri" w:cs="Calibri"/>
          <w:i/>
          <w:iCs/>
          <w:color w:val="1D2125"/>
          <w:shd w:val="clear" w:color="auto" w:fill="FFFFFF"/>
        </w:rPr>
        <w:t>In his great mercy he has given us new birth into a living hope through the resurrection of Jesus Christ’</w:t>
      </w:r>
      <w:r>
        <w:rPr>
          <w:rFonts w:ascii="Calibri" w:hAnsi="Calibri" w:cs="Calibri"/>
          <w:color w:val="1D2125"/>
          <w:shd w:val="clear" w:color="auto" w:fill="FFFFFF"/>
        </w:rPr>
        <w:t>. Jesus Christ earned new life for humanity, just like his when they are ‘born again’.</w:t>
      </w:r>
    </w:p>
    <w:p w14:paraId="0E342861" w14:textId="77777777" w:rsidR="00C5609C" w:rsidRPr="00A00DDF" w:rsidRDefault="00C5609C" w:rsidP="00C5609C">
      <w:pPr>
        <w:spacing w:after="100" w:afterAutospacing="1" w:line="360" w:lineRule="auto"/>
        <w:rPr>
          <w:rFonts w:ascii="Calibri" w:hAnsi="Calibri" w:cs="Calibri"/>
          <w:i/>
          <w:iCs/>
          <w:color w:val="1D2125"/>
          <w:shd w:val="clear" w:color="auto" w:fill="FFFFFF"/>
        </w:rPr>
      </w:pPr>
      <w:r>
        <w:rPr>
          <w:rFonts w:ascii="Calibri" w:hAnsi="Calibri" w:cs="Calibri"/>
          <w:color w:val="1D2125"/>
          <w:shd w:val="clear" w:color="auto" w:fill="FFFFFF"/>
        </w:rPr>
        <w:t>Secondly, the resurrection of Christ ensures justification for man. By raising Christ from the dead, God the Father was saying, he approved of Christ’s work of sacrifice in dying and paying the penalty for the sins of humanity. Romans 4. 25 states, ‘</w:t>
      </w:r>
      <w:r w:rsidRPr="00A00DDF">
        <w:rPr>
          <w:rFonts w:ascii="Calibri" w:hAnsi="Calibri" w:cs="Calibri"/>
          <w:i/>
          <w:iCs/>
          <w:color w:val="1D2125"/>
          <w:shd w:val="clear" w:color="auto" w:fill="FFFFFF"/>
        </w:rPr>
        <w:t>He was delivered over to death for our sins and was raised to life for our justification’.</w:t>
      </w:r>
    </w:p>
    <w:p w14:paraId="7F58988D" w14:textId="0F498D6E" w:rsidR="008E4DB6" w:rsidRPr="00D36A0F" w:rsidRDefault="00C5609C" w:rsidP="00881F41">
      <w:pPr>
        <w:shd w:val="clear" w:color="auto" w:fill="FFFFFF"/>
        <w:spacing w:before="120" w:after="100" w:afterAutospacing="1" w:line="360" w:lineRule="auto"/>
        <w:outlineLvl w:val="0"/>
        <w:rPr>
          <w:rFonts w:ascii="Calibri" w:eastAsia="Times New Roman" w:hAnsi="Calibri" w:cs="Calibri"/>
          <w:color w:val="1D2125"/>
          <w:kern w:val="36"/>
          <w:sz w:val="16"/>
          <w:szCs w:val="16"/>
          <w:lang w:eastAsia="en-GB"/>
          <w14:ligatures w14:val="none"/>
        </w:rPr>
      </w:pPr>
      <w:r>
        <w:rPr>
          <w:rFonts w:ascii="Calibri" w:hAnsi="Calibri" w:cs="Calibri"/>
          <w:color w:val="1D2125"/>
          <w:shd w:val="clear" w:color="auto" w:fill="FFFFFF"/>
        </w:rPr>
        <w:t>Thirdly, Christ’s resurrection ensures that man will receive a perfect resurrection body. In 1 Corinthians 15. 20, the Bible states, ‘But Christ has indeed been raised from the dead, the first fruits of those who have fallen asleep’. The Bible connects the resurrection of Jesus Christ to man’s final bodily resurrection. Just as Christ was raised the Bible states in</w:t>
      </w:r>
    </w:p>
    <w:p w14:paraId="4B04889E" w14:textId="04E14559" w:rsidR="00136AF3" w:rsidRPr="008E4DB6" w:rsidRDefault="008E4DB6" w:rsidP="00136AF3">
      <w:pPr>
        <w:spacing w:after="100" w:afterAutospacing="1" w:line="360" w:lineRule="auto"/>
        <w:rPr>
          <w:rFonts w:ascii="Calibri" w:hAnsi="Calibri" w:cs="Calibri"/>
          <w:i/>
          <w:iCs/>
          <w:color w:val="1D2125"/>
          <w:shd w:val="clear" w:color="auto" w:fill="FFFFFF"/>
        </w:rPr>
      </w:pPr>
      <w:r>
        <w:rPr>
          <w:rFonts w:ascii="Calibri" w:hAnsi="Calibri" w:cs="Calibri"/>
          <w:color w:val="1D2125"/>
          <w:shd w:val="clear" w:color="auto" w:fill="FFFFFF"/>
        </w:rPr>
        <w:t xml:space="preserve"> </w:t>
      </w:r>
      <w:r w:rsidR="00C5609C">
        <w:rPr>
          <w:rFonts w:ascii="Calibri" w:hAnsi="Calibri" w:cs="Calibri"/>
          <w:color w:val="1D2125"/>
          <w:shd w:val="clear" w:color="auto" w:fill="FFFFFF"/>
        </w:rPr>
        <w:t xml:space="preserve"> Cor.4.14, ‘</w:t>
      </w:r>
      <w:r w:rsidR="00C5609C" w:rsidRPr="0070258B">
        <w:rPr>
          <w:rFonts w:ascii="Calibri" w:hAnsi="Calibri" w:cs="Calibri"/>
          <w:i/>
          <w:iCs/>
          <w:color w:val="1D2125"/>
          <w:shd w:val="clear" w:color="auto" w:fill="FFFFFF"/>
        </w:rPr>
        <w:t>we know that the one who raised the Lord Jesus from the dead will also raise us with Jesus and present us with you to himself’.</w:t>
      </w:r>
      <w:r w:rsidR="00136AF3" w:rsidRPr="00136AF3">
        <w:rPr>
          <w:rFonts w:ascii="Calibri" w:hAnsi="Calibri" w:cs="Calibri"/>
          <w:color w:val="1D2125"/>
          <w:shd w:val="clear" w:color="auto" w:fill="FFFFFF"/>
        </w:rPr>
        <w:t xml:space="preserve"> </w:t>
      </w:r>
      <w:r w:rsidR="00136AF3">
        <w:rPr>
          <w:rFonts w:ascii="Calibri" w:hAnsi="Calibri" w:cs="Calibri"/>
          <w:color w:val="1D2125"/>
          <w:shd w:val="clear" w:color="auto" w:fill="FFFFFF"/>
        </w:rPr>
        <w:t>The resurrection of Jesus Christ remains the hope and certainty of eternal life for the world.</w:t>
      </w:r>
    </w:p>
    <w:p w14:paraId="02F7098C" w14:textId="07FA04F8" w:rsidR="00C5609C" w:rsidRPr="005557F0" w:rsidRDefault="00C5609C" w:rsidP="00C5609C">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t>Christ’s Ascension</w:t>
      </w:r>
    </w:p>
    <w:p w14:paraId="5A35FD3A" w14:textId="77777777" w:rsidR="00C5609C" w:rsidRDefault="00C5609C"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The Bible gives an account of the ascension of Christ in Acts 1. 9-11. But before his ascension, Jesus Christ was physically present on earth for 40 days, after which he led his disciples and others to Bethany located outside of Jerusalem where he ascended into heaven. Christians believe that when Jesus ascended, he was exalted by the Father with the glory he shared with the Father before the world was made as Peter affirms in Acts. 2. 33, ‘</w:t>
      </w:r>
      <w:r w:rsidRPr="00844B0C">
        <w:rPr>
          <w:rFonts w:ascii="Calibri" w:hAnsi="Calibri" w:cs="Calibri"/>
          <w:i/>
          <w:iCs/>
          <w:color w:val="1D2125"/>
          <w:shd w:val="clear" w:color="auto" w:fill="FFFFFF"/>
        </w:rPr>
        <w:t>Exalted to the right hand of God, he has received from the Father the promised Holy Spirit’</w:t>
      </w:r>
      <w:r>
        <w:rPr>
          <w:rFonts w:ascii="Calibri" w:hAnsi="Calibri" w:cs="Calibri"/>
          <w:color w:val="1D2125"/>
          <w:shd w:val="clear" w:color="auto" w:fill="FFFFFF"/>
        </w:rPr>
        <w:t>.</w:t>
      </w:r>
    </w:p>
    <w:p w14:paraId="644081D7" w14:textId="43FEE0C5" w:rsidR="00C5609C" w:rsidRDefault="00C5609C"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lastRenderedPageBreak/>
        <w:t>Another aspect of Christ’s ascension and honour is</w:t>
      </w:r>
      <w:r w:rsidR="00AE6796">
        <w:rPr>
          <w:rFonts w:ascii="Calibri" w:hAnsi="Calibri" w:cs="Calibri"/>
          <w:color w:val="1D2125"/>
          <w:shd w:val="clear" w:color="auto" w:fill="FFFFFF"/>
        </w:rPr>
        <w:t>, ‘</w:t>
      </w:r>
      <w:r>
        <w:rPr>
          <w:rFonts w:ascii="Calibri" w:hAnsi="Calibri" w:cs="Calibri"/>
          <w:color w:val="1D2125"/>
          <w:shd w:val="clear" w:color="auto" w:fill="FFFFFF"/>
        </w:rPr>
        <w:t>Jesus</w:t>
      </w:r>
      <w:r w:rsidR="00AE6796">
        <w:rPr>
          <w:rFonts w:ascii="Calibri" w:hAnsi="Calibri" w:cs="Calibri"/>
          <w:color w:val="1D2125"/>
          <w:shd w:val="clear" w:color="auto" w:fill="FFFFFF"/>
        </w:rPr>
        <w:t xml:space="preserve"> Christ</w:t>
      </w:r>
      <w:r>
        <w:rPr>
          <w:rFonts w:ascii="Calibri" w:hAnsi="Calibri" w:cs="Calibri"/>
          <w:color w:val="1D2125"/>
          <w:shd w:val="clear" w:color="auto" w:fill="FFFFFF"/>
        </w:rPr>
        <w:t xml:space="preserve"> is sat at the right hand of the Father</w:t>
      </w:r>
      <w:r w:rsidR="00AE6796">
        <w:rPr>
          <w:rFonts w:ascii="Calibri" w:hAnsi="Calibri" w:cs="Calibri"/>
          <w:color w:val="1D2125"/>
          <w:shd w:val="clear" w:color="auto" w:fill="FFFFFF"/>
        </w:rPr>
        <w:t>’</w:t>
      </w:r>
      <w:r>
        <w:rPr>
          <w:rFonts w:ascii="Calibri" w:hAnsi="Calibri" w:cs="Calibri"/>
          <w:color w:val="1D2125"/>
          <w:shd w:val="clear" w:color="auto" w:fill="FFFFFF"/>
        </w:rPr>
        <w:t>. The welcoming into the presence of the Father and the sitting at the Father’s right hand is</w:t>
      </w:r>
      <w:r w:rsidR="00AE6796">
        <w:rPr>
          <w:rFonts w:ascii="Calibri" w:hAnsi="Calibri" w:cs="Calibri"/>
          <w:color w:val="1D2125"/>
          <w:shd w:val="clear" w:color="auto" w:fill="FFFFFF"/>
        </w:rPr>
        <w:t xml:space="preserve">, </w:t>
      </w:r>
      <w:r>
        <w:rPr>
          <w:rFonts w:ascii="Calibri" w:hAnsi="Calibri" w:cs="Calibri"/>
          <w:color w:val="1D2125"/>
          <w:shd w:val="clear" w:color="auto" w:fill="FFFFFF"/>
        </w:rPr>
        <w:t xml:space="preserve">an indication of the completion of Christ’s work of redemption. </w:t>
      </w:r>
    </w:p>
    <w:p w14:paraId="432C7B2D" w14:textId="77777777" w:rsidR="00595047" w:rsidRPr="00595047" w:rsidRDefault="00595047" w:rsidP="00C5609C">
      <w:pPr>
        <w:spacing w:after="100" w:afterAutospacing="1" w:line="360" w:lineRule="auto"/>
        <w:rPr>
          <w:rFonts w:ascii="Calibri" w:hAnsi="Calibri" w:cs="Calibri"/>
          <w:b/>
          <w:bCs/>
          <w:color w:val="1D2125"/>
          <w:shd w:val="clear" w:color="auto" w:fill="FFFFFF"/>
        </w:rPr>
      </w:pPr>
      <w:r w:rsidRPr="00595047">
        <w:rPr>
          <w:rFonts w:ascii="Calibri" w:hAnsi="Calibri" w:cs="Calibri"/>
          <w:b/>
          <w:bCs/>
          <w:color w:val="1D2125"/>
          <w:shd w:val="clear" w:color="auto" w:fill="FFFFFF"/>
        </w:rPr>
        <w:t>Significance of Christ’s Ascension</w:t>
      </w:r>
    </w:p>
    <w:p w14:paraId="37346324" w14:textId="2F2896C3" w:rsidR="00595047" w:rsidRDefault="00595047"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Just as the resurrection of Christ has profound implications for the Christian, so Christ’s ascension has significant implications for believers. </w:t>
      </w:r>
    </w:p>
    <w:p w14:paraId="5EF44DB3" w14:textId="688DC434" w:rsidR="00595047" w:rsidRDefault="00595047"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First, since mankind is united with Christ in all aspects of his work of redemption. Christ ascension into heaven foreshadows future ascension of believers with Christ into heaven. The Bible in 1 Thess. 4.17 states, ‘</w:t>
      </w:r>
      <w:r w:rsidR="00136AF3" w:rsidRPr="00136AF3">
        <w:rPr>
          <w:rFonts w:ascii="Calibri" w:hAnsi="Calibri" w:cs="Calibri"/>
          <w:i/>
          <w:iCs/>
          <w:color w:val="1D2125"/>
          <w:shd w:val="clear" w:color="auto" w:fill="FFFFFF"/>
        </w:rPr>
        <w:t>Then we who are alive, who are left, will be caught up together with them in the clouds to meet the Lord in the air, and so we will always be with the Lord’.</w:t>
      </w:r>
      <w:r w:rsidR="00136AF3">
        <w:rPr>
          <w:rFonts w:ascii="Calibri" w:hAnsi="Calibri" w:cs="Calibri"/>
          <w:color w:val="1D2125"/>
          <w:shd w:val="clear" w:color="auto" w:fill="FFFFFF"/>
        </w:rPr>
        <w:t xml:space="preserve"> Jesus himself says in John 14. 3, ‘</w:t>
      </w:r>
      <w:r w:rsidR="00136AF3" w:rsidRPr="00136AF3">
        <w:rPr>
          <w:rFonts w:ascii="Calibri" w:hAnsi="Calibri" w:cs="Calibri"/>
          <w:i/>
          <w:iCs/>
          <w:color w:val="1D2125"/>
          <w:shd w:val="clear" w:color="auto" w:fill="FFFFFF"/>
        </w:rPr>
        <w:t>And if I go and prepare a place for you, I will come again and will take you to myself, that where I am you may be also’</w:t>
      </w:r>
      <w:r w:rsidR="00136AF3">
        <w:rPr>
          <w:rFonts w:ascii="Calibri" w:hAnsi="Calibri" w:cs="Calibri"/>
          <w:color w:val="1D2125"/>
          <w:shd w:val="clear" w:color="auto" w:fill="FFFFFF"/>
        </w:rPr>
        <w:t>.</w:t>
      </w:r>
    </w:p>
    <w:p w14:paraId="08B06A99" w14:textId="7AD9E1D6" w:rsidR="00136AF3" w:rsidRDefault="003B4C46" w:rsidP="00C5609C">
      <w:pPr>
        <w:spacing w:after="100" w:afterAutospacing="1" w:line="360" w:lineRule="auto"/>
        <w:rPr>
          <w:rFonts w:ascii="Calibri" w:hAnsi="Calibri" w:cs="Calibri"/>
          <w:i/>
          <w:iCs/>
          <w:color w:val="1D2125"/>
          <w:shd w:val="clear" w:color="auto" w:fill="FFFFFF"/>
        </w:rPr>
      </w:pPr>
      <w:r>
        <w:rPr>
          <w:rFonts w:ascii="Calibri" w:hAnsi="Calibri" w:cs="Calibri"/>
          <w:color w:val="1D2125"/>
          <w:shd w:val="clear" w:color="auto" w:fill="FFFFFF"/>
        </w:rPr>
        <w:t>Second, the ascension of Christ reassures the believer that their final home will be heaven. Grudem asserts that ‘since Jesus has already ascended into heaven and achieved the goal set before him, this gives great assurance to believers that they will eventually go there’. Jesus states in John 14. 2, ‘</w:t>
      </w:r>
      <w:r w:rsidRPr="003B4C46">
        <w:rPr>
          <w:rFonts w:ascii="Calibri" w:hAnsi="Calibri" w:cs="Calibri"/>
          <w:i/>
          <w:iCs/>
          <w:color w:val="1D2125"/>
          <w:shd w:val="clear" w:color="auto" w:fill="FFFFFF"/>
        </w:rPr>
        <w:t>In my Father’s house are many room</w:t>
      </w:r>
      <w:r>
        <w:rPr>
          <w:rFonts w:ascii="Calibri" w:hAnsi="Calibri" w:cs="Calibri"/>
          <w:i/>
          <w:iCs/>
          <w:color w:val="1D2125"/>
          <w:shd w:val="clear" w:color="auto" w:fill="FFFFFF"/>
        </w:rPr>
        <w:t>s</w:t>
      </w:r>
      <w:r w:rsidRPr="003B4C46">
        <w:rPr>
          <w:rFonts w:ascii="Calibri" w:hAnsi="Calibri" w:cs="Calibri"/>
          <w:i/>
          <w:iCs/>
          <w:color w:val="1D2125"/>
          <w:shd w:val="clear" w:color="auto" w:fill="FFFFFF"/>
        </w:rPr>
        <w:t>. If it were not so, would I have told you that I go to prepare a place for you?</w:t>
      </w:r>
    </w:p>
    <w:p w14:paraId="12ACFDDF" w14:textId="59A07F0F" w:rsidR="004A5733" w:rsidRPr="0077388B" w:rsidRDefault="004A5733" w:rsidP="00C5609C">
      <w:pPr>
        <w:spacing w:after="100" w:afterAutospacing="1" w:line="360" w:lineRule="auto"/>
        <w:rPr>
          <w:rFonts w:ascii="Calibri" w:hAnsi="Calibri" w:cs="Calibri"/>
          <w:color w:val="1D2125"/>
          <w:shd w:val="clear" w:color="auto" w:fill="FFFFFF"/>
        </w:rPr>
      </w:pPr>
      <w:r w:rsidRPr="004A5733">
        <w:rPr>
          <w:rFonts w:ascii="Calibri" w:hAnsi="Calibri" w:cs="Calibri"/>
          <w:color w:val="1D2125"/>
          <w:shd w:val="clear" w:color="auto" w:fill="FFFFFF"/>
        </w:rPr>
        <w:t>Third,</w:t>
      </w:r>
      <w:r>
        <w:rPr>
          <w:rFonts w:ascii="Calibri" w:hAnsi="Calibri" w:cs="Calibri"/>
          <w:color w:val="1D2125"/>
          <w:shd w:val="clear" w:color="auto" w:fill="FFFFFF"/>
        </w:rPr>
        <w:t xml:space="preserve"> due to the union with Christ in his ascension, the Christian believer is able to share in Christ’s authority over the </w:t>
      </w:r>
      <w:r w:rsidR="0077388B">
        <w:rPr>
          <w:rFonts w:ascii="Calibri" w:hAnsi="Calibri" w:cs="Calibri"/>
          <w:color w:val="1D2125"/>
          <w:shd w:val="clear" w:color="auto" w:fill="FFFFFF"/>
        </w:rPr>
        <w:t>universe. In Ephesians 2.6, the apostle Paul states, ‘</w:t>
      </w:r>
      <w:r w:rsidR="0077388B" w:rsidRPr="0077388B">
        <w:rPr>
          <w:rFonts w:ascii="Calibri" w:hAnsi="Calibri" w:cs="Calibri"/>
          <w:i/>
          <w:iCs/>
          <w:color w:val="1D2125"/>
          <w:shd w:val="clear" w:color="auto" w:fill="FFFFFF"/>
        </w:rPr>
        <w:t>And raised us up with him and seated us with him in the heavenly places in Christ Jesus’.</w:t>
      </w:r>
      <w:r w:rsidR="0077388B">
        <w:rPr>
          <w:rFonts w:ascii="Calibri" w:hAnsi="Calibri" w:cs="Calibri"/>
          <w:i/>
          <w:iCs/>
          <w:color w:val="1D2125"/>
          <w:shd w:val="clear" w:color="auto" w:fill="FFFFFF"/>
        </w:rPr>
        <w:t xml:space="preserve"> </w:t>
      </w:r>
      <w:r w:rsidR="0077388B" w:rsidRPr="0077388B">
        <w:rPr>
          <w:rFonts w:ascii="Calibri" w:hAnsi="Calibri" w:cs="Calibri"/>
          <w:color w:val="1D2125"/>
          <w:shd w:val="clear" w:color="auto" w:fill="FFFFFF"/>
        </w:rPr>
        <w:t xml:space="preserve">According to Grudem, </w:t>
      </w:r>
      <w:r w:rsidR="0077388B">
        <w:rPr>
          <w:rFonts w:ascii="Calibri" w:hAnsi="Calibri" w:cs="Calibri"/>
          <w:color w:val="1D2125"/>
          <w:shd w:val="clear" w:color="auto" w:fill="FFFFFF"/>
        </w:rPr>
        <w:t>.</w:t>
      </w:r>
      <w:r w:rsidR="0077388B" w:rsidRPr="0077388B">
        <w:rPr>
          <w:rFonts w:ascii="Calibri" w:hAnsi="Calibri" w:cs="Calibri"/>
          <w:color w:val="1D2125"/>
          <w:shd w:val="clear" w:color="auto" w:fill="FFFFFF"/>
        </w:rPr>
        <w:t>the sharing in Christ’s authority will be made fully in the age to come</w:t>
      </w:r>
      <w:r w:rsidR="0077388B">
        <w:rPr>
          <w:rFonts w:ascii="Calibri" w:hAnsi="Calibri" w:cs="Calibri"/>
          <w:color w:val="1D2125"/>
          <w:shd w:val="clear" w:color="auto" w:fill="FFFFFF"/>
        </w:rPr>
        <w:t>’.</w:t>
      </w:r>
      <w:r w:rsidR="0077388B" w:rsidRPr="0077388B">
        <w:rPr>
          <w:rFonts w:ascii="Calibri" w:hAnsi="Calibri" w:cs="Calibri"/>
          <w:color w:val="1D2125"/>
          <w:shd w:val="clear" w:color="auto" w:fill="FFFFFF"/>
        </w:rPr>
        <w:t xml:space="preserve"> </w:t>
      </w:r>
    </w:p>
    <w:p w14:paraId="421D92E3" w14:textId="4AAD3AC7" w:rsidR="00C5609C" w:rsidRDefault="00C5609C" w:rsidP="00C5609C">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The </w:t>
      </w:r>
      <w:r w:rsidRPr="002C3A5C">
        <w:rPr>
          <w:rFonts w:ascii="Calibri" w:hAnsi="Calibri" w:cs="Calibri"/>
          <w:color w:val="1D2125"/>
          <w:shd w:val="clear" w:color="auto" w:fill="FFFFFF"/>
        </w:rPr>
        <w:t>book of Ephesians</w:t>
      </w:r>
      <w:r>
        <w:rPr>
          <w:rFonts w:ascii="Calibri" w:hAnsi="Calibri" w:cs="Calibri"/>
          <w:color w:val="1D2125"/>
          <w:shd w:val="clear" w:color="auto" w:fill="FFFFFF"/>
        </w:rPr>
        <w:t xml:space="preserve"> 1. 9-10,</w:t>
      </w:r>
      <w:r w:rsidRPr="002C3A5C">
        <w:rPr>
          <w:rFonts w:ascii="Calibri" w:hAnsi="Calibri" w:cs="Calibri"/>
          <w:color w:val="1D2125"/>
          <w:shd w:val="clear" w:color="auto" w:fill="FFFFFF"/>
        </w:rPr>
        <w:t xml:space="preserve"> </w:t>
      </w:r>
      <w:r>
        <w:rPr>
          <w:rFonts w:ascii="Calibri" w:hAnsi="Calibri" w:cs="Calibri"/>
          <w:color w:val="1D2125"/>
          <w:shd w:val="clear" w:color="auto" w:fill="FFFFFF"/>
        </w:rPr>
        <w:t>tells us</w:t>
      </w:r>
      <w:r w:rsidRPr="002C3A5C">
        <w:rPr>
          <w:rFonts w:ascii="Calibri" w:hAnsi="Calibri" w:cs="Calibri"/>
          <w:color w:val="1D2125"/>
          <w:shd w:val="clear" w:color="auto" w:fill="FFFFFF"/>
        </w:rPr>
        <w:t xml:space="preserve"> that the eternal purpose of God is "</w:t>
      </w:r>
      <w:r w:rsidRPr="00136AF3">
        <w:rPr>
          <w:rFonts w:ascii="Calibri" w:hAnsi="Calibri" w:cs="Calibri"/>
          <w:i/>
          <w:iCs/>
          <w:color w:val="1D2125"/>
          <w:shd w:val="clear" w:color="auto" w:fill="FFFFFF"/>
        </w:rPr>
        <w:t>to gather up all things in Christ’’.</w:t>
      </w:r>
      <w:r w:rsidRPr="00F9269E">
        <w:rPr>
          <w:rFonts w:ascii="Calibri" w:hAnsi="Calibri" w:cs="Calibri"/>
          <w:color w:val="1D2125"/>
          <w:shd w:val="clear" w:color="auto" w:fill="FFFFFF"/>
        </w:rPr>
        <w:t xml:space="preserve"> </w:t>
      </w:r>
      <w:r>
        <w:rPr>
          <w:rFonts w:ascii="Calibri" w:hAnsi="Calibri" w:cs="Calibri"/>
          <w:color w:val="1D2125"/>
          <w:shd w:val="clear" w:color="auto" w:fill="FFFFFF"/>
        </w:rPr>
        <w:t xml:space="preserve">This </w:t>
      </w:r>
      <w:r w:rsidRPr="002C3A5C">
        <w:rPr>
          <w:rFonts w:ascii="Calibri" w:hAnsi="Calibri" w:cs="Calibri"/>
          <w:color w:val="1D2125"/>
          <w:shd w:val="clear" w:color="auto" w:fill="FFFFFF"/>
        </w:rPr>
        <w:t>presents the aim of Christ's redeeming work as be</w:t>
      </w:r>
      <w:r w:rsidR="0070258B">
        <w:rPr>
          <w:rFonts w:ascii="Calibri" w:hAnsi="Calibri" w:cs="Calibri"/>
          <w:color w:val="1D2125"/>
          <w:shd w:val="clear" w:color="auto" w:fill="FFFFFF"/>
        </w:rPr>
        <w:t>ing</w:t>
      </w:r>
      <w:r w:rsidR="00694E5B">
        <w:rPr>
          <w:rFonts w:ascii="Calibri" w:hAnsi="Calibri" w:cs="Calibri"/>
          <w:color w:val="1D2125"/>
          <w:shd w:val="clear" w:color="auto" w:fill="FFFFFF"/>
        </w:rPr>
        <w:t>,</w:t>
      </w:r>
      <w:r w:rsidRPr="002C3A5C">
        <w:rPr>
          <w:rFonts w:ascii="Calibri" w:hAnsi="Calibri" w:cs="Calibri"/>
          <w:color w:val="1D2125"/>
          <w:shd w:val="clear" w:color="auto" w:fill="FFFFFF"/>
        </w:rPr>
        <w:t xml:space="preserve"> the restoration of the whole of creat</w:t>
      </w:r>
      <w:r w:rsidR="004A5733">
        <w:rPr>
          <w:rFonts w:ascii="Calibri" w:hAnsi="Calibri" w:cs="Calibri"/>
          <w:color w:val="1D2125"/>
          <w:shd w:val="clear" w:color="auto" w:fill="FFFFFF"/>
        </w:rPr>
        <w:t>ion</w:t>
      </w:r>
      <w:r w:rsidRPr="002C3A5C">
        <w:rPr>
          <w:rFonts w:ascii="Calibri" w:hAnsi="Calibri" w:cs="Calibri"/>
          <w:color w:val="1D2125"/>
          <w:shd w:val="clear" w:color="auto" w:fill="FFFFFF"/>
        </w:rPr>
        <w:t xml:space="preserve"> by placing it under the rule of Christ as its leader and head. </w:t>
      </w:r>
    </w:p>
    <w:p w14:paraId="3E1F515B" w14:textId="77777777" w:rsidR="006E057E" w:rsidRDefault="00C5609C" w:rsidP="00C5609C">
      <w:pPr>
        <w:spacing w:after="100" w:afterAutospacing="1" w:line="360" w:lineRule="auto"/>
        <w:rPr>
          <w:rFonts w:ascii="Calibri" w:hAnsi="Calibri" w:cs="Calibri"/>
          <w:color w:val="1F2937"/>
          <w:shd w:val="clear" w:color="auto" w:fill="F3F4F6"/>
        </w:rPr>
      </w:pPr>
      <w:r w:rsidRPr="002C3A5C">
        <w:rPr>
          <w:rFonts w:ascii="Calibri" w:hAnsi="Calibri" w:cs="Calibri"/>
          <w:color w:val="1F2937"/>
          <w:shd w:val="clear" w:color="auto" w:fill="F3F4F6"/>
        </w:rPr>
        <w:t> </w:t>
      </w:r>
    </w:p>
    <w:p w14:paraId="35637C32" w14:textId="77777777" w:rsidR="006E057E" w:rsidRDefault="006E057E" w:rsidP="00C5609C">
      <w:pPr>
        <w:spacing w:after="100" w:afterAutospacing="1" w:line="360" w:lineRule="auto"/>
        <w:rPr>
          <w:rFonts w:ascii="Calibri" w:hAnsi="Calibri" w:cs="Calibri"/>
          <w:color w:val="1F2937"/>
          <w:shd w:val="clear" w:color="auto" w:fill="F3F4F6"/>
        </w:rPr>
      </w:pPr>
    </w:p>
    <w:p w14:paraId="1909CD0F" w14:textId="5280E1CE" w:rsidR="00C5609C" w:rsidRPr="00B85E93" w:rsidRDefault="00C5609C" w:rsidP="00C5609C">
      <w:pPr>
        <w:spacing w:after="100" w:afterAutospacing="1" w:line="360" w:lineRule="auto"/>
        <w:rPr>
          <w:rFonts w:ascii="Calibri" w:hAnsi="Calibri" w:cs="Calibri"/>
          <w:color w:val="1F2937"/>
          <w:shd w:val="clear" w:color="auto" w:fill="F3F4F6"/>
        </w:rPr>
      </w:pPr>
      <w:r w:rsidRPr="002C3A5C">
        <w:rPr>
          <w:rFonts w:ascii="Calibri" w:hAnsi="Calibri" w:cs="Calibri"/>
          <w:color w:val="1F2937"/>
          <w:shd w:val="clear" w:color="auto" w:fill="F3F4F6"/>
        </w:rPr>
        <w:lastRenderedPageBreak/>
        <w:t xml:space="preserve"> </w:t>
      </w:r>
      <w:r w:rsidRPr="007449CF">
        <w:rPr>
          <w:rFonts w:ascii="Calibri" w:hAnsi="Calibri" w:cs="Calibri"/>
          <w:b/>
          <w:bCs/>
          <w:sz w:val="28"/>
          <w:szCs w:val="28"/>
        </w:rPr>
        <w:t>Conclusion</w:t>
      </w:r>
    </w:p>
    <w:p w14:paraId="280C6FC0" w14:textId="77777777" w:rsidR="00C5609C" w:rsidRDefault="00C5609C" w:rsidP="00C5609C">
      <w:pPr>
        <w:spacing w:after="100" w:afterAutospacing="1" w:line="360" w:lineRule="auto"/>
        <w:rPr>
          <w:rFonts w:ascii="Calibri" w:hAnsi="Calibri" w:cs="Calibri"/>
          <w:color w:val="1F2937"/>
          <w:shd w:val="clear" w:color="auto" w:fill="F3F4F6"/>
        </w:rPr>
      </w:pPr>
      <w:r w:rsidRPr="002C3A5C">
        <w:rPr>
          <w:rFonts w:ascii="Calibri" w:hAnsi="Calibri" w:cs="Calibri"/>
        </w:rPr>
        <w:t xml:space="preserve">The mission of Christ encompasses his divine presence </w:t>
      </w:r>
      <w:r>
        <w:rPr>
          <w:rFonts w:ascii="Calibri" w:hAnsi="Calibri" w:cs="Calibri"/>
        </w:rPr>
        <w:t>before and in-</w:t>
      </w:r>
      <w:r w:rsidRPr="002C3A5C">
        <w:rPr>
          <w:rFonts w:ascii="Calibri" w:hAnsi="Calibri" w:cs="Calibri"/>
        </w:rPr>
        <w:t xml:space="preserve"> incarnation, his redemptive work during his earthly life, his sacrificial death on the cross, and his ongoing impact and guidance in the lives of believers. The teachings and life of Christ continue to inspire and shape the lives of millions of Christians worldwide, offering hope, salvation, and the promise of eternal life.</w:t>
      </w:r>
      <w:r w:rsidRPr="002C3A5C">
        <w:rPr>
          <w:rFonts w:ascii="Calibri" w:hAnsi="Calibri" w:cs="Calibri"/>
          <w:color w:val="1F2937"/>
          <w:shd w:val="clear" w:color="auto" w:fill="F3F4F6"/>
        </w:rPr>
        <w:t xml:space="preserve"> His mission was also a call to spiritual transformation. He came to offer a new birth to believer</w:t>
      </w:r>
      <w:r>
        <w:rPr>
          <w:rFonts w:ascii="Calibri" w:hAnsi="Calibri" w:cs="Calibri"/>
          <w:color w:val="1F2937"/>
          <w:shd w:val="clear" w:color="auto" w:fill="F3F4F6"/>
        </w:rPr>
        <w:t xml:space="preserve">s, </w:t>
      </w:r>
      <w:r w:rsidRPr="002C3A5C">
        <w:rPr>
          <w:rFonts w:ascii="Calibri" w:hAnsi="Calibri" w:cs="Calibri"/>
          <w:color w:val="1F2937"/>
          <w:shd w:val="clear" w:color="auto" w:fill="F3F4F6"/>
        </w:rPr>
        <w:t>a rebirth not of flesh, but of spirit, aligning us with the divine nature of God (John 3</w:t>
      </w:r>
      <w:r>
        <w:rPr>
          <w:rFonts w:ascii="Calibri" w:hAnsi="Calibri" w:cs="Calibri"/>
          <w:color w:val="1F2937"/>
          <w:shd w:val="clear" w:color="auto" w:fill="F3F4F6"/>
        </w:rPr>
        <w:t>.</w:t>
      </w:r>
      <w:r w:rsidRPr="002C3A5C">
        <w:rPr>
          <w:rFonts w:ascii="Calibri" w:hAnsi="Calibri" w:cs="Calibri"/>
          <w:color w:val="1F2937"/>
          <w:shd w:val="clear" w:color="auto" w:fill="F3F4F6"/>
        </w:rPr>
        <w:t xml:space="preserve">3-6). Jesus provided a living hope. </w:t>
      </w:r>
      <w:r>
        <w:rPr>
          <w:rFonts w:ascii="Calibri" w:hAnsi="Calibri" w:cs="Calibri"/>
          <w:color w:val="1F2937"/>
          <w:shd w:val="clear" w:color="auto" w:fill="F3F4F6"/>
        </w:rPr>
        <w:t>In his</w:t>
      </w:r>
      <w:r w:rsidRPr="002C3A5C">
        <w:rPr>
          <w:rFonts w:ascii="Calibri" w:hAnsi="Calibri" w:cs="Calibri"/>
          <w:color w:val="1F2937"/>
          <w:shd w:val="clear" w:color="auto" w:fill="F3F4F6"/>
        </w:rPr>
        <w:t xml:space="preserve"> resurrection, Jesus claimed victory over death, the final foe, signifying God’s endorsement of His atoning sacrifice. This victory is not just an event in history; it is the pledge of our future resurrection, the assurance that death does not have the final word in the lives of those who put their trust in Him. The culmination of Jesus’ mission is the deliverance and salvation of believers. It is an offer of final rescue from the devastating effects of sin</w:t>
      </w:r>
      <w:r>
        <w:rPr>
          <w:rFonts w:ascii="Calibri" w:hAnsi="Calibri" w:cs="Calibri"/>
          <w:color w:val="1F2937"/>
          <w:shd w:val="clear" w:color="auto" w:fill="F3F4F6"/>
        </w:rPr>
        <w:t xml:space="preserve">, </w:t>
      </w:r>
      <w:r w:rsidRPr="002C3A5C">
        <w:rPr>
          <w:rFonts w:ascii="Calibri" w:hAnsi="Calibri" w:cs="Calibri"/>
          <w:color w:val="1F2937"/>
          <w:shd w:val="clear" w:color="auto" w:fill="F3F4F6"/>
        </w:rPr>
        <w:t xml:space="preserve">salvation so complete, so profound, that it reconciles man to God and restores humanity to its intended glory. </w:t>
      </w:r>
    </w:p>
    <w:p w14:paraId="0027CE2E" w14:textId="2A802E32" w:rsidR="00C5609C" w:rsidRDefault="003D578E" w:rsidP="00C5609C">
      <w:pPr>
        <w:spacing w:after="100" w:afterAutospacing="1" w:line="360" w:lineRule="auto"/>
        <w:rPr>
          <w:rFonts w:ascii="Calibri" w:hAnsi="Calibri" w:cs="Calibri"/>
        </w:rPr>
      </w:pPr>
      <w:r>
        <w:rPr>
          <w:rFonts w:ascii="Calibri" w:hAnsi="Calibri" w:cs="Calibri"/>
        </w:rPr>
        <w:t xml:space="preserve">                                                                                                                                     Word count: 4017</w:t>
      </w:r>
    </w:p>
    <w:p w14:paraId="121D5B62" w14:textId="77777777" w:rsidR="00C5609C" w:rsidRPr="00C3607F" w:rsidRDefault="00C5609C" w:rsidP="00C5609C">
      <w:pPr>
        <w:spacing w:after="100" w:afterAutospacing="1" w:line="360" w:lineRule="auto"/>
        <w:rPr>
          <w:rFonts w:ascii="Calibri" w:hAnsi="Calibri" w:cs="Calibri"/>
          <w:b/>
          <w:bCs/>
          <w:sz w:val="28"/>
          <w:szCs w:val="28"/>
        </w:rPr>
      </w:pPr>
      <w:r w:rsidRPr="00C3607F">
        <w:rPr>
          <w:rFonts w:ascii="Calibri" w:hAnsi="Calibri" w:cs="Calibri"/>
          <w:b/>
          <w:bCs/>
          <w:sz w:val="28"/>
          <w:szCs w:val="28"/>
        </w:rPr>
        <w:t>References</w:t>
      </w:r>
    </w:p>
    <w:p w14:paraId="12BBA613" w14:textId="09EF0CF0" w:rsidR="0086169D" w:rsidRPr="00C3607F" w:rsidRDefault="0086169D" w:rsidP="0086169D">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FA1777">
        <w:rPr>
          <w:rFonts w:ascii="Calibri" w:eastAsia="Times New Roman" w:hAnsi="Calibri" w:cs="Calibri"/>
          <w:color w:val="1D2125"/>
          <w:kern w:val="36"/>
          <w:lang w:eastAsia="en-GB"/>
          <w14:ligatures w14:val="none"/>
        </w:rPr>
        <w:t>Aquinas</w:t>
      </w:r>
      <w:r w:rsidRPr="00C3607F">
        <w:rPr>
          <w:rFonts w:ascii="Calibri" w:eastAsia="Times New Roman" w:hAnsi="Calibri" w:cs="Calibri"/>
          <w:color w:val="1D2125"/>
          <w:kern w:val="36"/>
          <w:lang w:eastAsia="en-GB"/>
          <w14:ligatures w14:val="none"/>
        </w:rPr>
        <w:t xml:space="preserve"> Thomas,</w:t>
      </w:r>
      <w:r w:rsidRPr="00FA1777">
        <w:rPr>
          <w:rFonts w:ascii="Calibri" w:eastAsia="Times New Roman" w:hAnsi="Calibri" w:cs="Calibri"/>
          <w:color w:val="1D2125"/>
          <w:kern w:val="36"/>
          <w:lang w:eastAsia="en-GB"/>
          <w14:ligatures w14:val="none"/>
        </w:rPr>
        <w:t xml:space="preserve"> “</w:t>
      </w:r>
      <w:r w:rsidRPr="00FA1777">
        <w:rPr>
          <w:rFonts w:ascii="Calibri" w:eastAsia="Times New Roman" w:hAnsi="Calibri" w:cs="Calibri"/>
          <w:i/>
          <w:iCs/>
          <w:color w:val="1D2125"/>
          <w:kern w:val="36"/>
          <w:lang w:eastAsia="en-GB"/>
          <w14:ligatures w14:val="none"/>
        </w:rPr>
        <w:t>Christ’s Incarnation</w:t>
      </w:r>
      <w:r w:rsidRPr="00FA1777">
        <w:rPr>
          <w:rFonts w:ascii="Calibri" w:eastAsia="Times New Roman" w:hAnsi="Calibri" w:cs="Calibri"/>
          <w:color w:val="1D2125"/>
          <w:kern w:val="36"/>
          <w:lang w:eastAsia="en-GB"/>
          <w14:ligatures w14:val="none"/>
        </w:rPr>
        <w:t xml:space="preserve">”, Compendium of Theology, trans. Richard J. Regan, </w:t>
      </w:r>
      <w:r w:rsidRPr="00C3607F">
        <w:rPr>
          <w:rFonts w:ascii="Calibri" w:eastAsia="Times New Roman" w:hAnsi="Calibri" w:cs="Calibri"/>
          <w:color w:val="1D2125"/>
          <w:kern w:val="36"/>
          <w:lang w:eastAsia="en-GB"/>
          <w14:ligatures w14:val="none"/>
        </w:rPr>
        <w:t>(</w:t>
      </w:r>
      <w:r w:rsidRPr="00FA1777">
        <w:rPr>
          <w:rFonts w:ascii="Calibri" w:eastAsia="Times New Roman" w:hAnsi="Calibri" w:cs="Calibri"/>
          <w:color w:val="1D2125"/>
          <w:kern w:val="36"/>
          <w:lang w:eastAsia="en-GB"/>
          <w14:ligatures w14:val="none"/>
        </w:rPr>
        <w:t>OUP, 2009</w:t>
      </w:r>
      <w:r w:rsidRPr="00C3607F">
        <w:rPr>
          <w:rFonts w:ascii="Calibri" w:eastAsia="Times New Roman" w:hAnsi="Calibri" w:cs="Calibri"/>
          <w:color w:val="1D2125"/>
          <w:kern w:val="36"/>
          <w:lang w:eastAsia="en-GB"/>
          <w14:ligatures w14:val="none"/>
        </w:rPr>
        <w:t>)</w:t>
      </w:r>
      <w:r w:rsidR="00C36A30">
        <w:rPr>
          <w:rFonts w:ascii="Calibri" w:eastAsia="Times New Roman" w:hAnsi="Calibri" w:cs="Calibri"/>
          <w:color w:val="1D2125"/>
          <w:kern w:val="36"/>
          <w:lang w:eastAsia="en-GB"/>
          <w14:ligatures w14:val="none"/>
        </w:rPr>
        <w:t>.</w:t>
      </w:r>
    </w:p>
    <w:p w14:paraId="2DEC875E" w14:textId="681BA3FB" w:rsidR="0086169D" w:rsidRPr="00C3607F" w:rsidRDefault="0086169D" w:rsidP="0086169D">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C3607F">
        <w:rPr>
          <w:rFonts w:ascii="Calibri" w:eastAsia="Times New Roman" w:hAnsi="Calibri" w:cs="Calibri"/>
          <w:color w:val="1D2125"/>
          <w:kern w:val="36"/>
          <w:lang w:eastAsia="en-GB"/>
          <w14:ligatures w14:val="none"/>
        </w:rPr>
        <w:t>Boff Leonardo, ‘</w:t>
      </w:r>
      <w:r w:rsidRPr="00C3607F">
        <w:rPr>
          <w:rFonts w:ascii="Calibri" w:eastAsia="Times New Roman" w:hAnsi="Calibri" w:cs="Calibri"/>
          <w:i/>
          <w:iCs/>
          <w:color w:val="1D2125"/>
          <w:kern w:val="36"/>
          <w:lang w:eastAsia="en-GB"/>
          <w14:ligatures w14:val="none"/>
        </w:rPr>
        <w:t>Resurrection’: The Realization of a Human Utopia, Jesus Christ Liberator</w:t>
      </w:r>
      <w:r w:rsidRPr="00C3607F">
        <w:rPr>
          <w:rFonts w:ascii="Calibri" w:eastAsia="Times New Roman" w:hAnsi="Calibri" w:cs="Calibri"/>
          <w:color w:val="1D2125"/>
          <w:kern w:val="36"/>
          <w:lang w:eastAsia="en-GB"/>
          <w14:ligatures w14:val="none"/>
        </w:rPr>
        <w:t xml:space="preserve">, (Maryknoll, NY:  Orbis Books, 1998). </w:t>
      </w:r>
    </w:p>
    <w:p w14:paraId="45FD20EA" w14:textId="2FF80519" w:rsidR="0084518C" w:rsidRPr="00C3607F" w:rsidRDefault="00C5609C" w:rsidP="0084518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C3607F">
        <w:rPr>
          <w:rFonts w:ascii="Calibri" w:eastAsia="Times New Roman" w:hAnsi="Calibri" w:cs="Calibri"/>
          <w:color w:val="1D2125"/>
          <w:kern w:val="36"/>
          <w:lang w:eastAsia="en-GB"/>
          <w14:ligatures w14:val="none"/>
        </w:rPr>
        <w:t>Clement of Alexandria, ‘</w:t>
      </w:r>
      <w:r w:rsidRPr="00C3607F">
        <w:rPr>
          <w:rFonts w:ascii="Calibri" w:eastAsia="Times New Roman" w:hAnsi="Calibri" w:cs="Calibri"/>
          <w:i/>
          <w:iCs/>
          <w:color w:val="1D2125"/>
          <w:kern w:val="36"/>
          <w:lang w:eastAsia="en-GB"/>
          <w14:ligatures w14:val="none"/>
        </w:rPr>
        <w:t>Christ the Educator’</w:t>
      </w:r>
      <w:r w:rsidRPr="00C3607F">
        <w:rPr>
          <w:rFonts w:ascii="Calibri" w:eastAsia="Times New Roman" w:hAnsi="Calibri" w:cs="Calibri"/>
          <w:color w:val="1D2125"/>
          <w:kern w:val="36"/>
          <w:lang w:eastAsia="en-GB"/>
          <w14:ligatures w14:val="none"/>
        </w:rPr>
        <w:t>, trans. Simon P. Wood, (Crestwood, NY: St Vladimir’s Seminary)</w:t>
      </w:r>
      <w:r w:rsidR="006423F2">
        <w:rPr>
          <w:rFonts w:ascii="Calibri" w:eastAsia="Times New Roman" w:hAnsi="Calibri" w:cs="Calibri"/>
          <w:color w:val="1D2125"/>
          <w:kern w:val="36"/>
          <w:lang w:eastAsia="en-GB"/>
          <w14:ligatures w14:val="none"/>
        </w:rPr>
        <w:t>.</w:t>
      </w:r>
    </w:p>
    <w:p w14:paraId="6D31C7F7" w14:textId="0CB2E4B8" w:rsidR="00044597" w:rsidRPr="00C3607F" w:rsidRDefault="00044597" w:rsidP="0084518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C3607F">
        <w:rPr>
          <w:rFonts w:ascii="Calibri" w:hAnsi="Calibri" w:cs="Calibri"/>
        </w:rPr>
        <w:t xml:space="preserve"> Grudem</w:t>
      </w:r>
      <w:r w:rsidR="0084518C" w:rsidRPr="00C3607F">
        <w:rPr>
          <w:rFonts w:ascii="Calibri" w:hAnsi="Calibri" w:cs="Calibri"/>
        </w:rPr>
        <w:t xml:space="preserve"> Wayne,</w:t>
      </w:r>
      <w:r w:rsidRPr="00C3607F">
        <w:rPr>
          <w:rFonts w:ascii="Calibri" w:hAnsi="Calibri" w:cs="Calibri"/>
        </w:rPr>
        <w:t xml:space="preserve"> ‘Systematic Theology: An Introduction to Biblical Doctrine, (USA: Zondervan,1994)</w:t>
      </w:r>
    </w:p>
    <w:p w14:paraId="500FBC5F" w14:textId="7CFCFE80" w:rsidR="00C5609C" w:rsidRPr="00C3607F" w:rsidRDefault="00514E7B" w:rsidP="00C5609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C3607F">
        <w:rPr>
          <w:rFonts w:ascii="Calibri" w:eastAsia="Times New Roman" w:hAnsi="Calibri" w:cs="Calibri"/>
          <w:color w:val="1D2125"/>
          <w:kern w:val="36"/>
          <w:lang w:eastAsia="en-GB"/>
          <w14:ligatures w14:val="none"/>
        </w:rPr>
        <w:t>Harnack</w:t>
      </w:r>
      <w:r w:rsidR="00C5609C" w:rsidRPr="00C3607F">
        <w:rPr>
          <w:rFonts w:ascii="Calibri" w:eastAsia="Times New Roman" w:hAnsi="Calibri" w:cs="Calibri"/>
          <w:color w:val="1D2125"/>
          <w:kern w:val="36"/>
          <w:lang w:eastAsia="en-GB"/>
          <w14:ligatures w14:val="none"/>
        </w:rPr>
        <w:t xml:space="preserve"> </w:t>
      </w:r>
      <w:r w:rsidR="009E40C7" w:rsidRPr="00C3607F">
        <w:rPr>
          <w:rFonts w:ascii="Calibri" w:eastAsia="Times New Roman" w:hAnsi="Calibri" w:cs="Calibri"/>
          <w:color w:val="1D2125"/>
          <w:kern w:val="36"/>
          <w:lang w:eastAsia="en-GB"/>
          <w14:ligatures w14:val="none"/>
        </w:rPr>
        <w:t xml:space="preserve">Aldof </w:t>
      </w:r>
      <w:r w:rsidR="00C5609C" w:rsidRPr="00C3607F">
        <w:rPr>
          <w:rFonts w:ascii="Calibri" w:eastAsia="Times New Roman" w:hAnsi="Calibri" w:cs="Calibri"/>
          <w:color w:val="1D2125"/>
          <w:kern w:val="36"/>
          <w:lang w:eastAsia="en-GB"/>
          <w14:ligatures w14:val="none"/>
        </w:rPr>
        <w:t xml:space="preserve">von , </w:t>
      </w:r>
      <w:r w:rsidR="00996358" w:rsidRPr="00C3607F">
        <w:rPr>
          <w:rFonts w:ascii="Calibri" w:eastAsia="Times New Roman" w:hAnsi="Calibri" w:cs="Calibri"/>
          <w:color w:val="1D2125"/>
          <w:kern w:val="36"/>
          <w:lang w:eastAsia="en-GB"/>
          <w14:ligatures w14:val="none"/>
        </w:rPr>
        <w:t>‘</w:t>
      </w:r>
      <w:r w:rsidR="00C5609C" w:rsidRPr="00C3607F">
        <w:rPr>
          <w:rFonts w:ascii="Calibri" w:eastAsia="Times New Roman" w:hAnsi="Calibri" w:cs="Calibri"/>
          <w:i/>
          <w:iCs/>
          <w:color w:val="1D2125"/>
          <w:kern w:val="36"/>
          <w:lang w:eastAsia="en-GB"/>
          <w14:ligatures w14:val="none"/>
        </w:rPr>
        <w:t>What is Christianity</w:t>
      </w:r>
      <w:r w:rsidR="00996358" w:rsidRPr="00C3607F">
        <w:rPr>
          <w:rFonts w:ascii="Calibri" w:eastAsia="Times New Roman" w:hAnsi="Calibri" w:cs="Calibri"/>
          <w:i/>
          <w:iCs/>
          <w:color w:val="1D2125"/>
          <w:kern w:val="36"/>
          <w:lang w:eastAsia="en-GB"/>
          <w14:ligatures w14:val="none"/>
        </w:rPr>
        <w:t>’</w:t>
      </w:r>
      <w:r w:rsidR="00C5609C" w:rsidRPr="00C3607F">
        <w:rPr>
          <w:rFonts w:ascii="Calibri" w:eastAsia="Times New Roman" w:hAnsi="Calibri" w:cs="Calibri"/>
          <w:color w:val="1D2125"/>
          <w:kern w:val="36"/>
          <w:lang w:eastAsia="en-GB"/>
          <w14:ligatures w14:val="none"/>
        </w:rPr>
        <w:t xml:space="preserve">, pp. 21-40. </w:t>
      </w:r>
    </w:p>
    <w:p w14:paraId="06BA6ED9" w14:textId="3B4CA6A3" w:rsidR="00C5609C" w:rsidRPr="00C3607F" w:rsidRDefault="00C5609C" w:rsidP="00C5609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C3607F">
        <w:rPr>
          <w:rFonts w:ascii="Calibri" w:eastAsia="Times New Roman" w:hAnsi="Calibri" w:cs="Calibri"/>
          <w:color w:val="1D2125"/>
          <w:kern w:val="36"/>
          <w:lang w:eastAsia="en-GB"/>
          <w14:ligatures w14:val="none"/>
        </w:rPr>
        <w:t>Harris</w:t>
      </w:r>
      <w:r w:rsidR="009E40C7" w:rsidRPr="00C3607F">
        <w:rPr>
          <w:rFonts w:ascii="Calibri" w:eastAsia="Times New Roman" w:hAnsi="Calibri" w:cs="Calibri"/>
          <w:color w:val="1D2125"/>
          <w:kern w:val="36"/>
          <w:lang w:eastAsia="en-GB"/>
          <w14:ligatures w14:val="none"/>
        </w:rPr>
        <w:t xml:space="preserve"> Murr</w:t>
      </w:r>
      <w:r w:rsidR="002A4C49" w:rsidRPr="00C3607F">
        <w:rPr>
          <w:rFonts w:ascii="Calibri" w:eastAsia="Times New Roman" w:hAnsi="Calibri" w:cs="Calibri"/>
          <w:color w:val="1D2125"/>
          <w:kern w:val="36"/>
          <w:lang w:eastAsia="en-GB"/>
          <w14:ligatures w14:val="none"/>
        </w:rPr>
        <w:t>ay</w:t>
      </w:r>
      <w:r w:rsidRPr="00C3607F">
        <w:rPr>
          <w:rFonts w:ascii="Calibri" w:eastAsia="Times New Roman" w:hAnsi="Calibri" w:cs="Calibri"/>
          <w:color w:val="1D2125"/>
          <w:kern w:val="36"/>
          <w:lang w:eastAsia="en-GB"/>
          <w14:ligatures w14:val="none"/>
        </w:rPr>
        <w:t>, ‘</w:t>
      </w:r>
      <w:r w:rsidRPr="00C3607F">
        <w:rPr>
          <w:rFonts w:ascii="Calibri" w:eastAsia="Times New Roman" w:hAnsi="Calibri" w:cs="Calibri"/>
          <w:i/>
          <w:iCs/>
          <w:color w:val="1D2125"/>
          <w:kern w:val="36"/>
          <w:lang w:eastAsia="en-GB"/>
          <w14:ligatures w14:val="none"/>
        </w:rPr>
        <w:t>From Grave to Glory</w:t>
      </w:r>
      <w:r w:rsidR="00996358" w:rsidRPr="00C3607F">
        <w:rPr>
          <w:rFonts w:ascii="Calibri" w:eastAsia="Times New Roman" w:hAnsi="Calibri" w:cs="Calibri"/>
          <w:i/>
          <w:iCs/>
          <w:color w:val="1D2125"/>
          <w:kern w:val="36"/>
          <w:lang w:eastAsia="en-GB"/>
          <w14:ligatures w14:val="none"/>
        </w:rPr>
        <w:t>’</w:t>
      </w:r>
      <w:r w:rsidRPr="00C3607F">
        <w:rPr>
          <w:rFonts w:ascii="Calibri" w:eastAsia="Times New Roman" w:hAnsi="Calibri" w:cs="Calibri"/>
          <w:i/>
          <w:iCs/>
          <w:color w:val="1D2125"/>
          <w:kern w:val="36"/>
          <w:lang w:eastAsia="en-GB"/>
          <w14:ligatures w14:val="none"/>
        </w:rPr>
        <w:t xml:space="preserve">: Resurrection in the New Testament </w:t>
      </w:r>
      <w:r w:rsidRPr="00C3607F">
        <w:rPr>
          <w:rFonts w:ascii="Calibri" w:eastAsia="Times New Roman" w:hAnsi="Calibri" w:cs="Calibri"/>
          <w:color w:val="1D2125"/>
          <w:kern w:val="36"/>
          <w:lang w:eastAsia="en-GB"/>
          <w14:ligatures w14:val="none"/>
        </w:rPr>
        <w:t>(Grand Rapids: Zondervan, 1990).</w:t>
      </w:r>
    </w:p>
    <w:p w14:paraId="10438A20" w14:textId="35309AF6" w:rsidR="007C5F9B" w:rsidRPr="00C3607F" w:rsidRDefault="007C5F9B" w:rsidP="007C5F9B">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C3607F">
        <w:rPr>
          <w:rFonts w:ascii="Calibri" w:eastAsia="Times New Roman" w:hAnsi="Calibri" w:cs="Calibri"/>
          <w:color w:val="1D2125"/>
          <w:kern w:val="36"/>
          <w:lang w:eastAsia="en-GB"/>
          <w14:ligatures w14:val="none"/>
        </w:rPr>
        <w:t xml:space="preserve">Pannenberg </w:t>
      </w:r>
      <w:r w:rsidRPr="00C5609C">
        <w:rPr>
          <w:rFonts w:ascii="Calibri" w:eastAsia="Times New Roman" w:hAnsi="Calibri" w:cs="Calibri"/>
          <w:color w:val="1D2125"/>
          <w:kern w:val="36"/>
          <w:lang w:eastAsia="en-GB"/>
          <w14:ligatures w14:val="none"/>
        </w:rPr>
        <w:t>Wolfhart</w:t>
      </w:r>
      <w:r w:rsidRPr="00C3607F">
        <w:rPr>
          <w:rFonts w:ascii="Calibri" w:eastAsia="Times New Roman" w:hAnsi="Calibri" w:cs="Calibri"/>
          <w:color w:val="1D2125"/>
          <w:kern w:val="36"/>
          <w:lang w:eastAsia="en-GB"/>
          <w14:ligatures w14:val="none"/>
        </w:rPr>
        <w:t>,</w:t>
      </w:r>
      <w:r w:rsidRPr="00C5609C">
        <w:rPr>
          <w:rFonts w:ascii="Calibri" w:eastAsia="Times New Roman" w:hAnsi="Calibri" w:cs="Calibri"/>
          <w:color w:val="1D2125"/>
          <w:kern w:val="36"/>
          <w:lang w:eastAsia="en-GB"/>
          <w14:ligatures w14:val="none"/>
        </w:rPr>
        <w:t xml:space="preserve"> “</w:t>
      </w:r>
      <w:r w:rsidRPr="00C5609C">
        <w:rPr>
          <w:rFonts w:ascii="Calibri" w:eastAsia="Times New Roman" w:hAnsi="Calibri" w:cs="Calibri"/>
          <w:i/>
          <w:iCs/>
          <w:color w:val="1D2125"/>
          <w:kern w:val="36"/>
          <w:lang w:eastAsia="en-GB"/>
          <w14:ligatures w14:val="none"/>
        </w:rPr>
        <w:t>Christology and Soteriology</w:t>
      </w:r>
      <w:r w:rsidRPr="00C5609C">
        <w:rPr>
          <w:rFonts w:ascii="Calibri" w:eastAsia="Times New Roman" w:hAnsi="Calibri" w:cs="Calibri"/>
          <w:color w:val="1D2125"/>
          <w:kern w:val="36"/>
          <w:lang w:eastAsia="en-GB"/>
          <w14:ligatures w14:val="none"/>
        </w:rPr>
        <w:t xml:space="preserve">”, Jesus — God and Man, 2nd Edition, trans. Lewis L. Wilkins and Duane A. Priebe, </w:t>
      </w:r>
      <w:r w:rsidRPr="00C3607F">
        <w:rPr>
          <w:rFonts w:ascii="Calibri" w:eastAsia="Times New Roman" w:hAnsi="Calibri" w:cs="Calibri"/>
          <w:color w:val="1D2125"/>
          <w:kern w:val="36"/>
          <w:lang w:eastAsia="en-GB"/>
          <w14:ligatures w14:val="none"/>
        </w:rPr>
        <w:t>(</w:t>
      </w:r>
      <w:r w:rsidRPr="00C5609C">
        <w:rPr>
          <w:rFonts w:ascii="Calibri" w:eastAsia="Times New Roman" w:hAnsi="Calibri" w:cs="Calibri"/>
          <w:color w:val="1D2125"/>
          <w:kern w:val="36"/>
          <w:lang w:eastAsia="en-GB"/>
          <w14:ligatures w14:val="none"/>
        </w:rPr>
        <w:t>Philadelphia: Westminster Press, 1977</w:t>
      </w:r>
      <w:r w:rsidRPr="00C3607F">
        <w:rPr>
          <w:rFonts w:ascii="Calibri" w:eastAsia="Times New Roman" w:hAnsi="Calibri" w:cs="Calibri"/>
          <w:color w:val="1D2125"/>
          <w:kern w:val="36"/>
          <w:lang w:eastAsia="en-GB"/>
          <w14:ligatures w14:val="none"/>
        </w:rPr>
        <w:t>)</w:t>
      </w:r>
      <w:r w:rsidR="006423F2">
        <w:rPr>
          <w:rFonts w:ascii="Calibri" w:eastAsia="Times New Roman" w:hAnsi="Calibri" w:cs="Calibri"/>
          <w:color w:val="1D2125"/>
          <w:kern w:val="36"/>
          <w:lang w:eastAsia="en-GB"/>
          <w14:ligatures w14:val="none"/>
        </w:rPr>
        <w:t>.</w:t>
      </w:r>
    </w:p>
    <w:p w14:paraId="4DE87A1F" w14:textId="5F0ED925" w:rsidR="00C5609C" w:rsidRPr="00A57FB2" w:rsidRDefault="00C5609C" w:rsidP="00C5609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r w:rsidRPr="00A57FB2">
        <w:rPr>
          <w:rFonts w:ascii="Calibri" w:eastAsia="Times New Roman" w:hAnsi="Calibri" w:cs="Calibri"/>
          <w:color w:val="1D2125"/>
          <w:kern w:val="36"/>
          <w:lang w:eastAsia="en-GB"/>
          <w14:ligatures w14:val="none"/>
        </w:rPr>
        <w:lastRenderedPageBreak/>
        <w:t xml:space="preserve">St Augustine, </w:t>
      </w:r>
      <w:r w:rsidR="00996358" w:rsidRPr="00C3607F">
        <w:rPr>
          <w:rFonts w:ascii="Calibri" w:eastAsia="Times New Roman" w:hAnsi="Calibri" w:cs="Calibri"/>
          <w:color w:val="1D2125"/>
          <w:kern w:val="36"/>
          <w:lang w:eastAsia="en-GB"/>
          <w14:ligatures w14:val="none"/>
        </w:rPr>
        <w:t>‘</w:t>
      </w:r>
      <w:r w:rsidRPr="00A57FB2">
        <w:rPr>
          <w:rFonts w:ascii="Calibri" w:eastAsia="Times New Roman" w:hAnsi="Calibri" w:cs="Calibri"/>
          <w:i/>
          <w:iCs/>
          <w:color w:val="1D2125"/>
          <w:kern w:val="36"/>
          <w:lang w:eastAsia="en-GB"/>
          <w14:ligatures w14:val="none"/>
        </w:rPr>
        <w:t>The Trinity</w:t>
      </w:r>
      <w:r w:rsidR="00996358" w:rsidRPr="00C3607F">
        <w:rPr>
          <w:rFonts w:ascii="Calibri" w:eastAsia="Times New Roman" w:hAnsi="Calibri" w:cs="Calibri"/>
          <w:i/>
          <w:iCs/>
          <w:color w:val="1D2125"/>
          <w:kern w:val="36"/>
          <w:lang w:eastAsia="en-GB"/>
          <w14:ligatures w14:val="none"/>
        </w:rPr>
        <w:t>’</w:t>
      </w:r>
      <w:r w:rsidRPr="00A57FB2">
        <w:rPr>
          <w:rFonts w:ascii="Calibri" w:eastAsia="Times New Roman" w:hAnsi="Calibri" w:cs="Calibri"/>
          <w:color w:val="1D2125"/>
          <w:kern w:val="36"/>
          <w:lang w:eastAsia="en-GB"/>
          <w14:ligatures w14:val="none"/>
        </w:rPr>
        <w:t xml:space="preserve">, 2nd Edition, trans. Edmund Hill, O.P., </w:t>
      </w:r>
      <w:r w:rsidR="00996358" w:rsidRPr="00C3607F">
        <w:rPr>
          <w:rFonts w:ascii="Calibri" w:eastAsia="Times New Roman" w:hAnsi="Calibri" w:cs="Calibri"/>
          <w:color w:val="1D2125"/>
          <w:kern w:val="36"/>
          <w:lang w:eastAsia="en-GB"/>
          <w14:ligatures w14:val="none"/>
        </w:rPr>
        <w:t>(</w:t>
      </w:r>
      <w:r w:rsidRPr="00A57FB2">
        <w:rPr>
          <w:rFonts w:ascii="Calibri" w:eastAsia="Times New Roman" w:hAnsi="Calibri" w:cs="Calibri"/>
          <w:color w:val="1D2125"/>
          <w:kern w:val="36"/>
          <w:lang w:eastAsia="en-GB"/>
          <w14:ligatures w14:val="none"/>
        </w:rPr>
        <w:t>New York: New City Press, 1991</w:t>
      </w:r>
      <w:r w:rsidR="00996358" w:rsidRPr="00C3607F">
        <w:rPr>
          <w:rFonts w:ascii="Calibri" w:eastAsia="Times New Roman" w:hAnsi="Calibri" w:cs="Calibri"/>
          <w:color w:val="1D2125"/>
          <w:kern w:val="36"/>
          <w:lang w:eastAsia="en-GB"/>
          <w14:ligatures w14:val="none"/>
        </w:rPr>
        <w:t xml:space="preserve">) </w:t>
      </w:r>
      <w:r w:rsidRPr="00A57FB2">
        <w:rPr>
          <w:rFonts w:ascii="Calibri" w:eastAsia="Times New Roman" w:hAnsi="Calibri" w:cs="Calibri"/>
          <w:color w:val="1D2125"/>
          <w:kern w:val="36"/>
          <w:lang w:eastAsia="en-GB"/>
          <w14:ligatures w14:val="none"/>
        </w:rPr>
        <w:t>Book I, Chapters 2-4, .</w:t>
      </w:r>
    </w:p>
    <w:p w14:paraId="03BCD9DC" w14:textId="001B3286" w:rsidR="009C6773" w:rsidRPr="00C3607F" w:rsidRDefault="00804A2D" w:rsidP="00C5609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hyperlink r:id="rId7" w:history="1">
        <w:r w:rsidRPr="00C3607F">
          <w:rPr>
            <w:rStyle w:val="Hyperlink"/>
            <w:rFonts w:ascii="Calibri" w:eastAsia="Times New Roman" w:hAnsi="Calibri" w:cs="Calibri"/>
            <w:kern w:val="36"/>
            <w:lang w:eastAsia="en-GB"/>
            <w14:ligatures w14:val="none"/>
          </w:rPr>
          <w:t>https://www.encyclopedia.com/religion/encyclopedias-almanacs-transcripts-and-maps/redemption-theology</w:t>
        </w:r>
      </w:hyperlink>
    </w:p>
    <w:p w14:paraId="2B3ECC2D" w14:textId="77777777" w:rsidR="00FF343E" w:rsidRDefault="00270B2A" w:rsidP="00C5609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hyperlink r:id="rId8" w:history="1">
        <w:r w:rsidRPr="00C3607F">
          <w:rPr>
            <w:rStyle w:val="Hyperlink"/>
            <w:rFonts w:ascii="Calibri" w:eastAsia="Times New Roman" w:hAnsi="Calibri" w:cs="Calibri"/>
            <w:kern w:val="36"/>
            <w:lang w:eastAsia="en-GB"/>
            <w14:ligatures w14:val="none"/>
          </w:rPr>
          <w:t>https://archive.org/download/stathanasiusonth00athauoft/stathanasiusonth00athauoft.pdf</w:t>
        </w:r>
      </w:hyperlink>
    </w:p>
    <w:p w14:paraId="16333C8E" w14:textId="26A287B7" w:rsidR="005D76E6" w:rsidRPr="00C5609C" w:rsidRDefault="006E057E" w:rsidP="00C5609C">
      <w:pPr>
        <w:shd w:val="clear" w:color="auto" w:fill="FFFFFF"/>
        <w:spacing w:after="100" w:afterAutospacing="1" w:line="240" w:lineRule="auto"/>
        <w:outlineLvl w:val="0"/>
        <w:rPr>
          <w:rFonts w:ascii="Calibri" w:eastAsia="Times New Roman" w:hAnsi="Calibri" w:cs="Calibri"/>
          <w:color w:val="1D2125"/>
          <w:kern w:val="36"/>
          <w:lang w:eastAsia="en-GB"/>
          <w14:ligatures w14:val="none"/>
        </w:rPr>
      </w:pPr>
      <w:hyperlink r:id="rId9" w:history="1">
        <w:r w:rsidRPr="008A5F88">
          <w:rPr>
            <w:rStyle w:val="Hyperlink"/>
            <w:rFonts w:ascii="Calibri" w:hAnsi="Calibri" w:cs="Calibri"/>
            <w:shd w:val="clear" w:color="auto" w:fill="FFFFFF"/>
          </w:rPr>
          <w:t>https://www.crcna.org/welcome/beliefs/creeds/nicene-creed</w:t>
        </w:r>
        <w:r w:rsidRPr="008A5F88">
          <w:rPr>
            <w:rStyle w:val="Hyperlink"/>
            <w:rFonts w:ascii="Calibri" w:hAnsi="Calibri" w:cs="Calibri"/>
            <w:b/>
            <w:bCs/>
            <w:shd w:val="clear" w:color="auto" w:fill="FFFFFF"/>
          </w:rPr>
          <w:t>S</w:t>
        </w:r>
      </w:hyperlink>
      <w:r>
        <w:rPr>
          <w:rFonts w:ascii="Calibri" w:hAnsi="Calibri" w:cs="Calibri"/>
          <w:b/>
          <w:bCs/>
          <w:color w:val="1D2125"/>
          <w:shd w:val="clear" w:color="auto" w:fill="FFFFFF"/>
        </w:rPr>
        <w:t xml:space="preserve">. </w:t>
      </w:r>
    </w:p>
    <w:p w14:paraId="04A908E1" w14:textId="77777777" w:rsidR="00C5609C" w:rsidRPr="00C3607F" w:rsidRDefault="00C5609C"/>
    <w:sectPr w:rsidR="00C5609C" w:rsidRPr="00C360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4DB1B2" w14:textId="77777777" w:rsidR="00D9734B" w:rsidRDefault="00D9734B" w:rsidP="00996358">
      <w:pPr>
        <w:spacing w:after="0" w:line="240" w:lineRule="auto"/>
      </w:pPr>
      <w:r>
        <w:separator/>
      </w:r>
    </w:p>
  </w:endnote>
  <w:endnote w:type="continuationSeparator" w:id="0">
    <w:p w14:paraId="3EC72299" w14:textId="77777777" w:rsidR="00D9734B" w:rsidRDefault="00D9734B" w:rsidP="00996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917B4B" w14:textId="77777777" w:rsidR="00D9734B" w:rsidRDefault="00D9734B" w:rsidP="00996358">
      <w:pPr>
        <w:spacing w:after="0" w:line="240" w:lineRule="auto"/>
      </w:pPr>
      <w:r>
        <w:separator/>
      </w:r>
    </w:p>
  </w:footnote>
  <w:footnote w:type="continuationSeparator" w:id="0">
    <w:p w14:paraId="4EEA1B2F" w14:textId="77777777" w:rsidR="00D9734B" w:rsidRDefault="00D9734B" w:rsidP="00996358">
      <w:pPr>
        <w:spacing w:after="0" w:line="240" w:lineRule="auto"/>
      </w:pPr>
      <w:r>
        <w:continuationSeparator/>
      </w:r>
    </w:p>
  </w:footnote>
  <w:footnote w:id="1">
    <w:p w14:paraId="5D9B962D" w14:textId="77777777" w:rsidR="00996358" w:rsidRPr="00A57FB2" w:rsidRDefault="00996358" w:rsidP="00996358">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A57FB2">
        <w:rPr>
          <w:rFonts w:ascii="Calibri" w:eastAsia="Times New Roman" w:hAnsi="Calibri" w:cs="Calibri"/>
          <w:color w:val="1D2125"/>
          <w:kern w:val="36"/>
          <w:sz w:val="16"/>
          <w:szCs w:val="16"/>
          <w:lang w:eastAsia="en-GB"/>
          <w14:ligatures w14:val="none"/>
        </w:rPr>
        <w:t xml:space="preserve">St Augustine, </w:t>
      </w:r>
      <w:r w:rsidRPr="00996358">
        <w:rPr>
          <w:rFonts w:ascii="Calibri" w:eastAsia="Times New Roman" w:hAnsi="Calibri" w:cs="Calibri"/>
          <w:color w:val="1D2125"/>
          <w:kern w:val="36"/>
          <w:sz w:val="16"/>
          <w:szCs w:val="16"/>
          <w:lang w:eastAsia="en-GB"/>
          <w14:ligatures w14:val="none"/>
        </w:rPr>
        <w:t>‘</w:t>
      </w:r>
      <w:r w:rsidRPr="00A57FB2">
        <w:rPr>
          <w:rFonts w:ascii="Calibri" w:eastAsia="Times New Roman" w:hAnsi="Calibri" w:cs="Calibri"/>
          <w:i/>
          <w:iCs/>
          <w:color w:val="1D2125"/>
          <w:kern w:val="36"/>
          <w:sz w:val="16"/>
          <w:szCs w:val="16"/>
          <w:lang w:eastAsia="en-GB"/>
          <w14:ligatures w14:val="none"/>
        </w:rPr>
        <w:t>The Trinity</w:t>
      </w:r>
      <w:r w:rsidRPr="00996358">
        <w:rPr>
          <w:rFonts w:ascii="Calibri" w:eastAsia="Times New Roman" w:hAnsi="Calibri" w:cs="Calibri"/>
          <w:i/>
          <w:iCs/>
          <w:color w:val="1D2125"/>
          <w:kern w:val="36"/>
          <w:sz w:val="16"/>
          <w:szCs w:val="16"/>
          <w:lang w:eastAsia="en-GB"/>
          <w14:ligatures w14:val="none"/>
        </w:rPr>
        <w:t>’</w:t>
      </w:r>
      <w:r w:rsidRPr="00A57FB2">
        <w:rPr>
          <w:rFonts w:ascii="Calibri" w:eastAsia="Times New Roman" w:hAnsi="Calibri" w:cs="Calibri"/>
          <w:color w:val="1D2125"/>
          <w:kern w:val="36"/>
          <w:sz w:val="16"/>
          <w:szCs w:val="16"/>
          <w:lang w:eastAsia="en-GB"/>
          <w14:ligatures w14:val="none"/>
        </w:rPr>
        <w:t xml:space="preserve">, 2nd Edition, trans. Edmund Hill, O.P., </w:t>
      </w:r>
      <w:r w:rsidRPr="00996358">
        <w:rPr>
          <w:rFonts w:ascii="Calibri" w:eastAsia="Times New Roman" w:hAnsi="Calibri" w:cs="Calibri"/>
          <w:color w:val="1D2125"/>
          <w:kern w:val="36"/>
          <w:sz w:val="16"/>
          <w:szCs w:val="16"/>
          <w:lang w:eastAsia="en-GB"/>
          <w14:ligatures w14:val="none"/>
        </w:rPr>
        <w:t>(</w:t>
      </w:r>
      <w:r w:rsidRPr="00A57FB2">
        <w:rPr>
          <w:rFonts w:ascii="Calibri" w:eastAsia="Times New Roman" w:hAnsi="Calibri" w:cs="Calibri"/>
          <w:color w:val="1D2125"/>
          <w:kern w:val="36"/>
          <w:sz w:val="16"/>
          <w:szCs w:val="16"/>
          <w:lang w:eastAsia="en-GB"/>
          <w14:ligatures w14:val="none"/>
        </w:rPr>
        <w:t>New York: New City Press, 1991</w:t>
      </w:r>
      <w:r w:rsidRPr="00996358">
        <w:rPr>
          <w:rFonts w:ascii="Calibri" w:eastAsia="Times New Roman" w:hAnsi="Calibri" w:cs="Calibri"/>
          <w:color w:val="1D2125"/>
          <w:kern w:val="36"/>
          <w:sz w:val="16"/>
          <w:szCs w:val="16"/>
          <w:lang w:eastAsia="en-GB"/>
          <w14:ligatures w14:val="none"/>
        </w:rPr>
        <w:t xml:space="preserve">) </w:t>
      </w:r>
      <w:r w:rsidRPr="00A57FB2">
        <w:rPr>
          <w:rFonts w:ascii="Calibri" w:eastAsia="Times New Roman" w:hAnsi="Calibri" w:cs="Calibri"/>
          <w:color w:val="1D2125"/>
          <w:kern w:val="36"/>
          <w:sz w:val="16"/>
          <w:szCs w:val="16"/>
          <w:lang w:eastAsia="en-GB"/>
          <w14:ligatures w14:val="none"/>
        </w:rPr>
        <w:t>Book I, Chapters 2-4, pp. 70-96.</w:t>
      </w:r>
    </w:p>
    <w:p w14:paraId="6B830B14" w14:textId="34DD1FEE" w:rsidR="00996358" w:rsidRDefault="00996358">
      <w:pPr>
        <w:pStyle w:val="FootnoteText"/>
      </w:pPr>
    </w:p>
  </w:footnote>
  <w:footnote w:id="2">
    <w:p w14:paraId="4315A41F" w14:textId="1A53C1E3" w:rsidR="005F2B3E" w:rsidRPr="005F2B3E" w:rsidRDefault="005F2B3E" w:rsidP="005F2B3E">
      <w:pPr>
        <w:pStyle w:val="FootnoteText"/>
        <w:spacing w:before="240"/>
        <w:rPr>
          <w:rFonts w:ascii="Calibri" w:hAnsi="Calibri" w:cs="Calibri"/>
          <w:sz w:val="16"/>
          <w:szCs w:val="16"/>
        </w:rPr>
      </w:pPr>
      <w:r>
        <w:rPr>
          <w:rStyle w:val="FootnoteReference"/>
        </w:rPr>
        <w:footnoteRef/>
      </w:r>
      <w:r>
        <w:t xml:space="preserve"> </w:t>
      </w:r>
      <w:r w:rsidRPr="005F2B3E">
        <w:rPr>
          <w:rFonts w:ascii="Calibri" w:hAnsi="Calibri" w:cs="Calibri"/>
          <w:sz w:val="16"/>
          <w:szCs w:val="16"/>
        </w:rPr>
        <w:t>Wayne Grudem</w:t>
      </w:r>
      <w:r>
        <w:rPr>
          <w:rFonts w:ascii="Calibri" w:hAnsi="Calibri" w:cs="Calibri"/>
          <w:sz w:val="16"/>
          <w:szCs w:val="16"/>
        </w:rPr>
        <w:t>, ‘Systematic Theology: An Introduction to Biblical Doctrine, (USA: Zondervan,1994</w:t>
      </w:r>
    </w:p>
  </w:footnote>
  <w:footnote w:id="3">
    <w:p w14:paraId="33A4A5CF" w14:textId="264A635A" w:rsidR="00804A2D" w:rsidRPr="00A57FB2" w:rsidRDefault="00804A2D" w:rsidP="00804A2D">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A57FB2">
        <w:rPr>
          <w:rFonts w:ascii="Calibri" w:eastAsia="Times New Roman" w:hAnsi="Calibri" w:cs="Calibri"/>
          <w:color w:val="1D2125"/>
          <w:kern w:val="36"/>
          <w:sz w:val="16"/>
          <w:szCs w:val="16"/>
          <w:lang w:eastAsia="en-GB"/>
          <w14:ligatures w14:val="none"/>
        </w:rPr>
        <w:t xml:space="preserve">St Augustine, </w:t>
      </w:r>
      <w:r w:rsidRPr="00996358">
        <w:rPr>
          <w:rFonts w:ascii="Calibri" w:eastAsia="Times New Roman" w:hAnsi="Calibri" w:cs="Calibri"/>
          <w:color w:val="1D2125"/>
          <w:kern w:val="36"/>
          <w:sz w:val="16"/>
          <w:szCs w:val="16"/>
          <w:lang w:eastAsia="en-GB"/>
          <w14:ligatures w14:val="none"/>
        </w:rPr>
        <w:t>‘</w:t>
      </w:r>
      <w:r w:rsidRPr="00A57FB2">
        <w:rPr>
          <w:rFonts w:ascii="Calibri" w:eastAsia="Times New Roman" w:hAnsi="Calibri" w:cs="Calibri"/>
          <w:i/>
          <w:iCs/>
          <w:color w:val="1D2125"/>
          <w:kern w:val="36"/>
          <w:sz w:val="16"/>
          <w:szCs w:val="16"/>
          <w:lang w:eastAsia="en-GB"/>
          <w14:ligatures w14:val="none"/>
        </w:rPr>
        <w:t>The Trinity</w:t>
      </w:r>
      <w:r w:rsidRPr="00996358">
        <w:rPr>
          <w:rFonts w:ascii="Calibri" w:eastAsia="Times New Roman" w:hAnsi="Calibri" w:cs="Calibri"/>
          <w:i/>
          <w:iCs/>
          <w:color w:val="1D2125"/>
          <w:kern w:val="36"/>
          <w:sz w:val="16"/>
          <w:szCs w:val="16"/>
          <w:lang w:eastAsia="en-GB"/>
          <w14:ligatures w14:val="none"/>
        </w:rPr>
        <w:t>’</w:t>
      </w:r>
      <w:r w:rsidRPr="00A57FB2">
        <w:rPr>
          <w:rFonts w:ascii="Calibri" w:eastAsia="Times New Roman" w:hAnsi="Calibri" w:cs="Calibri"/>
          <w:color w:val="1D2125"/>
          <w:kern w:val="36"/>
          <w:sz w:val="16"/>
          <w:szCs w:val="16"/>
          <w:lang w:eastAsia="en-GB"/>
          <w14:ligatures w14:val="none"/>
        </w:rPr>
        <w:t xml:space="preserve">, 2nd Edition, trans. Edmund Hill, O.P., </w:t>
      </w:r>
      <w:r w:rsidRPr="00996358">
        <w:rPr>
          <w:rFonts w:ascii="Calibri" w:eastAsia="Times New Roman" w:hAnsi="Calibri" w:cs="Calibri"/>
          <w:color w:val="1D2125"/>
          <w:kern w:val="36"/>
          <w:sz w:val="16"/>
          <w:szCs w:val="16"/>
          <w:lang w:eastAsia="en-GB"/>
          <w14:ligatures w14:val="none"/>
        </w:rPr>
        <w:t>(</w:t>
      </w:r>
      <w:r w:rsidRPr="00A57FB2">
        <w:rPr>
          <w:rFonts w:ascii="Calibri" w:eastAsia="Times New Roman" w:hAnsi="Calibri" w:cs="Calibri"/>
          <w:color w:val="1D2125"/>
          <w:kern w:val="36"/>
          <w:sz w:val="16"/>
          <w:szCs w:val="16"/>
          <w:lang w:eastAsia="en-GB"/>
          <w14:ligatures w14:val="none"/>
        </w:rPr>
        <w:t>New York: New City Press, 1991</w:t>
      </w:r>
      <w:r w:rsidRPr="00996358">
        <w:rPr>
          <w:rFonts w:ascii="Calibri" w:eastAsia="Times New Roman" w:hAnsi="Calibri" w:cs="Calibri"/>
          <w:color w:val="1D2125"/>
          <w:kern w:val="36"/>
          <w:sz w:val="16"/>
          <w:szCs w:val="16"/>
          <w:lang w:eastAsia="en-GB"/>
          <w14:ligatures w14:val="none"/>
        </w:rPr>
        <w:t xml:space="preserve">) </w:t>
      </w:r>
    </w:p>
    <w:p w14:paraId="1552CD62" w14:textId="4E79C878" w:rsidR="00804A2D" w:rsidRDefault="00804A2D">
      <w:pPr>
        <w:pStyle w:val="FootnoteText"/>
      </w:pPr>
    </w:p>
  </w:footnote>
  <w:footnote w:id="4">
    <w:p w14:paraId="0F41D149" w14:textId="0AF426EA" w:rsidR="00804A2D" w:rsidRPr="00804A2D" w:rsidRDefault="00804A2D">
      <w:pPr>
        <w:pStyle w:val="FootnoteText"/>
        <w:rPr>
          <w:rFonts w:ascii="Calibri" w:hAnsi="Calibri" w:cs="Calibri"/>
          <w:sz w:val="16"/>
          <w:szCs w:val="16"/>
        </w:rPr>
      </w:pPr>
      <w:r>
        <w:rPr>
          <w:rStyle w:val="FootnoteReference"/>
        </w:rPr>
        <w:footnoteRef/>
      </w:r>
      <w:r w:rsidRPr="00804A2D">
        <w:rPr>
          <w:rFonts w:ascii="Calibri" w:hAnsi="Calibri" w:cs="Calibri"/>
          <w:sz w:val="16"/>
          <w:szCs w:val="16"/>
        </w:rPr>
        <w:t xml:space="preserve">NIV. </w:t>
      </w:r>
      <w:r w:rsidRPr="00804A2D">
        <w:rPr>
          <w:rFonts w:ascii="Calibri" w:hAnsi="Calibri" w:cs="Calibri"/>
          <w:color w:val="1D2125"/>
          <w:sz w:val="16"/>
          <w:szCs w:val="16"/>
          <w:shd w:val="clear" w:color="auto" w:fill="FFFFFF"/>
        </w:rPr>
        <w:t>Phil. 2. 6-7</w:t>
      </w:r>
    </w:p>
  </w:footnote>
  <w:footnote w:id="5">
    <w:p w14:paraId="0A183DF9" w14:textId="035C50D5" w:rsidR="00804A2D" w:rsidRPr="00804A2D" w:rsidRDefault="00804A2D">
      <w:pPr>
        <w:pStyle w:val="FootnoteText"/>
        <w:rPr>
          <w:rFonts w:ascii="Calibri" w:hAnsi="Calibri" w:cs="Calibri"/>
          <w:sz w:val="16"/>
          <w:szCs w:val="16"/>
        </w:rPr>
      </w:pPr>
      <w:r>
        <w:rPr>
          <w:rStyle w:val="FootnoteReference"/>
        </w:rPr>
        <w:footnoteRef/>
      </w:r>
      <w:r>
        <w:t xml:space="preserve"> </w:t>
      </w:r>
      <w:hyperlink r:id="rId1" w:history="1">
        <w:r w:rsidR="00BF46E6" w:rsidRPr="008A5F88">
          <w:rPr>
            <w:rStyle w:val="Hyperlink"/>
            <w:rFonts w:ascii="Calibri" w:hAnsi="Calibri" w:cs="Calibri"/>
            <w:sz w:val="16"/>
            <w:szCs w:val="16"/>
          </w:rPr>
          <w:t>https://www.encyclopedia.com/religion/encyclopedias-almanacs-transcripts-and-maps/redemption-theology</w:t>
        </w:r>
      </w:hyperlink>
      <w:r w:rsidR="00BF46E6">
        <w:rPr>
          <w:rFonts w:ascii="Calibri" w:hAnsi="Calibri" w:cs="Calibri"/>
          <w:sz w:val="16"/>
          <w:szCs w:val="16"/>
        </w:rPr>
        <w:t xml:space="preserve">. </w:t>
      </w:r>
    </w:p>
  </w:footnote>
  <w:footnote w:id="6">
    <w:p w14:paraId="56A4D66C" w14:textId="77777777" w:rsidR="005F2B3E" w:rsidRPr="00D36A0F" w:rsidRDefault="005F2B3E" w:rsidP="005F2B3E">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E109BF">
        <w:rPr>
          <w:rFonts w:ascii="Calibri" w:eastAsia="Times New Roman" w:hAnsi="Calibri" w:cs="Calibri"/>
          <w:color w:val="1D2125"/>
          <w:kern w:val="36"/>
          <w:sz w:val="16"/>
          <w:szCs w:val="16"/>
          <w:lang w:eastAsia="en-GB"/>
          <w14:ligatures w14:val="none"/>
        </w:rPr>
        <w:t xml:space="preserve">Adolf von Harnack, </w:t>
      </w:r>
      <w:r>
        <w:rPr>
          <w:rFonts w:ascii="Calibri" w:eastAsia="Times New Roman" w:hAnsi="Calibri" w:cs="Calibri"/>
          <w:color w:val="1D2125"/>
          <w:kern w:val="36"/>
          <w:sz w:val="16"/>
          <w:szCs w:val="16"/>
          <w:lang w:eastAsia="en-GB"/>
          <w14:ligatures w14:val="none"/>
        </w:rPr>
        <w:t>‘</w:t>
      </w:r>
      <w:r w:rsidRPr="00996358">
        <w:rPr>
          <w:rFonts w:ascii="Calibri" w:eastAsia="Times New Roman" w:hAnsi="Calibri" w:cs="Calibri"/>
          <w:i/>
          <w:iCs/>
          <w:color w:val="1D2125"/>
          <w:kern w:val="36"/>
          <w:sz w:val="16"/>
          <w:szCs w:val="16"/>
          <w:lang w:eastAsia="en-GB"/>
          <w14:ligatures w14:val="none"/>
        </w:rPr>
        <w:t>What is Christianity’</w:t>
      </w:r>
      <w:r w:rsidRPr="00E109BF">
        <w:rPr>
          <w:rFonts w:ascii="Calibri" w:eastAsia="Times New Roman" w:hAnsi="Calibri" w:cs="Calibri"/>
          <w:color w:val="1D2125"/>
          <w:kern w:val="36"/>
          <w:sz w:val="16"/>
          <w:szCs w:val="16"/>
          <w:lang w:eastAsia="en-GB"/>
          <w14:ligatures w14:val="none"/>
        </w:rPr>
        <w:t>, pp. 21-40.</w:t>
      </w:r>
      <w:r w:rsidRPr="00D36A0F">
        <w:rPr>
          <w:rFonts w:ascii="Calibri" w:eastAsia="Times New Roman" w:hAnsi="Calibri" w:cs="Calibri"/>
          <w:color w:val="1D2125"/>
          <w:kern w:val="36"/>
          <w:sz w:val="16"/>
          <w:szCs w:val="16"/>
          <w:lang w:eastAsia="en-GB"/>
          <w14:ligatures w14:val="none"/>
        </w:rPr>
        <w:t xml:space="preserve"> </w:t>
      </w:r>
    </w:p>
    <w:p w14:paraId="3AB785C6" w14:textId="0CC2C6DA" w:rsidR="005F2B3E" w:rsidRDefault="005F2B3E">
      <w:pPr>
        <w:pStyle w:val="FootnoteText"/>
      </w:pPr>
    </w:p>
  </w:footnote>
  <w:footnote w:id="7">
    <w:p w14:paraId="5E4052C8" w14:textId="77777777" w:rsidR="005D76E6" w:rsidRPr="00A57FB2" w:rsidRDefault="005D76E6" w:rsidP="005D76E6">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6D5F63">
        <w:rPr>
          <w:rFonts w:ascii="Calibri" w:eastAsia="Times New Roman" w:hAnsi="Calibri" w:cs="Calibri"/>
          <w:color w:val="1D2125"/>
          <w:kern w:val="36"/>
          <w:sz w:val="16"/>
          <w:szCs w:val="16"/>
          <w:lang w:eastAsia="en-GB"/>
          <w14:ligatures w14:val="none"/>
        </w:rPr>
        <w:t>https://archive.org/download/stathanasiusonth00athauoft/stathanasiusonth00athauoft.pdf</w:t>
      </w:r>
    </w:p>
    <w:p w14:paraId="4DCF7BFF" w14:textId="64B4B0A6" w:rsidR="005D76E6" w:rsidRDefault="005D76E6">
      <w:pPr>
        <w:pStyle w:val="FootnoteText"/>
      </w:pPr>
    </w:p>
  </w:footnote>
  <w:footnote w:id="8">
    <w:p w14:paraId="7D55F60F" w14:textId="77777777" w:rsidR="005D76E6" w:rsidRPr="00996358" w:rsidRDefault="005D76E6" w:rsidP="005D76E6">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C5609C">
        <w:rPr>
          <w:rFonts w:ascii="Calibri" w:eastAsia="Times New Roman" w:hAnsi="Calibri" w:cs="Calibri"/>
          <w:color w:val="1D2125"/>
          <w:kern w:val="36"/>
          <w:sz w:val="16"/>
          <w:szCs w:val="16"/>
          <w:lang w:eastAsia="en-GB"/>
          <w14:ligatures w14:val="none"/>
        </w:rPr>
        <w:t>Wolfhart Pannenberg, “</w:t>
      </w:r>
      <w:r w:rsidRPr="00C5609C">
        <w:rPr>
          <w:rFonts w:ascii="Calibri" w:eastAsia="Times New Roman" w:hAnsi="Calibri" w:cs="Calibri"/>
          <w:i/>
          <w:iCs/>
          <w:color w:val="1D2125"/>
          <w:kern w:val="36"/>
          <w:sz w:val="16"/>
          <w:szCs w:val="16"/>
          <w:lang w:eastAsia="en-GB"/>
          <w14:ligatures w14:val="none"/>
        </w:rPr>
        <w:t>Christology and Soteriology</w:t>
      </w:r>
      <w:r w:rsidRPr="00C5609C">
        <w:rPr>
          <w:rFonts w:ascii="Calibri" w:eastAsia="Times New Roman" w:hAnsi="Calibri" w:cs="Calibri"/>
          <w:color w:val="1D2125"/>
          <w:kern w:val="36"/>
          <w:sz w:val="16"/>
          <w:szCs w:val="16"/>
          <w:lang w:eastAsia="en-GB"/>
          <w14:ligatures w14:val="none"/>
        </w:rPr>
        <w:t xml:space="preserve">”, Jesus — God and Man, 2nd Edition, trans. Lewis L. Wilkins and Duane A. Priebe, </w:t>
      </w:r>
      <w:r w:rsidRPr="00996358">
        <w:rPr>
          <w:rFonts w:ascii="Calibri" w:eastAsia="Times New Roman" w:hAnsi="Calibri" w:cs="Calibri"/>
          <w:color w:val="1D2125"/>
          <w:kern w:val="36"/>
          <w:sz w:val="16"/>
          <w:szCs w:val="16"/>
          <w:lang w:eastAsia="en-GB"/>
          <w14:ligatures w14:val="none"/>
        </w:rPr>
        <w:t>(</w:t>
      </w:r>
      <w:r w:rsidRPr="00C5609C">
        <w:rPr>
          <w:rFonts w:ascii="Calibri" w:eastAsia="Times New Roman" w:hAnsi="Calibri" w:cs="Calibri"/>
          <w:color w:val="1D2125"/>
          <w:kern w:val="36"/>
          <w:sz w:val="16"/>
          <w:szCs w:val="16"/>
          <w:lang w:eastAsia="en-GB"/>
          <w14:ligatures w14:val="none"/>
        </w:rPr>
        <w:t>Philadelphia: Westminster Press, 1977</w:t>
      </w:r>
      <w:r w:rsidRPr="00996358">
        <w:rPr>
          <w:rFonts w:ascii="Calibri" w:eastAsia="Times New Roman" w:hAnsi="Calibri" w:cs="Calibri"/>
          <w:color w:val="1D2125"/>
          <w:kern w:val="36"/>
          <w:sz w:val="16"/>
          <w:szCs w:val="16"/>
          <w:lang w:eastAsia="en-GB"/>
          <w14:ligatures w14:val="none"/>
        </w:rPr>
        <w:t>)</w:t>
      </w:r>
      <w:r w:rsidRPr="00C5609C">
        <w:rPr>
          <w:rFonts w:ascii="Calibri" w:eastAsia="Times New Roman" w:hAnsi="Calibri" w:cs="Calibri"/>
          <w:color w:val="1D2125"/>
          <w:kern w:val="36"/>
          <w:sz w:val="16"/>
          <w:szCs w:val="16"/>
          <w:lang w:eastAsia="en-GB"/>
          <w14:ligatures w14:val="none"/>
        </w:rPr>
        <w:t>, pp. 38-49.</w:t>
      </w:r>
    </w:p>
    <w:p w14:paraId="6FB6E0B5" w14:textId="65CDA8BD" w:rsidR="005D76E6" w:rsidRDefault="005D76E6">
      <w:pPr>
        <w:pStyle w:val="FootnoteText"/>
      </w:pPr>
    </w:p>
  </w:footnote>
  <w:footnote w:id="9">
    <w:p w14:paraId="7F0EACC7" w14:textId="77777777" w:rsidR="00C3304E" w:rsidRPr="00D36A0F" w:rsidRDefault="00C3304E" w:rsidP="00C3304E">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E13AD8">
        <w:rPr>
          <w:rFonts w:ascii="Calibri" w:eastAsia="Times New Roman" w:hAnsi="Calibri" w:cs="Calibri"/>
          <w:color w:val="1D2125"/>
          <w:kern w:val="36"/>
          <w:sz w:val="16"/>
          <w:szCs w:val="16"/>
          <w:lang w:eastAsia="en-GB"/>
          <w14:ligatures w14:val="none"/>
        </w:rPr>
        <w:t xml:space="preserve">Clement of Alexandria,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i/>
          <w:iCs/>
          <w:color w:val="1D2125"/>
          <w:kern w:val="36"/>
          <w:sz w:val="16"/>
          <w:szCs w:val="16"/>
          <w:lang w:eastAsia="en-GB"/>
          <w14:ligatures w14:val="none"/>
        </w:rPr>
        <w:t>Christ the Educator</w:t>
      </w:r>
      <w:r w:rsidRPr="00D36A0F">
        <w:rPr>
          <w:rFonts w:ascii="Calibri" w:eastAsia="Times New Roman" w:hAnsi="Calibri" w:cs="Calibri"/>
          <w:i/>
          <w:iCs/>
          <w:color w:val="1D2125"/>
          <w:kern w:val="36"/>
          <w:sz w:val="16"/>
          <w:szCs w:val="16"/>
          <w:lang w:eastAsia="en-GB"/>
          <w14:ligatures w14:val="none"/>
        </w:rPr>
        <w:t>’</w:t>
      </w:r>
      <w:r w:rsidRPr="00E13AD8">
        <w:rPr>
          <w:rFonts w:ascii="Calibri" w:eastAsia="Times New Roman" w:hAnsi="Calibri" w:cs="Calibri"/>
          <w:color w:val="1D2125"/>
          <w:kern w:val="36"/>
          <w:sz w:val="16"/>
          <w:szCs w:val="16"/>
          <w:lang w:eastAsia="en-GB"/>
          <w14:ligatures w14:val="none"/>
        </w:rPr>
        <w:t xml:space="preserve">, trans. Simon P. Wood,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color w:val="1D2125"/>
          <w:kern w:val="36"/>
          <w:sz w:val="16"/>
          <w:szCs w:val="16"/>
          <w:lang w:eastAsia="en-GB"/>
          <w14:ligatures w14:val="none"/>
        </w:rPr>
        <w:t>Crestwood, NY: St Vladimir’s Seminary</w:t>
      </w:r>
      <w:r w:rsidRPr="00D36A0F">
        <w:rPr>
          <w:rFonts w:ascii="Calibri" w:eastAsia="Times New Roman" w:hAnsi="Calibri" w:cs="Calibri"/>
          <w:color w:val="1D2125"/>
          <w:kern w:val="36"/>
          <w:sz w:val="16"/>
          <w:szCs w:val="16"/>
          <w:lang w:eastAsia="en-GB"/>
          <w14:ligatures w14:val="none"/>
        </w:rPr>
        <w:t xml:space="preserve">) </w:t>
      </w:r>
      <w:r w:rsidRPr="00E13AD8">
        <w:rPr>
          <w:rFonts w:ascii="Calibri" w:eastAsia="Times New Roman" w:hAnsi="Calibri" w:cs="Calibri"/>
          <w:color w:val="1D2125"/>
          <w:kern w:val="36"/>
          <w:sz w:val="16"/>
          <w:szCs w:val="16"/>
          <w:lang w:eastAsia="en-GB"/>
          <w14:ligatures w14:val="none"/>
        </w:rPr>
        <w:t>pp. 3-11, 84-89.</w:t>
      </w:r>
    </w:p>
    <w:p w14:paraId="21165BAE" w14:textId="71074E1E" w:rsidR="00C3304E" w:rsidRDefault="00C3304E">
      <w:pPr>
        <w:pStyle w:val="FootnoteText"/>
      </w:pPr>
    </w:p>
  </w:footnote>
  <w:footnote w:id="10">
    <w:p w14:paraId="1EA594FD" w14:textId="77777777" w:rsidR="00C3304E" w:rsidRPr="00D36A0F" w:rsidRDefault="00C3304E" w:rsidP="00C3304E">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Pr>
          <w:rStyle w:val="FootnoteReference"/>
        </w:rPr>
        <w:footnoteRef/>
      </w:r>
      <w:r>
        <w:t xml:space="preserve"> </w:t>
      </w:r>
      <w:r w:rsidRPr="00E13AD8">
        <w:rPr>
          <w:rFonts w:ascii="Calibri" w:eastAsia="Times New Roman" w:hAnsi="Calibri" w:cs="Calibri"/>
          <w:color w:val="1D2125"/>
          <w:kern w:val="36"/>
          <w:sz w:val="16"/>
          <w:szCs w:val="16"/>
          <w:lang w:eastAsia="en-GB"/>
          <w14:ligatures w14:val="none"/>
        </w:rPr>
        <w:t xml:space="preserve">Clement of Alexandria,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i/>
          <w:iCs/>
          <w:color w:val="1D2125"/>
          <w:kern w:val="36"/>
          <w:sz w:val="16"/>
          <w:szCs w:val="16"/>
          <w:lang w:eastAsia="en-GB"/>
          <w14:ligatures w14:val="none"/>
        </w:rPr>
        <w:t>Christ the Educator</w:t>
      </w:r>
      <w:r w:rsidRPr="00D36A0F">
        <w:rPr>
          <w:rFonts w:ascii="Calibri" w:eastAsia="Times New Roman" w:hAnsi="Calibri" w:cs="Calibri"/>
          <w:i/>
          <w:iCs/>
          <w:color w:val="1D2125"/>
          <w:kern w:val="36"/>
          <w:sz w:val="16"/>
          <w:szCs w:val="16"/>
          <w:lang w:eastAsia="en-GB"/>
          <w14:ligatures w14:val="none"/>
        </w:rPr>
        <w:t>’</w:t>
      </w:r>
      <w:r w:rsidRPr="00E13AD8">
        <w:rPr>
          <w:rFonts w:ascii="Calibri" w:eastAsia="Times New Roman" w:hAnsi="Calibri" w:cs="Calibri"/>
          <w:color w:val="1D2125"/>
          <w:kern w:val="36"/>
          <w:sz w:val="16"/>
          <w:szCs w:val="16"/>
          <w:lang w:eastAsia="en-GB"/>
          <w14:ligatures w14:val="none"/>
        </w:rPr>
        <w:t xml:space="preserve">, trans. Simon P. Wood,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color w:val="1D2125"/>
          <w:kern w:val="36"/>
          <w:sz w:val="16"/>
          <w:szCs w:val="16"/>
          <w:lang w:eastAsia="en-GB"/>
          <w14:ligatures w14:val="none"/>
        </w:rPr>
        <w:t>Crestwood, NY: St Vladimir’s Seminary</w:t>
      </w:r>
      <w:r w:rsidRPr="00D36A0F">
        <w:rPr>
          <w:rFonts w:ascii="Calibri" w:eastAsia="Times New Roman" w:hAnsi="Calibri" w:cs="Calibri"/>
          <w:color w:val="1D2125"/>
          <w:kern w:val="36"/>
          <w:sz w:val="16"/>
          <w:szCs w:val="16"/>
          <w:lang w:eastAsia="en-GB"/>
          <w14:ligatures w14:val="none"/>
        </w:rPr>
        <w:t xml:space="preserve">) </w:t>
      </w:r>
      <w:r w:rsidRPr="00E13AD8">
        <w:rPr>
          <w:rFonts w:ascii="Calibri" w:eastAsia="Times New Roman" w:hAnsi="Calibri" w:cs="Calibri"/>
          <w:color w:val="1D2125"/>
          <w:kern w:val="36"/>
          <w:sz w:val="16"/>
          <w:szCs w:val="16"/>
          <w:lang w:eastAsia="en-GB"/>
          <w14:ligatures w14:val="none"/>
        </w:rPr>
        <w:t>pp. 3-11, 84-89.</w:t>
      </w:r>
    </w:p>
    <w:p w14:paraId="5DEB9FF3" w14:textId="51517F0F" w:rsidR="00C3304E" w:rsidRDefault="00C3304E">
      <w:pPr>
        <w:pStyle w:val="FootnoteText"/>
      </w:pPr>
    </w:p>
  </w:footnote>
  <w:footnote w:id="11">
    <w:p w14:paraId="7E30F71C" w14:textId="3EAB3FA8" w:rsidR="005B71B4" w:rsidRPr="00022E81" w:rsidRDefault="005B71B4">
      <w:pPr>
        <w:pStyle w:val="FootnoteText"/>
        <w:rPr>
          <w:rFonts w:ascii="Calibri" w:hAnsi="Calibri" w:cs="Calibri"/>
          <w:sz w:val="16"/>
          <w:szCs w:val="16"/>
        </w:rPr>
      </w:pPr>
      <w:r>
        <w:rPr>
          <w:rStyle w:val="FootnoteReference"/>
        </w:rPr>
        <w:footnoteRef/>
      </w:r>
      <w:r w:rsidR="000E05DF" w:rsidRPr="00393E63">
        <w:rPr>
          <w:rFonts w:ascii="Calibri" w:hAnsi="Calibri" w:cs="Calibri"/>
          <w:sz w:val="16"/>
          <w:szCs w:val="16"/>
        </w:rPr>
        <w:t>Clement of Alexandria</w:t>
      </w:r>
      <w:r w:rsidR="00013350">
        <w:t>, ‘</w:t>
      </w:r>
      <w:r w:rsidR="00013350" w:rsidRPr="00E67170">
        <w:rPr>
          <w:rFonts w:ascii="Calibri" w:hAnsi="Calibri" w:cs="Calibri"/>
          <w:i/>
          <w:iCs/>
          <w:sz w:val="16"/>
          <w:szCs w:val="16"/>
        </w:rPr>
        <w:t>Christ the Educator’</w:t>
      </w:r>
    </w:p>
  </w:footnote>
  <w:footnote w:id="12">
    <w:p w14:paraId="0B04C313" w14:textId="5C3FD15F" w:rsidR="0098228B" w:rsidRPr="00611575" w:rsidRDefault="0098228B">
      <w:pPr>
        <w:pStyle w:val="FootnoteText"/>
        <w:rPr>
          <w:rFonts w:ascii="Calibri" w:hAnsi="Calibri" w:cs="Calibri"/>
          <w:i/>
          <w:iCs/>
          <w:sz w:val="16"/>
          <w:szCs w:val="16"/>
        </w:rPr>
      </w:pPr>
      <w:r>
        <w:rPr>
          <w:rStyle w:val="FootnoteReference"/>
        </w:rPr>
        <w:footnoteRef/>
      </w:r>
      <w:r>
        <w:t xml:space="preserve"> </w:t>
      </w:r>
      <w:r w:rsidRPr="00FC5D01">
        <w:rPr>
          <w:rFonts w:ascii="Calibri" w:hAnsi="Calibri" w:cs="Calibri"/>
          <w:sz w:val="16"/>
          <w:szCs w:val="16"/>
        </w:rPr>
        <w:t>Wayne Grudem</w:t>
      </w:r>
      <w:r w:rsidR="00FC5D01">
        <w:rPr>
          <w:rFonts w:ascii="Calibri" w:hAnsi="Calibri" w:cs="Calibri"/>
          <w:sz w:val="16"/>
          <w:szCs w:val="16"/>
        </w:rPr>
        <w:t>, ‘</w:t>
      </w:r>
      <w:r w:rsidR="00611575" w:rsidRPr="00611575">
        <w:rPr>
          <w:rFonts w:ascii="Calibri" w:hAnsi="Calibri" w:cs="Calibri"/>
          <w:i/>
          <w:iCs/>
          <w:sz w:val="16"/>
          <w:szCs w:val="16"/>
        </w:rPr>
        <w:t>Systemic Theology’</w:t>
      </w:r>
    </w:p>
  </w:footnote>
  <w:footnote w:id="13">
    <w:p w14:paraId="58FF522C" w14:textId="64B0008B" w:rsidR="00155EE9" w:rsidRDefault="00155EE9">
      <w:pPr>
        <w:pStyle w:val="FootnoteText"/>
      </w:pPr>
      <w:r>
        <w:rPr>
          <w:rStyle w:val="FootnoteReference"/>
        </w:rPr>
        <w:footnoteRef/>
      </w:r>
      <w:r>
        <w:t xml:space="preserve"> </w:t>
      </w:r>
    </w:p>
  </w:footnote>
  <w:footnote w:id="14">
    <w:p w14:paraId="7E360BF5" w14:textId="5741A9C5" w:rsidR="00E256CD" w:rsidRPr="002A7EBD" w:rsidRDefault="00E256CD">
      <w:pPr>
        <w:pStyle w:val="FootnoteText"/>
        <w:rPr>
          <w:rFonts w:ascii="Calibri" w:hAnsi="Calibri" w:cs="Calibri"/>
          <w:sz w:val="16"/>
          <w:szCs w:val="16"/>
        </w:rPr>
      </w:pPr>
      <w:r>
        <w:rPr>
          <w:rStyle w:val="FootnoteReference"/>
        </w:rPr>
        <w:footnoteRef/>
      </w:r>
      <w:r>
        <w:t xml:space="preserve"> </w:t>
      </w:r>
      <w:r w:rsidR="00CF7E87" w:rsidRPr="002A7EBD">
        <w:rPr>
          <w:rFonts w:ascii="Calibri" w:hAnsi="Calibri" w:cs="Calibri"/>
          <w:sz w:val="16"/>
          <w:szCs w:val="16"/>
        </w:rPr>
        <w:t>Leonardo Boff, ‘</w:t>
      </w:r>
      <w:r w:rsidR="002E0EDA" w:rsidRPr="002A7EBD">
        <w:rPr>
          <w:rFonts w:ascii="Calibri" w:hAnsi="Calibri" w:cs="Calibri"/>
          <w:sz w:val="16"/>
          <w:szCs w:val="16"/>
        </w:rPr>
        <w:t>Resurrection: The Realization of a Human</w:t>
      </w:r>
      <w:r w:rsidR="00F674AA" w:rsidRPr="002A7EBD">
        <w:rPr>
          <w:rFonts w:ascii="Calibri" w:hAnsi="Calibri" w:cs="Calibri"/>
          <w:sz w:val="16"/>
          <w:szCs w:val="16"/>
        </w:rPr>
        <w:t xml:space="preserve"> Utopia, Jesus Christ Liberator, </w:t>
      </w:r>
      <w:r w:rsidR="00AA0E9B" w:rsidRPr="002A7EBD">
        <w:rPr>
          <w:rFonts w:ascii="Calibri" w:hAnsi="Calibri" w:cs="Calibri"/>
          <w:sz w:val="16"/>
          <w:szCs w:val="16"/>
        </w:rPr>
        <w:t>(Maryknoll, NY: Orbis</w:t>
      </w:r>
      <w:r w:rsidR="00C31925" w:rsidRPr="002A7EBD">
        <w:rPr>
          <w:rFonts w:ascii="Calibri" w:hAnsi="Calibri" w:cs="Calibri"/>
          <w:sz w:val="16"/>
          <w:szCs w:val="16"/>
        </w:rPr>
        <w:t xml:space="preserve"> Books, 1998) pp 12</w:t>
      </w:r>
      <w:r w:rsidR="002A7EBD" w:rsidRPr="002A7EBD">
        <w:rPr>
          <w:rFonts w:ascii="Calibri" w:hAnsi="Calibri" w:cs="Calibri"/>
          <w:sz w:val="16"/>
          <w:szCs w:val="16"/>
        </w:rPr>
        <w:t>1-138</w:t>
      </w:r>
    </w:p>
  </w:footnote>
  <w:footnote w:id="15">
    <w:p w14:paraId="521FA033" w14:textId="132187B8" w:rsidR="004B67BE" w:rsidRPr="00E61859" w:rsidRDefault="004B67BE">
      <w:pPr>
        <w:pStyle w:val="FootnoteText"/>
        <w:rPr>
          <w:rFonts w:ascii="Calibri" w:hAnsi="Calibri" w:cs="Calibri"/>
          <w:sz w:val="16"/>
          <w:szCs w:val="16"/>
        </w:rPr>
      </w:pPr>
      <w:r>
        <w:rPr>
          <w:rStyle w:val="FootnoteReference"/>
        </w:rPr>
        <w:footnoteRef/>
      </w:r>
      <w:r>
        <w:t xml:space="preserve"> </w:t>
      </w:r>
      <w:r w:rsidR="008C0DC3" w:rsidRPr="00E61859">
        <w:rPr>
          <w:rFonts w:ascii="Calibri" w:hAnsi="Calibri" w:cs="Calibri"/>
          <w:sz w:val="16"/>
          <w:szCs w:val="16"/>
        </w:rPr>
        <w:t>Murray Harris</w:t>
      </w:r>
      <w:r w:rsidR="00E262D5" w:rsidRPr="00E61859">
        <w:rPr>
          <w:rFonts w:ascii="Calibri" w:hAnsi="Calibri" w:cs="Calibri"/>
          <w:sz w:val="16"/>
          <w:szCs w:val="16"/>
        </w:rPr>
        <w:t>, ‘</w:t>
      </w:r>
      <w:r w:rsidR="00E262D5" w:rsidRPr="00E61859">
        <w:rPr>
          <w:rFonts w:ascii="Calibri" w:hAnsi="Calibri" w:cs="Calibri"/>
          <w:i/>
          <w:iCs/>
          <w:sz w:val="16"/>
          <w:szCs w:val="16"/>
        </w:rPr>
        <w:t>From Grave to Glory’:</w:t>
      </w:r>
      <w:r w:rsidR="005802C3" w:rsidRPr="00E61859">
        <w:rPr>
          <w:rFonts w:ascii="Calibri" w:hAnsi="Calibri" w:cs="Calibri"/>
          <w:i/>
          <w:iCs/>
          <w:sz w:val="16"/>
          <w:szCs w:val="16"/>
        </w:rPr>
        <w:t xml:space="preserve"> Resurrection in the New Testament </w:t>
      </w:r>
      <w:r w:rsidR="005802C3" w:rsidRPr="00E61859">
        <w:rPr>
          <w:rFonts w:ascii="Calibri" w:hAnsi="Calibri" w:cs="Calibri"/>
          <w:sz w:val="16"/>
          <w:szCs w:val="16"/>
        </w:rPr>
        <w:t>(Grand Rapids:</w:t>
      </w:r>
      <w:r w:rsidR="004F0496" w:rsidRPr="00E61859">
        <w:rPr>
          <w:rFonts w:ascii="Calibri" w:hAnsi="Calibri" w:cs="Calibri"/>
          <w:sz w:val="16"/>
          <w:szCs w:val="16"/>
        </w:rPr>
        <w:t xml:space="preserve"> Zondervan,1990)</w:t>
      </w:r>
      <w:r w:rsidR="00D843F7">
        <w:rPr>
          <w:rFonts w:ascii="Calibri" w:hAnsi="Calibri" w:cs="Calibri"/>
          <w:sz w:val="16"/>
          <w:szCs w:val="16"/>
        </w:rPr>
        <w:t>.</w:t>
      </w:r>
    </w:p>
  </w:footnote>
  <w:footnote w:id="16">
    <w:p w14:paraId="13DA71E4" w14:textId="6E55B93E" w:rsidR="0029097C" w:rsidRPr="008A6C87" w:rsidRDefault="0029097C">
      <w:pPr>
        <w:pStyle w:val="FootnoteText"/>
        <w:rPr>
          <w:rFonts w:ascii="Calibri" w:hAnsi="Calibri" w:cs="Calibri"/>
          <w:sz w:val="16"/>
          <w:szCs w:val="16"/>
        </w:rPr>
      </w:pPr>
      <w:r>
        <w:rPr>
          <w:rStyle w:val="FootnoteReference"/>
        </w:rPr>
        <w:footnoteRef/>
      </w:r>
      <w:r>
        <w:t xml:space="preserve"> </w:t>
      </w:r>
      <w:r w:rsidR="00375075" w:rsidRPr="0088562B">
        <w:rPr>
          <w:rFonts w:ascii="Calibri" w:hAnsi="Calibri" w:cs="Calibri"/>
          <w:shd w:val="clear" w:color="auto" w:fill="FFFFFF"/>
        </w:rPr>
        <w:t>https://www.crcna.org/welcome/beliefs/creeds/nicene-creed</w:t>
      </w:r>
      <w:r w:rsidR="00375075" w:rsidRPr="008A05F5">
        <w:rPr>
          <w:rFonts w:ascii="Calibri" w:hAnsi="Calibri" w:cs="Calibri"/>
          <w:b/>
          <w:bCs/>
          <w:color w:val="1D2125"/>
          <w:shd w:val="clear" w:color="auto" w:fill="FFFFFF"/>
        </w:rPr>
        <w:t>S</w:t>
      </w:r>
    </w:p>
  </w:footnote>
  <w:footnote w:id="17">
    <w:p w14:paraId="309AE41C" w14:textId="6D5AF542" w:rsidR="0070258B" w:rsidRPr="005F2B3E" w:rsidRDefault="0070258B" w:rsidP="0070258B">
      <w:pPr>
        <w:pStyle w:val="FootnoteText"/>
        <w:spacing w:before="240"/>
        <w:rPr>
          <w:rFonts w:ascii="Calibri" w:hAnsi="Calibri" w:cs="Calibri"/>
          <w:sz w:val="16"/>
          <w:szCs w:val="16"/>
        </w:rPr>
      </w:pPr>
      <w:r w:rsidRPr="00E61859">
        <w:rPr>
          <w:rStyle w:val="FootnoteReference"/>
          <w:rFonts w:ascii="Calibri" w:hAnsi="Calibri" w:cs="Calibri"/>
          <w:sz w:val="16"/>
          <w:szCs w:val="16"/>
        </w:rPr>
        <w:footnoteRef/>
      </w:r>
      <w:r w:rsidRPr="00E61859">
        <w:rPr>
          <w:rFonts w:ascii="Calibri" w:hAnsi="Calibri" w:cs="Calibri"/>
          <w:sz w:val="16"/>
          <w:szCs w:val="16"/>
        </w:rPr>
        <w:t xml:space="preserve"> </w:t>
      </w:r>
      <w:r w:rsidRPr="00E61859">
        <w:rPr>
          <w:rFonts w:ascii="Calibri" w:hAnsi="Calibri" w:cs="Calibri"/>
          <w:sz w:val="16"/>
          <w:szCs w:val="16"/>
        </w:rPr>
        <w:t>Wayne Grudem, ‘Syste</w:t>
      </w:r>
      <w:r>
        <w:rPr>
          <w:rFonts w:ascii="Calibri" w:hAnsi="Calibri" w:cs="Calibri"/>
          <w:sz w:val="16"/>
          <w:szCs w:val="16"/>
        </w:rPr>
        <w:t>matic Theology: An Introduction to Biblical Doctrine, (USA: Zondervan,1994</w:t>
      </w:r>
      <w:r w:rsidR="0042319C">
        <w:rPr>
          <w:rFonts w:ascii="Calibri" w:hAnsi="Calibri" w:cs="Calibri"/>
          <w:sz w:val="16"/>
          <w:szCs w:val="16"/>
        </w:rPr>
        <w:t>)</w:t>
      </w:r>
    </w:p>
    <w:p w14:paraId="355A462E" w14:textId="412DC590" w:rsidR="0070258B" w:rsidRDefault="0070258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9C"/>
    <w:rsid w:val="00013350"/>
    <w:rsid w:val="00021739"/>
    <w:rsid w:val="00022E81"/>
    <w:rsid w:val="00024E2B"/>
    <w:rsid w:val="00027920"/>
    <w:rsid w:val="00044597"/>
    <w:rsid w:val="000513CE"/>
    <w:rsid w:val="00064C37"/>
    <w:rsid w:val="00066E00"/>
    <w:rsid w:val="000D7B6D"/>
    <w:rsid w:val="000E05DF"/>
    <w:rsid w:val="000F4347"/>
    <w:rsid w:val="0013107E"/>
    <w:rsid w:val="00136AF3"/>
    <w:rsid w:val="00143653"/>
    <w:rsid w:val="00155EE9"/>
    <w:rsid w:val="001567DE"/>
    <w:rsid w:val="00172522"/>
    <w:rsid w:val="001760F7"/>
    <w:rsid w:val="00197D96"/>
    <w:rsid w:val="001A1879"/>
    <w:rsid w:val="001B3A84"/>
    <w:rsid w:val="001B6714"/>
    <w:rsid w:val="001C64E0"/>
    <w:rsid w:val="001C79C5"/>
    <w:rsid w:val="001E55BC"/>
    <w:rsid w:val="001F3C7A"/>
    <w:rsid w:val="001F659A"/>
    <w:rsid w:val="002118A0"/>
    <w:rsid w:val="00215733"/>
    <w:rsid w:val="002338E5"/>
    <w:rsid w:val="00270B2A"/>
    <w:rsid w:val="002738CC"/>
    <w:rsid w:val="00274865"/>
    <w:rsid w:val="0029097C"/>
    <w:rsid w:val="002A4C49"/>
    <w:rsid w:val="002A7B79"/>
    <w:rsid w:val="002A7EBD"/>
    <w:rsid w:val="002E0EDA"/>
    <w:rsid w:val="002E451D"/>
    <w:rsid w:val="002F5A05"/>
    <w:rsid w:val="00325269"/>
    <w:rsid w:val="00336A89"/>
    <w:rsid w:val="003508AD"/>
    <w:rsid w:val="00374EF5"/>
    <w:rsid w:val="00375075"/>
    <w:rsid w:val="003819DC"/>
    <w:rsid w:val="00393E63"/>
    <w:rsid w:val="003B3473"/>
    <w:rsid w:val="003B4C46"/>
    <w:rsid w:val="003D578E"/>
    <w:rsid w:val="00420AF2"/>
    <w:rsid w:val="0042319C"/>
    <w:rsid w:val="004441F7"/>
    <w:rsid w:val="00454E86"/>
    <w:rsid w:val="004707DD"/>
    <w:rsid w:val="00494D4B"/>
    <w:rsid w:val="004A0A1E"/>
    <w:rsid w:val="004A5733"/>
    <w:rsid w:val="004A5B36"/>
    <w:rsid w:val="004B67BE"/>
    <w:rsid w:val="004F0496"/>
    <w:rsid w:val="005013E0"/>
    <w:rsid w:val="00514E7B"/>
    <w:rsid w:val="005802C3"/>
    <w:rsid w:val="00593557"/>
    <w:rsid w:val="00595047"/>
    <w:rsid w:val="005B30B0"/>
    <w:rsid w:val="005B5529"/>
    <w:rsid w:val="005B71B4"/>
    <w:rsid w:val="005D76E6"/>
    <w:rsid w:val="005F2B3E"/>
    <w:rsid w:val="00611575"/>
    <w:rsid w:val="00611BA9"/>
    <w:rsid w:val="006423F2"/>
    <w:rsid w:val="006543E3"/>
    <w:rsid w:val="00693E12"/>
    <w:rsid w:val="00694E5B"/>
    <w:rsid w:val="006B46F6"/>
    <w:rsid w:val="006C46D6"/>
    <w:rsid w:val="006D675C"/>
    <w:rsid w:val="006D6C99"/>
    <w:rsid w:val="006E057E"/>
    <w:rsid w:val="0070258B"/>
    <w:rsid w:val="00707508"/>
    <w:rsid w:val="00710D50"/>
    <w:rsid w:val="00730D90"/>
    <w:rsid w:val="007449CF"/>
    <w:rsid w:val="0077388B"/>
    <w:rsid w:val="007C5F9B"/>
    <w:rsid w:val="007F3386"/>
    <w:rsid w:val="00804A2D"/>
    <w:rsid w:val="00804B2C"/>
    <w:rsid w:val="0082717E"/>
    <w:rsid w:val="008366B8"/>
    <w:rsid w:val="0084165C"/>
    <w:rsid w:val="00841804"/>
    <w:rsid w:val="0084518C"/>
    <w:rsid w:val="00857184"/>
    <w:rsid w:val="0086169D"/>
    <w:rsid w:val="00881F41"/>
    <w:rsid w:val="00884299"/>
    <w:rsid w:val="0088562B"/>
    <w:rsid w:val="00886DCA"/>
    <w:rsid w:val="00895092"/>
    <w:rsid w:val="008A49AD"/>
    <w:rsid w:val="008A6C87"/>
    <w:rsid w:val="008C0DC3"/>
    <w:rsid w:val="008E4DB6"/>
    <w:rsid w:val="008F01CA"/>
    <w:rsid w:val="00925626"/>
    <w:rsid w:val="00946F42"/>
    <w:rsid w:val="00950543"/>
    <w:rsid w:val="009673E6"/>
    <w:rsid w:val="0098228B"/>
    <w:rsid w:val="009909F7"/>
    <w:rsid w:val="00996358"/>
    <w:rsid w:val="009A1725"/>
    <w:rsid w:val="009C6773"/>
    <w:rsid w:val="009D39FD"/>
    <w:rsid w:val="009E40C7"/>
    <w:rsid w:val="009F4F72"/>
    <w:rsid w:val="00A01D2E"/>
    <w:rsid w:val="00A653F8"/>
    <w:rsid w:val="00AA0E9B"/>
    <w:rsid w:val="00AE6796"/>
    <w:rsid w:val="00B07DD8"/>
    <w:rsid w:val="00B26881"/>
    <w:rsid w:val="00B32372"/>
    <w:rsid w:val="00B85E93"/>
    <w:rsid w:val="00BC4A32"/>
    <w:rsid w:val="00BF46E6"/>
    <w:rsid w:val="00C12577"/>
    <w:rsid w:val="00C31925"/>
    <w:rsid w:val="00C3304E"/>
    <w:rsid w:val="00C3607F"/>
    <w:rsid w:val="00C36A30"/>
    <w:rsid w:val="00C53AD0"/>
    <w:rsid w:val="00C5609C"/>
    <w:rsid w:val="00CF7E87"/>
    <w:rsid w:val="00D10A47"/>
    <w:rsid w:val="00D37356"/>
    <w:rsid w:val="00D713C2"/>
    <w:rsid w:val="00D765F7"/>
    <w:rsid w:val="00D843F7"/>
    <w:rsid w:val="00D86191"/>
    <w:rsid w:val="00D9734B"/>
    <w:rsid w:val="00DE639B"/>
    <w:rsid w:val="00E138E8"/>
    <w:rsid w:val="00E256CD"/>
    <w:rsid w:val="00E262D5"/>
    <w:rsid w:val="00E61859"/>
    <w:rsid w:val="00E67170"/>
    <w:rsid w:val="00E90E86"/>
    <w:rsid w:val="00EB10DD"/>
    <w:rsid w:val="00EC001A"/>
    <w:rsid w:val="00F36906"/>
    <w:rsid w:val="00F400F1"/>
    <w:rsid w:val="00F674AA"/>
    <w:rsid w:val="00F954E2"/>
    <w:rsid w:val="00FB1CA5"/>
    <w:rsid w:val="00FC5D01"/>
    <w:rsid w:val="00FD4CA9"/>
    <w:rsid w:val="00FF3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0366CE"/>
  <w15:chartTrackingRefBased/>
  <w15:docId w15:val="{13AD3B58-2834-4A80-BD67-61C7B1369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09C"/>
  </w:style>
  <w:style w:type="paragraph" w:styleId="Heading1">
    <w:name w:val="heading 1"/>
    <w:basedOn w:val="Normal"/>
    <w:next w:val="Normal"/>
    <w:link w:val="Heading1Char"/>
    <w:uiPriority w:val="9"/>
    <w:qFormat/>
    <w:rsid w:val="00C56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6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6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0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0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0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0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6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6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09C"/>
    <w:rPr>
      <w:rFonts w:eastAsiaTheme="majorEastAsia" w:cstheme="majorBidi"/>
      <w:color w:val="272727" w:themeColor="text1" w:themeTint="D8"/>
    </w:rPr>
  </w:style>
  <w:style w:type="paragraph" w:styleId="Title">
    <w:name w:val="Title"/>
    <w:basedOn w:val="Normal"/>
    <w:next w:val="Normal"/>
    <w:link w:val="TitleChar"/>
    <w:uiPriority w:val="10"/>
    <w:qFormat/>
    <w:rsid w:val="00C560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09C"/>
    <w:pPr>
      <w:spacing w:before="160"/>
      <w:jc w:val="center"/>
    </w:pPr>
    <w:rPr>
      <w:i/>
      <w:iCs/>
      <w:color w:val="404040" w:themeColor="text1" w:themeTint="BF"/>
    </w:rPr>
  </w:style>
  <w:style w:type="character" w:customStyle="1" w:styleId="QuoteChar">
    <w:name w:val="Quote Char"/>
    <w:basedOn w:val="DefaultParagraphFont"/>
    <w:link w:val="Quote"/>
    <w:uiPriority w:val="29"/>
    <w:rsid w:val="00C5609C"/>
    <w:rPr>
      <w:i/>
      <w:iCs/>
      <w:color w:val="404040" w:themeColor="text1" w:themeTint="BF"/>
    </w:rPr>
  </w:style>
  <w:style w:type="paragraph" w:styleId="ListParagraph">
    <w:name w:val="List Paragraph"/>
    <w:basedOn w:val="Normal"/>
    <w:uiPriority w:val="34"/>
    <w:qFormat/>
    <w:rsid w:val="00C5609C"/>
    <w:pPr>
      <w:ind w:left="720"/>
      <w:contextualSpacing/>
    </w:pPr>
  </w:style>
  <w:style w:type="character" w:styleId="IntenseEmphasis">
    <w:name w:val="Intense Emphasis"/>
    <w:basedOn w:val="DefaultParagraphFont"/>
    <w:uiPriority w:val="21"/>
    <w:qFormat/>
    <w:rsid w:val="00C5609C"/>
    <w:rPr>
      <w:i/>
      <w:iCs/>
      <w:color w:val="0F4761" w:themeColor="accent1" w:themeShade="BF"/>
    </w:rPr>
  </w:style>
  <w:style w:type="paragraph" w:styleId="IntenseQuote">
    <w:name w:val="Intense Quote"/>
    <w:basedOn w:val="Normal"/>
    <w:next w:val="Normal"/>
    <w:link w:val="IntenseQuoteChar"/>
    <w:uiPriority w:val="30"/>
    <w:qFormat/>
    <w:rsid w:val="00C56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09C"/>
    <w:rPr>
      <w:i/>
      <w:iCs/>
      <w:color w:val="0F4761" w:themeColor="accent1" w:themeShade="BF"/>
    </w:rPr>
  </w:style>
  <w:style w:type="character" w:styleId="IntenseReference">
    <w:name w:val="Intense Reference"/>
    <w:basedOn w:val="DefaultParagraphFont"/>
    <w:uiPriority w:val="32"/>
    <w:qFormat/>
    <w:rsid w:val="00C5609C"/>
    <w:rPr>
      <w:b/>
      <w:bCs/>
      <w:smallCaps/>
      <w:color w:val="0F4761" w:themeColor="accent1" w:themeShade="BF"/>
      <w:spacing w:val="5"/>
    </w:rPr>
  </w:style>
  <w:style w:type="paragraph" w:styleId="NormalWeb">
    <w:name w:val="Normal (Web)"/>
    <w:basedOn w:val="Normal"/>
    <w:uiPriority w:val="99"/>
    <w:unhideWhenUsed/>
    <w:rsid w:val="00C560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5609C"/>
    <w:rPr>
      <w:i/>
      <w:iCs/>
    </w:rPr>
  </w:style>
  <w:style w:type="paragraph" w:styleId="FootnoteText">
    <w:name w:val="footnote text"/>
    <w:basedOn w:val="Normal"/>
    <w:link w:val="FootnoteTextChar"/>
    <w:uiPriority w:val="99"/>
    <w:semiHidden/>
    <w:unhideWhenUsed/>
    <w:rsid w:val="009963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6358"/>
    <w:rPr>
      <w:sz w:val="20"/>
      <w:szCs w:val="20"/>
    </w:rPr>
  </w:style>
  <w:style w:type="character" w:styleId="FootnoteReference">
    <w:name w:val="footnote reference"/>
    <w:basedOn w:val="DefaultParagraphFont"/>
    <w:uiPriority w:val="99"/>
    <w:semiHidden/>
    <w:unhideWhenUsed/>
    <w:rsid w:val="00996358"/>
    <w:rPr>
      <w:vertAlign w:val="superscript"/>
    </w:rPr>
  </w:style>
  <w:style w:type="character" w:styleId="Hyperlink">
    <w:name w:val="Hyperlink"/>
    <w:basedOn w:val="DefaultParagraphFont"/>
    <w:uiPriority w:val="99"/>
    <w:unhideWhenUsed/>
    <w:rsid w:val="00804A2D"/>
    <w:rPr>
      <w:color w:val="467886" w:themeColor="hyperlink"/>
      <w:u w:val="single"/>
    </w:rPr>
  </w:style>
  <w:style w:type="character" w:styleId="UnresolvedMention">
    <w:name w:val="Unresolved Mention"/>
    <w:basedOn w:val="DefaultParagraphFont"/>
    <w:uiPriority w:val="99"/>
    <w:semiHidden/>
    <w:unhideWhenUsed/>
    <w:rsid w:val="00804A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63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ownload/stathanasiusonth00athauoft/stathanasiusonth00athauoft.pdf" TargetMode="External"/><Relationship Id="rId3" Type="http://schemas.openxmlformats.org/officeDocument/2006/relationships/settings" Target="settings.xml"/><Relationship Id="rId7" Type="http://schemas.openxmlformats.org/officeDocument/2006/relationships/hyperlink" Target="https://www.encyclopedia.com/religion/encyclopedias-almanacs-transcripts-and-maps/redemption-theolog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rcna.org/welcome/beliefs/creeds/nicene-creed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encyclopedia.com/religion/encyclopedias-almanacs-transcripts-and-maps/redemption-the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938D09-C6F5-4CED-9754-11FFF01B9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4309</Words>
  <Characters>20987</Characters>
  <Application>Microsoft Office Word</Application>
  <DocSecurity>0</DocSecurity>
  <Lines>322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 Olu</dc:creator>
  <cp:keywords/>
  <dc:description/>
  <cp:lastModifiedBy>Mon Olu</cp:lastModifiedBy>
  <cp:revision>4</cp:revision>
  <dcterms:created xsi:type="dcterms:W3CDTF">2024-05-19T20:22:00Z</dcterms:created>
  <dcterms:modified xsi:type="dcterms:W3CDTF">2024-05-19T20:24:00Z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eb18a0b9-9587-4925-bfea-7615df06bf23</vt:lpwstr>
  </property>
</Properties>
</file>