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08A48" w14:textId="00DDF3CB" w:rsidR="00073D67" w:rsidRDefault="00DD4004">
      <w:pPr>
        <w:rPr>
          <w:sz w:val="28"/>
        </w:rPr>
      </w:pPr>
      <w:r>
        <w:rPr>
          <w:sz w:val="28"/>
          <w:u w:val="single"/>
        </w:rPr>
        <w:t xml:space="preserve">Q.) </w:t>
      </w:r>
      <w:r>
        <w:rPr>
          <w:sz w:val="28"/>
        </w:rPr>
        <w:t xml:space="preserve"> Using a major archaeological ship excavation as a case study, review the methods employed in detection/discovery, assessment, excavation, post-excavation, documentation and analysis, conservation, publication and dissemination (and if appropriate) replica construction. Critically asses the success of the approaches employed in the different stages of the project.</w:t>
      </w:r>
      <w:r w:rsidR="00A70394">
        <w:rPr>
          <w:sz w:val="28"/>
        </w:rPr>
        <w:t xml:space="preserve"> </w:t>
      </w:r>
    </w:p>
    <w:p w14:paraId="5DDE7641" w14:textId="1B6AE2A2" w:rsidR="00A70394" w:rsidRDefault="00A70394">
      <w:pPr>
        <w:rPr>
          <w:sz w:val="28"/>
        </w:rPr>
      </w:pPr>
    </w:p>
    <w:p w14:paraId="443FAFC2" w14:textId="0571A090" w:rsidR="00DD4004" w:rsidRDefault="00DD4004">
      <w:pPr>
        <w:rPr>
          <w:sz w:val="28"/>
        </w:rPr>
      </w:pPr>
    </w:p>
    <w:p w14:paraId="4056A34C" w14:textId="38A6E0E8" w:rsidR="006E142F" w:rsidRDefault="00197E17">
      <w:pPr>
        <w:rPr>
          <w:sz w:val="28"/>
        </w:rPr>
      </w:pPr>
      <w:r>
        <w:rPr>
          <w:sz w:val="28"/>
        </w:rPr>
        <w:t xml:space="preserve">   </w:t>
      </w:r>
      <w:r w:rsidR="000A18FD">
        <w:rPr>
          <w:sz w:val="28"/>
        </w:rPr>
        <w:t xml:space="preserve">   For this assignment, I will be using the SS Great Britain as my ship case study. Although this ship was not necessarily excavated from underneath the sea, it was still an abandoned vessel that was forgotten for </w:t>
      </w:r>
      <w:r w:rsidR="00811CC8">
        <w:rPr>
          <w:sz w:val="28"/>
        </w:rPr>
        <w:t>a period</w:t>
      </w:r>
      <w:r w:rsidR="000A18FD">
        <w:rPr>
          <w:sz w:val="28"/>
        </w:rPr>
        <w:t xml:space="preserve">, before it was rediscovered, and its rich history and significance was re-revealed to the public. The SS Great Britain was not the first ship to complete the </w:t>
      </w:r>
      <w:r w:rsidR="00811CC8">
        <w:rPr>
          <w:sz w:val="28"/>
        </w:rPr>
        <w:t>Trans-Atlantic</w:t>
      </w:r>
      <w:r w:rsidR="000A18FD">
        <w:rPr>
          <w:sz w:val="28"/>
        </w:rPr>
        <w:t xml:space="preserve"> voyage, but </w:t>
      </w:r>
      <w:r w:rsidR="006E142F">
        <w:rPr>
          <w:sz w:val="28"/>
        </w:rPr>
        <w:t>she was the first to be built out of iron, and much larger than her predecessor, The Great Western. The design for the SS Great Britain began in 1838, according to Lavery (2012, p11), were it was decided that she would be made out of steel and would be ‘of 2,430 tons and 295ft long’ (Lavery, 2012, p12), which was considered a revolutionary size for a ship to be made in that scale out of iron.</w:t>
      </w:r>
    </w:p>
    <w:p w14:paraId="2C00C2EF" w14:textId="4E9B13CE" w:rsidR="00197E17" w:rsidRPr="00541C0A" w:rsidRDefault="006E142F">
      <w:pPr>
        <w:rPr>
          <w:sz w:val="28"/>
        </w:rPr>
      </w:pPr>
      <w:r>
        <w:rPr>
          <w:sz w:val="28"/>
        </w:rPr>
        <w:t xml:space="preserve">       Even before she was completed and launched, the project stumbled into monetary deficits, as the Great Western Steamship Company that was constructing her, even with sizeable profits of £33,400 and a lower expenditure of £25,600 (Corlett, 2002, p83), the cost of making the SS Great Britain was a massive drain on their resources, even more so as the Great Western had lost a contract to send mail across the Atlantic (Corlett, 2002, p</w:t>
      </w:r>
      <w:r w:rsidR="003B380E">
        <w:rPr>
          <w:sz w:val="28"/>
        </w:rPr>
        <w:t>82). Nevertheless, construction continued in the spring of 1841 (Corlett, 2002, p83) and by the summer of 1843, a date was set for her launch, the 19</w:t>
      </w:r>
      <w:r w:rsidR="003B380E" w:rsidRPr="003B380E">
        <w:rPr>
          <w:sz w:val="28"/>
          <w:vertAlign w:val="superscript"/>
        </w:rPr>
        <w:t>th</w:t>
      </w:r>
      <w:r w:rsidR="003B380E">
        <w:rPr>
          <w:sz w:val="28"/>
        </w:rPr>
        <w:t xml:space="preserve"> of July (Corlett, 2002, p86) which was the date of the launch of the Great Western Steamship. Prince Albert attended the launch ceremony, and despite a few hitches such as the tug rope breaking (Corlett, 2002, p86), the ship was successfully named Great Britain, and then her voyages began.</w:t>
      </w:r>
      <w:r>
        <w:rPr>
          <w:sz w:val="28"/>
        </w:rPr>
        <w:t xml:space="preserve"> </w:t>
      </w:r>
      <w:r w:rsidR="00197E17">
        <w:rPr>
          <w:sz w:val="28"/>
        </w:rPr>
        <w:t xml:space="preserve">  </w:t>
      </w:r>
    </w:p>
    <w:p w14:paraId="5B1BEC51" w14:textId="437A5C6A" w:rsidR="00D83891" w:rsidRDefault="003B380E">
      <w:pPr>
        <w:rPr>
          <w:sz w:val="28"/>
        </w:rPr>
      </w:pPr>
      <w:r>
        <w:rPr>
          <w:sz w:val="28"/>
        </w:rPr>
        <w:t xml:space="preserve">       </w:t>
      </w:r>
      <w:r w:rsidR="008E0628">
        <w:rPr>
          <w:sz w:val="28"/>
        </w:rPr>
        <w:t xml:space="preserve">After an extensive transport career, she was sold to the Falkland’s (BBC Chronicle – The Great Iron Ship, 1992, 13:27 </w:t>
      </w:r>
      <w:r w:rsidR="0030707C">
        <w:rPr>
          <w:sz w:val="28"/>
        </w:rPr>
        <w:t>seconds</w:t>
      </w:r>
      <w:r w:rsidR="008E0628">
        <w:rPr>
          <w:sz w:val="28"/>
        </w:rPr>
        <w:t xml:space="preserve">) and was stripped of anything valuable that she had and used as a hulk for a period of 30 years. </w:t>
      </w:r>
      <w:r w:rsidR="008E0628">
        <w:rPr>
          <w:sz w:val="28"/>
        </w:rPr>
        <w:lastRenderedPageBreak/>
        <w:t xml:space="preserve">Once she had outlived that timeframe, she was towed into Sparrow Cove and left, with the assumption that she would sink and rest upon the sea floor (BBC Chronicles – The Great Iron Ship, 1992, 14:27 </w:t>
      </w:r>
      <w:r w:rsidR="0030707C">
        <w:rPr>
          <w:sz w:val="28"/>
        </w:rPr>
        <w:t>second</w:t>
      </w:r>
      <w:r w:rsidR="008E0628">
        <w:rPr>
          <w:sz w:val="28"/>
        </w:rPr>
        <w:t xml:space="preserve">s). As it would turn out, when she was rediscovered in 1968, she was found to be still holding strong, with her having not sunk at all into the sea. </w:t>
      </w:r>
    </w:p>
    <w:p w14:paraId="62E519F6" w14:textId="076320BD" w:rsidR="003B380E" w:rsidRPr="00541C0A" w:rsidRDefault="008E0628">
      <w:pPr>
        <w:rPr>
          <w:sz w:val="28"/>
        </w:rPr>
      </w:pPr>
      <w:r>
        <w:rPr>
          <w:sz w:val="28"/>
        </w:rPr>
        <w:t xml:space="preserve">      </w:t>
      </w:r>
      <w:r w:rsidR="008731D6">
        <w:rPr>
          <w:sz w:val="28"/>
        </w:rPr>
        <w:t xml:space="preserve">In order to see if there was any chance she could be salvaged and towed back to the UK, an extensive survey had to be carried out to check the damage she had sustained, both from the sea and from being a hulk, as she had a large slice in her hull in order to make it easier for her to be used as a storage hulk in the past (BBC Chronicles – The Great Iron Ship, 1992, 16:41 </w:t>
      </w:r>
      <w:r w:rsidR="0030707C">
        <w:rPr>
          <w:sz w:val="28"/>
        </w:rPr>
        <w:t>second</w:t>
      </w:r>
      <w:r w:rsidR="008731D6">
        <w:rPr>
          <w:sz w:val="28"/>
        </w:rPr>
        <w:t xml:space="preserve">s). After and extensive survey carried out by The Endurance, it was decided that she could be patched and then floated on a barge pulled by tug ships (BBC Chronicles – The Great Iron Ship, 1992, 17:34 </w:t>
      </w:r>
      <w:r w:rsidR="0030707C">
        <w:rPr>
          <w:sz w:val="28"/>
        </w:rPr>
        <w:t>second</w:t>
      </w:r>
      <w:r w:rsidR="008731D6">
        <w:rPr>
          <w:sz w:val="28"/>
        </w:rPr>
        <w:t xml:space="preserve">s). And </w:t>
      </w:r>
      <w:r w:rsidR="00811CC8">
        <w:rPr>
          <w:sz w:val="28"/>
        </w:rPr>
        <w:t>so,</w:t>
      </w:r>
      <w:r w:rsidR="008731D6">
        <w:rPr>
          <w:sz w:val="28"/>
        </w:rPr>
        <w:t xml:space="preserve"> the operation to salvage the SS Great Britain began.</w:t>
      </w:r>
      <w:r w:rsidR="003B380E">
        <w:rPr>
          <w:sz w:val="28"/>
        </w:rPr>
        <w:t xml:space="preserve"> </w:t>
      </w:r>
    </w:p>
    <w:p w14:paraId="726E4B3D" w14:textId="60BABF4A" w:rsidR="00D3682B" w:rsidRDefault="008731D6">
      <w:pPr>
        <w:rPr>
          <w:sz w:val="28"/>
        </w:rPr>
      </w:pPr>
      <w:r>
        <w:rPr>
          <w:sz w:val="28"/>
        </w:rPr>
        <w:t xml:space="preserve">       As with any salvage operation of a vessel, whether that be one that is submerged or one that is still afloat, the team that was carrying out the salvage had to approach the vessel carefully. </w:t>
      </w:r>
      <w:r w:rsidR="00183964">
        <w:rPr>
          <w:sz w:val="28"/>
        </w:rPr>
        <w:t xml:space="preserve">The team sent divers down under the water to observe the scale if the damage and how big the hole in her hull was (BBC Chronicles – The Great Iron Ship, 1992, 23:05 </w:t>
      </w:r>
      <w:r w:rsidR="0030707C">
        <w:rPr>
          <w:sz w:val="28"/>
        </w:rPr>
        <w:t>second</w:t>
      </w:r>
      <w:r w:rsidR="00183964">
        <w:rPr>
          <w:sz w:val="28"/>
        </w:rPr>
        <w:t xml:space="preserve">s) and determined that plywood would be the easiest thing to use in order to cover up the initial hole. This would then enable them to cover the hole with a waterproof layer of concrete, as plywood would not have been very good on its own at keeping the water out from the hull (BBC Chronicles- The Great Iron Ship, 1992, 24:36 </w:t>
      </w:r>
      <w:r w:rsidR="0030707C">
        <w:rPr>
          <w:sz w:val="28"/>
        </w:rPr>
        <w:t>second</w:t>
      </w:r>
      <w:r w:rsidR="00183964">
        <w:rPr>
          <w:sz w:val="28"/>
        </w:rPr>
        <w:t>s).</w:t>
      </w:r>
    </w:p>
    <w:p w14:paraId="36DDB7A2" w14:textId="17E4F4CA" w:rsidR="000B6621" w:rsidRDefault="000B6621">
      <w:pPr>
        <w:rPr>
          <w:sz w:val="28"/>
        </w:rPr>
      </w:pPr>
      <w:r>
        <w:rPr>
          <w:sz w:val="28"/>
        </w:rPr>
        <w:t xml:space="preserve">      </w:t>
      </w:r>
      <w:r w:rsidR="00006319">
        <w:rPr>
          <w:sz w:val="28"/>
        </w:rPr>
        <w:t>Once the hole had been patched in her hull, the next problem they encountered was her three large masts.</w:t>
      </w:r>
      <w:r>
        <w:rPr>
          <w:sz w:val="28"/>
        </w:rPr>
        <w:t xml:space="preserve"> It was decided that it would be best to try and remove all three masts entirely in order to make the journey home easier and for there to be less chance that the ship would over balance and tilt to far to one side. But it soon became clear that they would not be able to remove the masts as a complete piece, and so a chainsaw was brought in (BBC Chronicles – The Great Iron Ship, 1992, </w:t>
      </w:r>
      <w:r w:rsidR="00C13EBC">
        <w:rPr>
          <w:sz w:val="28"/>
        </w:rPr>
        <w:t xml:space="preserve">27:24 </w:t>
      </w:r>
      <w:r w:rsidR="0030707C">
        <w:rPr>
          <w:sz w:val="28"/>
        </w:rPr>
        <w:t>second</w:t>
      </w:r>
      <w:r w:rsidR="00C13EBC">
        <w:rPr>
          <w:sz w:val="28"/>
        </w:rPr>
        <w:t xml:space="preserve">s). The decision to saw off the largest main mast only came about as while they were removing one of the two smaller masts, the mast broke at a point and swung down onto a renovated deck house that the crew had done in order for them to eat their </w:t>
      </w:r>
      <w:r w:rsidR="00C13EBC">
        <w:rPr>
          <w:sz w:val="28"/>
        </w:rPr>
        <w:lastRenderedPageBreak/>
        <w:t xml:space="preserve">meals in somewhere warm and dry (BBC Chronicles – The Great Iron Ship, 1992, 25:43 </w:t>
      </w:r>
      <w:r w:rsidR="0030707C">
        <w:rPr>
          <w:sz w:val="28"/>
        </w:rPr>
        <w:t>second</w:t>
      </w:r>
      <w:r w:rsidR="00C13EBC">
        <w:rPr>
          <w:sz w:val="28"/>
        </w:rPr>
        <w:t>s). Had someone been in the deck house at that time, the casualties would have no doubt been high. If that had happened with the largest mast, there would have most likely been death. So, despite their unwillingness to desecrate the large mast, there was no other choice due to the risk to the lives of the people working on the ship.</w:t>
      </w:r>
    </w:p>
    <w:p w14:paraId="6C015FC7" w14:textId="771B3FCD" w:rsidR="00C13EBC" w:rsidRPr="008731D6" w:rsidRDefault="00C13EBC">
      <w:pPr>
        <w:rPr>
          <w:sz w:val="28"/>
        </w:rPr>
      </w:pPr>
      <w:r>
        <w:rPr>
          <w:sz w:val="28"/>
        </w:rPr>
        <w:t xml:space="preserve">        Once all the masts had been safely removed, the ship was ready to be placed on the floating barge and begin her journey home to the UK, where the dock that she had originally been built in was waiting for her return to Bristol, where an eager British public was waiting to welcome the SS Great Britain home again.</w:t>
      </w:r>
      <w:r w:rsidR="00F944B2">
        <w:rPr>
          <w:sz w:val="28"/>
        </w:rPr>
        <w:t xml:space="preserve"> And so, began the journey of the SS Great Britain, as it travelled more than 8,000 miles (Divall, 2007, p 127) to get back to Bristol. Whilst some of the journey progressed smoothly, at one point the tug pulling her only managed 30 miles in a 24-hour period, due to bad weather making the water treacherous. Despite the obstacles that the journey encountered, there was widespread rejoicing as the ship finally returned to her home dock, on July 19</w:t>
      </w:r>
      <w:r w:rsidR="00F944B2" w:rsidRPr="00F944B2">
        <w:rPr>
          <w:sz w:val="28"/>
          <w:vertAlign w:val="superscript"/>
        </w:rPr>
        <w:t>th</w:t>
      </w:r>
      <w:r w:rsidR="00F944B2">
        <w:rPr>
          <w:sz w:val="28"/>
        </w:rPr>
        <w:t xml:space="preserve"> 1970, a full 127 years after she was first launched from the same dock in 1843(</w:t>
      </w:r>
      <w:r w:rsidR="004A367A">
        <w:rPr>
          <w:sz w:val="28"/>
        </w:rPr>
        <w:t>Corlett, 2002, p174</w:t>
      </w:r>
      <w:r w:rsidR="00F944B2">
        <w:rPr>
          <w:sz w:val="28"/>
        </w:rPr>
        <w:t xml:space="preserve">) after having momentously travelled under the now finished </w:t>
      </w:r>
      <w:r w:rsidR="004A367A">
        <w:rPr>
          <w:sz w:val="28"/>
        </w:rPr>
        <w:t>C</w:t>
      </w:r>
      <w:r w:rsidR="00F944B2">
        <w:rPr>
          <w:sz w:val="28"/>
        </w:rPr>
        <w:t>lifton suspension bridge</w:t>
      </w:r>
      <w:r w:rsidR="004A367A">
        <w:rPr>
          <w:sz w:val="28"/>
        </w:rPr>
        <w:t xml:space="preserve">, which had been incomplete the during her first passage underneath it on her way out for her first voyage in 1843 (Corlett, 2002, p 173). In keeping with how her launch had proceeded in 1843, with the prince consort Albert being the guest of honour, HRH Prince Phillip was aboard the ship as it came back in to the dock (Corlett, 2002, p174). </w:t>
      </w:r>
    </w:p>
    <w:p w14:paraId="222BD474" w14:textId="0A4F8B49" w:rsidR="00D3682B" w:rsidRDefault="00C13EBC">
      <w:pPr>
        <w:rPr>
          <w:sz w:val="28"/>
        </w:rPr>
      </w:pPr>
      <w:r>
        <w:rPr>
          <w:sz w:val="28"/>
        </w:rPr>
        <w:t xml:space="preserve">       In order to document the ships travels on her way home, the BBC decided to film her voyage home across the waters and broadcast her journey to those that were awaiting her return. The broadcast covered the important parts of her journey, from the start to the end, as she reached Bristol. BBC Chronicles, as part of their tv series also produced a documentary that was aired on Wednesday </w:t>
      </w:r>
      <w:r w:rsidR="007B5DB0">
        <w:rPr>
          <w:sz w:val="28"/>
        </w:rPr>
        <w:t>8</w:t>
      </w:r>
      <w:r w:rsidR="007B5DB0" w:rsidRPr="007B5DB0">
        <w:rPr>
          <w:sz w:val="28"/>
          <w:vertAlign w:val="superscript"/>
        </w:rPr>
        <w:t>th</w:t>
      </w:r>
      <w:r w:rsidR="007B5DB0">
        <w:rPr>
          <w:sz w:val="28"/>
        </w:rPr>
        <w:t xml:space="preserve"> April 1992, in order to show the history of the boat, from when it was made in the 1830’s – 1840’s and then its life as a transport ship across the Atlantic, its work as a military vessel, and then its transfer to the Falklands as a storage hulk, up to its abandonment, rediscovery and return to the UK.</w:t>
      </w:r>
    </w:p>
    <w:p w14:paraId="51EA37F8" w14:textId="77777777" w:rsidR="00811CC8" w:rsidRDefault="00396DDD">
      <w:pPr>
        <w:rPr>
          <w:sz w:val="28"/>
        </w:rPr>
      </w:pPr>
      <w:r>
        <w:rPr>
          <w:sz w:val="28"/>
        </w:rPr>
        <w:t xml:space="preserve">       As well as a documentary that was released, various publications also went into print, such as </w:t>
      </w:r>
      <w:r w:rsidRPr="00D51DA5">
        <w:rPr>
          <w:i/>
          <w:sz w:val="28"/>
        </w:rPr>
        <w:t>SS Great Britain</w:t>
      </w:r>
      <w:r w:rsidR="00D51DA5" w:rsidRPr="00D51DA5">
        <w:rPr>
          <w:i/>
          <w:sz w:val="28"/>
        </w:rPr>
        <w:t>, 1843 Onwards, Enthusiasts’ Manual</w:t>
      </w:r>
      <w:r w:rsidR="00D51DA5">
        <w:rPr>
          <w:i/>
          <w:sz w:val="28"/>
        </w:rPr>
        <w:t xml:space="preserve">, </w:t>
      </w:r>
      <w:r w:rsidR="00D51DA5">
        <w:rPr>
          <w:sz w:val="28"/>
        </w:rPr>
        <w:lastRenderedPageBreak/>
        <w:t xml:space="preserve">authored by Brian Lavery and published by Haynes in 2012, with the book detailing all the inner workings of the ship as well as the construction process from drawing board to actual ship. However, as it is an enthusiasts’ manual, it contains a lot of engineering knowledge, which for less experienced readers can prove to be a bit challenging to digest without multiple readings of the book in order to get yourself up to speed with some of the vocabulary. This is where another publication called </w:t>
      </w:r>
      <w:r w:rsidR="00D51DA5">
        <w:rPr>
          <w:i/>
          <w:sz w:val="28"/>
        </w:rPr>
        <w:t>The Story of Brunel’s SS Great Britain : The Iron Ship</w:t>
      </w:r>
      <w:r w:rsidR="00D51DA5">
        <w:rPr>
          <w:sz w:val="28"/>
        </w:rPr>
        <w:t xml:space="preserve">, authored by Ewan Corlett in 2002, comes in, as it is a significantly less engineering orientated book that takes a more descriptive approach to explaining the ships’ history and the reconstruction of the ship once it had reached Bristol.  </w:t>
      </w:r>
    </w:p>
    <w:p w14:paraId="77B35D18" w14:textId="384F367D" w:rsidR="00674F3D" w:rsidRDefault="00A24350">
      <w:pPr>
        <w:rPr>
          <w:sz w:val="28"/>
        </w:rPr>
      </w:pPr>
      <w:r w:rsidRPr="00A24350">
        <w:rPr>
          <w:noProof/>
          <w:sz w:val="28"/>
        </w:rPr>
        <mc:AlternateContent>
          <mc:Choice Requires="wps">
            <w:drawing>
              <wp:anchor distT="45720" distB="45720" distL="114300" distR="114300" simplePos="0" relativeHeight="251660288" behindDoc="0" locked="0" layoutInCell="1" allowOverlap="1" wp14:anchorId="053A83FF" wp14:editId="7F61F89F">
                <wp:simplePos x="0" y="0"/>
                <wp:positionH relativeFrom="column">
                  <wp:posOffset>3876675</wp:posOffset>
                </wp:positionH>
                <wp:positionV relativeFrom="paragraph">
                  <wp:posOffset>2924175</wp:posOffset>
                </wp:positionV>
                <wp:extent cx="2257425" cy="3143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7425" cy="314325"/>
                        </a:xfrm>
                        <a:prstGeom prst="rect">
                          <a:avLst/>
                        </a:prstGeom>
                        <a:solidFill>
                          <a:srgbClr val="FFFFFF"/>
                        </a:solidFill>
                        <a:ln w="9525">
                          <a:solidFill>
                            <a:srgbClr val="000000"/>
                          </a:solidFill>
                          <a:miter lim="800000"/>
                          <a:headEnd/>
                          <a:tailEnd/>
                        </a:ln>
                      </wps:spPr>
                      <wps:txbx>
                        <w:txbxContent>
                          <w:p w14:paraId="793A2E9B" w14:textId="71AC0FBC" w:rsidR="00A813F4" w:rsidRDefault="00A813F4">
                            <w:r>
                              <w:t xml:space="preserve">Image 1, </w:t>
                            </w:r>
                            <w:r>
                              <w:rPr>
                                <w:rFonts w:ascii="Arial" w:hAnsi="Arial" w:cs="Arial"/>
                                <w:color w:val="000000"/>
                                <w:sz w:val="20"/>
                                <w:szCs w:val="20"/>
                                <w:shd w:val="clear" w:color="auto" w:fill="FFFFFF"/>
                              </w:rPr>
                              <w:t>(Storytelling et al.,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53A83FF" id="_x0000_t202" coordsize="21600,21600" o:spt="202" path="m,l,21600r21600,l21600,xe">
                <v:stroke joinstyle="miter"/>
                <v:path gradientshapeok="t" o:connecttype="rect"/>
              </v:shapetype>
              <v:shape id="Text Box 2" o:spid="_x0000_s1026" type="#_x0000_t202" style="position:absolute;margin-left:305.25pt;margin-top:230.25pt;width:177.75pt;height:24.7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">
                <v:textbox>
                  <w:txbxContent>
                    <w:p w14:paraId="793A2E9B" w14:textId="71AC0FBC" w:rsidR="00A813F4" w:rsidRDefault="00A813F4">
                      <w:r>
                        <w:t xml:space="preserve">Image 1, </w:t>
                      </w:r>
                      <w:r>
                        <w:rPr>
                          <w:rFonts w:ascii="Arial" w:hAnsi="Arial" w:cs="Arial"/>
                          <w:color w:val="000000"/>
                          <w:sz w:val="20"/>
                          <w:szCs w:val="20"/>
                          <w:shd w:val="clear" w:color="auto" w:fill="FFFFFF"/>
                        </w:rPr>
                        <w:t>(Storytelling et al., 2019)</w:t>
                      </w:r>
                    </w:p>
                  </w:txbxContent>
                </v:textbox>
                <w10:wrap type="square"/>
              </v:shape>
            </w:pict>
          </mc:Fallback>
        </mc:AlternateContent>
      </w:r>
      <w:r w:rsidRPr="00A24350">
        <w:drawing>
          <wp:anchor distT="0" distB="0" distL="114300" distR="114300" simplePos="0" relativeHeight="251658240" behindDoc="0" locked="0" layoutInCell="1" allowOverlap="1" wp14:anchorId="0C726BE5" wp14:editId="181C2DBF">
            <wp:simplePos x="0" y="0"/>
            <wp:positionH relativeFrom="column">
              <wp:posOffset>3609975</wp:posOffset>
            </wp:positionH>
            <wp:positionV relativeFrom="paragraph">
              <wp:posOffset>533400</wp:posOffset>
            </wp:positionV>
            <wp:extent cx="2667000" cy="23812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2667000" cy="2381250"/>
                    </a:xfrm>
                    <a:prstGeom prst="rect">
                      <a:avLst/>
                    </a:prstGeom>
                  </pic:spPr>
                </pic:pic>
              </a:graphicData>
            </a:graphic>
            <wp14:sizeRelH relativeFrom="page">
              <wp14:pctWidth>0</wp14:pctWidth>
            </wp14:sizeRelH>
            <wp14:sizeRelV relativeFrom="page">
              <wp14:pctHeight>0</wp14:pctHeight>
            </wp14:sizeRelV>
          </wp:anchor>
        </w:drawing>
      </w:r>
      <w:r w:rsidR="00674F3D">
        <w:rPr>
          <w:sz w:val="28"/>
        </w:rPr>
        <w:t xml:space="preserve">       Since its return in 1970, the SS Great Britain has remained docked in Bristol, where the ship today has been restored and transformed into an interactive museum, where visitors can experience the simulated travel of a 19</w:t>
      </w:r>
      <w:r w:rsidR="00674F3D" w:rsidRPr="00674F3D">
        <w:rPr>
          <w:sz w:val="28"/>
          <w:vertAlign w:val="superscript"/>
        </w:rPr>
        <w:t>th</w:t>
      </w:r>
      <w:r w:rsidR="00674F3D">
        <w:rPr>
          <w:sz w:val="28"/>
        </w:rPr>
        <w:t xml:space="preserve"> century person aboard the ship, as it travelled across the Atlantic. </w:t>
      </w:r>
      <w:r>
        <w:rPr>
          <w:sz w:val="28"/>
        </w:rPr>
        <w:t>For the ship to seem like it is resting in water, it is actually cleverly designed to give the illusion of water, as the ship actually on sits in ‘water a few inches deep forming the top layer of a barrier’ (Divall, 2007, p126). This illusion is provided by a layer of glass that protects a chamber underneath the hull (see image 2), that contains a dehumidifier, in order to preserve the iron of the hull from future corrosion. This innovative feature, as noted by Divall (2007, p126) was made a reality due to an £8 million grant from the UK’s Heritage Lottery Fund.</w:t>
      </w:r>
    </w:p>
    <w:p w14:paraId="7DC94BED" w14:textId="69B3C0CD" w:rsidR="00A24350" w:rsidRDefault="00811CC8">
      <w:pPr>
        <w:rPr>
          <w:sz w:val="28"/>
        </w:rPr>
      </w:pPr>
      <w:r w:rsidRPr="00396DDD">
        <w:rPr>
          <w:noProof/>
          <w:sz w:val="28"/>
          <w:u w:val="single"/>
        </w:rPr>
        <w:lastRenderedPageBreak/>
        <mc:AlternateContent>
          <mc:Choice Requires="wps">
            <w:drawing>
              <wp:anchor distT="45720" distB="45720" distL="114300" distR="114300" simplePos="0" relativeHeight="251663360" behindDoc="0" locked="0" layoutInCell="1" allowOverlap="1" wp14:anchorId="596FE49A" wp14:editId="5A23E097">
                <wp:simplePos x="0" y="0"/>
                <wp:positionH relativeFrom="column">
                  <wp:posOffset>-38100</wp:posOffset>
                </wp:positionH>
                <wp:positionV relativeFrom="paragraph">
                  <wp:posOffset>3020060</wp:posOffset>
                </wp:positionV>
                <wp:extent cx="2114550" cy="371475"/>
                <wp:effectExtent l="0" t="0" r="1905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4550" cy="371475"/>
                        </a:xfrm>
                        <a:prstGeom prst="rect">
                          <a:avLst/>
                        </a:prstGeom>
                        <a:solidFill>
                          <a:srgbClr val="FFFFFF"/>
                        </a:solidFill>
                        <a:ln w="9525">
                          <a:solidFill>
                            <a:srgbClr val="000000"/>
                          </a:solidFill>
                          <a:miter lim="800000"/>
                          <a:headEnd/>
                          <a:tailEnd/>
                        </a:ln>
                      </wps:spPr>
                      <wps:txbx>
                        <w:txbxContent>
                          <w:p w14:paraId="0ABB3EE0" w14:textId="4230EE83" w:rsidR="00A813F4" w:rsidRDefault="00A813F4">
                            <w:r>
                              <w:t>Image 2, (storytelling et al.,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6FE49A" id="_x0000_s1027" type="#_x0000_t202" style="position:absolute;margin-left:-3pt;margin-top:237.8pt;width:166.5pt;height:29.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">
                <v:textbox>
                  <w:txbxContent>
                    <w:p w14:paraId="0ABB3EE0" w14:textId="4230EE83" w:rsidR="00A813F4" w:rsidRDefault="00A813F4">
                      <w:r>
                        <w:t>Image 2, (storytelling et al., 2019)</w:t>
                      </w:r>
                    </w:p>
                  </w:txbxContent>
                </v:textbox>
                <w10:wrap type="square"/>
              </v:shape>
            </w:pict>
          </mc:Fallback>
        </mc:AlternateContent>
      </w:r>
      <w:r w:rsidR="00396DDD" w:rsidRPr="00396DDD">
        <w:drawing>
          <wp:anchor distT="0" distB="0" distL="114300" distR="114300" simplePos="0" relativeHeight="251661312" behindDoc="0" locked="0" layoutInCell="1" allowOverlap="1" wp14:anchorId="632ECA58" wp14:editId="1184B49A">
            <wp:simplePos x="0" y="0"/>
            <wp:positionH relativeFrom="column">
              <wp:posOffset>-342900</wp:posOffset>
            </wp:positionH>
            <wp:positionV relativeFrom="paragraph">
              <wp:posOffset>594360</wp:posOffset>
            </wp:positionV>
            <wp:extent cx="2667000" cy="23812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2667000" cy="2381250"/>
                    </a:xfrm>
                    <a:prstGeom prst="rect">
                      <a:avLst/>
                    </a:prstGeom>
                  </pic:spPr>
                </pic:pic>
              </a:graphicData>
            </a:graphic>
            <wp14:sizeRelH relativeFrom="page">
              <wp14:pctWidth>0</wp14:pctWidth>
            </wp14:sizeRelH>
            <wp14:sizeRelV relativeFrom="page">
              <wp14:pctHeight>0</wp14:pctHeight>
            </wp14:sizeRelV>
          </wp:anchor>
        </w:drawing>
      </w:r>
      <w:r w:rsidR="00A24350">
        <w:rPr>
          <w:sz w:val="28"/>
        </w:rPr>
        <w:t xml:space="preserve">       This effort to conserve the iron of the ship, in its original form from when it was rescued in 1970, has proven to be successful, as the specialised chamber with the dehumidifier still allows people access into the chamber to see the original hull, as well as </w:t>
      </w:r>
      <w:r w:rsidR="00396DDD">
        <w:rPr>
          <w:sz w:val="28"/>
        </w:rPr>
        <w:t>control the air levels, keeping them constant to halt and corrosion of the hull that would have ultimately happened due to the number of people that pass through the chamber on a daily basis.</w:t>
      </w:r>
      <w:r w:rsidR="002E26C3">
        <w:rPr>
          <w:sz w:val="28"/>
        </w:rPr>
        <w:t xml:space="preserve"> </w:t>
      </w:r>
      <w:r w:rsidR="009D1160">
        <w:rPr>
          <w:sz w:val="28"/>
        </w:rPr>
        <w:t>The specialised chamber was not the only part of the ship that was conserved. As seen in image 2, the entirety of the ship had a full-scale repair and refurbishment, in order to restore the famous ship to its former glory, like it was during the time when it was first launched in 1843. Such a refurbishment on a scale as large as this was only possible due to large grants that the project received, and as a result, the ship now is open to all visitors. Many parts that had not been refurbished before the grants, such as quarters below the deck, now are active exhibits, where people can feel for themselves what it may have been like to travel aboard this grand vessel. Whilst Divall (2007) notes in his review of the museum, the overall reception of the ship has been a grand success for Bristol, and the popularity of the such spearheaded a regeneration of the dockside location where the ship stands, with an assortment of café’s and shops now opening for tourists. It can be inferred</w:t>
      </w:r>
      <w:r>
        <w:rPr>
          <w:sz w:val="28"/>
        </w:rPr>
        <w:t xml:space="preserve">, </w:t>
      </w:r>
      <w:r w:rsidR="009D1160">
        <w:rPr>
          <w:sz w:val="28"/>
        </w:rPr>
        <w:t>from his review that his ‘</w:t>
      </w:r>
      <w:r w:rsidR="009D1160" w:rsidRPr="009D1160">
        <w:rPr>
          <w:sz w:val="28"/>
        </w:rPr>
        <w:t>visit to the SS Great Britain</w:t>
      </w:r>
      <w:r w:rsidR="009D1160">
        <w:rPr>
          <w:sz w:val="28"/>
        </w:rPr>
        <w:t xml:space="preserve"> </w:t>
      </w:r>
      <w:r w:rsidR="009D1160" w:rsidRPr="009D1160">
        <w:rPr>
          <w:sz w:val="28"/>
        </w:rPr>
        <w:t>was, by contrast, both stimulating and a</w:t>
      </w:r>
      <w:r w:rsidR="009D1160">
        <w:rPr>
          <w:sz w:val="28"/>
        </w:rPr>
        <w:t xml:space="preserve"> </w:t>
      </w:r>
      <w:r w:rsidR="009D1160" w:rsidRPr="009D1160">
        <w:rPr>
          <w:sz w:val="28"/>
        </w:rPr>
        <w:t>delight</w:t>
      </w:r>
      <w:r w:rsidR="009D1160">
        <w:rPr>
          <w:sz w:val="28"/>
        </w:rPr>
        <w:t>’ (Divall, 2007, p128),</w:t>
      </w:r>
      <w:r>
        <w:rPr>
          <w:sz w:val="28"/>
        </w:rPr>
        <w:t xml:space="preserve"> that the conservation and restoration of the ship proved to be a resounding success, even if it was a costly process nonetheless. </w:t>
      </w:r>
    </w:p>
    <w:p w14:paraId="2EA1193D" w14:textId="0D6BC39A" w:rsidR="00811CC8" w:rsidRDefault="00811CC8">
      <w:pPr>
        <w:rPr>
          <w:sz w:val="28"/>
        </w:rPr>
      </w:pPr>
      <w:r>
        <w:rPr>
          <w:sz w:val="28"/>
        </w:rPr>
        <w:t xml:space="preserve">      When it comes to critically assessing the stages that the project went through and the results it yielded , I am going to include in my assessment, the success or failure of the ship as a museum exhibit. </w:t>
      </w:r>
      <w:r w:rsidR="003D4699">
        <w:rPr>
          <w:sz w:val="28"/>
        </w:rPr>
        <w:t xml:space="preserve">But I would like to note that as the ship I chose as my case study was never actually submerged underwater or sand, that when it came to detecting and excavating the ship, there was no need for any methods of detection as it was simply left floating in sparrow cove, where people could see it every time they walked or sailed past the cove, and so no methods for detection were implemented. That is not to say that no </w:t>
      </w:r>
      <w:r w:rsidR="003D4699">
        <w:rPr>
          <w:sz w:val="28"/>
        </w:rPr>
        <w:lastRenderedPageBreak/>
        <w:t>methods of excavation were used, as the team that undertook the survey of the ship in preparation for salvaging it used divers in order to perform underwater surveys of the hull in order to assess the damage that it had sustained whilst it had been a storage hulk.</w:t>
      </w:r>
    </w:p>
    <w:p w14:paraId="7A3B974D" w14:textId="32328EE6" w:rsidR="003D4699" w:rsidRDefault="003D4699">
      <w:pPr>
        <w:rPr>
          <w:sz w:val="28"/>
        </w:rPr>
      </w:pPr>
      <w:r>
        <w:rPr>
          <w:sz w:val="28"/>
        </w:rPr>
        <w:t xml:space="preserve">       </w:t>
      </w:r>
      <w:r w:rsidR="007C7F24">
        <w:rPr>
          <w:sz w:val="28"/>
        </w:rPr>
        <w:t xml:space="preserve">The methods that the salvage team </w:t>
      </w:r>
      <w:r w:rsidR="008A0AA3">
        <w:rPr>
          <w:sz w:val="28"/>
        </w:rPr>
        <w:t xml:space="preserve">used could be considered successful, as the use of the plywood surface cover, whilst it could be ineffective, it did provide a stable complete surface for the team to use concrete in order to waterproof the hull. This was a success as within hours of starting the operation they had completely sealed the hole in the hull, and it was declared waterproof. One method that could be brought in to question though was the removal of the three masts. Whilst using a chainsaw and hacking off the mast could be a desecration of the ship and its history; the team had no other option in order to remove the masts safely and with minimal risk to the team. If the masts could have been removed in one piece at the time of the salvage operation, the technology in order to do it safely was simply not advanced enough for the time.  </w:t>
      </w:r>
    </w:p>
    <w:p w14:paraId="2372728C" w14:textId="1989B333" w:rsidR="008A0AA3" w:rsidRDefault="008A0AA3">
      <w:pPr>
        <w:rPr>
          <w:sz w:val="28"/>
        </w:rPr>
      </w:pPr>
      <w:r>
        <w:rPr>
          <w:sz w:val="28"/>
        </w:rPr>
        <w:t xml:space="preserve">          Whilst there h</w:t>
      </w:r>
      <w:r w:rsidR="00500268">
        <w:rPr>
          <w:sz w:val="28"/>
        </w:rPr>
        <w:t>ave</w:t>
      </w:r>
      <w:r>
        <w:rPr>
          <w:sz w:val="28"/>
        </w:rPr>
        <w:t xml:space="preserve"> been numerous pieces of conservation carried out on the ship, the piece that I would like to focus on is the specialised dehumidifying chamber that protects the hull. This piece of equipment was made possible after a grant of £8 million , as noted in an earlier part of this work, and it is safe to say that this piece of conservation has been a resounding success. The added aesthetic of the chamber, by giving the illusion that the ship sits entirely in water, whilst still allowing people to view the original hull of the ship, provided an entirely unique museum experience </w:t>
      </w:r>
      <w:r w:rsidR="00500268">
        <w:rPr>
          <w:sz w:val="28"/>
        </w:rPr>
        <w:t xml:space="preserve">that is distinct to the SS Great Britain. However, there is still the long-standing debate of whether a boat is still a boat, once it has been turned into something that is stuck on land. For the SS Great Britain, its history as a boat goes unchallenged, and whilst it still appears as a boat on the outside, the reality is that is has become something more akin to a uniquely shaped building, as people can move in and out from it, and it is standing still in a permanent location. </w:t>
      </w:r>
    </w:p>
    <w:p w14:paraId="52AC7D76" w14:textId="5B7FBD85" w:rsidR="00500268" w:rsidRPr="008A0AA3" w:rsidRDefault="00500268">
      <w:pPr>
        <w:rPr>
          <w:sz w:val="28"/>
        </w:rPr>
      </w:pPr>
      <w:r>
        <w:rPr>
          <w:sz w:val="28"/>
        </w:rPr>
        <w:t xml:space="preserve">        That is not to say that it is a bad thing, to be a permanent standstill building, as the ship is still easily accessed due to it having one location where it is based, it offers an easily accessible unique piece to the Bristol dockside, where anyone can </w:t>
      </w:r>
      <w:r w:rsidR="00A813F4">
        <w:rPr>
          <w:sz w:val="28"/>
        </w:rPr>
        <w:t>come and see the ship in its original form, as well as learn about its colourful history and salvage operation. Overall, I have decided that the process of salvaging the ship and conserving it for the future has been done successfully, in part due to the amount of money and resources the project had. Had the conservationist teams not had any or limited funding, this ship could have been left to float in sparrow cove for who knows how long, until it would have been corroded away by the sea, with nothing left of it but historic documents, alluding only in part to the wonder that the ship is.</w:t>
      </w:r>
      <w:r>
        <w:rPr>
          <w:sz w:val="28"/>
        </w:rPr>
        <w:t xml:space="preserve"> </w:t>
      </w:r>
    </w:p>
    <w:p w14:paraId="02344450" w14:textId="77777777" w:rsidR="00A24350" w:rsidRDefault="00A24350">
      <w:pPr>
        <w:rPr>
          <w:sz w:val="28"/>
          <w:u w:val="single"/>
        </w:rPr>
      </w:pPr>
    </w:p>
    <w:p w14:paraId="2932026C" w14:textId="77777777" w:rsidR="00A24350" w:rsidRDefault="00A24350">
      <w:pPr>
        <w:rPr>
          <w:sz w:val="28"/>
          <w:u w:val="single"/>
        </w:rPr>
      </w:pPr>
    </w:p>
    <w:p w14:paraId="041D13AF" w14:textId="77777777" w:rsidR="00A24350" w:rsidRDefault="00A24350">
      <w:pPr>
        <w:rPr>
          <w:sz w:val="28"/>
          <w:u w:val="single"/>
        </w:rPr>
      </w:pPr>
    </w:p>
    <w:p w14:paraId="1E69C654" w14:textId="77777777" w:rsidR="00A24350" w:rsidRDefault="00A24350">
      <w:pPr>
        <w:rPr>
          <w:sz w:val="28"/>
          <w:u w:val="single"/>
        </w:rPr>
      </w:pPr>
    </w:p>
    <w:p w14:paraId="001D7390" w14:textId="77777777" w:rsidR="00A813F4" w:rsidRDefault="00A813F4">
      <w:pPr>
        <w:rPr>
          <w:sz w:val="28"/>
          <w:u w:val="single"/>
        </w:rPr>
      </w:pPr>
    </w:p>
    <w:p w14:paraId="317992AD" w14:textId="77777777" w:rsidR="00A813F4" w:rsidRDefault="00A813F4">
      <w:pPr>
        <w:rPr>
          <w:sz w:val="28"/>
          <w:u w:val="single"/>
        </w:rPr>
      </w:pPr>
    </w:p>
    <w:p w14:paraId="3DB39C19" w14:textId="77777777" w:rsidR="00A813F4" w:rsidRDefault="00A813F4">
      <w:pPr>
        <w:rPr>
          <w:sz w:val="28"/>
          <w:u w:val="single"/>
        </w:rPr>
      </w:pPr>
      <w:bookmarkStart w:id="0" w:name="_GoBack"/>
      <w:bookmarkEnd w:id="0"/>
    </w:p>
    <w:p w14:paraId="58A3C02A" w14:textId="77777777" w:rsidR="00A813F4" w:rsidRDefault="00A813F4">
      <w:pPr>
        <w:rPr>
          <w:sz w:val="28"/>
          <w:u w:val="single"/>
        </w:rPr>
      </w:pPr>
    </w:p>
    <w:p w14:paraId="05844561" w14:textId="77777777" w:rsidR="00A813F4" w:rsidRDefault="00A813F4">
      <w:pPr>
        <w:rPr>
          <w:sz w:val="28"/>
          <w:u w:val="single"/>
        </w:rPr>
      </w:pPr>
    </w:p>
    <w:p w14:paraId="75BA7768" w14:textId="77777777" w:rsidR="00A813F4" w:rsidRDefault="00A813F4">
      <w:pPr>
        <w:rPr>
          <w:sz w:val="28"/>
          <w:u w:val="single"/>
        </w:rPr>
      </w:pPr>
    </w:p>
    <w:p w14:paraId="162017D9" w14:textId="77777777" w:rsidR="00A813F4" w:rsidRDefault="00A813F4">
      <w:pPr>
        <w:rPr>
          <w:sz w:val="28"/>
          <w:u w:val="single"/>
        </w:rPr>
      </w:pPr>
    </w:p>
    <w:p w14:paraId="6A002F80" w14:textId="77777777" w:rsidR="00A813F4" w:rsidRDefault="00A813F4">
      <w:pPr>
        <w:rPr>
          <w:sz w:val="28"/>
          <w:u w:val="single"/>
        </w:rPr>
      </w:pPr>
    </w:p>
    <w:p w14:paraId="255183F1" w14:textId="77777777" w:rsidR="00A813F4" w:rsidRDefault="00A813F4">
      <w:pPr>
        <w:rPr>
          <w:sz w:val="28"/>
          <w:u w:val="single"/>
        </w:rPr>
      </w:pPr>
    </w:p>
    <w:p w14:paraId="76B1163B" w14:textId="77777777" w:rsidR="00A813F4" w:rsidRDefault="00A813F4">
      <w:pPr>
        <w:rPr>
          <w:sz w:val="28"/>
          <w:u w:val="single"/>
        </w:rPr>
      </w:pPr>
    </w:p>
    <w:p w14:paraId="090CF6F8" w14:textId="77777777" w:rsidR="00A813F4" w:rsidRDefault="00A813F4">
      <w:pPr>
        <w:rPr>
          <w:sz w:val="28"/>
          <w:u w:val="single"/>
        </w:rPr>
      </w:pPr>
    </w:p>
    <w:p w14:paraId="176974C5" w14:textId="77777777" w:rsidR="00A813F4" w:rsidRDefault="00A813F4">
      <w:pPr>
        <w:rPr>
          <w:sz w:val="28"/>
          <w:u w:val="single"/>
        </w:rPr>
      </w:pPr>
    </w:p>
    <w:p w14:paraId="0A1C94B3" w14:textId="77777777" w:rsidR="00A813F4" w:rsidRDefault="00A813F4">
      <w:pPr>
        <w:rPr>
          <w:sz w:val="28"/>
          <w:u w:val="single"/>
        </w:rPr>
      </w:pPr>
    </w:p>
    <w:p w14:paraId="4EC029C1" w14:textId="77777777" w:rsidR="00A813F4" w:rsidRDefault="00A813F4">
      <w:pPr>
        <w:rPr>
          <w:sz w:val="28"/>
          <w:u w:val="single"/>
        </w:rPr>
      </w:pPr>
    </w:p>
    <w:p w14:paraId="1B0E4D80" w14:textId="05815C57" w:rsidR="00197E17" w:rsidRDefault="00197E17">
      <w:pPr>
        <w:rPr>
          <w:sz w:val="28"/>
          <w:u w:val="single"/>
        </w:rPr>
      </w:pPr>
      <w:r>
        <w:rPr>
          <w:sz w:val="28"/>
          <w:u w:val="single"/>
        </w:rPr>
        <w:t>Bibliography</w:t>
      </w:r>
    </w:p>
    <w:p w14:paraId="5E0B0B80" w14:textId="68C521B6" w:rsidR="00197E17" w:rsidRPr="004A367A" w:rsidRDefault="00197E17">
      <w:pPr>
        <w:rPr>
          <w:rFonts w:cstheme="minorHAnsi"/>
          <w:sz w:val="40"/>
        </w:rPr>
      </w:pPr>
    </w:p>
    <w:p w14:paraId="6DAB38C1" w14:textId="16FD6084" w:rsidR="00197E17" w:rsidRDefault="00197E17">
      <w:pPr>
        <w:rPr>
          <w:rFonts w:ascii="Arial" w:hAnsi="Arial" w:cs="Arial"/>
          <w:color w:val="000000"/>
          <w:sz w:val="20"/>
          <w:szCs w:val="20"/>
          <w:shd w:val="clear" w:color="auto" w:fill="FFFFFF"/>
        </w:rPr>
      </w:pPr>
      <w:r w:rsidRPr="004A367A">
        <w:rPr>
          <w:rFonts w:cstheme="minorHAnsi"/>
          <w:i/>
          <w:iCs/>
          <w:color w:val="000000"/>
          <w:sz w:val="28"/>
          <w:szCs w:val="20"/>
          <w:shd w:val="clear" w:color="auto" w:fill="FFFFFF"/>
        </w:rPr>
        <w:t>BBC Chronicle - The Great Iron Ship</w:t>
      </w:r>
      <w:r w:rsidRPr="004A367A">
        <w:rPr>
          <w:rFonts w:cstheme="minorHAnsi"/>
          <w:color w:val="000000"/>
          <w:sz w:val="28"/>
          <w:szCs w:val="20"/>
          <w:shd w:val="clear" w:color="auto" w:fill="FFFFFF"/>
        </w:rPr>
        <w:t>, (1992). [TV programme] BBC Two: BBC</w:t>
      </w:r>
      <w:r>
        <w:rPr>
          <w:rFonts w:ascii="Arial" w:hAnsi="Arial" w:cs="Arial"/>
          <w:color w:val="000000"/>
          <w:sz w:val="20"/>
          <w:szCs w:val="20"/>
          <w:shd w:val="clear" w:color="auto" w:fill="FFFFFF"/>
        </w:rPr>
        <w:t>.</w:t>
      </w:r>
    </w:p>
    <w:p w14:paraId="3734DC35" w14:textId="58F6529F" w:rsidR="00197E17" w:rsidRDefault="00197E17">
      <w:pPr>
        <w:rPr>
          <w:rFonts w:ascii="Arial" w:hAnsi="Arial" w:cs="Arial"/>
          <w:color w:val="000000"/>
          <w:sz w:val="20"/>
          <w:szCs w:val="20"/>
          <w:shd w:val="clear" w:color="auto" w:fill="FFFFFF"/>
        </w:rPr>
      </w:pPr>
    </w:p>
    <w:p w14:paraId="7CCC7041" w14:textId="5C4DF655" w:rsidR="000A18FD" w:rsidRPr="004A367A" w:rsidRDefault="000A18FD">
      <w:pPr>
        <w:rPr>
          <w:rFonts w:cstheme="minorHAnsi"/>
          <w:color w:val="000000"/>
          <w:sz w:val="28"/>
          <w:szCs w:val="20"/>
          <w:shd w:val="clear" w:color="auto" w:fill="FFFFFF"/>
        </w:rPr>
      </w:pPr>
      <w:r w:rsidRPr="004A367A">
        <w:rPr>
          <w:rFonts w:cstheme="minorHAnsi"/>
          <w:color w:val="000000"/>
          <w:sz w:val="28"/>
          <w:szCs w:val="20"/>
          <w:shd w:val="clear" w:color="auto" w:fill="FFFFFF"/>
        </w:rPr>
        <w:t>Corlett, E. (2002). </w:t>
      </w:r>
      <w:r w:rsidRPr="004A367A">
        <w:rPr>
          <w:rFonts w:cstheme="minorHAnsi"/>
          <w:i/>
          <w:iCs/>
          <w:color w:val="000000"/>
          <w:sz w:val="28"/>
          <w:szCs w:val="20"/>
          <w:shd w:val="clear" w:color="auto" w:fill="FFFFFF"/>
        </w:rPr>
        <w:t xml:space="preserve">The </w:t>
      </w:r>
      <w:r w:rsidR="003D4699">
        <w:rPr>
          <w:rFonts w:cstheme="minorHAnsi"/>
          <w:i/>
          <w:iCs/>
          <w:color w:val="000000"/>
          <w:sz w:val="28"/>
          <w:szCs w:val="20"/>
          <w:shd w:val="clear" w:color="auto" w:fill="FFFFFF"/>
        </w:rPr>
        <w:t>I</w:t>
      </w:r>
      <w:r w:rsidRPr="004A367A">
        <w:rPr>
          <w:rFonts w:cstheme="minorHAnsi"/>
          <w:i/>
          <w:iCs/>
          <w:color w:val="000000"/>
          <w:sz w:val="28"/>
          <w:szCs w:val="20"/>
          <w:shd w:val="clear" w:color="auto" w:fill="FFFFFF"/>
        </w:rPr>
        <w:t xml:space="preserve">ron </w:t>
      </w:r>
      <w:r w:rsidR="003D4699">
        <w:rPr>
          <w:rFonts w:cstheme="minorHAnsi"/>
          <w:i/>
          <w:iCs/>
          <w:color w:val="000000"/>
          <w:sz w:val="28"/>
          <w:szCs w:val="20"/>
          <w:shd w:val="clear" w:color="auto" w:fill="FFFFFF"/>
        </w:rPr>
        <w:t>S</w:t>
      </w:r>
      <w:r w:rsidRPr="004A367A">
        <w:rPr>
          <w:rFonts w:cstheme="minorHAnsi"/>
          <w:i/>
          <w:iCs/>
          <w:color w:val="000000"/>
          <w:sz w:val="28"/>
          <w:szCs w:val="20"/>
          <w:shd w:val="clear" w:color="auto" w:fill="FFFFFF"/>
        </w:rPr>
        <w:t>hip</w:t>
      </w:r>
      <w:r w:rsidRPr="004A367A">
        <w:rPr>
          <w:rFonts w:cstheme="minorHAnsi"/>
          <w:color w:val="000000"/>
          <w:sz w:val="28"/>
          <w:szCs w:val="20"/>
          <w:shd w:val="clear" w:color="auto" w:fill="FFFFFF"/>
        </w:rPr>
        <w:t>. London: Conway Maritime Press.</w:t>
      </w:r>
    </w:p>
    <w:p w14:paraId="63A72BAB" w14:textId="265324CC" w:rsidR="000A18FD" w:rsidRDefault="000A18FD">
      <w:pPr>
        <w:rPr>
          <w:rFonts w:ascii="Arial" w:hAnsi="Arial" w:cs="Arial"/>
          <w:color w:val="000000"/>
          <w:sz w:val="20"/>
          <w:szCs w:val="20"/>
          <w:shd w:val="clear" w:color="auto" w:fill="FFFFFF"/>
        </w:rPr>
      </w:pPr>
    </w:p>
    <w:p w14:paraId="5EB77289" w14:textId="1B14168D" w:rsidR="004A367A" w:rsidRPr="003D4699" w:rsidRDefault="004A367A">
      <w:pPr>
        <w:rPr>
          <w:rFonts w:cstheme="minorHAnsi"/>
          <w:color w:val="000000"/>
          <w:sz w:val="28"/>
          <w:szCs w:val="20"/>
          <w:shd w:val="clear" w:color="auto" w:fill="FFFFFF"/>
        </w:rPr>
      </w:pPr>
      <w:r>
        <w:rPr>
          <w:rFonts w:cstheme="minorHAnsi"/>
          <w:color w:val="000000"/>
          <w:sz w:val="28"/>
          <w:szCs w:val="20"/>
          <w:shd w:val="clear" w:color="auto" w:fill="FFFFFF"/>
        </w:rPr>
        <w:t xml:space="preserve">Divall, Colin, (2007). </w:t>
      </w:r>
      <w:r>
        <w:rPr>
          <w:rFonts w:cstheme="minorHAnsi"/>
          <w:i/>
          <w:color w:val="000000"/>
          <w:sz w:val="28"/>
          <w:szCs w:val="20"/>
          <w:shd w:val="clear" w:color="auto" w:fill="FFFFFF"/>
        </w:rPr>
        <w:t>The Journal of Transport History</w:t>
      </w:r>
      <w:r w:rsidR="003D4699">
        <w:rPr>
          <w:rFonts w:cstheme="minorHAnsi"/>
          <w:color w:val="000000"/>
          <w:sz w:val="28"/>
          <w:szCs w:val="20"/>
          <w:shd w:val="clear" w:color="auto" w:fill="FFFFFF"/>
        </w:rPr>
        <w:t>: London, Vol. 28, Iss.1, p125-128.</w:t>
      </w:r>
    </w:p>
    <w:p w14:paraId="296BCE5C" w14:textId="77777777" w:rsidR="00674F3D" w:rsidRDefault="00674F3D">
      <w:pPr>
        <w:rPr>
          <w:rFonts w:ascii="Arial" w:hAnsi="Arial" w:cs="Arial"/>
          <w:color w:val="000000"/>
          <w:sz w:val="20"/>
          <w:szCs w:val="20"/>
          <w:shd w:val="clear" w:color="auto" w:fill="FFFFFF"/>
        </w:rPr>
      </w:pPr>
    </w:p>
    <w:p w14:paraId="07572BCE" w14:textId="4ABF4082" w:rsidR="00197E17" w:rsidRPr="004A367A" w:rsidRDefault="00197E17">
      <w:pPr>
        <w:rPr>
          <w:rFonts w:cstheme="minorHAnsi"/>
          <w:color w:val="000000"/>
          <w:sz w:val="28"/>
          <w:szCs w:val="20"/>
          <w:shd w:val="clear" w:color="auto" w:fill="FFFFFF"/>
        </w:rPr>
      </w:pPr>
      <w:r w:rsidRPr="004A367A">
        <w:rPr>
          <w:rFonts w:cstheme="minorHAnsi"/>
          <w:color w:val="000000"/>
          <w:sz w:val="28"/>
          <w:szCs w:val="20"/>
          <w:shd w:val="clear" w:color="auto" w:fill="FFFFFF"/>
        </w:rPr>
        <w:t>Lavery, B. (2012). </w:t>
      </w:r>
      <w:r w:rsidRPr="004A367A">
        <w:rPr>
          <w:rFonts w:cstheme="minorHAnsi"/>
          <w:i/>
          <w:iCs/>
          <w:color w:val="000000"/>
          <w:sz w:val="28"/>
          <w:szCs w:val="20"/>
          <w:shd w:val="clear" w:color="auto" w:fill="FFFFFF"/>
        </w:rPr>
        <w:t>SS Great Britain manual</w:t>
      </w:r>
      <w:r w:rsidRPr="004A367A">
        <w:rPr>
          <w:rFonts w:cstheme="minorHAnsi"/>
          <w:color w:val="000000"/>
          <w:sz w:val="28"/>
          <w:szCs w:val="20"/>
          <w:shd w:val="clear" w:color="auto" w:fill="FFFFFF"/>
        </w:rPr>
        <w:t>. Sparkford: Haynes.</w:t>
      </w:r>
    </w:p>
    <w:p w14:paraId="7779E1A9" w14:textId="768DDCE0" w:rsidR="000A18FD" w:rsidRDefault="000A18FD">
      <w:pPr>
        <w:rPr>
          <w:rFonts w:ascii="Arial" w:hAnsi="Arial" w:cs="Arial"/>
          <w:color w:val="000000"/>
          <w:sz w:val="20"/>
          <w:szCs w:val="20"/>
          <w:shd w:val="clear" w:color="auto" w:fill="FFFFFF"/>
        </w:rPr>
      </w:pPr>
    </w:p>
    <w:p w14:paraId="3B5F7124" w14:textId="0C7C865F" w:rsidR="00A24350" w:rsidRPr="004A367A" w:rsidRDefault="00A24350">
      <w:pPr>
        <w:rPr>
          <w:rFonts w:cstheme="minorHAnsi"/>
          <w:color w:val="000000"/>
          <w:sz w:val="28"/>
          <w:szCs w:val="20"/>
          <w:shd w:val="clear" w:color="auto" w:fill="FFFFFF"/>
        </w:rPr>
      </w:pPr>
      <w:r w:rsidRPr="004A367A">
        <w:rPr>
          <w:rFonts w:cstheme="minorHAnsi"/>
          <w:color w:val="000000"/>
          <w:sz w:val="28"/>
          <w:szCs w:val="20"/>
          <w:shd w:val="clear" w:color="auto" w:fill="FFFFFF"/>
        </w:rPr>
        <w:t>Image 1</w:t>
      </w:r>
      <w:r w:rsidR="00396DDD" w:rsidRPr="004A367A">
        <w:rPr>
          <w:rFonts w:cstheme="minorHAnsi"/>
          <w:color w:val="000000"/>
          <w:sz w:val="28"/>
          <w:szCs w:val="20"/>
          <w:shd w:val="clear" w:color="auto" w:fill="FFFFFF"/>
        </w:rPr>
        <w:t xml:space="preserve">, </w:t>
      </w:r>
      <w:r w:rsidRPr="004A367A">
        <w:rPr>
          <w:rFonts w:cstheme="minorHAnsi"/>
          <w:color w:val="000000"/>
          <w:sz w:val="28"/>
          <w:szCs w:val="20"/>
          <w:shd w:val="clear" w:color="auto" w:fill="FFFFFF"/>
        </w:rPr>
        <w:t xml:space="preserve"> </w:t>
      </w:r>
      <w:r w:rsidR="00396DDD" w:rsidRPr="004A367A">
        <w:rPr>
          <w:rFonts w:cstheme="minorHAnsi"/>
          <w:color w:val="000000"/>
          <w:sz w:val="28"/>
          <w:szCs w:val="20"/>
          <w:shd w:val="clear" w:color="auto" w:fill="FFFFFF"/>
        </w:rPr>
        <w:t>Storytelling, S., Institute, B., Fair, W., Britain, G., Adventure, B. and Britain, B. (2019). </w:t>
      </w:r>
      <w:r w:rsidR="00396DDD" w:rsidRPr="004A367A">
        <w:rPr>
          <w:rFonts w:cstheme="minorHAnsi"/>
          <w:i/>
          <w:iCs/>
          <w:color w:val="000000"/>
          <w:sz w:val="28"/>
          <w:szCs w:val="20"/>
          <w:shd w:val="clear" w:color="auto" w:fill="FFFFFF"/>
        </w:rPr>
        <w:t>Visit Bristol's No.1 Attraction | Brunel's SS Great Britain |</w:t>
      </w:r>
      <w:r w:rsidR="00396DDD" w:rsidRPr="004A367A">
        <w:rPr>
          <w:rFonts w:cstheme="minorHAnsi"/>
          <w:color w:val="000000"/>
          <w:sz w:val="28"/>
          <w:szCs w:val="20"/>
          <w:shd w:val="clear" w:color="auto" w:fill="FFFFFF"/>
        </w:rPr>
        <w:t xml:space="preserve">. </w:t>
      </w:r>
      <w:r w:rsidR="00396DDD" w:rsidRPr="004A367A">
        <w:rPr>
          <w:rFonts w:cstheme="minorHAnsi"/>
          <w:color w:val="000000"/>
          <w:sz w:val="28"/>
          <w:szCs w:val="20"/>
          <w:shd w:val="clear" w:color="auto" w:fill="FFFFFF"/>
        </w:rPr>
        <w:lastRenderedPageBreak/>
        <w:t xml:space="preserve">[online] Ssgreatbritain.org. Available at: https://www.ssgreatbritain.org/ [Accessed 19 Feb. 2019]. </w:t>
      </w:r>
    </w:p>
    <w:p w14:paraId="203BA76E" w14:textId="77777777" w:rsidR="00396DDD" w:rsidRDefault="00396DDD">
      <w:pPr>
        <w:rPr>
          <w:rFonts w:ascii="Arial" w:hAnsi="Arial" w:cs="Arial"/>
          <w:color w:val="000000"/>
          <w:sz w:val="20"/>
          <w:szCs w:val="20"/>
          <w:shd w:val="clear" w:color="auto" w:fill="FFFFFF"/>
        </w:rPr>
      </w:pPr>
    </w:p>
    <w:p w14:paraId="234FF22F" w14:textId="3361A3F6" w:rsidR="00396DDD" w:rsidRDefault="00A24350">
      <w:pPr>
        <w:rPr>
          <w:sz w:val="28"/>
        </w:rPr>
      </w:pPr>
      <w:r>
        <w:rPr>
          <w:sz w:val="28"/>
        </w:rPr>
        <w:t xml:space="preserve">Image 2, </w:t>
      </w:r>
      <w:bookmarkStart w:id="1" w:name="_Hlk1989090"/>
      <w:r w:rsidR="00396DDD" w:rsidRPr="004A367A">
        <w:rPr>
          <w:rFonts w:cstheme="minorHAnsi"/>
          <w:color w:val="000000"/>
          <w:sz w:val="28"/>
          <w:szCs w:val="20"/>
          <w:shd w:val="clear" w:color="auto" w:fill="FFFFFF"/>
        </w:rPr>
        <w:t>Storytelling, S., Institute, B., Fair, W., Britain, G., Adventure, B. and Britain, B. (2019). </w:t>
      </w:r>
      <w:r w:rsidR="00396DDD" w:rsidRPr="004A367A">
        <w:rPr>
          <w:rFonts w:cstheme="minorHAnsi"/>
          <w:i/>
          <w:iCs/>
          <w:color w:val="000000"/>
          <w:sz w:val="28"/>
          <w:szCs w:val="20"/>
          <w:shd w:val="clear" w:color="auto" w:fill="FFFFFF"/>
        </w:rPr>
        <w:t>Visit Bristol's No.1 Attraction | Brunel's SS Great Britain |</w:t>
      </w:r>
      <w:r w:rsidR="00396DDD" w:rsidRPr="004A367A">
        <w:rPr>
          <w:rFonts w:cstheme="minorHAnsi"/>
          <w:color w:val="000000"/>
          <w:sz w:val="28"/>
          <w:szCs w:val="20"/>
          <w:shd w:val="clear" w:color="auto" w:fill="FFFFFF"/>
        </w:rPr>
        <w:t>. [online] Ssgreatbritain.org. Available at: https://www.ssgreatbritain.org/ [Accessed 19 Feb. 2019].</w:t>
      </w:r>
      <w:bookmarkEnd w:id="1"/>
    </w:p>
    <w:p w14:paraId="078AE55D" w14:textId="77777777" w:rsidR="00A24350" w:rsidRPr="00197E17" w:rsidRDefault="00A24350">
      <w:pPr>
        <w:rPr>
          <w:sz w:val="28"/>
        </w:rPr>
      </w:pPr>
    </w:p>
    <w:p w14:paraId="75DC00A0" w14:textId="77777777" w:rsidR="00D3682B" w:rsidRPr="00DD4004" w:rsidRDefault="00D3682B">
      <w:pPr>
        <w:rPr>
          <w:sz w:val="28"/>
          <w:u w:val="single"/>
        </w:rPr>
      </w:pPr>
    </w:p>
    <w:sectPr w:rsidR="00D3682B" w:rsidRPr="00DD40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004"/>
    <w:rsid w:val="00006319"/>
    <w:rsid w:val="00073D67"/>
    <w:rsid w:val="000A18FD"/>
    <w:rsid w:val="000B6621"/>
    <w:rsid w:val="00183964"/>
    <w:rsid w:val="00197E17"/>
    <w:rsid w:val="002E26C3"/>
    <w:rsid w:val="0030707C"/>
    <w:rsid w:val="00396DDD"/>
    <w:rsid w:val="003B380E"/>
    <w:rsid w:val="003D4699"/>
    <w:rsid w:val="004A367A"/>
    <w:rsid w:val="004E53E4"/>
    <w:rsid w:val="00500268"/>
    <w:rsid w:val="00541C0A"/>
    <w:rsid w:val="00674F3D"/>
    <w:rsid w:val="006E142F"/>
    <w:rsid w:val="007B5DB0"/>
    <w:rsid w:val="007C7F24"/>
    <w:rsid w:val="00811CC8"/>
    <w:rsid w:val="008731D6"/>
    <w:rsid w:val="008A0AA3"/>
    <w:rsid w:val="008E0628"/>
    <w:rsid w:val="00991DDA"/>
    <w:rsid w:val="009D1160"/>
    <w:rsid w:val="00A24350"/>
    <w:rsid w:val="00A70394"/>
    <w:rsid w:val="00A813F4"/>
    <w:rsid w:val="00C13EBC"/>
    <w:rsid w:val="00D3682B"/>
    <w:rsid w:val="00D51DA5"/>
    <w:rsid w:val="00D83891"/>
    <w:rsid w:val="00DD4004"/>
    <w:rsid w:val="00F94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E9634"/>
  <w15:chartTrackingRefBased/>
  <w15:docId w15:val="{7248ACDC-B7B1-43A8-8862-A44835A4C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authoretc">
    <w:name w:val="titleauthoretc"/>
    <w:basedOn w:val="DefaultParagraphFont"/>
    <w:rsid w:val="00674F3D"/>
  </w:style>
  <w:style w:type="character" w:styleId="Hyperlink">
    <w:name w:val="Hyperlink"/>
    <w:basedOn w:val="DefaultParagraphFont"/>
    <w:uiPriority w:val="99"/>
    <w:unhideWhenUsed/>
    <w:rsid w:val="00674F3D"/>
    <w:rPr>
      <w:color w:val="0000FF"/>
      <w:u w:val="single"/>
    </w:rPr>
  </w:style>
  <w:style w:type="character" w:styleId="Strong">
    <w:name w:val="Strong"/>
    <w:basedOn w:val="DefaultParagraphFont"/>
    <w:uiPriority w:val="22"/>
    <w:qFormat/>
    <w:rsid w:val="00674F3D"/>
    <w:rPr>
      <w:b/>
      <w:bCs/>
    </w:rPr>
  </w:style>
  <w:style w:type="paragraph" w:styleId="BalloonText">
    <w:name w:val="Balloon Text"/>
    <w:basedOn w:val="Normal"/>
    <w:link w:val="BalloonTextChar"/>
    <w:uiPriority w:val="99"/>
    <w:semiHidden/>
    <w:unhideWhenUsed/>
    <w:rsid w:val="00A243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4350"/>
    <w:rPr>
      <w:rFonts w:ascii="Segoe UI" w:hAnsi="Segoe UI" w:cs="Segoe UI"/>
      <w:sz w:val="18"/>
      <w:szCs w:val="18"/>
    </w:rPr>
  </w:style>
  <w:style w:type="character" w:styleId="UnresolvedMention">
    <w:name w:val="Unresolved Mention"/>
    <w:basedOn w:val="DefaultParagraphFont"/>
    <w:uiPriority w:val="99"/>
    <w:semiHidden/>
    <w:unhideWhenUsed/>
    <w:rsid w:val="00A243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2284</Words>
  <Characters>13024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dc:creator>
  <cp:keywords/>
  <dc:description/>
  <cp:lastModifiedBy>maria</cp:lastModifiedBy>
  <cp:revision>2</cp:revision>
  <dcterms:created xsi:type="dcterms:W3CDTF">2019-02-25T16:18:00Z</dcterms:created>
  <dcterms:modified xsi:type="dcterms:W3CDTF">2019-02-25T16:18:00Z</dcterms:modified>
</cp:coreProperties>
</file>