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b w:val="0"/>
          <w:bCs w:val="0"/>
          <w:color w:val="auto"/>
          <w:sz w:val="24"/>
          <w:szCs w:val="24"/>
          <w:lang w:val="en-GB"/>
        </w:rPr>
        <w:id w:val="-1404827325"/>
        <w:docPartObj>
          <w:docPartGallery w:val="Table of Contents"/>
          <w:docPartUnique/>
        </w:docPartObj>
      </w:sdtPr>
      <w:sdtEndPr>
        <w:rPr>
          <w:noProof/>
        </w:rPr>
      </w:sdtEndPr>
      <w:sdtContent>
        <w:p w14:paraId="75613CB9" w14:textId="76AFECF6" w:rsidR="00E778C3" w:rsidRDefault="00E778C3">
          <w:pPr>
            <w:pStyle w:val="TOCHeading"/>
          </w:pPr>
          <w:r>
            <w:t>Table of Contents</w:t>
          </w:r>
        </w:p>
        <w:p w14:paraId="6CD7FBEE" w14:textId="61DD42E2" w:rsidR="00573B54" w:rsidRDefault="00E778C3">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4818826" w:history="1">
            <w:r w:rsidR="00573B54" w:rsidRPr="00D336EA">
              <w:rPr>
                <w:rStyle w:val="Hyperlink"/>
                <w:noProof/>
              </w:rPr>
              <w:t>Chapter Two – Literature Review</w:t>
            </w:r>
            <w:r w:rsidR="00573B54">
              <w:rPr>
                <w:noProof/>
                <w:webHidden/>
              </w:rPr>
              <w:tab/>
            </w:r>
            <w:r w:rsidR="00573B54">
              <w:rPr>
                <w:noProof/>
                <w:webHidden/>
              </w:rPr>
              <w:fldChar w:fldCharType="begin"/>
            </w:r>
            <w:r w:rsidR="00573B54">
              <w:rPr>
                <w:noProof/>
                <w:webHidden/>
              </w:rPr>
              <w:instrText xml:space="preserve"> PAGEREF _Toc114818826 \h </w:instrText>
            </w:r>
            <w:r w:rsidR="00573B54">
              <w:rPr>
                <w:noProof/>
                <w:webHidden/>
              </w:rPr>
            </w:r>
            <w:r w:rsidR="00573B54">
              <w:rPr>
                <w:noProof/>
                <w:webHidden/>
              </w:rPr>
              <w:fldChar w:fldCharType="separate"/>
            </w:r>
            <w:r w:rsidR="00573B54">
              <w:rPr>
                <w:noProof/>
                <w:webHidden/>
              </w:rPr>
              <w:t>3</w:t>
            </w:r>
            <w:r w:rsidR="00573B54">
              <w:rPr>
                <w:noProof/>
                <w:webHidden/>
              </w:rPr>
              <w:fldChar w:fldCharType="end"/>
            </w:r>
          </w:hyperlink>
        </w:p>
        <w:p w14:paraId="34E8CA61" w14:textId="474B06AB" w:rsidR="00573B54" w:rsidRDefault="009A4CCD">
          <w:pPr>
            <w:pStyle w:val="TOC2"/>
            <w:tabs>
              <w:tab w:val="right" w:leader="dot" w:pos="9010"/>
            </w:tabs>
            <w:rPr>
              <w:rFonts w:eastAsiaTheme="minorEastAsia" w:cstheme="minorBidi"/>
              <w:b w:val="0"/>
              <w:bCs w:val="0"/>
              <w:noProof/>
              <w:sz w:val="24"/>
              <w:szCs w:val="24"/>
              <w:lang w:eastAsia="en-GB"/>
            </w:rPr>
          </w:pPr>
          <w:hyperlink w:anchor="_Toc114818827" w:history="1">
            <w:r w:rsidR="00573B54" w:rsidRPr="00D336EA">
              <w:rPr>
                <w:rStyle w:val="Hyperlink"/>
                <w:noProof/>
              </w:rPr>
              <w:t>2.1 Introduction</w:t>
            </w:r>
            <w:r w:rsidR="00573B54">
              <w:rPr>
                <w:noProof/>
                <w:webHidden/>
              </w:rPr>
              <w:tab/>
            </w:r>
            <w:r w:rsidR="00573B54">
              <w:rPr>
                <w:noProof/>
                <w:webHidden/>
              </w:rPr>
              <w:fldChar w:fldCharType="begin"/>
            </w:r>
            <w:r w:rsidR="00573B54">
              <w:rPr>
                <w:noProof/>
                <w:webHidden/>
              </w:rPr>
              <w:instrText xml:space="preserve"> PAGEREF _Toc114818827 \h </w:instrText>
            </w:r>
            <w:r w:rsidR="00573B54">
              <w:rPr>
                <w:noProof/>
                <w:webHidden/>
              </w:rPr>
            </w:r>
            <w:r w:rsidR="00573B54">
              <w:rPr>
                <w:noProof/>
                <w:webHidden/>
              </w:rPr>
              <w:fldChar w:fldCharType="separate"/>
            </w:r>
            <w:r w:rsidR="00573B54">
              <w:rPr>
                <w:noProof/>
                <w:webHidden/>
              </w:rPr>
              <w:t>3</w:t>
            </w:r>
            <w:r w:rsidR="00573B54">
              <w:rPr>
                <w:noProof/>
                <w:webHidden/>
              </w:rPr>
              <w:fldChar w:fldCharType="end"/>
            </w:r>
          </w:hyperlink>
        </w:p>
        <w:p w14:paraId="61A8BAE3" w14:textId="6793DAF1" w:rsidR="00573B54" w:rsidRDefault="009A4CCD">
          <w:pPr>
            <w:pStyle w:val="TOC2"/>
            <w:tabs>
              <w:tab w:val="right" w:leader="dot" w:pos="9010"/>
            </w:tabs>
            <w:rPr>
              <w:rFonts w:eastAsiaTheme="minorEastAsia" w:cstheme="minorBidi"/>
              <w:b w:val="0"/>
              <w:bCs w:val="0"/>
              <w:noProof/>
              <w:sz w:val="24"/>
              <w:szCs w:val="24"/>
              <w:lang w:eastAsia="en-GB"/>
            </w:rPr>
          </w:pPr>
          <w:hyperlink w:anchor="_Toc114818828" w:history="1">
            <w:r w:rsidR="00573B54" w:rsidRPr="00D336EA">
              <w:rPr>
                <w:rStyle w:val="Hyperlink"/>
                <w:noProof/>
              </w:rPr>
              <w:t>2.2 History of Drink Spiking</w:t>
            </w:r>
            <w:r w:rsidR="00573B54">
              <w:rPr>
                <w:noProof/>
                <w:webHidden/>
              </w:rPr>
              <w:tab/>
            </w:r>
            <w:r w:rsidR="00573B54">
              <w:rPr>
                <w:noProof/>
                <w:webHidden/>
              </w:rPr>
              <w:fldChar w:fldCharType="begin"/>
            </w:r>
            <w:r w:rsidR="00573B54">
              <w:rPr>
                <w:noProof/>
                <w:webHidden/>
              </w:rPr>
              <w:instrText xml:space="preserve"> PAGEREF _Toc114818828 \h </w:instrText>
            </w:r>
            <w:r w:rsidR="00573B54">
              <w:rPr>
                <w:noProof/>
                <w:webHidden/>
              </w:rPr>
            </w:r>
            <w:r w:rsidR="00573B54">
              <w:rPr>
                <w:noProof/>
                <w:webHidden/>
              </w:rPr>
              <w:fldChar w:fldCharType="separate"/>
            </w:r>
            <w:r w:rsidR="00573B54">
              <w:rPr>
                <w:noProof/>
                <w:webHidden/>
              </w:rPr>
              <w:t>4</w:t>
            </w:r>
            <w:r w:rsidR="00573B54">
              <w:rPr>
                <w:noProof/>
                <w:webHidden/>
              </w:rPr>
              <w:fldChar w:fldCharType="end"/>
            </w:r>
          </w:hyperlink>
        </w:p>
        <w:p w14:paraId="21167387" w14:textId="56170055" w:rsidR="00573B54" w:rsidRDefault="009A4CCD">
          <w:pPr>
            <w:pStyle w:val="TOC2"/>
            <w:tabs>
              <w:tab w:val="right" w:leader="dot" w:pos="9010"/>
            </w:tabs>
            <w:rPr>
              <w:rFonts w:eastAsiaTheme="minorEastAsia" w:cstheme="minorBidi"/>
              <w:b w:val="0"/>
              <w:bCs w:val="0"/>
              <w:noProof/>
              <w:sz w:val="24"/>
              <w:szCs w:val="24"/>
              <w:lang w:eastAsia="en-GB"/>
            </w:rPr>
          </w:pPr>
          <w:hyperlink w:anchor="_Toc114818829" w:history="1">
            <w:r w:rsidR="00573B54" w:rsidRPr="00D336EA">
              <w:rPr>
                <w:rStyle w:val="Hyperlink"/>
                <w:noProof/>
              </w:rPr>
              <w:t>2.3 The Night-Time Economy and Binge Drinking in the UK</w:t>
            </w:r>
            <w:r w:rsidR="00573B54">
              <w:rPr>
                <w:noProof/>
                <w:webHidden/>
              </w:rPr>
              <w:tab/>
            </w:r>
            <w:r w:rsidR="00573B54">
              <w:rPr>
                <w:noProof/>
                <w:webHidden/>
              </w:rPr>
              <w:fldChar w:fldCharType="begin"/>
            </w:r>
            <w:r w:rsidR="00573B54">
              <w:rPr>
                <w:noProof/>
                <w:webHidden/>
              </w:rPr>
              <w:instrText xml:space="preserve"> PAGEREF _Toc114818829 \h </w:instrText>
            </w:r>
            <w:r w:rsidR="00573B54">
              <w:rPr>
                <w:noProof/>
                <w:webHidden/>
              </w:rPr>
            </w:r>
            <w:r w:rsidR="00573B54">
              <w:rPr>
                <w:noProof/>
                <w:webHidden/>
              </w:rPr>
              <w:fldChar w:fldCharType="separate"/>
            </w:r>
            <w:r w:rsidR="00573B54">
              <w:rPr>
                <w:noProof/>
                <w:webHidden/>
              </w:rPr>
              <w:t>5</w:t>
            </w:r>
            <w:r w:rsidR="00573B54">
              <w:rPr>
                <w:noProof/>
                <w:webHidden/>
              </w:rPr>
              <w:fldChar w:fldCharType="end"/>
            </w:r>
          </w:hyperlink>
        </w:p>
        <w:p w14:paraId="755ACC72" w14:textId="7FE8026F" w:rsidR="00573B54" w:rsidRDefault="009A4CCD">
          <w:pPr>
            <w:pStyle w:val="TOC2"/>
            <w:tabs>
              <w:tab w:val="right" w:leader="dot" w:pos="9010"/>
            </w:tabs>
            <w:rPr>
              <w:rFonts w:eastAsiaTheme="minorEastAsia" w:cstheme="minorBidi"/>
              <w:b w:val="0"/>
              <w:bCs w:val="0"/>
              <w:noProof/>
              <w:sz w:val="24"/>
              <w:szCs w:val="24"/>
              <w:lang w:eastAsia="en-GB"/>
            </w:rPr>
          </w:pPr>
          <w:hyperlink w:anchor="_Toc114818830" w:history="1">
            <w:r w:rsidR="00573B54" w:rsidRPr="00D336EA">
              <w:rPr>
                <w:rStyle w:val="Hyperlink"/>
                <w:noProof/>
              </w:rPr>
              <w:t>2.4 Moral Panics and Urban Legends</w:t>
            </w:r>
            <w:r w:rsidR="00573B54">
              <w:rPr>
                <w:noProof/>
                <w:webHidden/>
              </w:rPr>
              <w:tab/>
            </w:r>
            <w:r w:rsidR="00573B54">
              <w:rPr>
                <w:noProof/>
                <w:webHidden/>
              </w:rPr>
              <w:fldChar w:fldCharType="begin"/>
            </w:r>
            <w:r w:rsidR="00573B54">
              <w:rPr>
                <w:noProof/>
                <w:webHidden/>
              </w:rPr>
              <w:instrText xml:space="preserve"> PAGEREF _Toc114818830 \h </w:instrText>
            </w:r>
            <w:r w:rsidR="00573B54">
              <w:rPr>
                <w:noProof/>
                <w:webHidden/>
              </w:rPr>
            </w:r>
            <w:r w:rsidR="00573B54">
              <w:rPr>
                <w:noProof/>
                <w:webHidden/>
              </w:rPr>
              <w:fldChar w:fldCharType="separate"/>
            </w:r>
            <w:r w:rsidR="00573B54">
              <w:rPr>
                <w:noProof/>
                <w:webHidden/>
              </w:rPr>
              <w:t>8</w:t>
            </w:r>
            <w:r w:rsidR="00573B54">
              <w:rPr>
                <w:noProof/>
                <w:webHidden/>
              </w:rPr>
              <w:fldChar w:fldCharType="end"/>
            </w:r>
          </w:hyperlink>
        </w:p>
        <w:p w14:paraId="3762196A" w14:textId="286E37F5" w:rsidR="00573B54" w:rsidRDefault="009A4CCD">
          <w:pPr>
            <w:pStyle w:val="TOC2"/>
            <w:tabs>
              <w:tab w:val="right" w:leader="dot" w:pos="9010"/>
            </w:tabs>
            <w:rPr>
              <w:rFonts w:eastAsiaTheme="minorEastAsia" w:cstheme="minorBidi"/>
              <w:b w:val="0"/>
              <w:bCs w:val="0"/>
              <w:noProof/>
              <w:sz w:val="24"/>
              <w:szCs w:val="24"/>
              <w:lang w:eastAsia="en-GB"/>
            </w:rPr>
          </w:pPr>
          <w:hyperlink w:anchor="_Toc114818831" w:history="1">
            <w:r w:rsidR="00573B54" w:rsidRPr="00D336EA">
              <w:rPr>
                <w:rStyle w:val="Hyperlink"/>
                <w:noProof/>
              </w:rPr>
              <w:t>2.5 Spiking Crimes in the Media</w:t>
            </w:r>
            <w:r w:rsidR="00573B54">
              <w:rPr>
                <w:noProof/>
                <w:webHidden/>
              </w:rPr>
              <w:tab/>
            </w:r>
            <w:r w:rsidR="00573B54">
              <w:rPr>
                <w:noProof/>
                <w:webHidden/>
              </w:rPr>
              <w:fldChar w:fldCharType="begin"/>
            </w:r>
            <w:r w:rsidR="00573B54">
              <w:rPr>
                <w:noProof/>
                <w:webHidden/>
              </w:rPr>
              <w:instrText xml:space="preserve"> PAGEREF _Toc114818831 \h </w:instrText>
            </w:r>
            <w:r w:rsidR="00573B54">
              <w:rPr>
                <w:noProof/>
                <w:webHidden/>
              </w:rPr>
            </w:r>
            <w:r w:rsidR="00573B54">
              <w:rPr>
                <w:noProof/>
                <w:webHidden/>
              </w:rPr>
              <w:fldChar w:fldCharType="separate"/>
            </w:r>
            <w:r w:rsidR="00573B54">
              <w:rPr>
                <w:noProof/>
                <w:webHidden/>
              </w:rPr>
              <w:t>10</w:t>
            </w:r>
            <w:r w:rsidR="00573B54">
              <w:rPr>
                <w:noProof/>
                <w:webHidden/>
              </w:rPr>
              <w:fldChar w:fldCharType="end"/>
            </w:r>
          </w:hyperlink>
        </w:p>
        <w:p w14:paraId="4975D5D8" w14:textId="0DC7FFA7" w:rsidR="00573B54" w:rsidRDefault="009A4CCD">
          <w:pPr>
            <w:pStyle w:val="TOC2"/>
            <w:tabs>
              <w:tab w:val="right" w:leader="dot" w:pos="9010"/>
            </w:tabs>
            <w:rPr>
              <w:rFonts w:eastAsiaTheme="minorEastAsia" w:cstheme="minorBidi"/>
              <w:b w:val="0"/>
              <w:bCs w:val="0"/>
              <w:noProof/>
              <w:sz w:val="24"/>
              <w:szCs w:val="24"/>
              <w:lang w:eastAsia="en-GB"/>
            </w:rPr>
          </w:pPr>
          <w:hyperlink w:anchor="_Toc114818832" w:history="1">
            <w:r w:rsidR="00573B54" w:rsidRPr="00D336EA">
              <w:rPr>
                <w:rStyle w:val="Hyperlink"/>
                <w:noProof/>
              </w:rPr>
              <w:t>2.6 Risk and Safety in the Night-time economy</w:t>
            </w:r>
            <w:r w:rsidR="00573B54">
              <w:rPr>
                <w:noProof/>
                <w:webHidden/>
              </w:rPr>
              <w:tab/>
            </w:r>
            <w:r w:rsidR="00573B54">
              <w:rPr>
                <w:noProof/>
                <w:webHidden/>
              </w:rPr>
              <w:fldChar w:fldCharType="begin"/>
            </w:r>
            <w:r w:rsidR="00573B54">
              <w:rPr>
                <w:noProof/>
                <w:webHidden/>
              </w:rPr>
              <w:instrText xml:space="preserve"> PAGEREF _Toc114818832 \h </w:instrText>
            </w:r>
            <w:r w:rsidR="00573B54">
              <w:rPr>
                <w:noProof/>
                <w:webHidden/>
              </w:rPr>
            </w:r>
            <w:r w:rsidR="00573B54">
              <w:rPr>
                <w:noProof/>
                <w:webHidden/>
              </w:rPr>
              <w:fldChar w:fldCharType="separate"/>
            </w:r>
            <w:r w:rsidR="00573B54">
              <w:rPr>
                <w:noProof/>
                <w:webHidden/>
              </w:rPr>
              <w:t>14</w:t>
            </w:r>
            <w:r w:rsidR="00573B54">
              <w:rPr>
                <w:noProof/>
                <w:webHidden/>
              </w:rPr>
              <w:fldChar w:fldCharType="end"/>
            </w:r>
          </w:hyperlink>
        </w:p>
        <w:p w14:paraId="48998D3E" w14:textId="141E92E6" w:rsidR="00573B54" w:rsidRDefault="009A4CCD">
          <w:pPr>
            <w:pStyle w:val="TOC2"/>
            <w:tabs>
              <w:tab w:val="right" w:leader="dot" w:pos="9010"/>
            </w:tabs>
            <w:rPr>
              <w:rFonts w:eastAsiaTheme="minorEastAsia" w:cstheme="minorBidi"/>
              <w:b w:val="0"/>
              <w:bCs w:val="0"/>
              <w:noProof/>
              <w:sz w:val="24"/>
              <w:szCs w:val="24"/>
              <w:lang w:eastAsia="en-GB"/>
            </w:rPr>
          </w:pPr>
          <w:hyperlink w:anchor="_Toc114818833" w:history="1">
            <w:r w:rsidR="00573B54" w:rsidRPr="00D336EA">
              <w:rPr>
                <w:rStyle w:val="Hyperlink"/>
                <w:noProof/>
              </w:rPr>
              <w:t>2.7 Conclusion</w:t>
            </w:r>
            <w:r w:rsidR="00573B54">
              <w:rPr>
                <w:noProof/>
                <w:webHidden/>
              </w:rPr>
              <w:tab/>
            </w:r>
            <w:r w:rsidR="00573B54">
              <w:rPr>
                <w:noProof/>
                <w:webHidden/>
              </w:rPr>
              <w:fldChar w:fldCharType="begin"/>
            </w:r>
            <w:r w:rsidR="00573B54">
              <w:rPr>
                <w:noProof/>
                <w:webHidden/>
              </w:rPr>
              <w:instrText xml:space="preserve"> PAGEREF _Toc114818833 \h </w:instrText>
            </w:r>
            <w:r w:rsidR="00573B54">
              <w:rPr>
                <w:noProof/>
                <w:webHidden/>
              </w:rPr>
            </w:r>
            <w:r w:rsidR="00573B54">
              <w:rPr>
                <w:noProof/>
                <w:webHidden/>
              </w:rPr>
              <w:fldChar w:fldCharType="separate"/>
            </w:r>
            <w:r w:rsidR="00573B54">
              <w:rPr>
                <w:noProof/>
                <w:webHidden/>
              </w:rPr>
              <w:t>17</w:t>
            </w:r>
            <w:r w:rsidR="00573B54">
              <w:rPr>
                <w:noProof/>
                <w:webHidden/>
              </w:rPr>
              <w:fldChar w:fldCharType="end"/>
            </w:r>
          </w:hyperlink>
        </w:p>
        <w:p w14:paraId="45CC7231" w14:textId="0B006181" w:rsidR="00573B54" w:rsidRDefault="009A4CCD">
          <w:pPr>
            <w:pStyle w:val="TOC1"/>
            <w:tabs>
              <w:tab w:val="right" w:leader="dot" w:pos="9010"/>
            </w:tabs>
            <w:rPr>
              <w:rFonts w:eastAsiaTheme="minorEastAsia" w:cstheme="minorBidi"/>
              <w:b w:val="0"/>
              <w:bCs w:val="0"/>
              <w:i w:val="0"/>
              <w:iCs w:val="0"/>
              <w:noProof/>
              <w:lang w:eastAsia="en-GB"/>
            </w:rPr>
          </w:pPr>
          <w:hyperlink w:anchor="_Toc114818834" w:history="1">
            <w:r w:rsidR="00573B54" w:rsidRPr="00D336EA">
              <w:rPr>
                <w:rStyle w:val="Hyperlink"/>
                <w:noProof/>
              </w:rPr>
              <w:t>Chapter 3 Methodology</w:t>
            </w:r>
            <w:r w:rsidR="00573B54">
              <w:rPr>
                <w:noProof/>
                <w:webHidden/>
              </w:rPr>
              <w:tab/>
            </w:r>
            <w:r w:rsidR="00573B54">
              <w:rPr>
                <w:noProof/>
                <w:webHidden/>
              </w:rPr>
              <w:fldChar w:fldCharType="begin"/>
            </w:r>
            <w:r w:rsidR="00573B54">
              <w:rPr>
                <w:noProof/>
                <w:webHidden/>
              </w:rPr>
              <w:instrText xml:space="preserve"> PAGEREF _Toc114818834 \h </w:instrText>
            </w:r>
            <w:r w:rsidR="00573B54">
              <w:rPr>
                <w:noProof/>
                <w:webHidden/>
              </w:rPr>
            </w:r>
            <w:r w:rsidR="00573B54">
              <w:rPr>
                <w:noProof/>
                <w:webHidden/>
              </w:rPr>
              <w:fldChar w:fldCharType="separate"/>
            </w:r>
            <w:r w:rsidR="00573B54">
              <w:rPr>
                <w:noProof/>
                <w:webHidden/>
              </w:rPr>
              <w:t>17</w:t>
            </w:r>
            <w:r w:rsidR="00573B54">
              <w:rPr>
                <w:noProof/>
                <w:webHidden/>
              </w:rPr>
              <w:fldChar w:fldCharType="end"/>
            </w:r>
          </w:hyperlink>
        </w:p>
        <w:p w14:paraId="4F45A681" w14:textId="1BF4FCEB" w:rsidR="00573B54" w:rsidRDefault="009A4CCD">
          <w:pPr>
            <w:pStyle w:val="TOC2"/>
            <w:tabs>
              <w:tab w:val="right" w:leader="dot" w:pos="9010"/>
            </w:tabs>
            <w:rPr>
              <w:rFonts w:eastAsiaTheme="minorEastAsia" w:cstheme="minorBidi"/>
              <w:b w:val="0"/>
              <w:bCs w:val="0"/>
              <w:noProof/>
              <w:sz w:val="24"/>
              <w:szCs w:val="24"/>
              <w:lang w:eastAsia="en-GB"/>
            </w:rPr>
          </w:pPr>
          <w:hyperlink w:anchor="_Toc114818835" w:history="1">
            <w:r w:rsidR="00573B54" w:rsidRPr="00D336EA">
              <w:rPr>
                <w:rStyle w:val="Hyperlink"/>
                <w:noProof/>
              </w:rPr>
              <w:t>3.1 Introduction</w:t>
            </w:r>
            <w:r w:rsidR="00573B54">
              <w:rPr>
                <w:noProof/>
                <w:webHidden/>
              </w:rPr>
              <w:tab/>
            </w:r>
            <w:r w:rsidR="00573B54">
              <w:rPr>
                <w:noProof/>
                <w:webHidden/>
              </w:rPr>
              <w:fldChar w:fldCharType="begin"/>
            </w:r>
            <w:r w:rsidR="00573B54">
              <w:rPr>
                <w:noProof/>
                <w:webHidden/>
              </w:rPr>
              <w:instrText xml:space="preserve"> PAGEREF _Toc114818835 \h </w:instrText>
            </w:r>
            <w:r w:rsidR="00573B54">
              <w:rPr>
                <w:noProof/>
                <w:webHidden/>
              </w:rPr>
            </w:r>
            <w:r w:rsidR="00573B54">
              <w:rPr>
                <w:noProof/>
                <w:webHidden/>
              </w:rPr>
              <w:fldChar w:fldCharType="separate"/>
            </w:r>
            <w:r w:rsidR="00573B54">
              <w:rPr>
                <w:noProof/>
                <w:webHidden/>
              </w:rPr>
              <w:t>17</w:t>
            </w:r>
            <w:r w:rsidR="00573B54">
              <w:rPr>
                <w:noProof/>
                <w:webHidden/>
              </w:rPr>
              <w:fldChar w:fldCharType="end"/>
            </w:r>
          </w:hyperlink>
        </w:p>
        <w:p w14:paraId="3E118180" w14:textId="5F249DA6" w:rsidR="00573B54" w:rsidRDefault="009A4CCD">
          <w:pPr>
            <w:pStyle w:val="TOC2"/>
            <w:tabs>
              <w:tab w:val="right" w:leader="dot" w:pos="9010"/>
            </w:tabs>
            <w:rPr>
              <w:rFonts w:eastAsiaTheme="minorEastAsia" w:cstheme="minorBidi"/>
              <w:b w:val="0"/>
              <w:bCs w:val="0"/>
              <w:noProof/>
              <w:sz w:val="24"/>
              <w:szCs w:val="24"/>
              <w:lang w:eastAsia="en-GB"/>
            </w:rPr>
          </w:pPr>
          <w:hyperlink w:anchor="_Toc114818836" w:history="1">
            <w:r w:rsidR="00573B54" w:rsidRPr="00D336EA">
              <w:rPr>
                <w:rStyle w:val="Hyperlink"/>
                <w:noProof/>
              </w:rPr>
              <w:t>3.2 Aims and Objectives</w:t>
            </w:r>
            <w:r w:rsidR="00573B54">
              <w:rPr>
                <w:noProof/>
                <w:webHidden/>
              </w:rPr>
              <w:tab/>
            </w:r>
            <w:r w:rsidR="00573B54">
              <w:rPr>
                <w:noProof/>
                <w:webHidden/>
              </w:rPr>
              <w:fldChar w:fldCharType="begin"/>
            </w:r>
            <w:r w:rsidR="00573B54">
              <w:rPr>
                <w:noProof/>
                <w:webHidden/>
              </w:rPr>
              <w:instrText xml:space="preserve"> PAGEREF _Toc114818836 \h </w:instrText>
            </w:r>
            <w:r w:rsidR="00573B54">
              <w:rPr>
                <w:noProof/>
                <w:webHidden/>
              </w:rPr>
            </w:r>
            <w:r w:rsidR="00573B54">
              <w:rPr>
                <w:noProof/>
                <w:webHidden/>
              </w:rPr>
              <w:fldChar w:fldCharType="separate"/>
            </w:r>
            <w:r w:rsidR="00573B54">
              <w:rPr>
                <w:noProof/>
                <w:webHidden/>
              </w:rPr>
              <w:t>17</w:t>
            </w:r>
            <w:r w:rsidR="00573B54">
              <w:rPr>
                <w:noProof/>
                <w:webHidden/>
              </w:rPr>
              <w:fldChar w:fldCharType="end"/>
            </w:r>
          </w:hyperlink>
        </w:p>
        <w:p w14:paraId="40A1CEC9" w14:textId="654B0E56" w:rsidR="00573B54" w:rsidRDefault="009A4CCD">
          <w:pPr>
            <w:pStyle w:val="TOC2"/>
            <w:tabs>
              <w:tab w:val="right" w:leader="dot" w:pos="9010"/>
            </w:tabs>
            <w:rPr>
              <w:rFonts w:eastAsiaTheme="minorEastAsia" w:cstheme="minorBidi"/>
              <w:b w:val="0"/>
              <w:bCs w:val="0"/>
              <w:noProof/>
              <w:sz w:val="24"/>
              <w:szCs w:val="24"/>
              <w:lang w:eastAsia="en-GB"/>
            </w:rPr>
          </w:pPr>
          <w:hyperlink w:anchor="_Toc114818837" w:history="1">
            <w:r w:rsidR="00573B54" w:rsidRPr="00D336EA">
              <w:rPr>
                <w:rStyle w:val="Hyperlink"/>
                <w:noProof/>
              </w:rPr>
              <w:t>3.3 Research Philosophy</w:t>
            </w:r>
            <w:r w:rsidR="00573B54">
              <w:rPr>
                <w:noProof/>
                <w:webHidden/>
              </w:rPr>
              <w:tab/>
            </w:r>
            <w:r w:rsidR="00573B54">
              <w:rPr>
                <w:noProof/>
                <w:webHidden/>
              </w:rPr>
              <w:fldChar w:fldCharType="begin"/>
            </w:r>
            <w:r w:rsidR="00573B54">
              <w:rPr>
                <w:noProof/>
                <w:webHidden/>
              </w:rPr>
              <w:instrText xml:space="preserve"> PAGEREF _Toc114818837 \h </w:instrText>
            </w:r>
            <w:r w:rsidR="00573B54">
              <w:rPr>
                <w:noProof/>
                <w:webHidden/>
              </w:rPr>
            </w:r>
            <w:r w:rsidR="00573B54">
              <w:rPr>
                <w:noProof/>
                <w:webHidden/>
              </w:rPr>
              <w:fldChar w:fldCharType="separate"/>
            </w:r>
            <w:r w:rsidR="00573B54">
              <w:rPr>
                <w:noProof/>
                <w:webHidden/>
              </w:rPr>
              <w:t>18</w:t>
            </w:r>
            <w:r w:rsidR="00573B54">
              <w:rPr>
                <w:noProof/>
                <w:webHidden/>
              </w:rPr>
              <w:fldChar w:fldCharType="end"/>
            </w:r>
          </w:hyperlink>
        </w:p>
        <w:p w14:paraId="1A86D335" w14:textId="5B3B54A3" w:rsidR="00573B54" w:rsidRDefault="009A4CCD">
          <w:pPr>
            <w:pStyle w:val="TOC2"/>
            <w:tabs>
              <w:tab w:val="right" w:leader="dot" w:pos="9010"/>
            </w:tabs>
            <w:rPr>
              <w:rFonts w:eastAsiaTheme="minorEastAsia" w:cstheme="minorBidi"/>
              <w:b w:val="0"/>
              <w:bCs w:val="0"/>
              <w:noProof/>
              <w:sz w:val="24"/>
              <w:szCs w:val="24"/>
              <w:lang w:eastAsia="en-GB"/>
            </w:rPr>
          </w:pPr>
          <w:hyperlink w:anchor="_Toc114818838" w:history="1">
            <w:r w:rsidR="00573B54" w:rsidRPr="00D336EA">
              <w:rPr>
                <w:rStyle w:val="Hyperlink"/>
                <w:noProof/>
              </w:rPr>
              <w:t>3.4 Research Design</w:t>
            </w:r>
            <w:r w:rsidR="00573B54">
              <w:rPr>
                <w:noProof/>
                <w:webHidden/>
              </w:rPr>
              <w:tab/>
            </w:r>
            <w:r w:rsidR="00573B54">
              <w:rPr>
                <w:noProof/>
                <w:webHidden/>
              </w:rPr>
              <w:fldChar w:fldCharType="begin"/>
            </w:r>
            <w:r w:rsidR="00573B54">
              <w:rPr>
                <w:noProof/>
                <w:webHidden/>
              </w:rPr>
              <w:instrText xml:space="preserve"> PAGEREF _Toc114818838 \h </w:instrText>
            </w:r>
            <w:r w:rsidR="00573B54">
              <w:rPr>
                <w:noProof/>
                <w:webHidden/>
              </w:rPr>
            </w:r>
            <w:r w:rsidR="00573B54">
              <w:rPr>
                <w:noProof/>
                <w:webHidden/>
              </w:rPr>
              <w:fldChar w:fldCharType="separate"/>
            </w:r>
            <w:r w:rsidR="00573B54">
              <w:rPr>
                <w:noProof/>
                <w:webHidden/>
              </w:rPr>
              <w:t>19</w:t>
            </w:r>
            <w:r w:rsidR="00573B54">
              <w:rPr>
                <w:noProof/>
                <w:webHidden/>
              </w:rPr>
              <w:fldChar w:fldCharType="end"/>
            </w:r>
          </w:hyperlink>
        </w:p>
        <w:p w14:paraId="41615818" w14:textId="621311FF" w:rsidR="00573B54" w:rsidRDefault="009A4CCD">
          <w:pPr>
            <w:pStyle w:val="TOC3"/>
            <w:tabs>
              <w:tab w:val="right" w:leader="dot" w:pos="9010"/>
            </w:tabs>
            <w:rPr>
              <w:rFonts w:eastAsiaTheme="minorEastAsia" w:cstheme="minorBidi"/>
              <w:noProof/>
              <w:sz w:val="24"/>
              <w:szCs w:val="24"/>
              <w:lang w:eastAsia="en-GB"/>
            </w:rPr>
          </w:pPr>
          <w:hyperlink w:anchor="_Toc114818839" w:history="1">
            <w:r w:rsidR="00573B54" w:rsidRPr="00D336EA">
              <w:rPr>
                <w:rStyle w:val="Hyperlink"/>
                <w:noProof/>
              </w:rPr>
              <w:t>Secondary Data</w:t>
            </w:r>
            <w:r w:rsidR="00573B54">
              <w:rPr>
                <w:noProof/>
                <w:webHidden/>
              </w:rPr>
              <w:tab/>
            </w:r>
            <w:r w:rsidR="00573B54">
              <w:rPr>
                <w:noProof/>
                <w:webHidden/>
              </w:rPr>
              <w:fldChar w:fldCharType="begin"/>
            </w:r>
            <w:r w:rsidR="00573B54">
              <w:rPr>
                <w:noProof/>
                <w:webHidden/>
              </w:rPr>
              <w:instrText xml:space="preserve"> PAGEREF _Toc114818839 \h </w:instrText>
            </w:r>
            <w:r w:rsidR="00573B54">
              <w:rPr>
                <w:noProof/>
                <w:webHidden/>
              </w:rPr>
            </w:r>
            <w:r w:rsidR="00573B54">
              <w:rPr>
                <w:noProof/>
                <w:webHidden/>
              </w:rPr>
              <w:fldChar w:fldCharType="separate"/>
            </w:r>
            <w:r w:rsidR="00573B54">
              <w:rPr>
                <w:noProof/>
                <w:webHidden/>
              </w:rPr>
              <w:t>19</w:t>
            </w:r>
            <w:r w:rsidR="00573B54">
              <w:rPr>
                <w:noProof/>
                <w:webHidden/>
              </w:rPr>
              <w:fldChar w:fldCharType="end"/>
            </w:r>
          </w:hyperlink>
        </w:p>
        <w:p w14:paraId="4E7D6144" w14:textId="134F2063" w:rsidR="00573B54" w:rsidRDefault="009A4CCD">
          <w:pPr>
            <w:pStyle w:val="TOC3"/>
            <w:tabs>
              <w:tab w:val="right" w:leader="dot" w:pos="9010"/>
            </w:tabs>
            <w:rPr>
              <w:rFonts w:eastAsiaTheme="minorEastAsia" w:cstheme="minorBidi"/>
              <w:noProof/>
              <w:sz w:val="24"/>
              <w:szCs w:val="24"/>
              <w:lang w:eastAsia="en-GB"/>
            </w:rPr>
          </w:pPr>
          <w:hyperlink w:anchor="_Toc114818840" w:history="1">
            <w:r w:rsidR="00573B54" w:rsidRPr="00D336EA">
              <w:rPr>
                <w:rStyle w:val="Hyperlink"/>
                <w:noProof/>
              </w:rPr>
              <w:t>Primary data</w:t>
            </w:r>
            <w:r w:rsidR="00573B54">
              <w:rPr>
                <w:noProof/>
                <w:webHidden/>
              </w:rPr>
              <w:tab/>
            </w:r>
            <w:r w:rsidR="00573B54">
              <w:rPr>
                <w:noProof/>
                <w:webHidden/>
              </w:rPr>
              <w:fldChar w:fldCharType="begin"/>
            </w:r>
            <w:r w:rsidR="00573B54">
              <w:rPr>
                <w:noProof/>
                <w:webHidden/>
              </w:rPr>
              <w:instrText xml:space="preserve"> PAGEREF _Toc114818840 \h </w:instrText>
            </w:r>
            <w:r w:rsidR="00573B54">
              <w:rPr>
                <w:noProof/>
                <w:webHidden/>
              </w:rPr>
            </w:r>
            <w:r w:rsidR="00573B54">
              <w:rPr>
                <w:noProof/>
                <w:webHidden/>
              </w:rPr>
              <w:fldChar w:fldCharType="separate"/>
            </w:r>
            <w:r w:rsidR="00573B54">
              <w:rPr>
                <w:noProof/>
                <w:webHidden/>
              </w:rPr>
              <w:t>20</w:t>
            </w:r>
            <w:r w:rsidR="00573B54">
              <w:rPr>
                <w:noProof/>
                <w:webHidden/>
              </w:rPr>
              <w:fldChar w:fldCharType="end"/>
            </w:r>
          </w:hyperlink>
        </w:p>
        <w:p w14:paraId="3B0951A8" w14:textId="02CD00C3" w:rsidR="00573B54" w:rsidRDefault="009A4CCD">
          <w:pPr>
            <w:pStyle w:val="TOC2"/>
            <w:tabs>
              <w:tab w:val="right" w:leader="dot" w:pos="9010"/>
            </w:tabs>
            <w:rPr>
              <w:rFonts w:eastAsiaTheme="minorEastAsia" w:cstheme="minorBidi"/>
              <w:b w:val="0"/>
              <w:bCs w:val="0"/>
              <w:noProof/>
              <w:sz w:val="24"/>
              <w:szCs w:val="24"/>
              <w:lang w:eastAsia="en-GB"/>
            </w:rPr>
          </w:pPr>
          <w:hyperlink w:anchor="_Toc114818841" w:history="1">
            <w:r w:rsidR="00573B54" w:rsidRPr="00D336EA">
              <w:rPr>
                <w:rStyle w:val="Hyperlink"/>
                <w:noProof/>
              </w:rPr>
              <w:t>3.4 Sample</w:t>
            </w:r>
            <w:r w:rsidR="00573B54">
              <w:rPr>
                <w:noProof/>
                <w:webHidden/>
              </w:rPr>
              <w:tab/>
            </w:r>
            <w:r w:rsidR="00573B54">
              <w:rPr>
                <w:noProof/>
                <w:webHidden/>
              </w:rPr>
              <w:fldChar w:fldCharType="begin"/>
            </w:r>
            <w:r w:rsidR="00573B54">
              <w:rPr>
                <w:noProof/>
                <w:webHidden/>
              </w:rPr>
              <w:instrText xml:space="preserve"> PAGEREF _Toc114818841 \h </w:instrText>
            </w:r>
            <w:r w:rsidR="00573B54">
              <w:rPr>
                <w:noProof/>
                <w:webHidden/>
              </w:rPr>
            </w:r>
            <w:r w:rsidR="00573B54">
              <w:rPr>
                <w:noProof/>
                <w:webHidden/>
              </w:rPr>
              <w:fldChar w:fldCharType="separate"/>
            </w:r>
            <w:r w:rsidR="00573B54">
              <w:rPr>
                <w:noProof/>
                <w:webHidden/>
              </w:rPr>
              <w:t>21</w:t>
            </w:r>
            <w:r w:rsidR="00573B54">
              <w:rPr>
                <w:noProof/>
                <w:webHidden/>
              </w:rPr>
              <w:fldChar w:fldCharType="end"/>
            </w:r>
          </w:hyperlink>
        </w:p>
        <w:p w14:paraId="6F8E7FB5" w14:textId="0B02BBD3" w:rsidR="00573B54" w:rsidRDefault="009A4CCD">
          <w:pPr>
            <w:pStyle w:val="TOC2"/>
            <w:tabs>
              <w:tab w:val="right" w:leader="dot" w:pos="9010"/>
            </w:tabs>
            <w:rPr>
              <w:rFonts w:eastAsiaTheme="minorEastAsia" w:cstheme="minorBidi"/>
              <w:b w:val="0"/>
              <w:bCs w:val="0"/>
              <w:noProof/>
              <w:sz w:val="24"/>
              <w:szCs w:val="24"/>
              <w:lang w:eastAsia="en-GB"/>
            </w:rPr>
          </w:pPr>
          <w:hyperlink w:anchor="_Toc114818842" w:history="1">
            <w:r w:rsidR="00573B54" w:rsidRPr="00D336EA">
              <w:rPr>
                <w:rStyle w:val="Hyperlink"/>
                <w:noProof/>
              </w:rPr>
              <w:t>3.5 Data Analysis Method</w:t>
            </w:r>
            <w:r w:rsidR="00573B54">
              <w:rPr>
                <w:noProof/>
                <w:webHidden/>
              </w:rPr>
              <w:tab/>
            </w:r>
            <w:r w:rsidR="00573B54">
              <w:rPr>
                <w:noProof/>
                <w:webHidden/>
              </w:rPr>
              <w:fldChar w:fldCharType="begin"/>
            </w:r>
            <w:r w:rsidR="00573B54">
              <w:rPr>
                <w:noProof/>
                <w:webHidden/>
              </w:rPr>
              <w:instrText xml:space="preserve"> PAGEREF _Toc114818842 \h </w:instrText>
            </w:r>
            <w:r w:rsidR="00573B54">
              <w:rPr>
                <w:noProof/>
                <w:webHidden/>
              </w:rPr>
            </w:r>
            <w:r w:rsidR="00573B54">
              <w:rPr>
                <w:noProof/>
                <w:webHidden/>
              </w:rPr>
              <w:fldChar w:fldCharType="separate"/>
            </w:r>
            <w:r w:rsidR="00573B54">
              <w:rPr>
                <w:noProof/>
                <w:webHidden/>
              </w:rPr>
              <w:t>22</w:t>
            </w:r>
            <w:r w:rsidR="00573B54">
              <w:rPr>
                <w:noProof/>
                <w:webHidden/>
              </w:rPr>
              <w:fldChar w:fldCharType="end"/>
            </w:r>
          </w:hyperlink>
        </w:p>
        <w:p w14:paraId="48C62F40" w14:textId="2FD7E52E" w:rsidR="00573B54" w:rsidRDefault="009A4CCD">
          <w:pPr>
            <w:pStyle w:val="TOC2"/>
            <w:tabs>
              <w:tab w:val="right" w:leader="dot" w:pos="9010"/>
            </w:tabs>
            <w:rPr>
              <w:rFonts w:eastAsiaTheme="minorEastAsia" w:cstheme="minorBidi"/>
              <w:b w:val="0"/>
              <w:bCs w:val="0"/>
              <w:noProof/>
              <w:sz w:val="24"/>
              <w:szCs w:val="24"/>
              <w:lang w:eastAsia="en-GB"/>
            </w:rPr>
          </w:pPr>
          <w:hyperlink w:anchor="_Toc114818843" w:history="1">
            <w:r w:rsidR="00573B54" w:rsidRPr="00D336EA">
              <w:rPr>
                <w:rStyle w:val="Hyperlink"/>
                <w:noProof/>
              </w:rPr>
              <w:t>3.6 Validity and Reliability</w:t>
            </w:r>
            <w:r w:rsidR="00573B54">
              <w:rPr>
                <w:noProof/>
                <w:webHidden/>
              </w:rPr>
              <w:tab/>
            </w:r>
            <w:r w:rsidR="00573B54">
              <w:rPr>
                <w:noProof/>
                <w:webHidden/>
              </w:rPr>
              <w:fldChar w:fldCharType="begin"/>
            </w:r>
            <w:r w:rsidR="00573B54">
              <w:rPr>
                <w:noProof/>
                <w:webHidden/>
              </w:rPr>
              <w:instrText xml:space="preserve"> PAGEREF _Toc114818843 \h </w:instrText>
            </w:r>
            <w:r w:rsidR="00573B54">
              <w:rPr>
                <w:noProof/>
                <w:webHidden/>
              </w:rPr>
            </w:r>
            <w:r w:rsidR="00573B54">
              <w:rPr>
                <w:noProof/>
                <w:webHidden/>
              </w:rPr>
              <w:fldChar w:fldCharType="separate"/>
            </w:r>
            <w:r w:rsidR="00573B54">
              <w:rPr>
                <w:noProof/>
                <w:webHidden/>
              </w:rPr>
              <w:t>23</w:t>
            </w:r>
            <w:r w:rsidR="00573B54">
              <w:rPr>
                <w:noProof/>
                <w:webHidden/>
              </w:rPr>
              <w:fldChar w:fldCharType="end"/>
            </w:r>
          </w:hyperlink>
        </w:p>
        <w:p w14:paraId="760F84AF" w14:textId="11699319" w:rsidR="00573B54" w:rsidRDefault="009A4CCD">
          <w:pPr>
            <w:pStyle w:val="TOC2"/>
            <w:tabs>
              <w:tab w:val="right" w:leader="dot" w:pos="9010"/>
            </w:tabs>
            <w:rPr>
              <w:rFonts w:eastAsiaTheme="minorEastAsia" w:cstheme="minorBidi"/>
              <w:b w:val="0"/>
              <w:bCs w:val="0"/>
              <w:noProof/>
              <w:sz w:val="24"/>
              <w:szCs w:val="24"/>
              <w:lang w:eastAsia="en-GB"/>
            </w:rPr>
          </w:pPr>
          <w:hyperlink w:anchor="_Toc114818844" w:history="1">
            <w:r w:rsidR="00573B54" w:rsidRPr="00D336EA">
              <w:rPr>
                <w:rStyle w:val="Hyperlink"/>
                <w:noProof/>
              </w:rPr>
              <w:t>3.7 Conclusion</w:t>
            </w:r>
            <w:r w:rsidR="00573B54">
              <w:rPr>
                <w:noProof/>
                <w:webHidden/>
              </w:rPr>
              <w:tab/>
            </w:r>
            <w:r w:rsidR="00573B54">
              <w:rPr>
                <w:noProof/>
                <w:webHidden/>
              </w:rPr>
              <w:fldChar w:fldCharType="begin"/>
            </w:r>
            <w:r w:rsidR="00573B54">
              <w:rPr>
                <w:noProof/>
                <w:webHidden/>
              </w:rPr>
              <w:instrText xml:space="preserve"> PAGEREF _Toc114818844 \h </w:instrText>
            </w:r>
            <w:r w:rsidR="00573B54">
              <w:rPr>
                <w:noProof/>
                <w:webHidden/>
              </w:rPr>
            </w:r>
            <w:r w:rsidR="00573B54">
              <w:rPr>
                <w:noProof/>
                <w:webHidden/>
              </w:rPr>
              <w:fldChar w:fldCharType="separate"/>
            </w:r>
            <w:r w:rsidR="00573B54">
              <w:rPr>
                <w:noProof/>
                <w:webHidden/>
              </w:rPr>
              <w:t>24</w:t>
            </w:r>
            <w:r w:rsidR="00573B54">
              <w:rPr>
                <w:noProof/>
                <w:webHidden/>
              </w:rPr>
              <w:fldChar w:fldCharType="end"/>
            </w:r>
          </w:hyperlink>
        </w:p>
        <w:p w14:paraId="4C6236FE" w14:textId="7DFB68BC" w:rsidR="00573B54" w:rsidRDefault="009A4CCD">
          <w:pPr>
            <w:pStyle w:val="TOC1"/>
            <w:tabs>
              <w:tab w:val="right" w:leader="dot" w:pos="9010"/>
            </w:tabs>
            <w:rPr>
              <w:rFonts w:eastAsiaTheme="minorEastAsia" w:cstheme="minorBidi"/>
              <w:b w:val="0"/>
              <w:bCs w:val="0"/>
              <w:i w:val="0"/>
              <w:iCs w:val="0"/>
              <w:noProof/>
              <w:lang w:eastAsia="en-GB"/>
            </w:rPr>
          </w:pPr>
          <w:hyperlink w:anchor="_Toc114818845" w:history="1">
            <w:r w:rsidR="00573B54" w:rsidRPr="00D336EA">
              <w:rPr>
                <w:rStyle w:val="Hyperlink"/>
                <w:noProof/>
              </w:rPr>
              <w:t>Chapter Four – Results and Data Analysis</w:t>
            </w:r>
            <w:r w:rsidR="00573B54">
              <w:rPr>
                <w:noProof/>
                <w:webHidden/>
              </w:rPr>
              <w:tab/>
            </w:r>
            <w:r w:rsidR="00573B54">
              <w:rPr>
                <w:noProof/>
                <w:webHidden/>
              </w:rPr>
              <w:fldChar w:fldCharType="begin"/>
            </w:r>
            <w:r w:rsidR="00573B54">
              <w:rPr>
                <w:noProof/>
                <w:webHidden/>
              </w:rPr>
              <w:instrText xml:space="preserve"> PAGEREF _Toc114818845 \h </w:instrText>
            </w:r>
            <w:r w:rsidR="00573B54">
              <w:rPr>
                <w:noProof/>
                <w:webHidden/>
              </w:rPr>
            </w:r>
            <w:r w:rsidR="00573B54">
              <w:rPr>
                <w:noProof/>
                <w:webHidden/>
              </w:rPr>
              <w:fldChar w:fldCharType="separate"/>
            </w:r>
            <w:r w:rsidR="00573B54">
              <w:rPr>
                <w:noProof/>
                <w:webHidden/>
              </w:rPr>
              <w:t>25</w:t>
            </w:r>
            <w:r w:rsidR="00573B54">
              <w:rPr>
                <w:noProof/>
                <w:webHidden/>
              </w:rPr>
              <w:fldChar w:fldCharType="end"/>
            </w:r>
          </w:hyperlink>
        </w:p>
        <w:p w14:paraId="6EE48D34" w14:textId="03A9A928" w:rsidR="00573B54" w:rsidRDefault="009A4CCD">
          <w:pPr>
            <w:pStyle w:val="TOC2"/>
            <w:tabs>
              <w:tab w:val="right" w:leader="dot" w:pos="9010"/>
            </w:tabs>
            <w:rPr>
              <w:rFonts w:eastAsiaTheme="minorEastAsia" w:cstheme="minorBidi"/>
              <w:b w:val="0"/>
              <w:bCs w:val="0"/>
              <w:noProof/>
              <w:sz w:val="24"/>
              <w:szCs w:val="24"/>
              <w:lang w:eastAsia="en-GB"/>
            </w:rPr>
          </w:pPr>
          <w:hyperlink w:anchor="_Toc114818846" w:history="1">
            <w:r w:rsidR="00573B54" w:rsidRPr="00D336EA">
              <w:rPr>
                <w:rStyle w:val="Hyperlink"/>
                <w:noProof/>
              </w:rPr>
              <w:t>4.1 Introduction</w:t>
            </w:r>
            <w:r w:rsidR="00573B54">
              <w:rPr>
                <w:noProof/>
                <w:webHidden/>
              </w:rPr>
              <w:tab/>
            </w:r>
            <w:r w:rsidR="00573B54">
              <w:rPr>
                <w:noProof/>
                <w:webHidden/>
              </w:rPr>
              <w:fldChar w:fldCharType="begin"/>
            </w:r>
            <w:r w:rsidR="00573B54">
              <w:rPr>
                <w:noProof/>
                <w:webHidden/>
              </w:rPr>
              <w:instrText xml:space="preserve"> PAGEREF _Toc114818846 \h </w:instrText>
            </w:r>
            <w:r w:rsidR="00573B54">
              <w:rPr>
                <w:noProof/>
                <w:webHidden/>
              </w:rPr>
            </w:r>
            <w:r w:rsidR="00573B54">
              <w:rPr>
                <w:noProof/>
                <w:webHidden/>
              </w:rPr>
              <w:fldChar w:fldCharType="separate"/>
            </w:r>
            <w:r w:rsidR="00573B54">
              <w:rPr>
                <w:noProof/>
                <w:webHidden/>
              </w:rPr>
              <w:t>25</w:t>
            </w:r>
            <w:r w:rsidR="00573B54">
              <w:rPr>
                <w:noProof/>
                <w:webHidden/>
              </w:rPr>
              <w:fldChar w:fldCharType="end"/>
            </w:r>
          </w:hyperlink>
        </w:p>
        <w:p w14:paraId="510A096A" w14:textId="3B3B15F8" w:rsidR="00573B54" w:rsidRDefault="009A4CCD">
          <w:pPr>
            <w:pStyle w:val="TOC2"/>
            <w:tabs>
              <w:tab w:val="right" w:leader="dot" w:pos="9010"/>
            </w:tabs>
            <w:rPr>
              <w:rFonts w:eastAsiaTheme="minorEastAsia" w:cstheme="minorBidi"/>
              <w:b w:val="0"/>
              <w:bCs w:val="0"/>
              <w:noProof/>
              <w:sz w:val="24"/>
              <w:szCs w:val="24"/>
              <w:lang w:eastAsia="en-GB"/>
            </w:rPr>
          </w:pPr>
          <w:hyperlink w:anchor="_Toc114818847" w:history="1">
            <w:r w:rsidR="00573B54" w:rsidRPr="00D336EA">
              <w:rPr>
                <w:rStyle w:val="Hyperlink"/>
                <w:noProof/>
              </w:rPr>
              <w:t>4.2 Participant Demographic</w:t>
            </w:r>
            <w:r w:rsidR="00573B54">
              <w:rPr>
                <w:noProof/>
                <w:webHidden/>
              </w:rPr>
              <w:tab/>
            </w:r>
            <w:r w:rsidR="00573B54">
              <w:rPr>
                <w:noProof/>
                <w:webHidden/>
              </w:rPr>
              <w:fldChar w:fldCharType="begin"/>
            </w:r>
            <w:r w:rsidR="00573B54">
              <w:rPr>
                <w:noProof/>
                <w:webHidden/>
              </w:rPr>
              <w:instrText xml:space="preserve"> PAGEREF _Toc114818847 \h </w:instrText>
            </w:r>
            <w:r w:rsidR="00573B54">
              <w:rPr>
                <w:noProof/>
                <w:webHidden/>
              </w:rPr>
            </w:r>
            <w:r w:rsidR="00573B54">
              <w:rPr>
                <w:noProof/>
                <w:webHidden/>
              </w:rPr>
              <w:fldChar w:fldCharType="separate"/>
            </w:r>
            <w:r w:rsidR="00573B54">
              <w:rPr>
                <w:noProof/>
                <w:webHidden/>
              </w:rPr>
              <w:t>25</w:t>
            </w:r>
            <w:r w:rsidR="00573B54">
              <w:rPr>
                <w:noProof/>
                <w:webHidden/>
              </w:rPr>
              <w:fldChar w:fldCharType="end"/>
            </w:r>
          </w:hyperlink>
        </w:p>
        <w:p w14:paraId="0917F55D" w14:textId="7F3A7233" w:rsidR="00573B54" w:rsidRDefault="009A4CCD">
          <w:pPr>
            <w:pStyle w:val="TOC2"/>
            <w:tabs>
              <w:tab w:val="right" w:leader="dot" w:pos="9010"/>
            </w:tabs>
            <w:rPr>
              <w:rFonts w:eastAsiaTheme="minorEastAsia" w:cstheme="minorBidi"/>
              <w:b w:val="0"/>
              <w:bCs w:val="0"/>
              <w:noProof/>
              <w:sz w:val="24"/>
              <w:szCs w:val="24"/>
              <w:lang w:eastAsia="en-GB"/>
            </w:rPr>
          </w:pPr>
          <w:hyperlink w:anchor="_Toc114818848" w:history="1">
            <w:r w:rsidR="00573B54" w:rsidRPr="00D336EA">
              <w:rPr>
                <w:rStyle w:val="Hyperlink"/>
                <w:noProof/>
              </w:rPr>
              <w:t>4.3 Understanding Spiking</w:t>
            </w:r>
            <w:r w:rsidR="00573B54">
              <w:rPr>
                <w:noProof/>
                <w:webHidden/>
              </w:rPr>
              <w:tab/>
            </w:r>
            <w:r w:rsidR="00573B54">
              <w:rPr>
                <w:noProof/>
                <w:webHidden/>
              </w:rPr>
              <w:fldChar w:fldCharType="begin"/>
            </w:r>
            <w:r w:rsidR="00573B54">
              <w:rPr>
                <w:noProof/>
                <w:webHidden/>
              </w:rPr>
              <w:instrText xml:space="preserve"> PAGEREF _Toc114818848 \h </w:instrText>
            </w:r>
            <w:r w:rsidR="00573B54">
              <w:rPr>
                <w:noProof/>
                <w:webHidden/>
              </w:rPr>
            </w:r>
            <w:r w:rsidR="00573B54">
              <w:rPr>
                <w:noProof/>
                <w:webHidden/>
              </w:rPr>
              <w:fldChar w:fldCharType="separate"/>
            </w:r>
            <w:r w:rsidR="00573B54">
              <w:rPr>
                <w:noProof/>
                <w:webHidden/>
              </w:rPr>
              <w:t>29</w:t>
            </w:r>
            <w:r w:rsidR="00573B54">
              <w:rPr>
                <w:noProof/>
                <w:webHidden/>
              </w:rPr>
              <w:fldChar w:fldCharType="end"/>
            </w:r>
          </w:hyperlink>
        </w:p>
        <w:p w14:paraId="772C99B1" w14:textId="3E0E9537" w:rsidR="00573B54" w:rsidRDefault="009A4CCD">
          <w:pPr>
            <w:pStyle w:val="TOC2"/>
            <w:tabs>
              <w:tab w:val="right" w:leader="dot" w:pos="9010"/>
            </w:tabs>
            <w:rPr>
              <w:rFonts w:eastAsiaTheme="minorEastAsia" w:cstheme="minorBidi"/>
              <w:b w:val="0"/>
              <w:bCs w:val="0"/>
              <w:noProof/>
              <w:sz w:val="24"/>
              <w:szCs w:val="24"/>
              <w:lang w:eastAsia="en-GB"/>
            </w:rPr>
          </w:pPr>
          <w:hyperlink w:anchor="_Toc114818849" w:history="1">
            <w:r w:rsidR="00573B54" w:rsidRPr="00D336EA">
              <w:rPr>
                <w:rStyle w:val="Hyperlink"/>
                <w:noProof/>
              </w:rPr>
              <w:t>4.4 Media Influence</w:t>
            </w:r>
            <w:r w:rsidR="00573B54">
              <w:rPr>
                <w:noProof/>
                <w:webHidden/>
              </w:rPr>
              <w:tab/>
            </w:r>
            <w:r w:rsidR="00573B54">
              <w:rPr>
                <w:noProof/>
                <w:webHidden/>
              </w:rPr>
              <w:fldChar w:fldCharType="begin"/>
            </w:r>
            <w:r w:rsidR="00573B54">
              <w:rPr>
                <w:noProof/>
                <w:webHidden/>
              </w:rPr>
              <w:instrText xml:space="preserve"> PAGEREF _Toc114818849 \h </w:instrText>
            </w:r>
            <w:r w:rsidR="00573B54">
              <w:rPr>
                <w:noProof/>
                <w:webHidden/>
              </w:rPr>
            </w:r>
            <w:r w:rsidR="00573B54">
              <w:rPr>
                <w:noProof/>
                <w:webHidden/>
              </w:rPr>
              <w:fldChar w:fldCharType="separate"/>
            </w:r>
            <w:r w:rsidR="00573B54">
              <w:rPr>
                <w:noProof/>
                <w:webHidden/>
              </w:rPr>
              <w:t>34</w:t>
            </w:r>
            <w:r w:rsidR="00573B54">
              <w:rPr>
                <w:noProof/>
                <w:webHidden/>
              </w:rPr>
              <w:fldChar w:fldCharType="end"/>
            </w:r>
          </w:hyperlink>
        </w:p>
        <w:p w14:paraId="05112240" w14:textId="159927EC" w:rsidR="00573B54" w:rsidRDefault="009A4CCD">
          <w:pPr>
            <w:pStyle w:val="TOC2"/>
            <w:tabs>
              <w:tab w:val="right" w:leader="dot" w:pos="9010"/>
            </w:tabs>
            <w:rPr>
              <w:rFonts w:eastAsiaTheme="minorEastAsia" w:cstheme="minorBidi"/>
              <w:b w:val="0"/>
              <w:bCs w:val="0"/>
              <w:noProof/>
              <w:sz w:val="24"/>
              <w:szCs w:val="24"/>
              <w:lang w:eastAsia="en-GB"/>
            </w:rPr>
          </w:pPr>
          <w:hyperlink w:anchor="_Toc114818850" w:history="1">
            <w:r w:rsidR="00573B54" w:rsidRPr="00D336EA">
              <w:rPr>
                <w:rStyle w:val="Hyperlink"/>
                <w:noProof/>
              </w:rPr>
              <w:t>4.5 Safety and Risk</w:t>
            </w:r>
            <w:r w:rsidR="00573B54">
              <w:rPr>
                <w:noProof/>
                <w:webHidden/>
              </w:rPr>
              <w:tab/>
            </w:r>
            <w:r w:rsidR="00573B54">
              <w:rPr>
                <w:noProof/>
                <w:webHidden/>
              </w:rPr>
              <w:fldChar w:fldCharType="begin"/>
            </w:r>
            <w:r w:rsidR="00573B54">
              <w:rPr>
                <w:noProof/>
                <w:webHidden/>
              </w:rPr>
              <w:instrText xml:space="preserve"> PAGEREF _Toc114818850 \h </w:instrText>
            </w:r>
            <w:r w:rsidR="00573B54">
              <w:rPr>
                <w:noProof/>
                <w:webHidden/>
              </w:rPr>
            </w:r>
            <w:r w:rsidR="00573B54">
              <w:rPr>
                <w:noProof/>
                <w:webHidden/>
              </w:rPr>
              <w:fldChar w:fldCharType="separate"/>
            </w:r>
            <w:r w:rsidR="00573B54">
              <w:rPr>
                <w:noProof/>
                <w:webHidden/>
              </w:rPr>
              <w:t>39</w:t>
            </w:r>
            <w:r w:rsidR="00573B54">
              <w:rPr>
                <w:noProof/>
                <w:webHidden/>
              </w:rPr>
              <w:fldChar w:fldCharType="end"/>
            </w:r>
          </w:hyperlink>
        </w:p>
        <w:p w14:paraId="7D5BA9F8" w14:textId="5608CB7A" w:rsidR="00573B54" w:rsidRDefault="009A4CCD">
          <w:pPr>
            <w:pStyle w:val="TOC2"/>
            <w:tabs>
              <w:tab w:val="right" w:leader="dot" w:pos="9010"/>
            </w:tabs>
            <w:rPr>
              <w:rFonts w:eastAsiaTheme="minorEastAsia" w:cstheme="minorBidi"/>
              <w:b w:val="0"/>
              <w:bCs w:val="0"/>
              <w:noProof/>
              <w:sz w:val="24"/>
              <w:szCs w:val="24"/>
              <w:lang w:eastAsia="en-GB"/>
            </w:rPr>
          </w:pPr>
          <w:hyperlink w:anchor="_Toc114818851" w:history="1">
            <w:r w:rsidR="00573B54" w:rsidRPr="00D336EA">
              <w:rPr>
                <w:rStyle w:val="Hyperlink"/>
                <w:noProof/>
              </w:rPr>
              <w:t>4.6 Conclusion</w:t>
            </w:r>
            <w:r w:rsidR="00573B54">
              <w:rPr>
                <w:noProof/>
                <w:webHidden/>
              </w:rPr>
              <w:tab/>
            </w:r>
            <w:r w:rsidR="00573B54">
              <w:rPr>
                <w:noProof/>
                <w:webHidden/>
              </w:rPr>
              <w:fldChar w:fldCharType="begin"/>
            </w:r>
            <w:r w:rsidR="00573B54">
              <w:rPr>
                <w:noProof/>
                <w:webHidden/>
              </w:rPr>
              <w:instrText xml:space="preserve"> PAGEREF _Toc114818851 \h </w:instrText>
            </w:r>
            <w:r w:rsidR="00573B54">
              <w:rPr>
                <w:noProof/>
                <w:webHidden/>
              </w:rPr>
            </w:r>
            <w:r w:rsidR="00573B54">
              <w:rPr>
                <w:noProof/>
                <w:webHidden/>
              </w:rPr>
              <w:fldChar w:fldCharType="separate"/>
            </w:r>
            <w:r w:rsidR="00573B54">
              <w:rPr>
                <w:noProof/>
                <w:webHidden/>
              </w:rPr>
              <w:t>42</w:t>
            </w:r>
            <w:r w:rsidR="00573B54">
              <w:rPr>
                <w:noProof/>
                <w:webHidden/>
              </w:rPr>
              <w:fldChar w:fldCharType="end"/>
            </w:r>
          </w:hyperlink>
        </w:p>
        <w:p w14:paraId="40947C31" w14:textId="62747905" w:rsidR="00573B54" w:rsidRDefault="009A4CCD">
          <w:pPr>
            <w:pStyle w:val="TOC2"/>
            <w:tabs>
              <w:tab w:val="right" w:leader="dot" w:pos="9010"/>
            </w:tabs>
            <w:rPr>
              <w:rFonts w:eastAsiaTheme="minorEastAsia" w:cstheme="minorBidi"/>
              <w:b w:val="0"/>
              <w:bCs w:val="0"/>
              <w:noProof/>
              <w:sz w:val="24"/>
              <w:szCs w:val="24"/>
              <w:lang w:eastAsia="en-GB"/>
            </w:rPr>
          </w:pPr>
          <w:hyperlink w:anchor="_Toc114818852" w:history="1">
            <w:r w:rsidR="00573B54" w:rsidRPr="00D336EA">
              <w:rPr>
                <w:rStyle w:val="Hyperlink"/>
                <w:noProof/>
              </w:rPr>
              <w:t>Reference list</w:t>
            </w:r>
            <w:r w:rsidR="00573B54">
              <w:rPr>
                <w:noProof/>
                <w:webHidden/>
              </w:rPr>
              <w:tab/>
            </w:r>
            <w:r w:rsidR="00573B54">
              <w:rPr>
                <w:noProof/>
                <w:webHidden/>
              </w:rPr>
              <w:fldChar w:fldCharType="begin"/>
            </w:r>
            <w:r w:rsidR="00573B54">
              <w:rPr>
                <w:noProof/>
                <w:webHidden/>
              </w:rPr>
              <w:instrText xml:space="preserve"> PAGEREF _Toc114818852 \h </w:instrText>
            </w:r>
            <w:r w:rsidR="00573B54">
              <w:rPr>
                <w:noProof/>
                <w:webHidden/>
              </w:rPr>
            </w:r>
            <w:r w:rsidR="00573B54">
              <w:rPr>
                <w:noProof/>
                <w:webHidden/>
              </w:rPr>
              <w:fldChar w:fldCharType="separate"/>
            </w:r>
            <w:r w:rsidR="00573B54">
              <w:rPr>
                <w:noProof/>
                <w:webHidden/>
              </w:rPr>
              <w:t>43</w:t>
            </w:r>
            <w:r w:rsidR="00573B54">
              <w:rPr>
                <w:noProof/>
                <w:webHidden/>
              </w:rPr>
              <w:fldChar w:fldCharType="end"/>
            </w:r>
          </w:hyperlink>
        </w:p>
        <w:p w14:paraId="1B6D2943" w14:textId="60D155E0" w:rsidR="00573B54" w:rsidRDefault="009A4CCD">
          <w:pPr>
            <w:pStyle w:val="TOC2"/>
            <w:tabs>
              <w:tab w:val="right" w:leader="dot" w:pos="9010"/>
            </w:tabs>
            <w:rPr>
              <w:rFonts w:eastAsiaTheme="minorEastAsia" w:cstheme="minorBidi"/>
              <w:b w:val="0"/>
              <w:bCs w:val="0"/>
              <w:noProof/>
              <w:sz w:val="24"/>
              <w:szCs w:val="24"/>
              <w:lang w:eastAsia="en-GB"/>
            </w:rPr>
          </w:pPr>
          <w:hyperlink w:anchor="_Toc114818853" w:history="1">
            <w:r w:rsidR="00573B54" w:rsidRPr="00D336EA">
              <w:rPr>
                <w:rStyle w:val="Hyperlink"/>
                <w:noProof/>
              </w:rPr>
              <w:t>Appendix</w:t>
            </w:r>
            <w:r w:rsidR="00573B54">
              <w:rPr>
                <w:noProof/>
                <w:webHidden/>
              </w:rPr>
              <w:tab/>
            </w:r>
            <w:r w:rsidR="00573B54">
              <w:rPr>
                <w:noProof/>
                <w:webHidden/>
              </w:rPr>
              <w:fldChar w:fldCharType="begin"/>
            </w:r>
            <w:r w:rsidR="00573B54">
              <w:rPr>
                <w:noProof/>
                <w:webHidden/>
              </w:rPr>
              <w:instrText xml:space="preserve"> PAGEREF _Toc114818853 \h </w:instrText>
            </w:r>
            <w:r w:rsidR="00573B54">
              <w:rPr>
                <w:noProof/>
                <w:webHidden/>
              </w:rPr>
            </w:r>
            <w:r w:rsidR="00573B54">
              <w:rPr>
                <w:noProof/>
                <w:webHidden/>
              </w:rPr>
              <w:fldChar w:fldCharType="separate"/>
            </w:r>
            <w:r w:rsidR="00573B54">
              <w:rPr>
                <w:noProof/>
                <w:webHidden/>
              </w:rPr>
              <w:t>50</w:t>
            </w:r>
            <w:r w:rsidR="00573B54">
              <w:rPr>
                <w:noProof/>
                <w:webHidden/>
              </w:rPr>
              <w:fldChar w:fldCharType="end"/>
            </w:r>
          </w:hyperlink>
        </w:p>
        <w:p w14:paraId="45D4B16D" w14:textId="527716C6" w:rsidR="00573B54" w:rsidRDefault="009A4CCD">
          <w:pPr>
            <w:pStyle w:val="TOC3"/>
            <w:tabs>
              <w:tab w:val="right" w:leader="dot" w:pos="9010"/>
            </w:tabs>
            <w:rPr>
              <w:rFonts w:eastAsiaTheme="minorEastAsia" w:cstheme="minorBidi"/>
              <w:noProof/>
              <w:sz w:val="24"/>
              <w:szCs w:val="24"/>
              <w:lang w:eastAsia="en-GB"/>
            </w:rPr>
          </w:pPr>
          <w:hyperlink w:anchor="_Toc114818854" w:history="1">
            <w:r w:rsidR="00573B54" w:rsidRPr="00D336EA">
              <w:rPr>
                <w:rStyle w:val="Hyperlink"/>
                <w:noProof/>
              </w:rPr>
              <w:t>Appendix 1 – Online survey</w:t>
            </w:r>
            <w:r w:rsidR="00573B54">
              <w:rPr>
                <w:noProof/>
                <w:webHidden/>
              </w:rPr>
              <w:tab/>
            </w:r>
            <w:r w:rsidR="00573B54">
              <w:rPr>
                <w:noProof/>
                <w:webHidden/>
              </w:rPr>
              <w:fldChar w:fldCharType="begin"/>
            </w:r>
            <w:r w:rsidR="00573B54">
              <w:rPr>
                <w:noProof/>
                <w:webHidden/>
              </w:rPr>
              <w:instrText xml:space="preserve"> PAGEREF _Toc114818854 \h </w:instrText>
            </w:r>
            <w:r w:rsidR="00573B54">
              <w:rPr>
                <w:noProof/>
                <w:webHidden/>
              </w:rPr>
            </w:r>
            <w:r w:rsidR="00573B54">
              <w:rPr>
                <w:noProof/>
                <w:webHidden/>
              </w:rPr>
              <w:fldChar w:fldCharType="separate"/>
            </w:r>
            <w:r w:rsidR="00573B54">
              <w:rPr>
                <w:noProof/>
                <w:webHidden/>
              </w:rPr>
              <w:t>50</w:t>
            </w:r>
            <w:r w:rsidR="00573B54">
              <w:rPr>
                <w:noProof/>
                <w:webHidden/>
              </w:rPr>
              <w:fldChar w:fldCharType="end"/>
            </w:r>
          </w:hyperlink>
        </w:p>
        <w:p w14:paraId="0BA78462" w14:textId="0C0DA728" w:rsidR="00573B54" w:rsidRDefault="009A4CCD">
          <w:pPr>
            <w:pStyle w:val="TOC3"/>
            <w:tabs>
              <w:tab w:val="right" w:leader="dot" w:pos="9010"/>
            </w:tabs>
            <w:rPr>
              <w:rFonts w:eastAsiaTheme="minorEastAsia" w:cstheme="minorBidi"/>
              <w:noProof/>
              <w:sz w:val="24"/>
              <w:szCs w:val="24"/>
              <w:lang w:eastAsia="en-GB"/>
            </w:rPr>
          </w:pPr>
          <w:hyperlink w:anchor="_Toc114818855" w:history="1">
            <w:r w:rsidR="00573B54" w:rsidRPr="00D336EA">
              <w:rPr>
                <w:rStyle w:val="Hyperlink"/>
                <w:noProof/>
              </w:rPr>
              <w:t>Appendix 2 – Graphs from data analysis</w:t>
            </w:r>
            <w:r w:rsidR="00573B54">
              <w:rPr>
                <w:noProof/>
                <w:webHidden/>
              </w:rPr>
              <w:tab/>
            </w:r>
            <w:r w:rsidR="00573B54">
              <w:rPr>
                <w:noProof/>
                <w:webHidden/>
              </w:rPr>
              <w:fldChar w:fldCharType="begin"/>
            </w:r>
            <w:r w:rsidR="00573B54">
              <w:rPr>
                <w:noProof/>
                <w:webHidden/>
              </w:rPr>
              <w:instrText xml:space="preserve"> PAGEREF _Toc114818855 \h </w:instrText>
            </w:r>
            <w:r w:rsidR="00573B54">
              <w:rPr>
                <w:noProof/>
                <w:webHidden/>
              </w:rPr>
            </w:r>
            <w:r w:rsidR="00573B54">
              <w:rPr>
                <w:noProof/>
                <w:webHidden/>
              </w:rPr>
              <w:fldChar w:fldCharType="separate"/>
            </w:r>
            <w:r w:rsidR="00573B54">
              <w:rPr>
                <w:noProof/>
                <w:webHidden/>
              </w:rPr>
              <w:t>55</w:t>
            </w:r>
            <w:r w:rsidR="00573B54">
              <w:rPr>
                <w:noProof/>
                <w:webHidden/>
              </w:rPr>
              <w:fldChar w:fldCharType="end"/>
            </w:r>
          </w:hyperlink>
        </w:p>
        <w:p w14:paraId="348E58A7" w14:textId="00670ABA" w:rsidR="00573B54" w:rsidRDefault="009A4CCD">
          <w:pPr>
            <w:pStyle w:val="TOC3"/>
            <w:tabs>
              <w:tab w:val="right" w:leader="dot" w:pos="9010"/>
            </w:tabs>
            <w:rPr>
              <w:rFonts w:eastAsiaTheme="minorEastAsia" w:cstheme="minorBidi"/>
              <w:noProof/>
              <w:sz w:val="24"/>
              <w:szCs w:val="24"/>
              <w:lang w:eastAsia="en-GB"/>
            </w:rPr>
          </w:pPr>
          <w:hyperlink w:anchor="_Toc114818856" w:history="1">
            <w:r w:rsidR="00573B54" w:rsidRPr="00D336EA">
              <w:rPr>
                <w:rStyle w:val="Hyperlink"/>
                <w:noProof/>
              </w:rPr>
              <w:t>Appendix 3 – Data analysis word clouds</w:t>
            </w:r>
            <w:r w:rsidR="00573B54">
              <w:rPr>
                <w:noProof/>
                <w:webHidden/>
              </w:rPr>
              <w:tab/>
            </w:r>
            <w:r w:rsidR="00573B54">
              <w:rPr>
                <w:noProof/>
                <w:webHidden/>
              </w:rPr>
              <w:fldChar w:fldCharType="begin"/>
            </w:r>
            <w:r w:rsidR="00573B54">
              <w:rPr>
                <w:noProof/>
                <w:webHidden/>
              </w:rPr>
              <w:instrText xml:space="preserve"> PAGEREF _Toc114818856 \h </w:instrText>
            </w:r>
            <w:r w:rsidR="00573B54">
              <w:rPr>
                <w:noProof/>
                <w:webHidden/>
              </w:rPr>
            </w:r>
            <w:r w:rsidR="00573B54">
              <w:rPr>
                <w:noProof/>
                <w:webHidden/>
              </w:rPr>
              <w:fldChar w:fldCharType="separate"/>
            </w:r>
            <w:r w:rsidR="00573B54">
              <w:rPr>
                <w:noProof/>
                <w:webHidden/>
              </w:rPr>
              <w:t>60</w:t>
            </w:r>
            <w:r w:rsidR="00573B54">
              <w:rPr>
                <w:noProof/>
                <w:webHidden/>
              </w:rPr>
              <w:fldChar w:fldCharType="end"/>
            </w:r>
          </w:hyperlink>
        </w:p>
        <w:p w14:paraId="53EBC939" w14:textId="217D951F" w:rsidR="00573B54" w:rsidRDefault="009A4CCD">
          <w:pPr>
            <w:pStyle w:val="TOC3"/>
            <w:tabs>
              <w:tab w:val="right" w:leader="dot" w:pos="9010"/>
            </w:tabs>
            <w:rPr>
              <w:rFonts w:eastAsiaTheme="minorEastAsia" w:cstheme="minorBidi"/>
              <w:noProof/>
              <w:sz w:val="24"/>
              <w:szCs w:val="24"/>
              <w:lang w:eastAsia="en-GB"/>
            </w:rPr>
          </w:pPr>
          <w:hyperlink w:anchor="_Toc114818857" w:history="1">
            <w:r w:rsidR="00573B54" w:rsidRPr="00D336EA">
              <w:rPr>
                <w:rStyle w:val="Hyperlink"/>
                <w:noProof/>
              </w:rPr>
              <w:t>Appendix 4 – Question five survey answers</w:t>
            </w:r>
            <w:r w:rsidR="00573B54">
              <w:rPr>
                <w:noProof/>
                <w:webHidden/>
              </w:rPr>
              <w:tab/>
            </w:r>
            <w:r w:rsidR="00573B54">
              <w:rPr>
                <w:noProof/>
                <w:webHidden/>
              </w:rPr>
              <w:fldChar w:fldCharType="begin"/>
            </w:r>
            <w:r w:rsidR="00573B54">
              <w:rPr>
                <w:noProof/>
                <w:webHidden/>
              </w:rPr>
              <w:instrText xml:space="preserve"> PAGEREF _Toc114818857 \h </w:instrText>
            </w:r>
            <w:r w:rsidR="00573B54">
              <w:rPr>
                <w:noProof/>
                <w:webHidden/>
              </w:rPr>
            </w:r>
            <w:r w:rsidR="00573B54">
              <w:rPr>
                <w:noProof/>
                <w:webHidden/>
              </w:rPr>
              <w:fldChar w:fldCharType="separate"/>
            </w:r>
            <w:r w:rsidR="00573B54">
              <w:rPr>
                <w:noProof/>
                <w:webHidden/>
              </w:rPr>
              <w:t>63</w:t>
            </w:r>
            <w:r w:rsidR="00573B54">
              <w:rPr>
                <w:noProof/>
                <w:webHidden/>
              </w:rPr>
              <w:fldChar w:fldCharType="end"/>
            </w:r>
          </w:hyperlink>
        </w:p>
        <w:p w14:paraId="17935F49" w14:textId="65A58168" w:rsidR="00573B54" w:rsidRDefault="009A4CCD">
          <w:pPr>
            <w:pStyle w:val="TOC3"/>
            <w:tabs>
              <w:tab w:val="right" w:leader="dot" w:pos="9010"/>
            </w:tabs>
            <w:rPr>
              <w:rFonts w:eastAsiaTheme="minorEastAsia" w:cstheme="minorBidi"/>
              <w:noProof/>
              <w:sz w:val="24"/>
              <w:szCs w:val="24"/>
              <w:lang w:eastAsia="en-GB"/>
            </w:rPr>
          </w:pPr>
          <w:hyperlink w:anchor="_Toc114818858" w:history="1">
            <w:r w:rsidR="00573B54" w:rsidRPr="00D336EA">
              <w:rPr>
                <w:rStyle w:val="Hyperlink"/>
                <w:noProof/>
              </w:rPr>
              <w:t>Appendix 5 – Question nine survey answers</w:t>
            </w:r>
            <w:r w:rsidR="00573B54">
              <w:rPr>
                <w:noProof/>
                <w:webHidden/>
              </w:rPr>
              <w:tab/>
            </w:r>
            <w:r w:rsidR="00573B54">
              <w:rPr>
                <w:noProof/>
                <w:webHidden/>
              </w:rPr>
              <w:fldChar w:fldCharType="begin"/>
            </w:r>
            <w:r w:rsidR="00573B54">
              <w:rPr>
                <w:noProof/>
                <w:webHidden/>
              </w:rPr>
              <w:instrText xml:space="preserve"> PAGEREF _Toc114818858 \h </w:instrText>
            </w:r>
            <w:r w:rsidR="00573B54">
              <w:rPr>
                <w:noProof/>
                <w:webHidden/>
              </w:rPr>
            </w:r>
            <w:r w:rsidR="00573B54">
              <w:rPr>
                <w:noProof/>
                <w:webHidden/>
              </w:rPr>
              <w:fldChar w:fldCharType="separate"/>
            </w:r>
            <w:r w:rsidR="00573B54">
              <w:rPr>
                <w:noProof/>
                <w:webHidden/>
              </w:rPr>
              <w:t>66</w:t>
            </w:r>
            <w:r w:rsidR="00573B54">
              <w:rPr>
                <w:noProof/>
                <w:webHidden/>
              </w:rPr>
              <w:fldChar w:fldCharType="end"/>
            </w:r>
          </w:hyperlink>
        </w:p>
        <w:p w14:paraId="0BBB2341" w14:textId="4CE0F37A" w:rsidR="00573B54" w:rsidRDefault="009A4CCD">
          <w:pPr>
            <w:pStyle w:val="TOC3"/>
            <w:tabs>
              <w:tab w:val="right" w:leader="dot" w:pos="9010"/>
            </w:tabs>
            <w:rPr>
              <w:rFonts w:eastAsiaTheme="minorEastAsia" w:cstheme="minorBidi"/>
              <w:noProof/>
              <w:sz w:val="24"/>
              <w:szCs w:val="24"/>
              <w:lang w:eastAsia="en-GB"/>
            </w:rPr>
          </w:pPr>
          <w:hyperlink w:anchor="_Toc114818859" w:history="1">
            <w:r w:rsidR="00573B54" w:rsidRPr="00D336EA">
              <w:rPr>
                <w:rStyle w:val="Hyperlink"/>
                <w:noProof/>
              </w:rPr>
              <w:t>Appendix 6 – Question ten survey answers</w:t>
            </w:r>
            <w:r w:rsidR="00573B54">
              <w:rPr>
                <w:noProof/>
                <w:webHidden/>
              </w:rPr>
              <w:tab/>
            </w:r>
            <w:r w:rsidR="00573B54">
              <w:rPr>
                <w:noProof/>
                <w:webHidden/>
              </w:rPr>
              <w:fldChar w:fldCharType="begin"/>
            </w:r>
            <w:r w:rsidR="00573B54">
              <w:rPr>
                <w:noProof/>
                <w:webHidden/>
              </w:rPr>
              <w:instrText xml:space="preserve"> PAGEREF _Toc114818859 \h </w:instrText>
            </w:r>
            <w:r w:rsidR="00573B54">
              <w:rPr>
                <w:noProof/>
                <w:webHidden/>
              </w:rPr>
            </w:r>
            <w:r w:rsidR="00573B54">
              <w:rPr>
                <w:noProof/>
                <w:webHidden/>
              </w:rPr>
              <w:fldChar w:fldCharType="separate"/>
            </w:r>
            <w:r w:rsidR="00573B54">
              <w:rPr>
                <w:noProof/>
                <w:webHidden/>
              </w:rPr>
              <w:t>68</w:t>
            </w:r>
            <w:r w:rsidR="00573B54">
              <w:rPr>
                <w:noProof/>
                <w:webHidden/>
              </w:rPr>
              <w:fldChar w:fldCharType="end"/>
            </w:r>
          </w:hyperlink>
        </w:p>
        <w:p w14:paraId="25441CC7" w14:textId="47E7277D" w:rsidR="00573B54" w:rsidRDefault="009A4CCD">
          <w:pPr>
            <w:pStyle w:val="TOC3"/>
            <w:tabs>
              <w:tab w:val="right" w:leader="dot" w:pos="9010"/>
            </w:tabs>
            <w:rPr>
              <w:rFonts w:eastAsiaTheme="minorEastAsia" w:cstheme="minorBidi"/>
              <w:noProof/>
              <w:sz w:val="24"/>
              <w:szCs w:val="24"/>
              <w:lang w:eastAsia="en-GB"/>
            </w:rPr>
          </w:pPr>
          <w:hyperlink w:anchor="_Toc114818860" w:history="1">
            <w:r w:rsidR="00573B54" w:rsidRPr="00D336EA">
              <w:rPr>
                <w:rStyle w:val="Hyperlink"/>
                <w:noProof/>
              </w:rPr>
              <w:t>Appendix 7 – Question twelve survey answers</w:t>
            </w:r>
            <w:r w:rsidR="00573B54">
              <w:rPr>
                <w:noProof/>
                <w:webHidden/>
              </w:rPr>
              <w:tab/>
            </w:r>
            <w:r w:rsidR="00573B54">
              <w:rPr>
                <w:noProof/>
                <w:webHidden/>
              </w:rPr>
              <w:fldChar w:fldCharType="begin"/>
            </w:r>
            <w:r w:rsidR="00573B54">
              <w:rPr>
                <w:noProof/>
                <w:webHidden/>
              </w:rPr>
              <w:instrText xml:space="preserve"> PAGEREF _Toc114818860 \h </w:instrText>
            </w:r>
            <w:r w:rsidR="00573B54">
              <w:rPr>
                <w:noProof/>
                <w:webHidden/>
              </w:rPr>
            </w:r>
            <w:r w:rsidR="00573B54">
              <w:rPr>
                <w:noProof/>
                <w:webHidden/>
              </w:rPr>
              <w:fldChar w:fldCharType="separate"/>
            </w:r>
            <w:r w:rsidR="00573B54">
              <w:rPr>
                <w:noProof/>
                <w:webHidden/>
              </w:rPr>
              <w:t>69</w:t>
            </w:r>
            <w:r w:rsidR="00573B54">
              <w:rPr>
                <w:noProof/>
                <w:webHidden/>
              </w:rPr>
              <w:fldChar w:fldCharType="end"/>
            </w:r>
          </w:hyperlink>
        </w:p>
        <w:p w14:paraId="4110BF8E" w14:textId="6614BD28" w:rsidR="00573B54" w:rsidRDefault="009A4CCD">
          <w:pPr>
            <w:pStyle w:val="TOC3"/>
            <w:tabs>
              <w:tab w:val="right" w:leader="dot" w:pos="9010"/>
            </w:tabs>
            <w:rPr>
              <w:rFonts w:eastAsiaTheme="minorEastAsia" w:cstheme="minorBidi"/>
              <w:noProof/>
              <w:sz w:val="24"/>
              <w:szCs w:val="24"/>
              <w:lang w:eastAsia="en-GB"/>
            </w:rPr>
          </w:pPr>
          <w:hyperlink w:anchor="_Toc114818861" w:history="1">
            <w:r w:rsidR="00573B54" w:rsidRPr="00D336EA">
              <w:rPr>
                <w:rStyle w:val="Hyperlink"/>
                <w:noProof/>
              </w:rPr>
              <w:t>Appendix 8 – Question thirteen survey answers</w:t>
            </w:r>
            <w:r w:rsidR="00573B54">
              <w:rPr>
                <w:noProof/>
                <w:webHidden/>
              </w:rPr>
              <w:tab/>
            </w:r>
            <w:r w:rsidR="00573B54">
              <w:rPr>
                <w:noProof/>
                <w:webHidden/>
              </w:rPr>
              <w:fldChar w:fldCharType="begin"/>
            </w:r>
            <w:r w:rsidR="00573B54">
              <w:rPr>
                <w:noProof/>
                <w:webHidden/>
              </w:rPr>
              <w:instrText xml:space="preserve"> PAGEREF _Toc114818861 \h </w:instrText>
            </w:r>
            <w:r w:rsidR="00573B54">
              <w:rPr>
                <w:noProof/>
                <w:webHidden/>
              </w:rPr>
            </w:r>
            <w:r w:rsidR="00573B54">
              <w:rPr>
                <w:noProof/>
                <w:webHidden/>
              </w:rPr>
              <w:fldChar w:fldCharType="separate"/>
            </w:r>
            <w:r w:rsidR="00573B54">
              <w:rPr>
                <w:noProof/>
                <w:webHidden/>
              </w:rPr>
              <w:t>72</w:t>
            </w:r>
            <w:r w:rsidR="00573B54">
              <w:rPr>
                <w:noProof/>
                <w:webHidden/>
              </w:rPr>
              <w:fldChar w:fldCharType="end"/>
            </w:r>
          </w:hyperlink>
        </w:p>
        <w:p w14:paraId="3A918C71" w14:textId="7C54A206" w:rsidR="00573B54" w:rsidRDefault="009A4CCD">
          <w:pPr>
            <w:pStyle w:val="TOC3"/>
            <w:tabs>
              <w:tab w:val="right" w:leader="dot" w:pos="9010"/>
            </w:tabs>
            <w:rPr>
              <w:rFonts w:eastAsiaTheme="minorEastAsia" w:cstheme="minorBidi"/>
              <w:noProof/>
              <w:sz w:val="24"/>
              <w:szCs w:val="24"/>
              <w:lang w:eastAsia="en-GB"/>
            </w:rPr>
          </w:pPr>
          <w:hyperlink w:anchor="_Toc114818862" w:history="1">
            <w:r w:rsidR="00573B54" w:rsidRPr="00D336EA">
              <w:rPr>
                <w:rStyle w:val="Hyperlink"/>
                <w:noProof/>
              </w:rPr>
              <w:t>Appendix 9- Question fifteen survey answers</w:t>
            </w:r>
            <w:r w:rsidR="00573B54">
              <w:rPr>
                <w:noProof/>
                <w:webHidden/>
              </w:rPr>
              <w:tab/>
            </w:r>
            <w:r w:rsidR="00573B54">
              <w:rPr>
                <w:noProof/>
                <w:webHidden/>
              </w:rPr>
              <w:fldChar w:fldCharType="begin"/>
            </w:r>
            <w:r w:rsidR="00573B54">
              <w:rPr>
                <w:noProof/>
                <w:webHidden/>
              </w:rPr>
              <w:instrText xml:space="preserve"> PAGEREF _Toc114818862 \h </w:instrText>
            </w:r>
            <w:r w:rsidR="00573B54">
              <w:rPr>
                <w:noProof/>
                <w:webHidden/>
              </w:rPr>
            </w:r>
            <w:r w:rsidR="00573B54">
              <w:rPr>
                <w:noProof/>
                <w:webHidden/>
              </w:rPr>
              <w:fldChar w:fldCharType="separate"/>
            </w:r>
            <w:r w:rsidR="00573B54">
              <w:rPr>
                <w:noProof/>
                <w:webHidden/>
              </w:rPr>
              <w:t>74</w:t>
            </w:r>
            <w:r w:rsidR="00573B54">
              <w:rPr>
                <w:noProof/>
                <w:webHidden/>
              </w:rPr>
              <w:fldChar w:fldCharType="end"/>
            </w:r>
          </w:hyperlink>
        </w:p>
        <w:p w14:paraId="7CC5AD6E" w14:textId="0882A641" w:rsidR="00573B54" w:rsidRDefault="009A4CCD">
          <w:pPr>
            <w:pStyle w:val="TOC3"/>
            <w:tabs>
              <w:tab w:val="right" w:leader="dot" w:pos="9010"/>
            </w:tabs>
            <w:rPr>
              <w:rFonts w:eastAsiaTheme="minorEastAsia" w:cstheme="minorBidi"/>
              <w:noProof/>
              <w:sz w:val="24"/>
              <w:szCs w:val="24"/>
              <w:lang w:eastAsia="en-GB"/>
            </w:rPr>
          </w:pPr>
          <w:hyperlink w:anchor="_Toc114818863" w:history="1">
            <w:r w:rsidR="00573B54" w:rsidRPr="00D336EA">
              <w:rPr>
                <w:rStyle w:val="Hyperlink"/>
                <w:noProof/>
              </w:rPr>
              <w:t>Appendix 10 – Question seventeen survey answers</w:t>
            </w:r>
            <w:r w:rsidR="00573B54">
              <w:rPr>
                <w:noProof/>
                <w:webHidden/>
              </w:rPr>
              <w:tab/>
            </w:r>
            <w:r w:rsidR="00573B54">
              <w:rPr>
                <w:noProof/>
                <w:webHidden/>
              </w:rPr>
              <w:fldChar w:fldCharType="begin"/>
            </w:r>
            <w:r w:rsidR="00573B54">
              <w:rPr>
                <w:noProof/>
                <w:webHidden/>
              </w:rPr>
              <w:instrText xml:space="preserve"> PAGEREF _Toc114818863 \h </w:instrText>
            </w:r>
            <w:r w:rsidR="00573B54">
              <w:rPr>
                <w:noProof/>
                <w:webHidden/>
              </w:rPr>
            </w:r>
            <w:r w:rsidR="00573B54">
              <w:rPr>
                <w:noProof/>
                <w:webHidden/>
              </w:rPr>
              <w:fldChar w:fldCharType="separate"/>
            </w:r>
            <w:r w:rsidR="00573B54">
              <w:rPr>
                <w:noProof/>
                <w:webHidden/>
              </w:rPr>
              <w:t>76</w:t>
            </w:r>
            <w:r w:rsidR="00573B54">
              <w:rPr>
                <w:noProof/>
                <w:webHidden/>
              </w:rPr>
              <w:fldChar w:fldCharType="end"/>
            </w:r>
          </w:hyperlink>
        </w:p>
        <w:p w14:paraId="469B41C2" w14:textId="4005B71B" w:rsidR="00573B54" w:rsidRDefault="009A4CCD">
          <w:pPr>
            <w:pStyle w:val="TOC3"/>
            <w:tabs>
              <w:tab w:val="right" w:leader="dot" w:pos="9010"/>
            </w:tabs>
            <w:rPr>
              <w:rFonts w:eastAsiaTheme="minorEastAsia" w:cstheme="minorBidi"/>
              <w:noProof/>
              <w:sz w:val="24"/>
              <w:szCs w:val="24"/>
              <w:lang w:eastAsia="en-GB"/>
            </w:rPr>
          </w:pPr>
          <w:hyperlink w:anchor="_Toc114818864" w:history="1">
            <w:r w:rsidR="00573B54" w:rsidRPr="00D336EA">
              <w:rPr>
                <w:rStyle w:val="Hyperlink"/>
                <w:noProof/>
              </w:rPr>
              <w:t>Appendix 11 – News articles produced between May 2021 and August 2021</w:t>
            </w:r>
            <w:r w:rsidR="00573B54">
              <w:rPr>
                <w:noProof/>
                <w:webHidden/>
              </w:rPr>
              <w:tab/>
            </w:r>
            <w:r w:rsidR="00573B54">
              <w:rPr>
                <w:noProof/>
                <w:webHidden/>
              </w:rPr>
              <w:fldChar w:fldCharType="begin"/>
            </w:r>
            <w:r w:rsidR="00573B54">
              <w:rPr>
                <w:noProof/>
                <w:webHidden/>
              </w:rPr>
              <w:instrText xml:space="preserve"> PAGEREF _Toc114818864 \h </w:instrText>
            </w:r>
            <w:r w:rsidR="00573B54">
              <w:rPr>
                <w:noProof/>
                <w:webHidden/>
              </w:rPr>
            </w:r>
            <w:r w:rsidR="00573B54">
              <w:rPr>
                <w:noProof/>
                <w:webHidden/>
              </w:rPr>
              <w:fldChar w:fldCharType="separate"/>
            </w:r>
            <w:r w:rsidR="00573B54">
              <w:rPr>
                <w:noProof/>
                <w:webHidden/>
              </w:rPr>
              <w:t>78</w:t>
            </w:r>
            <w:r w:rsidR="00573B54">
              <w:rPr>
                <w:noProof/>
                <w:webHidden/>
              </w:rPr>
              <w:fldChar w:fldCharType="end"/>
            </w:r>
          </w:hyperlink>
        </w:p>
        <w:p w14:paraId="4D367F6D" w14:textId="7113AA81" w:rsidR="00573B54" w:rsidRDefault="009A4CCD">
          <w:pPr>
            <w:pStyle w:val="TOC3"/>
            <w:tabs>
              <w:tab w:val="right" w:leader="dot" w:pos="9010"/>
            </w:tabs>
            <w:rPr>
              <w:rFonts w:eastAsiaTheme="minorEastAsia" w:cstheme="minorBidi"/>
              <w:noProof/>
              <w:sz w:val="24"/>
              <w:szCs w:val="24"/>
              <w:lang w:eastAsia="en-GB"/>
            </w:rPr>
          </w:pPr>
          <w:hyperlink w:anchor="_Toc114818865" w:history="1">
            <w:r w:rsidR="00573B54" w:rsidRPr="00D336EA">
              <w:rPr>
                <w:rStyle w:val="Hyperlink"/>
                <w:noProof/>
              </w:rPr>
              <w:t>Appendix 12 – News articles produced between September 2021 and December 2021</w:t>
            </w:r>
            <w:r w:rsidR="00573B54">
              <w:rPr>
                <w:noProof/>
                <w:webHidden/>
              </w:rPr>
              <w:tab/>
            </w:r>
            <w:r w:rsidR="00573B54">
              <w:rPr>
                <w:noProof/>
                <w:webHidden/>
              </w:rPr>
              <w:fldChar w:fldCharType="begin"/>
            </w:r>
            <w:r w:rsidR="00573B54">
              <w:rPr>
                <w:noProof/>
                <w:webHidden/>
              </w:rPr>
              <w:instrText xml:space="preserve"> PAGEREF _Toc114818865 \h </w:instrText>
            </w:r>
            <w:r w:rsidR="00573B54">
              <w:rPr>
                <w:noProof/>
                <w:webHidden/>
              </w:rPr>
            </w:r>
            <w:r w:rsidR="00573B54">
              <w:rPr>
                <w:noProof/>
                <w:webHidden/>
              </w:rPr>
              <w:fldChar w:fldCharType="separate"/>
            </w:r>
            <w:r w:rsidR="00573B54">
              <w:rPr>
                <w:noProof/>
                <w:webHidden/>
              </w:rPr>
              <w:t>79</w:t>
            </w:r>
            <w:r w:rsidR="00573B54">
              <w:rPr>
                <w:noProof/>
                <w:webHidden/>
              </w:rPr>
              <w:fldChar w:fldCharType="end"/>
            </w:r>
          </w:hyperlink>
        </w:p>
        <w:p w14:paraId="2E6389D5" w14:textId="3EC34B2B" w:rsidR="00E778C3" w:rsidRDefault="00E778C3">
          <w:r>
            <w:rPr>
              <w:b/>
              <w:bCs/>
              <w:noProof/>
            </w:rPr>
            <w:fldChar w:fldCharType="end"/>
          </w:r>
        </w:p>
      </w:sdtContent>
    </w:sdt>
    <w:p w14:paraId="17FDA1F2" w14:textId="77777777" w:rsidR="00CF462F" w:rsidRDefault="00CF462F">
      <w:pPr>
        <w:rPr>
          <w:rFonts w:eastAsiaTheme="majorEastAsia" w:cstheme="minorHAnsi"/>
          <w:color w:val="000000" w:themeColor="text1"/>
          <w:sz w:val="28"/>
          <w:szCs w:val="28"/>
          <w:u w:val="single"/>
        </w:rPr>
      </w:pPr>
      <w:r>
        <w:rPr>
          <w:rFonts w:cstheme="minorHAnsi"/>
          <w:color w:val="000000" w:themeColor="text1"/>
          <w:sz w:val="28"/>
          <w:szCs w:val="28"/>
          <w:u w:val="single"/>
        </w:rPr>
        <w:br w:type="page"/>
      </w:r>
    </w:p>
    <w:p w14:paraId="347907E1" w14:textId="77777777" w:rsidR="00CF462F" w:rsidRPr="00F2383E" w:rsidRDefault="00CF462F" w:rsidP="00F2383E">
      <w:pPr>
        <w:pStyle w:val="Heading1"/>
        <w:rPr>
          <w:rFonts w:asciiTheme="minorHAnsi" w:hAnsiTheme="minorHAnsi" w:cstheme="minorHAnsi"/>
          <w:color w:val="000000" w:themeColor="text1"/>
          <w:u w:val="single"/>
        </w:rPr>
      </w:pPr>
      <w:bookmarkStart w:id="0" w:name="_Toc114818826"/>
      <w:r w:rsidRPr="00F2383E">
        <w:rPr>
          <w:rFonts w:asciiTheme="minorHAnsi" w:hAnsiTheme="minorHAnsi" w:cstheme="minorHAnsi"/>
          <w:color w:val="000000" w:themeColor="text1"/>
          <w:u w:val="single"/>
        </w:rPr>
        <w:lastRenderedPageBreak/>
        <w:t>Chapter Two – Literature Review</w:t>
      </w:r>
      <w:bookmarkEnd w:id="0"/>
      <w:r w:rsidRPr="00F2383E">
        <w:rPr>
          <w:rFonts w:asciiTheme="minorHAnsi" w:hAnsiTheme="minorHAnsi" w:cstheme="minorHAnsi"/>
          <w:color w:val="000000" w:themeColor="text1"/>
          <w:u w:val="single"/>
        </w:rPr>
        <w:t xml:space="preserve"> </w:t>
      </w:r>
    </w:p>
    <w:p w14:paraId="4357C4DE" w14:textId="77777777" w:rsidR="00CF462F" w:rsidRDefault="00CF462F" w:rsidP="00CF462F">
      <w:pPr>
        <w:rPr>
          <w:rFonts w:cstheme="minorHAnsi"/>
          <w:color w:val="000000" w:themeColor="text1"/>
          <w:sz w:val="28"/>
          <w:szCs w:val="28"/>
          <w:u w:val="single"/>
        </w:rPr>
      </w:pPr>
    </w:p>
    <w:p w14:paraId="72AF4C85" w14:textId="7D691501" w:rsidR="00F176B4" w:rsidRPr="00F2383E" w:rsidRDefault="005E4636" w:rsidP="00F2383E">
      <w:pPr>
        <w:pStyle w:val="Heading2"/>
        <w:rPr>
          <w:rFonts w:asciiTheme="minorHAnsi" w:hAnsiTheme="minorHAnsi" w:cstheme="minorHAnsi"/>
          <w:color w:val="000000" w:themeColor="text1"/>
          <w:sz w:val="28"/>
          <w:szCs w:val="28"/>
          <w:u w:val="single"/>
        </w:rPr>
      </w:pPr>
      <w:bookmarkStart w:id="1" w:name="_Toc114818827"/>
      <w:r w:rsidRPr="00F2383E">
        <w:rPr>
          <w:rFonts w:asciiTheme="minorHAnsi" w:hAnsiTheme="minorHAnsi" w:cstheme="minorHAnsi"/>
          <w:color w:val="000000" w:themeColor="text1"/>
          <w:u w:val="single"/>
        </w:rPr>
        <w:t>2</w:t>
      </w:r>
      <w:r w:rsidR="00F176B4" w:rsidRPr="00F2383E">
        <w:rPr>
          <w:rFonts w:asciiTheme="minorHAnsi" w:hAnsiTheme="minorHAnsi" w:cstheme="minorHAnsi"/>
          <w:color w:val="000000" w:themeColor="text1"/>
          <w:u w:val="single"/>
        </w:rPr>
        <w:t>.1 Introduction</w:t>
      </w:r>
      <w:bookmarkEnd w:id="1"/>
      <w:r w:rsidR="00F176B4" w:rsidRPr="00F2383E">
        <w:rPr>
          <w:rFonts w:asciiTheme="minorHAnsi" w:hAnsiTheme="minorHAnsi" w:cstheme="minorHAnsi"/>
          <w:color w:val="000000" w:themeColor="text1"/>
          <w:u w:val="single"/>
        </w:rPr>
        <w:t xml:space="preserve"> </w:t>
      </w:r>
    </w:p>
    <w:p w14:paraId="4E56976C" w14:textId="6AFBE6FF" w:rsidR="00F176B4" w:rsidRDefault="00F176B4" w:rsidP="00F176B4"/>
    <w:p w14:paraId="5CD9A4FE" w14:textId="7C2F011E" w:rsidR="00F176B4" w:rsidRDefault="00F176B4" w:rsidP="00F176B4">
      <w:pPr>
        <w:spacing w:line="360" w:lineRule="auto"/>
      </w:pPr>
      <w:r>
        <w:t>The main purpose of this chapter is to critically analyse available literature relating to the main issues surrounding spiking crimes and how they are portrayed within the media. The literature review both evaluates and reviews</w:t>
      </w:r>
      <w:r w:rsidR="004C7544">
        <w:t xml:space="preserve"> </w:t>
      </w:r>
      <w:r w:rsidR="00F81A2C">
        <w:t>relevant</w:t>
      </w:r>
      <w:r w:rsidR="004C7544">
        <w:t>,</w:t>
      </w:r>
      <w:r>
        <w:t xml:space="preserve"> textbooks, academic journals, </w:t>
      </w:r>
      <w:r w:rsidR="00DA3AE7">
        <w:t xml:space="preserve">government publications, articles and research papers. </w:t>
      </w:r>
      <w:r w:rsidR="00B60BEF">
        <w:t xml:space="preserve">This review will critically analyse and evaluate available evidence as well as criminological theories that underpin the primary research of this study. </w:t>
      </w:r>
    </w:p>
    <w:p w14:paraId="4DDB2E88" w14:textId="6C94FFEE" w:rsidR="00B60BEF" w:rsidRDefault="00B60BEF" w:rsidP="00F176B4">
      <w:pPr>
        <w:spacing w:line="360" w:lineRule="auto"/>
      </w:pPr>
    </w:p>
    <w:p w14:paraId="7DD3526D" w14:textId="62B91A07" w:rsidR="00A74B11" w:rsidRDefault="00B60BEF" w:rsidP="00F176B4">
      <w:pPr>
        <w:spacing w:line="360" w:lineRule="auto"/>
      </w:pPr>
      <w:r>
        <w:t xml:space="preserve">The literature review will give specific consideration to spiking crimes in current UK law, the night-time economy and binge drinking, how spiking crimes are portrayed within the media, </w:t>
      </w:r>
      <w:r w:rsidR="00A74B11">
        <w:t xml:space="preserve">and </w:t>
      </w:r>
      <w:r>
        <w:t>moral panics and urban legends as criminology theories</w:t>
      </w:r>
      <w:r w:rsidR="00A74B11">
        <w:t xml:space="preserve">. This is done as the research aims to understand if there is a correlation between media portrayal of drink spiking and how society views this type of crime. </w:t>
      </w:r>
    </w:p>
    <w:p w14:paraId="3BBE4FB0" w14:textId="680987B5" w:rsidR="00097B5F" w:rsidRDefault="00097B5F" w:rsidP="00F176B4">
      <w:pPr>
        <w:spacing w:line="360" w:lineRule="auto"/>
      </w:pPr>
    </w:p>
    <w:p w14:paraId="01EA9DB5" w14:textId="40BF6541" w:rsidR="00097B5F" w:rsidRDefault="00097B5F" w:rsidP="00097B5F">
      <w:pPr>
        <w:pStyle w:val="Heading5"/>
        <w:rPr>
          <w:color w:val="000000" w:themeColor="text1"/>
          <w:u w:val="single"/>
        </w:rPr>
      </w:pPr>
      <w:r w:rsidRPr="00097B5F">
        <w:rPr>
          <w:color w:val="000000" w:themeColor="text1"/>
          <w:u w:val="single"/>
        </w:rPr>
        <w:t xml:space="preserve">Objectives </w:t>
      </w:r>
    </w:p>
    <w:p w14:paraId="099C3AD2" w14:textId="49893359" w:rsidR="00097B5F" w:rsidRDefault="00097B5F" w:rsidP="00097B5F"/>
    <w:p w14:paraId="4C39043E" w14:textId="180BCDE3" w:rsidR="00097B5F" w:rsidRDefault="00097B5F" w:rsidP="00097B5F">
      <w:pPr>
        <w:spacing w:line="360" w:lineRule="auto"/>
      </w:pPr>
      <w:r>
        <w:t>The subheadings of this chapter are based off the objectives of the dissertation, this is to provide clarity and direction to the literature review.  It also serves as a reminder as to what the research objectives are</w:t>
      </w:r>
      <w:r w:rsidR="000476B4">
        <w:t>,</w:t>
      </w:r>
      <w:r>
        <w:t xml:space="preserve"> so that is where the focus of the literature review should be. </w:t>
      </w:r>
    </w:p>
    <w:p w14:paraId="5D57947E" w14:textId="03E888E8" w:rsidR="00097B5F" w:rsidRDefault="00097B5F" w:rsidP="00097B5F">
      <w:pPr>
        <w:spacing w:line="360" w:lineRule="auto"/>
      </w:pPr>
    </w:p>
    <w:p w14:paraId="0AD8EBAD" w14:textId="53056350" w:rsidR="00097B5F" w:rsidRDefault="0000135E" w:rsidP="003E1F9A">
      <w:pPr>
        <w:pStyle w:val="ListParagraph"/>
        <w:numPr>
          <w:ilvl w:val="0"/>
          <w:numId w:val="3"/>
        </w:numPr>
        <w:spacing w:line="360" w:lineRule="auto"/>
      </w:pPr>
      <w:r>
        <w:t xml:space="preserve">Investigate how newspapers as a media source </w:t>
      </w:r>
      <w:r w:rsidR="00EB4984">
        <w:t>perceive drink spiking</w:t>
      </w:r>
      <w:r w:rsidR="007626C1">
        <w:t xml:space="preserve">. </w:t>
      </w:r>
    </w:p>
    <w:p w14:paraId="609CD413" w14:textId="4719FEB1" w:rsidR="00EB4984" w:rsidRDefault="00EB4984" w:rsidP="003E1F9A">
      <w:pPr>
        <w:pStyle w:val="ListParagraph"/>
        <w:numPr>
          <w:ilvl w:val="0"/>
          <w:numId w:val="3"/>
        </w:numPr>
        <w:spacing w:line="360" w:lineRule="auto"/>
      </w:pPr>
      <w:r>
        <w:t>Explore women’s views on the night-time economy and drink spiking in comparison to media perceptions</w:t>
      </w:r>
      <w:r w:rsidR="007626C1">
        <w:t xml:space="preserve">. </w:t>
      </w:r>
    </w:p>
    <w:p w14:paraId="2F83CBDA" w14:textId="01A22419" w:rsidR="00097B5F" w:rsidRDefault="00EB4984" w:rsidP="00097B5F">
      <w:pPr>
        <w:pStyle w:val="ListParagraph"/>
        <w:numPr>
          <w:ilvl w:val="0"/>
          <w:numId w:val="3"/>
        </w:numPr>
        <w:spacing w:line="360" w:lineRule="auto"/>
      </w:pPr>
      <w:r>
        <w:t xml:space="preserve">Investigate whether the media has made women more aware of the dangers of the night-time economy </w:t>
      </w:r>
      <w:r w:rsidR="00FA62D8">
        <w:t>for example</w:t>
      </w:r>
      <w:r>
        <w:t xml:space="preserve"> </w:t>
      </w:r>
      <w:r w:rsidR="007626C1">
        <w:t xml:space="preserve">drink spiking, spiking, sexual assault, violent assault, and drug facilitated sexual assault. </w:t>
      </w:r>
    </w:p>
    <w:p w14:paraId="2E8D0FB7" w14:textId="65FDA9DD" w:rsidR="007626C1" w:rsidRPr="00097B5F" w:rsidRDefault="007626C1" w:rsidP="00097B5F">
      <w:pPr>
        <w:pStyle w:val="ListParagraph"/>
        <w:numPr>
          <w:ilvl w:val="0"/>
          <w:numId w:val="3"/>
        </w:numPr>
        <w:spacing w:line="360" w:lineRule="auto"/>
      </w:pPr>
      <w:r>
        <w:t xml:space="preserve">To explore if there is a direct comparison between media articles and drink spiking crime rate statistics, or if the media perceptions are creating a “moral panic”. </w:t>
      </w:r>
    </w:p>
    <w:p w14:paraId="236EADAD" w14:textId="77777777" w:rsidR="00097B5F" w:rsidRDefault="00097B5F" w:rsidP="00F176B4">
      <w:pPr>
        <w:spacing w:line="360" w:lineRule="auto"/>
      </w:pPr>
    </w:p>
    <w:p w14:paraId="0E8D03C9" w14:textId="52D6FD33" w:rsidR="000006A8" w:rsidRDefault="000006A8" w:rsidP="00F176B4">
      <w:pPr>
        <w:spacing w:line="360" w:lineRule="auto"/>
      </w:pPr>
    </w:p>
    <w:p w14:paraId="1CBC7CCC" w14:textId="33D376CC" w:rsidR="000006A8" w:rsidRPr="005D6BD8" w:rsidRDefault="005E4636" w:rsidP="005D6BD8">
      <w:pPr>
        <w:pStyle w:val="Heading2"/>
        <w:rPr>
          <w:rFonts w:asciiTheme="minorHAnsi" w:hAnsiTheme="minorHAnsi" w:cstheme="minorHAnsi"/>
          <w:i/>
          <w:iCs/>
          <w:color w:val="000000" w:themeColor="text1"/>
          <w:u w:val="single"/>
        </w:rPr>
      </w:pPr>
      <w:bookmarkStart w:id="2" w:name="_Toc114818828"/>
      <w:r w:rsidRPr="005D6BD8">
        <w:rPr>
          <w:rFonts w:asciiTheme="minorHAnsi" w:hAnsiTheme="minorHAnsi" w:cstheme="minorHAnsi"/>
          <w:color w:val="000000" w:themeColor="text1"/>
          <w:u w:val="single"/>
        </w:rPr>
        <w:lastRenderedPageBreak/>
        <w:t>2</w:t>
      </w:r>
      <w:r w:rsidR="000006A8" w:rsidRPr="005D6BD8">
        <w:rPr>
          <w:rFonts w:asciiTheme="minorHAnsi" w:hAnsiTheme="minorHAnsi" w:cstheme="minorHAnsi"/>
          <w:color w:val="000000" w:themeColor="text1"/>
          <w:u w:val="single"/>
        </w:rPr>
        <w:t>.2 History of Drink Spiking</w:t>
      </w:r>
      <w:bookmarkEnd w:id="2"/>
      <w:r w:rsidR="000006A8" w:rsidRPr="005D6BD8">
        <w:rPr>
          <w:rFonts w:asciiTheme="minorHAnsi" w:hAnsiTheme="minorHAnsi" w:cstheme="minorHAnsi"/>
          <w:color w:val="000000" w:themeColor="text1"/>
          <w:u w:val="single"/>
        </w:rPr>
        <w:t xml:space="preserve"> </w:t>
      </w:r>
    </w:p>
    <w:p w14:paraId="60D46937" w14:textId="4FD55FBC" w:rsidR="000006A8" w:rsidRDefault="000006A8" w:rsidP="000006A8"/>
    <w:p w14:paraId="47C699B2" w14:textId="6F494279" w:rsidR="000006A8" w:rsidRDefault="000006A8" w:rsidP="000006A8">
      <w:pPr>
        <w:spacing w:line="360" w:lineRule="auto"/>
      </w:pPr>
      <w:r>
        <w:t xml:space="preserve">To understand spiking as crime it is first important to understand it from a historical context, as overtime spiking has evolved and changed meaning within society.  Spiking refers to the covert administration of a drug to alter another person’s consciousness, this is not a new phenomenon. The first historical case recorded was in 1903 in the form of knock out drops or as it was referred to the “Mickey Finn”,  spiking was first originally a crime against men for the purpose of robbery </w:t>
      </w:r>
      <w:r>
        <w:fldChar w:fldCharType="begin"/>
      </w:r>
      <w:r>
        <w:instrText xml:space="preserve"> ADDIN ZOTERO_ITEM CSL_CITATION {"citationID":"lbbfJ9Jz","properties":{"formattedCitation":"(Wells and Phillips, 2009)","plainCitation":"(Wells and Phillips, 2009)","noteIndex":0},"citationItems":[{"id":83,"uris":["http://zotero.org/users/local/PjKnDhLP/items/CMNMCT7L"],"itemData":{"id":83,"type":"article-journal","container-title":"Emergency Medicine Australasia","DOI":"10.1111/j.1742-6723.2009.01177.x","ISSN":"1742-6723","issue":"3","language":"en","note":"_eprint: https://onlinelibrary.wiley.com/doi/pdf/10.1111/j.1742-6723.2009.01177.x","page":"167-169","source":"Wiley Online Library","title":"Importance of excessive ethanol ingestion in the patient with suspected drink spiking","volume":"21","author":[{"family":"Wells","given":"David"},{"family":"Phillips","given":"Maureen"}],"issued":{"date-parts":[["2009"]]}}}],"schema":"https://github.com/citation-style-language/schema/raw/master/csl-citation.json"} </w:instrText>
      </w:r>
      <w:r>
        <w:fldChar w:fldCharType="separate"/>
      </w:r>
      <w:r>
        <w:rPr>
          <w:noProof/>
        </w:rPr>
        <w:t>(Wells and Phillips, 2009)</w:t>
      </w:r>
      <w:r>
        <w:fldChar w:fldCharType="end"/>
      </w:r>
      <w:r w:rsidR="00730BBA">
        <w:t xml:space="preserve">. </w:t>
      </w:r>
    </w:p>
    <w:p w14:paraId="68880FA5" w14:textId="46CD182A" w:rsidR="00730BBA" w:rsidRDefault="00730BBA" w:rsidP="000006A8">
      <w:pPr>
        <w:spacing w:line="360" w:lineRule="auto"/>
      </w:pPr>
    </w:p>
    <w:p w14:paraId="4524DA53" w14:textId="1F6D8242" w:rsidR="00730BBA" w:rsidRDefault="00730BBA" w:rsidP="000006A8">
      <w:pPr>
        <w:spacing w:line="360" w:lineRule="auto"/>
      </w:pPr>
      <w:r>
        <w:t xml:space="preserve">In more modern times drink spiking or spiking crimes have taken a dark turn, as drugs such as GBH and Ketamine are being used to spike individuals for different means other than to steal personal belongings. Both GBH and Ketamine as well as Roofies or flunitrazepam are now labelled as “date rape drugs”, used to overpower women in order to gain some form of sexual pleasure from using drugs to overpower an individual </w:t>
      </w:r>
      <w:r>
        <w:fldChar w:fldCharType="begin"/>
      </w:r>
      <w:r>
        <w:instrText xml:space="preserve"> ADDIN ZOTERO_ITEM CSL_CITATION {"citationID":"bgK1DJA8","properties":{"formattedCitation":"(Donovan, 2016)","plainCitation":"(Donovan, 2016)","noteIndex":0},"citationItems":[{"id":86,"uris":["http://zotero.org/users/local/PjKnDhLP/items/PZBG2XZP"],"itemData":{"id":86,"type":"book","event-place":"New York","publisher":"Palgrave Macmillan","publisher-place":"New York","title":"Drink Spiking and Predatory Drugging A Modern History","author":[{"family":"Donovan","given":"Pamela"}],"issued":{"date-parts":[["2016"]]}}}],"schema":"https://github.com/citation-style-language/schema/raw/master/csl-citation.json"} </w:instrText>
      </w:r>
      <w:r>
        <w:fldChar w:fldCharType="separate"/>
      </w:r>
      <w:r>
        <w:rPr>
          <w:noProof/>
        </w:rPr>
        <w:t>(Donovan, 2016)</w:t>
      </w:r>
      <w:r>
        <w:fldChar w:fldCharType="end"/>
      </w:r>
      <w:r>
        <w:t>. This is where the pervious history has been lost</w:t>
      </w:r>
      <w:r w:rsidR="00FB1437">
        <w:t xml:space="preserve">, </w:t>
      </w:r>
      <w:r>
        <w:t xml:space="preserve">spiking crimes have now become associated with </w:t>
      </w:r>
      <w:r w:rsidR="00544A8D">
        <w:t>date rape and no other form of crime.  The crime of using a date rape drug is labelled as a crime against women, and to label the whole of spiking crime as</w:t>
      </w:r>
      <w:r w:rsidR="00DE37EA">
        <w:t xml:space="preserve"> a crime specifically as women and as a crime that facilitates </w:t>
      </w:r>
      <w:r w:rsidR="00544A8D">
        <w:t>rape</w:t>
      </w:r>
      <w:r w:rsidR="00DE37EA">
        <w:t xml:space="preserve"> and sexual assault</w:t>
      </w:r>
      <w:r w:rsidR="00544A8D">
        <w:t xml:space="preserve"> is to ignore other motives for spiking individuals</w:t>
      </w:r>
      <w:r w:rsidR="00DE37EA">
        <w:t xml:space="preserve"> </w:t>
      </w:r>
      <w:r w:rsidR="00544A8D">
        <w:t xml:space="preserve">such as pranking individuals or the historical use of </w:t>
      </w:r>
      <w:r w:rsidR="00544A8D" w:rsidRPr="0037416D">
        <w:t>robbing individuals</w:t>
      </w:r>
      <w:r w:rsidR="0037416D">
        <w:t xml:space="preserve"> </w:t>
      </w:r>
      <w:r w:rsidR="00D863A4" w:rsidRPr="0037416D">
        <w:fldChar w:fldCharType="begin"/>
      </w:r>
      <w:r w:rsidR="0037416D" w:rsidRPr="0037416D">
        <w:instrText xml:space="preserve"> ADDIN ZOTERO_ITEM CSL_CITATION {"citationID":"umSzXvNW","properties":{"formattedCitation":"(Ramadan {\\i{}et al.}, 2013)","plainCitation":"(Ramadan et al., 2013)","noteIndex":0},"citationItems":[{"id":142,"uris":["http://zotero.org/users/local/PjKnDhLP/items/2IPZXSP7"],"itemData":{"id":142,"type":"article-journal","abstract":"Between January 17, 2003 and August 29, 2003, the Emergency Department admitted a patient who had been surreptitiously intoxicated and robbed of his valuables every Friday. The ﬁrst cases were considered anecdotal, but criminal activity was rapidly suspected. The cohort includes 16 male Asian patients aged 28e50 years. All the victims had just arrived in Brussels through one of the main rail station of the town and were admitted via the emergency ambulance service from different locations in the centre of Brussels around the CHU Saint-Pierre Hospital. Haemodynamic parameters upon admission were within normal limits. The Glasgow Coma Scale was equal or higher than 9/15 in 14 of the 16 victims. Toxicology screening obtained in 12 patients revealed the presence of ﬂunitrazepam, which was further quantiﬁed at levels ranging from 21 to 75 mg/l. One of the Japanese patients, who returned to Belgium afterwards for professional reasons, was approached by the police and accepted to press charges. This allowed the police to investigate and send undercover agents to the railway station on Friday afternoons and evenings. They found a person who was offering welcome cookies to Asian travellers. He arrived from Amsterdam and returned once his crime was committed.","container-title":"Journal of Forensic and Legal Medicine","DOI":"10.1016/j.jflm.2013.06.017","ISSN":"1752928X","issue":"7","journalAbbreviation":"Journal of Forensic and Legal Medicine","language":"en","page":"918-921","source":"DOI.org (Crossref)","title":"Chemical submission to commit robbery: A series of involuntary intoxications with flunitrazepam in Asian travellers in Brussels","title-short":"Chemical submission to commit robbery","volume":"20","author":[{"family":"Ramadan","given":"Ahmed S.E."},{"family":"Wenanu","given":"Ombawo"},{"family":"Cock","given":"Axelle D.E."},{"family":"Maes","given":"Viviane"},{"family":"Lheureux","given":"Philippe"},{"family":"Mols","given":"Pierre"}],"issued":{"date-parts":[["2013",10]]}}}],"schema":"https://github.com/citation-style-language/schema/raw/master/csl-citation.json"} </w:instrText>
      </w:r>
      <w:r w:rsidR="00D863A4" w:rsidRPr="0037416D">
        <w:fldChar w:fldCharType="separate"/>
      </w:r>
      <w:r w:rsidR="0037416D" w:rsidRPr="0037416D">
        <w:rPr>
          <w:rFonts w:ascii="Calibri" w:cs="Calibri"/>
        </w:rPr>
        <w:t xml:space="preserve">(Ramadan </w:t>
      </w:r>
      <w:r w:rsidR="0037416D" w:rsidRPr="0037416D">
        <w:rPr>
          <w:rFonts w:ascii="Calibri" w:cs="Calibri"/>
          <w:i/>
          <w:iCs/>
        </w:rPr>
        <w:t>et al.</w:t>
      </w:r>
      <w:r w:rsidR="0037416D" w:rsidRPr="0037416D">
        <w:rPr>
          <w:rFonts w:ascii="Calibri" w:cs="Calibri"/>
        </w:rPr>
        <w:t>, 2013)</w:t>
      </w:r>
      <w:r w:rsidR="00D863A4" w:rsidRPr="0037416D">
        <w:fldChar w:fldCharType="end"/>
      </w:r>
      <w:r w:rsidR="00544A8D" w:rsidRPr="0037416D">
        <w:t>.</w:t>
      </w:r>
      <w:r w:rsidR="00544A8D">
        <w:t xml:space="preserve"> </w:t>
      </w:r>
    </w:p>
    <w:p w14:paraId="1DE3DACB" w14:textId="494D4CCD" w:rsidR="00544A8D" w:rsidRDefault="00544A8D" w:rsidP="000006A8">
      <w:pPr>
        <w:spacing w:line="360" w:lineRule="auto"/>
      </w:pPr>
    </w:p>
    <w:p w14:paraId="35883103" w14:textId="34DBC09E" w:rsidR="00544A8D" w:rsidRDefault="00544A8D" w:rsidP="000006A8">
      <w:pPr>
        <w:spacing w:line="360" w:lineRule="auto"/>
      </w:pPr>
      <w:r>
        <w:t xml:space="preserve">Spiking crimes under UK law have previously been classified under </w:t>
      </w:r>
      <w:r w:rsidR="009E6F43">
        <w:t xml:space="preserve">the Sexual Offences Act 2003 under Section 61, under this </w:t>
      </w:r>
      <w:r w:rsidR="00DB357F">
        <w:t xml:space="preserve">act </w:t>
      </w:r>
      <w:r w:rsidR="009E6F43">
        <w:t xml:space="preserve">it makes it a criminal offence for anyone to administer a substance to be taken by another individual where that individual does not consent to taking the substance. The individual administering the substance has to intend to stupefy or overpower the individual, in order to engage in sexual activity. This act was to cover date rape drugs and the substance could be administered in any way such as in an individual’s drink or by an injection </w:t>
      </w:r>
      <w:r w:rsidR="00682FCC">
        <w:fldChar w:fldCharType="begin"/>
      </w:r>
      <w:r w:rsidR="005C0D2D">
        <w:instrText xml:space="preserve"> ADDIN ZOTERO_ITEM CSL_CITATION {"citationID":"AQhoePe8","properties":{"formattedCitation":"(UK Government Legislation, 2022b)","plainCitation":"(UK Government Legislation, 2022b)","noteIndex":0},"citationItems":[{"id":36,"uris":["http://zotero.org/users/local/PjKnDhLP/items/3HVKGE5E"],"itemData":{"id":36,"type":"webpage","container-title":"Sexual Offences Act 2003","language":"en","note":"publisher: Queen's Printer of Acts of Parliament","title":"Sexual Offences Act 2003","URL":"https://www.legislation.gov.uk/ukpga/2003/42/notes/division/5/1/48","author":[{"family":"UK Government Legislation","given":""}],"accessed":{"date-parts":[["2022",7,11]]},"issued":{"date-parts":[["2022"]]}}}],"schema":"https://github.com/citation-style-language/schema/raw/master/csl-citation.json"} </w:instrText>
      </w:r>
      <w:r w:rsidR="00682FCC">
        <w:fldChar w:fldCharType="separate"/>
      </w:r>
      <w:r w:rsidR="005C0D2D">
        <w:rPr>
          <w:noProof/>
        </w:rPr>
        <w:t>(UK Government Legislation, 2022b)</w:t>
      </w:r>
      <w:r w:rsidR="00682FCC">
        <w:fldChar w:fldCharType="end"/>
      </w:r>
      <w:r w:rsidR="00682FCC">
        <w:t>. This clearly only covered offences of a sexual nature if the individual had been spiked any other c</w:t>
      </w:r>
      <w:r w:rsidR="0095071F">
        <w:t>ri</w:t>
      </w:r>
      <w:r w:rsidR="00682FCC">
        <w:t xml:space="preserve">mes that had happened as a result were not covered under this legislation. </w:t>
      </w:r>
      <w:r w:rsidR="00FC42CA">
        <w:t xml:space="preserve"> Recent changes have been made as the UK has seen an increase in spiking crimes, this happened as the UK came out of a national lockdown due to the global coronavirus pandemic. Priti Patel Home Sectary of the </w:t>
      </w:r>
      <w:r w:rsidR="00FC42CA">
        <w:lastRenderedPageBreak/>
        <w:t xml:space="preserve">UK announced that changes would be coming to include other forms of spiking crimes under the Police, Crime, Sentencing and Courts Act 2022 </w:t>
      </w:r>
      <w:r w:rsidR="00FC42CA">
        <w:fldChar w:fldCharType="begin"/>
      </w:r>
      <w:r w:rsidR="00FC42CA">
        <w:instrText xml:space="preserve"> ADDIN ZOTERO_ITEM CSL_CITATION {"citationID":"YUR4FmAn","properties":{"formattedCitation":"(Shipman, 2022)","plainCitation":"(Shipman, 2022)","noteIndex":0},"citationItems":[{"id":87,"uris":["http://zotero.org/users/local/PjKnDhLP/items/LL2RGRPA"],"itemData":{"id":87,"type":"article-newspaper","abstract":"Spiking someone’s drink is to be made a criminal offence after Priti Patel pledged to crack down on the practice, which is used by sexual predators.The home se","ISSN":"0140-0460","language":"en","section":"news","source":"www.thetimes.co.uk","title":"Patel planning law against drink-spiking","URL":"https://www.thetimes.co.uk/article/patel-planning-law-against-drink-spiking-6nfkcx9kn","author":[{"family":"Shipman","given":"Tim"}],"accessed":{"date-parts":[["2022",7,22]]},"issued":{"date-parts":[["2022",2,20]]}}}],"schema":"https://github.com/citation-style-language/schema/raw/master/csl-citation.json"} </w:instrText>
      </w:r>
      <w:r w:rsidR="00FC42CA">
        <w:fldChar w:fldCharType="separate"/>
      </w:r>
      <w:r w:rsidR="00FC42CA">
        <w:rPr>
          <w:noProof/>
        </w:rPr>
        <w:t>(Shipman, 2022)</w:t>
      </w:r>
      <w:r w:rsidR="00FC42CA">
        <w:fldChar w:fldCharType="end"/>
      </w:r>
      <w:r w:rsidR="00FC42CA">
        <w:t xml:space="preserve">. </w:t>
      </w:r>
    </w:p>
    <w:p w14:paraId="2BD81653" w14:textId="1BDD3D81" w:rsidR="00FC42CA" w:rsidRDefault="00FC42CA" w:rsidP="000006A8">
      <w:pPr>
        <w:spacing w:line="360" w:lineRule="auto"/>
      </w:pPr>
    </w:p>
    <w:p w14:paraId="118D3F0E" w14:textId="4F5CF29B" w:rsidR="00FC42CA" w:rsidRDefault="00FC42CA" w:rsidP="000006A8">
      <w:pPr>
        <w:spacing w:line="360" w:lineRule="auto"/>
      </w:pPr>
      <w:r>
        <w:t xml:space="preserve">Spiking crimes can include needle injection, slipping something into an individual’s drink or giving a person a drink that contained more alcohol in their drink than they asked for. This is what the new act hopes to address as well as the other crimes that can occur after an individual has been spiked </w:t>
      </w:r>
      <w:r>
        <w:fldChar w:fldCharType="begin"/>
      </w:r>
      <w:r w:rsidR="00633090">
        <w:instrText xml:space="preserve"> ADDIN ZOTERO_ITEM CSL_CITATION {"citationID":"juQobIcU","properties":{"formattedCitation":"(UK Parliament, 2022)","plainCitation":"(UK Parliament, 2022)","noteIndex":0},"citationItems":[{"id":50,"uris":["http://zotero.org/users/local/PjKnDhLP/items/LT39AJZ2"],"itemData":{"id":50,"type":"webpage","abstract":"Current version of Police, Crime, Sentencing and Courts Act 2022 with latest news, sponsors, and progress through Houses","language":"en","title":"Police, Crime, Sentencing and Courts Act 2022 - Parliamentary Bills - UK Parliament","URL":"https://bills.parliament.uk/bills/2839","author":[{"family":"UK Parliament","given":""}],"accessed":{"date-parts":[["2022",7,21]]},"issued":{"date-parts":[["2022"]]}}}],"schema":"https://github.com/citation-style-language/schema/raw/master/csl-citation.json"} </w:instrText>
      </w:r>
      <w:r>
        <w:fldChar w:fldCharType="separate"/>
      </w:r>
      <w:r w:rsidR="00633090">
        <w:rPr>
          <w:noProof/>
        </w:rPr>
        <w:t>(UK Parliament, 2022)</w:t>
      </w:r>
      <w:r>
        <w:fldChar w:fldCharType="end"/>
      </w:r>
      <w:r w:rsidR="00633090">
        <w:t xml:space="preserve">.  The new Police, Crime, Sentencing and Courts Act 2022 outline spiking under Administering a Substance with Intent to Cause Harm. Under this new act it makes it a criminal offence for an individual to intentionally administer a substance or cause a substance to be taken by an individual, without the consent of that individual and with the intent to </w:t>
      </w:r>
      <w:r w:rsidR="00E50BE6">
        <w:t>cause</w:t>
      </w:r>
      <w:r w:rsidR="00633090">
        <w:t xml:space="preserve"> harm </w:t>
      </w:r>
      <w:r w:rsidR="00E50BE6">
        <w:t xml:space="preserve">regardless of if it is a criminal offence to that individual </w:t>
      </w:r>
      <w:r w:rsidR="00E50BE6">
        <w:fldChar w:fldCharType="begin"/>
      </w:r>
      <w:r w:rsidR="005C0D2D">
        <w:instrText xml:space="preserve"> ADDIN ZOTERO_ITEM CSL_CITATION {"citationID":"Y4QcI2Uv","properties":{"formattedCitation":"(UK Government Legislation, 2022a)","plainCitation":"(UK Government Legislation, 2022a)","noteIndex":0},"citationItems":[{"id":48,"uris":["http://zotero.org/users/local/PjKnDhLP/items/VRHM398U"],"itemData":{"id":48,"type":"webpage","language":"eng","note":"publisher: Queen's Printer of Acts of Parliament","title":"Police, Crime, Sentencing and Courts Act 2022","URL":"https://www.legislation.gov.uk/ukpga/2022/32/part/2/chapter/4/crossheading/administering-a-substance-with-intent-to-cause-harm/enacted","author":[{"family":"UK Government Legislation","given":""}],"accessed":{"date-parts":[["2022",7,21]]},"issued":{"date-parts":[["2022"]]}}}],"schema":"https://github.com/citation-style-language/schema/raw/master/csl-citation.json"} </w:instrText>
      </w:r>
      <w:r w:rsidR="00E50BE6">
        <w:fldChar w:fldCharType="separate"/>
      </w:r>
      <w:r w:rsidR="005C0D2D">
        <w:rPr>
          <w:noProof/>
        </w:rPr>
        <w:t>(UK Government Legislation, 2022a)</w:t>
      </w:r>
      <w:r w:rsidR="00E50BE6">
        <w:fldChar w:fldCharType="end"/>
      </w:r>
      <w:r w:rsidR="00E50BE6">
        <w:t xml:space="preserve">.  </w:t>
      </w:r>
    </w:p>
    <w:p w14:paraId="7591F41A" w14:textId="7B4E7A5C" w:rsidR="00E50BE6" w:rsidRDefault="00E50BE6" w:rsidP="000006A8">
      <w:pPr>
        <w:spacing w:line="360" w:lineRule="auto"/>
      </w:pPr>
    </w:p>
    <w:p w14:paraId="0CB91170" w14:textId="0B0D7A03" w:rsidR="00E50BE6" w:rsidRDefault="00E50BE6" w:rsidP="000006A8">
      <w:pPr>
        <w:spacing w:line="360" w:lineRule="auto"/>
      </w:pPr>
      <w:r>
        <w:t xml:space="preserve">The new legislation lays out the criminal law in simple terms, but it was only put in place in April 2022 meaning that it is still new and it is yet to see if the new legislation covers all forms of spiking and the harms caused by it effectively and if individuals understand that there is a new criminal offence that can be put in place if and individual is a victim of spiking. </w:t>
      </w:r>
    </w:p>
    <w:p w14:paraId="1F0E7E6A" w14:textId="0A145A44" w:rsidR="0092214C" w:rsidRDefault="0092214C" w:rsidP="000006A8">
      <w:pPr>
        <w:spacing w:line="360" w:lineRule="auto"/>
      </w:pPr>
    </w:p>
    <w:p w14:paraId="49D78731" w14:textId="28BB82EF" w:rsidR="0092214C" w:rsidRPr="005D6BD8" w:rsidRDefault="005E4636" w:rsidP="005D6BD8">
      <w:pPr>
        <w:pStyle w:val="Heading2"/>
        <w:rPr>
          <w:rFonts w:asciiTheme="minorHAnsi" w:hAnsiTheme="minorHAnsi" w:cstheme="minorHAnsi"/>
          <w:i/>
          <w:iCs/>
          <w:color w:val="000000" w:themeColor="text1"/>
          <w:u w:val="single"/>
        </w:rPr>
      </w:pPr>
      <w:bookmarkStart w:id="3" w:name="_Toc114818829"/>
      <w:r w:rsidRPr="005D6BD8">
        <w:rPr>
          <w:rFonts w:asciiTheme="minorHAnsi" w:hAnsiTheme="minorHAnsi" w:cstheme="minorHAnsi"/>
          <w:color w:val="000000" w:themeColor="text1"/>
          <w:u w:val="single"/>
        </w:rPr>
        <w:t>2</w:t>
      </w:r>
      <w:r w:rsidR="0092214C" w:rsidRPr="005D6BD8">
        <w:rPr>
          <w:rFonts w:asciiTheme="minorHAnsi" w:hAnsiTheme="minorHAnsi" w:cstheme="minorHAnsi"/>
          <w:color w:val="000000" w:themeColor="text1"/>
          <w:u w:val="single"/>
        </w:rPr>
        <w:t xml:space="preserve">.3 </w:t>
      </w:r>
      <w:r w:rsidR="003A5768" w:rsidRPr="005D6BD8">
        <w:rPr>
          <w:rFonts w:asciiTheme="minorHAnsi" w:hAnsiTheme="minorHAnsi" w:cstheme="minorHAnsi"/>
          <w:color w:val="000000" w:themeColor="text1"/>
          <w:u w:val="single"/>
        </w:rPr>
        <w:t>The Night-Time Economy and Binge Drinking in the UK</w:t>
      </w:r>
      <w:bookmarkEnd w:id="3"/>
      <w:r w:rsidR="003A5768" w:rsidRPr="005D6BD8">
        <w:rPr>
          <w:rFonts w:asciiTheme="minorHAnsi" w:hAnsiTheme="minorHAnsi" w:cstheme="minorHAnsi"/>
          <w:color w:val="000000" w:themeColor="text1"/>
          <w:u w:val="single"/>
        </w:rPr>
        <w:t xml:space="preserve"> </w:t>
      </w:r>
    </w:p>
    <w:p w14:paraId="06FAE0A2" w14:textId="61886471" w:rsidR="003A5768" w:rsidRDefault="003A5768" w:rsidP="003A5768"/>
    <w:p w14:paraId="488228BA" w14:textId="06E85291" w:rsidR="003A5768" w:rsidRDefault="009971C0" w:rsidP="003A5768">
      <w:pPr>
        <w:spacing w:line="360" w:lineRule="auto"/>
      </w:pPr>
      <w:r>
        <w:t xml:space="preserve">The night-time economy in the UK breeds a space for crime and disorder to take place, this is where spiking crimes and crimes of date rape are taking place. </w:t>
      </w:r>
      <w:r w:rsidR="007940D6">
        <w:t xml:space="preserve">The night-time economy is described </w:t>
      </w:r>
      <w:r w:rsidR="00484C33">
        <w:t xml:space="preserve">by the Welsh Government </w:t>
      </w:r>
      <w:r w:rsidR="007940D6">
        <w:fldChar w:fldCharType="begin"/>
      </w:r>
      <w:r w:rsidR="005C0D2D">
        <w:instrText xml:space="preserve"> ADDIN ZOTERO_ITEM CSL_CITATION {"citationID":"hj8ADIlM","properties":{"formattedCitation":"(Welsh Government, 2020)","plainCitation":"(Welsh Government, 2020)","dontUpdate":true,"noteIndex":0},"citationItems":[{"id":56,"uris":["http://zotero.org/users/local/PjKnDhLP/items/YVYE8BR3"],"itemData":{"id":56,"type":"webpage","genre":"A Framework for Managing the Night Time Economy in Wales","title":"A Framework for Managing the Night Time Economy in Wales","URL":"https://phwwhocc.co.uk/wp-content/uploads/2020/08/A-Framework-for-Managing-the-Night-Time-Economy-in-Wales-Full-report.pdf","author":[{"family":"Welsh Government","given":""}],"accessed":{"date-parts":[["2022",7,22]]},"issued":{"date-parts":[["2020"]]}}}],"schema":"https://github.com/citation-style-language/schema/raw/master/csl-citation.json"} </w:instrText>
      </w:r>
      <w:r w:rsidR="007940D6">
        <w:fldChar w:fldCharType="separate"/>
      </w:r>
      <w:r w:rsidR="00484C33">
        <w:rPr>
          <w:noProof/>
        </w:rPr>
        <w:t>(2020)</w:t>
      </w:r>
      <w:r w:rsidR="007940D6">
        <w:fldChar w:fldCharType="end"/>
      </w:r>
      <w:r w:rsidR="00FF5AE5">
        <w:t xml:space="preserve"> as </w:t>
      </w:r>
      <w:r w:rsidR="00351DDD">
        <w:t xml:space="preserve">economic activity that occurs between the hours of </w:t>
      </w:r>
      <w:r w:rsidR="00D5446D">
        <w:t xml:space="preserve">6pm to 6am. The night-time economy is seen as a valuable asset to Wales </w:t>
      </w:r>
      <w:r w:rsidR="00890CDC">
        <w:t>as it produces a high amount of revenue</w:t>
      </w:r>
      <w:r w:rsidR="00E26EBB">
        <w:t xml:space="preserve">, </w:t>
      </w:r>
      <w:r w:rsidR="00890CDC">
        <w:t>creates jobs and provides an environment for individuals to socialise</w:t>
      </w:r>
      <w:r w:rsidR="00881FC0">
        <w:t xml:space="preserve">, </w:t>
      </w:r>
      <w:r w:rsidR="00E26EBB">
        <w:t xml:space="preserve">all of which is seen as a positive.  The growth of the night-time economy however is becoming more associated with </w:t>
      </w:r>
      <w:r w:rsidR="002F3ADE">
        <w:t xml:space="preserve">anti-social behaviour, criminal activity, substance misuse as well as an increase in individuals drinking to excess which has become </w:t>
      </w:r>
      <w:r w:rsidR="002F3ADE" w:rsidRPr="002665CC">
        <w:t>classified as binge drinking</w:t>
      </w:r>
      <w:r w:rsidR="00C46EDD" w:rsidRPr="002665CC">
        <w:fldChar w:fldCharType="begin"/>
      </w:r>
      <w:r w:rsidR="002665CC" w:rsidRPr="002665CC">
        <w:instrText xml:space="preserve"> ADDIN ZOTERO_ITEM CSL_CITATION {"citationID":"xHS1lZCg","properties":{"formattedCitation":"(Hadfield, Lister and Traynor, 2009)","plainCitation":"(Hadfield, Lister and Traynor, 2009)","noteIndex":0},"citationItems":[{"id":143,"uris":["http://zotero.org/users/local/PjKnDhLP/items/4YWRYTLK"],"itemData":{"id":143,"type":"article-journal","abstract":"This article considers recent policing and regulatory responses to the night-time economy in England and Wales. Drawing upon the findings of a broader two-year qualitative investigation of local and national developments in alcohol policy, it identifies a dramatic acceleration of statutory activity, with 12 new or revised powers, and several more in prospect, introduced by the Labour Government within its first decade in office. Interview data and documentary sources are used to explore the degree to which the introduction of such powers, often accompanied by forceful rhetoric and high profile police action, has translated into a sustained expansion of control. Many of the new powers are spatially directed, as well as being focused upon the actions of distinct individuals or businesses, yet the willingness and capacity to apply powers to offending individuals in comparison to businesses is often variable and asymmetrical. The practice of negotiating order in the night-time economy is riddled with tensions and ambiguities that reflect the ad hoc nature and rapid escalation of the regulatory architecture. Night-time urban security governance is understood as the outcome of subtle organizational and interpersonal power-plays. Social orders, normative schemas and apportionments of blame thus arise as a byproduct of patterned (structural) relations.","container-title":"Criminology &amp; Criminal Justice","DOI":"10.1177/1748895809343409","ISSN":"1748-8958","issue":"4","journalAbbreviation":"Criminology &amp; Criminal Justice","note":"publisher: SAGE Publications","page":"465-485","source":"SAGE Journals","title":"‘This town’s a different town today’: Policing and regulating the night-time economy","title-short":"‘This town’s a different town today’","volume":"9","author":[{"family":"Hadfield","given":"Phil"},{"family":"Lister","given":"Stuart"},{"family":"Traynor","given":"Peter"}],"issued":{"date-parts":[["2009",11,1]]}}}],"schema":"https://github.com/citation-style-language/schema/raw/master/csl-citation.json"} </w:instrText>
      </w:r>
      <w:r w:rsidR="00C46EDD" w:rsidRPr="002665CC">
        <w:fldChar w:fldCharType="separate"/>
      </w:r>
      <w:r w:rsidR="002665CC" w:rsidRPr="002665CC">
        <w:rPr>
          <w:noProof/>
        </w:rPr>
        <w:t>(Hadfield, Lister and Traynor, 2009)</w:t>
      </w:r>
      <w:r w:rsidR="00C46EDD" w:rsidRPr="002665CC">
        <w:fldChar w:fldCharType="end"/>
      </w:r>
      <w:r w:rsidR="002F3ADE" w:rsidRPr="002665CC">
        <w:t>.</w:t>
      </w:r>
      <w:r w:rsidR="002F3ADE">
        <w:t xml:space="preserve"> </w:t>
      </w:r>
    </w:p>
    <w:p w14:paraId="4C7F3B6D" w14:textId="08B3E188" w:rsidR="002F3ADE" w:rsidRDefault="002F3ADE" w:rsidP="003A5768">
      <w:pPr>
        <w:spacing w:line="360" w:lineRule="auto"/>
      </w:pPr>
    </w:p>
    <w:p w14:paraId="77DFC418" w14:textId="74DD084F" w:rsidR="003044EB" w:rsidRDefault="003044EB" w:rsidP="003A5768">
      <w:pPr>
        <w:spacing w:line="360" w:lineRule="auto"/>
      </w:pPr>
      <w:r>
        <w:lastRenderedPageBreak/>
        <w:t xml:space="preserve">Binge drinking is seen </w:t>
      </w:r>
      <w:r w:rsidR="00330D66">
        <w:t xml:space="preserve">as drinking heavily over a short period of </w:t>
      </w:r>
      <w:r w:rsidR="009E75CE">
        <w:t>time or</w:t>
      </w:r>
      <w:r w:rsidR="00330D66">
        <w:t xml:space="preserve"> drinking alcohol for the purpose of getting drunk. </w:t>
      </w:r>
      <w:r w:rsidR="009E75CE">
        <w:t xml:space="preserve">The more academic definitions are drinking more than eight units of alcohol in a single session for a man, that would be four pints of normal beer. For a woman </w:t>
      </w:r>
      <w:r w:rsidR="00391991">
        <w:t>drinking more than six units of alcohol in a single session, this equates to three pints of normal beer</w:t>
      </w:r>
      <w:r w:rsidR="00A85E31">
        <w:t xml:space="preserve"> </w:t>
      </w:r>
      <w:r w:rsidR="00A85E31">
        <w:fldChar w:fldCharType="begin"/>
      </w:r>
      <w:r w:rsidR="00324113">
        <w:instrText xml:space="preserve"> ADDIN ZOTERO_ITEM CSL_CITATION {"citationID":"N9KEck7l","properties":{"formattedCitation":"(Courtney and Polich, 2009)","plainCitation":"(Courtney and Polich, 2009)","noteIndex":0},"citationItems":[{"id":66,"uris":["http://zotero.org/users/local/PjKnDhLP/items/EGCFVTJA"],"itemData":{"id":66,"type":"article-journal","abstract":"Binge drinking is an increasingly important topic in alcohol research, but the field lacks empirical cohesion and definitional precision. The present review summarizes findings and viewpoints from the scientific binge-drinking literature. Epidemiological studies quantify the seriousness of alcoholrelated problems arising from binge drinking, with a growing incidence reported in college-age men over the last 2 years. Experimental studies have found neurocognitive deficits for frontal lobe processing and working memory operations in binge-drinking compared with nonbinge alcohol drinkers. The findings are organized with the goals of providing a useful binge-drinking definition in the context of the empirical results. Theoretical implications are discussed on how binge drinking may alter neurophysiological and neurocognitive function.","container-title":"Psychological Bulletin","DOI":"10.1037/a0014414","ISSN":"1939-1455, 0033-2909","issue":"1","journalAbbreviation":"Psychological Bulletin","language":"en","page":"142-156","source":"DOI.org (Crossref)","title":"Binge drinking in young adults: Data, definitions, and determinants.","title-short":"Binge drinking in young adults","volume":"135","author":[{"family":"Courtney","given":"Kelly E."},{"family":"Polich","given":"John"}],"issued":{"date-parts":[["2009"]]}}}],"schema":"https://github.com/citation-style-language/schema/raw/master/csl-citation.json"} </w:instrText>
      </w:r>
      <w:r w:rsidR="00A85E31">
        <w:fldChar w:fldCharType="separate"/>
      </w:r>
      <w:r w:rsidR="00324113">
        <w:rPr>
          <w:noProof/>
        </w:rPr>
        <w:t>(Courtney and Polich, 2009)</w:t>
      </w:r>
      <w:r w:rsidR="00A85E31">
        <w:fldChar w:fldCharType="end"/>
      </w:r>
      <w:r w:rsidR="00EC52FA">
        <w:t xml:space="preserve">. It is believed that drinking more than this amount of alcohol makes individuals </w:t>
      </w:r>
      <w:r w:rsidR="00A85E31">
        <w:t xml:space="preserve">more vulnerable and more </w:t>
      </w:r>
      <w:r w:rsidR="00A85E31" w:rsidRPr="00FD238B">
        <w:t>at risk of harm</w:t>
      </w:r>
      <w:r w:rsidR="008C115D" w:rsidRPr="00FD238B">
        <w:t xml:space="preserve">. </w:t>
      </w:r>
      <w:r w:rsidR="00583180" w:rsidRPr="00FD238B">
        <w:t>Binge</w:t>
      </w:r>
      <w:r w:rsidR="00583180">
        <w:t xml:space="preserve"> drinking habits in the UK have transformed how individuals view crime when dr</w:t>
      </w:r>
      <w:r w:rsidR="00D33017">
        <w:t>unk</w:t>
      </w:r>
      <w:r w:rsidR="00583180">
        <w:t xml:space="preserve"> and how spiking is viewed. </w:t>
      </w:r>
      <w:r w:rsidR="00A61B14">
        <w:t xml:space="preserve">In wider public debate drink spiking and spiking crimes have been classified by some as an </w:t>
      </w:r>
      <w:r w:rsidR="002B035F">
        <w:t xml:space="preserve">urban </w:t>
      </w:r>
      <w:r w:rsidR="006D13D7">
        <w:t>myth and</w:t>
      </w:r>
      <w:r w:rsidR="002B035F">
        <w:t xml:space="preserve"> labelled as more of a story to tell individuals to be careful when drinking to excess rather than seen as an actual </w:t>
      </w:r>
      <w:r w:rsidR="002B035F" w:rsidRPr="005B773E">
        <w:t>crime issue</w:t>
      </w:r>
      <w:r w:rsidR="005B773E" w:rsidRPr="005B773E">
        <w:t xml:space="preserve"> </w:t>
      </w:r>
      <w:r w:rsidR="002665CC" w:rsidRPr="005B773E">
        <w:fldChar w:fldCharType="begin"/>
      </w:r>
      <w:r w:rsidR="005B773E" w:rsidRPr="005B773E">
        <w:instrText xml:space="preserve"> ADDIN ZOTERO_ITEM CSL_CITATION {"citationID":"IQaLmjvK","properties":{"formattedCitation":"(Measham and Brain, 2005)","plainCitation":"(Measham and Brain, 2005)","noteIndex":0},"citationItems":[{"id":145,"uris":["http://zotero.org/users/local/PjKnDhLP/items/86CNELS3"],"itemData":{"id":145,"type":"article-journal","abstract":"Against the backdrop of a long-standing British ?binge and brawl? pattern of alcohol-based weekend leisure and concomitant recurrent anxieties in the media surrounding youth and young adults at play, this article considers the cultural distinctions of contemporary British leisure and the evidence for a ?new? culture of intoxication. Four key changes are identified which together, the authors argue, suggest significant change is underway in respect of patterns of alcohol consumption in the UK. Presenting empirical data for the first time, the article considers how one might assess the evidence for a new culture of intoxication which embraces both legal and illicit drugs and which encompasses a broad social spectrum of young people. The study concludes that the pursuit of altered states of intoxication must be positioned in late modern society as behaviour which is a vehicle for consumer and criminal justice discourses, both encouraged by economic deregulation and constrained by legislative change, indicative of the ambiguities at the heart of British alcohol policy.","container-title":"Crime, Media, Culture","DOI":"10.1177/1741659005057641","ISSN":"1741-6590","issue":"3","journalAbbreviation":"Crime, Media, Culture","note":"publisher: SAGE Publications","page":"262-283","source":"SAGE Journals","title":"‘Binge’ drinking, British alcohol policy and the new                 culture of intoxication","volume":"1","author":[{"family":"Measham","given":"Fiona"},{"family":"Brain","given":"Kevin"}],"issued":{"date-parts":[["2005",12,1]]}}}],"schema":"https://github.com/citation-style-language/schema/raw/master/csl-citation.json"} </w:instrText>
      </w:r>
      <w:r w:rsidR="002665CC" w:rsidRPr="005B773E">
        <w:fldChar w:fldCharType="separate"/>
      </w:r>
      <w:r w:rsidR="005B773E" w:rsidRPr="005B773E">
        <w:rPr>
          <w:noProof/>
        </w:rPr>
        <w:t>(Measham and Brain, 2005)</w:t>
      </w:r>
      <w:r w:rsidR="002665CC" w:rsidRPr="005B773E">
        <w:fldChar w:fldCharType="end"/>
      </w:r>
      <w:r w:rsidR="00E3597D" w:rsidRPr="005B773E">
        <w:t>.</w:t>
      </w:r>
      <w:r w:rsidR="00E3597D">
        <w:t xml:space="preserve"> </w:t>
      </w:r>
      <w:r w:rsidR="001F7FCB">
        <w:t xml:space="preserve"> Both police and forensic scientists </w:t>
      </w:r>
      <w:r w:rsidR="006D13D7">
        <w:t xml:space="preserve">have also dismissed the idea of drink spiking as an excuse to hide the undesirable behaviour that comes </w:t>
      </w:r>
      <w:r w:rsidR="00797CA6">
        <w:t xml:space="preserve">when individuals binge drink, they see spiking as an excuse for individuals who have had </w:t>
      </w:r>
      <w:r w:rsidR="00B927C2">
        <w:t>too</w:t>
      </w:r>
      <w:r w:rsidR="00797CA6">
        <w:t xml:space="preserve"> much to drink and have carried out behaviour that is undesirable </w:t>
      </w:r>
      <w:r w:rsidR="00797CA6">
        <w:fldChar w:fldCharType="begin"/>
      </w:r>
      <w:r w:rsidR="00B927C2">
        <w:instrText xml:space="preserve"> ADDIN ZOTERO_ITEM CSL_CITATION {"citationID":"8oxz2Xi7","properties":{"formattedCitation":"(Taylor,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797CA6">
        <w:fldChar w:fldCharType="separate"/>
      </w:r>
      <w:r w:rsidR="00B927C2">
        <w:rPr>
          <w:noProof/>
        </w:rPr>
        <w:t>(Taylor, Prichard and Charltorn, 2004)</w:t>
      </w:r>
      <w:r w:rsidR="00797CA6">
        <w:fldChar w:fldCharType="end"/>
      </w:r>
      <w:r w:rsidR="00B927C2">
        <w:t xml:space="preserve">. </w:t>
      </w:r>
    </w:p>
    <w:p w14:paraId="35E0E503" w14:textId="0FBE7AB6" w:rsidR="00B927C2" w:rsidRDefault="00B927C2" w:rsidP="003A5768">
      <w:pPr>
        <w:spacing w:line="360" w:lineRule="auto"/>
      </w:pPr>
    </w:p>
    <w:p w14:paraId="19764AB2" w14:textId="711A2D7B" w:rsidR="00B927C2" w:rsidRDefault="00C15976" w:rsidP="003A5768">
      <w:pPr>
        <w:spacing w:line="360" w:lineRule="auto"/>
      </w:pPr>
      <w:r>
        <w:t>Scheufele and Tewksbur</w:t>
      </w:r>
      <w:r w:rsidR="001D7D51">
        <w:t xml:space="preserve">y </w:t>
      </w:r>
      <w:r w:rsidR="00835652">
        <w:fldChar w:fldCharType="begin"/>
      </w:r>
      <w:r w:rsidR="005C0D2D">
        <w:instrText xml:space="preserve"> ADDIN ZOTERO_ITEM CSL_CITATION {"citationID":"5r6ljMjI","properties":{"formattedCitation":"(Scheufele and Tewksbury, 2007)","plainCitation":"(Scheufele and Tewksbury, 2007)","dontUpdate":true,"noteIndex":0},"citationItems":[{"id":71,"uris":["http://zotero.org/users/local/PjKnDhLP/items/B9JG3C45"],"itemData":{"id":71,"type":"article-journal","abstract":"This special issue of Journal of Communication is devoted to theoretical explanations of news framing, agenda setting, and priming effects. It examines if and how the three models are related and what potential relationships between them tell theorists and researchers about the effects of mass media. As an introduction to this effort, this essay provides a very brief review of the three effects and their roots in media-effects research. Based on this overview, we highlight a few key dimensions along which one can compare, framing, agenda setting, and priming. We conclude with a description of the contexts within which the three models operate, and the broader implications that these conceptual distinctions have for the growth of our discipline.","container-title":"Journal of Communication","DOI":"10.1111/j.0021-9916.2007.00326.x","ISSN":"1460-2466","issue":"1","language":"en","note":"_eprint: https://onlinelibrary.wiley.com/doi/pdf/10.1111/j.0021-9916.2007.00326.x","page":"9-20","source":"Wiley Online Library","title":"Framing, Agenda Setting, and Priming: The Evolution of Three Media Effects Models","title-short":"Framing, Agenda Setting, and Priming","volume":"57","author":[{"family":"Scheufele","given":"Dietram A."},{"family":"Tewksbury","given":"David"}],"issued":{"date-parts":[["2007"]]}}}],"schema":"https://github.com/citation-style-language/schema/raw/master/csl-citation.json"} </w:instrText>
      </w:r>
      <w:r w:rsidR="00835652">
        <w:fldChar w:fldCharType="separate"/>
      </w:r>
      <w:r>
        <w:rPr>
          <w:noProof/>
        </w:rPr>
        <w:t>(2007)</w:t>
      </w:r>
      <w:r w:rsidR="00835652">
        <w:fldChar w:fldCharType="end"/>
      </w:r>
      <w:r w:rsidR="00D56F37">
        <w:t xml:space="preserve"> outline that these popular perceptions of drink spiking and binge drinking </w:t>
      </w:r>
      <w:r w:rsidR="0051459E">
        <w:t xml:space="preserve">are more often than not shaped by the mass media, and how they portray the drinking culture of the UK. </w:t>
      </w:r>
      <w:r w:rsidR="0054400E">
        <w:t>This is why it is of importa</w:t>
      </w:r>
      <w:r w:rsidR="00B87A31">
        <w:t xml:space="preserve">nce to anchorage </w:t>
      </w:r>
      <w:r w:rsidR="00F03FB8">
        <w:t xml:space="preserve">acknowledge </w:t>
      </w:r>
      <w:r w:rsidR="00B87A31">
        <w:t xml:space="preserve">that </w:t>
      </w:r>
      <w:r w:rsidR="00C17D45">
        <w:t xml:space="preserve">the media portrays women’s and men’s binge drinking behaviours </w:t>
      </w:r>
      <w:r w:rsidR="00705073">
        <w:t xml:space="preserve">as two completely different things and this is also very stereotyped. </w:t>
      </w:r>
      <w:r w:rsidR="009A7497">
        <w:t>The media portray men’s binge drinking as normal behaviour but women’s is problematised</w:t>
      </w:r>
      <w:r w:rsidR="003B17E2">
        <w:t xml:space="preserve">, women’s </w:t>
      </w:r>
      <w:r w:rsidR="00A958A5">
        <w:t xml:space="preserve">drinking is also seen to be the cause of </w:t>
      </w:r>
      <w:r w:rsidR="00375CBC">
        <w:t>crime</w:t>
      </w:r>
      <w:r w:rsidR="00A958A5">
        <w:t xml:space="preserve"> within the night-time economy </w:t>
      </w:r>
      <w:r w:rsidR="00375CBC">
        <w:t xml:space="preserve"> </w:t>
      </w:r>
      <w:r w:rsidR="00375CBC">
        <w:fldChar w:fldCharType="begin"/>
      </w:r>
      <w:r w:rsidR="00375CBC">
        <w:instrText xml:space="preserve"> ADDIN ZOTERO_ITEM CSL_CITATION {"citationID":"cx0hJxId","properties":{"formattedCitation":"(Patterson {\\i{}et al.}, 2016)","plainCitation":"(Patterson et al., 2016)","noteIndex":0},"citationItems":[{"id":40,"uris":["http://zotero.org/users/local/PjKnDhLP/items/2Z4BB2PM"],"itemData":{"id":40,"type":"article-journal","abstract":"Objectives: In the UK, men’s alcohol-related morbidity and mortality still greatly exceeds women’s, despite an increase in women’s alcohol consumption in recent decades. New UK alcohol guidelines introduce genderneutral low-risk alcohol consumption guidance. This study explores how UK newspaper and online news represent women’s and men’s ‘binge’ drinking to identify opportunities to better align reporting of harmful drinking with evidence. Design: Quantitative and qualitative content analysis of 308 articles published in 7 UK national newspapers and the BBC News website between 1 January 2012 and 31 December 2013.\nResults: Articles associated women with ‘binge’ drinking more frequently than men, and presented women’s drinking as more problematic. Men were more frequently characterised as violent or disorderly, while women were characterised as out of control, putting themselves in danger, harming their physical appearance and burdening men. Descriptions of female ‘binge’ drinkers’ clothing and appearance were typically moralistic.\nConclusions: The UK news media’s disproportionate focus on women’s ‘binge’ drinking is at odds with epidemiological evidence, may reproduce harmful gender stereotypes and may obstruct public understandings of the gender-neutral weekly consumption limits in newly proposed alcohol guidelines. In order to better align reporting of harmful drinking with current evidence, public health advocates may engage with the media with a view to shifting media framing of ‘binge’ drinking away from specific groups (young people; women) and contexts ( public drinking) and towards the health risks of specific drinking behaviours, which affect all groups regardless of context.","container-title":"BMJ Open","DOI":"10.1136/bmjopen-2016-013124","ISSN":"2044-6055, 2044-6055","issue":"12","journalAbbreviation":"BMJ Open","language":"en","page":"e013124","source":"DOI.org (Crossref)","title":"Content analysis of UK newspaper and online news representations of women's and men's ‘binge’ drinking: a challenge for communicating evidence-based messages about single-episodic drinking?","title-short":"Content analysis of UK newspaper and online news representations of women's and men's ‘binge’ drinking","volume":"6","author":[{"family":"Patterson","given":"Chris"},{"family":"Emslie","given":"C"},{"family":"Mason","given":"O"},{"family":"Fergie","given":"G"},{"family":"Hilton","given":"S"}],"issued":{"date-parts":[["2016",12]]}}}],"schema":"https://github.com/citation-style-language/schema/raw/master/csl-citation.json"} </w:instrText>
      </w:r>
      <w:r w:rsidR="00375CBC">
        <w:fldChar w:fldCharType="separate"/>
      </w:r>
      <w:r w:rsidR="00375CBC" w:rsidRPr="00375CBC">
        <w:rPr>
          <w:rFonts w:ascii="Calibri" w:cs="Calibri"/>
        </w:rPr>
        <w:t xml:space="preserve">(Patterson </w:t>
      </w:r>
      <w:r w:rsidR="00375CBC" w:rsidRPr="00375CBC">
        <w:rPr>
          <w:rFonts w:ascii="Calibri" w:cs="Calibri"/>
          <w:i/>
          <w:iCs/>
        </w:rPr>
        <w:t>et al.</w:t>
      </w:r>
      <w:r w:rsidR="00375CBC" w:rsidRPr="00375CBC">
        <w:rPr>
          <w:rFonts w:ascii="Calibri" w:cs="Calibri"/>
        </w:rPr>
        <w:t>, 2016)</w:t>
      </w:r>
      <w:r w:rsidR="00375CBC">
        <w:fldChar w:fldCharType="end"/>
      </w:r>
      <w:r w:rsidR="00375CBC">
        <w:t xml:space="preserve">. </w:t>
      </w:r>
    </w:p>
    <w:p w14:paraId="2040972D" w14:textId="68F46FBD" w:rsidR="00DB0FC4" w:rsidRDefault="00DB0FC4" w:rsidP="003A5768">
      <w:pPr>
        <w:spacing w:line="360" w:lineRule="auto"/>
      </w:pPr>
    </w:p>
    <w:p w14:paraId="046F9010" w14:textId="6B33D4F5" w:rsidR="00DB0FC4" w:rsidRDefault="00DB0FC4" w:rsidP="003A5768">
      <w:pPr>
        <w:spacing w:line="360" w:lineRule="auto"/>
      </w:pPr>
      <w:r>
        <w:t xml:space="preserve">This </w:t>
      </w:r>
      <w:r w:rsidR="008E4795">
        <w:t xml:space="preserve">view </w:t>
      </w:r>
      <w:r w:rsidR="00AC2D2E">
        <w:t xml:space="preserve">of women </w:t>
      </w:r>
      <w:r w:rsidR="00441255">
        <w:t xml:space="preserve">being the cause of crime within the night-time economy </w:t>
      </w:r>
      <w:r w:rsidR="008E4795">
        <w:t xml:space="preserve">does not discount </w:t>
      </w:r>
      <w:r w:rsidR="008B1EA4">
        <w:t>that men</w:t>
      </w:r>
      <w:r w:rsidR="008E4795">
        <w:t xml:space="preserve"> do commit criminal acts when in drunken states</w:t>
      </w:r>
      <w:r w:rsidR="00441255">
        <w:t xml:space="preserve">. </w:t>
      </w:r>
      <w:r w:rsidR="008E4795">
        <w:t xml:space="preserve"> </w:t>
      </w:r>
      <w:r w:rsidR="000A7459">
        <w:t>I</w:t>
      </w:r>
      <w:r w:rsidR="002C2070">
        <w:t xml:space="preserve">t acknowledges that </w:t>
      </w:r>
      <w:r w:rsidR="00441255">
        <w:t xml:space="preserve">men </w:t>
      </w:r>
      <w:r w:rsidR="002C2070">
        <w:t xml:space="preserve">are </w:t>
      </w:r>
      <w:r w:rsidR="008D30BF">
        <w:t>violent,</w:t>
      </w:r>
      <w:r w:rsidR="002C2070">
        <w:t xml:space="preserve"> and this is how they are framed</w:t>
      </w:r>
      <w:r w:rsidR="00441255">
        <w:t xml:space="preserve"> by the </w:t>
      </w:r>
      <w:r w:rsidR="005205CC">
        <w:t>media.</w:t>
      </w:r>
      <w:r w:rsidR="002C2070">
        <w:t xml:space="preserve"> </w:t>
      </w:r>
      <w:r w:rsidR="00DE5FCC">
        <w:t xml:space="preserve"> The view sees t</w:t>
      </w:r>
      <w:r w:rsidR="008B1EA4">
        <w:t>he cause of</w:t>
      </w:r>
      <w:r w:rsidR="005205CC">
        <w:t xml:space="preserve"> men’s violent behaviour </w:t>
      </w:r>
      <w:r w:rsidR="00AF0D31">
        <w:t xml:space="preserve">as simply drunken women in the night-time economy, this means </w:t>
      </w:r>
      <w:r w:rsidR="00C85E48">
        <w:t xml:space="preserve">responsibility lies with the </w:t>
      </w:r>
      <w:r w:rsidR="008D30BF">
        <w:t>drunken women</w:t>
      </w:r>
      <w:r w:rsidR="00AF0D31">
        <w:t xml:space="preserve"> for men’s violent behaviour. </w:t>
      </w:r>
      <w:r w:rsidR="008D30BF">
        <w:t xml:space="preserve"> </w:t>
      </w:r>
      <w:r w:rsidR="00AF0D31">
        <w:t>A</w:t>
      </w:r>
      <w:r w:rsidR="00020AB4">
        <w:t>s they are</w:t>
      </w:r>
      <w:r w:rsidR="003B317B">
        <w:t xml:space="preserve"> seen to be </w:t>
      </w:r>
      <w:r w:rsidR="00020AB4">
        <w:t>in male dominated areas and acting as sexual predators</w:t>
      </w:r>
      <w:r w:rsidR="008C69D0">
        <w:t>, and as a result</w:t>
      </w:r>
      <w:r w:rsidR="00020AB4">
        <w:t xml:space="preserve"> </w:t>
      </w:r>
      <w:r w:rsidR="003B317B">
        <w:t xml:space="preserve">making the men act in a violent manner </w:t>
      </w:r>
      <w:r w:rsidR="00C917BE">
        <w:fldChar w:fldCharType="begin"/>
      </w:r>
      <w:r w:rsidR="00C917BE">
        <w:instrText xml:space="preserve"> ADDIN ZOTERO_ITEM CSL_CITATION {"citationID":"joZh2oJN","properties":{"formattedCitation":"(Day, Gough and McFadden, 2004)","plainCitation":"(Day, Gough and McFadden, 2004)","noteIndex":0},"citationItems":[{"id":75,"uris":["http://zotero.org/users/local/PjKnDhLP/items/4R5JFPJA"],"itemData":{"id":75,"type":"article-journal","container-title":"Feminist Media Studies","DOI":"10.1080/1468077042000251238","ISSN":"1468-0777, 1471-5902","issue":"2","journalAbbreviation":"Feminist Media Studies","language":"en","page":"165-183","source":"DOI.org (Crossref)","title":"“Warning! alcohol can seriously damage your feminine health”: A discourse analysis of recent British newspaper coverage of women and drinking","title-short":"“Warning! alcohol can seriously damage your feminine health”","volume":"4","author":[{"family":"Day","given":"Katy"},{"family":"Gough","given":"Brendan"},{"family":"McFadden","given":"Majella"}],"issued":{"date-parts":[["2004",7]]}}}],"schema":"https://github.com/citation-style-language/schema/raw/master/csl-citation.json"} </w:instrText>
      </w:r>
      <w:r w:rsidR="00C917BE">
        <w:fldChar w:fldCharType="separate"/>
      </w:r>
      <w:r w:rsidR="00C917BE">
        <w:rPr>
          <w:noProof/>
        </w:rPr>
        <w:t>(Day, Gough and McFadden, 2004)</w:t>
      </w:r>
      <w:r w:rsidR="00C917BE">
        <w:fldChar w:fldCharType="end"/>
      </w:r>
      <w:r w:rsidR="00C917BE">
        <w:t xml:space="preserve">. </w:t>
      </w:r>
      <w:r w:rsidR="00732155">
        <w:t xml:space="preserve"> There are policies that have been put in place to try and stop the culture of binge drinking</w:t>
      </w:r>
      <w:r w:rsidR="003B317B">
        <w:t xml:space="preserve">. </w:t>
      </w:r>
      <w:r w:rsidR="00497D84">
        <w:t xml:space="preserve"> </w:t>
      </w:r>
      <w:r w:rsidR="004E1670">
        <w:t>T</w:t>
      </w:r>
      <w:r w:rsidR="00497D84">
        <w:t xml:space="preserve">hese </w:t>
      </w:r>
      <w:r w:rsidR="004E1670">
        <w:t xml:space="preserve">policies </w:t>
      </w:r>
      <w:r w:rsidR="00497D84">
        <w:t>have come at a cost to women as they have been aimed mainly at women</w:t>
      </w:r>
      <w:r w:rsidR="004E1670">
        <w:t xml:space="preserve">, </w:t>
      </w:r>
      <w:r w:rsidR="0070760F">
        <w:t>and</w:t>
      </w:r>
      <w:r w:rsidR="004E1670">
        <w:t xml:space="preserve"> they</w:t>
      </w:r>
      <w:r w:rsidR="0070760F">
        <w:t xml:space="preserve"> represent women as </w:t>
      </w:r>
      <w:r w:rsidR="0070760F">
        <w:lastRenderedPageBreak/>
        <w:t xml:space="preserve">being at risk from male aggression. </w:t>
      </w:r>
      <w:r w:rsidR="000A09E1">
        <w:t>Th</w:t>
      </w:r>
      <w:r w:rsidR="004E1670">
        <w:t xml:space="preserve">ese polices have produced a </w:t>
      </w:r>
      <w:r w:rsidR="000A09E1">
        <w:t xml:space="preserve">stigma that women’s binge drinking </w:t>
      </w:r>
      <w:r w:rsidR="0072357E">
        <w:t>issues are the cause for male violence within the night-time economy</w:t>
      </w:r>
      <w:r w:rsidR="007D4BEE">
        <w:t xml:space="preserve">. </w:t>
      </w:r>
      <w:r w:rsidR="0072357E">
        <w:t xml:space="preserve"> </w:t>
      </w:r>
      <w:r w:rsidR="007D4BEE">
        <w:t>T</w:t>
      </w:r>
      <w:r w:rsidR="0072357E">
        <w:t xml:space="preserve">he media want women the be the cause of the violent behaviour but also the victims of aggression </w:t>
      </w:r>
      <w:r w:rsidR="00AE51FC">
        <w:t>from  men</w:t>
      </w:r>
      <w:r w:rsidR="00E95AAC">
        <w:t xml:space="preserve"> </w:t>
      </w:r>
      <w:r w:rsidR="00641672">
        <w:fldChar w:fldCharType="begin"/>
      </w:r>
      <w:r w:rsidR="00E95AAC">
        <w:instrText xml:space="preserve"> ADDIN ZOTERO_ITEM CSL_CITATION {"citationID":"inoS51lg","properties":{"formattedCitation":"(Wood {\\i{}et al.}, 2014)","plainCitation":"(Wood et al., 2014)","noteIndex":0},"citationItems":[{"id":76,"uris":["http://zotero.org/users/local/PjKnDhLP/items/UBDVCSBJ"],"itemData":{"id":76,"type":"article-journal","abstract":"Background and aims\nMinimum unit pricing is a fiscal intervention intended to tackle the social and health harms from alcohol to individual drinkers and wider society. This paper presents the first large-scale qualitative examination of how newsprint media framed the debate around the harms of alcohol consumption to ‘others’ during the development and passing of minimum unit pricing legislation in Scotland.\n\nMethods\nQualitative content analysis was conducted on seven UK and three Scottish national newspapers between 1 January 2005 and 30 June 2012. Relevant articles were identified using the electronic databases Nexis UK and Newsbank. A total of 403 articles focused on the harms of alcohol consumption to ‘others’ and were eligible for detailed coding and analysis.\n\nResults\nAlcohol harms to wider society and communities were identified as being a worsening issue increasingly affecting everyone through shared economic costs, social disorder, crime and violence. The availability of cheap alcohol was blamed, alongside a minority of ‘problem’ youth binge drinkers. The harm caused to families was less widely reported.\n\nConclusions\nIf news reporting encourages the public to perceive the harms caused by alcohol to wider society as having reached crisis point, a population-based intervention may be deemed necessary and acceptable. However, the current focus in news reports on youth binge drinkers may be masking the wider issue of overconsumption across the broader population.","container-title":"Addiction (Abingdon, England)","DOI":"10.1111/add.12427","ISSN":"0965-2140","issue":"4","journalAbbreviation":"Addiction","note":"PMID: 24279299\nPMCID: PMC4230407","page":"578-584","source":"PubMed Central","title":"Harms to ‘others’ from alcohol consumption in the minimum unit pricing policy debate: a qualitative content analysis of UK newspapers (2005–12)","title-short":"Harms to ‘others’ from alcohol consumption in the minimum unit pricing policy debate","volume":"109","author":[{"family":"Wood","given":"Karen"},{"family":"Patterson","given":"Chris"},{"family":"Katikireddi","given":"Srinivasa Vittal"},{"family":"Hilton","given":"Shona"}],"issued":{"date-parts":[["2014",4]]}}}],"schema":"https://github.com/citation-style-language/schema/raw/master/csl-citation.json"} </w:instrText>
      </w:r>
      <w:r w:rsidR="00641672">
        <w:fldChar w:fldCharType="separate"/>
      </w:r>
      <w:r w:rsidR="00E95AAC" w:rsidRPr="00E95AAC">
        <w:rPr>
          <w:rFonts w:ascii="Calibri" w:cs="Calibri"/>
        </w:rPr>
        <w:t xml:space="preserve">(Wood </w:t>
      </w:r>
      <w:r w:rsidR="00E95AAC" w:rsidRPr="00E95AAC">
        <w:rPr>
          <w:rFonts w:ascii="Calibri" w:cs="Calibri"/>
          <w:i/>
          <w:iCs/>
        </w:rPr>
        <w:t>et al.</w:t>
      </w:r>
      <w:r w:rsidR="00E95AAC" w:rsidRPr="00E95AAC">
        <w:rPr>
          <w:rFonts w:ascii="Calibri" w:cs="Calibri"/>
        </w:rPr>
        <w:t>, 2014)</w:t>
      </w:r>
      <w:r w:rsidR="00641672">
        <w:fldChar w:fldCharType="end"/>
      </w:r>
      <w:r w:rsidR="006F2EBE">
        <w:t>. This viewpoint fails to see that men can be victims of violence in the night-time economy and also the cause of the violence themselves</w:t>
      </w:r>
      <w:r w:rsidR="00617C6C">
        <w:t xml:space="preserve">. </w:t>
      </w:r>
    </w:p>
    <w:p w14:paraId="30B77568" w14:textId="091FD473" w:rsidR="00FC5317" w:rsidRDefault="00FC5317" w:rsidP="003A5768">
      <w:pPr>
        <w:spacing w:line="360" w:lineRule="auto"/>
      </w:pPr>
    </w:p>
    <w:p w14:paraId="294DA5D7" w14:textId="13FC0E2D" w:rsidR="00240D3E" w:rsidRDefault="00E95AAC" w:rsidP="003A5768">
      <w:pPr>
        <w:spacing w:line="360" w:lineRule="auto"/>
      </w:pPr>
      <w:r>
        <w:t xml:space="preserve">Herring, Berridge and Thom </w:t>
      </w:r>
      <w:r w:rsidR="00FC5317">
        <w:fldChar w:fldCharType="begin"/>
      </w:r>
      <w:r w:rsidR="005C0D2D">
        <w:instrText xml:space="preserve"> ADDIN ZOTERO_ITEM CSL_CITATION {"citationID":"16dhJV0g","properties":{"formattedCitation":"(Herring, Berridge and Thom, 2008)","plainCitation":"(Herring, Berridge and Thom, 2008)","dontUpdate":true,"noteIndex":0},"citationItems":[{"id":82,"uris":["http://zotero.org/users/local/PjKnDhLP/items/L2MHE8YT"],"itemData":{"id":82,"type":"article-journal","abstract":"Binge drinking is a matter of current social, media and political concern, and the focus of much policy activity in the UK. Binge drinking is associated with causing a wide range of harm to individuals (e.g. accidents), and the wider community (e.g. crime and disorder). Within the current discourse, binge drinking is seen primarily as a youth issue. Binge drinking is sometimes portrayed as a recent phenomenon, but we know from history that heavy drinking has been endemic in British society over many centuries. Using a contemporary history perspective, this paper explores the concept of binge drinking. It considers the definitions in use, recent shifts in meaning and also the way in which different definitions of binge drinking impact on perceptions of the extent and nature of binge drinking. The paper concludes with some thoughts and questions about the usefulness of the concept of binge drinking as it currently used, and areas for further research.","container-title":"Journal of Epidemiology &amp; Community Health","DOI":"10.1136/jech.2006.056721","ISSN":"0143-005X","issue":"6","journalAbbreviation":"Journal of Epidemiology &amp; Community Health","language":"en","page":"476-479","source":"DOI.org (Crossref)","title":"Binge drinking: an exploration of a confused concept","title-short":"Binge drinking","volume":"62","author":[{"family":"Herring","given":"R"},{"family":"Berridge","given":"V"},{"family":"Thom","given":"B"}],"issued":{"date-parts":[["2008",6,1]]}}}],"schema":"https://github.com/citation-style-language/schema/raw/master/csl-citation.json"} </w:instrText>
      </w:r>
      <w:r w:rsidR="00FC5317">
        <w:fldChar w:fldCharType="separate"/>
      </w:r>
      <w:r w:rsidR="00641672">
        <w:rPr>
          <w:noProof/>
        </w:rPr>
        <w:t>(2008)</w:t>
      </w:r>
      <w:r w:rsidR="00FC5317">
        <w:fldChar w:fldCharType="end"/>
      </w:r>
      <w:r w:rsidR="00415D45">
        <w:t xml:space="preserve"> outline that there may be an issue with how binge drinking is defined as the entire concept is confused</w:t>
      </w:r>
      <w:r w:rsidR="00854F85">
        <w:t xml:space="preserve">, as binge drinking is constantly defined in an inconsistent manner. </w:t>
      </w:r>
      <w:r w:rsidR="000F1A88">
        <w:t xml:space="preserve">The idea on one hand measuring it in units and then saying </w:t>
      </w:r>
      <w:r w:rsidR="00446BCC">
        <w:t xml:space="preserve">it is </w:t>
      </w:r>
      <w:r w:rsidR="000F1A88">
        <w:t>drinking to excess could mean</w:t>
      </w:r>
      <w:r w:rsidR="00446BCC">
        <w:t xml:space="preserve"> two </w:t>
      </w:r>
      <w:r w:rsidR="000F1A88">
        <w:t xml:space="preserve">different things </w:t>
      </w:r>
      <w:r w:rsidR="00446BCC">
        <w:t xml:space="preserve">depending on the </w:t>
      </w:r>
      <w:r w:rsidR="000F1A88">
        <w:t>individual</w:t>
      </w:r>
      <w:r w:rsidR="00446BCC">
        <w:t xml:space="preserve"> </w:t>
      </w:r>
      <w:r w:rsidR="000F1A88">
        <w:t xml:space="preserve">as </w:t>
      </w:r>
      <w:r w:rsidR="00433D33">
        <w:t xml:space="preserve">everyone has different perceptions of alcohol and its use. </w:t>
      </w:r>
      <w:r w:rsidR="000F1A88">
        <w:t xml:space="preserve"> </w:t>
      </w:r>
      <w:r w:rsidR="002412C0">
        <w:t>Binge drinking is also perceived to be an issue for young people</w:t>
      </w:r>
      <w:r w:rsidR="00A17D91">
        <w:t xml:space="preserve">, this is a common stereotype in the </w:t>
      </w:r>
      <w:r w:rsidR="00240D3E">
        <w:t>media,</w:t>
      </w:r>
      <w:r w:rsidR="00A17D91">
        <w:t xml:space="preserve"> but this again is a common misconception as binge drinking can and is a </w:t>
      </w:r>
      <w:r w:rsidR="00A17D91" w:rsidRPr="00B0690F">
        <w:t>problem that can span many age groups</w:t>
      </w:r>
      <w:r w:rsidR="005B773E" w:rsidRPr="00B0690F">
        <w:t xml:space="preserve"> and all genders </w:t>
      </w:r>
      <w:r w:rsidR="00B0690F" w:rsidRPr="00B0690F">
        <w:fldChar w:fldCharType="begin"/>
      </w:r>
      <w:r w:rsidR="00B0690F" w:rsidRPr="00B0690F">
        <w:instrText xml:space="preserve"> ADDIN ZOTERO_ITEM CSL_CITATION {"citationID":"6waAi3pE","properties":{"formattedCitation":"(Stanesby {\\i{}et al.}, 2019)","plainCitation":"(Stanesby et al., 2019)","noteIndex":0},"citationItems":[{"id":146,"uris":["http://zotero.org/users/local/PjKnDhLP/items/M8S428SL"],"itemData":{"id":146,"type":"article-journal","abstract":"Background:  The amount of alcohol consumed during an occasion can be influenced by physical and social attributes of the setting, characteristics and state of individuals, and the interactions of these components. This systematic review identifies and describes the specific combinations and sequences of context-related factors that are associated with heavy drinking occasions. Materials and methods:  We conducted a systematic literature search of MEDLINE, Embase and the Cumulative Index to Nursing and Allied Health Literature (CINAHL) databases. Eligible articles were event-level and event-based studies that quantitatively analysed associations of sequences or combinations of context-related factors with event-level alcohol consumption. We extracted information on study design, sample, variables, effect estimates and analytical methods. We compiled a list of combinations and sequences associated with heavier drinking (i.e., ‘risky contexts’) and with lighter drinking (‘protective contexts’). The review protocol was registered with PROSPERO (registration number: CRD42018089500). Results:  We screened 1902 retrieved records and identified a final sample of 65 eligible studies. Daily mood, day of week, location and drinking group characteristics are important drivers of whether an individual engages in a heavy drinking occasion. The direction and magnitude of some associations differed by gender, age, personality and motives, such that in particular social or physical contexts, some people may feel compelled to drink more while others are compelled to drink less. Very few sequences of factors were reported as being associated with event-level alcohol consumption. Conclusions:  Contexts or factors are experienced in specific sequences that shape the broader drinking context and influence drinking behaviours and consequences but are under-studied. Event-level studies such as those using ecological momentary assessment can harness new technologies for data collection and analysis to improve understandings of why people engage in heavy drinking. Continued event-level research will facilitate public health interventions and policies that reduce heavy drinking and alcohol-related harms.","container-title":"PLoS ONE","DOI":"10.1371/journal.pone.0218465","ISSN":"19326203","issue":"7","note":"publisher: Public Library of Science","page":"1-29","source":"EBSCOhost","title":"The contexts of heavy drinking: A systematic review of the combinations of context-related factors associated with heavy drinking occasions","title-short":"The contexts of heavy drinking","volume":"14","author":[{"family":"Stanesby","given":"Oliver"},{"family":"Labhart","given":"Florian"},{"family":"Dietze","given":"Paul"},{"family":"Wright","given":"Cassandra J. C."},{"family":"Kuntsche","given":"Emmanuel"}],"issued":{"date-parts":[["2019",7,10]]}}}],"schema":"https://github.com/citation-style-language/schema/raw/master/csl-citation.json"} </w:instrText>
      </w:r>
      <w:r w:rsidR="00B0690F" w:rsidRPr="00B0690F">
        <w:fldChar w:fldCharType="separate"/>
      </w:r>
      <w:r w:rsidR="00B0690F" w:rsidRPr="00B0690F">
        <w:rPr>
          <w:rFonts w:ascii="Calibri" w:cs="Calibri"/>
        </w:rPr>
        <w:t xml:space="preserve">(Stanesby </w:t>
      </w:r>
      <w:r w:rsidR="00B0690F" w:rsidRPr="00B0690F">
        <w:rPr>
          <w:rFonts w:ascii="Calibri" w:cs="Calibri"/>
          <w:i/>
          <w:iCs/>
        </w:rPr>
        <w:t>et al.</w:t>
      </w:r>
      <w:r w:rsidR="00B0690F" w:rsidRPr="00B0690F">
        <w:rPr>
          <w:rFonts w:ascii="Calibri" w:cs="Calibri"/>
        </w:rPr>
        <w:t>, 2019)</w:t>
      </w:r>
      <w:r w:rsidR="00B0690F" w:rsidRPr="00B0690F">
        <w:fldChar w:fldCharType="end"/>
      </w:r>
      <w:r w:rsidR="00240D3E" w:rsidRPr="00B0690F">
        <w:t>.</w:t>
      </w:r>
      <w:r w:rsidR="00240D3E">
        <w:t xml:space="preserve"> </w:t>
      </w:r>
    </w:p>
    <w:p w14:paraId="59E4ACD2" w14:textId="34C6E01D" w:rsidR="00240D3E" w:rsidRDefault="00240D3E" w:rsidP="003A5768">
      <w:pPr>
        <w:spacing w:line="360" w:lineRule="auto"/>
      </w:pPr>
    </w:p>
    <w:p w14:paraId="4C907A9F" w14:textId="2D978276" w:rsidR="00240D3E" w:rsidRDefault="005F4A24" w:rsidP="0001058E">
      <w:pPr>
        <w:pStyle w:val="Bibliography"/>
        <w:spacing w:line="360" w:lineRule="auto"/>
      </w:pPr>
      <w:r>
        <w:t xml:space="preserve">The way in which the media portrays </w:t>
      </w:r>
      <w:r w:rsidR="00C50099">
        <w:t>and focuses on drink spiking may have unintended consequences</w:t>
      </w:r>
      <w:r w:rsidR="005005D5">
        <w:t xml:space="preserve">, as playing into harmful stereotypes and portraying </w:t>
      </w:r>
      <w:r w:rsidR="00D231DC">
        <w:t>women who cho</w:t>
      </w:r>
      <w:r w:rsidR="00801836">
        <w:t>o</w:t>
      </w:r>
      <w:r w:rsidR="00D231DC">
        <w:t xml:space="preserve">se to drink </w:t>
      </w:r>
      <w:r w:rsidR="006131FF">
        <w:t xml:space="preserve">as overly sexual, overly emotional and both the victim and the reason for violence in the night-time economy is </w:t>
      </w:r>
      <w:r w:rsidR="006131FF" w:rsidRPr="00A16BA7">
        <w:t>harming victims’ experiences</w:t>
      </w:r>
      <w:r w:rsidR="000E37CC">
        <w:t xml:space="preserve"> </w:t>
      </w:r>
      <w:r w:rsidR="00A16BA7">
        <w:fldChar w:fldCharType="begin"/>
      </w:r>
      <w:r w:rsidR="00A16BA7">
        <w:instrText xml:space="preserve"> ADDIN ZOTERO_ITEM CSL_CITATION {"citationID":"iQMVT0R1","properties":{"formattedCitation":"(Staddon, 2015)","plainCitation":"(Staddon, 2015)","noteIndex":0},"citationItems":[{"id":150,"uris":["http://zotero.org/users/local/PjKnDhLP/items/HYBTTLTT"],"itemData":{"id":150,"type":"book","abstract":"\"Women and Alcohol\" published on 03 Jun 2015 by Policy Press.","ISBN":"978-1-4473-1891-0","language":"en","note":"container-title: Women and Alcohol","publisher":"Policy Press","source":"bristoluniversitypressdigital.com","title":"Women and Alcohol: Social perspectives","title-short":"Women and Alcohol","URL":"https://bristoluniversitypressdigital.com/view/book/9781447318910/9781447318910.xml","author":[{"family":"Staddon","given":"Patsy"}],"accessed":{"date-parts":[["2022",8,9]]},"issued":{"date-parts":[["2015",6,3]]}}}],"schema":"https://github.com/citation-style-language/schema/raw/master/csl-citation.json"} </w:instrText>
      </w:r>
      <w:r w:rsidR="00A16BA7">
        <w:fldChar w:fldCharType="separate"/>
      </w:r>
      <w:r w:rsidR="00A16BA7">
        <w:rPr>
          <w:noProof/>
        </w:rPr>
        <w:t>(Staddon, 2015)</w:t>
      </w:r>
      <w:r w:rsidR="00A16BA7">
        <w:fldChar w:fldCharType="end"/>
      </w:r>
      <w:r w:rsidR="006131FF">
        <w:t>. It actively encourages victims to be</w:t>
      </w:r>
      <w:r w:rsidR="002F0158">
        <w:t xml:space="preserve"> </w:t>
      </w:r>
      <w:r w:rsidR="006131FF">
        <w:t xml:space="preserve">blamed for their actions </w:t>
      </w:r>
      <w:r w:rsidR="00B51DAA">
        <w:t xml:space="preserve">and for perpetrators to take no accountability. </w:t>
      </w:r>
      <w:r w:rsidR="00470FDA">
        <w:t>Women are portrayed as the vulnerable victims but also the reason for male violence</w:t>
      </w:r>
      <w:r w:rsidR="007A076B">
        <w:t xml:space="preserve">, women are making themselves vulnerable when they binge </w:t>
      </w:r>
      <w:r w:rsidR="001C6FFC">
        <w:t>drink,</w:t>
      </w:r>
      <w:r w:rsidR="007A076B">
        <w:t xml:space="preserve"> but that </w:t>
      </w:r>
      <w:r w:rsidR="00D27DB8">
        <w:t xml:space="preserve">vulnerability </w:t>
      </w:r>
      <w:r w:rsidR="00732B12">
        <w:t xml:space="preserve">should not then </w:t>
      </w:r>
      <w:r w:rsidR="007A076B">
        <w:t>be taken advantage of</w:t>
      </w:r>
      <w:r w:rsidR="00732B12">
        <w:t xml:space="preserve"> by any individual</w:t>
      </w:r>
      <w:r w:rsidR="0039238E">
        <w:t xml:space="preserve">. </w:t>
      </w:r>
      <w:r w:rsidR="007A076B">
        <w:t xml:space="preserve"> </w:t>
      </w:r>
      <w:r w:rsidR="00732B12">
        <w:t xml:space="preserve">To exclude </w:t>
      </w:r>
      <w:r w:rsidR="001C6FFC">
        <w:t xml:space="preserve">that drink spiking or spiking crimes exist as a whole due to individuals drinking patters in </w:t>
      </w:r>
      <w:r w:rsidR="0067766B">
        <w:t xml:space="preserve">naïve, but it is possible that people are also using it as an excuse to hide </w:t>
      </w:r>
      <w:r w:rsidR="00374E6D">
        <w:t xml:space="preserve">undesirable behaviour and that it </w:t>
      </w:r>
      <w:r w:rsidR="00374E6D" w:rsidRPr="00652F48">
        <w:t>exists as a crime</w:t>
      </w:r>
      <w:r w:rsidR="0039238E">
        <w:t xml:space="preserve"> </w:t>
      </w:r>
      <w:r w:rsidR="0039238E">
        <w:fldChar w:fldCharType="begin"/>
      </w:r>
      <w:r w:rsidR="0039238E">
        <w:instrText xml:space="preserve"> ADDIN ZOTERO_ITEM CSL_CITATION {"citationID":"gfyB363s","properties":{"formattedCitation":"(Tyler and Bennett, 2010)","plainCitation":"(Tyler and Bennett, 2010)","noteIndex":0},"citationItems":[{"id":152,"uris":["http://zotero.org/users/local/PjKnDhLP/items/4F4TDEPM"],"itemData":{"id":152,"type":"article-journal","abstract":"This article argues that celebrity is an increasingly significant means by which reactionary class attitudes, allegiances and judgements are communicated. In contradistinction to claims that the concept of social class has lost its analytic value in the context of contemporary consumer society and the growing ideological purchase of meritocracy and choice, the article contends that class remains central to the constitution and meaning of celebrity. A central premise of this article is that celebrity culture is not only thoroughly embedded in everyday social practices, but is more radically constitutive of contemporary social life. This claim is examined through a consideration of the ways in which celebrity produces and sustains class relations. The article argues that a new category of notoriety or public visibility has emerged and is embodied in the figure of the working-class female celebrity within celebrity culture and wider social life.","container-title":"European Journal of Cultural Studies","DOI":"10.1177/1367549410363203","ISSN":"1367-5494","issue":"3","journalAbbreviation":"European Journal of Cultural Studies","note":"publisher: SAGE Publications Ltd","page":"375-393","source":"SAGE Journals","title":"‘Celebrity chav’: Fame, femininity and social class","title-short":"‘Celebrity chav’","volume":"13","author":[{"family":"Tyler","given":"Imogen"},{"family":"Bennett","given":"Bruce"}],"issued":{"date-parts":[["2010",8,1]]}}}],"schema":"https://github.com/citation-style-language/schema/raw/master/csl-citation.json"} </w:instrText>
      </w:r>
      <w:r w:rsidR="0039238E">
        <w:fldChar w:fldCharType="separate"/>
      </w:r>
      <w:r w:rsidR="0039238E">
        <w:rPr>
          <w:noProof/>
        </w:rPr>
        <w:t>(Tyler and Bennett, 2010)</w:t>
      </w:r>
      <w:r w:rsidR="0039238E">
        <w:fldChar w:fldCharType="end"/>
      </w:r>
      <w:r w:rsidR="00374E6D" w:rsidRPr="00652F48">
        <w:t>.</w:t>
      </w:r>
      <w:r w:rsidR="00374E6D">
        <w:t xml:space="preserve"> </w:t>
      </w:r>
      <w:r w:rsidR="00BE4B51">
        <w:t>T</w:t>
      </w:r>
      <w:r w:rsidR="00374E6D">
        <w:t xml:space="preserve">he media portrays women as vulnerable </w:t>
      </w:r>
      <w:r w:rsidR="00BE4B51">
        <w:t xml:space="preserve">after they have had too much to drink, and this </w:t>
      </w:r>
      <w:r w:rsidR="007E6AE2">
        <w:t>is easier</w:t>
      </w:r>
      <w:r w:rsidR="00BE4B51">
        <w:t xml:space="preserve"> than identifying the bigger issue of the night-time economy, and the fact that it breeds crime and disorder</w:t>
      </w:r>
      <w:r w:rsidR="000D6CFF">
        <w:t xml:space="preserve"> due to </w:t>
      </w:r>
      <w:r w:rsidR="000D6CFF" w:rsidRPr="00652F48">
        <w:t>its nature</w:t>
      </w:r>
      <w:r w:rsidR="00A476C2" w:rsidRPr="00652F48">
        <w:fldChar w:fldCharType="begin"/>
      </w:r>
      <w:r w:rsidR="00652F48" w:rsidRPr="00652F48">
        <w:instrText xml:space="preserve"> ADDIN ZOTERO_ITEM CSL_CITATION {"citationID":"ps3euYyu","properties":{"formattedCitation":"(Schwanen {\\i{}et al.}, 2012)","plainCitation":"(Schwanen et al., 2012)","noteIndex":0},"citationItems":[{"id":154,"uris":["http://zotero.org/users/local/PjKnDhLP/items/54TNUJKB"],"itemData":{"id":154,"type":"article-journal","abstract":"The authors seek to extend the literature on inequalities and exclusion in the nighttime economy through a rhythmic analysis of visitor presence in public space in nightlife districts in the city centres of the Dutch cities of Groningen, Utrecht, and Rotterdam. Substantial inequalities in visitor presence, based on race/ethnicity and gender, are demonstrated. In the cities considered, racial/ethnic inequalities vary more in spatial terms, and gender inequalities fluctuate more heavily over the course of the night. Overall, however, the findings support the argument that exclusion from the nighttime economy needs to be understood in temporal?ecological terms. Multiple drivers, or pacemakers, of rhythmic inequalities rooted in race/ethnicity and gender are identified, including opening hours and revellers' collective habits. For advocates of greater diversity among nighttime-economy participants, the analysis suggests that neither a more varied supply of nightlife premises, nor more surveillance and policing, are straightforward solutions: a strong orientation of premises toward university students and urban professionals may promote gender-based inclusion, but deters nonwhite revellers, and more police on the street may empower women to move through a nightlife district unaccompanied yet reduce the inclination to do so among racial/ethnic minorities","container-title":"Environment and Planning A: Economy and Space","DOI":"10.1068/a44494","ISSN":"0308-518X","issue":"9","journalAbbreviation":"Environ Plan A","note":"publisher: SAGE Publications Ltd","page":"2064-2085","source":"SAGE Journals","title":"Rhythms of the Night: Spatiotemporal Inequalities in the Nighttime Economy","title-short":"Rhythms of the Night","volume":"44","author":[{"family":"Schwanen","given":"Tim"},{"family":"Aalst","given":"Irina","non-dropping-particle":"van"},{"family":"Brands","given":"Jelle"},{"family":"Timan","given":"Tjerk"}],"issued":{"date-parts":[["2012",9,1]]}}}],"schema":"https://github.com/citation-style-language/schema/raw/master/csl-citation.json"} </w:instrText>
      </w:r>
      <w:r w:rsidR="00A476C2" w:rsidRPr="00652F48">
        <w:fldChar w:fldCharType="separate"/>
      </w:r>
      <w:r w:rsidR="00652F48" w:rsidRPr="00652F48">
        <w:rPr>
          <w:rFonts w:ascii="Calibri" w:cs="Calibri"/>
        </w:rPr>
        <w:t xml:space="preserve">(Schwanen </w:t>
      </w:r>
      <w:r w:rsidR="00652F48" w:rsidRPr="00652F48">
        <w:rPr>
          <w:rFonts w:ascii="Calibri" w:cs="Calibri"/>
          <w:i/>
          <w:iCs/>
        </w:rPr>
        <w:t>et al.</w:t>
      </w:r>
      <w:r w:rsidR="00652F48" w:rsidRPr="00652F48">
        <w:rPr>
          <w:rFonts w:ascii="Calibri" w:cs="Calibri"/>
        </w:rPr>
        <w:t>, 2012)</w:t>
      </w:r>
      <w:r w:rsidR="00A476C2" w:rsidRPr="00652F48">
        <w:fldChar w:fldCharType="end"/>
      </w:r>
      <w:r w:rsidR="000D6CFF" w:rsidRPr="00652F48">
        <w:t>.</w:t>
      </w:r>
      <w:r w:rsidR="000D6CFF">
        <w:t xml:space="preserve"> </w:t>
      </w:r>
    </w:p>
    <w:p w14:paraId="3DDCD3AA" w14:textId="7EF5E3AD" w:rsidR="005854C0" w:rsidRDefault="005854C0" w:rsidP="003A5768">
      <w:pPr>
        <w:spacing w:line="360" w:lineRule="auto"/>
      </w:pPr>
    </w:p>
    <w:p w14:paraId="3A2C4D6C" w14:textId="50A2FF86" w:rsidR="007B3E6F" w:rsidRDefault="007B3E6F" w:rsidP="003A5768">
      <w:pPr>
        <w:spacing w:line="360" w:lineRule="auto"/>
      </w:pPr>
    </w:p>
    <w:p w14:paraId="0C22361F" w14:textId="496ECD14" w:rsidR="005854C0" w:rsidRPr="005D6BD8" w:rsidRDefault="005E4636" w:rsidP="005D6BD8">
      <w:pPr>
        <w:pStyle w:val="Heading2"/>
        <w:rPr>
          <w:rFonts w:asciiTheme="minorHAnsi" w:hAnsiTheme="minorHAnsi" w:cstheme="minorHAnsi"/>
          <w:i/>
          <w:iCs/>
          <w:color w:val="000000" w:themeColor="text1"/>
          <w:u w:val="single"/>
        </w:rPr>
      </w:pPr>
      <w:bookmarkStart w:id="4" w:name="_Toc114818830"/>
      <w:r w:rsidRPr="005D6BD8">
        <w:rPr>
          <w:rFonts w:asciiTheme="minorHAnsi" w:hAnsiTheme="minorHAnsi" w:cstheme="minorHAnsi"/>
          <w:color w:val="000000" w:themeColor="text1"/>
          <w:u w:val="single"/>
        </w:rPr>
        <w:t>2</w:t>
      </w:r>
      <w:r w:rsidR="005854C0" w:rsidRPr="005D6BD8">
        <w:rPr>
          <w:rFonts w:asciiTheme="minorHAnsi" w:hAnsiTheme="minorHAnsi" w:cstheme="minorHAnsi"/>
          <w:color w:val="000000" w:themeColor="text1"/>
          <w:u w:val="single"/>
        </w:rPr>
        <w:t>.4 Moral Panics and Urban Legends</w:t>
      </w:r>
      <w:bookmarkEnd w:id="4"/>
      <w:r w:rsidR="005854C0" w:rsidRPr="005D6BD8">
        <w:rPr>
          <w:rFonts w:asciiTheme="minorHAnsi" w:hAnsiTheme="minorHAnsi" w:cstheme="minorHAnsi"/>
          <w:color w:val="000000" w:themeColor="text1"/>
          <w:u w:val="single"/>
        </w:rPr>
        <w:t xml:space="preserve"> </w:t>
      </w:r>
    </w:p>
    <w:p w14:paraId="2C09B99B" w14:textId="77777777" w:rsidR="005854C0" w:rsidRDefault="005854C0" w:rsidP="003A5768">
      <w:pPr>
        <w:spacing w:line="360" w:lineRule="auto"/>
      </w:pPr>
    </w:p>
    <w:p w14:paraId="2D7EC171" w14:textId="5CACC551" w:rsidR="00393A3E" w:rsidRDefault="00EF173B" w:rsidP="003A5768">
      <w:pPr>
        <w:spacing w:line="360" w:lineRule="auto"/>
      </w:pPr>
      <w:r>
        <w:t xml:space="preserve">The idea of moral panics was introduced by Cohen </w:t>
      </w:r>
      <w:r>
        <w:fldChar w:fldCharType="begin"/>
      </w:r>
      <w:r w:rsidR="005F740B">
        <w:instrText xml:space="preserve"> ADDIN ZOTERO_ITEM CSL_CITATION {"citationID":"CRCMxOIH","properties":{"formattedCitation":"(Cohen, 2011)","plainCitation":"(Cohen, 2011)","dontUpdate":true,"noteIndex":0},"citationItems":[{"id":138,"uris":["http://zotero.org/users/local/PjKnDhLP/items/46QZBUAQ"],"itemData":{"id":138,"type":"book","event-place":"London","publisher":"Routledge","publisher-place":"London","title":"Folk Devils and Moral Panics","author":[{"family":"Cohen","given":"Stanley"}],"issued":{"date-parts":[["2011"]]}}}],"schema":"https://github.com/citation-style-language/schema/raw/master/csl-citation.json"} </w:instrText>
      </w:r>
      <w:r>
        <w:fldChar w:fldCharType="separate"/>
      </w:r>
      <w:r w:rsidR="00A501E8">
        <w:rPr>
          <w:noProof/>
        </w:rPr>
        <w:t>(2011)</w:t>
      </w:r>
      <w:r>
        <w:fldChar w:fldCharType="end"/>
      </w:r>
      <w:r w:rsidR="00A501E8">
        <w:t xml:space="preserve"> he states that a </w:t>
      </w:r>
      <w:r w:rsidR="007B3E6F">
        <w:t xml:space="preserve">moral panic is when something such as a group of persons or a specific crime emerges and that is then deemed as a threat to society.  It is then presented </w:t>
      </w:r>
      <w:r w:rsidR="001052CB">
        <w:t xml:space="preserve">by the media in an easily recognisable form that is normally stereotypical in fashion. </w:t>
      </w:r>
      <w:r w:rsidR="000662A5">
        <w:t xml:space="preserve">As a result of this there is then a rapid build-up of concern </w:t>
      </w:r>
      <w:r w:rsidR="001949BA">
        <w:t xml:space="preserve">by the public, that is responded to by the authority and opinion makers. </w:t>
      </w:r>
      <w:r w:rsidR="00B55AF2">
        <w:t xml:space="preserve">The panic that has then been building up deteriorates and the panic resides, this can either result in a form of social change </w:t>
      </w:r>
      <w:r w:rsidR="00F75A4C">
        <w:t>or other forms of coping are brought back into the view of the public</w:t>
      </w:r>
      <w:r w:rsidR="00653D84">
        <w:t>. The individuals or crime that is identified as being the source of the moral panic then often becomes classified a</w:t>
      </w:r>
      <w:r w:rsidR="00E95284">
        <w:t xml:space="preserve"> “folk devil” </w:t>
      </w:r>
      <w:r w:rsidR="00E95284">
        <w:fldChar w:fldCharType="begin"/>
      </w:r>
      <w:r w:rsidR="00E95284">
        <w:instrText xml:space="preserve"> ADDIN ZOTERO_ITEM CSL_CITATION {"citationID":"5qG4UmRE","properties":{"formattedCitation":"(Newburn, 2017)","plainCitation":"(Newburn, 2017)","noteIndex":0},"citationItems":[{"id":137,"uris":["http://zotero.org/users/local/PjKnDhLP/items/JQGQS73Z"],"itemData":{"id":137,"type":"book","edition":"3","event-place":"London","publisher":"Routledge","publisher-place":"London","title":"Criminology","author":[{"family":"Newburn","given":"Tim"}],"issued":{"date-parts":[["2017"]]}}}],"schema":"https://github.com/citation-style-language/schema/raw/master/csl-citation.json"} </w:instrText>
      </w:r>
      <w:r w:rsidR="00E95284">
        <w:fldChar w:fldCharType="separate"/>
      </w:r>
      <w:r w:rsidR="00E95284">
        <w:rPr>
          <w:noProof/>
        </w:rPr>
        <w:t>(Newburn, 2017)</w:t>
      </w:r>
      <w:r w:rsidR="00E95284">
        <w:fldChar w:fldCharType="end"/>
      </w:r>
      <w:r w:rsidR="00E95284">
        <w:t xml:space="preserve">. </w:t>
      </w:r>
    </w:p>
    <w:p w14:paraId="16134444" w14:textId="7C2E9447" w:rsidR="00E95284" w:rsidRDefault="00E95284" w:rsidP="003A5768">
      <w:pPr>
        <w:spacing w:line="360" w:lineRule="auto"/>
      </w:pPr>
    </w:p>
    <w:p w14:paraId="34525260" w14:textId="6EB0FD9D" w:rsidR="00AE2D6A" w:rsidRDefault="00C21EA9" w:rsidP="003A5768">
      <w:pPr>
        <w:spacing w:line="360" w:lineRule="auto"/>
      </w:pPr>
      <w:r>
        <w:t xml:space="preserve">The most significant characteristic of </w:t>
      </w:r>
      <w:r w:rsidR="00D907E9">
        <w:t xml:space="preserve">moral panics is that it has to distort and exaggerate the seriousness of the crime event taking place. This is most commonly done through the mass </w:t>
      </w:r>
      <w:r w:rsidR="00D907E9" w:rsidRPr="007E0E3C">
        <w:t>media stage</w:t>
      </w:r>
      <w:r w:rsidR="007C6331" w:rsidRPr="007E0E3C">
        <w:t>, through the use of melodramatic vocabulary and the construction of the folk devils</w:t>
      </w:r>
      <w:r w:rsidR="00C43F89" w:rsidRPr="007E0E3C">
        <w:fldChar w:fldCharType="begin"/>
      </w:r>
      <w:r w:rsidR="007E0E3C" w:rsidRPr="007E0E3C">
        <w:instrText xml:space="preserve"> ADDIN ZOTERO_ITEM CSL_CITATION {"citationID":"69o1jXuQ","properties":{"formattedCitation":"(Skovmand and Schr\\uc0\\u248{}der, 2016)","plainCitation":"(Skovmand and Schrøder, 2016)","noteIndex":0},"citationItems":[{"id":128,"uris":["http://zotero.org/users/local/PjKnDhLP/items/J9C88GR9"],"itemData":{"id":128,"type":"book","abstract":"This book, first published in 1992, challenges the elitism and cultural pessimism of much Anglo-American and Continental cultural debate with regard to the role and power of transnational media practices. In a series of ten innovative essays, an international group of media researchers explores a wide range of cultural practices across national borders and the cultural politics associated with these everyday practices and debates.","event-place":"London","ISBN":"978-1-315-51193-1","note":"DOI: 10.4324/9781315511931","number-of-pages":"230","publisher":"Routledge","publisher-place":"London","title":"Media Cultures: Reappraising Transnational Media","title-short":"Media Cultures","editor":[{"family":"Skovmand","given":"Michael"},{"family":"Schrøder","given":"Kim Christian"}],"issued":{"date-parts":[["2016",9,20]]}}}],"schema":"https://github.com/citation-style-language/schema/raw/master/csl-citation.json"} </w:instrText>
      </w:r>
      <w:r w:rsidR="00C43F89" w:rsidRPr="007E0E3C">
        <w:fldChar w:fldCharType="separate"/>
      </w:r>
      <w:r w:rsidR="007E0E3C" w:rsidRPr="007E0E3C">
        <w:rPr>
          <w:rFonts w:ascii="Calibri" w:cs="Calibri"/>
        </w:rPr>
        <w:t>(Skovmand and Schrøder, 2016)</w:t>
      </w:r>
      <w:r w:rsidR="00C43F89" w:rsidRPr="007E0E3C">
        <w:fldChar w:fldCharType="end"/>
      </w:r>
      <w:r w:rsidR="007C6331">
        <w:t xml:space="preserve">. </w:t>
      </w:r>
      <w:r w:rsidR="00FD585B">
        <w:t xml:space="preserve">Cohen uses the mods and Rockers in his theory to identify social groups </w:t>
      </w:r>
      <w:r w:rsidR="005C08D4">
        <w:t xml:space="preserve">who have crated moral panics in the past, but in today’s society there is no </w:t>
      </w:r>
      <w:r w:rsidR="00B35B59">
        <w:t>clear-cut</w:t>
      </w:r>
      <w:r w:rsidR="005C08D4">
        <w:t xml:space="preserve"> </w:t>
      </w:r>
      <w:r w:rsidR="008F11B5">
        <w:t>definitions of moral norms within society</w:t>
      </w:r>
      <w:r w:rsidR="007A4580">
        <w:t xml:space="preserve">. There is no distinction between popular culture and high </w:t>
      </w:r>
      <w:r w:rsidR="00B35B59">
        <w:t>culture,</w:t>
      </w:r>
      <w:r w:rsidR="007A4580">
        <w:t xml:space="preserve"> </w:t>
      </w:r>
      <w:r w:rsidR="00B35B59">
        <w:t xml:space="preserve">so this application of moral panics has lost significance making it hard to identify moral panics as happing </w:t>
      </w:r>
      <w:r w:rsidR="00B35B59">
        <w:fldChar w:fldCharType="begin"/>
      </w:r>
      <w:r w:rsidR="00AE2D6A">
        <w:instrText xml:space="preserve"> ADDIN ZOTERO_ITEM CSL_CITATION {"citationID":"QZCCvOqJ","properties":{"formattedCitation":"(Johansson, 2000)","plainCitation":"(Johansson, 2000)","noteIndex":0},"citationItems":[{"id":124,"uris":["http://zotero.org/users/local/PjKnDhLP/items/QNWUECLK"],"itemData":{"id":124,"type":"article-journal","container-title":"YOUNG","DOI":"10.1177/110330880000800102","ISSN":"1103-3088","issue":"1","journalAbbreviation":"YOUNG","note":"publisher: SAGE Publications India","page":"22-35","source":"SAGE Journals","title":"Moral panics revisited","volume":"8","author":[{"family":"Johansson","given":"Thomas"}],"issued":{"date-parts":[["2000",4,1]]}}}],"schema":"https://github.com/citation-style-language/schema/raw/master/csl-citation.json"} </w:instrText>
      </w:r>
      <w:r w:rsidR="00B35B59">
        <w:fldChar w:fldCharType="separate"/>
      </w:r>
      <w:r w:rsidR="00AE2D6A">
        <w:rPr>
          <w:noProof/>
        </w:rPr>
        <w:t>(Johansson, 2000)</w:t>
      </w:r>
      <w:r w:rsidR="00B35B59">
        <w:fldChar w:fldCharType="end"/>
      </w:r>
      <w:r w:rsidR="00AE2D6A">
        <w:t xml:space="preserve">. </w:t>
      </w:r>
    </w:p>
    <w:p w14:paraId="068EFE43" w14:textId="77777777" w:rsidR="00AE2D6A" w:rsidRDefault="00AE2D6A" w:rsidP="003A5768">
      <w:pPr>
        <w:spacing w:line="360" w:lineRule="auto"/>
      </w:pPr>
    </w:p>
    <w:p w14:paraId="76F4AF41" w14:textId="0C0663D6" w:rsidR="00662BA7" w:rsidRDefault="00AA78D1" w:rsidP="003A5768">
      <w:pPr>
        <w:spacing w:line="360" w:lineRule="auto"/>
      </w:pPr>
      <w:r>
        <w:t>The idea of moral panics is hel</w:t>
      </w:r>
      <w:r w:rsidR="00E0337D">
        <w:t xml:space="preserve">d </w:t>
      </w:r>
      <w:r>
        <w:t>together by rectangular relationships</w:t>
      </w:r>
      <w:r w:rsidR="00E0337D">
        <w:t xml:space="preserve">, this is the idea of positions and processes </w:t>
      </w:r>
      <w:r w:rsidR="00414CD9">
        <w:t>that include the media, agencies of social control and moral gradians</w:t>
      </w:r>
      <w:r w:rsidR="00F5210C">
        <w:t xml:space="preserve">.  This has been replaced by a more diverse </w:t>
      </w:r>
      <w:r w:rsidR="00007FD8">
        <w:t xml:space="preserve">and fluid set of institutions, agencies and practices </w:t>
      </w:r>
      <w:r w:rsidR="00007FD8" w:rsidRPr="00A11C93">
        <w:t>that interlock</w:t>
      </w:r>
      <w:r w:rsidR="00A11C93" w:rsidRPr="00A11C93">
        <w:t xml:space="preserve"> </w:t>
      </w:r>
      <w:r w:rsidR="007E0E3C" w:rsidRPr="00A11C93">
        <w:fldChar w:fldCharType="begin"/>
      </w:r>
      <w:r w:rsidR="00A11C93" w:rsidRPr="00A11C93">
        <w:instrText xml:space="preserve"> ADDIN ZOTERO_ITEM CSL_CITATION {"citationID":"LTQWwgnE","properties":{"formattedCitation":"(Garland, 2008)","plainCitation":"(Garland, 2008)","noteIndex":0},"citationItems":[{"id":156,"uris":["http://zotero.org/users/local/PjKnDhLP/items/GUJNF6BX"],"itemData":{"id":156,"type":"article-journal","abstract":"The article develops a critical analysis of the concept of moral panic and its sociological uses. Arguing that some of the concept's subtlety and power has been lost as the term has become popular, the article foregrounds its Freudian and Durkheimian aspects and explicates the epistemological and ethical issues involved in its use. Contrasting the dynamics of moral panics to the dynamics of culture wars, the author shows that both phenomena involve group relations and status competition, though each displays a characteristically different structure. The piece concludes by situating `moral panics' within a larger typology of concepts utilized in the sociology of social reaction.","container-title":"Crime, Media, Culture","DOI":"10.1177/1741659007087270","ISSN":"1741-6590","issue":"1","journalAbbreviation":"Crime, Media, Culture","note":"publisher: SAGE Publications","page":"9-30","source":"SAGE Journals","title":"On the concept of moral panic","volume":"4","author":[{"family":"Garland","given":"David"}],"issued":{"date-parts":[["2008",4,1]]}}}],"schema":"https://github.com/citation-style-language/schema/raw/master/csl-citation.json"} </w:instrText>
      </w:r>
      <w:r w:rsidR="007E0E3C" w:rsidRPr="00A11C93">
        <w:fldChar w:fldCharType="separate"/>
      </w:r>
      <w:r w:rsidR="00A11C93" w:rsidRPr="00A11C93">
        <w:rPr>
          <w:noProof/>
        </w:rPr>
        <w:t>(Garland, 2008)</w:t>
      </w:r>
      <w:r w:rsidR="007E0E3C" w:rsidRPr="00A11C93">
        <w:fldChar w:fldCharType="end"/>
      </w:r>
      <w:r w:rsidR="00007FD8">
        <w:t>. That indicate the idea that</w:t>
      </w:r>
      <w:r w:rsidR="00F607AA">
        <w:t xml:space="preserve"> the response that those in charge may have to moral panics may not exist if they feel the issue is not important to the individuals that operate within </w:t>
      </w:r>
      <w:r w:rsidR="00017CDA">
        <w:t>their</w:t>
      </w:r>
      <w:r w:rsidR="00F607AA">
        <w:t xml:space="preserve"> social circles, or they may all agree on the issue and that could result in there be no moral panic existing in the first place </w:t>
      </w:r>
      <w:r w:rsidR="00021B9C">
        <w:fldChar w:fldCharType="begin"/>
      </w:r>
      <w:r w:rsidR="00021B9C">
        <w:instrText xml:space="preserve"> ADDIN ZOTERO_ITEM CSL_CITATION {"citationID":"CHLHTM5T","properties":{"formattedCitation":"(McRobbie, 1994)","plainCitation":"(McRobbie, 1994)","noteIndex":0},"citationItems":[{"id":125,"uris":["http://zotero.org/users/local/PjKnDhLP/items/75Y2NU7T"],"itemData":{"id":125,"type":"book","abstract":"Postmodernism and Popular Culture brings together eleven recent essays by Angela McRobbie in a collection which deals with the issues which have dominated cultural studies over the last ten years.A key theme is the notion of postmodernity as a space for social change and political potential. McRobbie explores everyday life as a site of immense social and psychic complexity to which she argues that cultural studies scholars must return through ethnic and empirical work; the sound of living voices and spoken language. She also argues for feminists working in the field to continue to question the place and meaning of feminist theory in a postmodern society. In addition, she examines the new youth cultures as images of social change and signs of profound social transformation.Bringing together complex ideas about cultural studies today in a lively and accessible format, Angela McRobbie's new collection will be of immense value to all teachers and students of the subject.","event-place":"London","ISBN":"978-0-203-16833-2","note":"DOI: 10.4324/9780203168332","number-of-pages":"240","publisher":"Routledge","publisher-place":"London","title":"Postmodernism and Popular Culture","author":[{"family":"McRobbie","given":"Angela"}],"issued":{"date-parts":[["1994",6,30]]}}}],"schema":"https://github.com/citation-style-language/schema/raw/master/csl-citation.json"} </w:instrText>
      </w:r>
      <w:r w:rsidR="00021B9C">
        <w:fldChar w:fldCharType="separate"/>
      </w:r>
      <w:r w:rsidR="00021B9C">
        <w:rPr>
          <w:noProof/>
        </w:rPr>
        <w:t>(McRobbie, 1994)</w:t>
      </w:r>
      <w:r w:rsidR="00021B9C">
        <w:fldChar w:fldCharType="end"/>
      </w:r>
      <w:r w:rsidR="00021B9C">
        <w:t xml:space="preserve">.  </w:t>
      </w:r>
      <w:r w:rsidR="007A5694">
        <w:t xml:space="preserve">McRobbie and Thornton </w:t>
      </w:r>
      <w:r w:rsidR="007A5694">
        <w:fldChar w:fldCharType="begin"/>
      </w:r>
      <w:r w:rsidR="005F740B">
        <w:instrText xml:space="preserve"> ADDIN ZOTERO_ITEM CSL_CITATION {"citationID":"UH5YdwMz","properties":{"formattedCitation":"(McRobbie and Thornton, 1995)","plainCitation":"(McRobbie and Thornton, 1995)","dontUpdate":true,"noteIndex":0},"citationItems":[{"id":127,"uris":["http://zotero.org/users/local/PjKnDhLP/items/K7Q45LSA"],"itemData":{"id":127,"type":"article-journal","abstract":"It is now over twentyyearssince the well-establishedsociologyof deviance along with the emergent sociology of mass media produced the concept of 'moralpanic'.The variousstudiesof youth culture, drugtakersand the media reaction to these and other phenomenaproducedsomeof themostimportantworkinpost-war Britishsociology.This articlearguesthatit is now time thatevery stage in the processof constructinga moralpanic, as well as the socialrelationswhichsupportit, shouldbe revised.lt suggeststhat more attentionshould be paid to the consequencesof the great expansionof the mediaandto the manymoreparticipantsinvolved in publicdebate (including,for example,commercialpromotions departmentsand pressuregroups).We arguethat'folkdevils'are less marginalizedthan they once were; they not only find themselves vociferouslyand articulatelysupported in the same mass mediathatcastigatesthem,but theirinterestsarealsodefendedby theirown niche and micro-media.Finally,the articlesuggeststhat whatweremorestablepointsof socialcontrolhaveundergonesome degreeof shift,if not transformation.","container-title":"The British Journal of Sociology","DOI":"10.2307/591571","ISSN":"00071315","issue":"4","journalAbbreviation":"The British Journal of Sociology","language":"en","page":"559","source":"DOI.org (Crossref)","title":"Rethinking 'Moral Panic' for Multi-Mediated Social Worlds","volume":"46","author":[{"family":"McRobbie","given":"Angela"},{"family":"Thornton","given":"Sarah L."}],"issued":{"date-parts":[["1995",12]]}}}],"schema":"https://github.com/citation-style-language/schema/raw/master/csl-citation.json"} </w:instrText>
      </w:r>
      <w:r w:rsidR="007A5694">
        <w:fldChar w:fldCharType="separate"/>
      </w:r>
      <w:r w:rsidR="007A5694">
        <w:rPr>
          <w:noProof/>
        </w:rPr>
        <w:t>(1995)</w:t>
      </w:r>
      <w:r w:rsidR="007A5694">
        <w:fldChar w:fldCharType="end"/>
      </w:r>
      <w:r w:rsidR="00C62E5F">
        <w:t xml:space="preserve">  identify the idea that the folk devils are not as marginalised as they would have once been within society</w:t>
      </w:r>
      <w:r w:rsidR="00F14DE7">
        <w:t>, as they have learnt how to defend their own interests and to use the media to their advantage</w:t>
      </w:r>
      <w:r w:rsidR="0033785E">
        <w:t xml:space="preserve">.  The distinction </w:t>
      </w:r>
      <w:r w:rsidR="0033785E">
        <w:lastRenderedPageBreak/>
        <w:t>between the media and social control has dissolved</w:t>
      </w:r>
      <w:r w:rsidR="00334D00">
        <w:t xml:space="preserve">, most if not all political strategies now use </w:t>
      </w:r>
      <w:r w:rsidR="00662BA7">
        <w:t xml:space="preserve">the diversification of media forms to their advantage to push moral panics if they can. </w:t>
      </w:r>
    </w:p>
    <w:p w14:paraId="6D54A489" w14:textId="77777777" w:rsidR="00662BA7" w:rsidRDefault="00662BA7" w:rsidP="003A5768">
      <w:pPr>
        <w:spacing w:line="360" w:lineRule="auto"/>
      </w:pPr>
    </w:p>
    <w:p w14:paraId="0862D044" w14:textId="7B764C7D" w:rsidR="004C53CA" w:rsidRDefault="00662BA7" w:rsidP="003A5768">
      <w:pPr>
        <w:spacing w:line="360" w:lineRule="auto"/>
      </w:pPr>
      <w:r>
        <w:t>Skovmand and Schr</w:t>
      </w:r>
      <w:r w:rsidR="00B22063" w:rsidRPr="00B22063">
        <w:rPr>
          <w:rFonts w:cstheme="minorHAnsi"/>
        </w:rPr>
        <w:t>Ø</w:t>
      </w:r>
      <w:r w:rsidR="00B22063">
        <w:rPr>
          <w:rFonts w:cstheme="minorHAnsi"/>
        </w:rPr>
        <w:t xml:space="preserve">der </w:t>
      </w:r>
      <w:r>
        <w:fldChar w:fldCharType="begin"/>
      </w:r>
      <w:r w:rsidR="005F740B">
        <w:instrText xml:space="preserve"> ADDIN ZOTERO_ITEM CSL_CITATION {"citationID":"NeCeWlqI","properties":{"formattedCitation":"(Skovmand and Schr\\uc0\\u248{}der, 2016)","plainCitation":"(Skovmand and Schrøder, 2016)","dontUpdate":true,"noteIndex":0},"citationItems":[{"id":128,"uris":["http://zotero.org/users/local/PjKnDhLP/items/J9C88GR9"],"itemData":{"id":128,"type":"book","abstract":"This book, first published in 1992, challenges the elitism and cultural pessimism of much Anglo-American and Continental cultural debate with regard to the role and power of transnational media practices. In a series of ten innovative essays, an international group of media researchers explores a wide range of cultural practices across national borders and the cultural politics associated with these everyday practices and debates.","event-place":"London","ISBN":"978-1-315-51193-1","note":"DOI: 10.4324/9781315511931","number-of-pages":"230","publisher":"Routledge","publisher-place":"London","title":"Media Cultures: Reappraising Transnational Media","title-short":"Media Cultures","editor":[{"family":"Skovmand","given":"Michael"},{"family":"Schrøder","given":"Kim Christian"}],"issued":{"date-parts":[["2016",9,20]]}}}],"schema":"https://github.com/citation-style-language/schema/raw/master/csl-citation.json"} </w:instrText>
      </w:r>
      <w:r>
        <w:fldChar w:fldCharType="separate"/>
      </w:r>
      <w:r w:rsidRPr="00662BA7">
        <w:rPr>
          <w:rFonts w:ascii="Calibri" w:cs="Calibri"/>
        </w:rPr>
        <w:t>(2016)</w:t>
      </w:r>
      <w:r>
        <w:fldChar w:fldCharType="end"/>
      </w:r>
      <w:r w:rsidR="00AC139B">
        <w:t xml:space="preserve"> prefer to use the term media panics to describe modern day </w:t>
      </w:r>
      <w:r w:rsidR="001464E0">
        <w:t xml:space="preserve">panics. These are panics that are created by the media and that last a short period of time, </w:t>
      </w:r>
      <w:r w:rsidR="00363CF7">
        <w:t xml:space="preserve">they also have a week impact on society as they do not last long. This is why if the </w:t>
      </w:r>
      <w:r w:rsidR="00422950">
        <w:t>coverage</w:t>
      </w:r>
      <w:r w:rsidR="00363CF7">
        <w:t xml:space="preserve"> of the media was </w:t>
      </w:r>
      <w:r w:rsidR="00422950">
        <w:t xml:space="preserve">a pure mirror of the reality of day-to-day life, the amount of time and attention an issue would </w:t>
      </w:r>
      <w:r w:rsidR="00264022">
        <w:t>receive</w:t>
      </w:r>
      <w:r w:rsidR="00422950">
        <w:t xml:space="preserve"> </w:t>
      </w:r>
      <w:r w:rsidR="00264022">
        <w:t>would naturally follow the events of the real worl</w:t>
      </w:r>
      <w:r w:rsidR="00EF7324">
        <w:t xml:space="preserve">d as well as the developments that surround the issue. </w:t>
      </w:r>
      <w:r w:rsidR="00672B0C">
        <w:t>The media however focus their attention on  the need to tell a good story</w:t>
      </w:r>
      <w:r w:rsidR="00090021">
        <w:t>, attention cycles and topics that last seconds and then another issue popping up</w:t>
      </w:r>
      <w:r w:rsidR="004239BE">
        <w:t xml:space="preserve">. It is natural to think that any moral panic that the media pick up on would only have a </w:t>
      </w:r>
      <w:r w:rsidR="004C53CA">
        <w:t>short</w:t>
      </w:r>
      <w:r w:rsidR="004239BE">
        <w:t xml:space="preserve"> time span in the </w:t>
      </w:r>
      <w:r w:rsidR="004C53CA">
        <w:t xml:space="preserve">spotlight </w:t>
      </w:r>
      <w:r w:rsidR="004239BE">
        <w:t xml:space="preserve">before focus is shifted onto another issue </w:t>
      </w:r>
      <w:r w:rsidR="004C53CA">
        <w:fldChar w:fldCharType="begin"/>
      </w:r>
      <w:r w:rsidR="004C53CA">
        <w:instrText xml:space="preserve"> ADDIN ZOTERO_ITEM CSL_CITATION {"citationID":"PXW2LrSj","properties":{"formattedCitation":"(Wolfsfeld, 2011)","plainCitation":"(Wolfsfeld, 2011)","noteIndex":0},"citationItems":[{"id":131,"uris":["http://zotero.org/users/local/PjKnDhLP/items/PFAG8AFU"],"itemData":{"id":131,"type":"book","abstract":"Politics is above all a contest, and the news media are the central arena for viewing that competition. One of the central concerns of political communication has to do with the myriad ways in which politics has an impact on the news media and the equally diverse ways in which the media influences politics. Both of these aspects in turn weigh heavily on the effects such political communication has on mass citizens. In Making Sense of Media and Politics, Gadi Wolfsfeld introduces readers to the most important concepts that serve as a framework for examining the interrelationship of media and politics:  political power can usually be translated into power over the news media when authorities lose control over the political environment they also lose control over the news there is no such thing as objective journalism (nor can there be) the media are dedicated more than anything else to telling a good story the most important effects of the news media on citizens tend to be unintentional and unnoticed. By identifying these five key principles of political communication, the author examines those who package and send political messages, those who transform political messages into news, and the effect all this has on citizens. The result is a brief, engaging guide to help make sense of the wider world of media and politics and an essential companion to more in-depths studies of the field.","ISBN":"978-1-136-88767-3","language":"en","note":"Google-Books-ID: YwxIAwAAQBAJ","number-of-pages":"172","publisher":"Routledge","source":"Google Books","title":"Making Sense of Media and Politics: Five Principles in Political Communication","title-short":"Making Sense of Media and Politics","author":[{"family":"Wolfsfeld","given":"Gadi"}],"issued":{"date-parts":[["2011",6,23]]}}}],"schema":"https://github.com/citation-style-language/schema/raw/master/csl-citation.json"} </w:instrText>
      </w:r>
      <w:r w:rsidR="004C53CA">
        <w:fldChar w:fldCharType="separate"/>
      </w:r>
      <w:r w:rsidR="004C53CA">
        <w:rPr>
          <w:noProof/>
        </w:rPr>
        <w:t>(Wolfsfeld, 2011)</w:t>
      </w:r>
      <w:r w:rsidR="004C53CA">
        <w:fldChar w:fldCharType="end"/>
      </w:r>
      <w:r w:rsidR="004C53CA">
        <w:t xml:space="preserve">. </w:t>
      </w:r>
    </w:p>
    <w:p w14:paraId="0F5C71AA" w14:textId="77777777" w:rsidR="004C53CA" w:rsidRDefault="004C53CA" w:rsidP="003A5768">
      <w:pPr>
        <w:spacing w:line="360" w:lineRule="auto"/>
      </w:pPr>
    </w:p>
    <w:p w14:paraId="6DD38B4E" w14:textId="40D5A079" w:rsidR="005A003B" w:rsidRDefault="00FB064F" w:rsidP="003A5768">
      <w:pPr>
        <w:spacing w:line="360" w:lineRule="auto"/>
      </w:pPr>
      <w:r>
        <w:t xml:space="preserve">Moral panics may also </w:t>
      </w:r>
      <w:r w:rsidR="00CE47DD">
        <w:t xml:space="preserve">not be </w:t>
      </w:r>
      <w:r w:rsidR="000D38C4">
        <w:t>analytical, as current day issues exist in a complex web of discourse</w:t>
      </w:r>
      <w:r w:rsidR="00A72582">
        <w:t xml:space="preserve">. This means that there is a variety of contradictory impulses, attitudes, behaviours and policies that emerge as a result of society </w:t>
      </w:r>
      <w:r w:rsidR="00153C13">
        <w:t>grappling with thorny questions that surround issues like drink spiking and drug facilitated sexual assault</w:t>
      </w:r>
      <w:r w:rsidR="00205BC0">
        <w:t xml:space="preserve"> </w:t>
      </w:r>
      <w:r w:rsidR="00205BC0">
        <w:fldChar w:fldCharType="begin"/>
      </w:r>
      <w:r w:rsidR="00205BC0">
        <w:instrText xml:space="preserve"> ADDIN ZOTERO_ITEM CSL_CITATION {"citationID":"3XrpCt4U","properties":{"formattedCitation":"(Rek-Wo\\uc0\\u378{}niak and Wo\\uc0\\u378{}niak, 2020)","plainCitation":"(Rek-Woźniak and Woźniak, 2020)","noteIndex":0},"citationItems":[{"id":136,"uris":["http://zotero.org/users/local/PjKnDhLP/items/GQ6L8SLL"],"itemData":{"id":136,"type":"article-journal","abstract":"The article is based on a critical case study of the BBC?s investigative documentary titled Stadiums of Hate and the public?s response to it. The documentary was broadcasted 11 days before the kickoff of Euro 2012 (UEFA [Union of European Football Associations] European Championships in Football), the first sport mega event hosted in Poland and Ukraine. The main theme was football-related racism and violence allegedly threatening the safety of the fans coming to the tournament. The article follows Amanda Rohloff?s proposal combining the Eliasian conceptual framework of civilizing processes with the moral panics approach to describe the effort to amplify the spiral of public outcry toward the hosts of Euro 2012 in an attempt to modernize and civilize the Eastern European world of football. The moral panics spiral was brought to an end by the tournament which did not justify grim predictions. The article combines analysis of media content and the public statements with interviews conducted with some of the informants of the BBC journalists.","container-title":"Journal of Sport and Social Issues","DOI":"10.1177/0193723519899244","ISSN":"0193-7235","issue":"6","journalAbbreviation":"Journal of Sport and Social Issues","note":"publisher: SAGE Publications Inc","page":"515-533","source":"SAGE Journals","title":"BBC’s Documentary “Stadiums of Hate” and Manufacturing of the News: Case Study in Moral Panics and Media Manipulation","title-short":"BBC’s Documentary “Stadiums of Hate” and Manufacturing of the News","volume":"44","author":[{"family":"Rek-Woźniak","given":"Magdalena"},{"family":"Woźniak","given":"Wojciech"}],"issued":{"date-parts":[["2020",12,1]]}}}],"schema":"https://github.com/citation-style-language/schema/raw/master/csl-citation.json"} </w:instrText>
      </w:r>
      <w:r w:rsidR="00205BC0">
        <w:fldChar w:fldCharType="separate"/>
      </w:r>
      <w:r w:rsidR="00205BC0" w:rsidRPr="00205BC0">
        <w:rPr>
          <w:rFonts w:ascii="Calibri" w:cs="Calibri"/>
        </w:rPr>
        <w:t>(Rek-Woźniak and Woźniak, 2020)</w:t>
      </w:r>
      <w:r w:rsidR="00205BC0">
        <w:fldChar w:fldCharType="end"/>
      </w:r>
      <w:r w:rsidR="00153C13">
        <w:t xml:space="preserve">. </w:t>
      </w:r>
      <w:r w:rsidR="00205BC0">
        <w:t xml:space="preserve"> </w:t>
      </w:r>
      <w:r w:rsidR="00C7493B">
        <w:t xml:space="preserve">Horsley </w:t>
      </w:r>
      <w:r w:rsidR="00205BC0">
        <w:fldChar w:fldCharType="begin"/>
      </w:r>
      <w:r w:rsidR="005F740B">
        <w:instrText xml:space="preserve"> ADDIN ZOTERO_ITEM CSL_CITATION {"citationID":"cHwhqa9Q","properties":{"formattedCitation":"(Horsley, 2017)","plainCitation":"(Horsley, 2017)","dontUpdate":true,"noteIndex":0},"citationItems":[{"id":135,"uris":["http://zotero.org/users/local/PjKnDhLP/items/L2W3HN52"],"itemData":{"id":135,"type":"article-journal","container-title":"Journal of Theoretical and Philosophical Criminology","issue":"2","page":"84-98","title":"Forget ‘Moral Panics’","volume":"9","author":[{"family":"Horsley","given":"Mark"}],"issued":{"date-parts":[["2017"]]}}}],"schema":"https://github.com/citation-style-language/schema/raw/master/csl-citation.json"} </w:instrText>
      </w:r>
      <w:r w:rsidR="00205BC0">
        <w:fldChar w:fldCharType="separate"/>
      </w:r>
      <w:r w:rsidR="00C7493B">
        <w:rPr>
          <w:noProof/>
        </w:rPr>
        <w:t>(2017)</w:t>
      </w:r>
      <w:r w:rsidR="00205BC0">
        <w:fldChar w:fldCharType="end"/>
      </w:r>
      <w:r w:rsidR="00C7493B">
        <w:t xml:space="preserve"> argues that the idea of moral panics should be abandoned all together</w:t>
      </w:r>
      <w:r w:rsidR="00271020">
        <w:t>, as the theory is stuck in one period of time</w:t>
      </w:r>
      <w:r w:rsidR="004D4536">
        <w:t>. A</w:t>
      </w:r>
      <w:r w:rsidR="00271020">
        <w:t xml:space="preserve">s a </w:t>
      </w:r>
      <w:r w:rsidR="002B66EB">
        <w:t>result,</w:t>
      </w:r>
      <w:r w:rsidR="00271020">
        <w:t xml:space="preserve"> so</w:t>
      </w:r>
      <w:r w:rsidR="009577F2">
        <w:t xml:space="preserve"> is it’s</w:t>
      </w:r>
      <w:r w:rsidR="00271020">
        <w:t xml:space="preserve"> understanding of politics, social order and structural change </w:t>
      </w:r>
      <w:r w:rsidR="006B6A03">
        <w:t>and as a result it no longer reflects the society that we live in</w:t>
      </w:r>
      <w:r w:rsidR="005A003B">
        <w:t xml:space="preserve">. </w:t>
      </w:r>
      <w:r w:rsidR="002B66EB">
        <w:t>It’s</w:t>
      </w:r>
      <w:r w:rsidR="005A003B">
        <w:t xml:space="preserve"> stuck in a t</w:t>
      </w:r>
      <w:r w:rsidR="003C4BB1">
        <w:t>i</w:t>
      </w:r>
      <w:r w:rsidR="005A003B">
        <w:t xml:space="preserve">me period and unable to escape as the theory has not been updated to help understand how it would apply to modern day crime and disorder. </w:t>
      </w:r>
    </w:p>
    <w:p w14:paraId="381C3378" w14:textId="77777777" w:rsidR="005A003B" w:rsidRDefault="005A003B" w:rsidP="003A5768">
      <w:pPr>
        <w:spacing w:line="360" w:lineRule="auto"/>
      </w:pPr>
    </w:p>
    <w:p w14:paraId="21FB751C" w14:textId="392A26F6" w:rsidR="00E95284" w:rsidRPr="000E0704" w:rsidRDefault="000F672F" w:rsidP="003A5768">
      <w:pPr>
        <w:spacing w:line="360" w:lineRule="auto"/>
      </w:pPr>
      <w:r>
        <w:t>Despite all of these critiques of moral panics there are some that apply it to crimes</w:t>
      </w:r>
      <w:r w:rsidR="00F170F0">
        <w:t xml:space="preserve">, Berrington and Jones </w:t>
      </w:r>
      <w:r w:rsidR="00F170F0">
        <w:fldChar w:fldCharType="begin"/>
      </w:r>
      <w:r w:rsidR="005F740B">
        <w:instrText xml:space="preserve"> ADDIN ZOTERO_ITEM CSL_CITATION {"citationID":"BiSgkObf","properties":{"formattedCitation":"(Berrington and Jones, 2002)","plainCitation":"(Berrington and Jones, 2002)","dontUpdate":true,"noteIndex":0},"citationItems":[{"id":117,"uris":["http://zotero.org/users/local/PjKnDhLP/items/MR43U2LI"],"itemData":{"id":117,"type":"article-journal","container-title":"Feminist Media Studies","DOI":"10.1080/1468077022000034817","ISSN":"1468-0777, 1471-5902","issue":"3","journalAbbreviation":"Feminist Media Studies","language":"en","page":"307-323","source":"DOI.org (Crossref)","title":"Reality vs. Myth: Constructions of Women's Insecurity","title-short":"Reality vs. Myth","volume":"2","author":[{"family":"Berrington","given":"Eileen"},{"family":"Jones","given":"Helen"}],"issued":{"date-parts":[["2002",1]]}}}],"schema":"https://github.com/citation-style-language/schema/raw/master/csl-citation.json"} </w:instrText>
      </w:r>
      <w:r w:rsidR="00F170F0">
        <w:fldChar w:fldCharType="separate"/>
      </w:r>
      <w:r w:rsidR="00F170F0">
        <w:rPr>
          <w:noProof/>
        </w:rPr>
        <w:t>(2002)</w:t>
      </w:r>
      <w:r w:rsidR="00F170F0">
        <w:fldChar w:fldCharType="end"/>
      </w:r>
      <w:r w:rsidR="00F170F0">
        <w:t xml:space="preserve"> indicate that </w:t>
      </w:r>
      <w:r w:rsidR="00FF5CDF">
        <w:t>spiking crimes and also crimes liked to sexual assault could be seen as a contemporary form of moral panic. This also links into the fact that there are law enforcement professionals such as police and forensic scientists</w:t>
      </w:r>
      <w:r w:rsidR="00DC392B">
        <w:t xml:space="preserve"> that dismiss the idea of drink spiking all together as an excuse to hide undesirable behaviour </w:t>
      </w:r>
      <w:r w:rsidR="00DC392B">
        <w:fldChar w:fldCharType="begin"/>
      </w:r>
      <w:r w:rsidR="00801DD0">
        <w:instrText xml:space="preserve"> ADDIN ZOTERO_ITEM CSL_CITATION {"citationID":"csFNoatb","properties":{"formattedCitation":"(Taylor,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DC392B">
        <w:fldChar w:fldCharType="separate"/>
      </w:r>
      <w:r w:rsidR="00801DD0">
        <w:rPr>
          <w:noProof/>
        </w:rPr>
        <w:t>(Taylor, Prichard and Charltorn, 2004)</w:t>
      </w:r>
      <w:r w:rsidR="00DC392B">
        <w:fldChar w:fldCharType="end"/>
      </w:r>
      <w:r w:rsidR="00DC392B">
        <w:t xml:space="preserve">. </w:t>
      </w:r>
      <w:fldSimple w:instr=" ADDIN ZOTERO_TEMP "/>
    </w:p>
    <w:p w14:paraId="5957BB7A" w14:textId="77777777" w:rsidR="005854C0" w:rsidRPr="00393A3E" w:rsidRDefault="005854C0" w:rsidP="003A5768">
      <w:pPr>
        <w:spacing w:line="360" w:lineRule="auto"/>
        <w:rPr>
          <w:u w:val="single"/>
        </w:rPr>
      </w:pPr>
    </w:p>
    <w:p w14:paraId="29F00D51" w14:textId="000AA5B1" w:rsidR="00393A3E" w:rsidRPr="005D6BD8" w:rsidRDefault="005E4636" w:rsidP="005D6BD8">
      <w:pPr>
        <w:pStyle w:val="Heading2"/>
        <w:rPr>
          <w:rFonts w:asciiTheme="minorHAnsi" w:hAnsiTheme="minorHAnsi" w:cstheme="minorHAnsi"/>
          <w:i/>
          <w:iCs/>
          <w:color w:val="000000" w:themeColor="text1"/>
          <w:u w:val="single"/>
        </w:rPr>
      </w:pPr>
      <w:bookmarkStart w:id="5" w:name="_Toc114818831"/>
      <w:r w:rsidRPr="005D6BD8">
        <w:rPr>
          <w:rFonts w:asciiTheme="minorHAnsi" w:hAnsiTheme="minorHAnsi" w:cstheme="minorHAnsi"/>
          <w:color w:val="000000" w:themeColor="text1"/>
          <w:u w:val="single"/>
        </w:rPr>
        <w:lastRenderedPageBreak/>
        <w:t>2</w:t>
      </w:r>
      <w:r w:rsidR="00393A3E" w:rsidRPr="005D6BD8">
        <w:rPr>
          <w:rFonts w:asciiTheme="minorHAnsi" w:hAnsiTheme="minorHAnsi" w:cstheme="minorHAnsi"/>
          <w:color w:val="000000" w:themeColor="text1"/>
          <w:u w:val="single"/>
        </w:rPr>
        <w:t>.</w:t>
      </w:r>
      <w:r w:rsidR="005854C0" w:rsidRPr="005D6BD8">
        <w:rPr>
          <w:rFonts w:asciiTheme="minorHAnsi" w:hAnsiTheme="minorHAnsi" w:cstheme="minorHAnsi"/>
          <w:color w:val="000000" w:themeColor="text1"/>
          <w:u w:val="single"/>
        </w:rPr>
        <w:t>5</w:t>
      </w:r>
      <w:r w:rsidR="00393A3E" w:rsidRPr="005D6BD8">
        <w:rPr>
          <w:rFonts w:asciiTheme="minorHAnsi" w:hAnsiTheme="minorHAnsi" w:cstheme="minorHAnsi"/>
          <w:color w:val="000000" w:themeColor="text1"/>
          <w:u w:val="single"/>
        </w:rPr>
        <w:t xml:space="preserve"> Spiking Crimes in the Media</w:t>
      </w:r>
      <w:bookmarkEnd w:id="5"/>
      <w:r w:rsidR="00393A3E" w:rsidRPr="005D6BD8">
        <w:rPr>
          <w:rFonts w:asciiTheme="minorHAnsi" w:hAnsiTheme="minorHAnsi" w:cstheme="minorHAnsi"/>
          <w:color w:val="000000" w:themeColor="text1"/>
          <w:u w:val="single"/>
        </w:rPr>
        <w:t xml:space="preserve"> </w:t>
      </w:r>
    </w:p>
    <w:p w14:paraId="0C796948" w14:textId="28C8A256" w:rsidR="001F0CE5" w:rsidRDefault="001F0CE5" w:rsidP="001F0CE5"/>
    <w:p w14:paraId="3408730B" w14:textId="73B7CBA9" w:rsidR="001F0CE5" w:rsidRPr="001F0CE5" w:rsidRDefault="00BB3518" w:rsidP="004967DC">
      <w:pPr>
        <w:spacing w:line="360" w:lineRule="auto"/>
      </w:pPr>
      <w:r>
        <w:t>The media refers to the means in which</w:t>
      </w:r>
      <w:r w:rsidR="004967DC">
        <w:t xml:space="preserve"> content is communicated between the origin and the destination</w:t>
      </w:r>
      <w:r w:rsidR="00B126B1">
        <w:t xml:space="preserve">, there are artificial forms of media that can be used to enhance </w:t>
      </w:r>
      <w:r w:rsidR="00277348">
        <w:t xml:space="preserve">the communication capacity. </w:t>
      </w:r>
      <w:r w:rsidR="009F2336">
        <w:t xml:space="preserve"> This is where things like social media, the news and TV come into play as they allow us to communicate without needing other individuals or the need to be in the same room as other individuals</w:t>
      </w:r>
      <w:r w:rsidR="00D72B04">
        <w:t xml:space="preserve">. Media is anything in which a message can be communicated through </w:t>
      </w:r>
      <w:r w:rsidR="00AA5E1E">
        <w:fldChar w:fldCharType="begin"/>
      </w:r>
      <w:r w:rsidR="00AA5E1E">
        <w:instrText xml:space="preserve"> ADDIN ZOTERO_ITEM CSL_CITATION {"citationID":"B6dHiTYf","properties":{"formattedCitation":"(Hodkinson, 2016)","plainCitation":"(Hodkinson, 2016)","noteIndex":0},"citationItems":[{"id":139,"uris":["http://zotero.org/users/local/PjKnDhLP/items/VVDRD29Q"],"itemData":{"id":139,"type":"book","abstract":"&amp;#39;In his beautifully balanced, clear and broad-ranging account of a fast-changing field, Paul Hodkinson has successfully brought together myriad perspectives with which to critically analyse today&amp;#39;s media culture and media society.&amp;#39;– Sonia Livingstone, Professor of Media &amp;amp; Communication, LSE Paul Hodkinson&amp;#39;s bestseller is back, once again exploring the concepts and complexities of the media in an accessible, balanced and engaging style. Additions to the Second Edition include:   A new chapter on advertising and sponsorship Extensive revision and updating throughout all chapters New material on technologies, censorship, online news, fan cultures and representations of poverty Greater emphasis on and examples of digital, interactive and mobile media throughout Fully reworked chapter on media, community and difference Up-to-date examples covering everything from social media, contemporary advertising, news events and mobile technologies, to representations of class, ethnicity and gender.   Combining a critical survey of the field with a finely judged assessment of cutting-edge developments, this Second Edition cements its reputation as the must-have text for any undergraduate student studying media, culture and society.","ISBN":"978-1-4739-9835-3","language":"en","note":"Google-Books-ID: oTmPDQAAQBAJ","number-of-pages":"345","publisher":"SAGE","source":"Google Books","title":"Media, Culture and Society: An Introduction","title-short":"Media, Culture and Society","author":[{"family":"Hodkinson","given":"Paul"}],"issued":{"date-parts":[["2016",12,7]]}}}],"schema":"https://github.com/citation-style-language/schema/raw/master/csl-citation.json"} </w:instrText>
      </w:r>
      <w:r w:rsidR="00AA5E1E">
        <w:fldChar w:fldCharType="separate"/>
      </w:r>
      <w:r w:rsidR="00AA5E1E">
        <w:rPr>
          <w:noProof/>
        </w:rPr>
        <w:t>(Hodkinson, 2016)</w:t>
      </w:r>
      <w:r w:rsidR="00AA5E1E">
        <w:fldChar w:fldCharType="end"/>
      </w:r>
      <w:r w:rsidR="00AA5E1E">
        <w:t xml:space="preserve">. It is important to understand what the media is before going any further, as it explains how individuals are getting information on the topic of spiking. </w:t>
      </w:r>
      <w:r w:rsidR="00745DD4">
        <w:rPr>
          <w:noProof/>
        </w:rPr>
        <w:t xml:space="preserve"> </w:t>
      </w:r>
      <w:r w:rsidR="00AA5E1E">
        <w:t xml:space="preserve"> </w:t>
      </w:r>
    </w:p>
    <w:p w14:paraId="6B321531" w14:textId="7B63F58E" w:rsidR="00630BBD" w:rsidRDefault="00630BBD" w:rsidP="00630BBD"/>
    <w:p w14:paraId="44D0330F" w14:textId="02DB0109" w:rsidR="00630BBD" w:rsidRDefault="00691DF6" w:rsidP="00630BBD">
      <w:pPr>
        <w:spacing w:line="360" w:lineRule="auto"/>
      </w:pPr>
      <w:r>
        <w:t xml:space="preserve">The Home Affairs Committee </w:t>
      </w:r>
      <w:r>
        <w:fldChar w:fldCharType="begin"/>
      </w:r>
      <w:r w:rsidR="00D15CCE">
        <w:instrText xml:space="preserve"> ADDIN ZOTERO_ITEM CSL_CITATION {"citationID":"8uXM5zBT","properties":{"formattedCitation":"(Home Affairs Committee, 2022)","plainCitation":"(Home Affairs Committee, 2022)","dontUpdate":true,"noteIndex":0},"citationItems":[{"id":58,"uris":["http://zotero.org/users/local/PjKnDhLP/items/HJBC8BPW"],"itemData":{"id":58,"type":"webpage","container-title":"House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fldChar w:fldCharType="separate"/>
      </w:r>
      <w:r w:rsidR="00DC4D60">
        <w:rPr>
          <w:noProof/>
        </w:rPr>
        <w:t>(2022)</w:t>
      </w:r>
      <w:r>
        <w:fldChar w:fldCharType="end"/>
      </w:r>
      <w:r w:rsidR="00DC4D60">
        <w:t xml:space="preserve"> indicate that there has been an increase in spiking crimes across the country </w:t>
      </w:r>
      <w:r w:rsidR="0072668B">
        <w:t>that started in October 202</w:t>
      </w:r>
      <w:r w:rsidR="0087246A">
        <w:t>1</w:t>
      </w:r>
      <w:r w:rsidR="0072668B">
        <w:t>, they also indicate that this is also when spiking gained widespread press coverage</w:t>
      </w:r>
      <w:r w:rsidR="000912BD">
        <w:t>.  Th</w:t>
      </w:r>
      <w:r w:rsidR="004B323D">
        <w:t>eir</w:t>
      </w:r>
      <w:r w:rsidR="000912BD">
        <w:t xml:space="preserve"> report directly indicated that </w:t>
      </w:r>
      <w:r w:rsidR="009523C5">
        <w:t xml:space="preserve">the increase that they have seen in reporting is most likely linked to the increased media coverage. </w:t>
      </w:r>
      <w:r w:rsidR="00DE644E">
        <w:t xml:space="preserve">The National Police Chiefs </w:t>
      </w:r>
      <w:r w:rsidR="00F253B1">
        <w:t>Council indicates</w:t>
      </w:r>
      <w:r w:rsidR="008C0DF8">
        <w:t xml:space="preserve"> from September </w:t>
      </w:r>
      <w:r w:rsidR="00404B04">
        <w:t>2021 to December 2021 there were 1,032 cases of needle injection spiking</w:t>
      </w:r>
      <w:r w:rsidR="00F253B1">
        <w:t xml:space="preserve">. This data backs up that of the Home Affairs Committee by </w:t>
      </w:r>
      <w:r w:rsidR="00BF6E19">
        <w:t xml:space="preserve">indicating that they themselves have seen an increase in </w:t>
      </w:r>
      <w:r w:rsidR="00D22872">
        <w:t xml:space="preserve">police </w:t>
      </w:r>
      <w:r w:rsidR="00BF6E19">
        <w:t>reports due to the increase in media coverage</w:t>
      </w:r>
      <w:r w:rsidR="00D22872">
        <w:t xml:space="preserve">. </w:t>
      </w:r>
      <w:r w:rsidR="00453D6B">
        <w:t xml:space="preserve">They also share that </w:t>
      </w:r>
      <w:r w:rsidR="00B43639">
        <w:t xml:space="preserve">university students have been reporting spiking crimes on social media long before it gained widespread press coverage </w:t>
      </w:r>
      <w:r w:rsidR="00B43639">
        <w:fldChar w:fldCharType="begin"/>
      </w:r>
      <w:r w:rsidR="003A2C24">
        <w:instrText xml:space="preserve"> ADDIN ZOTERO_ITEM CSL_CITATION {"citationID":"T9fITdII","properties":{"formattedCitation":"(National Police Chiefs Council, 2022)","plainCitation":"(National Police Chiefs Council, 2022)","noteIndex":0},"citationItems":[{"id":55,"uris":["http://zotero.org/users/local/PjKnDhLP/items/Z9XU7BQC"],"itemData":{"id":55,"type":"webpage","title":"Written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B43639">
        <w:fldChar w:fldCharType="separate"/>
      </w:r>
      <w:r w:rsidR="003A2C24">
        <w:rPr>
          <w:noProof/>
        </w:rPr>
        <w:t>(National Police Chiefs Council, 2022)</w:t>
      </w:r>
      <w:r w:rsidR="00B43639">
        <w:fldChar w:fldCharType="end"/>
      </w:r>
      <w:r w:rsidR="00F606F4">
        <w:t xml:space="preserve">. </w:t>
      </w:r>
    </w:p>
    <w:p w14:paraId="7B23626E" w14:textId="1784192A" w:rsidR="00634E16" w:rsidRDefault="00634E16" w:rsidP="00630BBD">
      <w:pPr>
        <w:spacing w:line="360" w:lineRule="auto"/>
      </w:pPr>
    </w:p>
    <w:p w14:paraId="41C615D5" w14:textId="63B331AA" w:rsidR="00634E16" w:rsidRDefault="00E7157D" w:rsidP="00630BBD">
      <w:pPr>
        <w:spacing w:line="360" w:lineRule="auto"/>
      </w:pPr>
      <w:r>
        <w:rPr>
          <w:noProof/>
        </w:rPr>
        <w:drawing>
          <wp:inline distT="0" distB="0" distL="0" distR="0" wp14:anchorId="6C85429D" wp14:editId="32C7161A">
            <wp:extent cx="6157299" cy="199873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73839" cy="2004102"/>
                    </a:xfrm>
                    <a:prstGeom prst="rect">
                      <a:avLst/>
                    </a:prstGeom>
                  </pic:spPr>
                </pic:pic>
              </a:graphicData>
            </a:graphic>
          </wp:inline>
        </w:drawing>
      </w:r>
    </w:p>
    <w:p w14:paraId="727FF869" w14:textId="50B23F65" w:rsidR="004B0639" w:rsidRDefault="008C3108" w:rsidP="008C3108">
      <w:pPr>
        <w:pStyle w:val="Caption"/>
      </w:pPr>
      <w:r>
        <w:t xml:space="preserve">Table </w:t>
      </w:r>
      <w:fldSimple w:instr=" SEQ Table \* ARABIC ">
        <w:r w:rsidR="00FF21B9">
          <w:rPr>
            <w:noProof/>
          </w:rPr>
          <w:t>1</w:t>
        </w:r>
      </w:fldSimple>
      <w:r>
        <w:t>- News Articles Produced Between May2021 and August 2021</w:t>
      </w:r>
    </w:p>
    <w:p w14:paraId="37ECFF19" w14:textId="77777777" w:rsidR="008C3108" w:rsidRDefault="008C3108" w:rsidP="00630BBD">
      <w:pPr>
        <w:spacing w:line="360" w:lineRule="auto"/>
      </w:pPr>
    </w:p>
    <w:p w14:paraId="076CA8F1" w14:textId="3DAC09DD" w:rsidR="008C3108" w:rsidRDefault="00C44F63" w:rsidP="00630BBD">
      <w:pPr>
        <w:spacing w:line="360" w:lineRule="auto"/>
      </w:pPr>
      <w:r>
        <w:rPr>
          <w:noProof/>
        </w:rPr>
        <w:lastRenderedPageBreak/>
        <w:drawing>
          <wp:inline distT="0" distB="0" distL="0" distR="0" wp14:anchorId="0C03358F" wp14:editId="146DE760">
            <wp:extent cx="5969368" cy="1869564"/>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58070" cy="1897345"/>
                    </a:xfrm>
                    <a:prstGeom prst="rect">
                      <a:avLst/>
                    </a:prstGeom>
                  </pic:spPr>
                </pic:pic>
              </a:graphicData>
            </a:graphic>
          </wp:inline>
        </w:drawing>
      </w:r>
    </w:p>
    <w:p w14:paraId="1C554B7E" w14:textId="46BB41F3" w:rsidR="00FF21B9" w:rsidRDefault="00FF21B9" w:rsidP="00FF21B9">
      <w:pPr>
        <w:pStyle w:val="Caption"/>
      </w:pPr>
      <w:r>
        <w:t xml:space="preserve">Table </w:t>
      </w:r>
      <w:fldSimple w:instr=" SEQ Table \* ARABIC ">
        <w:r>
          <w:rPr>
            <w:noProof/>
          </w:rPr>
          <w:t>2</w:t>
        </w:r>
      </w:fldSimple>
      <w:r w:rsidR="001C5C47">
        <w:t>- News</w:t>
      </w:r>
      <w:r>
        <w:t xml:space="preserve"> Articles Produced Between September </w:t>
      </w:r>
      <w:r w:rsidR="00ED09FF">
        <w:t>2021 and December 2021</w:t>
      </w:r>
    </w:p>
    <w:p w14:paraId="516933E8" w14:textId="22388678" w:rsidR="00FF21B9" w:rsidRDefault="00B777E8" w:rsidP="00630BBD">
      <w:pPr>
        <w:spacing w:line="360" w:lineRule="auto"/>
      </w:pPr>
      <w:r>
        <w:t xml:space="preserve">Comparing data from the four months prior to the </w:t>
      </w:r>
      <w:r w:rsidR="00D84F78">
        <w:t>indicated period of September 2021 to December 2021, that was identified by both the National Police Chiefs Council</w:t>
      </w:r>
      <w:r w:rsidR="00D44B7D">
        <w:t xml:space="preserve"> </w:t>
      </w:r>
      <w:r w:rsidR="00D15CCE">
        <w:fldChar w:fldCharType="begin"/>
      </w:r>
      <w:r w:rsidR="003A2C24">
        <w:instrText xml:space="preserve"> ADDIN ZOTERO_ITEM CSL_CITATION {"citationID":"Xcx2TwSp","properties":{"formattedCitation":"(National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D15CCE">
        <w:fldChar w:fldCharType="separate"/>
      </w:r>
      <w:r w:rsidR="00D15CCE">
        <w:rPr>
          <w:noProof/>
        </w:rPr>
        <w:t>(2022)</w:t>
      </w:r>
      <w:r w:rsidR="00D15CCE">
        <w:fldChar w:fldCharType="end"/>
      </w:r>
      <w:r w:rsidR="00D84F78">
        <w:t xml:space="preserve"> and The Home Affairs Committee </w:t>
      </w:r>
      <w:r w:rsidR="00D15CCE">
        <w:fldChar w:fldCharType="begin"/>
      </w:r>
      <w:r w:rsidR="005F740B">
        <w:instrText xml:space="preserve"> ADDIN ZOTERO_ITEM CSL_CITATION {"citationID":"drJ0worc","properties":{"formattedCitation":"(Home Affairs Committee, 2022)","plainCitation":"(Home Affairs Committee, 2022)","dontUpdate":true,"noteIndex":0},"citationItems":[{"id":58,"uris":["http://zotero.org/users/local/PjKnDhLP/items/HJBC8BPW"],"itemData":{"id":58,"type":"webpage","container-title":"House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D15CCE">
        <w:fldChar w:fldCharType="separate"/>
      </w:r>
      <w:r w:rsidR="00844C45">
        <w:rPr>
          <w:noProof/>
        </w:rPr>
        <w:t>(2022)</w:t>
      </w:r>
      <w:r w:rsidR="00D15CCE">
        <w:fldChar w:fldCharType="end"/>
      </w:r>
      <w:r w:rsidR="000C7D2C">
        <w:t xml:space="preserve"> as being the start of the increase in media reporting. </w:t>
      </w:r>
      <w:r w:rsidR="000B7255">
        <w:t xml:space="preserve"> As can be seen the four months prior there are little to no reports on the key words such as </w:t>
      </w:r>
      <w:r w:rsidR="00883878">
        <w:t>“drink spiking</w:t>
      </w:r>
      <w:r w:rsidR="00342262">
        <w:t>”, “</w:t>
      </w:r>
      <w:r w:rsidR="00883878">
        <w:t xml:space="preserve">needle spiking”, </w:t>
      </w:r>
      <w:r w:rsidR="00342262">
        <w:t xml:space="preserve">“spiking” and “drug spiking “. Whereas in the months between September and December 2021 </w:t>
      </w:r>
      <w:r w:rsidR="00C9311B">
        <w:t xml:space="preserve">in The Sun newspaper there were </w:t>
      </w:r>
      <w:r w:rsidR="00D43555">
        <w:t>thirty-four</w:t>
      </w:r>
      <w:r w:rsidR="00C9311B">
        <w:t xml:space="preserve"> mentions of “spiking” </w:t>
      </w:r>
      <w:r w:rsidR="008D5BA0">
        <w:t xml:space="preserve">and </w:t>
      </w:r>
      <w:r w:rsidR="00D43555">
        <w:t>twenty-eight</w:t>
      </w:r>
      <w:r w:rsidR="008D5BA0">
        <w:t xml:space="preserve"> in the metro, showing an increase in media coverage within the news. </w:t>
      </w:r>
    </w:p>
    <w:p w14:paraId="3C405D3E" w14:textId="0C45F77B" w:rsidR="002A295E" w:rsidRDefault="002A295E" w:rsidP="00630BBD">
      <w:pPr>
        <w:spacing w:line="360" w:lineRule="auto"/>
      </w:pPr>
    </w:p>
    <w:p w14:paraId="7333E8FF" w14:textId="78EC823C" w:rsidR="002A295E" w:rsidRDefault="002A295E" w:rsidP="00630BBD">
      <w:pPr>
        <w:spacing w:line="360" w:lineRule="auto"/>
      </w:pPr>
      <w:r>
        <w:t xml:space="preserve">The topic of “drink spiking” was mentioned </w:t>
      </w:r>
      <w:r w:rsidR="00D43555">
        <w:t xml:space="preserve">twenty-two times in </w:t>
      </w:r>
      <w:r w:rsidR="005E7CF1">
        <w:t>T</w:t>
      </w:r>
      <w:r w:rsidR="00D43555">
        <w:t xml:space="preserve">he </w:t>
      </w:r>
      <w:r w:rsidR="005E7CF1">
        <w:t>T</w:t>
      </w:r>
      <w:r w:rsidR="00D43555">
        <w:t xml:space="preserve">imes newspaper over a </w:t>
      </w:r>
      <w:r w:rsidR="009D6E5B">
        <w:t>four-month</w:t>
      </w:r>
      <w:r w:rsidR="00D43555">
        <w:t xml:space="preserve"> period when in the four months earlier it was mentioned once </w:t>
      </w:r>
      <w:r w:rsidR="007138F9">
        <w:t xml:space="preserve">indicating an increase in the amount that the newspaper decided to report on it. </w:t>
      </w:r>
      <w:r w:rsidR="009D6E5B">
        <w:t xml:space="preserve">As well as an overall increase in these areas </w:t>
      </w:r>
      <w:r w:rsidR="002E788E">
        <w:t>surrounding spiking</w:t>
      </w:r>
      <w:r w:rsidR="00A849CD">
        <w:t xml:space="preserve">, the topic of </w:t>
      </w:r>
      <w:r w:rsidR="009D6E5B">
        <w:t xml:space="preserve">“women’s safety” </w:t>
      </w:r>
      <w:r w:rsidR="00A849CD">
        <w:t>also had an increase in media coverage with regard to newspapers</w:t>
      </w:r>
      <w:r w:rsidR="002B5083">
        <w:t xml:space="preserve">.  It was mentioned </w:t>
      </w:r>
      <w:r w:rsidR="00E20DFE">
        <w:t>twenty-nine</w:t>
      </w:r>
      <w:r w:rsidR="002B5083">
        <w:t xml:space="preserve"> times in the Metro newspaper between September </w:t>
      </w:r>
      <w:r w:rsidR="00E20DFE">
        <w:t xml:space="preserve">2021 and December 2021. </w:t>
      </w:r>
      <w:r w:rsidR="000D0E51">
        <w:t>However,</w:t>
      </w:r>
      <w:r w:rsidR="00E20DFE">
        <w:t xml:space="preserve"> between </w:t>
      </w:r>
      <w:r w:rsidR="000D0E51">
        <w:t xml:space="preserve">May 2021 and August 2021 </w:t>
      </w:r>
      <w:r w:rsidR="006E2A8A">
        <w:t xml:space="preserve">the Metro only reported on women’s safety nine times.  These comparison tables show a clear </w:t>
      </w:r>
      <w:r w:rsidR="00E51ACA">
        <w:t xml:space="preserve">increase in media reporting from </w:t>
      </w:r>
      <w:r w:rsidR="005C68C2">
        <w:t xml:space="preserve">the months of May to </w:t>
      </w:r>
      <w:r w:rsidR="00651BC5">
        <w:t>August 2021 and</w:t>
      </w:r>
      <w:r w:rsidR="005C68C2">
        <w:t xml:space="preserve"> indicate that the National Police Chiefs Council and </w:t>
      </w:r>
      <w:r w:rsidR="00281BAA">
        <w:t xml:space="preserve">The Home Office Affairs Committee are correct in stating that there was an increase in media coverage of spiking between September and December </w:t>
      </w:r>
      <w:r w:rsidR="005854C0">
        <w:t>2021 as</w:t>
      </w:r>
      <w:r w:rsidR="00281BAA">
        <w:t xml:space="preserve"> can be seen by the table above. </w:t>
      </w:r>
    </w:p>
    <w:p w14:paraId="71B7657B" w14:textId="77777777" w:rsidR="00D84F78" w:rsidRDefault="00D84F78" w:rsidP="00630BBD">
      <w:pPr>
        <w:spacing w:line="360" w:lineRule="auto"/>
      </w:pPr>
    </w:p>
    <w:p w14:paraId="71343983" w14:textId="1FCD8A1C" w:rsidR="00C306F4" w:rsidRDefault="00C306F4" w:rsidP="00630BBD">
      <w:pPr>
        <w:spacing w:line="360" w:lineRule="auto"/>
      </w:pPr>
      <w:r>
        <w:t>There are two academic schools of thought that surround drink spiking</w:t>
      </w:r>
      <w:r w:rsidR="006646E0">
        <w:t xml:space="preserve">, the first school is that </w:t>
      </w:r>
      <w:r w:rsidR="00C7657C">
        <w:t xml:space="preserve">spiking is a serious issue and that risk factors need to be identified so that spiking crimes can be further prevented in the future. </w:t>
      </w:r>
      <w:r w:rsidR="00B12DA0">
        <w:t xml:space="preserve">The second school of thought is that spiking </w:t>
      </w:r>
      <w:r w:rsidR="00B12DA0">
        <w:lastRenderedPageBreak/>
        <w:t xml:space="preserve">crimes provide no real issue </w:t>
      </w:r>
      <w:r w:rsidR="001E71C8">
        <w:t xml:space="preserve">and that it is a predatory crime narrative, they </w:t>
      </w:r>
      <w:r w:rsidR="0025671E">
        <w:t>acknowledge</w:t>
      </w:r>
      <w:r w:rsidR="001E71C8">
        <w:t xml:space="preserve"> that drugs </w:t>
      </w:r>
      <w:r w:rsidR="0025671E">
        <w:t xml:space="preserve">play a role in sexual assault but state that this could be overestimated </w:t>
      </w:r>
      <w:r w:rsidR="0025671E">
        <w:fldChar w:fldCharType="begin"/>
      </w:r>
      <w:r w:rsidR="00E71922">
        <w:instrText xml:space="preserve"> ADDIN ZOTERO_ITEM CSL_CITATION {"citationID":"6syIXoHO","properties":{"formattedCitation":"(Colyer and Weiss, 2018)","plainCitation":"(Colyer and Weiss, 2018)","noteIndex":0},"citationItems":[{"id":2,"uris":["http://zotero.org/users/local/PjKnDhLP/items/BJELTV4N"],"itemData":{"id":2,"type":"article-journal","abstract":"Accounts of drink tampering and subsequent sexual assault are commonly shared among students on college campuses, with more than a third of college students in one study claiming to know someone who has been drugged without their knowledge. This phenomenon has produced two schools of thought. A risk mitigation approach attempts to isolate and measure the risks of drink-spiking as a real problem, whereas a social constructionist approach treats drink-spiking as a cultural narrative, even a myth, that symbolizes broader social anxieties. This article critically assesses both arguments and proposes a theoretical middle ground that attempts to contextualize drink-spiking narratives as a site for critical inquiry. We argue that researchers are hampered by an unwillingness to see drink-spiking as both a cultural phenomenon and a problem of consequence. In our critical discussion, we propose a theoretical framework that contextualizes drink-spiking narratives that ?everyone knows? as learned, shared, and reified within select social spaces, namely, ?party scenes? rife with ambiguity and conflict. Within these contexts, narratives of drink-spiking are constructs that have both utility and consequence. As such, drink-spiking narratives present a problem worth inquiry.","container-title":"Criminal Justice Review","DOI":"10.1177/0734016817747011","ISSN":"0734-0168","issue":"1","journalAbbreviation":"Criminal Justice Review","note":"publisher: SAGE Publications Inc","page":"10-22","source":"SAGE Journals","title":"Contextualizing the Drink-Spiking Narrative That “Everyone Knows”","volume":"43","author":[{"family":"Colyer","given":"Corey J."},{"family":"Weiss","given":"Karen G."}],"issued":{"date-parts":[["2018",3,1]]}}}],"schema":"https://github.com/citation-style-language/schema/raw/master/csl-citation.json"} </w:instrText>
      </w:r>
      <w:r w:rsidR="0025671E">
        <w:fldChar w:fldCharType="separate"/>
      </w:r>
      <w:r w:rsidR="00E71922">
        <w:rPr>
          <w:noProof/>
        </w:rPr>
        <w:t>(Colyer and Weiss, 2018)</w:t>
      </w:r>
      <w:r w:rsidR="0025671E">
        <w:fldChar w:fldCharType="end"/>
      </w:r>
      <w:r w:rsidR="00E71922">
        <w:t xml:space="preserve">. </w:t>
      </w:r>
      <w:r w:rsidR="00B850BC">
        <w:t xml:space="preserve"> Berrington and Jones </w:t>
      </w:r>
      <w:r w:rsidR="00B850BC">
        <w:fldChar w:fldCharType="begin"/>
      </w:r>
      <w:r w:rsidR="00D15CCE">
        <w:instrText xml:space="preserve"> ADDIN ZOTERO_ITEM CSL_CITATION {"citationID":"r5vkVwH4","properties":{"formattedCitation":"(Berrington and Jones, 2002)","plainCitation":"(Berrington and Jones, 2002)","dontUpdate":true,"noteIndex":0},"citationItems":[{"id":117,"uris":["http://zotero.org/users/local/PjKnDhLP/items/MR43U2LI"],"itemData":{"id":117,"type":"article-journal","container-title":"Feminist Media Studies","DOI":"10.1080/1468077022000034817","ISSN":"1468-0777, 1471-5902","issue":"3","journalAbbreviation":"Feminist Media Studies","language":"en","page":"307-323","source":"DOI.org (Crossref)","title":"Reality vs. Myth: Constructions of Women's Insecurity","title-short":"Reality vs. Myth","volume":"2","author":[{"family":"Berrington","given":"Eileen"},{"family":"Jones","given":"Helen"}],"issued":{"date-parts":[["2002",1]]}}}],"schema":"https://github.com/citation-style-language/schema/raw/master/csl-citation.json"} </w:instrText>
      </w:r>
      <w:r w:rsidR="00B850BC">
        <w:fldChar w:fldCharType="separate"/>
      </w:r>
      <w:r w:rsidR="00E26D6E">
        <w:rPr>
          <w:noProof/>
        </w:rPr>
        <w:t>(2002)</w:t>
      </w:r>
      <w:r w:rsidR="00B850BC">
        <w:fldChar w:fldCharType="end"/>
      </w:r>
      <w:r w:rsidR="00E26D6E">
        <w:t xml:space="preserve"> </w:t>
      </w:r>
      <w:r w:rsidR="006D4E78">
        <w:t xml:space="preserve">indicate that the media attention that drink spiking has received </w:t>
      </w:r>
      <w:r w:rsidR="00017954">
        <w:t xml:space="preserve">is disproportionate to the extent of the problem, and when sexual assault is a factor </w:t>
      </w:r>
      <w:r w:rsidR="00992DC2">
        <w:t xml:space="preserve">in spiking crimes the view by the media is often voyeuristic and misogynistic. </w:t>
      </w:r>
      <w:r w:rsidR="00FD26AF">
        <w:t>This indicates that a large amount of fear has been produced and created around the issue of drink spiking</w:t>
      </w:r>
      <w:r w:rsidR="004750D3">
        <w:t xml:space="preserve">. </w:t>
      </w:r>
    </w:p>
    <w:p w14:paraId="54AC93FD" w14:textId="7BB641E6" w:rsidR="004750D3" w:rsidRDefault="004750D3" w:rsidP="00630BBD">
      <w:pPr>
        <w:spacing w:line="360" w:lineRule="auto"/>
      </w:pPr>
    </w:p>
    <w:p w14:paraId="1A0B1176" w14:textId="747E373D" w:rsidR="004750D3" w:rsidRDefault="00CB3B20" w:rsidP="00630BBD">
      <w:pPr>
        <w:spacing w:line="360" w:lineRule="auto"/>
      </w:pPr>
      <w:r>
        <w:t xml:space="preserve">What is not made clear by media reports is that the voluntary consumption </w:t>
      </w:r>
      <w:r w:rsidR="0001331D">
        <w:t xml:space="preserve">of alcohol </w:t>
      </w:r>
      <w:r w:rsidR="00C55A12">
        <w:t xml:space="preserve">is the most common form of </w:t>
      </w:r>
      <w:r w:rsidR="00D6190A">
        <w:t xml:space="preserve">spiking crimes and </w:t>
      </w:r>
      <w:r w:rsidR="00625E24">
        <w:t xml:space="preserve">incapacitation </w:t>
      </w:r>
      <w:r w:rsidR="002D376B">
        <w:t xml:space="preserve">of women, </w:t>
      </w:r>
      <w:r w:rsidR="0054454E">
        <w:t xml:space="preserve">and this is how women are more than likely being spiked by men </w:t>
      </w:r>
      <w:r w:rsidR="00E7258B">
        <w:t xml:space="preserve">known to them </w:t>
      </w:r>
      <w:r w:rsidR="00E7258B">
        <w:fldChar w:fldCharType="begin"/>
      </w:r>
      <w:r w:rsidR="009C7550">
        <w:instrText xml:space="preserve"> ADDIN ZOTERO_ITEM CSL_CITATION {"citationID":"kq6pLYtI","properties":{"formattedCitation":"(Horvath and Brown, 2007)","plainCitation":"(Horvath and Brown, 2007)","noteIndex":0},"citationItems":[{"id":115,"uris":["http://zotero.org/users/local/PjKnDhLP/items/3FTQ22LM"],"itemData":{"id":115,"type":"article-journal","abstract":"Building on previous research which identified alcohol as the drug of choice for facilitating sexual assaults, this paper analysed 93 rape cases reported to the police in which the victim was under the influence of drugs/alcohol when the assault occurred. The aim was to explore what substances victims consumed to become incapacitated and who induced the state of incapacity. The degree of preplanning suggests that the offender could be described as opportunistic or predatory. Findings demonstrated that the majority of rapes (coming to police notice) in which alcohol or drugs are implicated, are circumstances where the victim has self-intoxicated through alcohol consumption. There were relatively few cases in which drugs had been administered surreptitiously. The analyses successfully identified differences between rapes that occur when the victim is intoxicated or drugged according to how she consumed that alcohol/drug and what kind of alcohol/drugs she had consumed. The concept of negotiative space is offered as a potential theoretical explanation. The findings are discussed in the light of this and recommendations for crime prevention are made.","container-title":"Psychology, Crime &amp; Law","DOI":"10.1080/10683160601061117","ISSN":"1068-316X, 1477-2744","issue":"5","journalAbbreviation":"Psychology, Crime &amp; Law","language":"en","page":"417-429","source":"DOI.org (Crossref)","title":"Alcohol as drug of choice; Is drug-assisted rape a misnomer?","volume":"13","author":[{"family":"Horvath","given":"Miranda"},{"family":"Brown","given":"Jennifer"}],"issued":{"date-parts":[["2007",10]]}}}],"schema":"https://github.com/citation-style-language/schema/raw/master/csl-citation.json"} </w:instrText>
      </w:r>
      <w:r w:rsidR="00E7258B">
        <w:fldChar w:fldCharType="separate"/>
      </w:r>
      <w:r w:rsidR="009C7550">
        <w:rPr>
          <w:noProof/>
        </w:rPr>
        <w:t>(Horvath and Brown, 2007)</w:t>
      </w:r>
      <w:r w:rsidR="00E7258B">
        <w:fldChar w:fldCharType="end"/>
      </w:r>
      <w:r w:rsidR="009C7550">
        <w:t>.  Hu</w:t>
      </w:r>
      <w:r w:rsidR="00E153F9">
        <w:t xml:space="preserve">ghes </w:t>
      </w:r>
      <w:r w:rsidR="00E153F9">
        <w:rPr>
          <w:i/>
          <w:iCs/>
        </w:rPr>
        <w:t xml:space="preserve">et al </w:t>
      </w:r>
      <w:r w:rsidR="009C7550">
        <w:fldChar w:fldCharType="begin"/>
      </w:r>
      <w:r w:rsidR="00D15CCE">
        <w:instrText xml:space="preserve"> ADDIN ZOTERO_ITEM CSL_CITATION {"citationID":"h3b0AN8Q","properties":{"formattedCitation":"(Hughes {\\i{}et al.}, 2007)","plainCitation":"(Hughes et al., 2007)","dontUpdate":true,"noteIndex":0},"citationItems":[{"id":119,"uris":["http://zotero.org/users/local/PjKnDhLP/items/UVLRHRK4"],"itemData":{"id":119,"type":"article-journal","abstract":"Objectives: To assess the scale of drink spiking in our area and identify which drugs are being used to spike drinks and also to assess whether there is a problem with drink spiking in any particular establishment.\nMethods: A prospective study of all patients presenting to an emergency department with alleged drink spiking over a 12-month period. Samples were analysed for levels of alcohol and drugs of misuse. Information was collected as to where the alleged spiking took place and the involvement of the police.\nResults: 75 patients attended with alleged drink spiking over the period of 12 months. 42 samples were analysed and tested positive for drugs of misuse in 8 (19%) cases. 65% of those tested had alcohol concentrations .160 mg%. The alleged spiking took place in 23 different locations, with 2 locations accounting for 31% of responses. Only 14% of those questioned had informed the police.\nConclusions: Most patients allegedly having had a spiked drink test negative for drugs of misuse. The symptoms are more likely to be a result of excess alcohol.","container-title":"Emergency Medicine Journal","DOI":"10.1136/emj.2006.040360","ISSN":"1472-0205, 1472-0213","issue":"2","journalAbbreviation":"Emergency Medicine Journal","language":"en","page":"89-91","source":"DOI.org (Crossref)","title":"A study of patients presenting to an emergency department having had a \"spiked drink\"","volume":"24","author":[{"family":"Hughes","given":"H."},{"family":"Peters","given":"R."},{"family":"Davies","given":"G."},{"family":"Griffiths","given":"K."}],"issued":{"date-parts":[["2007",2,1]]}}}],"schema":"https://github.com/citation-style-language/schema/raw/master/csl-citation.json"} </w:instrText>
      </w:r>
      <w:r w:rsidR="009C7550">
        <w:fldChar w:fldCharType="separate"/>
      </w:r>
      <w:r w:rsidR="009C7550" w:rsidRPr="009C7550">
        <w:rPr>
          <w:rFonts w:ascii="Calibri" w:cs="Calibri"/>
        </w:rPr>
        <w:t>(2007)</w:t>
      </w:r>
      <w:r w:rsidR="009C7550">
        <w:fldChar w:fldCharType="end"/>
      </w:r>
      <w:r w:rsidR="00AC3AD8">
        <w:t xml:space="preserve"> </w:t>
      </w:r>
      <w:r w:rsidR="008C7126">
        <w:t xml:space="preserve">study in Wales </w:t>
      </w:r>
      <w:r w:rsidR="00D132DE">
        <w:t xml:space="preserve">looked at individuals in accidents and emergency departments </w:t>
      </w:r>
      <w:r w:rsidR="001F1880">
        <w:t>who believed that there drinks had been spiked</w:t>
      </w:r>
      <w:r w:rsidR="001A0C9E">
        <w:t>. They found that individuals had overwhelmingly consumed too much alcohol</w:t>
      </w:r>
      <w:r w:rsidR="00D423B1">
        <w:t xml:space="preserve">, and also that no spiking drugs had been found in urine tests. Indicating that people are either overconsuming alcohol and using it as an excuse or </w:t>
      </w:r>
      <w:r w:rsidR="00A4737F">
        <w:t xml:space="preserve">individuals are being spiked using alcohol. </w:t>
      </w:r>
    </w:p>
    <w:p w14:paraId="519D614E" w14:textId="1DAAC42E" w:rsidR="00A4737F" w:rsidRDefault="00A4737F" w:rsidP="00630BBD">
      <w:pPr>
        <w:spacing w:line="360" w:lineRule="auto"/>
      </w:pPr>
    </w:p>
    <w:p w14:paraId="3B34E031" w14:textId="02CAA050" w:rsidR="00A4737F" w:rsidRDefault="006034BA" w:rsidP="00630BBD">
      <w:pPr>
        <w:spacing w:line="360" w:lineRule="auto"/>
      </w:pPr>
      <w:r>
        <w:t>There appears to be</w:t>
      </w:r>
      <w:r w:rsidR="00CE2915">
        <w:t xml:space="preserve"> a widespread disbelief or denial that alcohol could be used as a form of spiking</w:t>
      </w:r>
      <w:r w:rsidR="00510DE6">
        <w:t>,</w:t>
      </w:r>
      <w:r w:rsidR="006C3317">
        <w:t xml:space="preserve"> as alcohol can cause the same incoherence, physical distress </w:t>
      </w:r>
      <w:r w:rsidR="00036C09">
        <w:t xml:space="preserve">and incapacity as spiking drugs. This is why drugs have become the focus of spiking crimes </w:t>
      </w:r>
      <w:r w:rsidR="00221BC5">
        <w:t xml:space="preserve">and the crime of date rape and sexual assault is the main focus of the media, rather than the </w:t>
      </w:r>
      <w:r w:rsidR="00DF0033">
        <w:t>fact that alcohol can be used to cause the same distress. The media are making drink spiking and spiking crimes about date rape and sexual assault</w:t>
      </w:r>
      <w:r w:rsidR="00D84E65">
        <w:t xml:space="preserve">, </w:t>
      </w:r>
      <w:r w:rsidR="005745BA">
        <w:t xml:space="preserve">rather than the </w:t>
      </w:r>
      <w:r w:rsidR="001C31DB">
        <w:t>causes</w:t>
      </w:r>
      <w:r w:rsidR="005745BA">
        <w:t xml:space="preserve"> and why these crimes happen </w:t>
      </w:r>
      <w:r w:rsidR="005745BA">
        <w:fldChar w:fldCharType="begin"/>
      </w:r>
      <w:r w:rsidR="001C31DB">
        <w:instrText xml:space="preserve"> ADDIN ZOTERO_ITEM CSL_CITATION {"citationID":"RJVKdPV1","properties":{"formattedCitation":"(Burgess,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5745BA">
        <w:fldChar w:fldCharType="separate"/>
      </w:r>
      <w:r w:rsidR="001C31DB">
        <w:rPr>
          <w:noProof/>
        </w:rPr>
        <w:t>(Burgess, Donovan and Moore, 2009)</w:t>
      </w:r>
      <w:r w:rsidR="005745BA">
        <w:fldChar w:fldCharType="end"/>
      </w:r>
      <w:r w:rsidR="001C31DB">
        <w:t xml:space="preserve">.  The fear of drink spiking </w:t>
      </w:r>
      <w:r w:rsidR="00572442">
        <w:t xml:space="preserve">and spiking has been </w:t>
      </w:r>
      <w:r w:rsidR="005969C6">
        <w:t>misconstrued</w:t>
      </w:r>
      <w:r w:rsidR="00572442">
        <w:t xml:space="preserve"> </w:t>
      </w:r>
      <w:r w:rsidR="005969C6">
        <w:t xml:space="preserve">by the media and also misplaced, the blame is being placed on the object such as a drink or a needle </w:t>
      </w:r>
      <w:r w:rsidR="00C43765">
        <w:t>rather than the man or individual carrying out the offence and this is transferring the fear</w:t>
      </w:r>
      <w:r w:rsidR="00173551">
        <w:t xml:space="preserve">. Some individuals also feel that </w:t>
      </w:r>
      <w:r w:rsidR="004E4428">
        <w:t>the media overhypes drink spiking, and that the greater danger is intentional or unintentional spiking with alcohol</w:t>
      </w:r>
      <w:r w:rsidR="0032155C">
        <w:t xml:space="preserve">. This could be things like being bought a double when asking for a single or purchasing alcohol when a person is incapacitated all of this could be seen as a form of drink spiking </w:t>
      </w:r>
      <w:r w:rsidR="0032155C">
        <w:fldChar w:fldCharType="begin"/>
      </w:r>
      <w:r w:rsidR="00B24953">
        <w:instrText xml:space="preserve"> ADDIN ZOTERO_ITEM CSL_CITATION {"citationID":"1rkZKF0x","properties":{"formattedCitation":"(Sheard, 2011)","plainCitation":"(Sheard, 2011)","noteIndex":0},"citationItems":[{"id":120,"uris":["http://zotero.org/users/local/PjKnDhLP/items/24S7WX5N"],"itemData":{"id":120,"type":"article-journal","abstract":"This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32155C">
        <w:fldChar w:fldCharType="separate"/>
      </w:r>
      <w:r w:rsidR="00B24953">
        <w:rPr>
          <w:noProof/>
        </w:rPr>
        <w:t>(Sheard, 2011)</w:t>
      </w:r>
      <w:r w:rsidR="0032155C">
        <w:fldChar w:fldCharType="end"/>
      </w:r>
      <w:r w:rsidR="00B24953">
        <w:t xml:space="preserve">. </w:t>
      </w:r>
    </w:p>
    <w:p w14:paraId="3274C60D" w14:textId="44DEA1EA" w:rsidR="00B24953" w:rsidRDefault="00B24953" w:rsidP="00630BBD">
      <w:pPr>
        <w:spacing w:line="360" w:lineRule="auto"/>
      </w:pPr>
    </w:p>
    <w:p w14:paraId="17FCBA9C" w14:textId="77777777" w:rsidR="00E926BA" w:rsidRDefault="0053235C" w:rsidP="00630BBD">
      <w:pPr>
        <w:spacing w:line="360" w:lineRule="auto"/>
      </w:pPr>
      <w:r>
        <w:lastRenderedPageBreak/>
        <w:t xml:space="preserve">As previously </w:t>
      </w:r>
      <w:r w:rsidR="00840CD1">
        <w:t>mentioned,</w:t>
      </w:r>
      <w:r>
        <w:t xml:space="preserve"> drink spiking has been dismissed by some as either an urban myth or a moral panic</w:t>
      </w:r>
      <w:r w:rsidR="0050124B">
        <w:t xml:space="preserve">, to an excuse to hide the binge drinking culture of the United Kingdom. </w:t>
      </w:r>
      <w:r w:rsidR="0040552A">
        <w:t xml:space="preserve"> This viewpoint does not account for the fact that drink spiking or spiking crimes </w:t>
      </w:r>
      <w:r w:rsidR="00840CD1">
        <w:t xml:space="preserve">may be caused by individuals consuming too much alcohol without their knowledge </w:t>
      </w:r>
      <w:r w:rsidR="00840CD1">
        <w:fldChar w:fldCharType="begin"/>
      </w:r>
      <w:r w:rsidR="00DA20C7">
        <w:instrText xml:space="preserve"> ADDIN ZOTERO_ITEM CSL_CITATION {"citationID":"KKFQoPCD","properties":{"formattedCitation":"(Taylor,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840CD1">
        <w:fldChar w:fldCharType="separate"/>
      </w:r>
      <w:r w:rsidR="00DA20C7">
        <w:rPr>
          <w:noProof/>
        </w:rPr>
        <w:t>(Taylor, Prichard and Charltorn, 2004)</w:t>
      </w:r>
      <w:r w:rsidR="00840CD1">
        <w:fldChar w:fldCharType="end"/>
      </w:r>
      <w:r w:rsidR="00DA20C7">
        <w:t xml:space="preserve">. </w:t>
      </w:r>
      <w:r w:rsidR="00013F25">
        <w:t xml:space="preserve">The attempts to understand </w:t>
      </w:r>
      <w:r w:rsidR="00E15DF6">
        <w:t xml:space="preserve">spiking crimes fall into three approaches and these overlap, one is to </w:t>
      </w:r>
      <w:r w:rsidR="001E085F">
        <w:t xml:space="preserve">analyse the public and media construction of the spiking </w:t>
      </w:r>
      <w:r w:rsidR="00110A93">
        <w:t>phenomenon. There are approaches to seek and understand the use and effects of the intox</w:t>
      </w:r>
      <w:r w:rsidR="009B7BAB">
        <w:t>icants used, and the feminist perspectives that use a privileged</w:t>
      </w:r>
      <w:r w:rsidR="00844F07">
        <w:t xml:space="preserve"> and gendered analysis of women’s experiences</w:t>
      </w:r>
      <w:r w:rsidR="009B7BAB">
        <w:t xml:space="preserve"> </w:t>
      </w:r>
      <w:fldSimple w:instr=" ADDIN ZOTERO_TEMP ">
        <w:r w:rsidR="00844F07">
          <w:rPr>
            <w:noProof/>
          </w:rPr>
          <w:t>(Brooks, 2014)</w:t>
        </w:r>
      </w:fldSimple>
      <w:r w:rsidR="00844F07">
        <w:t>.</w:t>
      </w:r>
      <w:r w:rsidR="009B7BAB">
        <w:t xml:space="preserve"> </w:t>
      </w:r>
      <w:r w:rsidR="00B87B9D">
        <w:t xml:space="preserve"> </w:t>
      </w:r>
      <w:r w:rsidR="00437A5F">
        <w:t xml:space="preserve">The </w:t>
      </w:r>
      <w:r w:rsidR="005E14C1">
        <w:t xml:space="preserve">media story and portrayal of drink spiking could be seen as a cautionary tale, this is due to the associated warning that victims </w:t>
      </w:r>
      <w:r w:rsidR="00FB6633">
        <w:t xml:space="preserve">could </w:t>
      </w:r>
      <w:r w:rsidR="005E14C1">
        <w:t xml:space="preserve">be victimised </w:t>
      </w:r>
      <w:r w:rsidR="00FB6633">
        <w:t xml:space="preserve">in the future. </w:t>
      </w:r>
      <w:r w:rsidR="00B80A75">
        <w:t xml:space="preserve">There are questions surrounding the true extent of spiking crimes and drug facilitated </w:t>
      </w:r>
      <w:r w:rsidR="00724F59">
        <w:t xml:space="preserve">sexual assault, it is a socially functional way for interpreting the issue </w:t>
      </w:r>
      <w:r w:rsidR="00B70C9B">
        <w:t xml:space="preserve">but for the media it offers an easy explanation as to both how and why the crimes happen </w:t>
      </w:r>
      <w:r w:rsidR="00B70C9B">
        <w:fldChar w:fldCharType="begin"/>
      </w:r>
      <w:r w:rsidR="00E926BA">
        <w:instrText xml:space="preserve"> ADDIN ZOTERO_ITEM CSL_CITATION {"citationID":"pULHJw4b","properties":{"formattedCitation":"(Moore, 2010)","plainCitation":"(Moore, 2010)","noteIndex":0},"citationItems":[{"id":8,"uris":["http://zotero.org/users/local/PjKnDhLP/items/L6UQAZ5D"],"itemData":{"id":8,"type":"article-journal","abstract":"This article explores the cultural construction of drug-facilitated sexual assault (DFSA) in the British media. We consider the relationship between media reporting and belief in routine DFSA, and look at the ways in which DFSA is presented and received as a legitimate, plausible, and credible threat. As a media story, DFSA shares certain characteristics of the ?crime legend? and the ?moral panic?, although it is, this article suggests, more appropriately conceived of as a ?cautionary tale?. The final part of the article outlines the ?cautionary tale? as a paradigm for understanding media coverage. It is the victim and potential victim?s behaviour (as opposed to that of a folk devil) that is marginalised in the ?cautionary tale?, and the threat is frequently represented as both external and internal to the individual, as resulting from an opportunistic attacker and/or one?s own negligent behaviour.","container-title":"Crime, Media, Culture: An International Journal","DOI":"10.1177/1741659009349242","ISSN":"1741-6590","issue":"3","journalAbbreviation":"Crime, Media, Culture: An International Journal","note":"publisher: SAGE Publications","page":"305-320","source":"SAGE Journals","title":"Cautionary tales: Drug-facilitated sexual assault in the British media","title-short":"Cautionary tales","volume":"5","author":[{"family":"Moore","given":"Sarah E H"}],"issued":{"date-parts":[["2010",1,6]]}}}],"schema":"https://github.com/citation-style-language/schema/raw/master/csl-citation.json"} </w:instrText>
      </w:r>
      <w:r w:rsidR="00B70C9B">
        <w:fldChar w:fldCharType="separate"/>
      </w:r>
      <w:r w:rsidR="00E926BA">
        <w:rPr>
          <w:noProof/>
        </w:rPr>
        <w:t>(Moore, 2010)</w:t>
      </w:r>
      <w:r w:rsidR="00B70C9B">
        <w:fldChar w:fldCharType="end"/>
      </w:r>
      <w:r w:rsidR="00E926BA">
        <w:t xml:space="preserve">. </w:t>
      </w:r>
    </w:p>
    <w:p w14:paraId="0441A1D5" w14:textId="77777777" w:rsidR="00E926BA" w:rsidRDefault="00E926BA" w:rsidP="00630BBD">
      <w:pPr>
        <w:spacing w:line="360" w:lineRule="auto"/>
      </w:pPr>
    </w:p>
    <w:p w14:paraId="2BF65989" w14:textId="3A761DA4" w:rsidR="00B24953" w:rsidRDefault="00E926BA" w:rsidP="00630BBD">
      <w:pPr>
        <w:spacing w:line="360" w:lineRule="auto"/>
      </w:pPr>
      <w:r>
        <w:t>To dismiss drink spiking as either an urban myth or a moral panic</w:t>
      </w:r>
      <w:r w:rsidR="006B4268">
        <w:t xml:space="preserve">, is seen by some to produce a nuanced understanding of young woman’s accounts of what is happening within the night-time economy. </w:t>
      </w:r>
      <w:r w:rsidR="001C46D1">
        <w:t xml:space="preserve">This is why it is important to view young </w:t>
      </w:r>
      <w:r w:rsidR="00045F5C">
        <w:t>woman’s</w:t>
      </w:r>
      <w:r w:rsidR="001C46D1">
        <w:t xml:space="preserve"> perspectives </w:t>
      </w:r>
      <w:r w:rsidR="00045F5C">
        <w:t>and narratives through both a gendered and feminist theoretical perspective</w:t>
      </w:r>
      <w:r w:rsidR="00EF3EC1">
        <w:t xml:space="preserve">, this is central to understanding both media coverage and young woman’s accounts with a larger social context </w:t>
      </w:r>
      <w:r w:rsidR="0026721F">
        <w:fldChar w:fldCharType="begin"/>
      </w:r>
      <w:r w:rsidR="0026721F">
        <w:instrText xml:space="preserve"> ADDIN ZOTERO_ITEM CSL_CITATION {"citationID":"a0RaNoh9","properties":{"formattedCitation":"(Brooks, 2014)","plainCitation":"(Brooks, 2014)","noteIndex":0},"citationItems":[{"id":4,"uris":["http://zotero.org/users/local/PjKnDhLP/items/RZBTMZR5"],"itemData":{"id":4,"type":"article-journal","abstract":"In recent years the public discourse around drink spiking has evolved from that of an ?epidemic? to an ?urban myth?. This article examines the narratives of 35 young women interviewed in relation to the contested issue of drink spiking. The suggestion that young women invoke the drink spiking discourse to provide a feminine framework for the masculine practice of binge drinking is challenged. It is argued that, on the contrary, young women?s accounts of drink spiking are characterised by uncertainty, minimisation, self-blame and a reluctance to disclose their experiences. Further, young women?s fear of drink spiking represents a contemporary extension of the conventional gendered fear of sexual violence. Hence a gendered lens, sensitive to the fear and reality of sexual violence, is a prerequisite to a nuanced interpretation of young women?s accounts of drink spiking within the sexualised environment of the night-time economy.","container-title":"Sociology","DOI":"10.1177/0038038512475108","ISSN":"0038-0385","issue":"2","journalAbbreviation":"Sociology","note":"publisher: SAGE Publications Ltd","page":"300-316","source":"SAGE Journals","title":"Interpreting Young Women’s Accounts of Drink Spiking: The Need for a Gendered Understanding of the Fear and Reality of Sexual Violence","title-short":"Interpreting Young Women’s Accounts of Drink Spiking","volume":"48","author":[{"family":"Brooks","given":"Oona"}],"issued":{"date-parts":[["2014",4,1]]}}}],"schema":"https://github.com/citation-style-language/schema/raw/master/csl-citation.json"} </w:instrText>
      </w:r>
      <w:r w:rsidR="0026721F">
        <w:fldChar w:fldCharType="separate"/>
      </w:r>
      <w:r w:rsidR="0026721F">
        <w:rPr>
          <w:noProof/>
        </w:rPr>
        <w:t>(Brooks, 2014)</w:t>
      </w:r>
      <w:r w:rsidR="0026721F">
        <w:fldChar w:fldCharType="end"/>
      </w:r>
      <w:r w:rsidR="0026721F">
        <w:t xml:space="preserve">. </w:t>
      </w:r>
      <w:r w:rsidR="00C44630">
        <w:t xml:space="preserve">Media reports </w:t>
      </w:r>
      <w:r w:rsidR="0047112E">
        <w:t xml:space="preserve">and </w:t>
      </w:r>
      <w:r w:rsidR="00945A42">
        <w:t>women’s</w:t>
      </w:r>
      <w:r w:rsidR="0047112E">
        <w:t xml:space="preserve"> views have resulted in a disproportionately </w:t>
      </w:r>
      <w:r w:rsidR="00945A42">
        <w:t xml:space="preserve">high level of fear among women, this is in relation to criminal victimisation. This suggests that the fear women </w:t>
      </w:r>
      <w:r w:rsidR="00C81122">
        <w:t xml:space="preserve">experience may be irrational and does not in fact correctly represent </w:t>
      </w:r>
      <w:r w:rsidR="00482F65">
        <w:t xml:space="preserve">the number of spiking crimes that take place. Spiking crimes may also be an extension of conventional </w:t>
      </w:r>
      <w:r w:rsidR="004D28FC">
        <w:t>gendered fear of sexual violence and this is where many women’s fear comes from</w:t>
      </w:r>
      <w:r w:rsidR="00EA3E88">
        <w:t>, but there are more conventional ways of looking at thi</w:t>
      </w:r>
      <w:r w:rsidR="00600F0C">
        <w:t xml:space="preserve">s such as getting home safely and safety concerns </w:t>
      </w:r>
      <w:r w:rsidR="003C0600">
        <w:t xml:space="preserve">within the night-time economy itself </w:t>
      </w:r>
      <w:r w:rsidR="003C0600">
        <w:fldChar w:fldCharType="begin"/>
      </w:r>
      <w:r w:rsidR="00D14601">
        <w:instrText xml:space="preserve"> ADDIN ZOTERO_ITEM CSL_CITATION {"citationID":"INpo8ptQ","properties":{"formattedCitation":"(Mitchell, Bunton and Green, 2004)","plainCitation":"(Mitchell, Bunton and Green, 2004)","noteIndex":0},"citationItems":[{"id":101,"uris":["http://zotero.org/users/local/PjKnDhLP/items/WGRM9UPV"],"itemData":{"id":101,"type":"book","event-place":"Basingstoke","publisher":"Palgrave Macmillan","publisher-place":"Basingstoke","title":"Young people, risk and leisure : constructing identities in everyday life","author":[{"family":"Mitchell","given":"Wendy"},{"family":"Bunton","given":"Robin"},{"family":"Green","given":"Eileen"}],"issued":{"date-parts":[["2004"]]}}}],"schema":"https://github.com/citation-style-language/schema/raw/master/csl-citation.json"} </w:instrText>
      </w:r>
      <w:r w:rsidR="003C0600">
        <w:fldChar w:fldCharType="separate"/>
      </w:r>
      <w:r w:rsidR="00D14601">
        <w:rPr>
          <w:noProof/>
        </w:rPr>
        <w:t>(Mitchell, Bunton and Green, 2004)</w:t>
      </w:r>
      <w:r w:rsidR="003C0600">
        <w:fldChar w:fldCharType="end"/>
      </w:r>
      <w:r w:rsidR="00D14601">
        <w:t xml:space="preserve">. </w:t>
      </w:r>
    </w:p>
    <w:p w14:paraId="605BE21C" w14:textId="3FFE3B97" w:rsidR="00D14601" w:rsidRDefault="00D14601" w:rsidP="00630BBD">
      <w:pPr>
        <w:spacing w:line="360" w:lineRule="auto"/>
      </w:pPr>
    </w:p>
    <w:p w14:paraId="1740ED85" w14:textId="59809FB7" w:rsidR="00D14601" w:rsidRPr="00630BBD" w:rsidRDefault="00251D1C" w:rsidP="00630BBD">
      <w:pPr>
        <w:spacing w:line="360" w:lineRule="auto"/>
      </w:pPr>
      <w:r>
        <w:t xml:space="preserve">The issue with spiking crimes and the media is that it is </w:t>
      </w:r>
      <w:r w:rsidR="00113F6B">
        <w:t>heavily</w:t>
      </w:r>
      <w:r>
        <w:t xml:space="preserve"> linke</w:t>
      </w:r>
      <w:r w:rsidR="00113F6B">
        <w:t xml:space="preserve">d historically with sexual violence, and the media </w:t>
      </w:r>
      <w:r w:rsidR="005C04AA">
        <w:t xml:space="preserve">often pick up on individuals who make false </w:t>
      </w:r>
      <w:r w:rsidR="003B616F">
        <w:t>allegations,</w:t>
      </w:r>
      <w:r w:rsidR="005C04AA">
        <w:t xml:space="preserve"> or they face high levels of scrutiny when they report a crime such as spiking crimes when alcohol is </w:t>
      </w:r>
      <w:r w:rsidR="005C04AA">
        <w:lastRenderedPageBreak/>
        <w:t xml:space="preserve">involved. </w:t>
      </w:r>
      <w:r w:rsidR="007E0C22">
        <w:t xml:space="preserve"> This is cause for concern when looking at an increased level of reporting as it is unclear how many convictions have happened</w:t>
      </w:r>
      <w:r w:rsidR="003B616F">
        <w:t xml:space="preserve">, and also when more women are consuming alcohol they may fear reporting </w:t>
      </w:r>
      <w:r w:rsidR="00084487">
        <w:t>spiking crimes,</w:t>
      </w:r>
      <w:r w:rsidR="001F79FB">
        <w:t xml:space="preserve"> </w:t>
      </w:r>
      <w:r w:rsidR="003B616F">
        <w:t xml:space="preserve">as they may not be believed after what they have seen in the media </w:t>
      </w:r>
      <w:r w:rsidR="003B616F">
        <w:fldChar w:fldCharType="begin"/>
      </w:r>
      <w:r w:rsidR="00B322A5">
        <w:instrText xml:space="preserve"> ADDIN ZOTERO_ITEM CSL_CITATION {"citationID":"PjuFMNw7","properties":{"formattedCitation":"(Brown and Walklate, 2011)","plainCitation":"(Brown and Walklate, 2011)","noteIndex":0},"citationItems":[{"id":122,"uris":["http://zotero.org/users/local/PjKnDhLP/items/CDPPKS7I"],"itemData":{"id":122,"type":"book","abstract":"This book contextualizes the complexity of sexual violence within its broader context – from war to the resolution of interpersonal disputes – and covers a wide span including sexual harassment, bullying, rape and murder as well as domestic violence. Written by leading academics from a variety of disciplines, contributions also include commentaries that relate the research to the work of practitioners.  Despite advances made in the investigation of sexual offences, evidence still points to a continued belief in the culpability of victims in their own victimization and a gap between the estimated incidence of sexual violence and the conviction of perpetrators. Adopting an implicitly and explicitly critical stance to contemporary policy responses that continue to fail in addressing this problem, this book focuses on attitudes and behaviour towards sexual violence from the point of view of the individual experiencing the violence – perpetrator and victim – and situates them within a broader societal frame. It is through an understanding of social processes and psychological mechanisms that underpin sexual violence that violence can be combated and harm reduced, and at this individual level that evidence-based interventions can be designed to change policy and practice.  The Handbook is split into four sections:    'Legacies: Setting the Scene' offers a critical overview of historical, legal and cultural processes which help to explain the origins of current thinking and offer steers for future developments 'Theories and Concepts' examines contemporary thinking on sexual violence and reviews explanatory frameworks from a number of perspectives 'Acts of Sexual Violence' reviews a number of specific types of sexual violence, elaborating the range of circumstances, victims and perpetrators with a view to addressing the general and pervasive nature of such violence thus contradicting narrow cultural stereotyping 'Responding to Sexual Violence' overviews and evaluates current policies and practices and offers new ideas to develop different types of interventions. The editors’ conclusion not only draws out the key themes and ideas from contributions to the Handbook, but also considers the nature of and the extent to which any progress has been made in understanding and responding to sexual violence. This will be a key text for students and academics studying sexual violence and an essential reference tool for professionals working in the field including police officers, probation staff, lawyers and judges.","ISBN":"978-1-136-62675-3","language":"en","note":"Google-Books-ID: ZLqoAgAAQBAJ","number-of-pages":"545","publisher":"Routledge","title":"Handbook on Sexual Violence","author":[{"family":"Brown","given":"Jennifer M."},{"family":"Walklate","given":"Sandra L."}],"issued":{"date-parts":[["2011",10,19]]}}}],"schema":"https://github.com/citation-style-language/schema/raw/master/csl-citation.json"} </w:instrText>
      </w:r>
      <w:r w:rsidR="003B616F">
        <w:fldChar w:fldCharType="separate"/>
      </w:r>
      <w:r w:rsidR="00B322A5">
        <w:rPr>
          <w:noProof/>
        </w:rPr>
        <w:t>(Brown and Walklate, 2011)</w:t>
      </w:r>
      <w:r w:rsidR="003B616F">
        <w:fldChar w:fldCharType="end"/>
      </w:r>
      <w:r w:rsidR="00B322A5">
        <w:t>.</w:t>
      </w:r>
    </w:p>
    <w:p w14:paraId="730DFB46" w14:textId="7A6D94F4" w:rsidR="00E91DAF" w:rsidRDefault="00E91DAF" w:rsidP="00E91DAF"/>
    <w:p w14:paraId="58F83D77" w14:textId="465ADC91" w:rsidR="00E91DAF" w:rsidRDefault="00E91DAF" w:rsidP="00E91DAF"/>
    <w:p w14:paraId="26CC7474" w14:textId="6B4ACB90" w:rsidR="00E91DAF" w:rsidRPr="005D6BD8" w:rsidRDefault="005E4636" w:rsidP="005D6BD8">
      <w:pPr>
        <w:pStyle w:val="Heading2"/>
        <w:rPr>
          <w:rFonts w:asciiTheme="minorHAnsi" w:hAnsiTheme="minorHAnsi" w:cstheme="minorHAnsi"/>
          <w:i/>
          <w:iCs/>
          <w:u w:val="single"/>
        </w:rPr>
      </w:pPr>
      <w:bookmarkStart w:id="6" w:name="_Toc114818832"/>
      <w:r w:rsidRPr="005D6BD8">
        <w:rPr>
          <w:rFonts w:asciiTheme="minorHAnsi" w:hAnsiTheme="minorHAnsi" w:cstheme="minorHAnsi"/>
          <w:color w:val="000000" w:themeColor="text1"/>
          <w:u w:val="single"/>
        </w:rPr>
        <w:t>2</w:t>
      </w:r>
      <w:r w:rsidR="00E91DAF" w:rsidRPr="005D6BD8">
        <w:rPr>
          <w:rFonts w:asciiTheme="minorHAnsi" w:hAnsiTheme="minorHAnsi" w:cstheme="minorHAnsi"/>
          <w:color w:val="000000" w:themeColor="text1"/>
          <w:u w:val="single"/>
        </w:rPr>
        <w:t xml:space="preserve">.6 </w:t>
      </w:r>
      <w:r w:rsidR="001A28B8" w:rsidRPr="005D6BD8">
        <w:rPr>
          <w:rFonts w:asciiTheme="minorHAnsi" w:hAnsiTheme="minorHAnsi" w:cstheme="minorHAnsi"/>
          <w:color w:val="000000" w:themeColor="text1"/>
          <w:u w:val="single"/>
        </w:rPr>
        <w:t xml:space="preserve">Risk and </w:t>
      </w:r>
      <w:r w:rsidR="00E91DAF" w:rsidRPr="005D6BD8">
        <w:rPr>
          <w:rFonts w:asciiTheme="minorHAnsi" w:hAnsiTheme="minorHAnsi" w:cstheme="minorHAnsi"/>
          <w:color w:val="000000" w:themeColor="text1"/>
          <w:u w:val="single"/>
        </w:rPr>
        <w:t>Safety in the Night-time economy</w:t>
      </w:r>
      <w:bookmarkEnd w:id="6"/>
      <w:r w:rsidR="00E91DAF" w:rsidRPr="005D6BD8">
        <w:rPr>
          <w:rFonts w:asciiTheme="minorHAnsi" w:hAnsiTheme="minorHAnsi" w:cstheme="minorHAnsi"/>
          <w:color w:val="000000" w:themeColor="text1"/>
          <w:u w:val="single"/>
        </w:rPr>
        <w:t xml:space="preserve"> </w:t>
      </w:r>
    </w:p>
    <w:p w14:paraId="021B066D" w14:textId="63FE309D" w:rsidR="00240D3E" w:rsidRDefault="00240D3E" w:rsidP="003A5768">
      <w:pPr>
        <w:spacing w:line="360" w:lineRule="auto"/>
      </w:pPr>
    </w:p>
    <w:p w14:paraId="299BD05A" w14:textId="097DE302" w:rsidR="001A28B8" w:rsidRDefault="002A1512" w:rsidP="001A28B8">
      <w:pPr>
        <w:spacing w:line="360" w:lineRule="auto"/>
      </w:pPr>
      <w:r>
        <w:t xml:space="preserve">What is clear is that women take a risk by engaging in behaviour such </w:t>
      </w:r>
      <w:r w:rsidR="00C10E6B">
        <w:t>as binge drinking and going on nights out in the night-time economy</w:t>
      </w:r>
      <w:r w:rsidR="00A66ECE">
        <w:t xml:space="preserve">, it is also clear that women also understand the risk </w:t>
      </w:r>
      <w:r w:rsidR="005D4362">
        <w:t>that they themselves are taking</w:t>
      </w:r>
      <w:r w:rsidR="001E22F5">
        <w:t xml:space="preserve">.  This effects how women use the night-time economy and </w:t>
      </w:r>
      <w:r w:rsidR="00B77AFA">
        <w:t>spaces associated with that environment</w:t>
      </w:r>
      <w:r w:rsidR="00A466EA">
        <w:t xml:space="preserve">, making safety </w:t>
      </w:r>
      <w:r w:rsidR="00DF074F">
        <w:t>campaigns</w:t>
      </w:r>
      <w:r w:rsidR="00A466EA">
        <w:t xml:space="preserve"> and women more aware of the risks is seen by some </w:t>
      </w:r>
      <w:r w:rsidR="00DA6B22">
        <w:t xml:space="preserve">feminist theorists to be a form of social control </w:t>
      </w:r>
      <w:r w:rsidR="00712A37">
        <w:fldChar w:fldCharType="begin"/>
      </w:r>
      <w:r w:rsidR="005C0D2D">
        <w:instrText xml:space="preserve"> ADDIN ZOTERO_ITEM CSL_CITATION {"citationID":"RDQmjvWi","properties":{"formattedCitation":"(Wesely and Gaarder, 2004)","plainCitation":"(Wesely and Gaarder, 2004)","noteIndex":0},"citationItems":[{"id":93,"uris":["http://zotero.org/users/local/PjKnDhLP/items/MXFIV857"],"itemData":{"id":93,"type":"article-journal","abstract":"Women who participate in outdoor recreational activities reap many physical and emotional benefits from their experiences. However, gender-related feelings of objectification, vulnerability, and fear in this space limit women?s participation. In this study, the authors investigate how women pursue their enjoyment of urban outdoor recreation at South Mountain Park in Phoenix, Arizona, despite their perceptions and experiences related to fear of violence. Through surveys and interviews with women who recreate at South Mountain, the authors look at the ways the women cope with their fear using various strategies. This study reveals the gender-related conflicts that persist for participants, who grapple with their appreciation of uncompromised nature and their need to feel safe in this environment. Ultimately, they illustrate how an ongoing negotiation exists for the women as the authors balance choices and concerns related to their outdoor recreation and what aspects of surveillance and control they consider, reject, or accept.","container-title":"Gender &amp; Society","DOI":"10.1177/0891243204268127","ISSN":"0891-2432","issue":"5","journalAbbreviation":"Gender &amp; Society","note":"publisher: SAGE Publications Inc","page":"645-663","source":"SAGE Journals","title":"The Gendered “Nature” of the Urban Outdoors: Women Negotiating Fear of Violence","title-short":"The Gendered “Nature” of the Urban Outdoors","volume":"18","author":[{"family":"Wesely","given":"Jennifer K."},{"family":"Gaarder","given":"Emily"}],"issued":{"date-parts":[["2004",10,1]]}}}],"schema":"https://github.com/citation-style-language/schema/raw/master/csl-citation.json"} </w:instrText>
      </w:r>
      <w:r w:rsidR="00712A37">
        <w:fldChar w:fldCharType="separate"/>
      </w:r>
      <w:r w:rsidR="005C0D2D">
        <w:rPr>
          <w:noProof/>
        </w:rPr>
        <w:t>(Wesely and Gaarder, 2004)</w:t>
      </w:r>
      <w:r w:rsidR="00712A37">
        <w:fldChar w:fldCharType="end"/>
      </w:r>
      <w:r w:rsidR="005C0D2D">
        <w:t xml:space="preserve">. </w:t>
      </w:r>
      <w:r w:rsidR="008A604B">
        <w:t>Hanmer and Maynard</w:t>
      </w:r>
      <w:r w:rsidR="00504A2D">
        <w:t xml:space="preserve"> </w:t>
      </w:r>
      <w:r w:rsidR="00504A2D">
        <w:fldChar w:fldCharType="begin"/>
      </w:r>
      <w:r w:rsidR="00D15CCE">
        <w:instrText xml:space="preserve"> ADDIN ZOTERO_ITEM CSL_CITATION {"citationID":"EN5HsncV","properties":{"formattedCitation":"(Hanmer and Maynard, 1987)","plainCitation":"(Hanmer and Maynard, 1987)","dontUpdate":true,"noteIndex":0},"citationItems":[{"id":95,"uris":["http://zotero.org/users/local/PjKnDhLP/items/A7IU9XGF"],"itemData":{"id":95,"type":"book","event-place":"London","publisher":"Macmillan Press","publisher-place":"London","title":"Women, Violence and Social Control","author":[{"family":"Hanmer","given":"Jalna"},{"family":"Maynard","given":"Mary"}],"issued":{"date-parts":[["1987"]]}}}],"schema":"https://github.com/citation-style-language/schema/raw/master/csl-citation.json"} </w:instrText>
      </w:r>
      <w:r w:rsidR="00504A2D">
        <w:fldChar w:fldCharType="separate"/>
      </w:r>
      <w:r w:rsidR="006021B1">
        <w:rPr>
          <w:noProof/>
        </w:rPr>
        <w:t>(1987)</w:t>
      </w:r>
      <w:r w:rsidR="00504A2D">
        <w:fldChar w:fldCharType="end"/>
      </w:r>
      <w:r w:rsidR="0023584A">
        <w:t xml:space="preserve"> </w:t>
      </w:r>
      <w:r w:rsidR="006B3902">
        <w:t xml:space="preserve">outline that social control </w:t>
      </w:r>
      <w:r w:rsidR="00EE212A">
        <w:t>is a way of maintaining long standing male hegemony and male social standards in society</w:t>
      </w:r>
      <w:r w:rsidR="00870421">
        <w:t xml:space="preserve">, to set out what is seen as appropriate behaviour for women to </w:t>
      </w:r>
      <w:r w:rsidR="00AE5849">
        <w:t xml:space="preserve">adhere to when in society. This is why social control relies on </w:t>
      </w:r>
      <w:r w:rsidR="005410EF">
        <w:t xml:space="preserve">social norms of society </w:t>
      </w:r>
      <w:r w:rsidR="00050641">
        <w:t xml:space="preserve">to keep women’s behaviour in line, so this is seen as control by consent of society rather control by coercion. </w:t>
      </w:r>
    </w:p>
    <w:p w14:paraId="68218E57" w14:textId="6A5E9697" w:rsidR="00050641" w:rsidRDefault="00050641" w:rsidP="001A28B8">
      <w:pPr>
        <w:spacing w:line="360" w:lineRule="auto"/>
      </w:pPr>
    </w:p>
    <w:p w14:paraId="49C409C7" w14:textId="1C435C43" w:rsidR="00050641" w:rsidRDefault="00232CCA" w:rsidP="001A28B8">
      <w:pPr>
        <w:spacing w:line="360" w:lineRule="auto"/>
      </w:pPr>
      <w:r>
        <w:t xml:space="preserve">What has been seen however is a shift </w:t>
      </w:r>
      <w:r w:rsidR="0089614F">
        <w:t>from</w:t>
      </w:r>
      <w:r>
        <w:t xml:space="preserve"> traditional forms of </w:t>
      </w:r>
      <w:r w:rsidR="004076DF">
        <w:t>feminist social control theory, as there have been moves</w:t>
      </w:r>
      <w:r w:rsidR="00CA7B00">
        <w:t xml:space="preserve"> forward away from what is seen as traditional standards of femineity and what it means to be a woman. </w:t>
      </w:r>
      <w:r w:rsidR="00A62BE3">
        <w:t>Showing that women a</w:t>
      </w:r>
      <w:r w:rsidR="00AD5D9D">
        <w:t>r</w:t>
      </w:r>
      <w:r w:rsidR="00A62BE3">
        <w:t xml:space="preserve">e rewriting masculine and feminine scripts and men are also doing this as they lean into more feminine trats. </w:t>
      </w:r>
      <w:r w:rsidR="00057803">
        <w:t xml:space="preserve">So even though some form of social control may exist there is a move to be more inclusive and include all genders when talking about crime and risk </w:t>
      </w:r>
      <w:r w:rsidR="00247778">
        <w:fldChar w:fldCharType="begin"/>
      </w:r>
      <w:r w:rsidR="00247778">
        <w:instrText xml:space="preserve"> ADDIN ZOTERO_ITEM CSL_CITATION {"citationID":"cKvq917F","properties":{"formattedCitation":"(Mitchell, Bunton and Green, 2004)","plainCitation":"(Mitchell, Bunton and Green, 2004)","noteIndex":0},"citationItems":[{"id":101,"uris":["http://zotero.org/users/local/PjKnDhLP/items/WGRM9UPV"],"itemData":{"id":101,"type":"book","event-place":"Basingstoke","publisher":"Palgrave Macmillan","publisher-place":"Basingstoke","title":"Young people, risk and leisure : constructing identities in everyday life","author":[{"family":"Mitchell","given":"Wendy"},{"family":"Bunton","given":"Robin"},{"family":"Green","given":"Eileen"}],"issued":{"date-parts":[["2004"]]}}}],"schema":"https://github.com/citation-style-language/schema/raw/master/csl-citation.json"} </w:instrText>
      </w:r>
      <w:r w:rsidR="00247778">
        <w:fldChar w:fldCharType="separate"/>
      </w:r>
      <w:r w:rsidR="00247778">
        <w:rPr>
          <w:noProof/>
        </w:rPr>
        <w:t>(Mitchell, Bunton and Green, 2004)</w:t>
      </w:r>
      <w:r w:rsidR="00247778">
        <w:fldChar w:fldCharType="end"/>
      </w:r>
      <w:r w:rsidR="00656D32">
        <w:t xml:space="preserve">. </w:t>
      </w:r>
      <w:r w:rsidR="00810988">
        <w:t xml:space="preserve"> </w:t>
      </w:r>
      <w:r w:rsidR="002501E1">
        <w:t xml:space="preserve">Green and Singleton </w:t>
      </w:r>
      <w:r w:rsidR="00810988">
        <w:fldChar w:fldCharType="begin"/>
      </w:r>
      <w:r w:rsidR="00D15CCE">
        <w:instrText xml:space="preserve"> ADDIN ZOTERO_ITEM CSL_CITATION {"citationID":"5KOtxnuX","properties":{"formattedCitation":"(Green and Singleton, 2006)","plainCitation":"(Green and Singleton, 2006)","dontUpdate":true,"noteIndex":0},"citationItems":[{"id":97,"uris":["http://zotero.org/users/local/PjKnDhLP/items/EAK265F7"],"itemData":{"id":97,"type":"article-journal","abstract":"This article explores constructions of risk and safety in the leisure lives of young women. Drawing upon qualitative data from two action research projects based in the north-east of England, we analyse the risk narratives of two groups of young women, one white and one South Asian, in order to ground theoretical perspectives on risk. Adopting an interdisciplinary approach, we address the ways in which risk emotions, risk calculations and management strategies are perceived as embodied, temporal and spatially located, arguing that risk is also deeply embedded in social and cultural discourses around female ?respectability?. Young women share some common risk perceptions and experiences, in particular linked to male violence, many choosing to inhabit inside ?safe? spaces for leisure. What is also clear is that taking a risk can be a fun and desirable aspect of leisurely activity, ?risky? behaviour providing a way for young women to negotiate and contest dominant discourses around feminine, cultural identities.","container-title":"Sociology","DOI":"10.1177/0038038506067510","ISSN":"0038-0385","issue":"5","journalAbbreviation":"Sociology","note":"publisher: SAGE Publications Ltd","page":"853-871","source":"SAGE Journals","title":"Risky Bodies at Leisure: Young Women Negotiating Space and Place","title-short":"Risky Bodies at Leisure","volume":"40","author":[{"family":"Green","given":"Eileen"},{"family":"Singleton","given":"Carrie"}],"issued":{"date-parts":[["2006",10,1]]}}}],"schema":"https://github.com/citation-style-language/schema/raw/master/csl-citation.json"} </w:instrText>
      </w:r>
      <w:r w:rsidR="00810988">
        <w:fldChar w:fldCharType="separate"/>
      </w:r>
      <w:r w:rsidR="00483392">
        <w:rPr>
          <w:noProof/>
        </w:rPr>
        <w:t>(2006)</w:t>
      </w:r>
      <w:r w:rsidR="00810988">
        <w:fldChar w:fldCharType="end"/>
      </w:r>
      <w:r w:rsidR="002501E1">
        <w:t xml:space="preserve"> outline that </w:t>
      </w:r>
      <w:r w:rsidR="00B53280">
        <w:t>more women are now utilising choice to override social control theory and risk</w:t>
      </w:r>
      <w:r w:rsidR="00D40229">
        <w:t xml:space="preserve">, as self-monitoring and fashion choices </w:t>
      </w:r>
      <w:r w:rsidR="00715E1E">
        <w:t xml:space="preserve">are allowing women to step away from this historical male hegemony and control. There is also no longer a need to conform to fit in within society </w:t>
      </w:r>
      <w:r w:rsidR="00F6691A">
        <w:t xml:space="preserve">as society has become more tolerable and accepting of individuals who do not conform to historic gender stereotypes. </w:t>
      </w:r>
    </w:p>
    <w:p w14:paraId="7C021845" w14:textId="7769F830" w:rsidR="007466E4" w:rsidRDefault="007466E4" w:rsidP="001A28B8">
      <w:pPr>
        <w:spacing w:line="360" w:lineRule="auto"/>
      </w:pPr>
    </w:p>
    <w:p w14:paraId="376343A5" w14:textId="6B1AAA6F" w:rsidR="007466E4" w:rsidRDefault="006424F7" w:rsidP="001A28B8">
      <w:pPr>
        <w:spacing w:line="360" w:lineRule="auto"/>
      </w:pPr>
      <w:r>
        <w:lastRenderedPageBreak/>
        <w:t xml:space="preserve">The social standard and social control </w:t>
      </w:r>
      <w:r w:rsidR="008A7B26">
        <w:t xml:space="preserve">may be moving but many women still feel the need to be vigilant on a night out and when </w:t>
      </w:r>
      <w:r w:rsidR="003B59F7">
        <w:t xml:space="preserve">interacting within the night-time economy. </w:t>
      </w:r>
      <w:r w:rsidR="00C30F66">
        <w:t>Many women feel the need to be self-policing and self-surveillance when they are out</w:t>
      </w:r>
      <w:r w:rsidR="007777E9">
        <w:t>, indicating that women still are car</w:t>
      </w:r>
      <w:r w:rsidR="005A5680">
        <w:t>e</w:t>
      </w:r>
      <w:r w:rsidR="007777E9">
        <w:t>ful of how they behave within public settings</w:t>
      </w:r>
      <w:r w:rsidR="005523BC">
        <w:t>. This however limits women’s experiences within the night-time economy which is supposed to be a place to socialise and relax</w:t>
      </w:r>
      <w:r w:rsidR="00DB02FB">
        <w:t xml:space="preserve"> and enjoy</w:t>
      </w:r>
      <w:r w:rsidR="004B6144">
        <w:t>,</w:t>
      </w:r>
      <w:r w:rsidR="00DB02FB">
        <w:t xml:space="preserve"> many fe</w:t>
      </w:r>
      <w:r w:rsidR="004B6144">
        <w:t>e</w:t>
      </w:r>
      <w:r w:rsidR="00DB02FB">
        <w:t xml:space="preserve">l they are unable to do this because of the risks involved </w:t>
      </w:r>
      <w:r w:rsidR="00DB02FB">
        <w:fldChar w:fldCharType="begin"/>
      </w:r>
      <w:r w:rsidR="001B3B69">
        <w:instrText xml:space="preserve"> ADDIN ZOTERO_ITEM CSL_CITATION {"citationID":"ZPCFJlvu","properties":{"formattedCitation":"(Mitchell {\\i{}et al.}, 2001)","plainCitation":"(Mitchell et al., 2001)","noteIndex":0},"citationItems":[{"id":100,"uris":["http://zotero.org/users/local/PjKnDhLP/items/4FYXHMJP"],"itemData":{"id":100,"type":"article-journal","abstract":"Within late modernity a sense of ‘risk’ and increased individualisation are theoretically much discussed and debated, especially ideas surrounding risk, risky behaviour and its impact upon identity construction. Drawing upon data from a recent Department of the Environment funded project exploring risk and risk management in young people’s lives, this article moves beyond theory and of cial discourses of ‘risk’, in order to demonstrate the importance of young people’s lay accounts or ‘situated vocabularies’ of risk and everyday risk-taking behaviour. Furthermore, eldwork has also highlighted the important link between risk and identity, especially, gendered identity construction. This will be discussed in terms of socially perceived risky identities, such as being a ‘macho risk taker’ or a young (single) mother and the importance of gendered risk discourses within the lives of these young people. This in turn raises issues of risk governance. As we begin to unpack the complexity that surrounds risk discourses and risky identities it becomes extremely dif cult to understand or isolate speci c areas of risk without situating them within young people’s multidimensional lives, that is, the social, ideological and economic milieux within which they live and make sense of the world.","container-title":"Health, Risk &amp; Society","DOI":"10.1080/13698570124548","ISSN":"1369-8575, 1469-8331","issue":"2","journalAbbreviation":"Health, Risk &amp; Society","language":"en","page":"217-233","source":"DOI.org (Crossref)","title":"Situating young people's experiences of risk and identity","volume":"3","author":[{"family":"Mitchell","given":"Wendy A."},{"family":"Crawshaw","given":"Paul"},{"family":"Bunton","given":"Robin"},{"family":"Green","given":"Eileen E."}],"issued":{"date-parts":[["2001",7]]}}}],"schema":"https://github.com/citation-style-language/schema/raw/master/csl-citation.json"} </w:instrText>
      </w:r>
      <w:r w:rsidR="00DB02FB">
        <w:fldChar w:fldCharType="separate"/>
      </w:r>
      <w:r w:rsidR="001B3B69" w:rsidRPr="001B3B69">
        <w:rPr>
          <w:rFonts w:ascii="Calibri" w:cs="Calibri"/>
        </w:rPr>
        <w:t xml:space="preserve">(Mitchell </w:t>
      </w:r>
      <w:r w:rsidR="001B3B69" w:rsidRPr="001B3B69">
        <w:rPr>
          <w:rFonts w:ascii="Calibri" w:cs="Calibri"/>
          <w:i/>
          <w:iCs/>
        </w:rPr>
        <w:t>et al.</w:t>
      </w:r>
      <w:r w:rsidR="001B3B69" w:rsidRPr="001B3B69">
        <w:rPr>
          <w:rFonts w:ascii="Calibri" w:cs="Calibri"/>
        </w:rPr>
        <w:t>, 2001)</w:t>
      </w:r>
      <w:r w:rsidR="00DB02FB">
        <w:fldChar w:fldCharType="end"/>
      </w:r>
      <w:r w:rsidR="0008139F">
        <w:t xml:space="preserve">. </w:t>
      </w:r>
      <w:r w:rsidR="00AC6B6C">
        <w:t xml:space="preserve">This is why many women have taken to implementing safety strategies </w:t>
      </w:r>
      <w:r w:rsidR="005F56D3">
        <w:t xml:space="preserve">when they enter the </w:t>
      </w:r>
      <w:r w:rsidR="00122337">
        <w:t>n</w:t>
      </w:r>
      <w:r w:rsidR="005F56D3">
        <w:t xml:space="preserve">ight-time economy, they do so to keep themselves safe from spiking crimes </w:t>
      </w:r>
      <w:r w:rsidR="00613C22">
        <w:t xml:space="preserve">and other forms of crime. </w:t>
      </w:r>
      <w:r w:rsidR="00122337">
        <w:t>S</w:t>
      </w:r>
      <w:r w:rsidR="00613C22">
        <w:t xml:space="preserve">afety </w:t>
      </w:r>
      <w:r w:rsidR="00A8407D">
        <w:t>strategies</w:t>
      </w:r>
      <w:r w:rsidR="00613C22">
        <w:t xml:space="preserve"> are described as what individuals do on a night out </w:t>
      </w:r>
      <w:r w:rsidR="00A8407D">
        <w:t xml:space="preserve">and as </w:t>
      </w:r>
      <w:r w:rsidR="00A8407D" w:rsidRPr="005F740B">
        <w:t>just normal behaviour</w:t>
      </w:r>
      <w:r w:rsidR="005F740B" w:rsidRPr="005F740B">
        <w:t xml:space="preserve"> </w:t>
      </w:r>
      <w:r w:rsidR="00CF3BDE" w:rsidRPr="005F740B">
        <w:fldChar w:fldCharType="begin"/>
      </w:r>
      <w:r w:rsidR="005F740B" w:rsidRPr="005F740B">
        <w:instrText xml:space="preserve"> ADDIN ZOTERO_ITEM CSL_CITATION {"citationID":"IuEBfiSo","properties":{"formattedCitation":"(Nicholls, 2017)","plainCitation":"(Nicholls, 2017)","noteIndex":0},"citationItems":[{"id":158,"uris":["http://zotero.org/users/local/PjKnDhLP/items/WCWQSHAJ"],"itemData":{"id":158,"type":"article-journal","abstract":"Drawing on qualitative interviews with young women in the UK, this paper highlights how gendered and sexualised negotiations of visibility intersect and continue to be important in the ways in which young women self-regulate bodies and identities to manage risk in the Night Time Economy (NTE). Adopting visible markers of normative, heterosexual femininity on a night out can be understood as simultaneously mitigating against the risks of experiencing certain types of harassment, whilst increasing the risks of experiencing others. This paper reaffirms the relevance of negotiations of visibility in shaping non-heterosexual women’s dress as a strategy for managing the risk of homophobic abuse and demonstrate some of the ways in which all young women – regardless of actual or perceived sexual identification - are required to police their bodies in order to manage the additional risks of ‘heterosexualised’ harassment in the NTE. These include threats of sexual violence and harassment primarily associated with women’s positioning as subordinated gendered subjects rather than with the policing of ‘nonnormative’ sexualities, with findings suggesting that young women are more concerned with managing the risks associated with a heterosexualised male gaze rather than a homophobic gaze. ‘Everyday’ experiences of harassment are trivialised and normalised in bar and club spaces, and adopting markers of normative, heterosexual femininity was felt to increase the risks of receiving this kind of ‘unwanted attention’. Clearly, young women face challenges as they attempt to negotiate femininities, sexualities and safety and manage intersections of gender and sexuality in contemporary leisure spaces.","container-title":"Gender, Place &amp; Culture","DOI":"10.1080/0966369X.2017.1298575","ISSN":"0966-369X, 1360-0524","issue":"2","journalAbbreviation":"Gender, Place &amp; Culture","language":"en","page":"260-273","source":"DOI.org (Crossref)","title":"‘Dulling it down a bit’: managing visibility, sexualities and risk in the Night Time Economy in Newcastle, UK","title-short":"‘Dulling it down a bit’","volume":"24","author":[{"family":"Nicholls","given":"Emily"}],"issued":{"date-parts":[["2017",2]]}}}],"schema":"https://github.com/citation-style-language/schema/raw/master/csl-citation.json"} </w:instrText>
      </w:r>
      <w:r w:rsidR="00CF3BDE" w:rsidRPr="005F740B">
        <w:fldChar w:fldCharType="separate"/>
      </w:r>
      <w:r w:rsidR="005F740B" w:rsidRPr="005F740B">
        <w:rPr>
          <w:noProof/>
        </w:rPr>
        <w:t>(Nicholls, 2017)</w:t>
      </w:r>
      <w:r w:rsidR="00CF3BDE" w:rsidRPr="005F740B">
        <w:fldChar w:fldCharType="end"/>
      </w:r>
      <w:r w:rsidR="00A8407D" w:rsidRPr="005F740B">
        <w:t xml:space="preserve">. </w:t>
      </w:r>
      <w:r w:rsidR="00374690" w:rsidRPr="005F740B">
        <w:t xml:space="preserve"> Where</w:t>
      </w:r>
      <w:r w:rsidR="00374690">
        <w:t xml:space="preserve"> the safety strategies have come from is hard for many women to identify </w:t>
      </w:r>
      <w:r w:rsidR="00874013">
        <w:t xml:space="preserve">as they are learnt from the media, friends and family over years and are passed down through </w:t>
      </w:r>
      <w:r w:rsidR="003A5C71">
        <w:t xml:space="preserve">and are now part of a women’s night-out.  Responsibility for one’s own actions is embedded within </w:t>
      </w:r>
      <w:r w:rsidR="005E75A7">
        <w:t>a woman’s consciousness things like taking drinks to toilets, only taking bottled drinks and not taking drinks from some that you don’t know are all common practice</w:t>
      </w:r>
      <w:r w:rsidR="00642ED5">
        <w:t xml:space="preserve">. </w:t>
      </w:r>
      <w:r w:rsidR="00681488">
        <w:t>This passing down of knowledge and understanding that’s how women should beh</w:t>
      </w:r>
      <w:r w:rsidR="003A1C4C">
        <w:t>ave shows that some form of social conformity still exists, as women are responsible for their own actions and what happens to them</w:t>
      </w:r>
      <w:r w:rsidR="0007350C">
        <w:t xml:space="preserve">. Women are both aware of the potential risk of a night out in the night-time economy but also aware of how to best keep themselves safe </w:t>
      </w:r>
      <w:r w:rsidR="00782DC4">
        <w:fldChar w:fldCharType="begin"/>
      </w:r>
      <w:r w:rsidR="00782DC4">
        <w:instrText xml:space="preserve"> ADDIN ZOTERO_ITEM CSL_CITATION {"citationID":"XZN9oXOp","properties":{"formattedCitation":"(Brooks, 2008)","plainCitation":"(Brooks, 2008)","noteIndex":0},"citationItems":[{"id":92,"uris":["http://zotero.org/users/local/PjKnDhLP/items/YS4NGCXY"],"itemData":{"id":92,"type":"article-journal","abstract":"Traditionally, consuming alcohol in bars, pubs, and clubs represents a masculine leisure activity at odds with conventional understandings of appropriate feminine behaviour. However, contemporary young women appear to have new freedoms to embrace this leisure activity. This paper focuses on the views of young women (18–25 years), drawing upon data from a qualitative study which explored young women’s views, experiences, and behaviours in relation to their safety when socialising and consuming alcohol in bars, pubs, and clubs in Scotland. Findings from this study identify socialising and consuming alcohol in bars, pubs, and clubs as a central aspect of young women’s social lives. However, for young women the consumption of alcohol in this context is also equated with risk, vulnerability, loss of control, and increased responsibility for their safety. These findings pose significant difficulties for locating women’s experiences of consuming alcohol in bars, pubs, and clubs within a poststructural framework of freedom and liberation.","container-title":"Annals of Leisure Research","DOI":"10.1080/11745398.2008.9686801","ISSN":"1174-5398, 2159-6816","issue":"3-4","journalAbbreviation":"Annals of Leisure Research","language":"en","page":"331-350","source":"DOI.org (Crossref)","title":"Consuming Alcohol in Bars, Pubs and Clubs: A risky freedom for young women?","title-short":"Consuming Alcohol in Bars, Pubs and Clubs","volume":"11","author":[{"family":"Brooks","given":"Oona"}],"issued":{"date-parts":[["2008",1]]}}}],"schema":"https://github.com/citation-style-language/schema/raw/master/csl-citation.json"} </w:instrText>
      </w:r>
      <w:r w:rsidR="00782DC4">
        <w:fldChar w:fldCharType="separate"/>
      </w:r>
      <w:r w:rsidR="00782DC4">
        <w:rPr>
          <w:noProof/>
        </w:rPr>
        <w:t>(Brooks, 2008)</w:t>
      </w:r>
      <w:r w:rsidR="00782DC4">
        <w:fldChar w:fldCharType="end"/>
      </w:r>
      <w:r w:rsidR="00DF1834">
        <w:t xml:space="preserve">. </w:t>
      </w:r>
    </w:p>
    <w:p w14:paraId="4620886A" w14:textId="691E1E80" w:rsidR="00DF1834" w:rsidRDefault="00DF1834" w:rsidP="001A28B8">
      <w:pPr>
        <w:spacing w:line="360" w:lineRule="auto"/>
      </w:pPr>
    </w:p>
    <w:p w14:paraId="43850617" w14:textId="50656F3F" w:rsidR="00DF1834" w:rsidRDefault="0058439A" w:rsidP="001A28B8">
      <w:pPr>
        <w:spacing w:line="360" w:lineRule="auto"/>
      </w:pPr>
      <w:r>
        <w:t xml:space="preserve">Brooks </w:t>
      </w:r>
      <w:r w:rsidR="005C5A01">
        <w:fldChar w:fldCharType="begin"/>
      </w:r>
      <w:r w:rsidR="00D15CCE">
        <w:instrText xml:space="preserve"> ADDIN ZOTERO_ITEM CSL_CITATION {"citationID":"EqGFXuAf","properties":{"formattedCitation":"(Brooks, 2011)","plainCitation":"(Brooks, 2011)","dontUpdate":true,"noteIndex":0},"citationItems":[{"id":102,"uris":["http://zotero.org/users/local/PjKnDhLP/items/Y4Z5KHA8"],"itemData":{"id":102,"type":"article-journal","abstract":"Concern about the increase in alcohol consumption amongst young women, drink spiking and drug-assisted sexual assault have culminated in a renewed focus on safety advice for young women. This paper examines young women's responses to safety advice, and their associated safety behaviours, by drawing upon interview and focus group data from a qualitative study with 35 young women (18-25 years) in relation to their safety in bars, pubs and clubs. The findings reveal that young women's behaviours were complex and contradictory in that they resisted, adopted and transgressed recommended safety behaviours. This raises interesting questions about both the practical and the theoretical implications of contemporary safety campaigns, challenging the prevailing focus on women's behaviour and the gendered discourse invoked by such campaigns.","container-title":"The British Journal of Criminology","ISSN":"0007-0955","issue":"4","note":"publisher: Oxford University Press","page":"635-651","source":"JSTOR","title":"'GUYS! STOP DOING IT!': Young Women's Adoption and Rejection of Safety Advice when Socializing in Bars, Pubs and Clubs","title-short":"'GUYS! STOP DOING IT!'","volume":"51","author":[{"family":"Brooks","given":"Oona"}],"issued":{"date-parts":[["2011"]]}}}],"schema":"https://github.com/citation-style-language/schema/raw/master/csl-citation.json"} </w:instrText>
      </w:r>
      <w:r w:rsidR="005C5A01">
        <w:fldChar w:fldCharType="separate"/>
      </w:r>
      <w:r w:rsidR="00552AE0">
        <w:rPr>
          <w:noProof/>
        </w:rPr>
        <w:t>(2011)</w:t>
      </w:r>
      <w:r w:rsidR="005C5A01">
        <w:fldChar w:fldCharType="end"/>
      </w:r>
      <w:r>
        <w:t xml:space="preserve"> </w:t>
      </w:r>
      <w:r w:rsidR="00CD415D">
        <w:t xml:space="preserve"> states that when looking at safety campaigns regarding spiking </w:t>
      </w:r>
      <w:r w:rsidR="00057660">
        <w:t>crimes young women are identified as the main target for things like, how to prevent spiking</w:t>
      </w:r>
      <w:r w:rsidR="004A59B1">
        <w:t xml:space="preserve">, looking out for female friends and limiting consumption of alcohol. This advice is supplied by a range of </w:t>
      </w:r>
      <w:r w:rsidR="00CF2F24">
        <w:t xml:space="preserve">agencies such as police, drug and alcohol agencies and the government and it has the intention of equipping </w:t>
      </w:r>
      <w:r w:rsidR="000C7726">
        <w:t>young women with the knowledge to avoid o</w:t>
      </w:r>
      <w:r w:rsidR="00C42E40">
        <w:t>r</w:t>
      </w:r>
      <w:r w:rsidR="000C7726">
        <w:t xml:space="preserve"> prevent spiking or sexual assault. </w:t>
      </w:r>
      <w:r w:rsidR="007866C4">
        <w:t xml:space="preserve"> There is concern that </w:t>
      </w:r>
      <w:r w:rsidR="00C8219F">
        <w:t xml:space="preserve">this safety advice targeted at women specifically could be as a result of a wider </w:t>
      </w:r>
      <w:r w:rsidR="006D42B5">
        <w:t xml:space="preserve">concern within society, as crime prevention strategies are now becoming part of everyday life and may indicate that </w:t>
      </w:r>
      <w:r w:rsidR="006E40F2">
        <w:t>we now live in a culture of fear. The culture of fear relates to the idea that crime is a constant part of modern consciousness</w:t>
      </w:r>
      <w:r w:rsidR="00C1577D">
        <w:t xml:space="preserve">, individuals are more aware of crimes and are unable to stop thinking about it unless they have a safety strategy in place to stop it from happening to them </w:t>
      </w:r>
      <w:r w:rsidR="00814B5E">
        <w:fldChar w:fldCharType="begin"/>
      </w:r>
      <w:r w:rsidR="00814B5E">
        <w:instrText xml:space="preserve"> ADDIN ZOTERO_ITEM CSL_CITATION {"citationID":"sDtYEqgT","properties":{"formattedCitation":"(Furedi, 2006)","plainCitation":"(Furedi, 2006)","noteIndex":0},"citationItems":[{"id":105,"uris":["http://zotero.org/users/local/PjKnDhLP/items/FQN4X8FP"],"itemData":{"id":105,"type":"book","edition":"4","event-place":"London","publisher":"Continuum","publisher-place":"London","title":"Culture of Fear Revisited","author":[{"family":"Furedi","given":"Frank"}],"issued":{"date-parts":[["2006"]]}}}],"schema":"https://github.com/citation-style-language/schema/raw/master/csl-citation.json"} </w:instrText>
      </w:r>
      <w:r w:rsidR="00814B5E">
        <w:fldChar w:fldCharType="separate"/>
      </w:r>
      <w:r w:rsidR="00814B5E">
        <w:rPr>
          <w:noProof/>
        </w:rPr>
        <w:t>(Furedi, 2006)</w:t>
      </w:r>
      <w:r w:rsidR="00814B5E">
        <w:fldChar w:fldCharType="end"/>
      </w:r>
      <w:r w:rsidR="005E34C0">
        <w:t xml:space="preserve">. </w:t>
      </w:r>
      <w:r w:rsidR="00437A57">
        <w:t xml:space="preserve">This also could indicate a shift in societal views as more crime prevention indicates that many people </w:t>
      </w:r>
      <w:r w:rsidR="00437A57">
        <w:lastRenderedPageBreak/>
        <w:t>feel that individuals should be keeping themselves safe, and that the responsibility of safety no longer sol</w:t>
      </w:r>
      <w:r w:rsidR="00F0604B">
        <w:t>ely</w:t>
      </w:r>
      <w:r w:rsidR="00437A57">
        <w:t xml:space="preserve"> relies on the government, court and police systems </w:t>
      </w:r>
      <w:r w:rsidR="00F0604B">
        <w:t xml:space="preserve">but rather with the individual </w:t>
      </w:r>
      <w:r w:rsidR="00F0604B">
        <w:fldChar w:fldCharType="begin"/>
      </w:r>
      <w:r w:rsidR="000F257D">
        <w:instrText xml:space="preserve"> ADDIN ZOTERO_ITEM CSL_CITATION {"citationID":"X8sqm3Xw","properties":{"formattedCitation":"(Barry, Osborne and Rose, 1996)","plainCitation":"(Barry, Osborne and Rose, 1996)","noteIndex":0},"citationItems":[{"id":107,"uris":["http://zotero.org/users/local/PjKnDhLP/items/35VSHRUS"],"itemData":{"id":107,"type":"book","event-place":"London","publisher":"Routledge","publisher-place":"London","title":"Foucault and Political Reason: liberalism, neo-liberalism and the rationalities of government","author":[{"family":"Barry","given":"Andrew"},{"family":"Osborne","given":"Thomas"},{"family":"Rose","given":"Nikolas"}],"issued":{"date-parts":[["1996"]]}}}],"schema":"https://github.com/citation-style-language/schema/raw/master/csl-citation.json"} </w:instrText>
      </w:r>
      <w:r w:rsidR="00F0604B">
        <w:fldChar w:fldCharType="separate"/>
      </w:r>
      <w:r w:rsidR="000F257D">
        <w:rPr>
          <w:noProof/>
        </w:rPr>
        <w:t>(Barry, Osborne and Rose, 1996)</w:t>
      </w:r>
      <w:r w:rsidR="00F0604B">
        <w:fldChar w:fldCharType="end"/>
      </w:r>
      <w:r w:rsidR="00BC26B1">
        <w:t xml:space="preserve">. </w:t>
      </w:r>
    </w:p>
    <w:p w14:paraId="3A3350B1" w14:textId="5DAB72D6" w:rsidR="000D59CF" w:rsidRDefault="000D59CF" w:rsidP="001A28B8">
      <w:pPr>
        <w:spacing w:line="360" w:lineRule="auto"/>
      </w:pPr>
    </w:p>
    <w:p w14:paraId="15616219" w14:textId="10A1B1F2" w:rsidR="000D59CF" w:rsidRDefault="007423D8" w:rsidP="001A28B8">
      <w:pPr>
        <w:spacing w:line="360" w:lineRule="auto"/>
      </w:pPr>
      <w:r>
        <w:t xml:space="preserve">The feminist perspective on this theory is that </w:t>
      </w:r>
      <w:r w:rsidR="00737AC7">
        <w:t>women specifically have always been he</w:t>
      </w:r>
      <w:r w:rsidR="009A7B3F">
        <w:t>ld individually</w:t>
      </w:r>
      <w:r w:rsidR="00737AC7">
        <w:t xml:space="preserve"> responsible </w:t>
      </w:r>
      <w:r w:rsidR="009A7B3F">
        <w:t xml:space="preserve">for preventing sexual violence and spiking crimes. </w:t>
      </w:r>
      <w:r w:rsidR="007B6D4B">
        <w:t>There are also four key areas of concern when it comes to crime prevention str</w:t>
      </w:r>
      <w:r w:rsidR="009270CF">
        <w:t xml:space="preserve">ategies, these are the individualisation of responsibility, the gendering of responsibility </w:t>
      </w:r>
      <w:r w:rsidR="00EA0F6E">
        <w:t>and risk, the adoption of a limited conceptualisation of sexual violence and finally the absence of any focus on the men who cho</w:t>
      </w:r>
      <w:r w:rsidR="00775308">
        <w:t>o</w:t>
      </w:r>
      <w:r w:rsidR="00EA0F6E">
        <w:t xml:space="preserve">se to </w:t>
      </w:r>
      <w:r w:rsidR="00971A30">
        <w:t xml:space="preserve">perpetrate sexual assault and spiking crimes </w:t>
      </w:r>
      <w:r w:rsidR="00971A30">
        <w:fldChar w:fldCharType="begin"/>
      </w:r>
      <w:r w:rsidR="00971A30">
        <w:instrText xml:space="preserve"> ADDIN ZOTERO_ITEM CSL_CITATION {"citationID":"e19rLvfI","properties":{"formattedCitation":"(Walklate, 1997)","plainCitation":"(Walklate, 1997)","noteIndex":0},"citationItems":[{"id":108,"uris":["http://zotero.org/users/local/PjKnDhLP/items/MYRFLCAS"],"itemData":{"id":108,"type":"article-journal","abstract":"Over the last 15 years or so the study of criminal victimization has proceeeded apace. That study has frequently drawn together an understanding of the nature and extent of criminal victimization with the question of risk from such victimization. Yet while what is actually meant by criminal victimization has been subject to considerable scrutiny, what is meant by risk in this context has been less closely examined. The purpose of this paper is to suggest that thinking about risk through a gendered lens might better inform those wider concerns of criminal victimization in general.","container-title":"The British Journal of Criminology","ISSN":"0007-0955","issue":"1","note":"publisher: Oxford University Press","page":"35-45","source":"JSTOR","title":"RISK AND CRIMINAL VICTIMIZATION: A Modernist Dilemma?","title-short":"RISK AND CRIMINAL VICTIMIZATION","volume":"37","author":[{"family":"Walklate","given":"Sandra"}],"issued":{"date-parts":[["1997"]]}}}],"schema":"https://github.com/citation-style-language/schema/raw/master/csl-citation.json"} </w:instrText>
      </w:r>
      <w:r w:rsidR="00971A30">
        <w:fldChar w:fldCharType="separate"/>
      </w:r>
      <w:r w:rsidR="00971A30">
        <w:rPr>
          <w:noProof/>
        </w:rPr>
        <w:t>(Walklate, 1997)</w:t>
      </w:r>
      <w:r w:rsidR="00971A30">
        <w:fldChar w:fldCharType="end"/>
      </w:r>
      <w:r w:rsidR="00A67C43">
        <w:t xml:space="preserve">.  </w:t>
      </w:r>
      <w:r w:rsidR="00930300">
        <w:t xml:space="preserve">There are also individuals who critique </w:t>
      </w:r>
      <w:r w:rsidR="004B31CE">
        <w:t>crime prevention that is specifically aimed at women, as they feel it furthers the possibility of sexual assault and spiking crimes taking place rather than helping the individual</w:t>
      </w:r>
      <w:r w:rsidR="00882B32">
        <w:t xml:space="preserve"> and being a preventive measure. This is because crime prevention casts </w:t>
      </w:r>
      <w:r w:rsidR="000A15C0">
        <w:t xml:space="preserve">male </w:t>
      </w:r>
      <w:r w:rsidR="00882B32">
        <w:t xml:space="preserve">sexual </w:t>
      </w:r>
      <w:r w:rsidR="000A15C0">
        <w:t xml:space="preserve">behaviour and female vulnerability as being inevitable, falling back to gendered conformity </w:t>
      </w:r>
      <w:r w:rsidR="009C4565">
        <w:t>of men being aggressive and women as vulnerable and that a crime will happen as a result</w:t>
      </w:r>
      <w:r w:rsidR="004D5BA3">
        <w:t xml:space="preserve">. This crime prevention indicates that cases of sexual violence and spiking are being seen as a fixed reality rather than something that can be prevented </w:t>
      </w:r>
      <w:r w:rsidR="004D5BA3">
        <w:fldChar w:fldCharType="begin"/>
      </w:r>
      <w:r w:rsidR="00642DA7">
        <w:instrText xml:space="preserve"> ADDIN ZOTERO_ITEM CSL_CITATION {"citationID":"vRUjXgUN","properties":{"formattedCitation":"(Campbell, 2005)","plainCitation":"(Campbell, 2005)","noteIndex":0},"citationItems":[{"id":111,"uris":["http://zotero.org/users/local/PjKnDhLP/items/WUTAU4VT"],"itemData":{"id":111,"type":"article-journal","abstract":"Rape and the fear of rape have been understood by numerous feminists as an ideological weapon used by men to subordinate women. This paper argues that this analysis of power is overly reductive. The omnipresent threat of rape for women encourages them to engage in multiple ‘safe-keeping’ acts which have come to be a performative condition of normative femininity. These restrictive bodily acts (not dressing in certain ways, avoiding certain public locales) promoted through some strands of rape prevention literature, are not merely a reaction to the reality of rape, rather, these advisory narratives unwittingly operate to install rape as a ﬁxed reality. Rape prevention literature (re)produces gendered bodies – the vulnerable/indefensible feminine and the potent/unstoppable masculine – which does not disrupt the possibility of rape, more exactly, it makes rape seem evermore inevitable and unstoppable.","container-title":"Critical Criminology","DOI":"10.1007/s10612-005-2390-z","ISSN":"1205-8629, 1572-9877","issue":"2","journalAbbreviation":"Crit Crim","language":"en","page":"119-140","source":"DOI.org (Crossref)","title":"Keeping the ‘Lady’ Safe: The Regulation of Femininity through Crime Prevention Literature","title-short":"Keeping the ‘Lady’ Safe","volume":"13","author":[{"family":"Campbell","given":"Alex"}],"issued":{"date-parts":[["2005",1]]}}}],"schema":"https://github.com/citation-style-language/schema/raw/master/csl-citation.json"} </w:instrText>
      </w:r>
      <w:r w:rsidR="004D5BA3">
        <w:fldChar w:fldCharType="separate"/>
      </w:r>
      <w:r w:rsidR="00642DA7">
        <w:rPr>
          <w:noProof/>
        </w:rPr>
        <w:t>(Campbell, 2005)</w:t>
      </w:r>
      <w:r w:rsidR="004D5BA3">
        <w:fldChar w:fldCharType="end"/>
      </w:r>
      <w:r w:rsidR="008F3CBA">
        <w:t xml:space="preserve">. </w:t>
      </w:r>
    </w:p>
    <w:p w14:paraId="1527EC0E" w14:textId="37978950" w:rsidR="008F3CBA" w:rsidRDefault="008F3CBA" w:rsidP="001A28B8">
      <w:pPr>
        <w:spacing w:line="360" w:lineRule="auto"/>
      </w:pPr>
    </w:p>
    <w:p w14:paraId="4B7B8CB1" w14:textId="2B5082CB" w:rsidR="008F3CBA" w:rsidRDefault="00FF060A" w:rsidP="001A28B8">
      <w:pPr>
        <w:spacing w:line="360" w:lineRule="auto"/>
      </w:pPr>
      <w:r>
        <w:t>There is a new</w:t>
      </w:r>
      <w:r w:rsidR="00B556F2">
        <w:t xml:space="preserve"> morality of caution being seen and this refers to the fact that women being safe and practicing safety </w:t>
      </w:r>
      <w:r w:rsidR="00EC1FB7">
        <w:t xml:space="preserve">is now common sense. Individuals who do not anticipate the potential </w:t>
      </w:r>
      <w:r w:rsidR="0069195A">
        <w:t xml:space="preserve">of their drink being spiked and then being sexually assaulted by either a stranger or </w:t>
      </w:r>
      <w:r w:rsidR="00A4164D">
        <w:t xml:space="preserve">acquaintance are now being seen as naïve, as they are not keeping themselves safe </w:t>
      </w:r>
      <w:r w:rsidR="00A4164D">
        <w:fldChar w:fldCharType="begin"/>
      </w:r>
      <w:r w:rsidR="00BA2728">
        <w:instrText xml:space="preserve"> ADDIN ZOTERO_ITEM CSL_CITATION {"citationID":"bUX8KGLu","properties":{"formattedCitation":"(Burgess,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A4164D">
        <w:fldChar w:fldCharType="separate"/>
      </w:r>
      <w:r w:rsidR="00BA2728">
        <w:rPr>
          <w:noProof/>
        </w:rPr>
        <w:t>(Burgess, Donovan and Moore, 2009)</w:t>
      </w:r>
      <w:r w:rsidR="00A4164D">
        <w:fldChar w:fldCharType="end"/>
      </w:r>
      <w:r w:rsidR="003D289B">
        <w:t xml:space="preserve">. Indicating that </w:t>
      </w:r>
      <w:r w:rsidR="00C80BA8">
        <w:t xml:space="preserve">women’s safety behaviour is learnt </w:t>
      </w:r>
      <w:r w:rsidR="0012361A">
        <w:t xml:space="preserve">and is normalised and watching drinks in bars, and preventative measures </w:t>
      </w:r>
      <w:r w:rsidR="00637246">
        <w:t xml:space="preserve">is seen as normalised within society. Women are expected to protect themselves, and men are allowed to carry out </w:t>
      </w:r>
      <w:r w:rsidR="00BB1B60">
        <w:t xml:space="preserve">behaviours that women need to protect themselves from. There is no indication that men may need to change behaviours for </w:t>
      </w:r>
      <w:r w:rsidR="005E40D9">
        <w:t xml:space="preserve">women to be better protected or safer but rather that women need to keep themselves safe from criminal behaviour </w:t>
      </w:r>
      <w:r w:rsidR="00967C18">
        <w:t xml:space="preserve">and they know how to do this but it is unclear if this is working as a preventive measure or not </w:t>
      </w:r>
      <w:r w:rsidR="00967C18">
        <w:fldChar w:fldCharType="begin"/>
      </w:r>
      <w:r w:rsidR="00D12591">
        <w:instrText xml:space="preserve"> ADDIN ZOTERO_ITEM CSL_CITATION {"citationID":"r0gnPoU1","properties":{"formattedCitation":"(Brooks, 2011)","plainCitation":"(Brooks, 2011)","noteIndex":0},"citationItems":[{"id":102,"uris":["http://zotero.org/users/local/PjKnDhLP/items/Y4Z5KHA8"],"itemData":{"id":102,"type":"article-journal","abstract":"Concern about the increase in alcohol consumption amongst young women, drink spiking and drug-assisted sexual assault have culminated in a renewed focus on safety advice for young women. This paper examines young women's responses to safety advice, and their associated safety behaviours, by drawing upon interview and focus group data from a qualitative study with 35 young women (18-25 years) in relation to their safety in bars, pubs and clubs. The findings reveal that young women's behaviours were complex and contradictory in that they resisted, adopted and transgressed recommended safety behaviours. This raises interesting questions about both the practical and the theoretical implications of contemporary safety campaigns, challenging the prevailing focus on women's behaviour and the gendered discourse invoked by such campaigns.","container-title":"The British Journal of Criminology","ISSN":"0007-0955","issue":"4","note":"publisher: Oxford University Press","page":"635-651","source":"JSTOR","title":"'GUYS! STOP DOING IT!': Young Women's Adoption and Rejection of Safety Advice when Socializing in Bars, Pubs and Clubs","title-short":"'GUYS! STOP DOING IT!'","volume":"51","author":[{"family":"Brooks","given":"Oona"}],"issued":{"date-parts":[["2011"]]}}}],"schema":"https://github.com/citation-style-language/schema/raw/master/csl-citation.json"} </w:instrText>
      </w:r>
      <w:r w:rsidR="00967C18">
        <w:fldChar w:fldCharType="separate"/>
      </w:r>
      <w:r w:rsidR="00D12591">
        <w:rPr>
          <w:noProof/>
        </w:rPr>
        <w:t>(Brooks, 2011)</w:t>
      </w:r>
      <w:r w:rsidR="00967C18">
        <w:fldChar w:fldCharType="end"/>
      </w:r>
      <w:r w:rsidR="00FD1280">
        <w:t xml:space="preserve">. </w:t>
      </w:r>
    </w:p>
    <w:p w14:paraId="4AB6600A" w14:textId="1FAABB1F" w:rsidR="00651BC5" w:rsidRDefault="00651BC5" w:rsidP="001A28B8">
      <w:pPr>
        <w:spacing w:line="360" w:lineRule="auto"/>
        <w:rPr>
          <w:rFonts w:cstheme="minorHAnsi"/>
          <w:color w:val="000000" w:themeColor="text1"/>
          <w:u w:val="single"/>
        </w:rPr>
      </w:pPr>
    </w:p>
    <w:p w14:paraId="73D96003" w14:textId="77777777" w:rsidR="00745DD4" w:rsidRPr="00651BC5" w:rsidRDefault="00745DD4" w:rsidP="001A28B8">
      <w:pPr>
        <w:spacing w:line="360" w:lineRule="auto"/>
        <w:rPr>
          <w:rFonts w:cstheme="minorHAnsi"/>
          <w:color w:val="000000" w:themeColor="text1"/>
          <w:u w:val="single"/>
        </w:rPr>
      </w:pPr>
    </w:p>
    <w:p w14:paraId="006E53AF" w14:textId="20B76A28" w:rsidR="00651BC5" w:rsidRPr="005D6BD8" w:rsidRDefault="005E4636" w:rsidP="005D6BD8">
      <w:pPr>
        <w:pStyle w:val="Heading2"/>
        <w:rPr>
          <w:rFonts w:asciiTheme="minorHAnsi" w:hAnsiTheme="minorHAnsi" w:cstheme="minorHAnsi"/>
          <w:i/>
          <w:iCs/>
          <w:color w:val="000000" w:themeColor="text1"/>
          <w:u w:val="single"/>
        </w:rPr>
      </w:pPr>
      <w:bookmarkStart w:id="7" w:name="_Toc114818833"/>
      <w:r w:rsidRPr="005D6BD8">
        <w:rPr>
          <w:rFonts w:asciiTheme="minorHAnsi" w:hAnsiTheme="minorHAnsi" w:cstheme="minorHAnsi"/>
          <w:color w:val="000000" w:themeColor="text1"/>
          <w:u w:val="single"/>
        </w:rPr>
        <w:lastRenderedPageBreak/>
        <w:t>2</w:t>
      </w:r>
      <w:r w:rsidR="00651BC5" w:rsidRPr="005D6BD8">
        <w:rPr>
          <w:rFonts w:asciiTheme="minorHAnsi" w:hAnsiTheme="minorHAnsi" w:cstheme="minorHAnsi"/>
          <w:color w:val="000000" w:themeColor="text1"/>
          <w:u w:val="single"/>
        </w:rPr>
        <w:t>.7 Conclusion</w:t>
      </w:r>
      <w:bookmarkEnd w:id="7"/>
      <w:r w:rsidR="00651BC5" w:rsidRPr="005D6BD8">
        <w:rPr>
          <w:rFonts w:asciiTheme="minorHAnsi" w:hAnsiTheme="minorHAnsi" w:cstheme="minorHAnsi"/>
          <w:color w:val="000000" w:themeColor="text1"/>
          <w:u w:val="single"/>
        </w:rPr>
        <w:t xml:space="preserve"> </w:t>
      </w:r>
    </w:p>
    <w:p w14:paraId="2DA821F2" w14:textId="611291A2" w:rsidR="00651BC5" w:rsidRDefault="004C2B30" w:rsidP="00651BC5">
      <w:r>
        <w:t xml:space="preserve"> </w:t>
      </w:r>
    </w:p>
    <w:p w14:paraId="24CF1AC5" w14:textId="386BDCD4" w:rsidR="00657F56" w:rsidRDefault="004C2B30" w:rsidP="00651BC5">
      <w:pPr>
        <w:spacing w:line="360" w:lineRule="auto"/>
      </w:pPr>
      <w:r>
        <w:t xml:space="preserve">This chapter </w:t>
      </w:r>
      <w:r w:rsidR="005650B6">
        <w:t>clearly</w:t>
      </w:r>
      <w:r>
        <w:t xml:space="preserve"> lays out the</w:t>
      </w:r>
      <w:r w:rsidR="005650B6">
        <w:t xml:space="preserve"> forms of spiking crime under the England and Wales </w:t>
      </w:r>
      <w:r w:rsidR="000C779C">
        <w:t>C</w:t>
      </w:r>
      <w:r w:rsidR="005650B6">
        <w:t xml:space="preserve">riminal </w:t>
      </w:r>
      <w:r w:rsidR="000C779C">
        <w:t>J</w:t>
      </w:r>
      <w:r w:rsidR="005650B6">
        <w:t xml:space="preserve">ustice </w:t>
      </w:r>
      <w:r w:rsidR="000C779C">
        <w:t>S</w:t>
      </w:r>
      <w:r w:rsidR="005650B6">
        <w:t>ystem, identified what moral panics and folk devils are</w:t>
      </w:r>
      <w:r w:rsidR="00657F56">
        <w:t>, identified what the night-time economy is as well as the ide</w:t>
      </w:r>
      <w:r w:rsidR="00B92497">
        <w:t>a</w:t>
      </w:r>
      <w:r w:rsidR="00657F56">
        <w:t xml:space="preserve">s of binge drinking. The literature review has also </w:t>
      </w:r>
      <w:r w:rsidR="003E78A7">
        <w:t>shown</w:t>
      </w:r>
      <w:r w:rsidR="005650B6">
        <w:t xml:space="preserve"> that s</w:t>
      </w:r>
      <w:r w:rsidR="00651BC5">
        <w:t xml:space="preserve">piking crimes </w:t>
      </w:r>
      <w:r w:rsidR="003F3AE9">
        <w:t>within newspaper reports did increase between the period of</w:t>
      </w:r>
      <w:r w:rsidR="00E87F9B">
        <w:t xml:space="preserve"> September to</w:t>
      </w:r>
      <w:r w:rsidR="003F3AE9">
        <w:t xml:space="preserve"> December </w:t>
      </w:r>
      <w:r w:rsidR="00E87F9B">
        <w:t xml:space="preserve">2021, </w:t>
      </w:r>
      <w:r>
        <w:t>that is clearly stated in this literature review</w:t>
      </w:r>
      <w:r w:rsidR="005650B6">
        <w:t xml:space="preserve">. </w:t>
      </w:r>
      <w:r>
        <w:t xml:space="preserve"> </w:t>
      </w:r>
    </w:p>
    <w:p w14:paraId="4A6BDE9D" w14:textId="77777777" w:rsidR="00657F56" w:rsidRDefault="00657F56" w:rsidP="00651BC5">
      <w:pPr>
        <w:spacing w:line="360" w:lineRule="auto"/>
      </w:pPr>
    </w:p>
    <w:p w14:paraId="6CEDC821" w14:textId="3001F8F5" w:rsidR="004C2B30" w:rsidRDefault="004C2B30" w:rsidP="00651BC5">
      <w:pPr>
        <w:spacing w:line="360" w:lineRule="auto"/>
      </w:pPr>
      <w:r>
        <w:t xml:space="preserve">What is still unclear is if media reporting through newspaper articles have increased women’s awareness on the issue of spiking crimes, the idea of safety advice and where safety tips were learnt from was explored through other journal articles, but it is still unclear as to if the media has an influence on this. </w:t>
      </w:r>
    </w:p>
    <w:p w14:paraId="56B8979C" w14:textId="029D15E4" w:rsidR="00657F56" w:rsidRDefault="00657F56" w:rsidP="00651BC5">
      <w:pPr>
        <w:spacing w:line="360" w:lineRule="auto"/>
      </w:pPr>
    </w:p>
    <w:p w14:paraId="5F5D739D" w14:textId="5AC7303E" w:rsidR="00657F56" w:rsidRDefault="00657F56" w:rsidP="00651BC5">
      <w:pPr>
        <w:spacing w:line="360" w:lineRule="auto"/>
      </w:pPr>
      <w:r>
        <w:t xml:space="preserve">The next chapter </w:t>
      </w:r>
      <w:r w:rsidR="00604AB6">
        <w:t xml:space="preserve">will contain the methodology of the research, this will clearly </w:t>
      </w:r>
      <w:r w:rsidR="009E34A7">
        <w:t xml:space="preserve">lay out how the research will be conducted as well as the manner in which the data analysis will be done. </w:t>
      </w:r>
    </w:p>
    <w:p w14:paraId="2692B03D" w14:textId="01EC1EF1" w:rsidR="005E4636" w:rsidRDefault="005E4636" w:rsidP="00651BC5">
      <w:pPr>
        <w:spacing w:line="360" w:lineRule="auto"/>
      </w:pPr>
    </w:p>
    <w:p w14:paraId="5A6BC244" w14:textId="3C9AD0CF" w:rsidR="005E4636" w:rsidRPr="00362CAC" w:rsidRDefault="005E4636" w:rsidP="005D6BD8">
      <w:pPr>
        <w:pStyle w:val="Heading1"/>
        <w:rPr>
          <w:rFonts w:asciiTheme="minorHAnsi" w:hAnsiTheme="minorHAnsi" w:cstheme="minorHAnsi"/>
          <w:color w:val="000000" w:themeColor="text1"/>
          <w:u w:val="single"/>
        </w:rPr>
      </w:pPr>
      <w:bookmarkStart w:id="8" w:name="_Toc114818834"/>
      <w:r w:rsidRPr="00362CAC">
        <w:rPr>
          <w:rFonts w:asciiTheme="minorHAnsi" w:hAnsiTheme="minorHAnsi" w:cstheme="minorHAnsi"/>
          <w:color w:val="000000" w:themeColor="text1"/>
          <w:u w:val="single"/>
        </w:rPr>
        <w:t>Chapter 3 Methodology</w:t>
      </w:r>
      <w:bookmarkEnd w:id="8"/>
      <w:r w:rsidRPr="00362CAC">
        <w:rPr>
          <w:rFonts w:asciiTheme="minorHAnsi" w:hAnsiTheme="minorHAnsi" w:cstheme="minorHAnsi"/>
          <w:color w:val="000000" w:themeColor="text1"/>
          <w:u w:val="single"/>
        </w:rPr>
        <w:t xml:space="preserve"> </w:t>
      </w:r>
    </w:p>
    <w:p w14:paraId="1A4961B4" w14:textId="0C35FB54" w:rsidR="005E4636" w:rsidRDefault="005E4636" w:rsidP="005E4636"/>
    <w:p w14:paraId="43670DB3" w14:textId="0F570AB0" w:rsidR="005E4636" w:rsidRPr="00362CAC" w:rsidRDefault="005E4636" w:rsidP="00362CAC">
      <w:pPr>
        <w:pStyle w:val="Heading2"/>
        <w:rPr>
          <w:rFonts w:asciiTheme="minorHAnsi" w:hAnsiTheme="minorHAnsi" w:cstheme="minorHAnsi"/>
          <w:u w:val="single"/>
        </w:rPr>
      </w:pPr>
      <w:bookmarkStart w:id="9" w:name="_Toc114818835"/>
      <w:r w:rsidRPr="00362CAC">
        <w:rPr>
          <w:rFonts w:asciiTheme="minorHAnsi" w:hAnsiTheme="minorHAnsi" w:cstheme="minorHAnsi"/>
          <w:color w:val="000000" w:themeColor="text1"/>
          <w:u w:val="single"/>
        </w:rPr>
        <w:t>3.1 Introduction</w:t>
      </w:r>
      <w:bookmarkEnd w:id="9"/>
      <w:r w:rsidRPr="00362CAC">
        <w:rPr>
          <w:rFonts w:asciiTheme="minorHAnsi" w:hAnsiTheme="minorHAnsi" w:cstheme="minorHAnsi"/>
          <w:color w:val="000000" w:themeColor="text1"/>
          <w:u w:val="single"/>
        </w:rPr>
        <w:t xml:space="preserve"> </w:t>
      </w:r>
    </w:p>
    <w:p w14:paraId="1941AD06" w14:textId="079783AB" w:rsidR="005E4636" w:rsidRDefault="005E4636" w:rsidP="005E4636"/>
    <w:p w14:paraId="5AA2EB58" w14:textId="003273D2" w:rsidR="005E4636" w:rsidRDefault="005E4636" w:rsidP="005E4636">
      <w:pPr>
        <w:spacing w:line="360" w:lineRule="auto"/>
      </w:pPr>
      <w:r>
        <w:t xml:space="preserve">The pervious chapter </w:t>
      </w:r>
      <w:r w:rsidR="00FA6FD6">
        <w:t xml:space="preserve">reviewed and identified the relevant literature, with regards to what are spiking crimes, how the media portrays spiking crimes as well as what are moral panics. This chapter goes onto outline the way in which the data will be collected, this includes both secondary and primary data this will be shown through the research methodology. The research philosophy will also be identified as this will justify why the research methods have been chosen. </w:t>
      </w:r>
    </w:p>
    <w:p w14:paraId="2A91E74D" w14:textId="01C81194" w:rsidR="00891A6D" w:rsidRDefault="00891A6D" w:rsidP="005E4636">
      <w:pPr>
        <w:spacing w:line="360" w:lineRule="auto"/>
      </w:pPr>
    </w:p>
    <w:p w14:paraId="73571043" w14:textId="5B790502" w:rsidR="00891A6D" w:rsidRPr="00362CAC" w:rsidRDefault="00891A6D" w:rsidP="00362CAC">
      <w:pPr>
        <w:pStyle w:val="Heading2"/>
        <w:rPr>
          <w:rFonts w:asciiTheme="minorHAnsi" w:hAnsiTheme="minorHAnsi" w:cstheme="minorHAnsi"/>
          <w:u w:val="single"/>
        </w:rPr>
      </w:pPr>
      <w:bookmarkStart w:id="10" w:name="_Toc114818836"/>
      <w:r w:rsidRPr="00362CAC">
        <w:rPr>
          <w:rFonts w:asciiTheme="minorHAnsi" w:hAnsiTheme="minorHAnsi" w:cstheme="minorHAnsi"/>
          <w:color w:val="000000" w:themeColor="text1"/>
          <w:u w:val="single"/>
        </w:rPr>
        <w:t>3.2 Aims and Objectives</w:t>
      </w:r>
      <w:bookmarkEnd w:id="10"/>
      <w:r w:rsidRPr="00362CAC">
        <w:rPr>
          <w:rFonts w:asciiTheme="minorHAnsi" w:hAnsiTheme="minorHAnsi" w:cstheme="minorHAnsi"/>
          <w:color w:val="000000" w:themeColor="text1"/>
          <w:u w:val="single"/>
        </w:rPr>
        <w:t xml:space="preserve"> </w:t>
      </w:r>
    </w:p>
    <w:p w14:paraId="4CC208F3" w14:textId="4ADE2958" w:rsidR="00891A6D" w:rsidRDefault="00891A6D" w:rsidP="00891A6D"/>
    <w:p w14:paraId="47E4F15B" w14:textId="5069B8FD" w:rsidR="00891A6D" w:rsidRDefault="00891A6D" w:rsidP="00891A6D">
      <w:pPr>
        <w:spacing w:line="360" w:lineRule="auto"/>
      </w:pPr>
      <w:r>
        <w:t xml:space="preserve">The researcher has chosen to outline the aims and objectives at the start of this chapter as it will give guidance and clarity on why the research methods and philosophies have been chosen. As well as give guidance to the researcher throughout the course of the study. </w:t>
      </w:r>
    </w:p>
    <w:p w14:paraId="7F26523E" w14:textId="77777777" w:rsidR="00891A6D" w:rsidRDefault="00891A6D" w:rsidP="00891A6D">
      <w:pPr>
        <w:pStyle w:val="ListParagraph"/>
        <w:numPr>
          <w:ilvl w:val="0"/>
          <w:numId w:val="6"/>
        </w:numPr>
        <w:spacing w:line="360" w:lineRule="auto"/>
      </w:pPr>
      <w:r>
        <w:lastRenderedPageBreak/>
        <w:t xml:space="preserve">Investigate how newspapers as a media source perceive drink spiking. </w:t>
      </w:r>
    </w:p>
    <w:p w14:paraId="7C2E1D91" w14:textId="77777777" w:rsidR="00891A6D" w:rsidRDefault="00891A6D" w:rsidP="00891A6D">
      <w:pPr>
        <w:pStyle w:val="ListParagraph"/>
        <w:numPr>
          <w:ilvl w:val="0"/>
          <w:numId w:val="6"/>
        </w:numPr>
        <w:spacing w:line="360" w:lineRule="auto"/>
      </w:pPr>
      <w:r>
        <w:t xml:space="preserve">Explore women’s views on the night-time economy and drink spiking in comparison to media perceptions. </w:t>
      </w:r>
    </w:p>
    <w:p w14:paraId="10313CFD" w14:textId="38A6EFE7" w:rsidR="00891A6D" w:rsidRDefault="00891A6D" w:rsidP="00891A6D">
      <w:pPr>
        <w:pStyle w:val="ListParagraph"/>
        <w:numPr>
          <w:ilvl w:val="0"/>
          <w:numId w:val="6"/>
        </w:numPr>
        <w:spacing w:line="360" w:lineRule="auto"/>
      </w:pPr>
      <w:r>
        <w:t xml:space="preserve">Investigate whether the media has made women more aware of the dangers of the night-time economy </w:t>
      </w:r>
      <w:r w:rsidR="00FA62D8">
        <w:t>for example</w:t>
      </w:r>
      <w:r>
        <w:t xml:space="preserve">, drink spiking, spiking, sexual assault, violent assault, and drug facilitated sexual assault. </w:t>
      </w:r>
    </w:p>
    <w:p w14:paraId="02EAA771" w14:textId="0AD66C25" w:rsidR="00891A6D" w:rsidRDefault="00891A6D" w:rsidP="00891A6D">
      <w:pPr>
        <w:pStyle w:val="ListParagraph"/>
        <w:numPr>
          <w:ilvl w:val="0"/>
          <w:numId w:val="6"/>
        </w:numPr>
        <w:spacing w:line="360" w:lineRule="auto"/>
      </w:pPr>
      <w:r>
        <w:t>To explore if there is a direct comparison between media articles and drink spiking crime rate statistics, or if the media perceptions are creating a “moral panic”.</w:t>
      </w:r>
    </w:p>
    <w:p w14:paraId="5EFF82DC" w14:textId="77777777" w:rsidR="00891A6D" w:rsidRDefault="00891A6D" w:rsidP="00891A6D">
      <w:pPr>
        <w:pStyle w:val="ListParagraph"/>
        <w:spacing w:line="360" w:lineRule="auto"/>
        <w:ind w:left="1080"/>
      </w:pPr>
    </w:p>
    <w:p w14:paraId="378809BA" w14:textId="0B4C0D57" w:rsidR="00891A6D" w:rsidRPr="00362CAC" w:rsidRDefault="00891A6D" w:rsidP="00362CAC">
      <w:pPr>
        <w:pStyle w:val="Heading2"/>
        <w:rPr>
          <w:rFonts w:asciiTheme="minorHAnsi" w:hAnsiTheme="minorHAnsi" w:cstheme="minorHAnsi"/>
          <w:u w:val="single"/>
        </w:rPr>
      </w:pPr>
      <w:bookmarkStart w:id="11" w:name="_Toc114818837"/>
      <w:r w:rsidRPr="00362CAC">
        <w:rPr>
          <w:rFonts w:asciiTheme="minorHAnsi" w:hAnsiTheme="minorHAnsi" w:cstheme="minorHAnsi"/>
          <w:color w:val="000000" w:themeColor="text1"/>
          <w:u w:val="single"/>
        </w:rPr>
        <w:t>3.3 Research Philosophy</w:t>
      </w:r>
      <w:bookmarkEnd w:id="11"/>
      <w:r w:rsidRPr="00362CAC">
        <w:rPr>
          <w:rFonts w:asciiTheme="minorHAnsi" w:hAnsiTheme="minorHAnsi" w:cstheme="minorHAnsi"/>
          <w:color w:val="000000" w:themeColor="text1"/>
          <w:u w:val="single"/>
        </w:rPr>
        <w:t xml:space="preserve"> </w:t>
      </w:r>
    </w:p>
    <w:p w14:paraId="7FA866CB" w14:textId="7A7C6FAE" w:rsidR="00891A6D" w:rsidRDefault="00891A6D" w:rsidP="0039614D">
      <w:pPr>
        <w:spacing w:line="360" w:lineRule="auto"/>
      </w:pPr>
    </w:p>
    <w:p w14:paraId="12D562D2" w14:textId="313CBFFD" w:rsidR="00891A6D" w:rsidRPr="00891A6D" w:rsidRDefault="0039614D" w:rsidP="0039614D">
      <w:pPr>
        <w:spacing w:line="360" w:lineRule="auto"/>
      </w:pPr>
      <w:r>
        <w:t xml:space="preserve">Collis and Hussey </w:t>
      </w:r>
      <w:r>
        <w:fldChar w:fldCharType="begin"/>
      </w:r>
      <w:r w:rsidR="00C05559">
        <w:instrText xml:space="preserve"> ADDIN ZOTERO_ITEM CSL_CITATION {"citationID":"xStnAmmm","properties":{"formattedCitation":"(Collis and Hussey, 2021)","plainCitation":"(Collis and Hussey, 2021)","dontUpdate":true,"noteIndex":0},"citationItems":[{"id":197,"uris":["http://zotero.org/users/local/PjKnDhLP/items/EMUIF8X4"],"itemData":{"id":197,"type":"book","abstract":"Now in its fifth edition, Business Research offers students a practical, hands-on guide throughout the research process, from literature review to writing up the results. Accessible and clear, this much loved textbook will provides the tools needed to embark on and successfully complete research projects. Its balance of practical advice, methodical approach and sound academic underpinning will gives a comprehensive grounding in research methods, so that you can decide on the most appropriate way of collecting, analysing and presenting data.New to this Edition:- Expanded practical guidance on areas students find challenging, such as sampling, writing up research and presenting data.- Fully revised and refreshed to provide a more international perspective.","edition":"5th","event-place":"London","ISBN":"978-1-352-01181-4","language":"en","note":"Google-Books-ID: BTVGEAAAQBAJ","number-of-pages":"351","publisher":"Bloomsbury Academic","publisher-place":"London","source":"Google Books","title":"Business Research: A Practical Guide for Students","title-short":"Business Research","author":[{"family":"Collis","given":"Jill"},{"family":"Hussey","given":"Roger"}],"issued":{"date-parts":[["2021",4,6]]}}}],"schema":"https://github.com/citation-style-language/schema/raw/master/csl-citation.json"} </w:instrText>
      </w:r>
      <w:r>
        <w:fldChar w:fldCharType="separate"/>
      </w:r>
      <w:r>
        <w:rPr>
          <w:noProof/>
        </w:rPr>
        <w:t>(2021)</w:t>
      </w:r>
      <w:r>
        <w:fldChar w:fldCharType="end"/>
      </w:r>
      <w:r>
        <w:t xml:space="preserve"> outline that research is a systematic and methodical way of investigation, with the overall aim to increase knowledge. Depending on the type of research being undertaken </w:t>
      </w:r>
      <w:r w:rsidR="006300B9">
        <w:t xml:space="preserve">depends on the type of research method that will be used, and different forms of research require different research methods. This is why it is important that a different research design be created for each individual research idea </w:t>
      </w:r>
      <w:r w:rsidR="006300B9">
        <w:fldChar w:fldCharType="begin"/>
      </w:r>
      <w:r w:rsidR="006300B9">
        <w:instrText xml:space="preserve"> ADDIN ZOTERO_ITEM CSL_CITATION {"citationID":"h3wLpLHg","properties":{"formattedCitation":"(Cohen, Manion and Morrison, 2017)","plainCitation":"(Cohen, Manion and Morrison, 2017)","noteIndex":0},"citationItems":[{"id":195,"uris":["http://zotero.org/users/local/PjKnDhLP/items/FPXA55HC"],"itemData":{"id":195,"type":"book","abstract":"This thoroughly updated and extended eighth edition of the long-running bestseller Research Methods in Education covers the whole range of methods employed by educational research at all stages. Its five main parts cover: the context of educational research; research design; methodologies for educational research; methods of data collection; and data analysis and reporting. It continues to be the go-to text for students, academics and researchers who are undertaking, understanding and using educational research, and has been translated into several languages. It offers plentiful and rich practical advice, underpinned by clear theoretical foundations, research evidence and up-to-date references, and it raises key issues and questions for researchers planning, conducting, reporting and evaluating research. This edition contains new chapters on:  Mixed methods research The role of theory in educational research Ethics in Internet research Research questions and hypotheses Internet surveys Virtual worlds, social network software and netography in educational research  Using secondary data in educational research Statistical significance, effect size and statistical power Beyond mixed methods: using Qualitative Comparative Analysis (QCA) to integrate cross-case and within-case analyses. Research Methods in Education is essential reading for both the professional researcher and anyone involved in educational and social research. The book is supported by a wealth of online materials, including PowerPoint slides, useful weblinks, practice data sets, downloadable tables and figures from the book, and a virtual, interactive, self-paced training programme in research methods. These resources can be found at: www.routledge.com/cw/cohen.","edition":"8th","event-place":"Oxford","ISBN":"978-1-315-45652-2","language":"en","note":"Google-Books-ID: 9mYPEAAAQBAJ","number-of-pages":"945","publisher":"Routledge","publisher-place":"Oxford","source":"Google Books","title":"Research Methods in Education","author":[{"family":"Cohen","given":"Louis"},{"family":"Manion","given":"Lawrence"},{"family":"Morrison","given":"Keith"}],"issued":{"date-parts":[["2017",10,12]]}}}],"schema":"https://github.com/citation-style-language/schema/raw/master/csl-citation.json"} </w:instrText>
      </w:r>
      <w:r w:rsidR="006300B9">
        <w:fldChar w:fldCharType="separate"/>
      </w:r>
      <w:r w:rsidR="006300B9">
        <w:rPr>
          <w:noProof/>
        </w:rPr>
        <w:t>(Cohen, Manion and Morrison, 2017)</w:t>
      </w:r>
      <w:r w:rsidR="006300B9">
        <w:fldChar w:fldCharType="end"/>
      </w:r>
      <w:r w:rsidR="006300B9">
        <w:t xml:space="preserve">.  </w:t>
      </w:r>
      <w:r w:rsidR="003F10B9">
        <w:t xml:space="preserve">The researcher has decided to use </w:t>
      </w:r>
      <w:r w:rsidR="0035413E">
        <w:t xml:space="preserve">Saunders, Lewis and Thornhills Research Onion to provide the philosophy for the research </w:t>
      </w:r>
      <w:r w:rsidR="0035413E">
        <w:fldChar w:fldCharType="begin"/>
      </w:r>
      <w:r w:rsidR="00C05559">
        <w:instrText xml:space="preserve"> ADDIN ZOTERO_ITEM CSL_CITATION {"citationID":"ec8dIoIP","properties":{"formattedCitation":"(Saunders, Lewis and Thornhill, 2019)","plainCitation":"(Saunders, Lewis and Thornhill, 2019)","dontUpdate":true,"noteIndex":0},"citationItems":[{"id":177,"uris":["http://zotero.org/users/local/PjKnDhLP/items/BNNRILXD"],"itemData":{"id":177,"type":"book","abstract":"\"This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Gloucestershire.","edition":"8th","event-place":"London","ISBN":"978-1-292-20878-7","language":"en","note":"Google-Books-ID: LtiQvwEACAAJ","number-of-pages":"833","publisher":"Pearson","publisher-place":"London","source":"Google Books","title":"Research Methods for Business Students","author":[{"family":"Saunders","given":"Mark"},{"family":"Lewis","given":"Philip"},{"family":"Thornhill","given":"Adrian"}],"issued":{"date-parts":[["2019"]]}}}],"schema":"https://github.com/citation-style-language/schema/raw/master/csl-citation.json"} </w:instrText>
      </w:r>
      <w:r w:rsidR="0035413E">
        <w:fldChar w:fldCharType="separate"/>
      </w:r>
      <w:r w:rsidR="0035413E">
        <w:rPr>
          <w:noProof/>
        </w:rPr>
        <w:t>(2019)</w:t>
      </w:r>
      <w:r w:rsidR="0035413E">
        <w:fldChar w:fldCharType="end"/>
      </w:r>
      <w:r w:rsidR="0035413E">
        <w:t xml:space="preserve">. </w:t>
      </w:r>
    </w:p>
    <w:p w14:paraId="0ECDA1E2" w14:textId="6657D58E" w:rsidR="00891A6D" w:rsidRPr="005E4636" w:rsidRDefault="0035413E" w:rsidP="005E4636">
      <w:pPr>
        <w:spacing w:line="360" w:lineRule="auto"/>
      </w:pPr>
      <w:r w:rsidRPr="0035413E">
        <w:rPr>
          <w:rFonts w:asciiTheme="majorHAnsi" w:eastAsiaTheme="majorEastAsia" w:hAnsiTheme="majorHAnsi" w:cstheme="majorBidi"/>
          <w:noProof/>
          <w:color w:val="1F3763" w:themeColor="accent1" w:themeShade="7F"/>
        </w:rPr>
        <w:drawing>
          <wp:anchor distT="0" distB="0" distL="114300" distR="114300" simplePos="0" relativeHeight="251658240" behindDoc="1" locked="0" layoutInCell="1" allowOverlap="1" wp14:anchorId="6FA03E92" wp14:editId="019D7004">
            <wp:simplePos x="0" y="0"/>
            <wp:positionH relativeFrom="column">
              <wp:posOffset>530860</wp:posOffset>
            </wp:positionH>
            <wp:positionV relativeFrom="paragraph">
              <wp:posOffset>126365</wp:posOffset>
            </wp:positionV>
            <wp:extent cx="4471035" cy="2872105"/>
            <wp:effectExtent l="0" t="0" r="0" b="0"/>
            <wp:wrapTight wrapText="bothSides">
              <wp:wrapPolygon edited="0">
                <wp:start x="0" y="0"/>
                <wp:lineTo x="0" y="21490"/>
                <wp:lineTo x="21536" y="21490"/>
                <wp:lineTo x="21536" y="0"/>
                <wp:lineTo x="0" y="0"/>
              </wp:wrapPolygon>
            </wp:wrapTight>
            <wp:docPr id="5" name="Picture 5"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derstanding the Research Onion | Writing Guides | 15 Wri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1035" cy="2872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96FCF9" w14:textId="5F81B139" w:rsidR="005E4636" w:rsidRPr="005E4636" w:rsidRDefault="005E4636" w:rsidP="005E4636"/>
    <w:p w14:paraId="0C2E7943" w14:textId="630A9E1B" w:rsidR="0035413E" w:rsidRPr="0035413E" w:rsidRDefault="0035413E" w:rsidP="0035413E">
      <w:pPr>
        <w:rPr>
          <w:rFonts w:ascii="Times New Roman" w:eastAsia="Times New Roman" w:hAnsi="Times New Roman" w:cs="Times New Roman"/>
          <w:lang w:eastAsia="en-GB"/>
        </w:rPr>
      </w:pPr>
    </w:p>
    <w:p w14:paraId="718D4A51" w14:textId="3298E899" w:rsidR="0035413E" w:rsidRPr="0035413E" w:rsidRDefault="0035413E" w:rsidP="0035413E">
      <w:pPr>
        <w:pStyle w:val="Heading3"/>
      </w:pPr>
      <w:r w:rsidRPr="0035413E">
        <w:fldChar w:fldCharType="begin"/>
      </w:r>
      <w:r w:rsidRPr="0035413E">
        <w:instrText xml:space="preserve"> INCLUDEPICTURE "https://15writers.com/wp-content/uploads/2019/05/research-onion.jpg" \* MERGEFORMATINET </w:instrText>
      </w:r>
      <w:r w:rsidR="009A4CCD">
        <w:fldChar w:fldCharType="separate"/>
      </w:r>
      <w:r w:rsidRPr="0035413E">
        <w:fldChar w:fldCharType="end"/>
      </w:r>
    </w:p>
    <w:p w14:paraId="17289239" w14:textId="78E0B57E" w:rsidR="005E4636" w:rsidRDefault="005E4636" w:rsidP="005E4636">
      <w:pPr>
        <w:pStyle w:val="Heading3"/>
      </w:pPr>
    </w:p>
    <w:p w14:paraId="24A14DF1" w14:textId="13596779" w:rsidR="004C2B30" w:rsidRDefault="00C65581" w:rsidP="00651BC5">
      <w:pPr>
        <w:spacing w:line="360" w:lineRule="auto"/>
      </w:pPr>
      <w:r>
        <w:rPr>
          <w:noProof/>
        </w:rPr>
        <mc:AlternateContent>
          <mc:Choice Requires="wps">
            <w:drawing>
              <wp:anchor distT="0" distB="0" distL="114300" distR="114300" simplePos="0" relativeHeight="251659264" behindDoc="0" locked="0" layoutInCell="1" allowOverlap="1" wp14:anchorId="73949162" wp14:editId="7FE8B936">
                <wp:simplePos x="0" y="0"/>
                <wp:positionH relativeFrom="column">
                  <wp:posOffset>1433147</wp:posOffset>
                </wp:positionH>
                <wp:positionV relativeFrom="paragraph">
                  <wp:posOffset>52558</wp:posOffset>
                </wp:positionV>
                <wp:extent cx="623424" cy="231629"/>
                <wp:effectExtent l="12700" t="12700" r="12065" b="10160"/>
                <wp:wrapNone/>
                <wp:docPr id="6" name="Doughnut 6"/>
                <wp:cNvGraphicFramePr/>
                <a:graphic xmlns:a="http://schemas.openxmlformats.org/drawingml/2006/main">
                  <a:graphicData uri="http://schemas.microsoft.com/office/word/2010/wordprocessingShape">
                    <wps:wsp>
                      <wps:cNvSpPr/>
                      <wps:spPr>
                        <a:xfrm>
                          <a:off x="0" y="0"/>
                          <a:ext cx="623424" cy="231629"/>
                        </a:xfrm>
                        <a:prstGeom prst="donut">
                          <a:avLst>
                            <a:gd name="adj" fmla="val 0"/>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9FD0F7"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6" o:spid="_x0000_s1026" type="#_x0000_t23" style="position:absolute;margin-left:112.85pt;margin-top:4.15pt;width:49.1pt;height:1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" adj="0" filled="f" strokecolor="yellow" strokeweight="1.5pt">
                <v:stroke joinstyle="miter"/>
              </v:shape>
            </w:pict>
          </mc:Fallback>
        </mc:AlternateContent>
      </w:r>
    </w:p>
    <w:p w14:paraId="07DDCE3E" w14:textId="67E34394" w:rsidR="004C2B30" w:rsidRDefault="00C65581" w:rsidP="00651BC5">
      <w:pPr>
        <w:spacing w:line="360" w:lineRule="auto"/>
      </w:pPr>
      <w:r>
        <w:rPr>
          <w:noProof/>
        </w:rPr>
        <mc:AlternateContent>
          <mc:Choice Requires="wps">
            <w:drawing>
              <wp:anchor distT="0" distB="0" distL="114300" distR="114300" simplePos="0" relativeHeight="251661312" behindDoc="0" locked="0" layoutInCell="1" allowOverlap="1" wp14:anchorId="78752820" wp14:editId="67877759">
                <wp:simplePos x="0" y="0"/>
                <wp:positionH relativeFrom="column">
                  <wp:posOffset>2347546</wp:posOffset>
                </wp:positionH>
                <wp:positionV relativeFrom="paragraph">
                  <wp:posOffset>59055</wp:posOffset>
                </wp:positionV>
                <wp:extent cx="443474" cy="231629"/>
                <wp:effectExtent l="12700" t="12700" r="13970" b="10160"/>
                <wp:wrapNone/>
                <wp:docPr id="7" name="Doughnut 7"/>
                <wp:cNvGraphicFramePr/>
                <a:graphic xmlns:a="http://schemas.openxmlformats.org/drawingml/2006/main">
                  <a:graphicData uri="http://schemas.microsoft.com/office/word/2010/wordprocessingShape">
                    <wps:wsp>
                      <wps:cNvSpPr/>
                      <wps:spPr>
                        <a:xfrm>
                          <a:off x="0" y="0"/>
                          <a:ext cx="443474" cy="231629"/>
                        </a:xfrm>
                        <a:prstGeom prst="donut">
                          <a:avLst>
                            <a:gd name="adj" fmla="val 0"/>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40D38" id="Doughnut 7" o:spid="_x0000_s1026" type="#_x0000_t23" style="position:absolute;margin-left:184.85pt;margin-top:4.65pt;width:34.9pt;height:1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" adj="0" filled="f" strokecolor="yellow" strokeweight="1.5pt">
                <v:stroke joinstyle="miter"/>
              </v:shape>
            </w:pict>
          </mc:Fallback>
        </mc:AlternateContent>
      </w:r>
    </w:p>
    <w:p w14:paraId="5B7AF4A4" w14:textId="77777777" w:rsidR="00651BC5" w:rsidRPr="00651BC5" w:rsidRDefault="00651BC5" w:rsidP="00651BC5"/>
    <w:p w14:paraId="4FB43777" w14:textId="77777777" w:rsidR="00651BC5" w:rsidRPr="00651BC5" w:rsidRDefault="00651BC5" w:rsidP="00651BC5"/>
    <w:p w14:paraId="7AD38235" w14:textId="693FE68D" w:rsidR="00BC26B1" w:rsidRDefault="00BC26B1" w:rsidP="001A28B8">
      <w:pPr>
        <w:spacing w:line="360" w:lineRule="auto"/>
      </w:pPr>
    </w:p>
    <w:p w14:paraId="0372C318" w14:textId="7532249A" w:rsidR="00BC26B1" w:rsidRDefault="00BC26B1" w:rsidP="001A28B8">
      <w:pPr>
        <w:spacing w:line="360" w:lineRule="auto"/>
      </w:pPr>
    </w:p>
    <w:p w14:paraId="20911004" w14:textId="537C8E02" w:rsidR="00BC26B1" w:rsidRDefault="00C65581" w:rsidP="001A28B8">
      <w:pPr>
        <w:spacing w:line="360" w:lineRule="auto"/>
      </w:pPr>
      <w:r>
        <w:rPr>
          <w:noProof/>
        </w:rPr>
        <mc:AlternateContent>
          <mc:Choice Requires="wps">
            <w:drawing>
              <wp:anchor distT="0" distB="0" distL="114300" distR="114300" simplePos="0" relativeHeight="251663360" behindDoc="0" locked="0" layoutInCell="1" allowOverlap="1" wp14:anchorId="71AE0670" wp14:editId="3DBED11E">
                <wp:simplePos x="0" y="0"/>
                <wp:positionH relativeFrom="column">
                  <wp:posOffset>2720926</wp:posOffset>
                </wp:positionH>
                <wp:positionV relativeFrom="paragraph">
                  <wp:posOffset>31897</wp:posOffset>
                </wp:positionV>
                <wp:extent cx="623424" cy="231629"/>
                <wp:effectExtent l="12700" t="12700" r="12065" b="10160"/>
                <wp:wrapNone/>
                <wp:docPr id="8" name="Doughnut 8"/>
                <wp:cNvGraphicFramePr/>
                <a:graphic xmlns:a="http://schemas.openxmlformats.org/drawingml/2006/main">
                  <a:graphicData uri="http://schemas.microsoft.com/office/word/2010/wordprocessingShape">
                    <wps:wsp>
                      <wps:cNvSpPr/>
                      <wps:spPr>
                        <a:xfrm>
                          <a:off x="0" y="0"/>
                          <a:ext cx="623424" cy="231629"/>
                        </a:xfrm>
                        <a:prstGeom prst="donut">
                          <a:avLst>
                            <a:gd name="adj" fmla="val 0"/>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DB7B2" id="Doughnut 8" o:spid="_x0000_s1026" type="#_x0000_t23" style="position:absolute;margin-left:214.25pt;margin-top:2.5pt;width:49.1pt;height:1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" adj="0" filled="f" strokecolor="yellow" strokeweight="1.5pt">
                <v:stroke joinstyle="miter"/>
              </v:shape>
            </w:pict>
          </mc:Fallback>
        </mc:AlternateContent>
      </w:r>
    </w:p>
    <w:p w14:paraId="1A37156E" w14:textId="77777777" w:rsidR="003A5C71" w:rsidRDefault="003A5C71" w:rsidP="001A28B8">
      <w:pPr>
        <w:spacing w:line="360" w:lineRule="auto"/>
      </w:pPr>
    </w:p>
    <w:p w14:paraId="3C81433A" w14:textId="25E81122" w:rsidR="00F6691A" w:rsidRDefault="0035413E" w:rsidP="0035413E">
      <w:pPr>
        <w:pStyle w:val="Caption"/>
        <w:rPr>
          <w:color w:val="000000" w:themeColor="text1"/>
        </w:rPr>
      </w:pPr>
      <w:r w:rsidRPr="0035413E">
        <w:rPr>
          <w:color w:val="000000" w:themeColor="text1"/>
        </w:rPr>
        <w:t xml:space="preserve">Figure </w:t>
      </w:r>
      <w:r w:rsidRPr="0035413E">
        <w:rPr>
          <w:color w:val="000000" w:themeColor="text1"/>
        </w:rPr>
        <w:fldChar w:fldCharType="begin"/>
      </w:r>
      <w:r w:rsidRPr="0035413E">
        <w:rPr>
          <w:color w:val="000000" w:themeColor="text1"/>
        </w:rPr>
        <w:instrText xml:space="preserve"> SEQ Figure \* ARABIC </w:instrText>
      </w:r>
      <w:r w:rsidRPr="0035413E">
        <w:rPr>
          <w:color w:val="000000" w:themeColor="text1"/>
        </w:rPr>
        <w:fldChar w:fldCharType="separate"/>
      </w:r>
      <w:r w:rsidR="005825DC">
        <w:rPr>
          <w:noProof/>
          <w:color w:val="000000" w:themeColor="text1"/>
        </w:rPr>
        <w:t>1</w:t>
      </w:r>
      <w:r w:rsidRPr="0035413E">
        <w:rPr>
          <w:color w:val="000000" w:themeColor="text1"/>
        </w:rPr>
        <w:fldChar w:fldCharType="end"/>
      </w:r>
      <w:r w:rsidRPr="0035413E">
        <w:rPr>
          <w:color w:val="000000" w:themeColor="text1"/>
        </w:rPr>
        <w:t>- Sunders, Lewis, and Thornhill 2019 Research Onion</w:t>
      </w:r>
    </w:p>
    <w:p w14:paraId="330420F8" w14:textId="77777777" w:rsidR="00C65581" w:rsidRPr="00C65581" w:rsidRDefault="00C65581" w:rsidP="00C65581"/>
    <w:p w14:paraId="0EC1985C" w14:textId="77777777" w:rsidR="00F6691A" w:rsidRDefault="00F6691A" w:rsidP="001A28B8">
      <w:pPr>
        <w:spacing w:line="360" w:lineRule="auto"/>
      </w:pPr>
    </w:p>
    <w:p w14:paraId="10BAF598" w14:textId="2DCAF067" w:rsidR="00E91DAF" w:rsidRDefault="003F7AFE" w:rsidP="003A5768">
      <w:pPr>
        <w:spacing w:line="360" w:lineRule="auto"/>
      </w:pPr>
      <w:r>
        <w:t xml:space="preserve">The research will be cross sectional when it </w:t>
      </w:r>
      <w:r w:rsidR="0057474B">
        <w:t xml:space="preserve">comes to the time-horizon. This is because the research will only represent </w:t>
      </w:r>
      <w:r w:rsidR="00320418">
        <w:t>one time period, as it is being conducted at one specific period of time</w:t>
      </w:r>
      <w:r w:rsidR="00A97356">
        <w:t xml:space="preserve">. When it comes to looking at the secondary data that data will also only be looking at one specific time period of </w:t>
      </w:r>
      <w:r w:rsidR="00C66867">
        <w:t>between May to August 2021 then September to December 2021 still making the time period cross sectional</w:t>
      </w:r>
      <w:r w:rsidR="0025307C">
        <w:t xml:space="preserve"> </w:t>
      </w:r>
      <w:r w:rsidR="0025307C">
        <w:fldChar w:fldCharType="begin"/>
      </w:r>
      <w:r w:rsidR="0025307C">
        <w:instrText xml:space="preserve"> ADDIN ZOTERO_ITEM CSL_CITATION {"citationID":"TsBbWI58","properties":{"formattedCitation":"(Saunders, Lewis and Thornhill, 2015)","plainCitation":"(Saunders, Lewis and Thornhill, 2015)","noteIndex":0},"citationItems":[{"id":193,"uris":["http://zotero.org/users/local/PjKnDhLP/items/BX9S6CGW"],"itemData":{"id":193,"type":"book","abstract":"Research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 . .   'How do I choose my topic?' 'I'm confused by all these different philosophies' 'I need to collect my data; what do I do first?' 'When and what do I need to write?   . . . then, open this book to discover:   Regular checklists and 'Progressing your research project' sections to give you step-by-step practical guidance on the process  A glossary of clear definitions for 600 research terms  Cases and examples of students' and academics' research and topical news articles illustrating research in practice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Gloucestershire.","edition":"7th","event-place":"London","ISBN":"978-1-292-01662-7","language":"en","note":"Google-Books-ID: 0DHFsgEACAAJ","number-of-pages":"768","publisher":"Pearson Education","publisher-place":"London","source":"Google Books","title":"Research Methods for Business Students","author":[{"family":"Saunders","given":"Mark"},{"family":"Lewis","given":"Philip"},{"family":"Thornhill","given":"Adrian"}],"issued":{"date-parts":[["2015"]]}}}],"schema":"https://github.com/citation-style-language/schema/raw/master/csl-citation.json"} </w:instrText>
      </w:r>
      <w:r w:rsidR="0025307C">
        <w:fldChar w:fldCharType="separate"/>
      </w:r>
      <w:r w:rsidR="0025307C">
        <w:rPr>
          <w:noProof/>
        </w:rPr>
        <w:t>(Saunders, Lewis and Thornhill, 2015)</w:t>
      </w:r>
      <w:r w:rsidR="0025307C">
        <w:fldChar w:fldCharType="end"/>
      </w:r>
      <w:r w:rsidR="00C66867">
        <w:t xml:space="preserve">. </w:t>
      </w:r>
      <w:r w:rsidR="0025307C">
        <w:t xml:space="preserve">A pragmatism philosophy </w:t>
      </w:r>
      <w:r w:rsidR="00E70F5D">
        <w:t xml:space="preserve">will be used for this research, this philosophy indicates that individuals within social settings </w:t>
      </w:r>
      <w:r w:rsidR="00FF11F7">
        <w:t>can experience action and change in different ways</w:t>
      </w:r>
      <w:r w:rsidR="004728ED">
        <w:t xml:space="preserve">. This as a result </w:t>
      </w:r>
      <w:r w:rsidR="004F0AF3">
        <w:t xml:space="preserve">encourages flexibility </w:t>
      </w:r>
      <w:r w:rsidR="00E66486">
        <w:t>and change in the investigative techniques</w:t>
      </w:r>
      <w:r w:rsidR="00F470E0">
        <w:t>.</w:t>
      </w:r>
      <w:r w:rsidR="00E66486">
        <w:t xml:space="preserve"> </w:t>
      </w:r>
      <w:r w:rsidR="00F470E0">
        <w:t>A</w:t>
      </w:r>
      <w:r w:rsidR="00E66486">
        <w:t xml:space="preserve">s a result encourages the researcher to base choices on the </w:t>
      </w:r>
      <w:r w:rsidR="00E86C6E">
        <w:t>relevant methods and methodologies</w:t>
      </w:r>
      <w:r w:rsidR="00F470E0">
        <w:t xml:space="preserve">, </w:t>
      </w:r>
      <w:r w:rsidR="0099479A">
        <w:t xml:space="preserve">this is in terms of carrying </w:t>
      </w:r>
      <w:r w:rsidR="0034619F">
        <w:t xml:space="preserve">the research from the world of practice to the world of theory and vice versa </w:t>
      </w:r>
      <w:r w:rsidR="0034619F">
        <w:fldChar w:fldCharType="begin"/>
      </w:r>
      <w:r w:rsidR="0034619F">
        <w:instrText xml:space="preserve"> ADDIN ZOTERO_ITEM CSL_CITATION {"citationID":"uUx1SA9I","properties":{"formattedCitation":"(Kelly and Cordeiro, 2020)","plainCitation":"(Kelly and Cordeiro, 2020)","noteIndex":0},"citationItems":[{"id":179,"uris":["http://zotero.org/users/local/PjKnDhLP/items/V7PQ8CZR"],"itemData":{"id":179,"type":"article-journal","abstract":"This article explicates pragmatism as a relevant and useful paradigm for qualitative research on organizational processes. The article focuses on three core methodological principles that underlie a pragmatic approach to inquiry: (1) an emphasis on actionable knowledge, (2) recognition of the interconnectedness between experience, knowing and acting and (3) inquiry as an experiential process. The authors? doctoral projects on non-government organizations are used as examples to examine how the application of these principles strengthen each stage of the research process from project design and data collection to data analysis, conclusions and dissemination. This investigation suggests that pragmatism, which provides a guiding epistemological framework anchored in the inquiry process and research practicality, is a worthy paradigm for researching organizational processes. Pragmatism?s focus on the production of actionable knowledge is of particular benefit to research with non-government organizations, ensuring that research is contextually relevant as well as informed by theory.","container-title":"Methodological Innovations","DOI":"10.1177/2059799120937242","ISSN":"2059-7991","issue":"2","journalAbbreviation":"Methodological Innovations","note":"publisher: SAGE Publications Ltd","page":"2059799120937242","source":"SAGE Journals","title":"Three principles of pragmatism for research on organizational processes","volume":"13","author":[{"family":"Kelly","given":"Leanne M"},{"family":"Cordeiro","given":"Maya"}],"issued":{"date-parts":[["2020",5,1]]}}}],"schema":"https://github.com/citation-style-language/schema/raw/master/csl-citation.json"} </w:instrText>
      </w:r>
      <w:r w:rsidR="0034619F">
        <w:fldChar w:fldCharType="separate"/>
      </w:r>
      <w:r w:rsidR="0034619F">
        <w:rPr>
          <w:noProof/>
        </w:rPr>
        <w:t>(Kelly and Cordeiro, 2020)</w:t>
      </w:r>
      <w:r w:rsidR="0034619F">
        <w:fldChar w:fldCharType="end"/>
      </w:r>
      <w:r w:rsidR="00533980">
        <w:t xml:space="preserve">. </w:t>
      </w:r>
      <w:r w:rsidR="00453B2F">
        <w:t xml:space="preserve">This approach to problem solving and research </w:t>
      </w:r>
      <w:r w:rsidR="00313300">
        <w:t xml:space="preserve">in the social world offers alternative, flexible and a more reflective research design </w:t>
      </w:r>
      <w:r w:rsidR="002E2607">
        <w:fldChar w:fldCharType="begin"/>
      </w:r>
      <w:r w:rsidR="002E2607">
        <w:instrText xml:space="preserve"> ADDIN ZOTERO_ITEM CSL_CITATION {"citationID":"BAkAGiRe","properties":{"formattedCitation":"(Yvonne Feilzer, 2010)","plainCitation":"(Yvonne Feilzer, 2010)","noteIndex":0},"citationItems":[{"id":181,"uris":["http://zotero.org/users/local/PjKnDhLP/items/GKUU9B2L"],"itemData":{"id":181,"type":"article-journal","abstract":"This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research.","container-title":"Journal of Mixed Methods Research","DOI":"10.1177/1558689809349691","ISSN":"1558-6898","issue":"1","journalAbbreviation":"Journal of Mixed Methods Research","note":"publisher: SAGE Publications","page":"6-16","source":"SAGE Journals","title":"Doing Mixed Methods Research Pragmatically: Implications for the Rediscovery of Pragmatism as a Research Paradigm","title-short":"Doing Mixed Methods Research Pragmatically","volume":"4","author":[{"family":"Yvonne Feilzer","given":"Martina"}],"issued":{"date-parts":[["2010",1,1]]}}}],"schema":"https://github.com/citation-style-language/schema/raw/master/csl-citation.json"} </w:instrText>
      </w:r>
      <w:r w:rsidR="002E2607">
        <w:fldChar w:fldCharType="separate"/>
      </w:r>
      <w:r w:rsidR="002E2607">
        <w:rPr>
          <w:noProof/>
        </w:rPr>
        <w:t>(Yvonne Feilzer, 2010)</w:t>
      </w:r>
      <w:r w:rsidR="002E2607">
        <w:fldChar w:fldCharType="end"/>
      </w:r>
      <w:r w:rsidR="002E2607">
        <w:t xml:space="preserve">.  A pragmatism philosophy will allow the researcher to </w:t>
      </w:r>
      <w:r w:rsidR="00905129">
        <w:t>acknowledge</w:t>
      </w:r>
      <w:r w:rsidR="001D4D15">
        <w:t xml:space="preserve"> that there are various ways of interpreting and understanding information</w:t>
      </w:r>
      <w:r w:rsidR="00905129">
        <w:t xml:space="preserve">, and that there are strengths to both qualitative and quantitative research </w:t>
      </w:r>
      <w:r w:rsidR="00454342">
        <w:fldChar w:fldCharType="begin"/>
      </w:r>
      <w:r w:rsidR="00454342">
        <w:instrText xml:space="preserve"> ADDIN ZOTERO_ITEM CSL_CITATION {"citationID":"KNO9MrhI","properties":{"formattedCitation":"(Johnson and Onwuegbuzie, 2004)","plainCitation":"(Johnson and Onwuegbuzie, 2004)","noteIndex":0},"citationItems":[{"id":183,"uris":["http://zotero.org/users/local/PjKnDhLP/items/GB8PI3R8"],"itemData":{"id":183,"type":"article-journal","abstract":"The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it.","container-title":"Educational Researcher","DOI":"10.3102/0013189X033007014","ISSN":"0013-189X","issue":"7","journalAbbreviation":"Educational Researcher","note":"publisher: American Educational Research Association","page":"14-26","source":"SAGE Journals","title":"Mixed Methods Research: A Research Paradigm Whose Time Has Come","title-short":"Mixed Methods Research","volume":"33","author":[{"family":"Johnson","given":"R. Burke"},{"family":"Onwuegbuzie","given":"Anthony J."}],"issued":{"date-parts":[["2004",10,1]]}}}],"schema":"https://github.com/citation-style-language/schema/raw/master/csl-citation.json"} </w:instrText>
      </w:r>
      <w:r w:rsidR="00454342">
        <w:fldChar w:fldCharType="separate"/>
      </w:r>
      <w:r w:rsidR="00454342">
        <w:rPr>
          <w:noProof/>
        </w:rPr>
        <w:t>(Johnson and Onwuegbuzie, 2004)</w:t>
      </w:r>
      <w:r w:rsidR="00454342">
        <w:fldChar w:fldCharType="end"/>
      </w:r>
      <w:r w:rsidR="00454342">
        <w:t xml:space="preserve">. </w:t>
      </w:r>
    </w:p>
    <w:p w14:paraId="5D7570DD" w14:textId="7D77B921" w:rsidR="00454342" w:rsidRDefault="00454342" w:rsidP="003A5768">
      <w:pPr>
        <w:spacing w:line="360" w:lineRule="auto"/>
      </w:pPr>
    </w:p>
    <w:p w14:paraId="750627F0" w14:textId="30F49D0F" w:rsidR="00454342" w:rsidRDefault="00454342" w:rsidP="003A5768">
      <w:pPr>
        <w:spacing w:line="360" w:lineRule="auto"/>
      </w:pPr>
      <w:r>
        <w:t>This is why a mixed method approach to the research will be used</w:t>
      </w:r>
      <w:r w:rsidR="00BD6E3C">
        <w:t xml:space="preserve">, as both qualitative and </w:t>
      </w:r>
      <w:r w:rsidR="001B1F9E">
        <w:t xml:space="preserve">quantitative data will be collected during the research. This will allow for the </w:t>
      </w:r>
      <w:r w:rsidR="004F066F">
        <w:t>integration</w:t>
      </w:r>
      <w:r w:rsidR="001B1F9E">
        <w:t xml:space="preserve"> </w:t>
      </w:r>
      <w:r w:rsidR="004F066F">
        <w:t xml:space="preserve">of both data sets at an appropriate stage of the research </w:t>
      </w:r>
      <w:r w:rsidR="004F066F">
        <w:fldChar w:fldCharType="begin"/>
      </w:r>
      <w:r w:rsidR="004F066F">
        <w:instrText xml:space="preserve"> ADDIN ZOTERO_ITEM CSL_CITATION {"citationID":"iF3BtDl4","properties":{"formattedCitation":"(Shorten and Smith, 2017)","plainCitation":"(Shorten and Smith, 2017)","noteIndex":0},"citationItems":[{"id":186,"uris":["http://zotero.org/users/local/PjKnDhLP/items/QHHZ6MF8"],"itemData":{"id":186,"type":"article-journal","container-title":"Evidence Based Nursing","DOI":"10.1136/eb-2017-102699","ISSN":"1367-6539, 1468-9618","issue":"3","journalAbbreviation":"Evid Based Nurs","language":"en","page":"74-75","source":"DOI.org (Crossref)","title":"Mixed methods research: expanding the evidence base","title-short":"Mixed methods research","volume":"20","author":[{"family":"Shorten","given":"Allison"},{"family":"Smith","given":"Joanna"}],"issued":{"date-parts":[["2017",7]]}}}],"schema":"https://github.com/citation-style-language/schema/raw/master/csl-citation.json"} </w:instrText>
      </w:r>
      <w:r w:rsidR="004F066F">
        <w:fldChar w:fldCharType="separate"/>
      </w:r>
      <w:r w:rsidR="004F066F">
        <w:rPr>
          <w:noProof/>
        </w:rPr>
        <w:t>(Shorten and Smith, 2017)</w:t>
      </w:r>
      <w:r w:rsidR="004F066F">
        <w:fldChar w:fldCharType="end"/>
      </w:r>
      <w:r w:rsidR="004F066F">
        <w:t>.  Mixed method research allows for a more panoramic view of the research landscape</w:t>
      </w:r>
      <w:r w:rsidR="002E3B62">
        <w:t xml:space="preserve">, as the research is viewed through a more diverse angle when it comes to the data analysis </w:t>
      </w:r>
      <w:r w:rsidR="002E3B62">
        <w:fldChar w:fldCharType="begin"/>
      </w:r>
      <w:r w:rsidR="004D4922">
        <w:instrText xml:space="preserve"> ADDIN ZOTERO_ITEM CSL_CITATION {"citationID":"vNL4q6Fk","properties":{"formattedCitation":"(Kelemen and Rumens, 2008)","plainCitation":"(Kelemen and Rumens, 2008)","noteIndex":0},"citationItems":[{"id":187,"uris":["http://zotero.org/users/local/PjKnDhLP/items/CZ8HXK2E"],"itemData":{"id":187,"type":"book","abstract":"`This book offers a lively and readable account of how scholars and students might engage with some of the more unusual critical theories associated with the critical management research project. Supported by a wealth of empirical and theoretical material, this book will introduce readers to the complex issues surrounding how to carry out critical management research rather than simply providing prescriptive answers′ - Heather Höpfl, University of Essex  `Kelemen and Rumens have done management scholars a great service in reviewing a huge amount of disparate knowledge and compressing it into a succinct, lively and provocative book on the current state of Critical Management Studies. This is a \"must-read\" for those both inside and outside CMS′ - Keith Grint, Cranfield University  `Management is a critical term for contemporary politics, but getting to grips with managerialism requires research methods that can deal with contemporary and controversial topics. This book provides the tools for that project, and will be invaluable for scholars and students who wish to challenge the conservatism of management academy at the present time′ - Martin Parker, University of Leicester  Why have certain theories shaped management research? Where do research theory and practice meet, if at all?  To ask these questions is to think critically about management research. Mihaela L Kelemen and Nick Rumens explore the fundamentals of critical management theory and their influences on management research, and in doing so offer the student an illuminating introduction to what is often a disparate and complex array of issues.   10 expressive chapters examine theoretical foundations, including those most often sidelined in mainstream management theory; from postmodernism and deconstruction to American pragmatism, along with methodological choices and the intellectual issues each of these presents. Also provided is a timely consideration to the consequences and ethical concerns now inherent to any research issue.","event-place":"London","ISBN":"978-0-85702-297-4","language":"en","note":"Google-Books-ID: RXZoHd0O7kUC","number-of-pages":"250","publisher":"SAGE","publisher-place":"London","source":"Google Books","title":"An Introduction to Critical Management Research","author":[{"family":"Kelemen","given":"Mihaela L."},{"family":"Rumens","given":"Nick"}],"issued":{"date-parts":[["2008",9,17]]}}}],"schema":"https://github.com/citation-style-language/schema/raw/master/csl-citation.json"} </w:instrText>
      </w:r>
      <w:r w:rsidR="002E3B62">
        <w:fldChar w:fldCharType="separate"/>
      </w:r>
      <w:r w:rsidR="004D4922">
        <w:rPr>
          <w:noProof/>
        </w:rPr>
        <w:t>(Kelemen and Rumens, 2008)</w:t>
      </w:r>
      <w:r w:rsidR="002E3B62">
        <w:fldChar w:fldCharType="end"/>
      </w:r>
      <w:r w:rsidR="004D4922">
        <w:t xml:space="preserve">. </w:t>
      </w:r>
    </w:p>
    <w:p w14:paraId="333A0777" w14:textId="543D30DA" w:rsidR="003504EB" w:rsidRDefault="003504EB" w:rsidP="003A5768">
      <w:pPr>
        <w:spacing w:line="360" w:lineRule="auto"/>
      </w:pPr>
    </w:p>
    <w:p w14:paraId="63E19B26" w14:textId="375C3457" w:rsidR="00717603" w:rsidRPr="00362CAC" w:rsidRDefault="00556C59" w:rsidP="00362CAC">
      <w:pPr>
        <w:pStyle w:val="Heading2"/>
        <w:rPr>
          <w:rFonts w:asciiTheme="minorHAnsi" w:hAnsiTheme="minorHAnsi" w:cstheme="minorHAnsi"/>
          <w:color w:val="000000" w:themeColor="text1"/>
          <w:u w:val="single"/>
        </w:rPr>
      </w:pPr>
      <w:bookmarkStart w:id="12" w:name="_Toc114818838"/>
      <w:r w:rsidRPr="00362CAC">
        <w:rPr>
          <w:rFonts w:asciiTheme="minorHAnsi" w:hAnsiTheme="minorHAnsi" w:cstheme="minorHAnsi"/>
          <w:color w:val="000000" w:themeColor="text1"/>
          <w:u w:val="single"/>
        </w:rPr>
        <w:t>3.4 Research Desi</w:t>
      </w:r>
      <w:r w:rsidR="00717603" w:rsidRPr="00362CAC">
        <w:rPr>
          <w:rFonts w:asciiTheme="minorHAnsi" w:hAnsiTheme="minorHAnsi" w:cstheme="minorHAnsi"/>
          <w:color w:val="000000" w:themeColor="text1"/>
          <w:u w:val="single"/>
        </w:rPr>
        <w:t>gn</w:t>
      </w:r>
      <w:bookmarkEnd w:id="12"/>
      <w:r w:rsidR="00717603" w:rsidRPr="00362CAC">
        <w:rPr>
          <w:rFonts w:asciiTheme="minorHAnsi" w:hAnsiTheme="minorHAnsi" w:cstheme="minorHAnsi"/>
          <w:color w:val="000000" w:themeColor="text1"/>
          <w:u w:val="single"/>
        </w:rPr>
        <w:t xml:space="preserve"> </w:t>
      </w:r>
    </w:p>
    <w:p w14:paraId="6750C0A0" w14:textId="77777777" w:rsidR="00717603" w:rsidRPr="00717603" w:rsidRDefault="00717603" w:rsidP="00717603"/>
    <w:p w14:paraId="1EE3A1D0" w14:textId="1C850D4E" w:rsidR="00717603" w:rsidRPr="00D038BD" w:rsidRDefault="00717603" w:rsidP="00D038BD">
      <w:pPr>
        <w:pStyle w:val="Heading3"/>
        <w:rPr>
          <w:rFonts w:asciiTheme="minorHAnsi" w:hAnsiTheme="minorHAnsi" w:cstheme="minorHAnsi"/>
          <w:color w:val="000000" w:themeColor="text1"/>
          <w:u w:val="single"/>
        </w:rPr>
      </w:pPr>
      <w:bookmarkStart w:id="13" w:name="_Toc114818839"/>
      <w:r w:rsidRPr="00D038BD">
        <w:rPr>
          <w:rFonts w:asciiTheme="minorHAnsi" w:hAnsiTheme="minorHAnsi" w:cstheme="minorHAnsi"/>
          <w:color w:val="000000" w:themeColor="text1"/>
          <w:u w:val="single"/>
        </w:rPr>
        <w:t>Secondary Data</w:t>
      </w:r>
      <w:bookmarkEnd w:id="13"/>
      <w:r w:rsidRPr="00D038BD">
        <w:rPr>
          <w:rFonts w:asciiTheme="minorHAnsi" w:hAnsiTheme="minorHAnsi" w:cstheme="minorHAnsi"/>
          <w:color w:val="000000" w:themeColor="text1"/>
          <w:u w:val="single"/>
        </w:rPr>
        <w:t xml:space="preserve"> </w:t>
      </w:r>
    </w:p>
    <w:p w14:paraId="55537232" w14:textId="77777777" w:rsidR="00717603" w:rsidRDefault="00717603" w:rsidP="00717603">
      <w:pPr>
        <w:spacing w:line="360" w:lineRule="auto"/>
      </w:pPr>
    </w:p>
    <w:p w14:paraId="5747D1D7" w14:textId="44215037" w:rsidR="001A458D" w:rsidRDefault="00717603" w:rsidP="00F176B4">
      <w:pPr>
        <w:spacing w:line="360" w:lineRule="auto"/>
      </w:pPr>
      <w:r>
        <w:t>The term secondary data refers to data that already exists, the researcher in this case will use two data bases to compile newspaper articles relating to spiking crimes.</w:t>
      </w:r>
      <w:r w:rsidR="001A458D">
        <w:t xml:space="preserve"> Document secondary data </w:t>
      </w:r>
      <w:r w:rsidR="00A01631">
        <w:t>will be used as it allows for the data to be transported across space and time, this also allows for the data to be used for different research purposes</w:t>
      </w:r>
      <w:r w:rsidR="00962408">
        <w:t xml:space="preserve">. This can be </w:t>
      </w:r>
      <w:r w:rsidR="00962408">
        <w:lastRenderedPageBreak/>
        <w:t xml:space="preserve">seen in this research as newspapers are being used purely to see if there was </w:t>
      </w:r>
      <w:r w:rsidR="005E215A">
        <w:t>an</w:t>
      </w:r>
      <w:r w:rsidR="00962408">
        <w:t xml:space="preserve"> increase in reporting </w:t>
      </w:r>
      <w:r w:rsidR="00295CAE">
        <w:t xml:space="preserve">but this is different from their original use </w:t>
      </w:r>
      <w:r w:rsidR="00295CAE">
        <w:fldChar w:fldCharType="begin"/>
      </w:r>
      <w:r w:rsidR="00295CAE">
        <w:instrText xml:space="preserve"> ADDIN ZOTERO_ITEM CSL_CITATION {"citationID":"PG5Chc1C","properties":{"formattedCitation":"(Symon and Cassell, 2012)","plainCitation":"(Symon and Cassell, 2012)","noteIndex":0},"citationItems":[{"id":167,"uris":["http://zotero.org/users/local/PjKnDhLP/items/TKSC4BDI"],"itemData":{"id":167,"type":"book","abstract":"Electronic Inspection Copy available for instructors hereThis comprehensive text brings together in one volume both consideration of the core methods available for undertaking qualitative data collection and analysis, and discussion of common challenges faced by all researchers in conducting qualitative research.Qualitative Organizational Research: Core Methods and Common Challenges contains 27 chapters, each written by an expert in the area. The first part of the volume considers common challenges in the design and execution of qualitative research, examining key contemporary debates in each area as well as providing practical advice for those undertaking organizational research. The second part of the volume looks at contemporary uses of core qualitative methods in organizational research, outlining each method and illustrating practical application through empirical examples. Written by internationally renowned experts in qualitative research methods, this text is an accessible and essential resource for students and researchers in the areas of organization studies, business and management research, and organizational psychology.Key features:* Coverage of all the key topics in qualitative research * Chapters written by experts drawing on their personal experiences of using methods* Introductory chapters outlining the context for qualitative research and the philosophies which underpin it Gillian Symon is Reader in Organizational Psychology at Birkbeck, University of London.  Catherine Cassell is Professor of Organizational Psychology at Manchester Business School.","event-place":"London","ISBN":"978-0-85702-411-4","language":"en","number-of-pages":"545","publisher":"SAGE","publisher-place":"London","source":"Google Books","title":"Qualitative Organizational Research: Core Methods and Current Challenges","title-short":"Qualitative Organizational Research","author":[{"family":"Symon","given":"Gillian"},{"family":"Cassell","given":"Catherine"}],"issued":{"date-parts":[["2012",4,5]]}}}],"schema":"https://github.com/citation-style-language/schema/raw/master/csl-citation.json"} </w:instrText>
      </w:r>
      <w:r w:rsidR="00295CAE">
        <w:fldChar w:fldCharType="separate"/>
      </w:r>
      <w:r w:rsidR="00295CAE">
        <w:rPr>
          <w:noProof/>
        </w:rPr>
        <w:t>(Symon and Cassell, 2012)</w:t>
      </w:r>
      <w:r w:rsidR="00295CAE">
        <w:fldChar w:fldCharType="end"/>
      </w:r>
      <w:r w:rsidR="00295CAE">
        <w:t xml:space="preserve">. </w:t>
      </w:r>
      <w:r w:rsidR="00A01631">
        <w:t xml:space="preserve"> </w:t>
      </w:r>
      <w:r w:rsidR="00295CAE">
        <w:t xml:space="preserve">Multiple source </w:t>
      </w:r>
      <w:r w:rsidR="00E93AE1">
        <w:t xml:space="preserve">secondary data will also be used as the researcher will be combining different data sets in order to form </w:t>
      </w:r>
      <w:r w:rsidR="00933BF2">
        <w:t xml:space="preserve">another set of data </w:t>
      </w:r>
      <w:r w:rsidR="00933BF2">
        <w:fldChar w:fldCharType="begin"/>
      </w:r>
      <w:r w:rsidR="00933BF2">
        <w:instrText xml:space="preserve"> ADDIN ZOTERO_ITEM CSL_CITATION {"citationID":"CvCZPf9C","properties":{"formattedCitation":"(Saunders, Lewis and Thornhill, 2015)","plainCitation":"(Saunders, Lewis and Thornhill, 2015)","noteIndex":0},"citationItems":[{"id":193,"uris":["http://zotero.org/users/local/PjKnDhLP/items/BX9S6CGW"],"itemData":{"id":193,"type":"book","abstract":"Research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 . .   'How do I choose my topic?' 'I'm confused by all these different philosophies' 'I need to collect my data; what do I do first?' 'When and what do I need to write?   . . . then, open this book to discover:   Regular checklists and 'Progressing your research project' sections to give you step-by-step practical guidance on the process  A glossary of clear definitions for 600 research terms  Cases and examples of students' and academics' research and topical news articles illustrating research in practice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Gloucestershire.","edition":"7th","event-place":"London","ISBN":"978-1-292-01662-7","language":"en","note":"Google-Books-ID: 0DHFsgEACAAJ","number-of-pages":"768","publisher":"Pearson Education","publisher-place":"London","source":"Google Books","title":"Research Methods for Business Students","author":[{"family":"Saunders","given":"Mark"},{"family":"Lewis","given":"Philip"},{"family":"Thornhill","given":"Adrian"}],"issued":{"date-parts":[["2015"]]}}}],"schema":"https://github.com/citation-style-language/schema/raw/master/csl-citation.json"} </w:instrText>
      </w:r>
      <w:r w:rsidR="00933BF2">
        <w:fldChar w:fldCharType="separate"/>
      </w:r>
      <w:r w:rsidR="00933BF2">
        <w:rPr>
          <w:noProof/>
        </w:rPr>
        <w:t>(Saunders, Lewis and Thornhill, 2015)</w:t>
      </w:r>
      <w:r w:rsidR="00933BF2">
        <w:fldChar w:fldCharType="end"/>
      </w:r>
      <w:r w:rsidR="00933BF2">
        <w:t xml:space="preserve">. </w:t>
      </w:r>
    </w:p>
    <w:p w14:paraId="25DAA631" w14:textId="77777777" w:rsidR="001A458D" w:rsidRDefault="001A458D" w:rsidP="00F176B4">
      <w:pPr>
        <w:spacing w:line="360" w:lineRule="auto"/>
      </w:pPr>
    </w:p>
    <w:p w14:paraId="519559B9" w14:textId="78EC475F" w:rsidR="00777C9B" w:rsidRDefault="00717603" w:rsidP="00F176B4">
      <w:pPr>
        <w:spacing w:line="360" w:lineRule="auto"/>
      </w:pPr>
      <w:r>
        <w:t xml:space="preserve"> The two data bases that will be used are ProQuest </w:t>
      </w:r>
      <w:r w:rsidR="00190A5D">
        <w:t>Central</w:t>
      </w:r>
      <w:r>
        <w:t xml:space="preserve"> </w:t>
      </w:r>
      <w:r w:rsidR="00190A5D">
        <w:t xml:space="preserve">which the researcher has access to through the University of Wales Trinity Saint David </w:t>
      </w:r>
      <w:r w:rsidR="00170213">
        <w:t xml:space="preserve">Library, as well as the Metro Newspaper website. </w:t>
      </w:r>
      <w:r w:rsidR="00CF5DA5">
        <w:t xml:space="preserve">The search </w:t>
      </w:r>
      <w:r w:rsidR="00704740">
        <w:t xml:space="preserve">terms </w:t>
      </w:r>
      <w:r w:rsidR="00CF5DA5">
        <w:t xml:space="preserve">used </w:t>
      </w:r>
      <w:r w:rsidR="00704740">
        <w:t>on the databases</w:t>
      </w:r>
      <w:r w:rsidR="00CB2C04">
        <w:t xml:space="preserve"> were topics of conversation within the literature r</w:t>
      </w:r>
      <w:r w:rsidR="00596FEB">
        <w:t>ead</w:t>
      </w:r>
      <w:r w:rsidR="00CB2C04">
        <w:t xml:space="preserve"> through within the literature review and that is how the search terms were decided on. </w:t>
      </w:r>
      <w:r w:rsidR="00596FEB">
        <w:t xml:space="preserve"> The top ten newspapers </w:t>
      </w:r>
      <w:r w:rsidR="002D7B26">
        <w:t>Q2 2022</w:t>
      </w:r>
      <w:r w:rsidR="00ED544C">
        <w:t xml:space="preserve"> filtered by most popular with women, the Sunday editions of newspapers were discounted </w:t>
      </w:r>
      <w:r w:rsidR="006D2AA8">
        <w:t xml:space="preserve">as they either did not appear on ProQuest Central or they are in limited quantity as they are only printed every Sunday so they were discounted </w:t>
      </w:r>
      <w:r w:rsidR="00413B71">
        <w:fldChar w:fldCharType="begin"/>
      </w:r>
      <w:r w:rsidR="001B1854">
        <w:instrText xml:space="preserve"> ADDIN ZOTERO_ITEM CSL_CITATION {"citationID":"cxpzhnNj","properties":{"formattedCitation":"(YouGov, 2022b)","plainCitation":"(YouGov, 2022b)","noteIndex":0},"citationItems":[{"id":165,"uris":["http://zotero.org/users/local/PjKnDhLP/items/WGDLDRLF"],"itemData":{"id":165,"type":"webpage","abstract":"The most popular newspapers in the UK according to YouGov Ratings. Popularity is based on millions of responses from the British public and YouGov's innovative survey methodology.","container-title":"YouGov","language":"en-gb","title":"The most popular newspapers among women | Media | YouGov Ratings","URL":"https://yougov.co.uk/ratings/media/popularity/newspaper/women","author":[{"family":"YouGov","given":""}],"accessed":{"date-parts":[["2022",8,23]]},"issued":{"date-parts":[["2022"]]}}}],"schema":"https://github.com/citation-style-language/schema/raw/master/csl-citation.json"} </w:instrText>
      </w:r>
      <w:r w:rsidR="00413B71">
        <w:fldChar w:fldCharType="separate"/>
      </w:r>
      <w:r w:rsidR="001B1854">
        <w:rPr>
          <w:noProof/>
        </w:rPr>
        <w:t>(YouGov, 2022b)</w:t>
      </w:r>
      <w:r w:rsidR="00413B71">
        <w:fldChar w:fldCharType="end"/>
      </w:r>
      <w:r w:rsidR="00413B71">
        <w:t xml:space="preserve">. There was a specific time period searched between </w:t>
      </w:r>
      <w:r w:rsidR="006D6655">
        <w:t>this was a four-month period from September 2021 to December 2021</w:t>
      </w:r>
      <w:r w:rsidR="003763D5">
        <w:t xml:space="preserve"> as this was the time period that both the National Police Chiefs Council and the Home Affairs Committe</w:t>
      </w:r>
      <w:r w:rsidR="0055028D">
        <w:t xml:space="preserve">e identified as an increase in media reporting.  The four month prior so from May 2021 to August 2021 were also looked at for comparison purposes. </w:t>
      </w:r>
    </w:p>
    <w:p w14:paraId="03ECF54D" w14:textId="348B4618" w:rsidR="0055028D" w:rsidRDefault="0055028D" w:rsidP="00F176B4">
      <w:pPr>
        <w:spacing w:line="360" w:lineRule="auto"/>
      </w:pPr>
    </w:p>
    <w:p w14:paraId="5E0CC642" w14:textId="0AE3CCFA" w:rsidR="0055028D" w:rsidRDefault="0055028D" w:rsidP="00F176B4">
      <w:pPr>
        <w:spacing w:line="360" w:lineRule="auto"/>
      </w:pPr>
      <w:r>
        <w:t xml:space="preserve">The search filters on ProQuest Central were also used to allow for the inclusion and exclusion of specific criteria. This was used to exclude things linked to the Covid-19 </w:t>
      </w:r>
      <w:r w:rsidR="00677882">
        <w:t xml:space="preserve">related spiking incidents such as an increase in cases or spiking related to vaccinations. </w:t>
      </w:r>
      <w:r w:rsidR="00933BF2">
        <w:t xml:space="preserve"> This secondary data will represent the media response to drink spiking and will be relevant to the research objectives, the secondary data will also form the basis for the interview questions. </w:t>
      </w:r>
    </w:p>
    <w:p w14:paraId="603B4133" w14:textId="5C412C13" w:rsidR="007A34E4" w:rsidRDefault="007A34E4" w:rsidP="00F176B4">
      <w:pPr>
        <w:spacing w:line="360" w:lineRule="auto"/>
      </w:pPr>
    </w:p>
    <w:p w14:paraId="4B44B9FB" w14:textId="62BF0483" w:rsidR="007A34E4" w:rsidRPr="00D038BD" w:rsidRDefault="00D601C6" w:rsidP="00D038BD">
      <w:pPr>
        <w:pStyle w:val="Heading3"/>
        <w:rPr>
          <w:rFonts w:asciiTheme="minorHAnsi" w:hAnsiTheme="minorHAnsi" w:cstheme="minorHAnsi"/>
          <w:color w:val="000000" w:themeColor="text1"/>
          <w:u w:val="single"/>
        </w:rPr>
      </w:pPr>
      <w:bookmarkStart w:id="14" w:name="_Toc114818840"/>
      <w:r w:rsidRPr="00D038BD">
        <w:rPr>
          <w:rFonts w:asciiTheme="minorHAnsi" w:hAnsiTheme="minorHAnsi" w:cstheme="minorHAnsi"/>
          <w:color w:val="000000" w:themeColor="text1"/>
          <w:u w:val="single"/>
        </w:rPr>
        <w:t>Primary data</w:t>
      </w:r>
      <w:bookmarkEnd w:id="14"/>
      <w:r w:rsidRPr="00D038BD">
        <w:rPr>
          <w:rFonts w:asciiTheme="minorHAnsi" w:hAnsiTheme="minorHAnsi" w:cstheme="minorHAnsi"/>
          <w:color w:val="000000" w:themeColor="text1"/>
          <w:u w:val="single"/>
        </w:rPr>
        <w:t xml:space="preserve"> </w:t>
      </w:r>
    </w:p>
    <w:p w14:paraId="551D0741" w14:textId="55AC3782" w:rsidR="00D601C6" w:rsidRDefault="00D601C6" w:rsidP="00D601C6">
      <w:pPr>
        <w:spacing w:line="360" w:lineRule="auto"/>
      </w:pPr>
    </w:p>
    <w:p w14:paraId="4ADA4979" w14:textId="08B476D5" w:rsidR="00D601C6" w:rsidRDefault="00A079C4" w:rsidP="00D601C6">
      <w:pPr>
        <w:spacing w:line="360" w:lineRule="auto"/>
      </w:pPr>
      <w:r>
        <w:t>The researcher will use questionaries as a way to collect primary data</w:t>
      </w:r>
      <w:r w:rsidR="00DC2636">
        <w:t xml:space="preserve">, these were designed in a way in which they were easily understood by </w:t>
      </w:r>
      <w:r w:rsidR="00D212F9">
        <w:t xml:space="preserve">participants. They were designed in a clear, crisp and concise manner </w:t>
      </w:r>
      <w:r w:rsidR="00F927CA">
        <w:t xml:space="preserve">so that only the critical questions were asked that mattered to the research aims and objectives </w:t>
      </w:r>
      <w:r w:rsidR="00F927CA">
        <w:fldChar w:fldCharType="begin"/>
      </w:r>
      <w:r w:rsidR="0077302E">
        <w:instrText xml:space="preserve"> ADDIN ZOTERO_ITEM CSL_CITATION {"citationID":"RqWuY495","properties":{"formattedCitation":"(Denscombe, 2017)","plainCitation":"(Denscombe, 2017)","noteIndex":0},"citationItems":[{"id":203,"uris":["http://zotero.org/users/local/PjKnDhLP/items/32XHN54Q"],"itemData":{"id":203,"type":"book","abstract":"This bestselling introductory book offers practical and straightforward guidance on the basics of social research, ideal for anyone who needs to conduct small-scale research projects as part of their undergraduate, postgraduate or professional studies. The book provides:• A clear, straightforward introduction to data collection methods and data analysis• Jargon-free coverage of the key issues• Checklists to guide good practiceThe sixth edition has been extensively updated and includes features such as:• A new chapter on the Life Course Perspective • A new chapter on Literature Reviews • New material on the Delphi Technique• An updated and expanded chapter on the analysis of Quantitative Data • New examples and illustrations throughoutThe Good Research Guide, 6th edition is a valuable resource for anyone conducting social research including those in applied areas such as business studies, health studies, nursing, education, social work, policy studies, marketing, media studies and criminology.\"Denscombe's The Good Research Guide, now in its 6th edition, continues to be one of the leading books in the field. It covers the topics a student or practitioner doing a research project needs to know from project design, theoretical underpinnings of research, data collection and analysis to writing up your research. Its accessible and practical approach means that it is an excellent resource for those new to undertaking independent research.\"Liam Foster, Senior Lecturer in Social Policy and Social Work, Sheffield University, UK\"Martyn Denscombe's text continues to remain core reading for those undertaking small pieces of research and those who need to gain a firm grounding in the principles of research theory and practice. From deciding on a research approach to the process of writing up, this finely balanced edition offers a comprehensive and detailed guide to the research cycle. Pragmatic, and with the needs of the researcher always in mind, it makes social science research accessible, undaunting, and, what's more, a completely possible, stimulating, and enjoyable endeavour.\"Yunis Alam, Faculty of Social Sciences, University of Bradford, UK\"The Good Research Guide provides a comprehensive view of the complex strategies and approaches of conducting social research, explained in simple terms. Relevant examples and check lists provided in each section not only helps to gain better understanding but also reflect on one’s own research. This book has tremendously helped me to gain knowledge and understanding of complex research strategies. It will provide clear guidance and direction for students and researchers in their research journey to achieve success.\"  Deborah Ebenezer, Research Student \"I think the book has a very good précis of areas relevant to the title. It outlines very well in a logical order the elements pertinent to 'social research'. Each chapter is relatively comprehensive and deals with subject material that is important, in a language that is accessible throughout. It does what it says on the tin and provides practical information and guidance as a 'how to' text' for those needing help with this type of research project. In particular I think the checklists are an excellent chapter ending to help plan and bring into sharp focus what is needed for any particular approach. The within chapter examples are excellent and help to further inform the reader what the author is trying to convey. Chapter links help further embed concepts and show how the various research elements may be associated. Overall an excellent introductory text that embodies a no-nonsense approach to a subject that can be at times complex. By breaking down topic areas and giving simple examples the subject is eminently accessible to the reader. Well done!\"Stephen Pearson, Senior Lecturer in Human and Applied Physiology, School of Health Sciences, University of Salford, UK\"This new edition provides comprehensive guidance to those undertaking small-scale social research projects including dissertations in business and management and the social sciences and I would recommend its use for all those new to research and also to refresh the thinking of those with prior research experience. Part 1 addresses a range of strategies for social research including surveys, sampling, case studies, experiments, ethnography, the life course perspective, grounded theory, action research, phenomenology, systematic review and mixed methods. There are few texts which address research strategies in such a comprehensive manner. The text develops in Part 2 by providing clear guidance on the selection and use of appropriate methods of data collection such as questionnaires, interviews, observation and documentary analysis, taking into account the aims and objective of the research project. Part 4 considers both quantitative and qualitative data analysis with Part 4 providing essential information on research ethics, the reporting of research and on the conduct and presentation of the literature review essential to all research projects.I have no hesitation in commending this text for use by undergraduate and post-graduate students as well as those undertaking research projects independent of an academic programme.\"Dr. Bobby Mackie, Senior Lecturer, School of Business and Enterprise, University of the West of Scotland, UK","edition":"6th","event-place":"London","ISBN":"978-0-335-22687-0","language":"en","note":"Google-Books-ID: SMovEAAAQBAJ","number-of-pages":"418","publisher":"Open University Press","publisher-place":"London","source":"Google Books","title":"The Good Research Guide: For Small-Scale Social Research Projects","title-short":"EBOOK","author":[{"family":"Denscombe","given":"Martyn"}],"issued":{"date-parts":[["2017",6,16]]}}}],"schema":"https://github.com/citation-style-language/schema/raw/master/csl-citation.json"} </w:instrText>
      </w:r>
      <w:r w:rsidR="00F927CA">
        <w:fldChar w:fldCharType="separate"/>
      </w:r>
      <w:r w:rsidR="0077302E">
        <w:rPr>
          <w:noProof/>
        </w:rPr>
        <w:t>(Denscombe, 2017)</w:t>
      </w:r>
      <w:r w:rsidR="00F927CA">
        <w:fldChar w:fldCharType="end"/>
      </w:r>
      <w:r w:rsidR="0077302E">
        <w:t xml:space="preserve">. </w:t>
      </w:r>
      <w:r w:rsidR="004B0149">
        <w:t xml:space="preserve"> The questions were based off the </w:t>
      </w:r>
      <w:r w:rsidR="004B0149">
        <w:lastRenderedPageBreak/>
        <w:t xml:space="preserve">research found within the secondary data as well as </w:t>
      </w:r>
      <w:r w:rsidR="00856E73">
        <w:t>the research read in the literature review.</w:t>
      </w:r>
    </w:p>
    <w:p w14:paraId="6B56898A" w14:textId="71E75091" w:rsidR="0077302E" w:rsidRDefault="0077302E" w:rsidP="00D601C6">
      <w:pPr>
        <w:spacing w:line="360" w:lineRule="auto"/>
      </w:pPr>
    </w:p>
    <w:p w14:paraId="7D1AC36D" w14:textId="76B6B740" w:rsidR="00EE3710" w:rsidRDefault="0077302E" w:rsidP="00D601C6">
      <w:pPr>
        <w:spacing w:line="360" w:lineRule="auto"/>
      </w:pPr>
      <w:r>
        <w:t xml:space="preserve">Care was taken to ensure that there </w:t>
      </w:r>
      <w:r w:rsidR="00D47C6C">
        <w:t>were</w:t>
      </w:r>
      <w:r>
        <w:t xml:space="preserve"> no leading questions </w:t>
      </w:r>
      <w:r w:rsidR="00C24FE9">
        <w:t xml:space="preserve">asked to the participants, </w:t>
      </w:r>
      <w:r w:rsidR="00973E16">
        <w:t xml:space="preserve">as leading questions can be seen to be creating bias within the answers that the participants provide. </w:t>
      </w:r>
      <w:r w:rsidR="00D47C6C">
        <w:t xml:space="preserve"> The researcher also avoided the use of emotive language within the questions</w:t>
      </w:r>
      <w:r w:rsidR="00A43BC1">
        <w:t>, as the way in which the question is put forward can lead the respondents to answer in a specific way</w:t>
      </w:r>
      <w:r w:rsidR="000916DC">
        <w:t xml:space="preserve"> </w:t>
      </w:r>
      <w:r w:rsidR="000916DC">
        <w:fldChar w:fldCharType="begin"/>
      </w:r>
      <w:r w:rsidR="000916DC">
        <w:instrText xml:space="preserve"> ADDIN ZOTERO_ITEM CSL_CITATION {"citationID":"8bLEIyD0","properties":{"formattedCitation":"(Robson and McCartan, 2016)","plainCitation":"(Robson and McCartan, 2016)","noteIndex":0},"citationItems":[{"id":205,"uris":["http://zotero.org/users/local/PjKnDhLP/items/3CLY6DQP"],"itemData":{"id":205,"type":"book","abstract":"Real World Research provides a clear route-map of the various steps needed to carry out a piece of applied research to a high professional standard. It is accessible to those without a social science background while providing rigorous and fully up-to-date coverage of contemporary issues and debates. It brings together materials and approaches from different social science disciplines, seeing value in both quantitative and qualitative approaches, as well as their combination in mixed-method designs.","edition":"4th","event-place":"London","ISBN":"978-1-119-14485-4","language":"en","note":"Google-Books-ID: r0kgEAAAQBAJ","number-of-pages":"668","publisher":"Wiley Global Education","publisher-place":"London","source":"Google Books","title":"Real World Research","author":[{"family":"Robson","given":"Colin"},{"family":"McCartan","given":"Kieran"}],"issued":{"date-parts":[["2016",1,27]]}}}],"schema":"https://github.com/citation-style-language/schema/raw/master/csl-citation.json"} </w:instrText>
      </w:r>
      <w:r w:rsidR="000916DC">
        <w:fldChar w:fldCharType="separate"/>
      </w:r>
      <w:r w:rsidR="000916DC">
        <w:rPr>
          <w:noProof/>
        </w:rPr>
        <w:t>(Robson and McCartan, 2016)</w:t>
      </w:r>
      <w:r w:rsidR="000916DC">
        <w:fldChar w:fldCharType="end"/>
      </w:r>
      <w:r w:rsidR="000916DC">
        <w:t xml:space="preserve">.  Attention was paid to avoid this type of questioning </w:t>
      </w:r>
      <w:r w:rsidR="002F02A2">
        <w:t>for the reliability of the study. There was also an attempt to avoid complex</w:t>
      </w:r>
      <w:r w:rsidR="00C22600">
        <w:t xml:space="preserve">, irritating </w:t>
      </w:r>
      <w:r w:rsidR="00A86B2D">
        <w:t>or offensive questions</w:t>
      </w:r>
      <w:r w:rsidR="00A51D98">
        <w:t xml:space="preserve">. </w:t>
      </w:r>
      <w:r w:rsidR="00C55C14">
        <w:t xml:space="preserve">If sensitive questions are asked during the course of the questionnaire care was taken </w:t>
      </w:r>
      <w:r w:rsidR="001B5BFF">
        <w:t>to ensure that the wording of the questions does not make the participants unc</w:t>
      </w:r>
      <w:r w:rsidR="008C46B6">
        <w:t>omfortable</w:t>
      </w:r>
      <w:r w:rsidR="00CA0C38">
        <w:t xml:space="preserve"> </w:t>
      </w:r>
      <w:r w:rsidR="00CA0C38">
        <w:fldChar w:fldCharType="begin"/>
      </w:r>
      <w:r w:rsidR="0063134E">
        <w:instrText xml:space="preserve"> ADDIN ZOTERO_ITEM CSL_CITATION {"citationID":"fZW0viQn","properties":{"formattedCitation":"(Babbie, 2016)","plainCitation":"(Babbie, 2016)","noteIndex":0},"citationItems":[{"id":207,"uris":["http://zotero.org/users/local/PjKnDhLP/items/5JTFNTXV"],"itemData":{"id":207,"type":"book","abstract":"This thorough revision of Babbie's standard-setting text presents a succinct, straightforward introduction to the field of research methods as practiced by social scientists. Contemporary examples, such as terrorism, Alzheimer's disease, anti-gay prejudice and education, and the legalization of marijuana, introduce students to the how-tos and whys of social research methods. Updated with new data, expanded coverage of online research and other topics, and new Learning Objectives for each chapter to focus students' attention on important concepts, this edition continues to be authoritative yet student-friendly and engaging as it helps students connect the dots between the world of social research and the real world.Important Notice: Media content referenced within the product description or the product text may not be available in the ebook version.","edition":"7th","event-place":"Boston","ISBN":"978-1-305-85631-8","language":"en","note":"Google-Books-ID: croaCgAAQBAJ","number-of-pages":"560","publisher":"Cengage Learning","publisher-place":"Boston","source":"Google Books","title":"The Basics of Social Research","author":[{"family":"Babbie","given":"Earl R."}],"issued":{"date-parts":[["2016",1,1]]}}}],"schema":"https://github.com/citation-style-language/schema/raw/master/csl-citation.json"} </w:instrText>
      </w:r>
      <w:r w:rsidR="00CA0C38">
        <w:fldChar w:fldCharType="separate"/>
      </w:r>
      <w:r w:rsidR="0063134E">
        <w:rPr>
          <w:noProof/>
        </w:rPr>
        <w:t>(Babbie, 2016)</w:t>
      </w:r>
      <w:r w:rsidR="00CA0C38">
        <w:fldChar w:fldCharType="end"/>
      </w:r>
      <w:r w:rsidR="007E0D59">
        <w:t xml:space="preserve">. </w:t>
      </w:r>
    </w:p>
    <w:p w14:paraId="46EA578D" w14:textId="77777777" w:rsidR="00EE3710" w:rsidRDefault="00EE3710" w:rsidP="00D601C6">
      <w:pPr>
        <w:spacing w:line="360" w:lineRule="auto"/>
      </w:pPr>
    </w:p>
    <w:p w14:paraId="0FCB6363" w14:textId="046DFDC8" w:rsidR="00B260A0" w:rsidRDefault="00EE3710" w:rsidP="00D601C6">
      <w:pPr>
        <w:spacing w:line="360" w:lineRule="auto"/>
      </w:pPr>
      <w:r>
        <w:t xml:space="preserve">The appearance and the layout of the questionnaire </w:t>
      </w:r>
      <w:r w:rsidR="00043772">
        <w:t xml:space="preserve">was of importance, as a clear and concise instructions have </w:t>
      </w:r>
      <w:r w:rsidR="00994B4C">
        <w:t xml:space="preserve">been included throughout to assist participants. This </w:t>
      </w:r>
      <w:r w:rsidR="004B36B2">
        <w:t xml:space="preserve">was of importance as the respondents should feel encouraged to answer </w:t>
      </w:r>
      <w:r w:rsidR="00016669">
        <w:t xml:space="preserve">the questions provided, and they may be put off if the document has been hastily prepared </w:t>
      </w:r>
      <w:r w:rsidR="00A90255">
        <w:t xml:space="preserve">and has unclear instructions </w:t>
      </w:r>
      <w:r w:rsidR="00A90255">
        <w:fldChar w:fldCharType="begin"/>
      </w:r>
      <w:r w:rsidR="00A90255">
        <w:instrText xml:space="preserve"> ADDIN ZOTERO_ITEM CSL_CITATION {"citationID":"66JIRjp4","properties":{"formattedCitation":"(Bell, 2014)","plainCitation":"(Bell, 2014)","noteIndex":0},"citationItems":[{"id":209,"uris":["http://zotero.org/users/local/PjKnDhLP/items/J7J8CJ7W"],"itemData":{"id":209,"type":"book","abstract":"Doing your Research Project is the market leading book for students across the social sciences conducting small scale research projects.","edition":"6th","event-place":"New York","ISBN":"978-0-335-26447-6","language":"en","note":"Google-Books-ID: Uo9FBgAAQBAJ","number-of-pages":"317","publisher":"McGraw-Hill Education (UK)","publisher-place":"New York","source":"Google Books","title":"Doing Your Research Project: A Guide for First-Time Researchers","title-short":"Doing Your Research Project","author":[{"family":"Bell","given":"Judith"}],"issued":{"date-parts":[["2014",8,1]]}}}],"schema":"https://github.com/citation-style-language/schema/raw/master/csl-citation.json"} </w:instrText>
      </w:r>
      <w:r w:rsidR="00A90255">
        <w:fldChar w:fldCharType="separate"/>
      </w:r>
      <w:r w:rsidR="00A90255">
        <w:rPr>
          <w:noProof/>
        </w:rPr>
        <w:t>(Bell, 2014)</w:t>
      </w:r>
      <w:r w:rsidR="00A90255">
        <w:fldChar w:fldCharType="end"/>
      </w:r>
      <w:r w:rsidR="00A90255">
        <w:t xml:space="preserve">.  </w:t>
      </w:r>
      <w:r w:rsidR="00994B4C">
        <w:t xml:space="preserve"> </w:t>
      </w:r>
      <w:r w:rsidR="00A90255">
        <w:t xml:space="preserve">Both closed and open questions will be used within the questionnaire. </w:t>
      </w:r>
      <w:r w:rsidR="001A2283">
        <w:t>The researcher has included closed questions within the</w:t>
      </w:r>
      <w:r w:rsidR="004D3724">
        <w:t xml:space="preserve"> questionnaire.</w:t>
      </w:r>
      <w:r w:rsidR="001A2283">
        <w:t xml:space="preserve"> </w:t>
      </w:r>
      <w:r w:rsidR="007E0D59">
        <w:t xml:space="preserve">This is down to the limited </w:t>
      </w:r>
      <w:r w:rsidR="00CA0C38">
        <w:t>choices</w:t>
      </w:r>
      <w:r w:rsidR="007E0D59">
        <w:t xml:space="preserve"> of a </w:t>
      </w:r>
      <w:r w:rsidR="00CA0C38">
        <w:t>questionnaire</w:t>
      </w:r>
      <w:r w:rsidR="007E0D59">
        <w:t xml:space="preserve"> </w:t>
      </w:r>
      <w:r w:rsidR="00CA0C38">
        <w:t>will be easy to process in the data analysis section</w:t>
      </w:r>
      <w:r w:rsidR="0069758F">
        <w:t xml:space="preserve"> </w:t>
      </w:r>
      <w:r w:rsidR="004B0149">
        <w:fldChar w:fldCharType="begin"/>
      </w:r>
      <w:r w:rsidR="004B0149">
        <w:instrText xml:space="preserve"> ADDIN ZOTERO_ITEM CSL_CITATION {"citationID":"hN6EYkne","properties":{"formattedCitation":"(Denscombe, 2017)","plainCitation":"(Denscombe, 2017)","noteIndex":0},"citationItems":[{"id":203,"uris":["http://zotero.org/users/local/PjKnDhLP/items/32XHN54Q"],"itemData":{"id":203,"type":"book","abstract":"This bestselling introductory book offers practical and straightforward guidance on the basics of social research, ideal for anyone who needs to conduct small-scale research projects as part of their undergraduate, postgraduate or professional studies. The book provides:• A clear, straightforward introduction to data collection methods and data analysis• Jargon-free coverage of the key issues• Checklists to guide good practiceThe sixth edition has been extensively updated and includes features such as:• A new chapter on the Life Course Perspective • A new chapter on Literature Reviews • New material on the Delphi Technique• An updated and expanded chapter on the analysis of Quantitative Data • New examples and illustrations throughoutThe Good Research Guide, 6th edition is a valuable resource for anyone conducting social research including those in applied areas such as business studies, health studies, nursing, education, social work, policy studies, marketing, media studies and criminology.\"Denscombe's The Good Research Guide, now in its 6th edition, continues to be one of the leading books in the field. It covers the topics a student or practitioner doing a research project needs to know from project design, theoretical underpinnings of research, data collection and analysis to writing up your research. Its accessible and practical approach means that it is an excellent resource for those new to undertaking independent research.\"Liam Foster, Senior Lecturer in Social Policy and Social Work, Sheffield University, UK\"Martyn Denscombe's text continues to remain core reading for those undertaking small pieces of research and those who need to gain a firm grounding in the principles of research theory and practice. From deciding on a research approach to the process of writing up, this finely balanced edition offers a comprehensive and detailed guide to the research cycle. Pragmatic, and with the needs of the researcher always in mind, it makes social science research accessible, undaunting, and, what's more, a completely possible, stimulating, and enjoyable endeavour.\"Yunis Alam, Faculty of Social Sciences, University of Bradford, UK\"The Good Research Guide provides a comprehensive view of the complex strategies and approaches of conducting social research, explained in simple terms. Relevant examples and check lists provided in each section not only helps to gain better understanding but also reflect on one’s own research. This book has tremendously helped me to gain knowledge and understanding of complex research strategies. It will provide clear guidance and direction for students and researchers in their research journey to achieve success.\"  Deborah Ebenezer, Research Student \"I think the book has a very good précis of areas relevant to the title. It outlines very well in a logical order the elements pertinent to 'social research'. Each chapter is relatively comprehensive and deals with subject material that is important, in a language that is accessible throughout. It does what it says on the tin and provides practical information and guidance as a 'how to' text' for those needing help with this type of research project. In particular I think the checklists are an excellent chapter ending to help plan and bring into sharp focus what is needed for any particular approach. The within chapter examples are excellent and help to further inform the reader what the author is trying to convey. Chapter links help further embed concepts and show how the various research elements may be associated. Overall an excellent introductory text that embodies a no-nonsense approach to a subject that can be at times complex. By breaking down topic areas and giving simple examples the subject is eminently accessible to the reader. Well done!\"Stephen Pearson, Senior Lecturer in Human and Applied Physiology, School of Health Sciences, University of Salford, UK\"This new edition provides comprehensive guidance to those undertaking small-scale social research projects including dissertations in business and management and the social sciences and I would recommend its use for all those new to research and also to refresh the thinking of those with prior research experience. Part 1 addresses a range of strategies for social research including surveys, sampling, case studies, experiments, ethnography, the life course perspective, grounded theory, action research, phenomenology, systematic review and mixed methods. There are few texts which address research strategies in such a comprehensive manner. The text develops in Part 2 by providing clear guidance on the selection and use of appropriate methods of data collection such as questionnaires, interviews, observation and documentary analysis, taking into account the aims and objective of the research project. Part 4 considers both quantitative and qualitative data analysis with Part 4 providing essential information on research ethics, the reporting of research and on the conduct and presentation of the literature review essential to all research projects.I have no hesitation in commending this text for use by undergraduate and post-graduate students as well as those undertaking research projects independent of an academic programme.\"Dr. Bobby Mackie, Senior Lecturer, School of Business and Enterprise, University of the West of Scotland, UK","edition":"6th","event-place":"London","ISBN":"978-0-335-22687-0","language":"en","note":"Google-Books-ID: SMovEAAAQBAJ","number-of-pages":"418","publisher":"Open University Press","publisher-place":"London","source":"Google Books","title":"The Good Research Guide: For Small-Scale Social Research Projects","title-short":"EBOOK","author":[{"family":"Denscombe","given":"Martyn"}],"issued":{"date-parts":[["2017",6,16]]}}}],"schema":"https://github.com/citation-style-language/schema/raw/master/csl-citation.json"} </w:instrText>
      </w:r>
      <w:r w:rsidR="004B0149">
        <w:fldChar w:fldCharType="separate"/>
      </w:r>
      <w:r w:rsidR="004B0149">
        <w:rPr>
          <w:noProof/>
        </w:rPr>
        <w:t>(Denscombe, 2017)</w:t>
      </w:r>
      <w:r w:rsidR="004B0149">
        <w:fldChar w:fldCharType="end"/>
      </w:r>
      <w:r w:rsidR="00CA0C38">
        <w:t xml:space="preserve">. </w:t>
      </w:r>
      <w:r w:rsidR="005265A7">
        <w:t xml:space="preserve"> However</w:t>
      </w:r>
      <w:r w:rsidR="00F70A50">
        <w:t xml:space="preserve">, </w:t>
      </w:r>
      <w:r w:rsidR="004B0149">
        <w:t xml:space="preserve">Laws </w:t>
      </w:r>
      <w:r w:rsidR="004B0149">
        <w:rPr>
          <w:i/>
          <w:iCs/>
        </w:rPr>
        <w:t xml:space="preserve">et al </w:t>
      </w:r>
      <w:r w:rsidR="004B0149">
        <w:fldChar w:fldCharType="begin"/>
      </w:r>
      <w:r w:rsidR="004B0149">
        <w:instrText xml:space="preserve"> ADDIN ZOTERO_ITEM CSL_CITATION {"citationID":"Q6Z7d8Ad","properties":{"formattedCitation":"(Laws {\\i{}et al.}, 2013)","plainCitation":"(Laws et al., 2013)","noteIndex":0},"citationItems":[{"id":211,"uris":["http://zotero.org/users/local/PjKnDhLP/items/FUYSNSVB"],"itemData":{"id":211,"type":"book","abstract":"Research for Development offers a comprehensive guide to commissioning, managing and undertaking research in development work. It serves both as a practical reference manual and an indispensable learning tool.  Divided into three parts, the book provides a complete overview of the research process spanning:  - the uses, planning and management of research - reviewing existing evidence - learning development research skills - choosing research methods  - undertaking ethical research - writing an effective research report - promoting research uptake and assessing research - monitoring and evaluation  This fully revised second edition also includes a new section on how to use the internet for research. Its 16 chapters are enriched by a variety of international case studies, checklists of key points, learning exercises, helpful references to further reading and engaging illustrations. The book also includes a detailed glossary of terms.  Drawing on considerable hands-on experience, Research for Development is an ideal practical companion for students of development studies and public policy, as well as practitioners in the field.   Cover image © Jenny Matthews / World Vision/ PhotoVoice","edition":"2nd","event-place":"London","ISBN":"978-1-4462-7561-0","language":"en","note":"Google-Books-ID: CHzv45ytOLAC","number-of-pages":"449","publisher":"SAGE","publisher-place":"London","source":"Google Books","title":"Research for Development: A Practical Guide","title-short":"Research for Development","author":[{"family":"Laws","given":"Sophie"},{"family":"Harper","given":"Caroline"},{"family":"Jones","given":"Nicola"},{"family":"Marcus","given":"Rachel"}],"issued":{"date-parts":[["2013",2,1]]}}}],"schema":"https://github.com/citation-style-language/schema/raw/master/csl-citation.json"} </w:instrText>
      </w:r>
      <w:r w:rsidR="004B0149">
        <w:fldChar w:fldCharType="separate"/>
      </w:r>
      <w:r w:rsidR="004B0149" w:rsidRPr="004B0149">
        <w:rPr>
          <w:rFonts w:ascii="Calibri" w:cs="Calibri"/>
        </w:rPr>
        <w:t>(2013)</w:t>
      </w:r>
      <w:r w:rsidR="004B0149">
        <w:fldChar w:fldCharType="end"/>
      </w:r>
      <w:r w:rsidR="00C40611">
        <w:t xml:space="preserve"> outlines that open ended questions will allow the researcher </w:t>
      </w:r>
      <w:r w:rsidR="00250F9F">
        <w:t xml:space="preserve">to use their own category to respond. This then means that even though they may be less easily comparable </w:t>
      </w:r>
      <w:r w:rsidR="00FC380D">
        <w:t xml:space="preserve">when it comes to data analysis it may provide more meaningful results overall. </w:t>
      </w:r>
    </w:p>
    <w:p w14:paraId="27BD7735" w14:textId="2A92FEAD" w:rsidR="004B640F" w:rsidRDefault="004B640F" w:rsidP="00D601C6">
      <w:pPr>
        <w:spacing w:line="360" w:lineRule="auto"/>
      </w:pPr>
    </w:p>
    <w:p w14:paraId="64410531" w14:textId="6A9BD5EA" w:rsidR="004B640F" w:rsidRPr="00D038BD" w:rsidRDefault="004B640F" w:rsidP="004B640F">
      <w:pPr>
        <w:pStyle w:val="Heading2"/>
        <w:rPr>
          <w:rFonts w:asciiTheme="minorHAnsi" w:hAnsiTheme="minorHAnsi" w:cstheme="minorHAnsi"/>
          <w:color w:val="000000" w:themeColor="text1"/>
          <w:u w:val="single"/>
        </w:rPr>
      </w:pPr>
      <w:bookmarkStart w:id="15" w:name="_Toc114818841"/>
      <w:r w:rsidRPr="00D038BD">
        <w:rPr>
          <w:rFonts w:asciiTheme="minorHAnsi" w:hAnsiTheme="minorHAnsi" w:cstheme="minorHAnsi"/>
          <w:color w:val="000000" w:themeColor="text1"/>
          <w:u w:val="single"/>
        </w:rPr>
        <w:t>3.4 Sample</w:t>
      </w:r>
      <w:bookmarkEnd w:id="15"/>
      <w:r w:rsidRPr="00D038BD">
        <w:rPr>
          <w:rFonts w:asciiTheme="minorHAnsi" w:hAnsiTheme="minorHAnsi" w:cstheme="minorHAnsi"/>
          <w:color w:val="000000" w:themeColor="text1"/>
          <w:u w:val="single"/>
        </w:rPr>
        <w:t xml:space="preserve"> </w:t>
      </w:r>
    </w:p>
    <w:p w14:paraId="2C4E34B3" w14:textId="60B4169B" w:rsidR="004B640F" w:rsidRDefault="004B640F" w:rsidP="004B640F">
      <w:pPr>
        <w:spacing w:line="360" w:lineRule="auto"/>
      </w:pPr>
    </w:p>
    <w:p w14:paraId="2C281042" w14:textId="77777777" w:rsidR="00D850D2" w:rsidRDefault="00B5495F" w:rsidP="004B640F">
      <w:pPr>
        <w:spacing w:line="360" w:lineRule="auto"/>
      </w:pPr>
      <w:r>
        <w:t>Sample is known as the method of selecting a representative sample from</w:t>
      </w:r>
      <w:r w:rsidR="00014BAA">
        <w:t xml:space="preserve"> the population for the study.  The researcher should identify the individuals who they think can provide </w:t>
      </w:r>
      <w:r w:rsidR="007723BD">
        <w:t xml:space="preserve">the information they need to meet the aims and objectives of the research as the sample for the research </w:t>
      </w:r>
      <w:r w:rsidR="007723BD">
        <w:fldChar w:fldCharType="begin"/>
      </w:r>
      <w:r w:rsidR="006558B6">
        <w:instrText xml:space="preserve"> ADDIN ZOTERO_ITEM CSL_CITATION {"citationID":"FUe3LovI","properties":{"formattedCitation":"(Baker, Reynolds and Woods, 2006)","plainCitation":"(Baker, Reynolds and Woods, 2006)","noteIndex":0},"citationItems":[{"id":219,"uris":["http://zotero.org/users/local/PjKnDhLP/items/VVWPZECL"],"itemData":{"id":219,"type":"book","abstract":"The Handbook of Research on Electronic Surveys and Measurements is the comprehensive reference source for innovative knowledge on electronic surveys. This commanding handbook of research provides complete coverage of the challenges associated with the use of the Internet to develop online surveys, administer Web-based instruments, and conduct computer-mediated assessments. More than 50 renowned experts in the field of electronic surveys and measurements have provided 58 comprehensive chapters, and the publication contains over 950 references to additional publications.The Handbook of Research on Electronic Surveys and Measurements is the only work with cutting edge descriptions of the design, implementation, and use of electronic surveys, and also includes discussions on the challenges associated with online data collection and profiles of selected online measures. This combination of how-to information about online research coupled with profiles of specific measures makes it an indispensable reference for every library.","event-place":"Lon","ISBN":"978-1-59140-793-5","language":"en","note":"Google-Books-ID: arY_PnnvfmkC","number-of-pages":"418","publisher":"Idea Group Inc (IGI)","publisher-place":"Lon","source":"Google Books","title":"Handbook of Research on Electronic Surveys and Measurements","author":[{"family":"Baker","given":"Jason"},{"family":"Reynolds","given":"Rodney"},{"family":"Woods","given":"Robert"}],"issued":{"date-parts":[["2006",9,30]]}}}],"schema":"https://github.com/citation-style-language/schema/raw/master/csl-citation.json"} </w:instrText>
      </w:r>
      <w:r w:rsidR="007723BD">
        <w:fldChar w:fldCharType="separate"/>
      </w:r>
      <w:r w:rsidR="006558B6">
        <w:rPr>
          <w:noProof/>
        </w:rPr>
        <w:t>(Baker, Reynolds and Woods, 2006)</w:t>
      </w:r>
      <w:r w:rsidR="007723BD">
        <w:fldChar w:fldCharType="end"/>
      </w:r>
      <w:r w:rsidR="006558B6">
        <w:t>.  This is known as purposeful sampling</w:t>
      </w:r>
      <w:r w:rsidR="00B85674">
        <w:t xml:space="preserve">, or </w:t>
      </w:r>
      <w:r w:rsidR="00B85674">
        <w:lastRenderedPageBreak/>
        <w:t xml:space="preserve">sampling one section of the population to fit the aims and objectives of the research and discarding anyone that does not fit the sample size </w:t>
      </w:r>
      <w:r w:rsidR="00B85674">
        <w:fldChar w:fldCharType="begin"/>
      </w:r>
      <w:r w:rsidR="00D850D2">
        <w:instrText xml:space="preserve"> ADDIN ZOTERO_ITEM CSL_CITATION {"citationID":"r2Z7s9BM","properties":{"formattedCitation":"(Fink, 2016)","plainCitation":"(Fink, 2016)","noteIndex":0},"citationItems":[{"id":213,"uris":["http://zotero.org/users/local/PjKnDhLP/items/LTEKS4IE"],"itemData":{"id":213,"type":"book","abstract":"Packed with new topics that reflect today’s challenges, the Sixth Edition of the bestselling How to Conduct Surveys guides readers through the process of developing their own rigorous surveys and evaluating the credibility and transparency of surveys created by others. Offering practical, step-by-step advice and written in the same clear and accessible style as author Arlene Fink’s other works, the book focuses on choosing the appropriate type of survey, writing survey questions and responses, formatting the survey, deciding on the characteristics and numbers of respondents to include, choosing how often to survey respondents, and analyzing and reporting the results.","edition":"6th","event-place":"New York","ISBN":"978-1-4833-7848-0","language":"en","note":"Google-Books-ID: ZY8RswEACAAJ","number-of-pages":"224","publisher":"SAGE Publications","publisher-place":"New York","source":"Google Books","title":"How to Conduct Surveys: A Step-by-Step Guide","title-short":"How to Conduct Surveys","author":[{"family":"Fink","given":"Arlene"}],"issued":{"date-parts":[["2016",1,28]]}}}],"schema":"https://github.com/citation-style-language/schema/raw/master/csl-citation.json"} </w:instrText>
      </w:r>
      <w:r w:rsidR="00B85674">
        <w:fldChar w:fldCharType="separate"/>
      </w:r>
      <w:r w:rsidR="00D850D2">
        <w:rPr>
          <w:noProof/>
        </w:rPr>
        <w:t>(Fink, 2016)</w:t>
      </w:r>
      <w:r w:rsidR="00B85674">
        <w:fldChar w:fldCharType="end"/>
      </w:r>
      <w:r w:rsidR="00D850D2">
        <w:t xml:space="preserve">. </w:t>
      </w:r>
    </w:p>
    <w:p w14:paraId="7CCDB5A0" w14:textId="77777777" w:rsidR="00D850D2" w:rsidRDefault="00D850D2" w:rsidP="004B640F">
      <w:pPr>
        <w:spacing w:line="360" w:lineRule="auto"/>
      </w:pPr>
    </w:p>
    <w:p w14:paraId="578B639D" w14:textId="77777777" w:rsidR="001317D2" w:rsidRDefault="006D5869" w:rsidP="004B640F">
      <w:pPr>
        <w:spacing w:line="360" w:lineRule="auto"/>
      </w:pPr>
      <w:r>
        <w:t xml:space="preserve">The main aim of this research </w:t>
      </w:r>
      <w:r w:rsidR="008A2D7A">
        <w:t>is to look at women’s views on spiking crimes within the night-time economy</w:t>
      </w:r>
      <w:r w:rsidR="00E023B5">
        <w:t xml:space="preserve">, so </w:t>
      </w:r>
      <w:r w:rsidR="00E535FB">
        <w:t>participants</w:t>
      </w:r>
      <w:r w:rsidR="00E023B5">
        <w:t xml:space="preserve"> will have to identify as women and study or have previously studied at a higher education level to </w:t>
      </w:r>
      <w:r w:rsidR="008B490B">
        <w:t xml:space="preserve">take part. The research will discard anyone that does not identify as a woman or a transgender woman </w:t>
      </w:r>
      <w:r w:rsidR="00E535FB">
        <w:t xml:space="preserve">and anyone that has not studied at a higher education level. This is the </w:t>
      </w:r>
      <w:r w:rsidR="000078B6">
        <w:t>sample</w:t>
      </w:r>
      <w:r w:rsidR="00E535FB">
        <w:t xml:space="preserve"> that has been identified at high risk by the </w:t>
      </w:r>
      <w:r w:rsidR="000078B6">
        <w:t xml:space="preserve">National Police Chiefs Council and the </w:t>
      </w:r>
      <w:r w:rsidR="006A75CF">
        <w:t>Home Affairs Committee.</w:t>
      </w:r>
    </w:p>
    <w:p w14:paraId="62FE5213" w14:textId="77777777" w:rsidR="001317D2" w:rsidRDefault="001317D2" w:rsidP="004B640F">
      <w:pPr>
        <w:spacing w:line="360" w:lineRule="auto"/>
      </w:pPr>
    </w:p>
    <w:p w14:paraId="4945B23F" w14:textId="0AADA1F3" w:rsidR="006A75CF" w:rsidRDefault="006A75CF" w:rsidP="004B640F">
      <w:pPr>
        <w:spacing w:line="360" w:lineRule="auto"/>
      </w:pPr>
      <w:r>
        <w:t xml:space="preserve"> It is important to exclude and have this exclusion criteria </w:t>
      </w:r>
      <w:r w:rsidR="001317D2">
        <w:t>to support the aims of the study, as the study is specifically looking focused on women’s experiences of spiking crimes within the night-time economy</w:t>
      </w:r>
      <w:r w:rsidR="004F7983">
        <w:t xml:space="preserve">. The sample size of this survey aims to be between 100-150 participant’s as this is more than likely to provide the researcher with </w:t>
      </w:r>
      <w:r w:rsidR="00843D32">
        <w:t>statistically</w:t>
      </w:r>
      <w:r w:rsidR="004F7983">
        <w:t xml:space="preserve"> significant data </w:t>
      </w:r>
      <w:r w:rsidR="00843D32">
        <w:fldChar w:fldCharType="begin"/>
      </w:r>
      <w:r w:rsidR="0008466D">
        <w:instrText xml:space="preserve"> ADDIN ZOTERO_ITEM CSL_CITATION {"citationID":"gNO0TofI","properties":{"formattedCitation":"(Cameron and Price, 2009)","plainCitation":"(Cameron and Price, 2009)","noteIndex":0},"citationItems":[{"id":215,"uris":["http://zotero.org/users/local/PjKnDhLP/items/UNSWQTG9"],"itemData":{"id":215,"type":"book","abstract":"Organizations need research, and managers have to be able to commission, judge and use others' research as well as conduct research themselves to inform business decisions. Business Research Methods helps you understand the challenges of carrying out worthwhile research into significant issues and develop a wide range of research-related professional skills. Guiding you through the process of selecting, carrying out and reporting on a successful research project, it breaks down the research process, from exploring the literature and crafting a research proposal to practical research management and addressing the transferable skills of project management and communication. Business Research Methods places research firmly in the real world, exploring why research is done and how to ensure that projects are meaningful for organizations. Examples and case studies, including examples of students' projects, give learners with little or no work experience a meaningful context in which to relate their own projects. Online supporting resources for lecturers include an instructor's manual with additional activities and supporting handouts, lecture slides and figures and tables from the text. Resources for students include web links, templates, quizzes, activities, examples of practice and sample questionnaire results for students.","event-place":"London","ISBN":"978-1-84398-228-9","language":"en","note":"Google-Books-ID: zphMPgAACAAJ","number-of-pages":"610","publisher":"Chartered Institute of Personnel and Development","publisher-place":"London","source":"Google Books","title":"Business Research Methods: A Practical Approach","title-short":"Business Research Methods","author":[{"family":"Cameron","given":"Sheila"},{"family":"Price","given":"Deborah"}],"issued":{"date-parts":[["2009"]]}}}],"schema":"https://github.com/citation-style-language/schema/raw/master/csl-citation.json"} </w:instrText>
      </w:r>
      <w:r w:rsidR="00843D32">
        <w:fldChar w:fldCharType="separate"/>
      </w:r>
      <w:r w:rsidR="0008466D">
        <w:rPr>
          <w:noProof/>
        </w:rPr>
        <w:t>(Cameron and Price, 2009)</w:t>
      </w:r>
      <w:r w:rsidR="00843D32">
        <w:fldChar w:fldCharType="end"/>
      </w:r>
      <w:r w:rsidR="0008466D">
        <w:t xml:space="preserve">. </w:t>
      </w:r>
    </w:p>
    <w:p w14:paraId="422A94E9" w14:textId="769F79DF" w:rsidR="00C34BFF" w:rsidRDefault="00C34BFF" w:rsidP="004B640F">
      <w:pPr>
        <w:spacing w:line="360" w:lineRule="auto"/>
      </w:pPr>
    </w:p>
    <w:p w14:paraId="5D7CBE05" w14:textId="1BADE50A" w:rsidR="009D432D" w:rsidRDefault="00C34BFF" w:rsidP="004B640F">
      <w:pPr>
        <w:spacing w:line="360" w:lineRule="auto"/>
      </w:pPr>
      <w:r>
        <w:t xml:space="preserve">As the sample will look at </w:t>
      </w:r>
      <w:r w:rsidR="0098100A">
        <w:t xml:space="preserve">only women who have had experience within higher education, the questionnaire will be </w:t>
      </w:r>
      <w:r w:rsidR="00C90E50">
        <w:t>online,</w:t>
      </w:r>
      <w:r w:rsidR="0098100A">
        <w:t xml:space="preserve"> </w:t>
      </w:r>
      <w:r w:rsidR="006B2E46">
        <w:t xml:space="preserve">and this will be sent on Facebook and other popular online platforms to </w:t>
      </w:r>
      <w:r w:rsidR="00C90E50">
        <w:t>participants</w:t>
      </w:r>
      <w:r w:rsidR="006B2E46">
        <w:t>.</w:t>
      </w:r>
      <w:r w:rsidR="00C90E50">
        <w:t xml:space="preserve"> </w:t>
      </w:r>
      <w:r w:rsidR="006B2E46">
        <w:t xml:space="preserve"> </w:t>
      </w:r>
      <w:r w:rsidR="00C90E50">
        <w:t>It will be sent to specific groups that only contain women in hopes to maintain</w:t>
      </w:r>
      <w:r w:rsidR="00590AA0">
        <w:t xml:space="preserve"> a sample that is </w:t>
      </w:r>
      <w:r w:rsidR="00A51F6D">
        <w:t xml:space="preserve">specific to the needs of the study. </w:t>
      </w:r>
    </w:p>
    <w:p w14:paraId="5D87C3C2" w14:textId="77777777" w:rsidR="007723BD" w:rsidRDefault="007723BD" w:rsidP="004B640F">
      <w:pPr>
        <w:spacing w:line="360" w:lineRule="auto"/>
      </w:pPr>
    </w:p>
    <w:p w14:paraId="4BFA3D77" w14:textId="15CFD13D" w:rsidR="00897E4D" w:rsidRPr="00D038BD" w:rsidRDefault="00897E4D" w:rsidP="00D038BD">
      <w:pPr>
        <w:pStyle w:val="Heading2"/>
        <w:rPr>
          <w:rFonts w:asciiTheme="minorHAnsi" w:hAnsiTheme="minorHAnsi" w:cstheme="minorHAnsi"/>
          <w:u w:val="single"/>
        </w:rPr>
      </w:pPr>
      <w:bookmarkStart w:id="16" w:name="_Toc114818842"/>
      <w:r w:rsidRPr="00D038BD">
        <w:rPr>
          <w:rFonts w:asciiTheme="minorHAnsi" w:hAnsiTheme="minorHAnsi" w:cstheme="minorHAnsi"/>
          <w:color w:val="000000" w:themeColor="text1"/>
          <w:u w:val="single"/>
        </w:rPr>
        <w:t>3.</w:t>
      </w:r>
      <w:r w:rsidR="004B640F" w:rsidRPr="00D038BD">
        <w:rPr>
          <w:rFonts w:asciiTheme="minorHAnsi" w:hAnsiTheme="minorHAnsi" w:cstheme="minorHAnsi"/>
          <w:color w:val="000000" w:themeColor="text1"/>
          <w:u w:val="single"/>
        </w:rPr>
        <w:t xml:space="preserve">5 </w:t>
      </w:r>
      <w:r w:rsidRPr="00D038BD">
        <w:rPr>
          <w:rFonts w:asciiTheme="minorHAnsi" w:hAnsiTheme="minorHAnsi" w:cstheme="minorHAnsi"/>
          <w:color w:val="000000" w:themeColor="text1"/>
          <w:u w:val="single"/>
        </w:rPr>
        <w:t>Data Analysis Method</w:t>
      </w:r>
      <w:bookmarkEnd w:id="16"/>
    </w:p>
    <w:p w14:paraId="2F091E02" w14:textId="0BD0F6B1" w:rsidR="00897E4D" w:rsidRDefault="00897E4D" w:rsidP="00897E4D">
      <w:pPr>
        <w:spacing w:line="360" w:lineRule="auto"/>
      </w:pPr>
    </w:p>
    <w:p w14:paraId="6A948E1C" w14:textId="4D61593D" w:rsidR="00897E4D" w:rsidRDefault="00944DFB" w:rsidP="00371A08">
      <w:pPr>
        <w:spacing w:line="360" w:lineRule="auto"/>
      </w:pPr>
      <w:r>
        <w:t xml:space="preserve">The secondary data will be analysed through </w:t>
      </w:r>
      <w:r w:rsidR="009659C1">
        <w:t xml:space="preserve">a Microsoft Excel spreadsheets, this was done so that the data could be understood easily. It also allowed the data collected to </w:t>
      </w:r>
      <w:r w:rsidR="00EF1801">
        <w:t xml:space="preserve">be put in multiple different forms if needed such as tables and graphs for the data to be presented in a different format. </w:t>
      </w:r>
    </w:p>
    <w:p w14:paraId="2AA94FC7" w14:textId="3C665E3C" w:rsidR="0069758F" w:rsidRDefault="0069758F" w:rsidP="00371A08">
      <w:pPr>
        <w:spacing w:line="360" w:lineRule="auto"/>
      </w:pPr>
    </w:p>
    <w:p w14:paraId="3E39EE93" w14:textId="23707E97" w:rsidR="0069758F" w:rsidRDefault="00D7376D" w:rsidP="00371A08">
      <w:pPr>
        <w:spacing w:line="360" w:lineRule="auto"/>
      </w:pPr>
      <w:r>
        <w:t xml:space="preserve">The primary data collected </w:t>
      </w:r>
      <w:r w:rsidR="002F301E">
        <w:t xml:space="preserve">will be analysed through both Microsoft Excel and the use of word clouds.  The </w:t>
      </w:r>
      <w:r w:rsidR="007D3F76">
        <w:t>open-ended</w:t>
      </w:r>
      <w:r w:rsidR="002F301E">
        <w:t xml:space="preserve"> questions that have allowed the </w:t>
      </w:r>
      <w:r w:rsidR="00383209">
        <w:t>respondent</w:t>
      </w:r>
      <w:r w:rsidR="002F301E">
        <w:t xml:space="preserve"> to </w:t>
      </w:r>
      <w:r w:rsidR="00383209">
        <w:t xml:space="preserve">expand on the answer they have given will be </w:t>
      </w:r>
      <w:r w:rsidR="00E3729E">
        <w:t xml:space="preserve">analysed on Microsoft Excel and then put into a word cloud. </w:t>
      </w:r>
      <w:r w:rsidR="00222363">
        <w:t xml:space="preserve">Word clouds allow </w:t>
      </w:r>
      <w:r w:rsidR="00CA04E7">
        <w:t xml:space="preserve">data to be seen in a different and easy to read format, as more </w:t>
      </w:r>
      <w:r w:rsidR="00CA04E7">
        <w:lastRenderedPageBreak/>
        <w:t xml:space="preserve">important topics are displayed </w:t>
      </w:r>
      <w:r w:rsidR="00BD3C35">
        <w:t>in bold in the cloud and smaller supporting topics surrounding and supporting the bigger idea</w:t>
      </w:r>
      <w:r w:rsidR="001D3485">
        <w:t xml:space="preserve">. </w:t>
      </w:r>
      <w:r w:rsidR="007F2E27">
        <w:t>The open</w:t>
      </w:r>
      <w:r w:rsidR="00F81E35">
        <w:t>-</w:t>
      </w:r>
      <w:r w:rsidR="007F2E27">
        <w:t xml:space="preserve">ended questions </w:t>
      </w:r>
      <w:r w:rsidR="00860C78">
        <w:t>will be read multiple times this is so the most important themes and trends can be identified and highlighted</w:t>
      </w:r>
      <w:r w:rsidR="00F81E35">
        <w:t xml:space="preserve">, those in which link to the relevant theories.  This is where the researcher will remain vigilant </w:t>
      </w:r>
      <w:r w:rsidR="004B31A9">
        <w:t xml:space="preserve">as any fresh perspectives will have to be identified and talked about </w:t>
      </w:r>
      <w:r w:rsidR="004B31A9">
        <w:fldChar w:fldCharType="begin"/>
      </w:r>
      <w:r w:rsidR="00B3294A">
        <w:instrText xml:space="preserve"> ADDIN ZOTERO_ITEM CSL_CITATION {"citationID":"KUmmxz5F","properties":{"formattedCitation":"(Cottrell, 2017)","plainCitation":"(Cottrell, 2017)","noteIndex":0},"citationItems":[{"id":201,"uris":["http://zotero.org/users/local/PjKnDhLP/items/DT8LJJTN"],"itemData":{"id":201,"type":"book","abstract":"Written by internationally renowned author Stella Cottrell, this is an essential resource for students looking to refine their thinking, reading and writing skills. Stella Cottrell's student-centred approach demystifies critical thinking and breaks down a complex subject into manageable chunks. With clear explanations, relevant examples and plenty of exercises throughout, this book helps students to develop their analytical reasoning skills and apply them to a range of tasks including reading, note-making and writing. This text will turn even the most hesitant student into a proficient critical thinker.This is an ideal companion for students of study skills, humanities, social sciences, business and arts programmes, where assessment includes essay and report writing. It is suitable for students of all levels. New to this Edition:- Brand new chapter on critical thinking and employability- Includes a wider range of examples to highlight the variety of contexts in which critical thinking can be used- Coverage of both academic and professional forms of critical writing","edition":"3rd","event-place":"London","ISBN":"978-1-137-55052-1","language":"en","note":"Google-Books-ID: 9xtHEAAAQBAJ","number-of-pages":"319","publisher":"Bloomsbury Publishing","publisher-place":"London","source":"Google Books","title":"Critical Thinking Skills: Effective Analysis, Argument and Reflection","title-short":"Critical Thinking Skills","author":[{"family":"Cottrell","given":"Stella"}],"issued":{"date-parts":[["2017",3,14]]}}}],"schema":"https://github.com/citation-style-language/schema/raw/master/csl-citation.json"} </w:instrText>
      </w:r>
      <w:r w:rsidR="004B31A9">
        <w:fldChar w:fldCharType="separate"/>
      </w:r>
      <w:r w:rsidR="00B3294A">
        <w:rPr>
          <w:noProof/>
        </w:rPr>
        <w:t>(Cottrell, 2017)</w:t>
      </w:r>
      <w:r w:rsidR="004B31A9">
        <w:fldChar w:fldCharType="end"/>
      </w:r>
      <w:r w:rsidR="00B3294A">
        <w:t xml:space="preserve">. </w:t>
      </w:r>
    </w:p>
    <w:p w14:paraId="2DB51D54" w14:textId="1832FB61" w:rsidR="00B3294A" w:rsidRDefault="00B3294A" w:rsidP="00371A08">
      <w:pPr>
        <w:spacing w:line="360" w:lineRule="auto"/>
      </w:pPr>
    </w:p>
    <w:p w14:paraId="76E2863C" w14:textId="2246E1E0" w:rsidR="00B3294A" w:rsidRDefault="00753976" w:rsidP="00371A08">
      <w:pPr>
        <w:spacing w:line="360" w:lineRule="auto"/>
      </w:pPr>
      <w:r>
        <w:t>This is why for the open-ended questions a catalogue technique will be used</w:t>
      </w:r>
      <w:r w:rsidR="007B1F39">
        <w:t xml:space="preserve">, this is where the </w:t>
      </w:r>
      <w:r w:rsidR="00EC3968">
        <w:t xml:space="preserve">researcher will identify a theme or trend then a colour code will be applied and recorded with that index. Then any new information that is </w:t>
      </w:r>
      <w:r w:rsidR="00567130">
        <w:t>gathered from the research will have a new colour code and new index</w:t>
      </w:r>
      <w:r w:rsidR="00FB1F94">
        <w:t xml:space="preserve">, creating a clear and readable catalogue of findings that will help deliver recordable and readable results. </w:t>
      </w:r>
      <w:r w:rsidR="001700AD">
        <w:t xml:space="preserve">A clear and </w:t>
      </w:r>
      <w:r w:rsidR="00D2653C">
        <w:t>concise</w:t>
      </w:r>
      <w:r w:rsidR="001700AD">
        <w:t xml:space="preserve"> </w:t>
      </w:r>
      <w:r w:rsidR="00D2653C">
        <w:t>catalogue</w:t>
      </w:r>
      <w:r w:rsidR="001700AD">
        <w:t xml:space="preserve"> process will also aid </w:t>
      </w:r>
      <w:r w:rsidR="00D2653C">
        <w:t xml:space="preserve">if a repeat of the study is needed </w:t>
      </w:r>
      <w:r w:rsidR="00D2653C">
        <w:fldChar w:fldCharType="begin"/>
      </w:r>
      <w:r w:rsidR="00D2653C">
        <w:instrText xml:space="preserve"> ADDIN ZOTERO_ITEM CSL_CITATION {"citationID":"bTKL9MZ2","properties":{"formattedCitation":"(Saunders, Lewis and Thornhill, 2019)","plainCitation":"(Saunders, Lewis and Thornhill, 2019)","noteIndex":0},"citationItems":[{"id":177,"uris":["http://zotero.org/users/local/PjKnDhLP/items/BNNRILXD"],"itemData":{"id":177,"type":"book","abstract":"\"This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Gloucestershire.","edition":"8th","event-place":"London","ISBN":"978-1-292-20878-7","language":"en","note":"Google-Books-ID: LtiQvwEACAAJ","number-of-pages":"833","publisher":"Pearson","publisher-place":"London","source":"Google Books","title":"Research Methods for Business Students","author":[{"family":"Saunders","given":"Mark"},{"family":"Lewis","given":"Philip"},{"family":"Thornhill","given":"Adrian"}],"issued":{"date-parts":[["2019"]]}}}],"schema":"https://github.com/citation-style-language/schema/raw/master/csl-citation.json"} </w:instrText>
      </w:r>
      <w:r w:rsidR="00D2653C">
        <w:fldChar w:fldCharType="separate"/>
      </w:r>
      <w:r w:rsidR="00D2653C">
        <w:rPr>
          <w:noProof/>
        </w:rPr>
        <w:t>(Saunders, Lewis and Thornhill, 2019)</w:t>
      </w:r>
      <w:r w:rsidR="00D2653C">
        <w:fldChar w:fldCharType="end"/>
      </w:r>
      <w:r w:rsidR="00D2653C">
        <w:t xml:space="preserve">. </w:t>
      </w:r>
    </w:p>
    <w:p w14:paraId="145418A2" w14:textId="7941B28D" w:rsidR="0035087C" w:rsidRDefault="0035087C" w:rsidP="00371A08">
      <w:pPr>
        <w:spacing w:line="360" w:lineRule="auto"/>
      </w:pPr>
    </w:p>
    <w:p w14:paraId="686BB1CC" w14:textId="5A373D58" w:rsidR="0035087C" w:rsidRPr="00D038BD" w:rsidRDefault="0035087C" w:rsidP="00D038BD">
      <w:pPr>
        <w:pStyle w:val="Heading2"/>
        <w:rPr>
          <w:rFonts w:asciiTheme="minorHAnsi" w:hAnsiTheme="minorHAnsi" w:cstheme="minorHAnsi"/>
          <w:color w:val="000000" w:themeColor="text1"/>
          <w:u w:val="single"/>
        </w:rPr>
      </w:pPr>
      <w:bookmarkStart w:id="17" w:name="_Toc114818843"/>
      <w:r w:rsidRPr="00D038BD">
        <w:rPr>
          <w:rFonts w:asciiTheme="minorHAnsi" w:hAnsiTheme="minorHAnsi" w:cstheme="minorHAnsi"/>
          <w:color w:val="000000" w:themeColor="text1"/>
          <w:u w:val="single"/>
        </w:rPr>
        <w:t>3.6 Validity and Reliability</w:t>
      </w:r>
      <w:bookmarkEnd w:id="17"/>
      <w:r w:rsidRPr="00D038BD">
        <w:rPr>
          <w:rFonts w:asciiTheme="minorHAnsi" w:hAnsiTheme="minorHAnsi" w:cstheme="minorHAnsi"/>
          <w:color w:val="000000" w:themeColor="text1"/>
          <w:u w:val="single"/>
        </w:rPr>
        <w:t xml:space="preserve"> </w:t>
      </w:r>
    </w:p>
    <w:p w14:paraId="0DE8EC69" w14:textId="3CD847BE" w:rsidR="0008466D" w:rsidRDefault="0008466D" w:rsidP="00371A08">
      <w:pPr>
        <w:spacing w:line="360" w:lineRule="auto"/>
        <w:rPr>
          <w:color w:val="000000" w:themeColor="text1"/>
        </w:rPr>
      </w:pPr>
    </w:p>
    <w:p w14:paraId="50451120" w14:textId="0407D1CC" w:rsidR="0035087C" w:rsidRDefault="00CE61C2" w:rsidP="0035087C">
      <w:pPr>
        <w:spacing w:line="360" w:lineRule="auto"/>
        <w:rPr>
          <w:color w:val="000000" w:themeColor="text1"/>
        </w:rPr>
      </w:pPr>
      <w:r>
        <w:rPr>
          <w:color w:val="000000" w:themeColor="text1"/>
        </w:rPr>
        <w:t xml:space="preserve">Evaluating the </w:t>
      </w:r>
      <w:r w:rsidR="00F17D1B">
        <w:rPr>
          <w:color w:val="000000" w:themeColor="text1"/>
        </w:rPr>
        <w:t xml:space="preserve">quality of the research done is essential, this is why reliability is an important factor in all research conducted. </w:t>
      </w:r>
      <w:r w:rsidR="00304FF3">
        <w:rPr>
          <w:color w:val="000000" w:themeColor="text1"/>
        </w:rPr>
        <w:t xml:space="preserve"> Reliability refers to the degree in which the same result is obtained </w:t>
      </w:r>
      <w:r w:rsidR="002F1DBD">
        <w:rPr>
          <w:color w:val="000000" w:themeColor="text1"/>
        </w:rPr>
        <w:t xml:space="preserve">when the same research is measured repeatedly </w:t>
      </w:r>
      <w:r w:rsidR="00305C4B">
        <w:rPr>
          <w:color w:val="000000" w:themeColor="text1"/>
        </w:rPr>
        <w:t xml:space="preserve">and it uses the same measurement tool </w:t>
      </w:r>
      <w:r w:rsidR="00305C4B">
        <w:rPr>
          <w:color w:val="000000" w:themeColor="text1"/>
        </w:rPr>
        <w:fldChar w:fldCharType="begin"/>
      </w:r>
      <w:r w:rsidR="00305C4B">
        <w:rPr>
          <w:color w:val="000000" w:themeColor="text1"/>
        </w:rPr>
        <w:instrText xml:space="preserve"> ADDIN ZOTERO_ITEM CSL_CITATION {"citationID":"8yiHSE2m","properties":{"formattedCitation":"(Bryman and Bell, 2015)","plainCitation":"(Bryman and Bell, 2015)","noteIndex":0},"citationItems":[{"id":221,"uris":["http://zotero.org/users/local/PjKnDhLP/items/2A77QK5S"],"itemData":{"id":221,"type":"book","abstract":"A complete introduction to doing business research, Business Research Methods is the ideal guide for students embarking on a research project. Together with real students and supervisors, the authors draw on their own extensive experience to give readers tips for success and provide advice to help them avoid common mistakes. Developed specifically with business and management students in mind, this bestselling textbook explores the nature and purpose of business research and the issues it entails, while also providing students with practical advice on carrying out their research. In addition to a broad range of relevant case studies, the book features a substantial discussion of ethics, a chapter on internet research methods, and a strong emphasis on practical content such as planning a project and writing it up. With a new chapter on the nature of business research that explains why an understanding of research methods is so important to the broader study of business and management, and a new chapter on sampling in qualitative research, Business Research Methods remains the book of choice to help you build a full understanding of the subject. Online Resource Centre For students: An interactive research guide, providing guidance and advice on every aspect of business research Video interviews with research students Questions for review Datasets from the text Self-marking multiple-choice questions for revision Annotated web links to useful articles, reviews, models and research guides A guide to using Excel in data analysis For lecturers: A lecturer's guide including lecture outlines, reading lists and teaching activities A suite of customisable PowerPoint slides Figures and tables from the text","edition":"4th","event-place":"Oxford","ISBN":"978-0-19-966864-9","language":"en","note":"Google-Books-ID: l7u6BwAAQBAJ","number-of-pages":"817","publisher":"Oxford University Press","publisher-place":"Oxford","source":"Google Books","title":"Business Research Methods","author":[{"family":"Bryman","given":"Alan"},{"family":"Bell","given":"Emma"}],"issued":{"date-parts":[["2015"]]}}}],"schema":"https://github.com/citation-style-language/schema/raw/master/csl-citation.json"} </w:instrText>
      </w:r>
      <w:r w:rsidR="00305C4B">
        <w:rPr>
          <w:color w:val="000000" w:themeColor="text1"/>
        </w:rPr>
        <w:fldChar w:fldCharType="separate"/>
      </w:r>
      <w:r w:rsidR="00305C4B">
        <w:rPr>
          <w:noProof/>
          <w:color w:val="000000" w:themeColor="text1"/>
        </w:rPr>
        <w:t>(Bryman and Bell, 2015)</w:t>
      </w:r>
      <w:r w:rsidR="00305C4B">
        <w:rPr>
          <w:color w:val="000000" w:themeColor="text1"/>
        </w:rPr>
        <w:fldChar w:fldCharType="end"/>
      </w:r>
      <w:r w:rsidR="00305C4B">
        <w:rPr>
          <w:color w:val="000000" w:themeColor="text1"/>
        </w:rPr>
        <w:t xml:space="preserve">.  Online </w:t>
      </w:r>
      <w:r w:rsidR="00DE4530">
        <w:rPr>
          <w:color w:val="000000" w:themeColor="text1"/>
        </w:rPr>
        <w:t>questionaries</w:t>
      </w:r>
      <w:r w:rsidR="00305C4B">
        <w:rPr>
          <w:color w:val="000000" w:themeColor="text1"/>
        </w:rPr>
        <w:t xml:space="preserve"> </w:t>
      </w:r>
      <w:r w:rsidR="00DE4530">
        <w:rPr>
          <w:color w:val="000000" w:themeColor="text1"/>
        </w:rPr>
        <w:t xml:space="preserve">have advantages such as being cost </w:t>
      </w:r>
      <w:r w:rsidR="002749FB">
        <w:rPr>
          <w:color w:val="000000" w:themeColor="text1"/>
        </w:rPr>
        <w:t>effective and</w:t>
      </w:r>
      <w:r w:rsidR="00DE4530">
        <w:rPr>
          <w:color w:val="000000" w:themeColor="text1"/>
        </w:rPr>
        <w:t xml:space="preserve"> being good for time </w:t>
      </w:r>
      <w:r w:rsidR="00A52C01">
        <w:rPr>
          <w:color w:val="000000" w:themeColor="text1"/>
        </w:rPr>
        <w:t xml:space="preserve">constraints </w:t>
      </w:r>
      <w:r w:rsidR="00DE4530">
        <w:rPr>
          <w:color w:val="000000" w:themeColor="text1"/>
        </w:rPr>
        <w:t xml:space="preserve">as the researcher does not have to talk to every single participant. </w:t>
      </w:r>
      <w:r w:rsidR="007A79EF">
        <w:rPr>
          <w:color w:val="000000" w:themeColor="text1"/>
        </w:rPr>
        <w:t xml:space="preserve"> The researcher will be unable to understand the situation of the </w:t>
      </w:r>
      <w:r w:rsidR="002749FB">
        <w:rPr>
          <w:color w:val="000000" w:themeColor="text1"/>
        </w:rPr>
        <w:t>respondents</w:t>
      </w:r>
      <w:r w:rsidR="007A79EF">
        <w:rPr>
          <w:color w:val="000000" w:themeColor="text1"/>
        </w:rPr>
        <w:t xml:space="preserve"> </w:t>
      </w:r>
      <w:r w:rsidR="002749FB">
        <w:rPr>
          <w:color w:val="000000" w:themeColor="text1"/>
        </w:rPr>
        <w:t xml:space="preserve">when they are completing the questionnaire and if they are being truthful in what they are responding. In order to eliminate this the researcher has made clear the sample of the survey as to who </w:t>
      </w:r>
      <w:r w:rsidR="00CE2690">
        <w:rPr>
          <w:color w:val="000000" w:themeColor="text1"/>
        </w:rPr>
        <w:t xml:space="preserve">is the demographic to try and make the research as reliable as possible. </w:t>
      </w:r>
    </w:p>
    <w:p w14:paraId="40BA69C2" w14:textId="77777777" w:rsidR="003C0124" w:rsidRPr="00930288" w:rsidRDefault="003C0124" w:rsidP="0035087C">
      <w:pPr>
        <w:spacing w:line="360" w:lineRule="auto"/>
        <w:rPr>
          <w:color w:val="000000" w:themeColor="text1"/>
        </w:rPr>
      </w:pPr>
    </w:p>
    <w:p w14:paraId="2C10B349" w14:textId="61AC24CC" w:rsidR="00305C4B" w:rsidRDefault="003C0124" w:rsidP="006C4CAB">
      <w:pPr>
        <w:spacing w:line="360" w:lineRule="auto"/>
      </w:pPr>
      <w:r>
        <w:t xml:space="preserve">Validity </w:t>
      </w:r>
      <w:r w:rsidR="00BD361A">
        <w:t xml:space="preserve">relates to how the test is being conducted to ensure that it is being conducted in a logical manner as well as in a way in which </w:t>
      </w:r>
      <w:r w:rsidR="006C4CAB">
        <w:t>accurately measures what the researcher is testing</w:t>
      </w:r>
      <w:r w:rsidR="00771382">
        <w:t xml:space="preserve"> </w:t>
      </w:r>
      <w:r w:rsidR="00771382">
        <w:fldChar w:fldCharType="begin"/>
      </w:r>
      <w:r w:rsidR="00771382">
        <w:instrText xml:space="preserve"> ADDIN ZOTERO_ITEM CSL_CITATION {"citationID":"tRckIrMt","properties":{"formattedCitation":"(Drost, 2011)","plainCitation":"(Drost, 2011)","noteIndex":0},"citationItems":[{"id":223,"uris":["http://zotero.org/users/local/PjKnDhLP/items/73NSQ59U"],"itemData":{"id":223,"type":"article-journal","abstract":"Concepts of reliability and validity in social science research are introduced and major methods to assess reliability and validity reviewed with examples from the literature. The thrust of the paper is to provide novice researchers with an understanding of the general problem of validity in social science research and to acquaint them with approaches to developing strong support for the validity of their research. [PUBLICATION ABSTRACT]","container-title":"Education Research and Perspectives","ISSN":"03112543","issue":"1","language":"English","license":"Copyright Copyright Agency Limited (Distributor) Jun 2011","note":"number-of-pages: 20\npublisher-place: Nedlands, Australia\npublisher: Copyright Agency Limited (Distributor)","page":"105-124","source":"ProQuest","title":"Validity and Reliability in Social Science Research","volume":"38","author":[{"family":"Drost","given":"Ellen A."}],"issued":{"date-parts":[["2011",6]]}}}],"schema":"https://github.com/citation-style-language/schema/raw/master/csl-citation.json"} </w:instrText>
      </w:r>
      <w:r w:rsidR="00771382">
        <w:fldChar w:fldCharType="separate"/>
      </w:r>
      <w:r w:rsidR="00771382">
        <w:rPr>
          <w:noProof/>
        </w:rPr>
        <w:t>(Drost, 2011)</w:t>
      </w:r>
      <w:r w:rsidR="00771382">
        <w:fldChar w:fldCharType="end"/>
      </w:r>
      <w:r w:rsidR="00771382">
        <w:t xml:space="preserve">.  </w:t>
      </w:r>
      <w:r w:rsidR="000913A0">
        <w:t xml:space="preserve">The validity will measure if the comprehensive evaluation system can and is accurately reflecting the requirements of the evaluation. If the validity is poor then </w:t>
      </w:r>
      <w:r w:rsidR="00ED03D6">
        <w:t xml:space="preserve">there will be no way to measure the relevant content that relates to the research process </w:t>
      </w:r>
      <w:r w:rsidR="00ED03D6">
        <w:fldChar w:fldCharType="begin"/>
      </w:r>
      <w:r w:rsidR="00F86684">
        <w:instrText xml:space="preserve"> ADDIN ZOTERO_ITEM CSL_CITATION {"citationID":"HxLZraAF","properties":{"formattedCitation":"(Bryman and Bell, 2015)","plainCitation":"(Bryman and Bell, 2015)","noteIndex":0},"citationItems":[{"id":221,"uris":["http://zotero.org/users/local/PjKnDhLP/items/2A77QK5S"],"itemData":{"id":221,"type":"book","abstract":"A complete introduction to doing business research, Business Research Methods is the ideal guide for students embarking on a research project. Together with real students and supervisors, the authors draw on their own extensive experience to give readers tips for success and provide advice to help them avoid common mistakes. Developed specifically with business and management students in mind, this bestselling textbook explores the nature and purpose of business research and the issues it entails, while also providing students with practical advice on carrying out their research. In addition to a broad range of relevant case studies, the book features a substantial discussion of ethics, a chapter on internet research methods, and a strong emphasis on practical content such as planning a project and writing it up. With a new chapter on the nature of business research that explains why an understanding of research methods is so important to the broader study of business and management, and a new chapter on sampling in qualitative research, Business Research Methods remains the book of choice to help you build a full understanding of the subject. Online Resource Centre For students: An interactive research guide, providing guidance and advice on every aspect of business research Video interviews with research students Questions for review Datasets from the text Self-marking multiple-choice questions for revision Annotated web links to useful articles, reviews, models and research guides A guide to using Excel in data analysis For lecturers: A lecturer's guide including lecture outlines, reading lists and teaching activities A suite of customisable PowerPoint slides Figures and tables from the text","edition":"4th","event-place":"Oxford","ISBN":"978-0-19-966864-9","language":"en","note":"Google-Books-ID: l7u6BwAAQBAJ","number-of-pages":"817","publisher":"Oxford University Press","publisher-place":"Oxford","source":"Google Books","title":"Business Research Methods","author":[{"family":"Bryman","given":"Alan"},{"family":"Bell","given":"Emma"}],"issued":{"date-parts":[["2015"]]}}}],"schema":"https://github.com/citation-style-language/schema/raw/master/csl-citation.json"} </w:instrText>
      </w:r>
      <w:r w:rsidR="00ED03D6">
        <w:fldChar w:fldCharType="separate"/>
      </w:r>
      <w:r w:rsidR="00F86684">
        <w:rPr>
          <w:noProof/>
        </w:rPr>
        <w:t>(Bryman and Bell, 2015)</w:t>
      </w:r>
      <w:r w:rsidR="00ED03D6">
        <w:fldChar w:fldCharType="end"/>
      </w:r>
      <w:r w:rsidR="00F86684">
        <w:t xml:space="preserve">. </w:t>
      </w:r>
    </w:p>
    <w:p w14:paraId="240C83B2" w14:textId="0F25187C" w:rsidR="00F86684" w:rsidRDefault="00F86684" w:rsidP="006C4CAB">
      <w:pPr>
        <w:spacing w:line="360" w:lineRule="auto"/>
      </w:pPr>
    </w:p>
    <w:p w14:paraId="1D291834" w14:textId="4F429505" w:rsidR="00F86684" w:rsidRDefault="00F86684" w:rsidP="006C4CAB">
      <w:pPr>
        <w:spacing w:line="360" w:lineRule="auto"/>
      </w:pPr>
      <w:r>
        <w:t>To eliminate the inaccuracy caused by any bias the study will take its own measures, each question</w:t>
      </w:r>
      <w:r w:rsidR="00DB38C4">
        <w:t xml:space="preserve"> of the questionnaire will relate to the aims and objectives of the study and all questions are based of the literature review and secondary data.</w:t>
      </w:r>
    </w:p>
    <w:p w14:paraId="2A948D3F" w14:textId="77777777" w:rsidR="003C0124" w:rsidRPr="003C0124" w:rsidRDefault="003C0124" w:rsidP="006C4CAB">
      <w:pPr>
        <w:spacing w:line="360" w:lineRule="auto"/>
      </w:pPr>
    </w:p>
    <w:p w14:paraId="22F94578" w14:textId="424D5708" w:rsidR="0008466D" w:rsidRPr="002727B3" w:rsidRDefault="00930288" w:rsidP="002727B3">
      <w:pPr>
        <w:pStyle w:val="Heading2"/>
        <w:rPr>
          <w:rFonts w:asciiTheme="minorHAnsi" w:hAnsiTheme="minorHAnsi" w:cstheme="minorHAnsi"/>
          <w:color w:val="000000" w:themeColor="text1"/>
          <w:u w:val="single"/>
        </w:rPr>
      </w:pPr>
      <w:bookmarkStart w:id="18" w:name="_Toc114818844"/>
      <w:r w:rsidRPr="002727B3">
        <w:rPr>
          <w:rFonts w:asciiTheme="minorHAnsi" w:hAnsiTheme="minorHAnsi" w:cstheme="minorHAnsi"/>
          <w:color w:val="000000" w:themeColor="text1"/>
          <w:u w:val="single"/>
        </w:rPr>
        <w:t>3.</w:t>
      </w:r>
      <w:r w:rsidR="0035087C" w:rsidRPr="002727B3">
        <w:rPr>
          <w:rFonts w:asciiTheme="minorHAnsi" w:hAnsiTheme="minorHAnsi" w:cstheme="minorHAnsi"/>
          <w:color w:val="000000" w:themeColor="text1"/>
          <w:u w:val="single"/>
        </w:rPr>
        <w:t xml:space="preserve">7 </w:t>
      </w:r>
      <w:r w:rsidRPr="002727B3">
        <w:rPr>
          <w:rFonts w:asciiTheme="minorHAnsi" w:hAnsiTheme="minorHAnsi" w:cstheme="minorHAnsi"/>
          <w:color w:val="000000" w:themeColor="text1"/>
          <w:u w:val="single"/>
        </w:rPr>
        <w:t>Conclusion</w:t>
      </w:r>
      <w:bookmarkEnd w:id="18"/>
      <w:r w:rsidRPr="002727B3">
        <w:rPr>
          <w:rFonts w:asciiTheme="minorHAnsi" w:hAnsiTheme="minorHAnsi" w:cstheme="minorHAnsi"/>
          <w:color w:val="000000" w:themeColor="text1"/>
          <w:u w:val="single"/>
        </w:rPr>
        <w:t xml:space="preserve"> </w:t>
      </w:r>
    </w:p>
    <w:p w14:paraId="62E57B74" w14:textId="5A468AF8" w:rsidR="00930288" w:rsidRDefault="00930288" w:rsidP="00930288">
      <w:pPr>
        <w:spacing w:line="360" w:lineRule="auto"/>
      </w:pPr>
    </w:p>
    <w:p w14:paraId="5F4E2555" w14:textId="7F7DAEE6" w:rsidR="007C76C3" w:rsidRPr="00930288" w:rsidRDefault="007C76C3" w:rsidP="00930288">
      <w:pPr>
        <w:spacing w:line="360" w:lineRule="auto"/>
      </w:pPr>
      <w:r>
        <w:t xml:space="preserve">This chapter has </w:t>
      </w:r>
      <w:r w:rsidR="00064285">
        <w:t>identified the research philosophy and methodology for both the primary and secondary data</w:t>
      </w:r>
      <w:r w:rsidR="00720FE9">
        <w:t xml:space="preserve">.  This is to aid in </w:t>
      </w:r>
      <w:r w:rsidR="00145273">
        <w:t xml:space="preserve">the </w:t>
      </w:r>
      <w:r w:rsidR="00720FE9">
        <w:t>complet</w:t>
      </w:r>
      <w:r w:rsidR="007A13D3">
        <w:t>ion of</w:t>
      </w:r>
      <w:r w:rsidR="00720FE9">
        <w:t xml:space="preserve"> the research aims and objectives set out at the start of every chapter. The methodology chapter has also identified the </w:t>
      </w:r>
      <w:r w:rsidR="00325EF4">
        <w:t xml:space="preserve">way in which the research will be analysed, </w:t>
      </w:r>
      <w:r w:rsidR="00386736">
        <w:t xml:space="preserve">the next chapter will contain the data analysis. </w:t>
      </w:r>
      <w:r w:rsidR="009D7B62">
        <w:t xml:space="preserve"> The data will be analysed using the methods discussed in this </w:t>
      </w:r>
      <w:r w:rsidR="00DB38C4">
        <w:t>chapter and</w:t>
      </w:r>
      <w:r w:rsidR="009D7B62">
        <w:t xml:space="preserve"> will use both the primary and secondary research</w:t>
      </w:r>
      <w:r w:rsidR="00B50C0A">
        <w:t xml:space="preserve">, this will then be </w:t>
      </w:r>
      <w:r w:rsidR="00AD1011">
        <w:t xml:space="preserve">analysed and conclusions will be drawn in the final chapter. </w:t>
      </w:r>
    </w:p>
    <w:p w14:paraId="27E277AC" w14:textId="3615BDCD" w:rsidR="0008466D" w:rsidRDefault="0008466D" w:rsidP="00371A08">
      <w:pPr>
        <w:spacing w:line="360" w:lineRule="auto"/>
      </w:pPr>
    </w:p>
    <w:p w14:paraId="7B1F43C6" w14:textId="37532E01" w:rsidR="0008466D" w:rsidRDefault="0008466D" w:rsidP="00371A08">
      <w:pPr>
        <w:spacing w:line="360" w:lineRule="auto"/>
        <w:rPr>
          <w:rFonts w:cstheme="minorHAnsi"/>
          <w:sz w:val="28"/>
          <w:szCs w:val="28"/>
        </w:rPr>
      </w:pPr>
    </w:p>
    <w:p w14:paraId="0D18AB0B" w14:textId="06666DD6" w:rsidR="007D0C7B" w:rsidRDefault="007D0C7B" w:rsidP="00371A08">
      <w:pPr>
        <w:spacing w:line="360" w:lineRule="auto"/>
        <w:rPr>
          <w:rFonts w:cstheme="minorHAnsi"/>
          <w:sz w:val="28"/>
          <w:szCs w:val="28"/>
        </w:rPr>
      </w:pPr>
    </w:p>
    <w:p w14:paraId="22905DFF" w14:textId="1772BC68" w:rsidR="007D0C7B" w:rsidRDefault="007D0C7B" w:rsidP="00371A08">
      <w:pPr>
        <w:spacing w:line="360" w:lineRule="auto"/>
        <w:rPr>
          <w:rFonts w:cstheme="minorHAnsi"/>
          <w:sz w:val="28"/>
          <w:szCs w:val="28"/>
        </w:rPr>
      </w:pPr>
    </w:p>
    <w:p w14:paraId="27B2A12C" w14:textId="0ADDE217" w:rsidR="007D0C7B" w:rsidRDefault="007D0C7B" w:rsidP="00371A08">
      <w:pPr>
        <w:spacing w:line="360" w:lineRule="auto"/>
        <w:rPr>
          <w:rFonts w:cstheme="minorHAnsi"/>
          <w:sz w:val="28"/>
          <w:szCs w:val="28"/>
        </w:rPr>
      </w:pPr>
    </w:p>
    <w:p w14:paraId="7D373C4E" w14:textId="4B118621" w:rsidR="007D0C7B" w:rsidRDefault="007D0C7B" w:rsidP="00371A08">
      <w:pPr>
        <w:spacing w:line="360" w:lineRule="auto"/>
        <w:rPr>
          <w:rFonts w:cstheme="minorHAnsi"/>
          <w:sz w:val="28"/>
          <w:szCs w:val="28"/>
        </w:rPr>
      </w:pPr>
    </w:p>
    <w:p w14:paraId="7A537B53" w14:textId="6FAF0919" w:rsidR="007D0C7B" w:rsidRDefault="007D0C7B" w:rsidP="00371A08">
      <w:pPr>
        <w:spacing w:line="360" w:lineRule="auto"/>
        <w:rPr>
          <w:rFonts w:cstheme="minorHAnsi"/>
          <w:sz w:val="28"/>
          <w:szCs w:val="28"/>
        </w:rPr>
      </w:pPr>
    </w:p>
    <w:p w14:paraId="28FCFE4B" w14:textId="0CB4409E" w:rsidR="007D0C7B" w:rsidRDefault="007D0C7B" w:rsidP="00371A08">
      <w:pPr>
        <w:spacing w:line="360" w:lineRule="auto"/>
        <w:rPr>
          <w:rFonts w:cstheme="minorHAnsi"/>
          <w:sz w:val="28"/>
          <w:szCs w:val="28"/>
        </w:rPr>
      </w:pPr>
    </w:p>
    <w:p w14:paraId="7A1F97CE" w14:textId="290FB2B2" w:rsidR="007D0C7B" w:rsidRDefault="007D0C7B" w:rsidP="00371A08">
      <w:pPr>
        <w:spacing w:line="360" w:lineRule="auto"/>
        <w:rPr>
          <w:rFonts w:cstheme="minorHAnsi"/>
          <w:sz w:val="28"/>
          <w:szCs w:val="28"/>
        </w:rPr>
      </w:pPr>
    </w:p>
    <w:p w14:paraId="5A47300D" w14:textId="780B574F" w:rsidR="007D0C7B" w:rsidRDefault="007D0C7B" w:rsidP="00371A08">
      <w:pPr>
        <w:spacing w:line="360" w:lineRule="auto"/>
        <w:rPr>
          <w:rFonts w:cstheme="minorHAnsi"/>
          <w:sz w:val="28"/>
          <w:szCs w:val="28"/>
        </w:rPr>
      </w:pPr>
    </w:p>
    <w:p w14:paraId="662163D0" w14:textId="29FF14FB" w:rsidR="007D0C7B" w:rsidRDefault="007D0C7B" w:rsidP="00371A08">
      <w:pPr>
        <w:spacing w:line="360" w:lineRule="auto"/>
        <w:rPr>
          <w:rFonts w:cstheme="minorHAnsi"/>
          <w:sz w:val="28"/>
          <w:szCs w:val="28"/>
        </w:rPr>
      </w:pPr>
    </w:p>
    <w:p w14:paraId="39D4A2AC" w14:textId="2D7170E2" w:rsidR="007D0C7B" w:rsidRDefault="007D0C7B" w:rsidP="00371A08">
      <w:pPr>
        <w:spacing w:line="360" w:lineRule="auto"/>
        <w:rPr>
          <w:rFonts w:cstheme="minorHAnsi"/>
          <w:sz w:val="28"/>
          <w:szCs w:val="28"/>
        </w:rPr>
      </w:pPr>
    </w:p>
    <w:p w14:paraId="7404641E" w14:textId="6781C0D1" w:rsidR="007D0C7B" w:rsidRDefault="007D0C7B" w:rsidP="00371A08">
      <w:pPr>
        <w:spacing w:line="360" w:lineRule="auto"/>
        <w:rPr>
          <w:rFonts w:cstheme="minorHAnsi"/>
          <w:sz w:val="28"/>
          <w:szCs w:val="28"/>
        </w:rPr>
      </w:pPr>
    </w:p>
    <w:p w14:paraId="77CEFDBF" w14:textId="5AE970D6" w:rsidR="007D0C7B" w:rsidRDefault="007D0C7B" w:rsidP="00371A08">
      <w:pPr>
        <w:spacing w:line="360" w:lineRule="auto"/>
        <w:rPr>
          <w:rFonts w:cstheme="minorHAnsi"/>
          <w:sz w:val="28"/>
          <w:szCs w:val="28"/>
        </w:rPr>
      </w:pPr>
    </w:p>
    <w:p w14:paraId="489AA3AC" w14:textId="6F85E6D5" w:rsidR="007D0C7B" w:rsidRDefault="007D0C7B" w:rsidP="00371A08">
      <w:pPr>
        <w:spacing w:line="360" w:lineRule="auto"/>
        <w:rPr>
          <w:rFonts w:cstheme="minorHAnsi"/>
          <w:sz w:val="28"/>
          <w:szCs w:val="28"/>
        </w:rPr>
      </w:pPr>
    </w:p>
    <w:p w14:paraId="7EF5620D" w14:textId="77777777" w:rsidR="007D0C7B" w:rsidRPr="00F65725" w:rsidRDefault="007D0C7B" w:rsidP="00371A08">
      <w:pPr>
        <w:spacing w:line="360" w:lineRule="auto"/>
        <w:rPr>
          <w:rFonts w:cstheme="minorHAnsi"/>
          <w:sz w:val="28"/>
          <w:szCs w:val="28"/>
        </w:rPr>
      </w:pPr>
    </w:p>
    <w:p w14:paraId="7D496823" w14:textId="5E0246BB" w:rsidR="002F3DA9" w:rsidRPr="00CD7AF8" w:rsidRDefault="00D703A1" w:rsidP="00CD7AF8">
      <w:pPr>
        <w:pStyle w:val="Heading1"/>
        <w:rPr>
          <w:rFonts w:asciiTheme="minorHAnsi" w:hAnsiTheme="minorHAnsi" w:cstheme="minorHAnsi"/>
          <w:color w:val="000000" w:themeColor="text1"/>
          <w:u w:val="single"/>
        </w:rPr>
      </w:pPr>
      <w:bookmarkStart w:id="19" w:name="_Toc114818845"/>
      <w:r w:rsidRPr="00CD7AF8">
        <w:rPr>
          <w:rFonts w:asciiTheme="minorHAnsi" w:hAnsiTheme="minorHAnsi" w:cstheme="minorHAnsi"/>
          <w:color w:val="000000" w:themeColor="text1"/>
          <w:u w:val="single"/>
        </w:rPr>
        <w:t xml:space="preserve">Chapter Four </w:t>
      </w:r>
      <w:r w:rsidR="00FC5D26" w:rsidRPr="00CD7AF8">
        <w:rPr>
          <w:rFonts w:asciiTheme="minorHAnsi" w:hAnsiTheme="minorHAnsi" w:cstheme="minorHAnsi"/>
          <w:color w:val="000000" w:themeColor="text1"/>
          <w:u w:val="single"/>
        </w:rPr>
        <w:t>–</w:t>
      </w:r>
      <w:r w:rsidR="00F65725" w:rsidRPr="00CD7AF8">
        <w:rPr>
          <w:rFonts w:asciiTheme="minorHAnsi" w:hAnsiTheme="minorHAnsi" w:cstheme="minorHAnsi"/>
          <w:color w:val="000000" w:themeColor="text1"/>
          <w:u w:val="single"/>
        </w:rPr>
        <w:t xml:space="preserve"> </w:t>
      </w:r>
      <w:r w:rsidR="00FC5D26" w:rsidRPr="00CD7AF8">
        <w:rPr>
          <w:rFonts w:asciiTheme="minorHAnsi" w:hAnsiTheme="minorHAnsi" w:cstheme="minorHAnsi"/>
          <w:color w:val="000000" w:themeColor="text1"/>
          <w:u w:val="single"/>
        </w:rPr>
        <w:t>Results and Data Analysis</w:t>
      </w:r>
      <w:bookmarkEnd w:id="19"/>
      <w:r w:rsidR="00FC5D26" w:rsidRPr="00CD7AF8">
        <w:rPr>
          <w:rFonts w:asciiTheme="minorHAnsi" w:hAnsiTheme="minorHAnsi" w:cstheme="minorHAnsi"/>
          <w:color w:val="000000" w:themeColor="text1"/>
          <w:u w:val="single"/>
        </w:rPr>
        <w:t xml:space="preserve"> </w:t>
      </w:r>
    </w:p>
    <w:p w14:paraId="18604F33" w14:textId="41CB1425" w:rsidR="00FC5D26" w:rsidRDefault="00FC5D26" w:rsidP="00FC5D26"/>
    <w:p w14:paraId="26D0A742" w14:textId="7E19B411" w:rsidR="00FC5D26" w:rsidRPr="002727B3" w:rsidRDefault="00FC5D26" w:rsidP="002727B3">
      <w:pPr>
        <w:pStyle w:val="Heading2"/>
        <w:rPr>
          <w:rFonts w:asciiTheme="minorHAnsi" w:hAnsiTheme="minorHAnsi" w:cstheme="minorHAnsi"/>
          <w:color w:val="000000" w:themeColor="text1"/>
          <w:u w:val="single"/>
        </w:rPr>
      </w:pPr>
      <w:bookmarkStart w:id="20" w:name="_Toc114818846"/>
      <w:r w:rsidRPr="002727B3">
        <w:rPr>
          <w:rFonts w:asciiTheme="minorHAnsi" w:hAnsiTheme="minorHAnsi" w:cstheme="minorHAnsi"/>
          <w:color w:val="000000" w:themeColor="text1"/>
          <w:u w:val="single"/>
        </w:rPr>
        <w:t>4.1</w:t>
      </w:r>
      <w:r w:rsidR="005348D3" w:rsidRPr="002727B3">
        <w:rPr>
          <w:rFonts w:asciiTheme="minorHAnsi" w:hAnsiTheme="minorHAnsi" w:cstheme="minorHAnsi"/>
          <w:color w:val="000000" w:themeColor="text1"/>
          <w:u w:val="single"/>
        </w:rPr>
        <w:t xml:space="preserve"> Introduction</w:t>
      </w:r>
      <w:bookmarkEnd w:id="20"/>
    </w:p>
    <w:p w14:paraId="3B1DF0D4" w14:textId="5FC4E750" w:rsidR="005348D3" w:rsidRDefault="005348D3" w:rsidP="005348D3"/>
    <w:p w14:paraId="1FEAD696" w14:textId="08FD9484" w:rsidR="005348D3" w:rsidRDefault="000A5D4E" w:rsidP="005348D3">
      <w:pPr>
        <w:spacing w:line="360" w:lineRule="auto"/>
      </w:pPr>
      <w:r>
        <w:t xml:space="preserve">This chapter will provide both </w:t>
      </w:r>
      <w:r w:rsidR="00695D01">
        <w:t xml:space="preserve">a discussion and analysis of the results and data collected from the online survey, whilst providing a </w:t>
      </w:r>
      <w:r w:rsidR="00D43EBD">
        <w:t xml:space="preserve">systematic presentation of the findings. A total of 53 participants completed the online questionnaire. </w:t>
      </w:r>
      <w:r w:rsidR="0036043C">
        <w:t xml:space="preserve"> The purpose of th</w:t>
      </w:r>
      <w:r w:rsidR="008A25E8">
        <w:t xml:space="preserve">e research is to explore if there is a link between media reporting on spiking crimes and women’s </w:t>
      </w:r>
      <w:r w:rsidR="007746AB">
        <w:t xml:space="preserve">perceptions of spiking crimes within the night-time economy. Then to consider if the media has created a moral panic surrounding the issue of spiking crimes. </w:t>
      </w:r>
      <w:r w:rsidR="009C0BFF">
        <w:t xml:space="preserve">In order to achieve this the objectives were considered throughout the research. </w:t>
      </w:r>
    </w:p>
    <w:p w14:paraId="06693FA5" w14:textId="77777777" w:rsidR="009C0BFF" w:rsidRDefault="009C0BFF" w:rsidP="009C0BFF">
      <w:pPr>
        <w:pStyle w:val="ListParagraph"/>
        <w:numPr>
          <w:ilvl w:val="0"/>
          <w:numId w:val="8"/>
        </w:numPr>
        <w:spacing w:line="360" w:lineRule="auto"/>
      </w:pPr>
      <w:r>
        <w:t xml:space="preserve">Investigate how newspapers as a media source perceive drink spiking. </w:t>
      </w:r>
    </w:p>
    <w:p w14:paraId="0EBB4C60" w14:textId="77777777" w:rsidR="009C0BFF" w:rsidRDefault="009C0BFF" w:rsidP="009C0BFF">
      <w:pPr>
        <w:pStyle w:val="ListParagraph"/>
        <w:numPr>
          <w:ilvl w:val="0"/>
          <w:numId w:val="8"/>
        </w:numPr>
        <w:spacing w:line="360" w:lineRule="auto"/>
      </w:pPr>
      <w:r>
        <w:t xml:space="preserve">Explore women’s views on the night-time economy and drink spiking in comparison to media perceptions. </w:t>
      </w:r>
    </w:p>
    <w:p w14:paraId="426DBD06" w14:textId="77777777" w:rsidR="009C0BFF" w:rsidRDefault="009C0BFF" w:rsidP="009C0BFF">
      <w:pPr>
        <w:pStyle w:val="ListParagraph"/>
        <w:numPr>
          <w:ilvl w:val="0"/>
          <w:numId w:val="8"/>
        </w:numPr>
        <w:spacing w:line="360" w:lineRule="auto"/>
      </w:pPr>
      <w:r>
        <w:t xml:space="preserve">Investigate whether the media has made women more aware of the dangers of the night-time economy for example drink spiking, spiking, sexual assault, violent assault, and drug facilitated sexual assault. </w:t>
      </w:r>
    </w:p>
    <w:p w14:paraId="06F967F4" w14:textId="67563261" w:rsidR="009C0BFF" w:rsidRDefault="009C0BFF" w:rsidP="009C0BFF">
      <w:pPr>
        <w:pStyle w:val="ListParagraph"/>
        <w:numPr>
          <w:ilvl w:val="0"/>
          <w:numId w:val="8"/>
        </w:numPr>
        <w:spacing w:line="360" w:lineRule="auto"/>
      </w:pPr>
      <w:r>
        <w:t xml:space="preserve">To explore if there is a direct comparison between media articles and drink spiking crime rate statistics, or if the media perceptions are creating a “moral panic”. </w:t>
      </w:r>
    </w:p>
    <w:p w14:paraId="70D796D1" w14:textId="0CF421DE" w:rsidR="00607A53" w:rsidRDefault="00607A53" w:rsidP="00607A53">
      <w:pPr>
        <w:pStyle w:val="Heading3"/>
      </w:pPr>
    </w:p>
    <w:p w14:paraId="0CC408AF" w14:textId="02E83861" w:rsidR="00607A53" w:rsidRPr="002727B3" w:rsidRDefault="00607A53" w:rsidP="002727B3">
      <w:pPr>
        <w:pStyle w:val="Heading2"/>
        <w:rPr>
          <w:rFonts w:asciiTheme="minorHAnsi" w:hAnsiTheme="minorHAnsi" w:cstheme="minorHAnsi"/>
          <w:color w:val="000000" w:themeColor="text1"/>
          <w:u w:val="single"/>
        </w:rPr>
      </w:pPr>
      <w:bookmarkStart w:id="21" w:name="_Toc114818847"/>
      <w:r w:rsidRPr="002727B3">
        <w:rPr>
          <w:rFonts w:asciiTheme="minorHAnsi" w:hAnsiTheme="minorHAnsi" w:cstheme="minorHAnsi"/>
          <w:color w:val="000000" w:themeColor="text1"/>
          <w:u w:val="single"/>
        </w:rPr>
        <w:t xml:space="preserve">4.2 </w:t>
      </w:r>
      <w:r w:rsidR="005A0740" w:rsidRPr="002727B3">
        <w:rPr>
          <w:rFonts w:asciiTheme="minorHAnsi" w:hAnsiTheme="minorHAnsi" w:cstheme="minorHAnsi"/>
          <w:color w:val="000000" w:themeColor="text1"/>
          <w:u w:val="single"/>
        </w:rPr>
        <w:t>Participant Demographic</w:t>
      </w:r>
      <w:bookmarkEnd w:id="21"/>
      <w:r w:rsidR="005A0740" w:rsidRPr="002727B3">
        <w:rPr>
          <w:rFonts w:asciiTheme="minorHAnsi" w:hAnsiTheme="minorHAnsi" w:cstheme="minorHAnsi"/>
          <w:color w:val="000000" w:themeColor="text1"/>
          <w:u w:val="single"/>
        </w:rPr>
        <w:t xml:space="preserve"> </w:t>
      </w:r>
    </w:p>
    <w:p w14:paraId="21C7A4D3" w14:textId="11A3C295" w:rsidR="005A0740" w:rsidRDefault="005A0740" w:rsidP="005A0740"/>
    <w:p w14:paraId="526C75FD" w14:textId="44C3096D" w:rsidR="005A0740" w:rsidRPr="00C87BEF" w:rsidRDefault="005A0740" w:rsidP="005A0740">
      <w:pPr>
        <w:spacing w:line="360" w:lineRule="auto"/>
        <w:rPr>
          <w:u w:val="single"/>
        </w:rPr>
      </w:pPr>
      <w:r w:rsidRPr="00C87BEF">
        <w:rPr>
          <w:u w:val="single"/>
        </w:rPr>
        <w:t>Q</w:t>
      </w:r>
      <w:r w:rsidR="00C87BEF" w:rsidRPr="00C87BEF">
        <w:rPr>
          <w:u w:val="single"/>
        </w:rPr>
        <w:t>2) What was your age range? Q</w:t>
      </w:r>
      <w:r w:rsidR="007639CF">
        <w:rPr>
          <w:u w:val="single"/>
        </w:rPr>
        <w:t>4</w:t>
      </w:r>
      <w:r w:rsidR="00C87BEF" w:rsidRPr="00C87BEF">
        <w:rPr>
          <w:u w:val="single"/>
        </w:rPr>
        <w:t xml:space="preserve">) </w:t>
      </w:r>
      <w:r w:rsidR="00EA4352">
        <w:rPr>
          <w:u w:val="single"/>
        </w:rPr>
        <w:t>Are you studying at a higher education level?</w:t>
      </w:r>
    </w:p>
    <w:p w14:paraId="0A956A96" w14:textId="09394ABD" w:rsidR="007D0C7B" w:rsidRDefault="003D5E35" w:rsidP="001562D3">
      <w:pPr>
        <w:spacing w:line="360" w:lineRule="auto"/>
      </w:pPr>
      <w:r>
        <w:t>When asked what age ra</w:t>
      </w:r>
      <w:r w:rsidR="008A5255">
        <w:t>n</w:t>
      </w:r>
      <w:r>
        <w:t>ge the participants</w:t>
      </w:r>
      <w:r w:rsidR="009856ED">
        <w:t xml:space="preserve"> </w:t>
      </w:r>
      <w:r w:rsidR="00153910">
        <w:t xml:space="preserve">were </w:t>
      </w:r>
      <w:r>
        <w:t>the majority were aged between 21-25 years at 39.60%, the second highest was</w:t>
      </w:r>
      <w:r w:rsidR="00B8139B">
        <w:t xml:space="preserve"> other at</w:t>
      </w:r>
      <w:r>
        <w:t xml:space="preserve"> 35.80%</w:t>
      </w:r>
      <w:r w:rsidR="001C0F7A">
        <w:t xml:space="preserve"> indicating that the participant was over the age of </w:t>
      </w:r>
      <w:r w:rsidR="00506373">
        <w:t xml:space="preserve">forty. </w:t>
      </w:r>
      <w:r w:rsidR="00EA4352">
        <w:t xml:space="preserve">When asked if the participants were studying at a higher education level </w:t>
      </w:r>
      <w:r w:rsidR="00EC6BFB">
        <w:t xml:space="preserve">45% indicated that they were a pervious university student and 32% indicated that they were in the third year of their study. </w:t>
      </w:r>
      <w:r w:rsidR="001562D3">
        <w:t xml:space="preserve">The National Police </w:t>
      </w:r>
      <w:r w:rsidR="00E77B44">
        <w:t>Chiefs Council</w:t>
      </w:r>
      <w:r w:rsidR="00506373">
        <w:t xml:space="preserve"> </w:t>
      </w:r>
      <w:r w:rsidR="001562D3">
        <w:fldChar w:fldCharType="begin"/>
      </w:r>
      <w:r w:rsidR="003A2C24">
        <w:instrText xml:space="preserve"> ADDIN ZOTERO_ITEM CSL_CITATION {"citationID":"UK408FG7","properties":{"formattedCitation":"(National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1562D3">
        <w:fldChar w:fldCharType="separate"/>
      </w:r>
      <w:r w:rsidR="001562D3">
        <w:rPr>
          <w:noProof/>
        </w:rPr>
        <w:t>(2022)</w:t>
      </w:r>
      <w:r w:rsidR="001562D3">
        <w:fldChar w:fldCharType="end"/>
      </w:r>
      <w:r w:rsidR="00E77B44">
        <w:t xml:space="preserve"> indicate that when the victim</w:t>
      </w:r>
      <w:r w:rsidR="00961A11">
        <w:t xml:space="preserve">s age can be recorded for spiking crimes 73% of victims are aged between </w:t>
      </w:r>
      <w:r w:rsidR="00155CA8">
        <w:t xml:space="preserve">18 – 21, the victim profile suggests that the </w:t>
      </w:r>
      <w:r w:rsidR="005C31F9">
        <w:t>age would be that of students and that they would be particularly vulnerable.</w:t>
      </w:r>
    </w:p>
    <w:p w14:paraId="64284F8A" w14:textId="77777777" w:rsidR="007D0C7B" w:rsidRDefault="007D0C7B" w:rsidP="001562D3">
      <w:pPr>
        <w:spacing w:line="360" w:lineRule="auto"/>
      </w:pPr>
    </w:p>
    <w:p w14:paraId="5F9A0780" w14:textId="5751085D" w:rsidR="001562D3" w:rsidRDefault="0030602C" w:rsidP="001562D3">
      <w:pPr>
        <w:spacing w:line="360" w:lineRule="auto"/>
      </w:pPr>
      <w:r>
        <w:lastRenderedPageBreak/>
        <w:t>When in fact in 2019 to 202</w:t>
      </w:r>
      <w:r w:rsidR="00777B34">
        <w:t>0 mature students</w:t>
      </w:r>
      <w:r w:rsidR="00163F5C">
        <w:t>,</w:t>
      </w:r>
      <w:r w:rsidR="00777B34">
        <w:t xml:space="preserve"> so students aged 21 and over accounted for 57.5% of the student population, and students </w:t>
      </w:r>
      <w:r w:rsidR="00174FF9">
        <w:t xml:space="preserve">studying undergraduate degrees at the ages between 21-24 years old had the highest population of students at </w:t>
      </w:r>
      <w:r w:rsidR="0008631F">
        <w:t xml:space="preserve">360,885 </w:t>
      </w:r>
      <w:r w:rsidR="000A763C">
        <w:fldChar w:fldCharType="begin"/>
      </w:r>
      <w:r w:rsidR="00F8411B">
        <w:instrText xml:space="preserve"> ADDIN ZOTERO_ITEM CSL_CITATION {"citationID":"E6Gers7L","properties":{"formattedCitation":"(Universities UK, 2022)","plainCitation":"(Universities UK, 2022)","noteIndex":0},"citationItems":[{"id":243,"uris":["http://zotero.org/users/local/PjKnDhLP/items/UKQ24J2Y"],"itemData":{"id":243,"type":"webpage","abstract":"An overview of the data on students, staff and university finances from our member institutions.","container-title":"Universities UK","language":"en","title":"Higher education in facts and figures: 2021","title-short":"Higher education in facts and figures","URL":"https://www.universitiesuk.ac.uk/what-we-do/policy-and-research/publications/higher-education-facts-and-figures-2021","author":[{"family":"Universities UK","given":""}],"accessed":{"date-parts":[["2022",9,20]]},"issued":{"date-parts":[["2022"]]}}}],"schema":"https://github.com/citation-style-language/schema/raw/master/csl-citation.json"} </w:instrText>
      </w:r>
      <w:r w:rsidR="000A763C">
        <w:fldChar w:fldCharType="separate"/>
      </w:r>
      <w:r w:rsidR="00F8411B">
        <w:t>(Universities UK, 2022)</w:t>
      </w:r>
      <w:r w:rsidR="000A763C">
        <w:fldChar w:fldCharType="end"/>
      </w:r>
      <w:r w:rsidR="00F8411B">
        <w:t>.</w:t>
      </w:r>
      <w:r w:rsidR="00D45B5A">
        <w:t xml:space="preserve"> The National Police </w:t>
      </w:r>
      <w:r w:rsidR="00011718">
        <w:t>Chiefs</w:t>
      </w:r>
      <w:r w:rsidR="00D45B5A">
        <w:t xml:space="preserve"> Council</w:t>
      </w:r>
      <w:r w:rsidR="00011718">
        <w:t xml:space="preserve"> </w:t>
      </w:r>
      <w:r w:rsidR="00011718">
        <w:fldChar w:fldCharType="begin"/>
      </w:r>
      <w:r w:rsidR="003A2C24">
        <w:instrText xml:space="preserve"> ADDIN ZOTERO_ITEM CSL_CITATION {"citationID":"oERK5qqx","properties":{"formattedCitation":"(National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011718">
        <w:fldChar w:fldCharType="separate"/>
      </w:r>
      <w:r w:rsidR="009A2F0B">
        <w:rPr>
          <w:noProof/>
        </w:rPr>
        <w:t>(2022)</w:t>
      </w:r>
      <w:r w:rsidR="00011718">
        <w:fldChar w:fldCharType="end"/>
      </w:r>
      <w:r w:rsidR="00D45B5A">
        <w:t xml:space="preserve"> also indicates that when the occupation of the victim can be identified</w:t>
      </w:r>
      <w:r w:rsidR="00011718">
        <w:t>,</w:t>
      </w:r>
      <w:r w:rsidR="00D45B5A">
        <w:t xml:space="preserve"> </w:t>
      </w:r>
      <w:r w:rsidR="00011718">
        <w:t xml:space="preserve">81% are recorded to be students. </w:t>
      </w:r>
      <w:r w:rsidR="00F8411B">
        <w:t xml:space="preserve"> </w:t>
      </w:r>
      <w:r w:rsidR="006025A7">
        <w:t xml:space="preserve">Even though the survey respondents did not match the demographic of spiking victims they matched the age of university students. </w:t>
      </w:r>
      <w:r w:rsidR="0090459D">
        <w:t>The respondents also are currently in the final year of studying or have previous knowledge of studding at university.</w:t>
      </w:r>
    </w:p>
    <w:p w14:paraId="3712CD2E" w14:textId="2C72ED9B" w:rsidR="00607A53" w:rsidRDefault="007D0C7B" w:rsidP="007D0C7B">
      <w:pPr>
        <w:spacing w:line="360" w:lineRule="auto"/>
        <w:jc w:val="center"/>
      </w:pPr>
      <w:r>
        <w:rPr>
          <w:noProof/>
        </w:rPr>
        <w:drawing>
          <wp:inline distT="0" distB="0" distL="0" distR="0" wp14:anchorId="75F665D9" wp14:editId="396CA7A3">
            <wp:extent cx="4392000" cy="2512800"/>
            <wp:effectExtent l="0" t="0" r="15240" b="14605"/>
            <wp:docPr id="18" name="Chart 18">
              <a:extLst xmlns:a="http://schemas.openxmlformats.org/drawingml/2006/main">
                <a:ext uri="{FF2B5EF4-FFF2-40B4-BE49-F238E27FC236}">
                  <a16:creationId xmlns:a16="http://schemas.microsoft.com/office/drawing/2014/main" id="{D9401307-348C-EA25-4F11-AB552E21E4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657C19" w14:textId="2E45FFDF" w:rsidR="00DE5852" w:rsidRDefault="007D0C7B" w:rsidP="007D0C7B">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2</w:t>
      </w:r>
      <w:r w:rsidR="009A4CCD">
        <w:rPr>
          <w:noProof/>
        </w:rPr>
        <w:fldChar w:fldCharType="end"/>
      </w:r>
      <w:r>
        <w:t xml:space="preserve"> - </w:t>
      </w:r>
      <w:r w:rsidRPr="00F07FF7">
        <w:t>Q2) What is your age range?</w:t>
      </w:r>
    </w:p>
    <w:p w14:paraId="50B4238D" w14:textId="77777777" w:rsidR="007D0C7B" w:rsidRPr="007D0C7B" w:rsidRDefault="007D0C7B" w:rsidP="007D0C7B"/>
    <w:p w14:paraId="45945CD0" w14:textId="392E1233" w:rsidR="00DE5852" w:rsidRDefault="007D0C7B" w:rsidP="007D0C7B">
      <w:pPr>
        <w:jc w:val="center"/>
      </w:pPr>
      <w:r>
        <w:rPr>
          <w:noProof/>
        </w:rPr>
        <w:drawing>
          <wp:inline distT="0" distB="0" distL="0" distR="0" wp14:anchorId="377CEDEB" wp14:editId="126C3EA9">
            <wp:extent cx="4774070" cy="3104885"/>
            <wp:effectExtent l="0" t="0" r="13970" b="6985"/>
            <wp:docPr id="34" name="Chart 34">
              <a:extLst xmlns:a="http://schemas.openxmlformats.org/drawingml/2006/main">
                <a:ext uri="{FF2B5EF4-FFF2-40B4-BE49-F238E27FC236}">
                  <a16:creationId xmlns:a16="http://schemas.microsoft.com/office/drawing/2014/main" id="{21350C98-0891-43B0-F41F-D36C3E4C74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D6ECE8D" w14:textId="60E064A5" w:rsidR="00DE5852" w:rsidRDefault="007F4948" w:rsidP="007F4948">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3</w:t>
      </w:r>
      <w:r w:rsidR="009A4CCD">
        <w:rPr>
          <w:noProof/>
        </w:rPr>
        <w:fldChar w:fldCharType="end"/>
      </w:r>
      <w:r>
        <w:t xml:space="preserve"> - Q4) Are you currently studying at a higher education level?</w:t>
      </w:r>
    </w:p>
    <w:p w14:paraId="4D7747B8" w14:textId="74072B2B" w:rsidR="00DE5852" w:rsidRDefault="00DE5852" w:rsidP="00DE5852"/>
    <w:p w14:paraId="520FFBD8" w14:textId="4A3D649C" w:rsidR="00DE5852" w:rsidRDefault="00DE5852" w:rsidP="00DE5852"/>
    <w:p w14:paraId="30499807" w14:textId="125A18D7" w:rsidR="00DE5852" w:rsidRDefault="00DE5852" w:rsidP="00DE5852"/>
    <w:p w14:paraId="5FB714C4" w14:textId="79E6E6AE" w:rsidR="00D86F38" w:rsidRDefault="00D86F38" w:rsidP="00C34AAC">
      <w:pPr>
        <w:spacing w:line="360" w:lineRule="auto"/>
        <w:rPr>
          <w:u w:val="single"/>
        </w:rPr>
      </w:pPr>
      <w:r w:rsidRPr="00D86F38">
        <w:rPr>
          <w:u w:val="single"/>
        </w:rPr>
        <w:t>Q3) What gender do you identify as?</w:t>
      </w:r>
    </w:p>
    <w:p w14:paraId="2A2C8BD6" w14:textId="77777777" w:rsidR="00D86F38" w:rsidRPr="00D86F38" w:rsidRDefault="00D86F38" w:rsidP="00C34AAC">
      <w:pPr>
        <w:spacing w:line="360" w:lineRule="auto"/>
        <w:rPr>
          <w:u w:val="single"/>
        </w:rPr>
      </w:pPr>
    </w:p>
    <w:p w14:paraId="2577B0D8" w14:textId="42FCC612" w:rsidR="00DE5852" w:rsidRPr="00DE5852" w:rsidRDefault="00C34AAC" w:rsidP="00C34AAC">
      <w:pPr>
        <w:spacing w:line="360" w:lineRule="auto"/>
      </w:pPr>
      <w:r>
        <w:t xml:space="preserve">All of the individuals that responded to the online survey identified as female giving the statistic of 100% of participants identifying as female. </w:t>
      </w:r>
      <w:r w:rsidR="0042203F">
        <w:t xml:space="preserve">The National Police Chiefs Council </w:t>
      </w:r>
      <w:r w:rsidR="008F73B1">
        <w:fldChar w:fldCharType="begin"/>
      </w:r>
      <w:r w:rsidR="003A2C24">
        <w:instrText xml:space="preserve"> ADDIN ZOTERO_ITEM CSL_CITATION {"citationID":"fyDZPAg1","properties":{"formattedCitation":"(National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8F73B1">
        <w:fldChar w:fldCharType="separate"/>
      </w:r>
      <w:r w:rsidR="008F73B1">
        <w:rPr>
          <w:noProof/>
        </w:rPr>
        <w:t>(2022)</w:t>
      </w:r>
      <w:r w:rsidR="008F73B1">
        <w:fldChar w:fldCharType="end"/>
      </w:r>
      <w:r w:rsidR="008C1E6B">
        <w:t xml:space="preserve"> identified that the largest proportion of victims for spiking crimes is female victims and they make up </w:t>
      </w:r>
      <w:r w:rsidR="005B79DF">
        <w:t xml:space="preserve">88% of all victims. </w:t>
      </w:r>
      <w:r w:rsidR="002B43B0">
        <w:t xml:space="preserve"> Showing that the sample of the survey represented </w:t>
      </w:r>
      <w:r w:rsidR="00885139">
        <w:t>the victims of spiking crimes. This also al</w:t>
      </w:r>
      <w:r w:rsidR="002270D5">
        <w:t>igns</w:t>
      </w:r>
      <w:r w:rsidR="00885139">
        <w:t xml:space="preserve"> with the aims and objectives of the study to look at specifically women’s views of spiking crime. </w:t>
      </w:r>
    </w:p>
    <w:p w14:paraId="091F3A7C" w14:textId="77777777" w:rsidR="00F42405" w:rsidRDefault="00EC79AE" w:rsidP="00F42405">
      <w:pPr>
        <w:pStyle w:val="Caption"/>
        <w:jc w:val="center"/>
      </w:pPr>
      <w:r>
        <w:rPr>
          <w:noProof/>
        </w:rPr>
        <w:drawing>
          <wp:inline distT="0" distB="0" distL="0" distR="0" wp14:anchorId="74FF21B4" wp14:editId="1C5C2F67">
            <wp:extent cx="4996180" cy="2448000"/>
            <wp:effectExtent l="0" t="0" r="7620" b="15875"/>
            <wp:docPr id="33" name="Chart 33">
              <a:extLst xmlns:a="http://schemas.openxmlformats.org/drawingml/2006/main">
                <a:ext uri="{FF2B5EF4-FFF2-40B4-BE49-F238E27FC236}">
                  <a16:creationId xmlns:a16="http://schemas.microsoft.com/office/drawing/2014/main" id="{0311D5C0-11DB-E8B5-55F8-CA8514275C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42BC7B6" w14:textId="5308D2BF" w:rsidR="003A116C" w:rsidRDefault="00D56F02" w:rsidP="00D56F02">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4</w:t>
      </w:r>
      <w:r w:rsidR="009A4CCD">
        <w:rPr>
          <w:noProof/>
        </w:rPr>
        <w:fldChar w:fldCharType="end"/>
      </w:r>
      <w:r>
        <w:t>- Q3) What gender do you identify as?</w:t>
      </w:r>
    </w:p>
    <w:p w14:paraId="3F1EE560" w14:textId="4D052C52" w:rsidR="003A116C" w:rsidRPr="00E63FE6" w:rsidRDefault="00687732" w:rsidP="003A116C">
      <w:pPr>
        <w:rPr>
          <w:u w:val="single"/>
        </w:rPr>
      </w:pPr>
      <w:r w:rsidRPr="00E63FE6">
        <w:rPr>
          <w:u w:val="single"/>
        </w:rPr>
        <w:t>Q</w:t>
      </w:r>
      <w:r w:rsidR="00E63FE6" w:rsidRPr="00E63FE6">
        <w:rPr>
          <w:u w:val="single"/>
        </w:rPr>
        <w:t>6) Do you use spaces within the night-time economy? Tick all that apply.</w:t>
      </w:r>
      <w:r w:rsidR="007A3286">
        <w:rPr>
          <w:u w:val="single"/>
        </w:rPr>
        <w:t xml:space="preserve">  </w:t>
      </w:r>
      <w:r w:rsidR="007A3286" w:rsidRPr="00980120">
        <w:rPr>
          <w:u w:val="single"/>
        </w:rPr>
        <w:t>Q7) If you use spaces within the night-time economy how often do you use these spaces?</w:t>
      </w:r>
    </w:p>
    <w:p w14:paraId="017F298A" w14:textId="78A5D932" w:rsidR="009C0BFF" w:rsidRDefault="009C0BFF" w:rsidP="005348D3">
      <w:pPr>
        <w:spacing w:line="360" w:lineRule="auto"/>
      </w:pPr>
    </w:p>
    <w:p w14:paraId="0D8A412A" w14:textId="4133BC5D" w:rsidR="00E63FE6" w:rsidRPr="005348D3" w:rsidRDefault="003F6C01" w:rsidP="005348D3">
      <w:pPr>
        <w:spacing w:line="360" w:lineRule="auto"/>
      </w:pPr>
      <w:r>
        <w:t>When asked what spaces individuals used in the night-time economy</w:t>
      </w:r>
      <w:r w:rsidR="00C80F50">
        <w:t xml:space="preserve">, the two top </w:t>
      </w:r>
      <w:r w:rsidR="004A3684">
        <w:t>answers</w:t>
      </w:r>
      <w:r w:rsidR="00C80F50">
        <w:t xml:space="preserve"> were pubs at 86.80% and night clubs </w:t>
      </w:r>
      <w:r w:rsidR="004A3684">
        <w:t xml:space="preserve">at 58.50%.  When looking </w:t>
      </w:r>
      <w:r w:rsidR="00C80854">
        <w:t xml:space="preserve">at where spiking incidents take place </w:t>
      </w:r>
      <w:r w:rsidR="00C571DF">
        <w:t>3,212 spiking incidents happen in night clubs and only 695 happen within pubs</w:t>
      </w:r>
      <w:r w:rsidR="00913782">
        <w:t xml:space="preserve"> </w:t>
      </w:r>
      <w:r w:rsidR="00B0226F">
        <w:fldChar w:fldCharType="begin"/>
      </w:r>
      <w:r w:rsidR="00913782">
        <w:instrText xml:space="preserve"> ADDIN ZOTERO_ITEM CSL_CITATION {"citationID":"mdy7XHtG","properties":{"formattedCitation":"(Home Affairs Committee, 2022b)","plainCitation":"(Home Affairs Committee, 2022b)","noteIndex":0},"citationItems":[{"id":89,"uris":["http://zotero.org/users/local/PjKnDhLP/items/BKM3MQ5E"],"itemData":{"id":89,"type":"webpage","container-title":"UK Parliament- Spiking","title":"UK Parliament- Spiking","URL":"https://publications.parliament.uk/pa/cm5802/cmselect/cmhaff/967/report.html","author":[{"family":"Home Affairs Committee","given":""}],"accessed":{"date-parts":[["2022",7,24]]},"issued":{"date-parts":[["2022",4,26]]}}}],"schema":"https://github.com/citation-style-language/schema/raw/master/csl-citation.json"} </w:instrText>
      </w:r>
      <w:r w:rsidR="00B0226F">
        <w:fldChar w:fldCharType="separate"/>
      </w:r>
      <w:r w:rsidR="00913782">
        <w:rPr>
          <w:noProof/>
        </w:rPr>
        <w:t>(Home Affairs Committee, 2022b)</w:t>
      </w:r>
      <w:r w:rsidR="00B0226F">
        <w:fldChar w:fldCharType="end"/>
      </w:r>
      <w:r w:rsidR="00C571DF">
        <w:t xml:space="preserve">. Indicating that </w:t>
      </w:r>
      <w:r w:rsidR="001F02A8">
        <w:t>the women who replied to this survey may not be putting themselves at risk of being spiked or witnessing spiking because they do not</w:t>
      </w:r>
      <w:r w:rsidR="00752DAC">
        <w:t xml:space="preserve"> interact with the highest risk areas or if they do choose to go to night clubs it is infrequent. </w:t>
      </w:r>
      <w:r w:rsidR="002E4B48">
        <w:t xml:space="preserve"> </w:t>
      </w:r>
    </w:p>
    <w:p w14:paraId="384F183B" w14:textId="77777777" w:rsidR="0069758F" w:rsidRDefault="0069758F" w:rsidP="00371A08">
      <w:pPr>
        <w:spacing w:line="360" w:lineRule="auto"/>
      </w:pPr>
    </w:p>
    <w:p w14:paraId="4BE59458" w14:textId="77777777" w:rsidR="002F3DA9" w:rsidRPr="00897E4D" w:rsidRDefault="002F3DA9" w:rsidP="00371A08">
      <w:pPr>
        <w:spacing w:line="360" w:lineRule="auto"/>
      </w:pPr>
    </w:p>
    <w:p w14:paraId="5BD4D22F" w14:textId="1ABE9C07" w:rsidR="00897E4D" w:rsidRDefault="00D56F02" w:rsidP="00D601C6">
      <w:pPr>
        <w:spacing w:line="360" w:lineRule="auto"/>
      </w:pPr>
      <w:r>
        <w:rPr>
          <w:noProof/>
        </w:rPr>
        <w:lastRenderedPageBreak/>
        <w:drawing>
          <wp:inline distT="0" distB="0" distL="0" distR="0" wp14:anchorId="1D746FEB" wp14:editId="599D28BF">
            <wp:extent cx="5212800" cy="3175200"/>
            <wp:effectExtent l="0" t="0" r="6985" b="12700"/>
            <wp:docPr id="35" name="Chart 35">
              <a:extLst xmlns:a="http://schemas.openxmlformats.org/drawingml/2006/main">
                <a:ext uri="{FF2B5EF4-FFF2-40B4-BE49-F238E27FC236}">
                  <a16:creationId xmlns:a16="http://schemas.microsoft.com/office/drawing/2014/main" id="{18E191A2-1FBE-6A85-F851-EAAA8A4C13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F115702" w14:textId="3CDB4F96" w:rsidR="0063134E" w:rsidRDefault="00D56F02" w:rsidP="00D56F02">
      <w:pPr>
        <w:pStyle w:val="Caption"/>
      </w:pPr>
      <w:r>
        <w:t xml:space="preserve">Figure </w:t>
      </w:r>
      <w:r w:rsidR="009A4CCD">
        <w:fldChar w:fldCharType="begin"/>
      </w:r>
      <w:r w:rsidR="009A4CCD">
        <w:instrText xml:space="preserve"> SEQ Figure \*</w:instrText>
      </w:r>
      <w:r w:rsidR="009A4CCD">
        <w:instrText xml:space="preserve"> ARABIC </w:instrText>
      </w:r>
      <w:r w:rsidR="009A4CCD">
        <w:fldChar w:fldCharType="separate"/>
      </w:r>
      <w:r w:rsidR="005825DC">
        <w:rPr>
          <w:noProof/>
        </w:rPr>
        <w:t>5</w:t>
      </w:r>
      <w:r w:rsidR="009A4CCD">
        <w:rPr>
          <w:noProof/>
        </w:rPr>
        <w:fldChar w:fldCharType="end"/>
      </w:r>
      <w:r>
        <w:t>- Q6) Do you use spaces within the night-time economy?</w:t>
      </w:r>
    </w:p>
    <w:p w14:paraId="7FE8D860" w14:textId="7C1A0263" w:rsidR="00E00668" w:rsidRDefault="00E00668" w:rsidP="00E00668"/>
    <w:p w14:paraId="13F76231" w14:textId="67FE2C85" w:rsidR="00980120" w:rsidRDefault="007A3286" w:rsidP="001C0858">
      <w:pPr>
        <w:spacing w:line="360" w:lineRule="auto"/>
      </w:pPr>
      <w:r>
        <w:t xml:space="preserve">When asked how often </w:t>
      </w:r>
      <w:r w:rsidR="001C0858">
        <w:t xml:space="preserve">individuals used these spaces within the night-time economy 62% replied with once a month </w:t>
      </w:r>
      <w:r w:rsidR="001E4CC2">
        <w:t xml:space="preserve">and 17% with 3-4 times a week. This is quite a large difference in </w:t>
      </w:r>
      <w:r w:rsidR="00920DDF">
        <w:t>frequency in which people use the night-time economy</w:t>
      </w:r>
      <w:r w:rsidR="00906C04">
        <w:t xml:space="preserve">. A </w:t>
      </w:r>
      <w:r w:rsidR="00A208E8">
        <w:t xml:space="preserve">Drinkaware </w:t>
      </w:r>
      <w:r w:rsidR="00906C04">
        <w:fldChar w:fldCharType="begin"/>
      </w:r>
      <w:r w:rsidR="00A208E8">
        <w:instrText xml:space="preserve"> ADDIN ZOTERO_ITEM CSL_CITATION {"citationID":"pdpa0eeC","properties":{"formattedCitation":"(Drinkaware, 2021)","plainCitation":"(Drinkaware, 2021)","noteIndex":0},"citationItems":[{"id":225,"uris":["http://zotero.org/users/local/PjKnDhLP/items/IUNGA39A"],"itemData":{"id":225,"type":"webpage","container-title":"Drinkaware Monitor 2021, Spotlight on: Wales, November 2021","title":"Drinkaware Monitor 2021, Spotlight on: Wales, November 2021","URL":"https://www.drinkaware.co.uk/media/cedpgt0q/drinkaware-wales-nations-report.pdf?mode=pad&amp;rnd=132862835670730000","author":[{"family":"Drinkaware","given":""}],"accessed":{"date-parts":[["2022",9,18]]},"issued":{"date-parts":[["2021",11]]}}}],"schema":"https://github.com/citation-style-language/schema/raw/master/csl-citation.json"} </w:instrText>
      </w:r>
      <w:r w:rsidR="00906C04">
        <w:fldChar w:fldCharType="separate"/>
      </w:r>
      <w:r w:rsidR="00A208E8">
        <w:rPr>
          <w:noProof/>
        </w:rPr>
        <w:t>(2021)</w:t>
      </w:r>
      <w:r w:rsidR="00906C04">
        <w:fldChar w:fldCharType="end"/>
      </w:r>
      <w:r w:rsidR="00920DDF">
        <w:t xml:space="preserve"> </w:t>
      </w:r>
      <w:r w:rsidR="00A208E8">
        <w:t xml:space="preserve">study </w:t>
      </w:r>
      <w:r w:rsidR="00401FF8">
        <w:t xml:space="preserve">looked at how often adults in Wales consumed a drink containing alcohol </w:t>
      </w:r>
      <w:r w:rsidR="00494F88">
        <w:t xml:space="preserve">22% replied with less than monthly and 13% with once a week. This shows that there may be less individuals using the night-time economy as less are drinking alcohol in general.  </w:t>
      </w:r>
      <w:r w:rsidR="00980543">
        <w:t xml:space="preserve"> </w:t>
      </w:r>
    </w:p>
    <w:p w14:paraId="1CFEE1E8" w14:textId="792D30DC" w:rsidR="00980543" w:rsidRDefault="00980543" w:rsidP="001C0858">
      <w:pPr>
        <w:spacing w:line="360" w:lineRule="auto"/>
      </w:pPr>
    </w:p>
    <w:p w14:paraId="55B84EDF" w14:textId="10FDB692" w:rsidR="00980543" w:rsidRDefault="00980543" w:rsidP="001C0858">
      <w:pPr>
        <w:spacing w:line="360" w:lineRule="auto"/>
      </w:pPr>
      <w:r>
        <w:t xml:space="preserve">When women consume </w:t>
      </w:r>
      <w:r w:rsidR="00391442">
        <w:t>alcohol,</w:t>
      </w:r>
      <w:r>
        <w:t xml:space="preserve"> </w:t>
      </w:r>
      <w:r w:rsidR="00103092">
        <w:t>they are less aware of their own safety this is due to lowered inhibitions and increased confidence</w:t>
      </w:r>
      <w:r w:rsidR="00A4085B">
        <w:t xml:space="preserve">, this is due to </w:t>
      </w:r>
      <w:r w:rsidR="00391442">
        <w:t xml:space="preserve">the </w:t>
      </w:r>
      <w:r w:rsidR="00A4085B">
        <w:t xml:space="preserve">risky consumption </w:t>
      </w:r>
      <w:r w:rsidR="00C9360B">
        <w:t xml:space="preserve">of alcohol. </w:t>
      </w:r>
      <w:r w:rsidR="00391442">
        <w:t xml:space="preserve"> The use of these alcohol centred spaces may depend on the age of the individual </w:t>
      </w:r>
      <w:r w:rsidR="0029294F">
        <w:t xml:space="preserve">as older individuals tend to use more social clubs and bars. Whereas younger women are overall more frequent users of city centre </w:t>
      </w:r>
      <w:r w:rsidR="005B7484">
        <w:t xml:space="preserve">night-time economy such as night clubs and bars. </w:t>
      </w:r>
      <w:r w:rsidR="005C2031">
        <w:t xml:space="preserve">This can be seen in the survey results as the participant age is younger and they use more </w:t>
      </w:r>
      <w:r w:rsidR="00F82D06">
        <w:t xml:space="preserve">pubs, night clubs and music venues </w:t>
      </w:r>
      <w:r w:rsidR="00F82D06">
        <w:fldChar w:fldCharType="begin"/>
      </w:r>
      <w:r w:rsidR="00F82D06">
        <w:instrText xml:space="preserve"> ADDIN ZOTERO_ITEM CSL_CITATION {"citationID":"MZ7lW2kO","properties":{"formattedCitation":"(Sheard, 2011)","plainCitation":"(Sheard, 2011)","noteIndex":0},"citationItems":[{"id":120,"uris":["http://zotero.org/users/local/PjKnDhLP/items/24S7WX5N"],"itemData":{"id":120,"type":"article-journal","abstract":"This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F82D06">
        <w:fldChar w:fldCharType="separate"/>
      </w:r>
      <w:r w:rsidR="00F82D06">
        <w:rPr>
          <w:noProof/>
        </w:rPr>
        <w:t>(Sheard, 2011)</w:t>
      </w:r>
      <w:r w:rsidR="00F82D06">
        <w:fldChar w:fldCharType="end"/>
      </w:r>
      <w:r w:rsidR="00F82D06">
        <w:t>.</w:t>
      </w:r>
    </w:p>
    <w:p w14:paraId="7051B2D0" w14:textId="77777777" w:rsidR="00F82D06" w:rsidRPr="007A3286" w:rsidRDefault="00F82D06" w:rsidP="001C0858">
      <w:pPr>
        <w:spacing w:line="360" w:lineRule="auto"/>
      </w:pPr>
    </w:p>
    <w:p w14:paraId="72A2C08E" w14:textId="68C1F235" w:rsidR="00980120" w:rsidRDefault="00980120" w:rsidP="00E00668"/>
    <w:p w14:paraId="7375C75F" w14:textId="28BEC1CA" w:rsidR="00980120" w:rsidRPr="00E00668" w:rsidRDefault="00705376" w:rsidP="00705376">
      <w:pPr>
        <w:jc w:val="center"/>
      </w:pPr>
      <w:r>
        <w:rPr>
          <w:noProof/>
        </w:rPr>
        <w:lastRenderedPageBreak/>
        <w:drawing>
          <wp:inline distT="0" distB="0" distL="0" distR="0" wp14:anchorId="391D1CE7" wp14:editId="5144EECF">
            <wp:extent cx="5198400" cy="3146400"/>
            <wp:effectExtent l="0" t="0" r="8890" b="16510"/>
            <wp:docPr id="36" name="Chart 36">
              <a:extLst xmlns:a="http://schemas.openxmlformats.org/drawingml/2006/main">
                <a:ext uri="{FF2B5EF4-FFF2-40B4-BE49-F238E27FC236}">
                  <a16:creationId xmlns:a16="http://schemas.microsoft.com/office/drawing/2014/main" id="{7CA42DEE-F24D-920E-F32C-1009D22972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A7AC4C7" w14:textId="05A5ECB5" w:rsidR="008C50D0" w:rsidRDefault="00705376" w:rsidP="00705376">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6</w:t>
      </w:r>
      <w:r w:rsidR="009A4CCD">
        <w:rPr>
          <w:noProof/>
        </w:rPr>
        <w:fldChar w:fldCharType="end"/>
      </w:r>
      <w:r>
        <w:t xml:space="preserve"> - Q7) If you use spaces within the night-time economy how often do you use these spaces?</w:t>
      </w:r>
    </w:p>
    <w:p w14:paraId="008B735E" w14:textId="77777777" w:rsidR="00705376" w:rsidRPr="00D2019F" w:rsidRDefault="00705376" w:rsidP="00705376">
      <w:pPr>
        <w:rPr>
          <w:rFonts w:cstheme="minorHAnsi"/>
        </w:rPr>
      </w:pPr>
    </w:p>
    <w:p w14:paraId="3BDE3FBC" w14:textId="0C713D54" w:rsidR="008C50D0" w:rsidRPr="00A540FB" w:rsidRDefault="00E37D7F" w:rsidP="00A540FB">
      <w:pPr>
        <w:pStyle w:val="Heading2"/>
        <w:rPr>
          <w:rFonts w:asciiTheme="minorHAnsi" w:hAnsiTheme="minorHAnsi" w:cstheme="minorHAnsi"/>
          <w:color w:val="000000" w:themeColor="text1"/>
          <w:u w:val="single"/>
        </w:rPr>
      </w:pPr>
      <w:bookmarkStart w:id="22" w:name="_Toc114818848"/>
      <w:r w:rsidRPr="00A540FB">
        <w:rPr>
          <w:rFonts w:asciiTheme="minorHAnsi" w:hAnsiTheme="minorHAnsi" w:cstheme="minorHAnsi"/>
          <w:color w:val="000000" w:themeColor="text1"/>
          <w:u w:val="single"/>
        </w:rPr>
        <w:t xml:space="preserve">4.3 </w:t>
      </w:r>
      <w:r w:rsidR="008D7153" w:rsidRPr="00A540FB">
        <w:rPr>
          <w:rFonts w:asciiTheme="minorHAnsi" w:hAnsiTheme="minorHAnsi" w:cstheme="minorHAnsi"/>
          <w:color w:val="000000" w:themeColor="text1"/>
          <w:u w:val="single"/>
        </w:rPr>
        <w:t>Understanding Spiking</w:t>
      </w:r>
      <w:bookmarkEnd w:id="22"/>
      <w:r w:rsidR="008D7153" w:rsidRPr="00A540FB">
        <w:rPr>
          <w:rFonts w:asciiTheme="minorHAnsi" w:hAnsiTheme="minorHAnsi" w:cstheme="minorHAnsi"/>
          <w:color w:val="000000" w:themeColor="text1"/>
          <w:u w:val="single"/>
        </w:rPr>
        <w:t xml:space="preserve"> </w:t>
      </w:r>
    </w:p>
    <w:p w14:paraId="5582FCCE" w14:textId="77777777" w:rsidR="00D2019F" w:rsidRDefault="00D2019F" w:rsidP="008D7153"/>
    <w:p w14:paraId="179D1B44" w14:textId="60E26781" w:rsidR="008D7153" w:rsidRDefault="00D2019F" w:rsidP="008D7153">
      <w:r w:rsidRPr="00D2019F">
        <w:rPr>
          <w:u w:val="single"/>
        </w:rPr>
        <w:t>Q5) Could you provide a definition of what you think spiking crimes are</w:t>
      </w:r>
      <w:r>
        <w:t xml:space="preserve">? </w:t>
      </w:r>
    </w:p>
    <w:p w14:paraId="68A9A35E" w14:textId="77777777" w:rsidR="00D2019F" w:rsidRPr="008D7153" w:rsidRDefault="00D2019F" w:rsidP="008D7153"/>
    <w:p w14:paraId="5F3EE2E3" w14:textId="1849F91D" w:rsidR="008C50D0" w:rsidRDefault="00D927B4" w:rsidP="00D927B4">
      <w:pPr>
        <w:pStyle w:val="Bibliography"/>
        <w:jc w:val="center"/>
      </w:pPr>
      <w:r>
        <w:rPr>
          <w:noProof/>
        </w:rPr>
        <w:drawing>
          <wp:inline distT="0" distB="0" distL="0" distR="0" wp14:anchorId="68E67DF0" wp14:editId="13FF2CC1">
            <wp:extent cx="4442400" cy="3278610"/>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69906" cy="3298910"/>
                    </a:xfrm>
                    <a:prstGeom prst="rect">
                      <a:avLst/>
                    </a:prstGeom>
                  </pic:spPr>
                </pic:pic>
              </a:graphicData>
            </a:graphic>
          </wp:inline>
        </w:drawing>
      </w:r>
    </w:p>
    <w:p w14:paraId="4429F00D" w14:textId="537381C3" w:rsidR="008C50D0" w:rsidRDefault="00D927B4" w:rsidP="00D927B4">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7</w:t>
      </w:r>
      <w:r w:rsidR="009A4CCD">
        <w:rPr>
          <w:noProof/>
        </w:rPr>
        <w:fldChar w:fldCharType="end"/>
      </w:r>
      <w:r>
        <w:t xml:space="preserve"> - Q5) Could you provide a definition of what you think spiking crimes are?</w:t>
      </w:r>
    </w:p>
    <w:p w14:paraId="4935CD55" w14:textId="65DB0008" w:rsidR="00D927B4" w:rsidRDefault="00E02239" w:rsidP="0010672C">
      <w:pPr>
        <w:spacing w:line="360" w:lineRule="auto"/>
      </w:pPr>
      <w:r>
        <w:t>The most common them</w:t>
      </w:r>
      <w:r w:rsidR="00777316">
        <w:t>es that could be seen in participants answers</w:t>
      </w:r>
      <w:r w:rsidR="00DB55D8">
        <w:t xml:space="preserve">, </w:t>
      </w:r>
      <w:r w:rsidR="00777316">
        <w:t xml:space="preserve">as to what they think drink spiking crimes </w:t>
      </w:r>
      <w:r w:rsidR="00157DDC">
        <w:t>were</w:t>
      </w:r>
      <w:r w:rsidR="00532170">
        <w:t>,</w:t>
      </w:r>
      <w:r w:rsidR="00DB55D8">
        <w:t xml:space="preserve"> putting a form of drug in an individual’s drink and without knowledge. The full </w:t>
      </w:r>
      <w:r w:rsidR="00157DDC">
        <w:t>answers</w:t>
      </w:r>
      <w:r w:rsidR="00DB55D8">
        <w:t xml:space="preserve"> can be seen in appendix </w:t>
      </w:r>
      <w:r w:rsidR="00157DDC">
        <w:t>four.  Under new UK legislation</w:t>
      </w:r>
      <w:r w:rsidR="009647BA">
        <w:t xml:space="preserve">, the </w:t>
      </w:r>
      <w:r w:rsidR="009647BA">
        <w:lastRenderedPageBreak/>
        <w:t xml:space="preserve">Police, Crime, Sentencing and Courts Act 2022 </w:t>
      </w:r>
      <w:r w:rsidR="00406F6C">
        <w:t xml:space="preserve">outlines that </w:t>
      </w:r>
      <w:r w:rsidR="00844154">
        <w:t>spiking is administering a substance with an intent to cause harm</w:t>
      </w:r>
      <w:r w:rsidR="00552D41">
        <w:t xml:space="preserve">, intentionally administer a substance without the consent of an individual and with the intent to cause harm </w:t>
      </w:r>
      <w:r w:rsidR="00573055">
        <w:fldChar w:fldCharType="begin"/>
      </w:r>
      <w:r w:rsidR="00573055">
        <w:instrText xml:space="preserve"> ADDIN ZOTERO_ITEM CSL_CITATION {"citationID":"cZ0aHZtD","properties":{"formattedCitation":"(UK Government Legislation, 2022a)","plainCitation":"(UK Government Legislation, 2022a)","noteIndex":0},"citationItems":[{"id":48,"uris":["http://zotero.org/users/local/PjKnDhLP/items/VRHM398U"],"itemData":{"id":48,"type":"webpage","language":"eng","note":"publisher: Queen's Printer of Acts of Parliament","title":"Police, Crime, Sentencing and Courts Act 2022","URL":"https://www.legislation.gov.uk/ukpga/2022/32/part/2/chapter/4/crossheading/administering-a-substance-with-intent-to-cause-harm/enacted","author":[{"family":"UK Government Legislation","given":""}],"accessed":{"date-parts":[["2022",7,21]]},"issued":{"date-parts":[["2022"]]}}}],"schema":"https://github.com/citation-style-language/schema/raw/master/csl-citation.json"} </w:instrText>
      </w:r>
      <w:r w:rsidR="00573055">
        <w:fldChar w:fldCharType="separate"/>
      </w:r>
      <w:r w:rsidR="00573055">
        <w:rPr>
          <w:noProof/>
        </w:rPr>
        <w:t>(UK Government Legislation, 2022a)</w:t>
      </w:r>
      <w:r w:rsidR="00573055">
        <w:fldChar w:fldCharType="end"/>
      </w:r>
      <w:r w:rsidR="00573055">
        <w:t xml:space="preserve">. </w:t>
      </w:r>
      <w:r w:rsidR="00D129EA">
        <w:t xml:space="preserve">Some of this </w:t>
      </w:r>
      <w:r w:rsidR="006521D8">
        <w:t>legislation</w:t>
      </w:r>
      <w:r w:rsidR="00D129EA">
        <w:t xml:space="preserve"> can be seen in the participant </w:t>
      </w:r>
      <w:r w:rsidR="006521D8">
        <w:t>answers</w:t>
      </w:r>
      <w:r w:rsidR="00D129EA">
        <w:t xml:space="preserve"> such as the </w:t>
      </w:r>
      <w:r w:rsidR="006521D8">
        <w:t xml:space="preserve">without consent, </w:t>
      </w:r>
      <w:r w:rsidR="00CD51A9">
        <w:t xml:space="preserve">but the participant answers are very specific when the UK legislation has a very large scope in how the actual spiking crime can take place. </w:t>
      </w:r>
    </w:p>
    <w:p w14:paraId="3438F20A" w14:textId="07AA29ED" w:rsidR="00CD51A9" w:rsidRDefault="00CD51A9" w:rsidP="0010672C">
      <w:pPr>
        <w:spacing w:line="360" w:lineRule="auto"/>
      </w:pPr>
    </w:p>
    <w:p w14:paraId="261716BB" w14:textId="00F3FA88" w:rsidR="00CD51A9" w:rsidRDefault="0077284F" w:rsidP="0010672C">
      <w:pPr>
        <w:spacing w:line="360" w:lineRule="auto"/>
      </w:pPr>
      <w:r>
        <w:t xml:space="preserve">The Home Affairs Committee </w:t>
      </w:r>
      <w:r>
        <w:fldChar w:fldCharType="begin"/>
      </w:r>
      <w:r>
        <w:instrText xml:space="preserve"> ADDIN ZOTERO_ITEM CSL_CITATION {"citationID":"BJivzeKM","properties":{"formattedCitation":"(Home Affairs Committee, 2022b)","plainCitation":"(Home Affairs Committee, 2022b)","noteIndex":0},"citationItems":[{"id":89,"uris":["http://zotero.org/users/local/PjKnDhLP/items/BKM3MQ5E"],"itemData":{"id":89,"type":"webpage","container-title":"UK Parliament- Spiking","title":"UK Parliament- Spiking","URL":"https://publications.parliament.uk/pa/cm5802/cmselect/cmhaff/967/report.html","author":[{"family":"Home Affairs Committee","given":""}],"accessed":{"date-parts":[["2022",7,24]]},"issued":{"date-parts":[["2022",4,26]]}}}],"schema":"https://github.com/citation-style-language/schema/raw/master/csl-citation.json"} </w:instrText>
      </w:r>
      <w:r>
        <w:fldChar w:fldCharType="separate"/>
      </w:r>
      <w:r>
        <w:rPr>
          <w:noProof/>
        </w:rPr>
        <w:t>(2022b)</w:t>
      </w:r>
      <w:r>
        <w:fldChar w:fldCharType="end"/>
      </w:r>
      <w:r w:rsidR="004B2FCC">
        <w:t xml:space="preserve"> outline that spiking crimes can include needle injection, slipping something into an individual’s drink or giving a person more alcohol than they asked for. </w:t>
      </w:r>
      <w:r w:rsidR="007073F1">
        <w:t xml:space="preserve">There were only a handful of responses that identified needle spiking and alcohol was rarely mentioned in participant responses.  This links to the widespread denial that </w:t>
      </w:r>
      <w:r w:rsidR="00A860EC">
        <w:t xml:space="preserve">alcohol can be used as a form of spiking, when in fact alcohol can cause the same </w:t>
      </w:r>
      <w:r w:rsidR="00AB3477">
        <w:t xml:space="preserve">physical distress and incapacity as spiking drugs </w:t>
      </w:r>
      <w:r w:rsidR="00AB3477">
        <w:fldChar w:fldCharType="begin"/>
      </w:r>
      <w:r w:rsidR="00AB3477">
        <w:instrText xml:space="preserve"> ADDIN ZOTERO_ITEM CSL_CITATION {"citationID":"B4tRNGqF","properties":{"formattedCitation":"(Burgess,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AB3477">
        <w:fldChar w:fldCharType="separate"/>
      </w:r>
      <w:r w:rsidR="00AB3477">
        <w:rPr>
          <w:noProof/>
        </w:rPr>
        <w:t>(Burgess, Donovan and Moore, 2009)</w:t>
      </w:r>
      <w:r w:rsidR="00AB3477">
        <w:fldChar w:fldCharType="end"/>
      </w:r>
      <w:r w:rsidR="00AB3477">
        <w:t xml:space="preserve">. </w:t>
      </w:r>
      <w:r w:rsidR="000C7DB7">
        <w:t xml:space="preserve"> Secondary data provided in the literature review and that can be seen in </w:t>
      </w:r>
      <w:r w:rsidR="00C54A8E">
        <w:t xml:space="preserve">appendix 12 </w:t>
      </w:r>
      <w:r w:rsidR="00486DC4">
        <w:t xml:space="preserve">shows that between </w:t>
      </w:r>
      <w:r w:rsidR="00DF275E">
        <w:t xml:space="preserve">September 2021 and December 2021 </w:t>
      </w:r>
      <w:r w:rsidR="006219DC">
        <w:t xml:space="preserve">The Sun newspaper online </w:t>
      </w:r>
      <w:r w:rsidR="00DA46C9">
        <w:t xml:space="preserve">mentioned </w:t>
      </w:r>
      <w:r w:rsidR="006F1103">
        <w:t>d</w:t>
      </w:r>
      <w:r w:rsidR="00DA46C9">
        <w:t xml:space="preserve">rink spiking twenty-five times and needle spiking nineteen.  The Metro </w:t>
      </w:r>
      <w:r w:rsidR="006063A5">
        <w:t xml:space="preserve">mentions drink spiking twenty-one times throughout that period and needle spiking only ten. </w:t>
      </w:r>
      <w:r w:rsidR="008646D7">
        <w:t xml:space="preserve">The National Police Chiefs Council </w:t>
      </w:r>
      <w:r w:rsidR="008646D7">
        <w:fldChar w:fldCharType="begin"/>
      </w:r>
      <w:r w:rsidR="003A2C24">
        <w:instrText xml:space="preserve"> ADDIN ZOTERO_ITEM CSL_CITATION {"citationID":"Y7437EjV","properties":{"formattedCitation":"(National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8646D7">
        <w:fldChar w:fldCharType="separate"/>
      </w:r>
      <w:r w:rsidR="008646D7">
        <w:rPr>
          <w:noProof/>
        </w:rPr>
        <w:t>(2022)</w:t>
      </w:r>
      <w:r w:rsidR="008646D7">
        <w:fldChar w:fldCharType="end"/>
      </w:r>
      <w:r w:rsidR="00DC3876">
        <w:t xml:space="preserve"> indicates at the beginning of September 2021 there were 1,032 cases of needle injection. </w:t>
      </w:r>
    </w:p>
    <w:p w14:paraId="6F2FD67F" w14:textId="1944BF4C" w:rsidR="00DC3876" w:rsidRDefault="00DC3876" w:rsidP="0010672C">
      <w:pPr>
        <w:spacing w:line="360" w:lineRule="auto"/>
      </w:pPr>
    </w:p>
    <w:p w14:paraId="7D6B9581" w14:textId="5DBB1554" w:rsidR="00DC3876" w:rsidRPr="00D927B4" w:rsidRDefault="00F04CE4" w:rsidP="0010672C">
      <w:pPr>
        <w:spacing w:line="360" w:lineRule="auto"/>
      </w:pPr>
      <w:r>
        <w:t>Individuals’</w:t>
      </w:r>
      <w:r w:rsidR="00DC3876">
        <w:t xml:space="preserve"> perceptions </w:t>
      </w:r>
      <w:r w:rsidR="00B03202">
        <w:t>of drink sp</w:t>
      </w:r>
      <w:r w:rsidR="0046462E">
        <w:t>iking are being shaped by the media and media reports as there were an increase in reports of needle spiking by the Police</w:t>
      </w:r>
      <w:r>
        <w:t>, the media and online newspaper articles reported an increase in drink spiking. Participants of the online survey identified drink spiking or slipping something in someone’s drink as the main form of spiking</w:t>
      </w:r>
      <w:r w:rsidR="00F16C20">
        <w:t xml:space="preserve">, indicating the media has some form of influence. </w:t>
      </w:r>
    </w:p>
    <w:p w14:paraId="2B4724BD" w14:textId="6D35090A" w:rsidR="008C50D0" w:rsidRDefault="00DA46C9" w:rsidP="008C50D0">
      <w:pPr>
        <w:pStyle w:val="Bibliography"/>
      </w:pPr>
      <w:r>
        <w:t xml:space="preserve"> </w:t>
      </w:r>
    </w:p>
    <w:p w14:paraId="364089D7" w14:textId="77777777" w:rsidR="004322DD" w:rsidRDefault="004322DD" w:rsidP="008C50D0">
      <w:pPr>
        <w:pStyle w:val="Bibliography"/>
        <w:rPr>
          <w:u w:val="single"/>
        </w:rPr>
      </w:pPr>
    </w:p>
    <w:p w14:paraId="1C016077" w14:textId="77777777" w:rsidR="004322DD" w:rsidRDefault="004322DD" w:rsidP="008C50D0">
      <w:pPr>
        <w:pStyle w:val="Bibliography"/>
        <w:rPr>
          <w:u w:val="single"/>
        </w:rPr>
      </w:pPr>
    </w:p>
    <w:p w14:paraId="1FE7C7F8" w14:textId="77777777" w:rsidR="004322DD" w:rsidRDefault="004322DD" w:rsidP="008C50D0">
      <w:pPr>
        <w:pStyle w:val="Bibliography"/>
        <w:rPr>
          <w:u w:val="single"/>
        </w:rPr>
      </w:pPr>
    </w:p>
    <w:p w14:paraId="09C2DA62" w14:textId="77777777" w:rsidR="004322DD" w:rsidRDefault="004322DD" w:rsidP="008C50D0">
      <w:pPr>
        <w:pStyle w:val="Bibliography"/>
        <w:rPr>
          <w:u w:val="single"/>
        </w:rPr>
      </w:pPr>
    </w:p>
    <w:p w14:paraId="30676925" w14:textId="77777777" w:rsidR="004322DD" w:rsidRDefault="004322DD" w:rsidP="008C50D0">
      <w:pPr>
        <w:pStyle w:val="Bibliography"/>
        <w:rPr>
          <w:u w:val="single"/>
        </w:rPr>
      </w:pPr>
    </w:p>
    <w:p w14:paraId="6E049292" w14:textId="4F5C6902" w:rsidR="00450722" w:rsidRPr="006D0433" w:rsidRDefault="00477C32" w:rsidP="006D0433">
      <w:pPr>
        <w:pStyle w:val="Bibliography"/>
        <w:rPr>
          <w:u w:val="single"/>
        </w:rPr>
      </w:pPr>
      <w:r w:rsidRPr="00450722">
        <w:rPr>
          <w:u w:val="single"/>
        </w:rPr>
        <w:lastRenderedPageBreak/>
        <w:t>Q</w:t>
      </w:r>
      <w:r w:rsidR="00BE704E" w:rsidRPr="00450722">
        <w:rPr>
          <w:u w:val="single"/>
        </w:rPr>
        <w:t xml:space="preserve">8) </w:t>
      </w:r>
      <w:r w:rsidR="00182C8B" w:rsidRPr="00450722">
        <w:rPr>
          <w:u w:val="single"/>
        </w:rPr>
        <w:t xml:space="preserve">Have you ever been a victim or witness </w:t>
      </w:r>
      <w:r w:rsidR="00450722" w:rsidRPr="00450722">
        <w:rPr>
          <w:u w:val="single"/>
        </w:rPr>
        <w:t>to any form of spiking crime?</w:t>
      </w:r>
    </w:p>
    <w:p w14:paraId="4B55A108" w14:textId="78D97A93" w:rsidR="008C50D0" w:rsidRDefault="004322DD" w:rsidP="008C50D0">
      <w:pPr>
        <w:pStyle w:val="Bibliography"/>
      </w:pPr>
      <w:r>
        <w:rPr>
          <w:noProof/>
        </w:rPr>
        <w:drawing>
          <wp:inline distT="0" distB="0" distL="0" distR="0" wp14:anchorId="4A405FD3" wp14:editId="07AA2C12">
            <wp:extent cx="5234400" cy="2937600"/>
            <wp:effectExtent l="0" t="0" r="10795" b="8890"/>
            <wp:docPr id="40" name="Chart 40">
              <a:extLst xmlns:a="http://schemas.openxmlformats.org/drawingml/2006/main">
                <a:ext uri="{FF2B5EF4-FFF2-40B4-BE49-F238E27FC236}">
                  <a16:creationId xmlns:a16="http://schemas.microsoft.com/office/drawing/2014/main" id="{14A7533D-D9B2-A1C3-976A-142369B15C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4D33727" w14:textId="4C23868D" w:rsidR="008C50D0" w:rsidRDefault="006D0433" w:rsidP="006D0433">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8</w:t>
      </w:r>
      <w:r w:rsidR="009A4CCD">
        <w:rPr>
          <w:noProof/>
        </w:rPr>
        <w:fldChar w:fldCharType="end"/>
      </w:r>
      <w:r>
        <w:t xml:space="preserve"> - Q8) Have you ever been a victim or witness to any form of spiking crime?</w:t>
      </w:r>
    </w:p>
    <w:p w14:paraId="1D8086A7" w14:textId="264E429F" w:rsidR="00BF5F09" w:rsidRDefault="00AF01F9" w:rsidP="00F10E86">
      <w:pPr>
        <w:spacing w:line="360" w:lineRule="auto"/>
      </w:pPr>
      <w:r>
        <w:t xml:space="preserve">When asked if </w:t>
      </w:r>
      <w:r w:rsidR="00BF00F3">
        <w:t xml:space="preserve">the participants had been a victim of spiking crimes 49.10% of participants stated no and only 34% responded yes that they had been </w:t>
      </w:r>
      <w:r w:rsidR="00D006AB">
        <w:t xml:space="preserve">a victim. </w:t>
      </w:r>
      <w:r w:rsidR="00275F53">
        <w:t xml:space="preserve">The Home Affairs Committee </w:t>
      </w:r>
      <w:r w:rsidR="0080544E">
        <w:fldChar w:fldCharType="begin"/>
      </w:r>
      <w:r w:rsidR="00275F53">
        <w:instrText xml:space="preserve"> ADDIN ZOTERO_ITEM CSL_CITATION {"citationID":"c85DQPoT","properties":{"formattedCitation":"(Home Affairs Committee, 2022a)","plainCitation":"(Home Affairs Committee, 2022a)","noteIndex":0},"citationItems":[{"id":58,"uris":["http://zotero.org/users/local/PjKnDhLP/items/HJBC8BPW"],"itemData":{"id":58,"type":"webpage","container-title":"House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80544E">
        <w:fldChar w:fldCharType="separate"/>
      </w:r>
      <w:r w:rsidR="00275F53">
        <w:rPr>
          <w:noProof/>
        </w:rPr>
        <w:t>(2022a)</w:t>
      </w:r>
      <w:r w:rsidR="0080544E">
        <w:fldChar w:fldCharType="end"/>
      </w:r>
      <w:r w:rsidR="00124B32">
        <w:t xml:space="preserve"> indicates that</w:t>
      </w:r>
      <w:r w:rsidR="0039739B">
        <w:t xml:space="preserve"> out of the individuals they </w:t>
      </w:r>
      <w:r w:rsidR="00403427">
        <w:t>interviewed a total of</w:t>
      </w:r>
      <w:r w:rsidR="00124B32">
        <w:t xml:space="preserve"> 63% </w:t>
      </w:r>
      <w:r w:rsidR="00403427">
        <w:t xml:space="preserve">individuals </w:t>
      </w:r>
      <w:r w:rsidR="00124B32">
        <w:t>ha</w:t>
      </w:r>
      <w:r w:rsidR="00403427">
        <w:t>d</w:t>
      </w:r>
      <w:r w:rsidR="00124B32">
        <w:t xml:space="preserve"> not been personally spiked in their report and only 8% have personally </w:t>
      </w:r>
      <w:r w:rsidR="0091717E">
        <w:t xml:space="preserve">been a victim of spiking. This shows that the </w:t>
      </w:r>
      <w:r w:rsidR="00B611F4">
        <w:t xml:space="preserve">number of individuals that have had their drinks spiked personally is low, and </w:t>
      </w:r>
      <w:r w:rsidR="00F91991">
        <w:t>individual’s</w:t>
      </w:r>
      <w:r w:rsidR="00B611F4">
        <w:t xml:space="preserve"> </w:t>
      </w:r>
      <w:r w:rsidR="00AC2DB3">
        <w:t xml:space="preserve">personal </w:t>
      </w:r>
      <w:r w:rsidR="001752E9">
        <w:t>experiences</w:t>
      </w:r>
      <w:r w:rsidR="00AC2DB3">
        <w:t xml:space="preserve"> with spiking crimes within the night-time economy </w:t>
      </w:r>
      <w:r w:rsidR="001752E9">
        <w:t>may not be as much of a widespread problem</w:t>
      </w:r>
      <w:r w:rsidR="00E014F9">
        <w:t xml:space="preserve">. </w:t>
      </w:r>
    </w:p>
    <w:p w14:paraId="68B558F9" w14:textId="24236A3D" w:rsidR="00F91991" w:rsidRDefault="00F91991" w:rsidP="00F10E86">
      <w:pPr>
        <w:spacing w:line="360" w:lineRule="auto"/>
      </w:pPr>
    </w:p>
    <w:p w14:paraId="3314DF2C" w14:textId="6644375B" w:rsidR="00F91991" w:rsidRDefault="00DF7037" w:rsidP="00F10E86">
      <w:pPr>
        <w:spacing w:line="360" w:lineRule="auto"/>
        <w:rPr>
          <w:u w:val="single"/>
        </w:rPr>
      </w:pPr>
      <w:r w:rsidRPr="00D34C04">
        <w:rPr>
          <w:u w:val="single"/>
        </w:rPr>
        <w:lastRenderedPageBreak/>
        <w:t>Q9) If the an</w:t>
      </w:r>
      <w:r w:rsidR="00D34C04" w:rsidRPr="00D34C04">
        <w:rPr>
          <w:u w:val="single"/>
        </w:rPr>
        <w:t xml:space="preserve">swer was yes to previous question could you explain what happened? </w:t>
      </w:r>
      <w:r w:rsidR="0041211F">
        <w:rPr>
          <w:noProof/>
        </w:rPr>
        <w:drawing>
          <wp:inline distT="0" distB="0" distL="0" distR="0" wp14:anchorId="620C8C0D" wp14:editId="6C3E7FB6">
            <wp:extent cx="5172710" cy="3251200"/>
            <wp:effectExtent l="0" t="0" r="8890" b="12700"/>
            <wp:docPr id="41" name="Chart 41">
              <a:extLst xmlns:a="http://schemas.openxmlformats.org/drawingml/2006/main">
                <a:ext uri="{FF2B5EF4-FFF2-40B4-BE49-F238E27FC236}">
                  <a16:creationId xmlns:a16="http://schemas.microsoft.com/office/drawing/2014/main" id="{9F41EDDE-1E30-5712-0F47-91F72224F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83853B4" w14:textId="15E55D44" w:rsidR="006E1ED2" w:rsidRPr="00D34C04" w:rsidRDefault="00B529DA" w:rsidP="00B529DA">
      <w:pPr>
        <w:pStyle w:val="Caption"/>
        <w:rPr>
          <w:u w:val="single"/>
        </w:rPr>
      </w:pPr>
      <w:r>
        <w:t xml:space="preserve">Figure </w:t>
      </w:r>
      <w:r w:rsidR="009A4CCD">
        <w:fldChar w:fldCharType="begin"/>
      </w:r>
      <w:r w:rsidR="009A4CCD">
        <w:instrText xml:space="preserve"> SEQ Figure \* ARABIC </w:instrText>
      </w:r>
      <w:r w:rsidR="009A4CCD">
        <w:fldChar w:fldCharType="separate"/>
      </w:r>
      <w:r w:rsidR="005825DC">
        <w:rPr>
          <w:noProof/>
        </w:rPr>
        <w:t>9</w:t>
      </w:r>
      <w:r w:rsidR="009A4CCD">
        <w:rPr>
          <w:noProof/>
        </w:rPr>
        <w:fldChar w:fldCharType="end"/>
      </w:r>
      <w:r>
        <w:t xml:space="preserve"> - Q9) If the answer was yes to previous question could you explain what happened?</w:t>
      </w:r>
    </w:p>
    <w:p w14:paraId="7F4A4370" w14:textId="3744680B" w:rsidR="00167CE9" w:rsidRDefault="00C40CC4" w:rsidP="00D1333E">
      <w:pPr>
        <w:spacing w:line="360" w:lineRule="auto"/>
      </w:pPr>
      <w:r>
        <w:t xml:space="preserve">When asked what </w:t>
      </w:r>
      <w:r w:rsidR="000A466F">
        <w:t>happened</w:t>
      </w:r>
      <w:r>
        <w:t xml:space="preserve"> when </w:t>
      </w:r>
      <w:r w:rsidR="00500B90">
        <w:t xml:space="preserve">individuals had </w:t>
      </w:r>
      <w:r w:rsidR="000A466F">
        <w:t xml:space="preserve">experienced spiking, the main themes were </w:t>
      </w:r>
      <w:r w:rsidR="00D1333E">
        <w:t xml:space="preserve">physical changes such as falling over </w:t>
      </w:r>
      <w:r w:rsidR="006E7F73">
        <w:t>or being</w:t>
      </w:r>
      <w:r w:rsidR="00D1333E">
        <w:t xml:space="preserve"> unable to stand which this noted sixteen times.</w:t>
      </w:r>
      <w:r w:rsidR="006E7F73">
        <w:t xml:space="preserve"> The theme of</w:t>
      </w:r>
      <w:r w:rsidR="00D1333E">
        <w:t xml:space="preserve"> </w:t>
      </w:r>
      <w:r w:rsidR="006E7F73">
        <w:t>f</w:t>
      </w:r>
      <w:r w:rsidR="00D1333E">
        <w:t xml:space="preserve">riends </w:t>
      </w:r>
      <w:r w:rsidR="006E7F73">
        <w:t xml:space="preserve">such as being looked after by friends or </w:t>
      </w:r>
      <w:r w:rsidR="00E15C63">
        <w:t>friend’s</w:t>
      </w:r>
      <w:r w:rsidR="006E7F73">
        <w:t xml:space="preserve"> </w:t>
      </w:r>
      <w:r w:rsidR="00ED1584">
        <w:t>experiences was also a key theme</w:t>
      </w:r>
      <w:r w:rsidR="00E15C63">
        <w:t xml:space="preserve">. </w:t>
      </w:r>
    </w:p>
    <w:p w14:paraId="4882188B" w14:textId="41F4747F" w:rsidR="00E15C63" w:rsidRDefault="00E15C63" w:rsidP="00D1333E">
      <w:pPr>
        <w:spacing w:line="360" w:lineRule="auto"/>
      </w:pPr>
    </w:p>
    <w:p w14:paraId="5A260A78" w14:textId="50927472" w:rsidR="00E15C63" w:rsidRDefault="00E15C63" w:rsidP="00D1333E">
      <w:pPr>
        <w:spacing w:line="360" w:lineRule="auto"/>
      </w:pPr>
      <w:r>
        <w:t>Intoxication was also a key theme identified</w:t>
      </w:r>
      <w:r w:rsidR="00950BB4">
        <w:t>.  A</w:t>
      </w:r>
      <w:r>
        <w:t>s</w:t>
      </w:r>
      <w:r w:rsidR="00950BB4">
        <w:t xml:space="preserve"> the participants</w:t>
      </w:r>
      <w:r>
        <w:t xml:space="preserve"> felt that they</w:t>
      </w:r>
      <w:r w:rsidR="00950BB4">
        <w:t xml:space="preserve"> </w:t>
      </w:r>
      <w:r w:rsidR="00C0059E">
        <w:t xml:space="preserve">had not </w:t>
      </w:r>
      <w:r w:rsidR="00517286">
        <w:t xml:space="preserve">consumed </w:t>
      </w:r>
      <w:r w:rsidR="00C0059E">
        <w:t>enough</w:t>
      </w:r>
      <w:r w:rsidR="00517286">
        <w:t xml:space="preserve"> </w:t>
      </w:r>
      <w:r w:rsidR="008F1B75">
        <w:t>alcohol,</w:t>
      </w:r>
      <w:r w:rsidR="00C0059E">
        <w:t xml:space="preserve"> or they were not </w:t>
      </w:r>
      <w:r w:rsidR="00AC18B0">
        <w:t xml:space="preserve">drunk </w:t>
      </w:r>
      <w:r w:rsidR="00C0059E">
        <w:t>enough to exhibit the</w:t>
      </w:r>
      <w:r w:rsidR="00AC18B0">
        <w:t xml:space="preserve"> type of </w:t>
      </w:r>
      <w:r w:rsidR="00C0059E">
        <w:t xml:space="preserve">behaviour </w:t>
      </w:r>
      <w:r w:rsidR="00132DCE">
        <w:t>that they did at the time of the incident</w:t>
      </w:r>
      <w:r w:rsidR="00EF39D2">
        <w:t xml:space="preserve">. </w:t>
      </w:r>
      <w:r w:rsidR="00DD5870">
        <w:t xml:space="preserve"> From the results s</w:t>
      </w:r>
      <w:r w:rsidR="00EF39D2">
        <w:t>uspected was also a key th</w:t>
      </w:r>
      <w:r w:rsidR="00140A1A">
        <w:t>eme</w:t>
      </w:r>
      <w:r w:rsidR="00EF39D2">
        <w:t xml:space="preserve"> linked to intoxication </w:t>
      </w:r>
      <w:r w:rsidR="001A21E3">
        <w:t xml:space="preserve">and </w:t>
      </w:r>
      <w:r w:rsidR="00E06D6F">
        <w:t xml:space="preserve">this was mentioned in relation to having no confirmation of spiking, full participant answers can be found in appendix </w:t>
      </w:r>
      <w:r w:rsidR="00CC3EBF">
        <w:t xml:space="preserve">five. </w:t>
      </w:r>
    </w:p>
    <w:p w14:paraId="5610AB20" w14:textId="4AE9FA8D" w:rsidR="00CC3EBF" w:rsidRDefault="00CC3EBF" w:rsidP="00D1333E">
      <w:pPr>
        <w:spacing w:line="360" w:lineRule="auto"/>
      </w:pPr>
    </w:p>
    <w:p w14:paraId="3A1EC930" w14:textId="5948EFC8" w:rsidR="00797633" w:rsidRDefault="003278E7" w:rsidP="00D1333E">
      <w:pPr>
        <w:spacing w:line="360" w:lineRule="auto"/>
      </w:pPr>
      <w:r>
        <w:t xml:space="preserve">The themes of suspected and intoxication </w:t>
      </w:r>
      <w:r w:rsidR="00D00235">
        <w:t xml:space="preserve">are linked together so heavily as individuals do not know if they have over consumed alcohol or if they have </w:t>
      </w:r>
      <w:r w:rsidR="00D00468">
        <w:t xml:space="preserve">been spiked.  A Welsh study looked at Accident and Emergency departments </w:t>
      </w:r>
      <w:r w:rsidR="002849D5">
        <w:t xml:space="preserve">where individuals believed their drinks had been spiked, this found that individuals </w:t>
      </w:r>
      <w:r w:rsidR="001D06B3">
        <w:t xml:space="preserve">had overwhelmingly consumed too much alcohol and there were no spiking drugs found in urine tests </w:t>
      </w:r>
      <w:r w:rsidR="00D622F9">
        <w:fldChar w:fldCharType="begin"/>
      </w:r>
      <w:r w:rsidR="00D622F9">
        <w:instrText xml:space="preserve"> ADDIN ZOTERO_ITEM CSL_CITATION {"citationID":"IwOZzCqU","properties":{"formattedCitation":"(Hughes {\\i{}et al.}, 2007)","plainCitation":"(Hughes et al., 2007)","noteIndex":0},"citationItems":[{"id":119,"uris":["http://zotero.org/users/local/PjKnDhLP/items/UVLRHRK4"],"itemData":{"id":119,"type":"article-journal","abstract":"Objectives: To assess the scale of drink spiking in our area and identify which drugs are being used to spike drinks and also to assess whether there is a problem with drink spiking in any particular establishment.\nMethods: A prospective study of all patients presenting to an emergency department with alleged drink spiking over a 12-month period. Samples were analysed for levels of alcohol and drugs of misuse. Information was collected as to where the alleged spiking took place and the involvement of the police.\nResults: 75 patients attended with alleged drink spiking over the period of 12 months. 42 samples were analysed and tested positive for drugs of misuse in 8 (19%) cases. 65% of those tested had alcohol concentrations .160 mg%. The alleged spiking took place in 23 different locations, with 2 locations accounting for 31% of responses. Only 14% of those questioned had informed the police.\nConclusions: Most patients allegedly having had a spiked drink test negative for drugs of misuse. The symptoms are more likely to be a result of excess alcohol.","container-title":"Emergency Medicine Journal","DOI":"10.1136/emj.2006.040360","ISSN":"1472-0205, 1472-0213","issue":"2","journalAbbreviation":"Emergency Medicine Journal","language":"en","page":"89-91","source":"DOI.org (Crossref)","title":"A study of patients presenting to an emergency department having had a \"spiked drink\"","volume":"24","author":[{"family":"Hughes","given":"H."},{"family":"Peters","given":"R."},{"family":"Davies","given":"G."},{"family":"Griffiths","given":"K."}],"issued":{"date-parts":[["2007",2,1]]}}}],"schema":"https://github.com/citation-style-language/schema/raw/master/csl-citation.json"} </w:instrText>
      </w:r>
      <w:r w:rsidR="00D622F9">
        <w:fldChar w:fldCharType="separate"/>
      </w:r>
      <w:r w:rsidR="00D622F9" w:rsidRPr="00D622F9">
        <w:rPr>
          <w:rFonts w:ascii="Calibri" w:cs="Calibri"/>
        </w:rPr>
        <w:t xml:space="preserve">(Hughes </w:t>
      </w:r>
      <w:r w:rsidR="00D622F9" w:rsidRPr="00D622F9">
        <w:rPr>
          <w:rFonts w:ascii="Calibri" w:cs="Calibri"/>
          <w:i/>
          <w:iCs/>
        </w:rPr>
        <w:t>et al.</w:t>
      </w:r>
      <w:r w:rsidR="00D622F9" w:rsidRPr="00D622F9">
        <w:rPr>
          <w:rFonts w:ascii="Calibri" w:cs="Calibri"/>
        </w:rPr>
        <w:t>, 2007)</w:t>
      </w:r>
      <w:r w:rsidR="00D622F9">
        <w:fldChar w:fldCharType="end"/>
      </w:r>
      <w:r w:rsidR="00D622F9">
        <w:t>. Showing that individuals may be drinking too much al</w:t>
      </w:r>
      <w:r w:rsidR="001955C4">
        <w:t xml:space="preserve">cohol, </w:t>
      </w:r>
      <w:r w:rsidR="00D622F9">
        <w:t>so they may not be able to tell if there drunk or that alcohol is being used as a form of spiking</w:t>
      </w:r>
      <w:r w:rsidR="00797633">
        <w:t xml:space="preserve">. </w:t>
      </w:r>
    </w:p>
    <w:p w14:paraId="41474798" w14:textId="77777777" w:rsidR="0073749C" w:rsidRDefault="00797633" w:rsidP="00D1333E">
      <w:pPr>
        <w:spacing w:line="360" w:lineRule="auto"/>
      </w:pPr>
      <w:r>
        <w:lastRenderedPageBreak/>
        <w:t xml:space="preserve">Suspected also comes up when looking at </w:t>
      </w:r>
      <w:r w:rsidR="00E260EA">
        <w:t>answers</w:t>
      </w:r>
      <w:r>
        <w:t xml:space="preserve"> </w:t>
      </w:r>
      <w:r w:rsidR="00E260EA">
        <w:t>that contain friends</w:t>
      </w:r>
      <w:r w:rsidR="009E2DD1">
        <w:t>.</w:t>
      </w:r>
      <w:r w:rsidR="004E23DC">
        <w:t xml:space="preserve"> Brooks</w:t>
      </w:r>
      <w:r w:rsidR="00E260EA">
        <w:t xml:space="preserve"> </w:t>
      </w:r>
      <w:r w:rsidR="007758DB">
        <w:fldChar w:fldCharType="begin"/>
      </w:r>
      <w:r w:rsidR="004E23DC">
        <w:instrText xml:space="preserve"> ADDIN ZOTERO_ITEM CSL_CITATION {"citationID":"4tE2FB0R","properties":{"formattedCitation":"(Brooks, 2014)","plainCitation":"(Brooks, 2014)","noteIndex":0},"citationItems":[{"id":4,"uris":["http://zotero.org/users/local/PjKnDhLP/items/RZBTMZR5"],"itemData":{"id":4,"type":"article-journal","abstract":"In recent years the public discourse around drink spiking has evolved from that of an ?epidemic? to an ?urban myth?. This article examines the narratives of 35 young women interviewed in relation to the contested issue of drink spiking. The suggestion that young women invoke the drink spiking discourse to provide a feminine framework for the masculine practice of binge drinking is challenged. It is argued that, on the contrary, young women?s accounts of drink spiking are characterised by uncertainty, minimisation, self-blame and a reluctance to disclose their experiences. Further, young women?s fear of drink spiking represents a contemporary extension of the conventional gendered fear of sexual violence. Hence a gendered lens, sensitive to the fear and reality of sexual violence, is a prerequisite to a nuanced interpretation of young women?s accounts of drink spiking within the sexualised environment of the night-time economy.","container-title":"Sociology","DOI":"10.1177/0038038512475108","ISSN":"0038-0385","issue":"2","journalAbbreviation":"Sociology","note":"publisher: SAGE Publications Ltd","page":"300-316","source":"SAGE Journals","title":"Interpreting Young Women’s Accounts of Drink Spiking: The Need for a Gendered Understanding of the Fear and Reality of Sexual Violence","title-short":"Interpreting Young Women’s Accounts of Drink Spiking","volume":"48","author":[{"family":"Brooks","given":"Oona"}],"issued":{"date-parts":[["2014",4,1]]}}}],"schema":"https://github.com/citation-style-language/schema/raw/master/csl-citation.json"} </w:instrText>
      </w:r>
      <w:r w:rsidR="007758DB">
        <w:fldChar w:fldCharType="separate"/>
      </w:r>
      <w:r w:rsidR="004E23DC">
        <w:rPr>
          <w:noProof/>
        </w:rPr>
        <w:t>(2014)</w:t>
      </w:r>
      <w:r w:rsidR="007758DB">
        <w:fldChar w:fldCharType="end"/>
      </w:r>
      <w:r w:rsidR="009E2DD1">
        <w:t xml:space="preserve"> identified in her study </w:t>
      </w:r>
      <w:r w:rsidR="00462022">
        <w:t>that</w:t>
      </w:r>
      <w:r w:rsidR="00194B17">
        <w:t xml:space="preserve"> twenty two out o</w:t>
      </w:r>
      <w:r w:rsidR="00064694">
        <w:t xml:space="preserve">f the thirty five </w:t>
      </w:r>
      <w:r w:rsidR="00690DC1">
        <w:t>participants talked about</w:t>
      </w:r>
      <w:r w:rsidR="00064694">
        <w:t xml:space="preserve"> a friend or family member thinking their drink had been spiked</w:t>
      </w:r>
      <w:r w:rsidR="00462022">
        <w:t xml:space="preserve">.  She talks about the fact that there is difficulty </w:t>
      </w:r>
      <w:r w:rsidR="00A3488B">
        <w:t>in proving if a drink has been spiked and that this was beyond the scope of the study.</w:t>
      </w:r>
    </w:p>
    <w:p w14:paraId="1ADDC666" w14:textId="77777777" w:rsidR="0073749C" w:rsidRDefault="0073749C" w:rsidP="00D1333E">
      <w:pPr>
        <w:spacing w:line="360" w:lineRule="auto"/>
      </w:pPr>
    </w:p>
    <w:p w14:paraId="23281132" w14:textId="06B8CBA5" w:rsidR="00443265" w:rsidRDefault="00023B73" w:rsidP="00D1333E">
      <w:pPr>
        <w:spacing w:line="360" w:lineRule="auto"/>
      </w:pPr>
      <w:r>
        <w:t xml:space="preserve">Physical changes played a </w:t>
      </w:r>
      <w:r w:rsidR="007A6DA0">
        <w:t>big part in participants answers such as not being able to stand</w:t>
      </w:r>
      <w:r w:rsidR="00EA2300">
        <w:t>, to falling over</w:t>
      </w:r>
      <w:r w:rsidR="00286D6F">
        <w:t xml:space="preserve">. </w:t>
      </w:r>
      <w:r w:rsidR="007D15E7">
        <w:t xml:space="preserve"> There are a total of 1,148 physical injury’s recorded as a result of spiking crimes </w:t>
      </w:r>
      <w:r w:rsidR="007F5CAD">
        <w:t xml:space="preserve">in the UK showing that this is a factor when someone has been spiked </w:t>
      </w:r>
      <w:r w:rsidR="00EF0448">
        <w:fldChar w:fldCharType="begin"/>
      </w:r>
      <w:r w:rsidR="00EF0448">
        <w:instrText xml:space="preserve"> ADDIN ZOTERO_ITEM CSL_CITATION {"citationID":"nR9el8NO","properties":{"formattedCitation":"(Home Affairs Committee, 2022a)","plainCitation":"(Home Affairs Committee, 2022a)","noteIndex":0},"citationItems":[{"id":58,"uris":["http://zotero.org/users/local/PjKnDhLP/items/HJBC8BPW"],"itemData":{"id":58,"type":"webpage","container-title":"House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EF0448">
        <w:fldChar w:fldCharType="separate"/>
      </w:r>
      <w:r w:rsidR="00EF0448">
        <w:rPr>
          <w:noProof/>
        </w:rPr>
        <w:t>(Home Affairs Committee, 2022a)</w:t>
      </w:r>
      <w:r w:rsidR="00EF0448">
        <w:fldChar w:fldCharType="end"/>
      </w:r>
      <w:r w:rsidR="00EF0448">
        <w:t xml:space="preserve">.  </w:t>
      </w:r>
      <w:r w:rsidR="00D456FB">
        <w:t>T</w:t>
      </w:r>
      <w:r w:rsidR="00EF0448">
        <w:t>his relates back to friends as a theme</w:t>
      </w:r>
      <w:r w:rsidR="00D04021">
        <w:t xml:space="preserve">. </w:t>
      </w:r>
      <w:r w:rsidR="00E71E3E">
        <w:t xml:space="preserve">Sheard </w:t>
      </w:r>
      <w:r w:rsidR="00E71E3E">
        <w:fldChar w:fldCharType="begin"/>
      </w:r>
      <w:r w:rsidR="00E71E3E">
        <w:instrText xml:space="preserve"> ADDIN ZOTERO_ITEM CSL_CITATION {"citationID":"Ohb0IZO5","properties":{"formattedCitation":"(Sheard, 2011)","plainCitation":"(Sheard, 2011)","noteIndex":0},"citationItems":[{"id":120,"uris":["http://zotero.org/users/local/PjKnDhLP/items/24S7WX5N"],"itemData":{"id":120,"type":"article-journal","abstract":"This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E71E3E">
        <w:fldChar w:fldCharType="separate"/>
      </w:r>
      <w:r w:rsidR="00E71E3E">
        <w:rPr>
          <w:noProof/>
        </w:rPr>
        <w:t>(2011)</w:t>
      </w:r>
      <w:r w:rsidR="00E71E3E">
        <w:fldChar w:fldCharType="end"/>
      </w:r>
      <w:r w:rsidR="003B366E">
        <w:t xml:space="preserve"> indicates that there is a reliance on friends by individuals to get them home safe after a night out </w:t>
      </w:r>
      <w:r w:rsidR="00272BA2">
        <w:t>after being overly intoxicated, and the participants in this study changed behaviour as they felt embarrassed.</w:t>
      </w:r>
    </w:p>
    <w:p w14:paraId="525B78DE" w14:textId="77777777" w:rsidR="00443265" w:rsidRDefault="00443265" w:rsidP="00D1333E">
      <w:pPr>
        <w:spacing w:line="360" w:lineRule="auto"/>
      </w:pPr>
    </w:p>
    <w:p w14:paraId="64F9A4EC" w14:textId="7E15A295" w:rsidR="00797633" w:rsidRDefault="00443265" w:rsidP="00D1333E">
      <w:pPr>
        <w:spacing w:line="360" w:lineRule="auto"/>
        <w:rPr>
          <w:u w:val="single"/>
        </w:rPr>
      </w:pPr>
      <w:r w:rsidRPr="00443265">
        <w:rPr>
          <w:u w:val="single"/>
        </w:rPr>
        <w:t xml:space="preserve">Q11) Have you been made more aware of spiking crimes since you became a student? </w:t>
      </w:r>
      <w:r w:rsidR="00272BA2" w:rsidRPr="00443265">
        <w:rPr>
          <w:u w:val="single"/>
        </w:rPr>
        <w:t xml:space="preserve"> </w:t>
      </w:r>
    </w:p>
    <w:p w14:paraId="1F0B3A52" w14:textId="77777777" w:rsidR="00443265" w:rsidRPr="00443265" w:rsidRDefault="00443265" w:rsidP="00D1333E">
      <w:pPr>
        <w:spacing w:line="360" w:lineRule="auto"/>
        <w:rPr>
          <w:u w:val="single"/>
        </w:rPr>
      </w:pPr>
    </w:p>
    <w:p w14:paraId="0E31359F" w14:textId="5401989F" w:rsidR="008C50D0" w:rsidRDefault="008D3665" w:rsidP="008C50D0">
      <w:pPr>
        <w:pStyle w:val="Bibliography"/>
      </w:pPr>
      <w:r>
        <w:rPr>
          <w:noProof/>
        </w:rPr>
        <w:drawing>
          <wp:inline distT="0" distB="0" distL="0" distR="0" wp14:anchorId="5C48FDCD" wp14:editId="773D8CD8">
            <wp:extent cx="5501474" cy="3510306"/>
            <wp:effectExtent l="0" t="0" r="10795" b="7620"/>
            <wp:docPr id="42" name="Chart 42">
              <a:extLst xmlns:a="http://schemas.openxmlformats.org/drawingml/2006/main">
                <a:ext uri="{FF2B5EF4-FFF2-40B4-BE49-F238E27FC236}">
                  <a16:creationId xmlns:a16="http://schemas.microsoft.com/office/drawing/2014/main" id="{8B4541BD-7002-A6FE-3C8E-0F93CB1DAA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86A8F58" w14:textId="725B5F65" w:rsidR="008C50D0" w:rsidRDefault="008D3665" w:rsidP="008D3665">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10</w:t>
      </w:r>
      <w:r w:rsidR="009A4CCD">
        <w:rPr>
          <w:noProof/>
        </w:rPr>
        <w:fldChar w:fldCharType="end"/>
      </w:r>
      <w:r>
        <w:t xml:space="preserve"> - Q11) Have you been made more aware of spiking crimes since you became a student?</w:t>
      </w:r>
    </w:p>
    <w:p w14:paraId="7D0F8D93" w14:textId="5306A0CD" w:rsidR="008D3665" w:rsidRPr="008D3665" w:rsidRDefault="00F14C8D" w:rsidP="0011423E">
      <w:pPr>
        <w:spacing w:line="360" w:lineRule="auto"/>
      </w:pPr>
      <w:r>
        <w:lastRenderedPageBreak/>
        <w:t xml:space="preserve">The majority of </w:t>
      </w:r>
      <w:r w:rsidR="00892C44">
        <w:t xml:space="preserve">participants responded </w:t>
      </w:r>
      <w:r w:rsidR="0023695C">
        <w:t xml:space="preserve">yes </w:t>
      </w:r>
      <w:r w:rsidR="00892C44">
        <w:t>at 65.30% that th</w:t>
      </w:r>
      <w:r w:rsidR="0011423E">
        <w:t xml:space="preserve">ey had been made more aware of spiking crimes since they became students. </w:t>
      </w:r>
      <w:r w:rsidR="007302C5">
        <w:t xml:space="preserve"> This links back to the fact that the majority of victims are in fact students</w:t>
      </w:r>
      <w:r w:rsidR="000343AB">
        <w:t>,</w:t>
      </w:r>
      <w:r w:rsidR="007302C5">
        <w:t xml:space="preserve"> </w:t>
      </w:r>
      <w:r w:rsidR="00DE1314">
        <w:t xml:space="preserve">when occupation could be recorded </w:t>
      </w:r>
      <w:r w:rsidR="000343AB">
        <w:t xml:space="preserve">81% of </w:t>
      </w:r>
      <w:r w:rsidR="00DE1314">
        <w:t xml:space="preserve">victims were in fact students </w:t>
      </w:r>
      <w:r w:rsidR="00DE1314">
        <w:fldChar w:fldCharType="begin"/>
      </w:r>
      <w:r w:rsidR="003A2C24">
        <w:instrText xml:space="preserve"> ADDIN ZOTERO_ITEM CSL_CITATION {"citationID":"GLhkxkjx","properties":{"formattedCitation":"(National Police Chiefs Council, 2022)","plainCitation":"(National Police Chiefs Council, 2022)","noteIndex":0},"citationItems":[{"id":55,"uris":["http://zotero.org/users/local/PjKnDhLP/items/Z9XU7BQC"],"itemData":{"id":55,"type":"webpage","title":"Written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DE1314">
        <w:fldChar w:fldCharType="separate"/>
      </w:r>
      <w:r w:rsidR="003A2C24">
        <w:rPr>
          <w:noProof/>
        </w:rPr>
        <w:t>(National Police Chiefs Council, 2022)</w:t>
      </w:r>
      <w:r w:rsidR="00DE1314">
        <w:fldChar w:fldCharType="end"/>
      </w:r>
      <w:r w:rsidR="00A21D0F">
        <w:t xml:space="preserve">. </w:t>
      </w:r>
      <w:r w:rsidR="00240B7E">
        <w:t>Cardiff Students Union</w:t>
      </w:r>
      <w:r w:rsidR="00A21D0F">
        <w:t xml:space="preserve"> </w:t>
      </w:r>
      <w:r w:rsidR="006A3D6C">
        <w:fldChar w:fldCharType="begin"/>
      </w:r>
      <w:r w:rsidR="00240B7E">
        <w:instrText xml:space="preserve"> ADDIN ZOTERO_ITEM CSL_CITATION {"citationID":"tP6mHW6p","properties":{"formattedCitation":"(Cardiff Students Union, 2021)","plainCitation":"(Cardiff Students Union, 2021)","noteIndex":0},"citationItems":[{"id":227,"uris":["http://zotero.org/users/local/PjKnDhLP/items/5BUI29V5"],"itemData":{"id":227,"type":"webpage","container-title":"Cardiff Students Union - Drink Spiking","title":"Drink Spiking","URL":"https://www.cardiffstudents.com/advice/health-and-wellbeing/drinkspiking/","author":[{"family":"Cardiff Students Union","given":""}],"accessed":{"date-parts":[["2022",9,19]]},"issued":{"date-parts":[["2021"]]}}}],"schema":"https://github.com/citation-style-language/schema/raw/master/csl-citation.json"} </w:instrText>
      </w:r>
      <w:r w:rsidR="006A3D6C">
        <w:fldChar w:fldCharType="separate"/>
      </w:r>
      <w:r w:rsidR="00240B7E">
        <w:rPr>
          <w:noProof/>
        </w:rPr>
        <w:t>(2021)</w:t>
      </w:r>
      <w:r w:rsidR="006A3D6C">
        <w:fldChar w:fldCharType="end"/>
      </w:r>
      <w:r w:rsidR="00240B7E">
        <w:t xml:space="preserve"> on there website provides clear information for students on the risks </w:t>
      </w:r>
      <w:r w:rsidR="00707E91">
        <w:t xml:space="preserve">of spiking and also how to prevent spiking crimes, also where to get help from if needed. UWTSD Students Union </w:t>
      </w:r>
      <w:r w:rsidR="00707E91">
        <w:fldChar w:fldCharType="begin"/>
      </w:r>
      <w:r w:rsidR="00707E91">
        <w:instrText xml:space="preserve"> ADDIN ZOTERO_ITEM CSL_CITATION {"citationID":"5pR1P1DU","properties":{"formattedCitation":"(UWTSD Students Union, 2021)","plainCitation":"(UWTSD Students Union, 2021)","noteIndex":0},"citationItems":[{"id":229,"uris":["http://zotero.org/users/local/PjKnDhLP/items/XHU5I892"],"itemData":{"id":229,"type":"webpage","language":"en","title":"Spiking: Harmful, Illegal, Not Tolerated. @ UWTSD Students' Union","title-short":"Spiking","URL":"https://www.uwtsdunion.co.uk/articles/spiking-harmful-illegal-not-tolerated","author":[{"family":"UWTSD Students Union","given":""}],"accessed":{"date-parts":[["2022",9,19]]},"issued":{"date-parts":[["2021"]]}}}],"schema":"https://github.com/citation-style-language/schema/raw/master/csl-citation.json"} </w:instrText>
      </w:r>
      <w:r w:rsidR="00707E91">
        <w:fldChar w:fldCharType="separate"/>
      </w:r>
      <w:r w:rsidR="00707E91">
        <w:rPr>
          <w:noProof/>
        </w:rPr>
        <w:t>(2021)</w:t>
      </w:r>
      <w:r w:rsidR="00707E91">
        <w:fldChar w:fldCharType="end"/>
      </w:r>
      <w:r w:rsidR="00352CFF">
        <w:t xml:space="preserve"> also has a webpage that explains what the students union is doing to help </w:t>
      </w:r>
      <w:r w:rsidR="001A439C">
        <w:t>students be safe, such as introducing bottle stoppers and improving CCTV</w:t>
      </w:r>
      <w:r w:rsidR="003715C2">
        <w:t xml:space="preserve">.  This shows that students can gain more information about drink spiking if they so wish, </w:t>
      </w:r>
      <w:r w:rsidR="00E616F8">
        <w:t xml:space="preserve">neither websites mention directly talking to first year students about drink spiking to make them more informed.  </w:t>
      </w:r>
      <w:r w:rsidR="00417B23">
        <w:t xml:space="preserve">If students are not witnessing, being victims or being told about spiking crimes </w:t>
      </w:r>
      <w:r w:rsidR="00E74DFD">
        <w:t xml:space="preserve">then how do they know spiking crimes exist, the only answer has to be through some form of media. </w:t>
      </w:r>
    </w:p>
    <w:p w14:paraId="2EB4E381" w14:textId="13AE54E7" w:rsidR="008C50D0" w:rsidRPr="009A4292" w:rsidRDefault="008C50D0" w:rsidP="008C50D0">
      <w:pPr>
        <w:pStyle w:val="Bibliography"/>
        <w:rPr>
          <w:rFonts w:cstheme="minorHAnsi"/>
          <w:color w:val="000000" w:themeColor="text1"/>
          <w:u w:val="single"/>
        </w:rPr>
      </w:pPr>
    </w:p>
    <w:p w14:paraId="21FBE043" w14:textId="2A515087" w:rsidR="009A4292" w:rsidRPr="00A540FB" w:rsidRDefault="009A4292" w:rsidP="00A540FB">
      <w:pPr>
        <w:pStyle w:val="Heading2"/>
        <w:rPr>
          <w:rFonts w:asciiTheme="minorHAnsi" w:hAnsiTheme="minorHAnsi" w:cstheme="minorHAnsi"/>
          <w:color w:val="000000" w:themeColor="text1"/>
          <w:u w:val="single"/>
        </w:rPr>
      </w:pPr>
      <w:bookmarkStart w:id="23" w:name="_Toc114818849"/>
      <w:r w:rsidRPr="00A540FB">
        <w:rPr>
          <w:rFonts w:asciiTheme="minorHAnsi" w:hAnsiTheme="minorHAnsi" w:cstheme="minorHAnsi"/>
          <w:color w:val="000000" w:themeColor="text1"/>
          <w:u w:val="single"/>
        </w:rPr>
        <w:t>4.4 Media Influence</w:t>
      </w:r>
      <w:bookmarkEnd w:id="23"/>
      <w:r w:rsidRPr="00A540FB">
        <w:rPr>
          <w:rFonts w:asciiTheme="minorHAnsi" w:hAnsiTheme="minorHAnsi" w:cstheme="minorHAnsi"/>
          <w:color w:val="000000" w:themeColor="text1"/>
          <w:u w:val="single"/>
        </w:rPr>
        <w:t xml:space="preserve"> </w:t>
      </w:r>
    </w:p>
    <w:p w14:paraId="79E506E6" w14:textId="77777777" w:rsidR="001C4BB6" w:rsidRDefault="001C4BB6" w:rsidP="009A4292"/>
    <w:p w14:paraId="72B6D489" w14:textId="4679C071" w:rsidR="008C50D0" w:rsidRDefault="001C4BB6" w:rsidP="00290F94">
      <w:r>
        <w:t xml:space="preserve">Q14) </w:t>
      </w:r>
      <w:r w:rsidR="00060AC3">
        <w:t>Have you noticed an increase in media reporting surrounding spiking crime?</w:t>
      </w:r>
    </w:p>
    <w:p w14:paraId="47D89447" w14:textId="77777777" w:rsidR="00290F94" w:rsidRDefault="00290F94" w:rsidP="00290F94"/>
    <w:p w14:paraId="27DF6830" w14:textId="5FD72464" w:rsidR="008C50D0" w:rsidRDefault="000215A2" w:rsidP="000215A2">
      <w:pPr>
        <w:pStyle w:val="Bibliography"/>
        <w:jc w:val="center"/>
      </w:pPr>
      <w:r>
        <w:rPr>
          <w:noProof/>
        </w:rPr>
        <w:drawing>
          <wp:inline distT="0" distB="0" distL="0" distR="0" wp14:anchorId="5B9BF209" wp14:editId="61F2CFF5">
            <wp:extent cx="5361354" cy="2766647"/>
            <wp:effectExtent l="0" t="0" r="10795" b="15240"/>
            <wp:docPr id="43" name="Chart 43">
              <a:extLst xmlns:a="http://schemas.openxmlformats.org/drawingml/2006/main">
                <a:ext uri="{FF2B5EF4-FFF2-40B4-BE49-F238E27FC236}">
                  <a16:creationId xmlns:a16="http://schemas.microsoft.com/office/drawing/2014/main" id="{8FA9F780-F0CC-0E34-C798-1F48B98B14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109DE47" w14:textId="03D91C31" w:rsidR="008C50D0" w:rsidRDefault="000215A2" w:rsidP="000215A2">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11</w:t>
      </w:r>
      <w:r w:rsidR="009A4CCD">
        <w:rPr>
          <w:noProof/>
        </w:rPr>
        <w:fldChar w:fldCharType="end"/>
      </w:r>
      <w:r>
        <w:t>- Q14) Have you noticed an increase in media reporting surrounding spiking crime?</w:t>
      </w:r>
    </w:p>
    <w:p w14:paraId="4D937BBA" w14:textId="5ABD50D7" w:rsidR="000215A2" w:rsidRDefault="000215A2" w:rsidP="000215A2"/>
    <w:p w14:paraId="2BD33B46" w14:textId="77777777" w:rsidR="00290F94" w:rsidRDefault="00290F94" w:rsidP="000215A2"/>
    <w:p w14:paraId="63960BAC" w14:textId="0E4AC17E" w:rsidR="00D80BAB" w:rsidRDefault="00D80BAB" w:rsidP="000215A2"/>
    <w:p w14:paraId="64EDC9DA" w14:textId="11658A30" w:rsidR="00D80BAB" w:rsidRDefault="00D80BAB" w:rsidP="000215A2"/>
    <w:p w14:paraId="7F730CAE" w14:textId="5F0779BA" w:rsidR="00D80BAB" w:rsidRPr="00BA5DA6" w:rsidRDefault="00D80BAB" w:rsidP="000215A2">
      <w:pPr>
        <w:rPr>
          <w:u w:val="single"/>
        </w:rPr>
      </w:pPr>
      <w:r w:rsidRPr="00BA5DA6">
        <w:rPr>
          <w:u w:val="single"/>
        </w:rPr>
        <w:t xml:space="preserve">Q16) Have you been made more aware of the dangers of </w:t>
      </w:r>
      <w:r w:rsidR="00BA5DA6" w:rsidRPr="00BA5DA6">
        <w:rPr>
          <w:u w:val="single"/>
        </w:rPr>
        <w:t>spiking</w:t>
      </w:r>
      <w:r w:rsidRPr="00BA5DA6">
        <w:rPr>
          <w:u w:val="single"/>
        </w:rPr>
        <w:t xml:space="preserve"> crimes due to </w:t>
      </w:r>
      <w:r w:rsidR="00BA5DA6" w:rsidRPr="00BA5DA6">
        <w:rPr>
          <w:u w:val="single"/>
        </w:rPr>
        <w:t xml:space="preserve">media coverage of spiking crimes? </w:t>
      </w:r>
    </w:p>
    <w:p w14:paraId="67F57125" w14:textId="2561E096" w:rsidR="008C50D0" w:rsidRDefault="00BA5DA6" w:rsidP="00290F94">
      <w:pPr>
        <w:pStyle w:val="Bibliography"/>
        <w:jc w:val="center"/>
      </w:pPr>
      <w:r>
        <w:rPr>
          <w:noProof/>
        </w:rPr>
        <w:lastRenderedPageBreak/>
        <w:drawing>
          <wp:inline distT="0" distB="0" distL="0" distR="0" wp14:anchorId="36F19AEE" wp14:editId="67F59555">
            <wp:extent cx="5313485" cy="3406091"/>
            <wp:effectExtent l="0" t="0" r="8255" b="10795"/>
            <wp:docPr id="44" name="Chart 44">
              <a:extLst xmlns:a="http://schemas.openxmlformats.org/drawingml/2006/main">
                <a:ext uri="{FF2B5EF4-FFF2-40B4-BE49-F238E27FC236}">
                  <a16:creationId xmlns:a16="http://schemas.microsoft.com/office/drawing/2014/main" id="{5C6B6A37-C466-8B27-730A-A75053836E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42E090B" w14:textId="3C203151" w:rsidR="008C50D0" w:rsidRDefault="00290F94" w:rsidP="00290F94">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12</w:t>
      </w:r>
      <w:r w:rsidR="009A4CCD">
        <w:rPr>
          <w:noProof/>
        </w:rPr>
        <w:fldChar w:fldCharType="end"/>
      </w:r>
      <w:r>
        <w:t xml:space="preserve"> - Q16) Have you been made more aware of the dangers of spiking crimes due to media coverage of spiking crimes?</w:t>
      </w:r>
    </w:p>
    <w:p w14:paraId="64F4F64E" w14:textId="77777777" w:rsidR="008C50D0" w:rsidRDefault="008C50D0" w:rsidP="008C50D0">
      <w:pPr>
        <w:pStyle w:val="Bibliography"/>
      </w:pPr>
    </w:p>
    <w:p w14:paraId="423B77B0" w14:textId="74C5F779" w:rsidR="008C50D0" w:rsidRDefault="000901F7" w:rsidP="000901F7">
      <w:pPr>
        <w:pStyle w:val="Bibliography"/>
        <w:spacing w:line="360" w:lineRule="auto"/>
      </w:pPr>
      <w:r>
        <w:t>When participants were asked if they had seen an increase in media reporting surrounding spiking crime</w:t>
      </w:r>
      <w:r w:rsidR="007C2A2B">
        <w:t xml:space="preserve">, the majority of participants 81.10% indicated that yes in fact they had seen an increase. </w:t>
      </w:r>
      <w:r w:rsidR="00CD6D06">
        <w:t xml:space="preserve"> Then when asked if they had been made more aware of the dangers of spiking crimes due to the media the majority</w:t>
      </w:r>
      <w:r w:rsidR="00A76ABF">
        <w:t xml:space="preserve"> 64.20%</w:t>
      </w:r>
      <w:r w:rsidR="00CD6D06">
        <w:t xml:space="preserve"> </w:t>
      </w:r>
      <w:r w:rsidR="00A76ABF">
        <w:t xml:space="preserve">indicated that </w:t>
      </w:r>
      <w:r w:rsidR="00DA663B">
        <w:t>yes,</w:t>
      </w:r>
      <w:r w:rsidR="00A76ABF">
        <w:t xml:space="preserve"> they had been made more aware. </w:t>
      </w:r>
    </w:p>
    <w:p w14:paraId="0C57B080" w14:textId="11EBC78B" w:rsidR="00EA5994" w:rsidRDefault="00DA663B" w:rsidP="00642EFB">
      <w:pPr>
        <w:spacing w:line="360" w:lineRule="auto"/>
      </w:pPr>
      <w:r>
        <w:t xml:space="preserve">The Home Affairs Committee </w:t>
      </w:r>
      <w:r w:rsidR="000D73E5">
        <w:fldChar w:fldCharType="begin"/>
      </w:r>
      <w:r>
        <w:instrText xml:space="preserve"> ADDIN ZOTERO_ITEM CSL_CITATION {"citationID":"n4k9ANm0","properties":{"formattedCitation":"(Home Affairs Committee, 2022a)","plainCitation":"(Home Affairs Committee, 2022a)","noteIndex":0},"citationItems":[{"id":58,"uris":["http://zotero.org/users/local/PjKnDhLP/items/HJBC8BPW"],"itemData":{"id":58,"type":"webpage","container-title":"House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0D73E5">
        <w:fldChar w:fldCharType="separate"/>
      </w:r>
      <w:r>
        <w:rPr>
          <w:noProof/>
        </w:rPr>
        <w:t>(2022a)</w:t>
      </w:r>
      <w:r w:rsidR="000D73E5">
        <w:fldChar w:fldCharType="end"/>
      </w:r>
      <w:r w:rsidR="00642EFB">
        <w:t xml:space="preserve"> indicate that there was an increase in spiking crimes across the country in October 2021, and as a result this gained widespread press coverage. This is further stated by </w:t>
      </w:r>
      <w:r w:rsidR="00B640F8">
        <w:t>T</w:t>
      </w:r>
      <w:r w:rsidR="00642EFB">
        <w:t>he</w:t>
      </w:r>
      <w:r w:rsidR="00B640F8">
        <w:t xml:space="preserve"> National Police Chiefs </w:t>
      </w:r>
      <w:r w:rsidR="00616FB8">
        <w:t>Council</w:t>
      </w:r>
      <w:r w:rsidR="00642EFB">
        <w:t xml:space="preserve"> </w:t>
      </w:r>
      <w:r w:rsidR="00642EFB">
        <w:fldChar w:fldCharType="begin"/>
      </w:r>
      <w:r w:rsidR="003A2C24">
        <w:instrText xml:space="preserve"> ADDIN ZOTERO_ITEM CSL_CITATION {"citationID":"8bAAwfVj","properties":{"formattedCitation":"(National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642EFB">
        <w:fldChar w:fldCharType="separate"/>
      </w:r>
      <w:r w:rsidR="00B640F8">
        <w:rPr>
          <w:noProof/>
        </w:rPr>
        <w:t>(2022)</w:t>
      </w:r>
      <w:r w:rsidR="00642EFB">
        <w:fldChar w:fldCharType="end"/>
      </w:r>
      <w:r w:rsidR="00616FB8">
        <w:t xml:space="preserve"> </w:t>
      </w:r>
      <w:r w:rsidR="00B7768C">
        <w:t>wh</w:t>
      </w:r>
      <w:r w:rsidR="00B9445C">
        <w:t>ich</w:t>
      </w:r>
      <w:r w:rsidR="00616FB8">
        <w:t xml:space="preserve"> indicate that they have </w:t>
      </w:r>
      <w:r w:rsidR="00B9445C">
        <w:t xml:space="preserve">also </w:t>
      </w:r>
      <w:r w:rsidR="00616FB8">
        <w:t xml:space="preserve">seen an increase in police reports and an increase in media coverage for the same time period. </w:t>
      </w:r>
      <w:r w:rsidR="008D1643">
        <w:t xml:space="preserve"> This </w:t>
      </w:r>
      <w:r w:rsidR="009F2056">
        <w:t>shows</w:t>
      </w:r>
      <w:r w:rsidR="008D1643">
        <w:t xml:space="preserve"> that individuals of the survey may have been made more aware from an increased media coverage on spiking crimes. </w:t>
      </w:r>
    </w:p>
    <w:p w14:paraId="59303E6B" w14:textId="2AD777D9" w:rsidR="008D1643" w:rsidRDefault="008D1643" w:rsidP="00642EFB">
      <w:pPr>
        <w:spacing w:line="360" w:lineRule="auto"/>
      </w:pPr>
    </w:p>
    <w:p w14:paraId="271D85AB" w14:textId="3682D964" w:rsidR="008D1643" w:rsidRDefault="00EB7EDF" w:rsidP="00642EFB">
      <w:pPr>
        <w:spacing w:line="360" w:lineRule="auto"/>
      </w:pPr>
      <w:r>
        <w:t xml:space="preserve">The secondary data explored in the literature review </w:t>
      </w:r>
      <w:r w:rsidR="00F003EC">
        <w:t xml:space="preserve">identified an increase in the reporting of spiking crimes in online newspapers. The tables can be seen in appendix 11 for May 2021 to August 2021 where </w:t>
      </w:r>
      <w:r w:rsidR="002B4573">
        <w:t xml:space="preserve">reports on drink spiking were relatively low The Metro reported on drink spiking seven times, The Sun only three and The Daily Mail only two. The increase in </w:t>
      </w:r>
      <w:r w:rsidR="002B4573">
        <w:lastRenderedPageBreak/>
        <w:t xml:space="preserve">the </w:t>
      </w:r>
      <w:r w:rsidR="00EA5D02">
        <w:t xml:space="preserve">four months after between September 2021 and December 2021 table can be seen in appendix 12 is noticeable. </w:t>
      </w:r>
      <w:r w:rsidR="001224D7">
        <w:t xml:space="preserve"> The Metro reported on drink spiking a total of </w:t>
      </w:r>
      <w:r w:rsidR="00CF1FBD">
        <w:t>twenty-one</w:t>
      </w:r>
      <w:r w:rsidR="001224D7">
        <w:t xml:space="preserve"> times, The Sun increased reporting to </w:t>
      </w:r>
      <w:r w:rsidR="00CF1FBD">
        <w:t>twenty-five</w:t>
      </w:r>
      <w:r w:rsidR="001224D7">
        <w:t xml:space="preserve"> newspaper articles, the most noticeable is The Daily Mail </w:t>
      </w:r>
      <w:r w:rsidR="007231B0">
        <w:t>producing twenty articles on drink spiking. This shows a clear increase in media reporting</w:t>
      </w:r>
      <w:r w:rsidR="00CF1FBD">
        <w:t xml:space="preserve"> regarding spiking crimes</w:t>
      </w:r>
      <w:r w:rsidR="007231B0">
        <w:t xml:space="preserve"> in online newspapers</w:t>
      </w:r>
      <w:r w:rsidR="00CF1FBD">
        <w:t xml:space="preserve">, and an increase in knowledge given to the respondents by the survey. </w:t>
      </w:r>
    </w:p>
    <w:p w14:paraId="54DAA41F" w14:textId="62D72E73" w:rsidR="00CF1FBD" w:rsidRDefault="00CF1FBD" w:rsidP="00642EFB">
      <w:pPr>
        <w:spacing w:line="360" w:lineRule="auto"/>
      </w:pPr>
    </w:p>
    <w:p w14:paraId="741DCEE9" w14:textId="4DD00630" w:rsidR="00CF1FBD" w:rsidRDefault="00D13B41" w:rsidP="00642EFB">
      <w:pPr>
        <w:spacing w:line="360" w:lineRule="auto"/>
        <w:rPr>
          <w:u w:val="single"/>
        </w:rPr>
      </w:pPr>
      <w:r w:rsidRPr="00017D84">
        <w:rPr>
          <w:u w:val="single"/>
        </w:rPr>
        <w:t>Q15)</w:t>
      </w:r>
      <w:r w:rsidR="00017D84" w:rsidRPr="00017D84">
        <w:rPr>
          <w:u w:val="single"/>
        </w:rPr>
        <w:t xml:space="preserve"> What media platforms have you seen an increase of reporting on? </w:t>
      </w:r>
    </w:p>
    <w:p w14:paraId="408A4C29" w14:textId="429728BE" w:rsidR="00017D84" w:rsidRPr="00017D84" w:rsidRDefault="005F78CA" w:rsidP="005F78CA">
      <w:pPr>
        <w:spacing w:line="360" w:lineRule="auto"/>
        <w:jc w:val="center"/>
        <w:rPr>
          <w:noProof/>
          <w:u w:val="single"/>
        </w:rPr>
      </w:pPr>
      <w:r w:rsidRPr="005F78CA">
        <w:rPr>
          <w:noProof/>
        </w:rPr>
        <w:drawing>
          <wp:inline distT="0" distB="0" distL="0" distR="0" wp14:anchorId="3C02DA43" wp14:editId="4972AB2C">
            <wp:extent cx="5018489" cy="3657600"/>
            <wp:effectExtent l="0" t="0" r="0" b="0"/>
            <wp:docPr id="45" name="Picture 4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36920" cy="3671033"/>
                    </a:xfrm>
                    <a:prstGeom prst="rect">
                      <a:avLst/>
                    </a:prstGeom>
                  </pic:spPr>
                </pic:pic>
              </a:graphicData>
            </a:graphic>
          </wp:inline>
        </w:drawing>
      </w:r>
    </w:p>
    <w:p w14:paraId="7C2F3F2B" w14:textId="188BB1B2" w:rsidR="008C50D0" w:rsidRDefault="005F78CA" w:rsidP="005F78CA">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13</w:t>
      </w:r>
      <w:r w:rsidR="009A4CCD">
        <w:rPr>
          <w:noProof/>
        </w:rPr>
        <w:fldChar w:fldCharType="end"/>
      </w:r>
      <w:r>
        <w:t xml:space="preserve"> - Q15) What media platforms have you seen an increase of reporting on?</w:t>
      </w:r>
    </w:p>
    <w:p w14:paraId="0696AB5D" w14:textId="4651305E" w:rsidR="005F78CA" w:rsidRDefault="007D2BAD" w:rsidP="007D2BAD">
      <w:pPr>
        <w:spacing w:line="360" w:lineRule="auto"/>
      </w:pPr>
      <w:r>
        <w:t>There were two key themes that came up when asked where the participants had seen spiking crimes reported on, that was news and social media there were specific social media platforms mentioned like Facebook and Instagram</w:t>
      </w:r>
      <w:r w:rsidR="00EF0BA6">
        <w:t xml:space="preserve"> but there were only two common answers. </w:t>
      </w:r>
      <w:r w:rsidR="00E37709">
        <w:t xml:space="preserve"> </w:t>
      </w:r>
      <w:r w:rsidR="00783183">
        <w:t xml:space="preserve"> The majority of women in the UK get their news from </w:t>
      </w:r>
      <w:r w:rsidR="00877A5C">
        <w:t>n</w:t>
      </w:r>
      <w:r w:rsidR="00783183">
        <w:t xml:space="preserve">ews websites </w:t>
      </w:r>
      <w:r w:rsidR="001B1854">
        <w:t xml:space="preserve">as a YouGov </w:t>
      </w:r>
      <w:r w:rsidR="001B1854">
        <w:fldChar w:fldCharType="begin"/>
      </w:r>
      <w:r w:rsidR="001B1854">
        <w:instrText xml:space="preserve"> ADDIN ZOTERO_ITEM CSL_CITATION {"citationID":"KcTUyuZ8","properties":{"formattedCitation":"(YouGov, 2022a)","plainCitation":"(YouGov, 2022a)","noteIndex":0},"citationItems":[{"id":231,"uris":["http://zotero.org/users/local/PjKnDhLP/items/FNV33E7T"],"itemData":{"id":231,"type":"webpage","abstract":"Where do you get most of your news about news and current affairs?","container-title":"How Brits get their news?","language":"en-gb","title":"How Brits get their news","URL":"https://yougov.co.uk/topics/politics/trackers/how-brits-get-their-news","author":[{"family":"YouGov","given":""}],"accessed":{"date-parts":[["2022",9,19]]},"issued":{"date-parts":[["2022"]]}}}],"schema":"https://github.com/citation-style-language/schema/raw/master/csl-citation.json"} </w:instrText>
      </w:r>
      <w:r w:rsidR="001B1854">
        <w:fldChar w:fldCharType="separate"/>
      </w:r>
      <w:r w:rsidR="001B1854">
        <w:rPr>
          <w:noProof/>
        </w:rPr>
        <w:t>(2022a)</w:t>
      </w:r>
      <w:r w:rsidR="001B1854">
        <w:fldChar w:fldCharType="end"/>
      </w:r>
      <w:r w:rsidR="001B1854">
        <w:t xml:space="preserve"> poll </w:t>
      </w:r>
      <w:r w:rsidR="00877A5C">
        <w:t xml:space="preserve">form December 2021 found that 37% of women get there news form news websites. The second most popular </w:t>
      </w:r>
      <w:r w:rsidR="00312714">
        <w:t xml:space="preserve">category for women to get their news from was then social media at 26%. </w:t>
      </w:r>
      <w:r w:rsidR="00084AE7">
        <w:t xml:space="preserve"> This shows that the participants of the survey </w:t>
      </w:r>
      <w:r w:rsidR="00DC67A7">
        <w:t xml:space="preserve">are getting </w:t>
      </w:r>
      <w:r w:rsidR="00A7681E">
        <w:t>their</w:t>
      </w:r>
      <w:r w:rsidR="00DC67A7">
        <w:t xml:space="preserve"> news f</w:t>
      </w:r>
      <w:r w:rsidR="00696B20">
        <w:t>rom</w:t>
      </w:r>
      <w:r w:rsidR="00DC67A7">
        <w:t xml:space="preserve"> where most other women in the UK are online newspapers </w:t>
      </w:r>
      <w:r w:rsidR="00371F19">
        <w:t xml:space="preserve">and that this is where there has been an increase in reporting of spiking crime. </w:t>
      </w:r>
      <w:r w:rsidR="00A7681E">
        <w:t xml:space="preserve">What is of interest is that the </w:t>
      </w:r>
      <w:r w:rsidR="00A7681E">
        <w:lastRenderedPageBreak/>
        <w:t>majority or all participants mentioned some form of social media by name or in general</w:t>
      </w:r>
      <w:r w:rsidR="0024086E">
        <w:t>, and this is not where most women in the UK get most of their news form and how this has impacted views of spiking</w:t>
      </w:r>
      <w:r w:rsidR="007677E1">
        <w:t xml:space="preserve">. </w:t>
      </w:r>
    </w:p>
    <w:p w14:paraId="53067644" w14:textId="39F3E4F2" w:rsidR="007677E1" w:rsidRDefault="007677E1" w:rsidP="007D2BAD">
      <w:pPr>
        <w:spacing w:line="360" w:lineRule="auto"/>
      </w:pPr>
    </w:p>
    <w:p w14:paraId="5CA2F460" w14:textId="4E1FE019" w:rsidR="007677E1" w:rsidRDefault="007677E1" w:rsidP="007D2BAD">
      <w:pPr>
        <w:spacing w:line="360" w:lineRule="auto"/>
        <w:rPr>
          <w:u w:val="single"/>
        </w:rPr>
      </w:pPr>
      <w:r w:rsidRPr="00331CF1">
        <w:rPr>
          <w:u w:val="single"/>
        </w:rPr>
        <w:t>Q17) Are there any other crimes tha</w:t>
      </w:r>
      <w:r w:rsidR="00331CF1" w:rsidRPr="00331CF1">
        <w:rPr>
          <w:u w:val="single"/>
        </w:rPr>
        <w:t xml:space="preserve">t </w:t>
      </w:r>
      <w:r w:rsidRPr="00331CF1">
        <w:rPr>
          <w:u w:val="single"/>
        </w:rPr>
        <w:t>you’ve seen in the media other than spiking crimes that cause you concern when going out in the night-time economy</w:t>
      </w:r>
      <w:r w:rsidR="00331CF1" w:rsidRPr="00331CF1">
        <w:rPr>
          <w:u w:val="single"/>
        </w:rPr>
        <w:t xml:space="preserve">? </w:t>
      </w:r>
    </w:p>
    <w:p w14:paraId="37E4ECA2" w14:textId="735A6419" w:rsidR="009C259A" w:rsidRPr="009C259A" w:rsidRDefault="009C259A" w:rsidP="009C259A">
      <w:pPr>
        <w:spacing w:line="360" w:lineRule="auto"/>
        <w:jc w:val="center"/>
      </w:pPr>
      <w:r>
        <w:rPr>
          <w:noProof/>
        </w:rPr>
        <w:drawing>
          <wp:inline distT="0" distB="0" distL="0" distR="0" wp14:anchorId="6DBF16F4" wp14:editId="1BE04F44">
            <wp:extent cx="5135981" cy="3924300"/>
            <wp:effectExtent l="0" t="0" r="0" b="0"/>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160455" cy="3943000"/>
                    </a:xfrm>
                    <a:prstGeom prst="rect">
                      <a:avLst/>
                    </a:prstGeom>
                  </pic:spPr>
                </pic:pic>
              </a:graphicData>
            </a:graphic>
          </wp:inline>
        </w:drawing>
      </w:r>
    </w:p>
    <w:p w14:paraId="35D20918" w14:textId="4BD6629D" w:rsidR="008C50D0" w:rsidRDefault="009C259A" w:rsidP="009C259A">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14</w:t>
      </w:r>
      <w:r w:rsidR="009A4CCD">
        <w:rPr>
          <w:noProof/>
        </w:rPr>
        <w:fldChar w:fldCharType="end"/>
      </w:r>
      <w:r>
        <w:t xml:space="preserve">- </w:t>
      </w:r>
      <w:r w:rsidRPr="00142C19">
        <w:t>Q17) Are there any other crimes that you’ve seen in the media other than spiking crimes that cause you concern when going out in the night-time economy?</w:t>
      </w:r>
    </w:p>
    <w:p w14:paraId="777A465F" w14:textId="77777777" w:rsidR="00823747" w:rsidRDefault="00A858AB" w:rsidP="00F849DD">
      <w:pPr>
        <w:spacing w:line="360" w:lineRule="auto"/>
      </w:pPr>
      <w:r>
        <w:t xml:space="preserve">There are three key themes that participants identified when asked what crimes </w:t>
      </w:r>
      <w:r w:rsidR="00F849DD">
        <w:t xml:space="preserve">they are more concerned about when they are using the night-time economy these are rape, abduction </w:t>
      </w:r>
      <w:r w:rsidR="005A3BD9">
        <w:t>and drunk and disorderly.  The full list of key themes brought up by participants can be seen in appendix 10</w:t>
      </w:r>
      <w:r w:rsidR="00502EA5">
        <w:t xml:space="preserve">, these are the themes that women identified the most in their answers. </w:t>
      </w:r>
    </w:p>
    <w:p w14:paraId="44180E33" w14:textId="77777777" w:rsidR="00823747" w:rsidRDefault="00823747" w:rsidP="00F849DD">
      <w:pPr>
        <w:spacing w:line="360" w:lineRule="auto"/>
      </w:pPr>
    </w:p>
    <w:p w14:paraId="13E37868" w14:textId="24C5D19D" w:rsidR="009C259A" w:rsidRDefault="00823747" w:rsidP="00F849DD">
      <w:pPr>
        <w:spacing w:line="360" w:lineRule="auto"/>
      </w:pPr>
      <w:r>
        <w:t xml:space="preserve">The three </w:t>
      </w:r>
      <w:r w:rsidR="00FD68E3">
        <w:t>key themes identified by the women who carried out the survey are sh</w:t>
      </w:r>
      <w:r w:rsidR="006C7797">
        <w:t>are</w:t>
      </w:r>
      <w:r w:rsidR="00BE00C6">
        <w:t>d</w:t>
      </w:r>
      <w:r w:rsidR="00FD68E3">
        <w:t xml:space="preserve"> concerns and fears throughout other academic works as </w:t>
      </w:r>
      <w:r w:rsidR="00F62FD2">
        <w:t xml:space="preserve">Sheard </w:t>
      </w:r>
      <w:r w:rsidR="00F62FD2">
        <w:fldChar w:fldCharType="begin"/>
      </w:r>
      <w:r w:rsidR="00F62FD2">
        <w:instrText xml:space="preserve"> ADDIN ZOTERO_ITEM CSL_CITATION {"citationID":"HydjANSy","properties":{"formattedCitation":"(Sheard, 2011)","plainCitation":"(Sheard, 2011)","noteIndex":0},"citationItems":[{"id":120,"uris":["http://zotero.org/users/local/PjKnDhLP/items/24S7WX5N"],"itemData":{"id":120,"type":"article-journal","abstract":"This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F62FD2">
        <w:fldChar w:fldCharType="separate"/>
      </w:r>
      <w:r w:rsidR="00F62FD2">
        <w:rPr>
          <w:noProof/>
        </w:rPr>
        <w:t>(2011)</w:t>
      </w:r>
      <w:r w:rsidR="00F62FD2">
        <w:fldChar w:fldCharType="end"/>
      </w:r>
      <w:r w:rsidR="00502EA5">
        <w:t xml:space="preserve"> </w:t>
      </w:r>
      <w:r w:rsidR="00661EE1">
        <w:t xml:space="preserve">identified in her study that women often avoided venues and streets were trouble might </w:t>
      </w:r>
      <w:r w:rsidR="004E7772">
        <w:t>occur</w:t>
      </w:r>
      <w:r w:rsidR="00FD68E3">
        <w:t>.</w:t>
      </w:r>
      <w:r w:rsidR="004E7772">
        <w:t xml:space="preserve"> </w:t>
      </w:r>
      <w:r w:rsidR="00FD68E3">
        <w:t>A</w:t>
      </w:r>
      <w:r w:rsidR="004E7772">
        <w:t xml:space="preserve">s the women in her study witnessed violence within the night-time economy and as a result were </w:t>
      </w:r>
      <w:r w:rsidR="004E7772">
        <w:lastRenderedPageBreak/>
        <w:t xml:space="preserve">more fearful of crimes of a violent nature and drunk and disorderly behaviour as it was unpredictable in nature. </w:t>
      </w:r>
    </w:p>
    <w:p w14:paraId="38961F7F" w14:textId="31992BAB" w:rsidR="00EC3B6B" w:rsidRDefault="00EB528C" w:rsidP="00F849DD">
      <w:pPr>
        <w:spacing w:line="360" w:lineRule="auto"/>
      </w:pPr>
      <w:r>
        <w:t xml:space="preserve"> </w:t>
      </w:r>
    </w:p>
    <w:p w14:paraId="5C2D0960" w14:textId="7DAE7059" w:rsidR="00EB528C" w:rsidRDefault="00EB528C" w:rsidP="00F849DD">
      <w:pPr>
        <w:spacing w:line="360" w:lineRule="auto"/>
      </w:pPr>
      <w:r>
        <w:t xml:space="preserve">Many women in the survey identified rape as a source of concern, this is furthered by the work of Brooks </w:t>
      </w:r>
      <w:r>
        <w:fldChar w:fldCharType="begin"/>
      </w:r>
      <w:r>
        <w:instrText xml:space="preserve"> ADDIN ZOTERO_ITEM CSL_CITATION {"citationID":"YZZI4ytc","properties":{"formattedCitation":"(Brooks, 2014)","plainCitation":"(Brooks, 2014)","noteIndex":0},"citationItems":[{"id":4,"uris":["http://zotero.org/users/local/PjKnDhLP/items/RZBTMZR5"],"itemData":{"id":4,"type":"article-journal","abstract":"In recent years the public discourse around drink spiking has evolved from that of an ?epidemic? to an ?urban myth?. This article examines the narratives of 35 young women interviewed in relation to the contested issue of drink spiking. The suggestion that young women invoke the drink spiking discourse to provide a feminine framework for the masculine practice of binge drinking is challenged. It is argued that, on the contrary, young women?s accounts of drink spiking are characterised by uncertainty, minimisation, self-blame and a reluctance to disclose their experiences. Further, young women?s fear of drink spiking represents a contemporary extension of the conventional gendered fear of sexual violence. Hence a gendered lens, sensitive to the fear and reality of sexual violence, is a prerequisite to a nuanced interpretation of young women?s accounts of drink spiking within the sexualised environment of the night-time economy.","container-title":"Sociology","DOI":"10.1177/0038038512475108","ISSN":"0038-0385","issue":"2","journalAbbreviation":"Sociology","note":"publisher: SAGE Publications Ltd","page":"300-316","source":"SAGE Journals","title":"Interpreting Young Women’s Accounts of Drink Spiking: The Need for a Gendered Understanding of the Fear and Reality of Sexual Violence","title-short":"Interpreting Young Women’s Accounts of Drink Spiking","volume":"48","author":[{"family":"Brooks","given":"Oona"}],"issued":{"date-parts":[["2014",4,1]]}}}],"schema":"https://github.com/citation-style-language/schema/raw/master/csl-citation.json"} </w:instrText>
      </w:r>
      <w:r>
        <w:fldChar w:fldCharType="separate"/>
      </w:r>
      <w:r>
        <w:rPr>
          <w:noProof/>
        </w:rPr>
        <w:t>(2014)</w:t>
      </w:r>
      <w:r>
        <w:fldChar w:fldCharType="end"/>
      </w:r>
      <w:r>
        <w:t xml:space="preserve"> </w:t>
      </w:r>
      <w:r w:rsidR="005351B0">
        <w:t xml:space="preserve">as the women in her study </w:t>
      </w:r>
      <w:r w:rsidR="00186D53">
        <w:t>felt that the</w:t>
      </w:r>
      <w:r w:rsidR="001655E6">
        <w:t>ir</w:t>
      </w:r>
      <w:r w:rsidR="00186D53">
        <w:t xml:space="preserve"> safety was compromised </w:t>
      </w:r>
      <w:r w:rsidR="007E48F5">
        <w:t>in a bar environment through sexual assault and sexual harassment</w:t>
      </w:r>
      <w:r w:rsidR="00F72486">
        <w:t xml:space="preserve">. She also found that young </w:t>
      </w:r>
      <w:r w:rsidR="00A23353">
        <w:t>women’s</w:t>
      </w:r>
      <w:r w:rsidR="00F72486">
        <w:t xml:space="preserve"> </w:t>
      </w:r>
      <w:r w:rsidR="00A23353">
        <w:t>concerns around drink spiking were in relation to the broader spectrum of sexual violence</w:t>
      </w:r>
      <w:r w:rsidR="00725301">
        <w:t xml:space="preserve">. </w:t>
      </w:r>
      <w:r w:rsidR="00A9357A">
        <w:t xml:space="preserve"> The Office for National Statistics </w:t>
      </w:r>
      <w:r w:rsidR="00A9357A">
        <w:fldChar w:fldCharType="begin"/>
      </w:r>
      <w:r w:rsidR="00430838">
        <w:instrText xml:space="preserve"> ADDIN ZOTERO_ITEM CSL_CITATION {"citationID":"1tjAb10t","properties":{"formattedCitation":"(Office for National Statistics, 2021)","plainCitation":"(Office for National Statistics, 2021)","noteIndex":0},"citationItems":[{"id":235,"uris":["http://zotero.org/users/local/PjKnDhLP/items/Y9HC357P"],"itemData":{"id":235,"type":"webpage","container-title":"Nature of sexual assault by rape or penetration, England and Wales - Office for National Statistics","title":"Nature of sexual assault by rape or penetration, England and Wales - Office for National Statistics","URL":"https://www.ons.gov.uk/peoplepopulationandcommunity/crimeandjustice/articles/natureofsexualassaultbyrapeorpenetrationenglandandwales/yearendingmarch2020","author":[{"family":"Office for National Statistics","given":""}],"accessed":{"date-parts":[["2022",9,20]]},"issued":{"date-parts":[["2021"]]}}}],"schema":"https://github.com/citation-style-language/schema/raw/master/csl-citation.json"} </w:instrText>
      </w:r>
      <w:r w:rsidR="00A9357A">
        <w:fldChar w:fldCharType="separate"/>
      </w:r>
      <w:r w:rsidR="00430838">
        <w:rPr>
          <w:noProof/>
        </w:rPr>
        <w:t>(2021)</w:t>
      </w:r>
      <w:r w:rsidR="00A9357A">
        <w:fldChar w:fldCharType="end"/>
      </w:r>
      <w:r w:rsidR="00430838">
        <w:t xml:space="preserve"> data </w:t>
      </w:r>
      <w:r w:rsidR="00A17BA3">
        <w:t xml:space="preserve">on the nature of sexual assault by rape or penetration in England and Wales </w:t>
      </w:r>
      <w:r w:rsidR="00EF4C04">
        <w:t xml:space="preserve">for the year ending March 2020, shows that there were 1.6 million </w:t>
      </w:r>
      <w:r w:rsidR="006E45F6">
        <w:t xml:space="preserve">adults aged sixteen to seventy four years old that </w:t>
      </w:r>
      <w:r w:rsidR="009F0E4F">
        <w:t>had</w:t>
      </w:r>
      <w:r w:rsidR="006E45F6">
        <w:t xml:space="preserve"> </w:t>
      </w:r>
      <w:r w:rsidR="009F0E4F">
        <w:t>experienced</w:t>
      </w:r>
      <w:r w:rsidR="006E45F6">
        <w:t xml:space="preserve"> </w:t>
      </w:r>
      <w:r w:rsidR="009F0E4F">
        <w:t>sexual</w:t>
      </w:r>
      <w:r w:rsidR="006E45F6">
        <w:t xml:space="preserve"> </w:t>
      </w:r>
      <w:r w:rsidR="009F0E4F">
        <w:t>assault</w:t>
      </w:r>
      <w:r w:rsidR="006E45F6">
        <w:t xml:space="preserve"> by rape or penetration</w:t>
      </w:r>
      <w:r w:rsidR="009F0E4F">
        <w:t xml:space="preserve">. </w:t>
      </w:r>
    </w:p>
    <w:p w14:paraId="25349744" w14:textId="6D9BCFA9" w:rsidR="00A21A13" w:rsidRDefault="00A21A13" w:rsidP="00F849DD">
      <w:pPr>
        <w:spacing w:line="360" w:lineRule="auto"/>
      </w:pPr>
    </w:p>
    <w:p w14:paraId="0D7A7CEF" w14:textId="40976C35" w:rsidR="00A21A13" w:rsidRDefault="00A21A13" w:rsidP="00F849DD">
      <w:pPr>
        <w:spacing w:line="360" w:lineRule="auto"/>
      </w:pPr>
      <w:r>
        <w:t>Looking at abduction or kidnappings the Office</w:t>
      </w:r>
      <w:r w:rsidR="007926E4">
        <w:t xml:space="preserve"> for National Statistics </w:t>
      </w:r>
      <w:r w:rsidR="007926E4">
        <w:fldChar w:fldCharType="begin"/>
      </w:r>
      <w:r w:rsidR="007926E4">
        <w:instrText xml:space="preserve"> ADDIN ZOTERO_ITEM CSL_CITATION {"citationID":"jUR8eiA7","properties":{"formattedCitation":"(Office for National Statistics, 2022)","plainCitation":"(Office for National Statistics, 2022)","noteIndex":0},"citationItems":[{"id":237,"uris":["http://zotero.org/users/local/PjKnDhLP/items/T4T4VGNC"],"itemData":{"id":237,"type":"webpage","container-title":"Crime in England and Wales: Appendix tables - Office for National Statistics","title":"Crime in England and Wales: Appendix tables - Office for National Statistics","URL":"https://www.ons.gov.uk/peoplepopulationandcommunity/crimeandjustice/datasets/crimeinenglandandwalesappendixtables","author":[{"family":"Office for National Statistics","given":""}],"accessed":{"date-parts":[["2022",9,20]]},"issued":{"date-parts":[["2022"]]}}}],"schema":"https://github.com/citation-style-language/schema/raw/master/csl-citation.json"} </w:instrText>
      </w:r>
      <w:r w:rsidR="007926E4">
        <w:fldChar w:fldCharType="separate"/>
      </w:r>
      <w:r w:rsidR="007926E4">
        <w:rPr>
          <w:noProof/>
        </w:rPr>
        <w:t>(2022)</w:t>
      </w:r>
      <w:r w:rsidR="007926E4">
        <w:fldChar w:fldCharType="end"/>
      </w:r>
      <w:r w:rsidR="00ED33C4">
        <w:t xml:space="preserve"> the year f</w:t>
      </w:r>
      <w:r w:rsidR="008A2D0A">
        <w:t>ro</w:t>
      </w:r>
      <w:r w:rsidR="00ED33C4">
        <w:t xml:space="preserve">m April 2021 to March 2022 </w:t>
      </w:r>
      <w:r w:rsidR="0083065A">
        <w:t>there were a total of 6,90</w:t>
      </w:r>
      <w:r w:rsidR="00C6598A">
        <w:t xml:space="preserve">6 kidnappings. </w:t>
      </w:r>
      <w:r w:rsidR="003E45B2">
        <w:t xml:space="preserve"> These two statistics are of importance </w:t>
      </w:r>
      <w:r w:rsidR="00EF719E">
        <w:t xml:space="preserve">as in comparison to the number of spiking crimes that take place they can be seen as legitimate fears as at the beginning of September 2021 there were only 1,032 cases of needle spiking incidents </w:t>
      </w:r>
      <w:r w:rsidR="003A2C24">
        <w:fldChar w:fldCharType="begin"/>
      </w:r>
      <w:r w:rsidR="003A2C24">
        <w:instrText xml:space="preserve"> ADDIN ZOTERO_ITEM CSL_CITATION {"citationID":"NXWxkgac","properties":{"formattedCitation":"(National Police Chiefs Council, 2022)","plainCitation":"(National Police Chiefs Council, 2022)","noteIndex":0},"citationItems":[{"id":55,"uris":["http://zotero.org/users/local/PjKnDhLP/items/Z9XU7BQC"],"itemData":{"id":55,"type":"webpage","title":"Written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3A2C24">
        <w:fldChar w:fldCharType="separate"/>
      </w:r>
      <w:r w:rsidR="003A2C24">
        <w:rPr>
          <w:noProof/>
        </w:rPr>
        <w:t>(National Police Chiefs Council, 2022)</w:t>
      </w:r>
      <w:r w:rsidR="003A2C24">
        <w:fldChar w:fldCharType="end"/>
      </w:r>
      <w:r w:rsidR="003A2C24">
        <w:t xml:space="preserve">. </w:t>
      </w:r>
      <w:r w:rsidR="00FC2733">
        <w:t>S</w:t>
      </w:r>
      <w:r w:rsidR="00E55687">
        <w:t>h</w:t>
      </w:r>
      <w:r w:rsidR="00FC2733">
        <w:t xml:space="preserve">owing that in comparison women’s fears would be better placed on kidnappings or rape </w:t>
      </w:r>
      <w:r w:rsidR="006F20F5">
        <w:t xml:space="preserve">as they happen far more frequently than spiking crimes. </w:t>
      </w:r>
    </w:p>
    <w:p w14:paraId="75CA53A1" w14:textId="6DF74E35" w:rsidR="004073E0" w:rsidRDefault="004073E0" w:rsidP="00F849DD">
      <w:pPr>
        <w:spacing w:line="360" w:lineRule="auto"/>
      </w:pPr>
    </w:p>
    <w:p w14:paraId="0C2692A4" w14:textId="77777777" w:rsidR="0018137E" w:rsidRDefault="00225CC3" w:rsidP="00F849DD">
      <w:pPr>
        <w:spacing w:line="360" w:lineRule="auto"/>
      </w:pPr>
      <w:r>
        <w:t xml:space="preserve">The media increased reporting on drink spiking crimes between September 2021 and </w:t>
      </w:r>
      <w:r w:rsidR="00FE1C02">
        <w:t>December 2021 this can be seen in appendix twelve</w:t>
      </w:r>
      <w:r w:rsidR="000C4339">
        <w:t xml:space="preserve">, Bows </w:t>
      </w:r>
      <w:r w:rsidR="000C4339">
        <w:fldChar w:fldCharType="begin"/>
      </w:r>
      <w:r w:rsidR="000C4339">
        <w:instrText xml:space="preserve"> ADDIN ZOTERO_ITEM CSL_CITATION {"citationID":"Kxvb6igq","properties":{"formattedCitation":"(Bows, 2021)","plainCitation":"(Bows, 2021)","noteIndex":0},"citationItems":[{"id":239,"uris":["http://zotero.org/users/local/PjKnDhLP/items/PU8PIMCY"],"itemData":{"id":239,"type":"webpage","abstract":"Metropolitan Police commissioner Cressida Dick has reminded the public of low abduction statistics, but instances of sexual misconduct in public are still alarmingly high","container-title":"The Conversation","language":"en","title":"Sarah Everard: why women shouldn't have to risk trading their freedom for safety","title-short":"Sarah Everard","URL":"http://theconversation.com/sarah-everard-why-women-shouldnt-have-to-risk-trading-their-freedom-for-safety-157029","author":[{"family":"Bows","given":"Hannah"}],"accessed":{"date-parts":[["2022",9,20]]},"issued":{"date-parts":[["2021"]]}}}],"schema":"https://github.com/citation-style-language/schema/raw/master/csl-citation.json"} </w:instrText>
      </w:r>
      <w:r w:rsidR="000C4339">
        <w:fldChar w:fldCharType="separate"/>
      </w:r>
      <w:r w:rsidR="000C4339">
        <w:rPr>
          <w:noProof/>
        </w:rPr>
        <w:t>(2021)</w:t>
      </w:r>
      <w:r w:rsidR="000C4339">
        <w:fldChar w:fldCharType="end"/>
      </w:r>
      <w:r w:rsidR="000B43E3">
        <w:t xml:space="preserve"> identified that violence against women and girls regularly makes the headlines in the UK</w:t>
      </w:r>
      <w:r w:rsidR="0049138E">
        <w:t xml:space="preserve">.  The reason that violence against women like spiking crimes </w:t>
      </w:r>
      <w:r w:rsidR="001036D9">
        <w:t>gained notoriety due to the murder of Sarah E</w:t>
      </w:r>
      <w:r w:rsidR="00493083">
        <w:t xml:space="preserve">verard in March of 2021, who was abducted </w:t>
      </w:r>
      <w:r w:rsidR="00647577">
        <w:t>by a police officer whilst walking home. News of this spread quickly online and many women took to social media to share their experiences.</w:t>
      </w:r>
    </w:p>
    <w:p w14:paraId="70A9A99A" w14:textId="77777777" w:rsidR="0018137E" w:rsidRDefault="0018137E" w:rsidP="00F849DD">
      <w:pPr>
        <w:spacing w:line="360" w:lineRule="auto"/>
      </w:pPr>
    </w:p>
    <w:p w14:paraId="438037DF" w14:textId="0B2D09CB" w:rsidR="004073E0" w:rsidRDefault="0018137E" w:rsidP="00F849DD">
      <w:pPr>
        <w:spacing w:line="360" w:lineRule="auto"/>
      </w:pPr>
      <w:r>
        <w:t xml:space="preserve">Women in this study have gotten their news primarily form social media, and have stated that their main fears are that of </w:t>
      </w:r>
      <w:r w:rsidR="002623E7">
        <w:t xml:space="preserve">rape and being abducted this shows a clear link between what happens on social media and </w:t>
      </w:r>
      <w:r w:rsidR="00CE1320">
        <w:t xml:space="preserve">what women are concerned about in the night-time economy. </w:t>
      </w:r>
    </w:p>
    <w:p w14:paraId="59DD6079" w14:textId="1CCAF6D9" w:rsidR="00311601" w:rsidRDefault="00311601" w:rsidP="00F849DD">
      <w:pPr>
        <w:spacing w:line="360" w:lineRule="auto"/>
      </w:pPr>
    </w:p>
    <w:p w14:paraId="316CA419" w14:textId="624DABDD" w:rsidR="00311601" w:rsidRPr="00A540FB" w:rsidRDefault="00062587" w:rsidP="00A540FB">
      <w:pPr>
        <w:pStyle w:val="Heading2"/>
        <w:rPr>
          <w:rFonts w:asciiTheme="minorHAnsi" w:hAnsiTheme="minorHAnsi" w:cstheme="minorHAnsi"/>
          <w:color w:val="000000" w:themeColor="text1"/>
          <w:u w:val="single"/>
        </w:rPr>
      </w:pPr>
      <w:bookmarkStart w:id="24" w:name="_Toc114818850"/>
      <w:r w:rsidRPr="00A540FB">
        <w:rPr>
          <w:rFonts w:asciiTheme="minorHAnsi" w:hAnsiTheme="minorHAnsi" w:cstheme="minorHAnsi"/>
          <w:color w:val="000000" w:themeColor="text1"/>
          <w:u w:val="single"/>
        </w:rPr>
        <w:lastRenderedPageBreak/>
        <w:t>4.5 Safety and Risk</w:t>
      </w:r>
      <w:bookmarkEnd w:id="24"/>
      <w:r w:rsidRPr="00A540FB">
        <w:rPr>
          <w:rFonts w:asciiTheme="minorHAnsi" w:hAnsiTheme="minorHAnsi" w:cstheme="minorHAnsi"/>
          <w:color w:val="000000" w:themeColor="text1"/>
          <w:u w:val="single"/>
        </w:rPr>
        <w:t xml:space="preserve"> </w:t>
      </w:r>
    </w:p>
    <w:p w14:paraId="58C736F8" w14:textId="357F0622" w:rsidR="00062587" w:rsidRDefault="00062587" w:rsidP="00062587"/>
    <w:p w14:paraId="651B25F5" w14:textId="71003970" w:rsidR="00062587" w:rsidRDefault="008338DF" w:rsidP="00062587">
      <w:pPr>
        <w:rPr>
          <w:u w:val="single"/>
        </w:rPr>
      </w:pPr>
      <w:r w:rsidRPr="007173CE">
        <w:rPr>
          <w:u w:val="single"/>
        </w:rPr>
        <w:t xml:space="preserve">Q10) </w:t>
      </w:r>
      <w:r w:rsidR="002958E6" w:rsidRPr="007173CE">
        <w:rPr>
          <w:u w:val="single"/>
        </w:rPr>
        <w:t xml:space="preserve">Did you receive any help after the spiking </w:t>
      </w:r>
      <w:r w:rsidR="007173CE" w:rsidRPr="007173CE">
        <w:rPr>
          <w:u w:val="single"/>
        </w:rPr>
        <w:t xml:space="preserve">incident occurred? </w:t>
      </w:r>
    </w:p>
    <w:p w14:paraId="30A87367" w14:textId="77777777" w:rsidR="007173CE" w:rsidRPr="007173CE" w:rsidRDefault="007173CE" w:rsidP="00062587"/>
    <w:p w14:paraId="66E4052B" w14:textId="012CE1C9" w:rsidR="008C50D0" w:rsidRDefault="00B72C40" w:rsidP="00B72C40">
      <w:pPr>
        <w:pStyle w:val="Bibliography"/>
        <w:jc w:val="center"/>
      </w:pPr>
      <w:r>
        <w:rPr>
          <w:noProof/>
        </w:rPr>
        <w:drawing>
          <wp:inline distT="0" distB="0" distL="0" distR="0" wp14:anchorId="31DE88D4" wp14:editId="60D21C9A">
            <wp:extent cx="5402580" cy="3691364"/>
            <wp:effectExtent l="0" t="0" r="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16953" cy="3701184"/>
                    </a:xfrm>
                    <a:prstGeom prst="rect">
                      <a:avLst/>
                    </a:prstGeom>
                  </pic:spPr>
                </pic:pic>
              </a:graphicData>
            </a:graphic>
          </wp:inline>
        </w:drawing>
      </w:r>
    </w:p>
    <w:p w14:paraId="2BE176AF" w14:textId="5A5286F3" w:rsidR="008C50D0" w:rsidRDefault="00B72C40" w:rsidP="00B72C40">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15</w:t>
      </w:r>
      <w:r w:rsidR="009A4CCD">
        <w:rPr>
          <w:noProof/>
        </w:rPr>
        <w:fldChar w:fldCharType="end"/>
      </w:r>
      <w:r>
        <w:t>- Q10) Did you receive any help after the spiking incident occurred?</w:t>
      </w:r>
    </w:p>
    <w:p w14:paraId="56E9C0DB" w14:textId="77553066" w:rsidR="00F650ED" w:rsidRDefault="00D37202" w:rsidP="00F650ED">
      <w:pPr>
        <w:spacing w:line="360" w:lineRule="auto"/>
      </w:pPr>
      <w:r>
        <w:t xml:space="preserve">The most common form of help that women received </w:t>
      </w:r>
      <w:r w:rsidR="00823A91">
        <w:t>was from friends and family, and the key them</w:t>
      </w:r>
      <w:r w:rsidR="00C259DF">
        <w:t xml:space="preserve">e </w:t>
      </w:r>
      <w:r w:rsidR="00823A91">
        <w:t xml:space="preserve">of friend and family help was that of helping the </w:t>
      </w:r>
      <w:r w:rsidR="00170FB0">
        <w:t xml:space="preserve">individual home safe. Only a handful </w:t>
      </w:r>
      <w:r w:rsidR="00197532">
        <w:t xml:space="preserve">of individuals </w:t>
      </w:r>
      <w:r w:rsidR="0013701C">
        <w:t>mentioned police</w:t>
      </w:r>
      <w:r w:rsidR="00272596">
        <w:t xml:space="preserve">, when the police were </w:t>
      </w:r>
      <w:r w:rsidR="002551E0">
        <w:t>mentioned,</w:t>
      </w:r>
      <w:r w:rsidR="00272596">
        <w:t xml:space="preserve"> </w:t>
      </w:r>
      <w:r w:rsidR="008F678F">
        <w:t xml:space="preserve">women indicated that they were no help. Women’s full answers can be seen in appendix three.  </w:t>
      </w:r>
      <w:r w:rsidR="006B0E5A">
        <w:t xml:space="preserve">The reason individuals may seek out help from friends and family rather than police, is due to the lack of evidence that </w:t>
      </w:r>
      <w:r w:rsidR="00915EF5">
        <w:t>individuals hav</w:t>
      </w:r>
      <w:r w:rsidR="002551E0">
        <w:t xml:space="preserve">e and that they are often seen as over intoxicated by the police rather than to have had their drinks spiked </w:t>
      </w:r>
      <w:r w:rsidR="002551E0">
        <w:fldChar w:fldCharType="begin"/>
      </w:r>
      <w:r w:rsidR="002551E0">
        <w:instrText xml:space="preserve"> ADDIN ZOTERO_ITEM CSL_CITATION {"citationID":"raZAace3","properties":{"formattedCitation":"(Taylor,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2551E0">
        <w:fldChar w:fldCharType="separate"/>
      </w:r>
      <w:r w:rsidR="002551E0">
        <w:rPr>
          <w:noProof/>
        </w:rPr>
        <w:t>(Taylor, Prichard and Charltorn, 2004)</w:t>
      </w:r>
      <w:r w:rsidR="002551E0">
        <w:fldChar w:fldCharType="end"/>
      </w:r>
      <w:r w:rsidR="002551E0">
        <w:t xml:space="preserve">. </w:t>
      </w:r>
    </w:p>
    <w:p w14:paraId="610083B9" w14:textId="6BCA379B" w:rsidR="002551E0" w:rsidRDefault="002551E0" w:rsidP="00F650ED">
      <w:pPr>
        <w:spacing w:line="360" w:lineRule="auto"/>
      </w:pPr>
    </w:p>
    <w:p w14:paraId="47C428A0" w14:textId="3ADD0350" w:rsidR="002551E0" w:rsidRDefault="00C626C4" w:rsidP="00F650ED">
      <w:pPr>
        <w:spacing w:line="360" w:lineRule="auto"/>
      </w:pPr>
      <w:r>
        <w:t xml:space="preserve">Groves </w:t>
      </w:r>
      <w:r w:rsidR="00802230">
        <w:fldChar w:fldCharType="begin"/>
      </w:r>
      <w:r w:rsidR="00802230">
        <w:instrText xml:space="preserve"> ADDIN ZOTERO_ITEM CSL_CITATION {"citationID":"qYErLwyh","properties":{"formattedCitation":"(Groves, 2015)","plainCitation":"(Groves, 2015)","noteIndex":0},"citationItems":[{"id":234,"uris":["http://zotero.org/users/local/PjKnDhLP/items/PXPN285Q"],"itemData":{"id":234,"type":"article-journal","container-title":"Flinders law journal","issue":"1","journalAbbreviation":"Flinders law journal","language":"en","page":"95-126","title":"Young people's\tperceptions of the risks of methamphetamine use in Adelaide nightclubs:\ta quantitative study","volume":"17","author":[{"family":"Groves","given":"Andrew"}],"issued":{"date-parts":[["2015"]]}}}],"schema":"https://github.com/citation-style-language/schema/raw/master/csl-citation.json"} </w:instrText>
      </w:r>
      <w:r w:rsidR="00802230">
        <w:fldChar w:fldCharType="separate"/>
      </w:r>
      <w:r w:rsidR="00802230">
        <w:rPr>
          <w:noProof/>
        </w:rPr>
        <w:t>(2015)</w:t>
      </w:r>
      <w:r w:rsidR="00802230">
        <w:fldChar w:fldCharType="end"/>
      </w:r>
      <w:r>
        <w:t xml:space="preserve"> identified in </w:t>
      </w:r>
      <w:r w:rsidR="006432B8">
        <w:t xml:space="preserve">his study </w:t>
      </w:r>
      <w:r w:rsidR="006A3F1D">
        <w:t xml:space="preserve">that friends play a vital role in why people use the night-time </w:t>
      </w:r>
      <w:r w:rsidR="0018763D">
        <w:t>economy</w:t>
      </w:r>
      <w:r w:rsidR="008450B8">
        <w:t xml:space="preserve">, </w:t>
      </w:r>
      <w:r w:rsidR="007829EB">
        <w:t xml:space="preserve">they identified that 87.4% of individuals use night clubs </w:t>
      </w:r>
      <w:r w:rsidR="00253B5E">
        <w:t xml:space="preserve">with the same group of friends and 83.4% of participants indicated that it was important to be with a group of friends. This shows that friends play a large role in how people </w:t>
      </w:r>
      <w:r w:rsidR="00F30E78">
        <w:t>feel safe and have safety within the night-time economy</w:t>
      </w:r>
      <w:r w:rsidR="009427C4">
        <w:t xml:space="preserve">. </w:t>
      </w:r>
    </w:p>
    <w:p w14:paraId="4BD4E5E2" w14:textId="4183F66E" w:rsidR="009427C4" w:rsidRDefault="009427C4" w:rsidP="00F650ED">
      <w:pPr>
        <w:spacing w:line="360" w:lineRule="auto"/>
      </w:pPr>
    </w:p>
    <w:p w14:paraId="6602B6BF" w14:textId="6002ACC9" w:rsidR="00644FD8" w:rsidRPr="00572B10" w:rsidRDefault="00CE7342" w:rsidP="00253D4D">
      <w:pPr>
        <w:spacing w:line="360" w:lineRule="auto"/>
        <w:rPr>
          <w:u w:val="single"/>
        </w:rPr>
      </w:pPr>
      <w:r w:rsidRPr="00572B10">
        <w:rPr>
          <w:u w:val="single"/>
        </w:rPr>
        <w:lastRenderedPageBreak/>
        <w:t>Q12)</w:t>
      </w:r>
      <w:r w:rsidR="00644FD8" w:rsidRPr="00572B10">
        <w:rPr>
          <w:u w:val="single"/>
        </w:rPr>
        <w:t xml:space="preserve"> Are you aware of any safety measures that you or others use on a night out to prevent spiking? </w:t>
      </w:r>
    </w:p>
    <w:p w14:paraId="05CE1780" w14:textId="1AFFA200" w:rsidR="00573055" w:rsidRDefault="00253D4D" w:rsidP="00253D4D">
      <w:pPr>
        <w:jc w:val="center"/>
      </w:pPr>
      <w:r>
        <w:rPr>
          <w:noProof/>
        </w:rPr>
        <w:drawing>
          <wp:inline distT="0" distB="0" distL="0" distR="0" wp14:anchorId="5BF68BAD" wp14:editId="1540ADEF">
            <wp:extent cx="5326380" cy="4020179"/>
            <wp:effectExtent l="0" t="0" r="0" b="6350"/>
            <wp:docPr id="49" name="Picture 4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 let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67113" cy="4050923"/>
                    </a:xfrm>
                    <a:prstGeom prst="rect">
                      <a:avLst/>
                    </a:prstGeom>
                  </pic:spPr>
                </pic:pic>
              </a:graphicData>
            </a:graphic>
          </wp:inline>
        </w:drawing>
      </w:r>
    </w:p>
    <w:p w14:paraId="0DF2ABC6" w14:textId="210C3DBF" w:rsidR="00573055" w:rsidRDefault="00572B10" w:rsidP="00572B10">
      <w:pPr>
        <w:pStyle w:val="Caption"/>
      </w:pPr>
      <w:r>
        <w:t xml:space="preserve">Figure </w:t>
      </w:r>
      <w:r w:rsidR="009A4CCD">
        <w:fldChar w:fldCharType="begin"/>
      </w:r>
      <w:r w:rsidR="009A4CCD">
        <w:instrText xml:space="preserve"> SEQ Figure \* ARABIC </w:instrText>
      </w:r>
      <w:r w:rsidR="009A4CCD">
        <w:fldChar w:fldCharType="separate"/>
      </w:r>
      <w:r w:rsidR="005825DC">
        <w:rPr>
          <w:noProof/>
        </w:rPr>
        <w:t>16</w:t>
      </w:r>
      <w:r w:rsidR="009A4CCD">
        <w:rPr>
          <w:noProof/>
        </w:rPr>
        <w:fldChar w:fldCharType="end"/>
      </w:r>
      <w:r>
        <w:t xml:space="preserve"> - </w:t>
      </w:r>
      <w:r w:rsidRPr="00FD6BAE">
        <w:t>Q12) Are you aware of any safety measures that you or others use on a night out to prevent spiking?</w:t>
      </w:r>
    </w:p>
    <w:p w14:paraId="06240721" w14:textId="77777777" w:rsidR="00572B10" w:rsidRPr="00572B10" w:rsidRDefault="00572B10" w:rsidP="00572B10">
      <w:pPr>
        <w:spacing w:line="360" w:lineRule="auto"/>
      </w:pPr>
    </w:p>
    <w:p w14:paraId="4EE6E08C" w14:textId="0D7DBC55" w:rsidR="00977F7F" w:rsidRDefault="00436272" w:rsidP="00B532ED">
      <w:pPr>
        <w:spacing w:line="360" w:lineRule="auto"/>
      </w:pPr>
      <w:r>
        <w:t xml:space="preserve">When women were asked what safety </w:t>
      </w:r>
      <w:r w:rsidR="0097000F">
        <w:t>measures,</w:t>
      </w:r>
      <w:r>
        <w:t xml:space="preserve"> they used to prevent spiking or keep themselves safe on a night out</w:t>
      </w:r>
      <w:r w:rsidR="00EB7C50">
        <w:t>, full participant answers can be seen in appendix seven.</w:t>
      </w:r>
      <w:r>
        <w:t xml:space="preserve"> </w:t>
      </w:r>
      <w:r w:rsidR="00EB7C50">
        <w:t>T</w:t>
      </w:r>
      <w:r>
        <w:t xml:space="preserve">here were two key themes that </w:t>
      </w:r>
      <w:r w:rsidR="001535AD">
        <w:t xml:space="preserve">were identified in participant answers </w:t>
      </w:r>
      <w:r w:rsidR="00EB7C50">
        <w:t xml:space="preserve">this was not leaving drinks unattended and covering drinks to keep them safe.  </w:t>
      </w:r>
      <w:r w:rsidR="00226ED8">
        <w:t>S</w:t>
      </w:r>
      <w:r w:rsidR="0097000F">
        <w:t xml:space="preserve">heard </w:t>
      </w:r>
      <w:r w:rsidR="0097000F">
        <w:fldChar w:fldCharType="begin"/>
      </w:r>
      <w:r w:rsidR="0097000F">
        <w:instrText xml:space="preserve"> ADDIN ZOTERO_ITEM CSL_CITATION {"citationID":"kb80uh9d","properties":{"formattedCitation":"(Sheard, 2011)","plainCitation":"(Sheard, 2011)","noteIndex":0},"citationItems":[{"id":120,"uris":["http://zotero.org/users/local/PjKnDhLP/items/24S7WX5N"],"itemData":{"id":120,"type":"article-journal","abstract":"This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97000F">
        <w:fldChar w:fldCharType="separate"/>
      </w:r>
      <w:r w:rsidR="0097000F">
        <w:rPr>
          <w:noProof/>
        </w:rPr>
        <w:t>(2011)</w:t>
      </w:r>
      <w:r w:rsidR="0097000F">
        <w:fldChar w:fldCharType="end"/>
      </w:r>
      <w:r w:rsidR="0097000F">
        <w:t xml:space="preserve"> identified that the women in her study </w:t>
      </w:r>
      <w:r w:rsidR="00A7556A">
        <w:t xml:space="preserve">practiced significant caution around the consumption of alcoholic drinks. The women in her study </w:t>
      </w:r>
      <w:r w:rsidR="00F35C22">
        <w:t xml:space="preserve">indicated that they practiced the protecting and safeguarding of drinks when on a night out, and that they always kept drinks in </w:t>
      </w:r>
      <w:r w:rsidR="00977F7F">
        <w:t>their hands and never d</w:t>
      </w:r>
      <w:r w:rsidR="00D2210C">
        <w:t>r</w:t>
      </w:r>
      <w:r w:rsidR="00977F7F">
        <w:t xml:space="preserve">ank them if they had been put down. </w:t>
      </w:r>
    </w:p>
    <w:p w14:paraId="0F53697E" w14:textId="0E02CDA9" w:rsidR="00977F7F" w:rsidRDefault="00977F7F" w:rsidP="00B532ED">
      <w:pPr>
        <w:spacing w:line="360" w:lineRule="auto"/>
      </w:pPr>
    </w:p>
    <w:p w14:paraId="1C98796E" w14:textId="79574036" w:rsidR="00977F7F" w:rsidRDefault="00977F7F" w:rsidP="00B532ED">
      <w:pPr>
        <w:spacing w:line="360" w:lineRule="auto"/>
      </w:pPr>
      <w:r>
        <w:t xml:space="preserve">Cardiff Students Union </w:t>
      </w:r>
      <w:r>
        <w:fldChar w:fldCharType="begin"/>
      </w:r>
      <w:r>
        <w:instrText xml:space="preserve"> ADDIN ZOTERO_ITEM CSL_CITATION {"citationID":"gGktWZpd","properties":{"formattedCitation":"(Cardiff Students Union, 2021)","plainCitation":"(Cardiff Students Union, 2021)","noteIndex":0},"citationItems":[{"id":227,"uris":["http://zotero.org/users/local/PjKnDhLP/items/5BUI29V5"],"itemData":{"id":227,"type":"webpage","container-title":"Cardiff Students Union - Drink Spiking","title":"Drink Spiking","URL":"https://www.cardiffstudents.com/advice/health-and-wellbeing/drinkspiking/","author":[{"family":"Cardiff Students Union","given":""}],"accessed":{"date-parts":[["2022",9,19]]},"issued":{"date-parts":[["2021"]]}}}],"schema":"https://github.com/citation-style-language/schema/raw/master/csl-citation.json"} </w:instrText>
      </w:r>
      <w:r>
        <w:fldChar w:fldCharType="separate"/>
      </w:r>
      <w:r>
        <w:rPr>
          <w:noProof/>
        </w:rPr>
        <w:t>(2021)</w:t>
      </w:r>
      <w:r>
        <w:fldChar w:fldCharType="end"/>
      </w:r>
      <w:r w:rsidR="00E45DD3">
        <w:t xml:space="preserve"> identify a wide range of safety measures that women can use to keep themselves safe </w:t>
      </w:r>
      <w:r w:rsidR="00893616">
        <w:t>including not leaving drinks unattended</w:t>
      </w:r>
      <w:r w:rsidR="00E224DD">
        <w:t>, keeping drinks in hand at all times as well as offering t</w:t>
      </w:r>
      <w:r w:rsidR="000435F5">
        <w:t>h</w:t>
      </w:r>
      <w:r w:rsidR="00E224DD">
        <w:t xml:space="preserve">ings to cover the tops of drinks or to cover the top of drinks when you can. The majority of correspondents to this survey are either students or previous </w:t>
      </w:r>
      <w:r w:rsidR="00E224DD">
        <w:lastRenderedPageBreak/>
        <w:t>university students</w:t>
      </w:r>
      <w:r w:rsidR="002F594E">
        <w:t xml:space="preserve">, so this is why the safety strategies mentioned </w:t>
      </w:r>
      <w:r w:rsidR="003A4B67">
        <w:t>by the participants</w:t>
      </w:r>
      <w:r w:rsidR="002F594E">
        <w:t xml:space="preserve"> link up to the ones on Students Unions websites</w:t>
      </w:r>
      <w:r w:rsidR="00CC4116">
        <w:t xml:space="preserve">. These safety strategies are also universal this can be seen by the age of the survey respondents. </w:t>
      </w:r>
      <w:r w:rsidR="00DF4A84">
        <w:t xml:space="preserve"> </w:t>
      </w:r>
    </w:p>
    <w:p w14:paraId="778462C2" w14:textId="2CCDA9C2" w:rsidR="00DF4A84" w:rsidRDefault="00DF4A84" w:rsidP="00B532ED">
      <w:pPr>
        <w:spacing w:line="360" w:lineRule="auto"/>
      </w:pPr>
    </w:p>
    <w:p w14:paraId="68F645ED" w14:textId="77123FA0" w:rsidR="00DF4A84" w:rsidRDefault="00DF4A84" w:rsidP="00B532ED">
      <w:pPr>
        <w:spacing w:line="360" w:lineRule="auto"/>
        <w:rPr>
          <w:u w:val="single"/>
        </w:rPr>
      </w:pPr>
      <w:r w:rsidRPr="008D1572">
        <w:rPr>
          <w:u w:val="single"/>
        </w:rPr>
        <w:t>Q13</w:t>
      </w:r>
      <w:r w:rsidR="00C34EAA" w:rsidRPr="008D1572">
        <w:rPr>
          <w:u w:val="single"/>
        </w:rPr>
        <w:t>)</w:t>
      </w:r>
      <w:r w:rsidR="00B63485" w:rsidRPr="008D1572">
        <w:rPr>
          <w:u w:val="single"/>
        </w:rPr>
        <w:t xml:space="preserve"> Where do you think you have taken or learnt these behaviours from? </w:t>
      </w:r>
    </w:p>
    <w:p w14:paraId="4806B23A" w14:textId="4ED408CA" w:rsidR="00B63485" w:rsidRDefault="005825DC" w:rsidP="005825DC">
      <w:pPr>
        <w:spacing w:line="360" w:lineRule="auto"/>
        <w:jc w:val="center"/>
      </w:pPr>
      <w:r>
        <w:rPr>
          <w:noProof/>
        </w:rPr>
        <w:drawing>
          <wp:inline distT="0" distB="0" distL="0" distR="0" wp14:anchorId="3761FBE9" wp14:editId="7E99AA5F">
            <wp:extent cx="5334000" cy="4072645"/>
            <wp:effectExtent l="0" t="0" r="0"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344340" cy="4080540"/>
                    </a:xfrm>
                    <a:prstGeom prst="rect">
                      <a:avLst/>
                    </a:prstGeom>
                  </pic:spPr>
                </pic:pic>
              </a:graphicData>
            </a:graphic>
          </wp:inline>
        </w:drawing>
      </w:r>
    </w:p>
    <w:p w14:paraId="1D43874E" w14:textId="59374DE5" w:rsidR="0041211F" w:rsidRDefault="005825DC" w:rsidP="005825DC">
      <w:pPr>
        <w:pStyle w:val="Caption"/>
      </w:pPr>
      <w:r>
        <w:t xml:space="preserve">Figure </w:t>
      </w:r>
      <w:r w:rsidR="009A4CCD">
        <w:fldChar w:fldCharType="begin"/>
      </w:r>
      <w:r w:rsidR="009A4CCD">
        <w:instrText xml:space="preserve"> SEQ Figure \* ARABIC </w:instrText>
      </w:r>
      <w:r w:rsidR="009A4CCD">
        <w:fldChar w:fldCharType="separate"/>
      </w:r>
      <w:r>
        <w:rPr>
          <w:noProof/>
        </w:rPr>
        <w:t>17</w:t>
      </w:r>
      <w:r w:rsidR="009A4CCD">
        <w:rPr>
          <w:noProof/>
        </w:rPr>
        <w:fldChar w:fldCharType="end"/>
      </w:r>
      <w:r>
        <w:t xml:space="preserve">- </w:t>
      </w:r>
      <w:r w:rsidRPr="006461C8">
        <w:t>Q13) Where do you think you have taken or learnt these behaviours from?</w:t>
      </w:r>
    </w:p>
    <w:p w14:paraId="39B43797" w14:textId="7A1D7A85" w:rsidR="005825DC" w:rsidRPr="005825DC" w:rsidRDefault="003A539E" w:rsidP="00F77796">
      <w:pPr>
        <w:spacing w:line="360" w:lineRule="auto"/>
      </w:pPr>
      <w:r>
        <w:t>Family and friends were identified as the key themes, when individuals tried to identif</w:t>
      </w:r>
      <w:r w:rsidR="00F93485">
        <w:t xml:space="preserve">y </w:t>
      </w:r>
      <w:r>
        <w:t xml:space="preserve">where they had learnt </w:t>
      </w:r>
      <w:r w:rsidR="00F93485">
        <w:t xml:space="preserve">safety measures from.  Brooks </w:t>
      </w:r>
      <w:r w:rsidR="00F54F9A">
        <w:fldChar w:fldCharType="begin"/>
      </w:r>
      <w:r w:rsidR="00F54F9A">
        <w:instrText xml:space="preserve"> ADDIN ZOTERO_ITEM CSL_CITATION {"citationID":"t8wzt7D7","properties":{"formattedCitation":"(Brooks, 2008)","plainCitation":"(Brooks, 2008)","noteIndex":0},"citationItems":[{"id":92,"uris":["http://zotero.org/users/local/PjKnDhLP/items/YS4NGCXY"],"itemData":{"id":92,"type":"article-journal","abstract":"Traditionally, consuming alcohol in bars, pubs, and clubs represents a masculine leisure activity at odds with conventional understandings of appropriate feminine behaviour. However, contemporary young women appear to have new freedoms to embrace this leisure activity. This paper focuses on the views of young women (18–25 years), drawing upon data from a qualitative study which explored young women’s views, experiences, and behaviours in relation to their safety when socialising and consuming alcohol in bars, pubs, and clubs in Scotland. Findings from this study identify socialising and consuming alcohol in bars, pubs, and clubs as a central aspect of young women’s social lives. However, for young women the consumption of alcohol in this context is also equated with risk, vulnerability, loss of control, and increased responsibility for their safety. These findings pose significant difficulties for locating women’s experiences of consuming alcohol in bars, pubs, and clubs within a poststructural framework of freedom and liberation.","container-title":"Annals of Leisure Research","DOI":"10.1080/11745398.2008.9686801","ISSN":"1174-5398, 2159-6816","issue":"3-4","journalAbbreviation":"Annals of Leisure Research","language":"en","page":"331-350","source":"DOI.org (Crossref)","title":"Consuming Alcohol in Bars, Pubs and Clubs: A risky freedom for young women?","title-short":"Consuming Alcohol in Bars, Pubs and Clubs","volume":"11","author":[{"family":"Brooks","given":"Oona"}],"issued":{"date-parts":[["2008",1]]}}}],"schema":"https://github.com/citation-style-language/schema/raw/master/csl-citation.json"} </w:instrText>
      </w:r>
      <w:r w:rsidR="00F54F9A">
        <w:fldChar w:fldCharType="separate"/>
      </w:r>
      <w:r w:rsidR="00F54F9A">
        <w:rPr>
          <w:noProof/>
        </w:rPr>
        <w:t>(2008)</w:t>
      </w:r>
      <w:r w:rsidR="00F54F9A">
        <w:fldChar w:fldCharType="end"/>
      </w:r>
      <w:r w:rsidR="00C4383E">
        <w:t xml:space="preserve"> talks about the fact that where women have learnt these safety strategies f</w:t>
      </w:r>
      <w:r w:rsidR="00DB795F">
        <w:t>ro</w:t>
      </w:r>
      <w:r w:rsidR="00C4383E">
        <w:t xml:space="preserve">m is unknown and hard to tell, some of the participants in there study </w:t>
      </w:r>
      <w:r w:rsidR="00804ECE">
        <w:t>identified learnt f</w:t>
      </w:r>
      <w:r w:rsidR="002B5DBD">
        <w:t>ro</w:t>
      </w:r>
      <w:r w:rsidR="00804ECE">
        <w:t xml:space="preserve">m the media.  Other women indicated that the information may have been passed down from family and friends. There is no clear understanding of where or how these behaviours are learnt but family and friends play a large role in what safety strategies women use to keep themselves safe. </w:t>
      </w:r>
    </w:p>
    <w:p w14:paraId="01D2986C" w14:textId="77777777" w:rsidR="00210B9C" w:rsidRDefault="00210B9C" w:rsidP="00A540FB">
      <w:pPr>
        <w:pStyle w:val="Heading2"/>
        <w:rPr>
          <w:rFonts w:asciiTheme="minorHAnsi" w:hAnsiTheme="minorHAnsi" w:cstheme="minorHAnsi"/>
          <w:color w:val="000000" w:themeColor="text1"/>
          <w:u w:val="single"/>
        </w:rPr>
      </w:pPr>
    </w:p>
    <w:p w14:paraId="0C3CC6E5" w14:textId="77777777" w:rsidR="00210B9C" w:rsidRDefault="00210B9C" w:rsidP="00A540FB">
      <w:pPr>
        <w:pStyle w:val="Heading2"/>
        <w:rPr>
          <w:rFonts w:asciiTheme="minorHAnsi" w:hAnsiTheme="minorHAnsi" w:cstheme="minorHAnsi"/>
          <w:color w:val="000000" w:themeColor="text1"/>
          <w:u w:val="single"/>
        </w:rPr>
      </w:pPr>
    </w:p>
    <w:p w14:paraId="28538FD9" w14:textId="77777777" w:rsidR="00210B9C" w:rsidRDefault="00210B9C" w:rsidP="00A540FB">
      <w:pPr>
        <w:pStyle w:val="Heading2"/>
        <w:rPr>
          <w:rFonts w:asciiTheme="minorHAnsi" w:hAnsiTheme="minorHAnsi" w:cstheme="minorHAnsi"/>
          <w:color w:val="000000" w:themeColor="text1"/>
          <w:u w:val="single"/>
        </w:rPr>
      </w:pPr>
    </w:p>
    <w:p w14:paraId="1F41B50C" w14:textId="12A6E95F" w:rsidR="0041211F" w:rsidRPr="00A540FB" w:rsidRDefault="00BF2D6F" w:rsidP="00A540FB">
      <w:pPr>
        <w:pStyle w:val="Heading2"/>
        <w:rPr>
          <w:rFonts w:asciiTheme="minorHAnsi" w:hAnsiTheme="minorHAnsi" w:cstheme="minorHAnsi"/>
          <w:color w:val="000000" w:themeColor="text1"/>
          <w:u w:val="single"/>
        </w:rPr>
      </w:pPr>
      <w:bookmarkStart w:id="25" w:name="_Toc114818851"/>
      <w:r w:rsidRPr="00A540FB">
        <w:rPr>
          <w:rFonts w:asciiTheme="minorHAnsi" w:hAnsiTheme="minorHAnsi" w:cstheme="minorHAnsi"/>
          <w:color w:val="000000" w:themeColor="text1"/>
          <w:u w:val="single"/>
        </w:rPr>
        <w:t>4.6 Conclusion</w:t>
      </w:r>
      <w:bookmarkEnd w:id="25"/>
    </w:p>
    <w:p w14:paraId="315782D3" w14:textId="0542AF59" w:rsidR="0041211F" w:rsidRDefault="0041211F" w:rsidP="00573055"/>
    <w:p w14:paraId="5B2E48C5" w14:textId="512CB8CC" w:rsidR="00EF625C" w:rsidRDefault="003D0E6F" w:rsidP="00A52F39">
      <w:pPr>
        <w:spacing w:line="360" w:lineRule="auto"/>
      </w:pPr>
      <w:r>
        <w:t xml:space="preserve">This chapter </w:t>
      </w:r>
      <w:r w:rsidR="00A52F39">
        <w:t>looked at analysing the data collected f</w:t>
      </w:r>
      <w:r w:rsidR="00C21935">
        <w:t>ro</w:t>
      </w:r>
      <w:r w:rsidR="00A52F39">
        <w:t xml:space="preserve">m the survey, this was in hopes to draw conclusions and answer the objectives of the research study. </w:t>
      </w:r>
      <w:r w:rsidR="00763818">
        <w:t xml:space="preserve">What has been made clear is that social media has played a role in how </w:t>
      </w:r>
      <w:r w:rsidR="00803111">
        <w:t xml:space="preserve">women </w:t>
      </w:r>
      <w:r w:rsidR="00763818">
        <w:t>understand spiking crimes</w:t>
      </w:r>
      <w:r w:rsidR="008663A5">
        <w:t xml:space="preserve">. Students are more aware of spiking because they have been to </w:t>
      </w:r>
      <w:r w:rsidR="00EF625C">
        <w:t>university,</w:t>
      </w:r>
      <w:r w:rsidR="008663A5">
        <w:t xml:space="preserve"> </w:t>
      </w:r>
      <w:r w:rsidR="00EF625C">
        <w:t>but they may not have been a victim or witness to spiking crimes, indicating that there may not be evidence to support that there was a moral panic surrounding the issue of drink spiking.</w:t>
      </w:r>
      <w:r w:rsidR="00C27097">
        <w:t xml:space="preserve"> </w:t>
      </w:r>
      <w:r w:rsidR="007A0CF9">
        <w:t>Students or previous university students also know how to keep themselves safe and their friends safe when they are in the night-time economy this is also clear within the research, what was not understood was where this</w:t>
      </w:r>
      <w:r w:rsidR="008F6C1C">
        <w:t xml:space="preserve"> behaviour is learnt</w:t>
      </w:r>
      <w:r w:rsidR="007A0CF9">
        <w:t xml:space="preserve"> from </w:t>
      </w:r>
      <w:r w:rsidR="006E4310">
        <w:t xml:space="preserve">other than family and friends. </w:t>
      </w:r>
    </w:p>
    <w:p w14:paraId="3E2D918C" w14:textId="77777777" w:rsidR="00EF625C" w:rsidRDefault="00EF625C" w:rsidP="00A52F39">
      <w:pPr>
        <w:spacing w:line="360" w:lineRule="auto"/>
      </w:pPr>
    </w:p>
    <w:p w14:paraId="6A4DA2E0" w14:textId="203364D0" w:rsidR="0041211F" w:rsidRDefault="00EF625C" w:rsidP="00A52F39">
      <w:pPr>
        <w:spacing w:line="360" w:lineRule="auto"/>
      </w:pPr>
      <w:r>
        <w:t xml:space="preserve">The next </w:t>
      </w:r>
      <w:r w:rsidR="00C3230C">
        <w:t>chapter will</w:t>
      </w:r>
      <w:r w:rsidR="004B1C1C">
        <w:t xml:space="preserve"> conclude the research, it will aim to b</w:t>
      </w:r>
      <w:r w:rsidR="00C3230C">
        <w:t xml:space="preserve">ring </w:t>
      </w:r>
      <w:r w:rsidR="004B1C1C">
        <w:t xml:space="preserve">a close the discussion </w:t>
      </w:r>
      <w:r w:rsidR="00C3230C">
        <w:t xml:space="preserve">on if the media has created a moral panic around drink spiking. It will also outline </w:t>
      </w:r>
      <w:r w:rsidR="00440C45">
        <w:t xml:space="preserve">areas for improvement for the research and where the researcher feels the research </w:t>
      </w:r>
      <w:r w:rsidR="00C27097">
        <w:t xml:space="preserve">question could be expanded on in the future. </w:t>
      </w:r>
    </w:p>
    <w:p w14:paraId="0741FF8C" w14:textId="09F56412" w:rsidR="0041211F" w:rsidRDefault="0041211F" w:rsidP="00573055"/>
    <w:p w14:paraId="260CC196" w14:textId="526B5010" w:rsidR="0041211F" w:rsidRDefault="0041211F" w:rsidP="00573055"/>
    <w:p w14:paraId="79EB54F8" w14:textId="5427A228" w:rsidR="0041211F" w:rsidRDefault="0041211F" w:rsidP="00573055"/>
    <w:p w14:paraId="0F84C04F" w14:textId="72D26020" w:rsidR="0041211F" w:rsidRDefault="0041211F" w:rsidP="00573055"/>
    <w:p w14:paraId="0BBEAC21" w14:textId="2CDE353F" w:rsidR="0041211F" w:rsidRDefault="0041211F" w:rsidP="00573055"/>
    <w:p w14:paraId="63AD81C2" w14:textId="1257E172" w:rsidR="0041211F" w:rsidRDefault="0041211F" w:rsidP="00573055"/>
    <w:p w14:paraId="50709074" w14:textId="09629B45" w:rsidR="0041211F" w:rsidRDefault="0041211F" w:rsidP="00573055"/>
    <w:p w14:paraId="26EB537A" w14:textId="2CEE25A5" w:rsidR="0041211F" w:rsidRDefault="0041211F" w:rsidP="00573055"/>
    <w:p w14:paraId="4726F8DE" w14:textId="3D2632E4" w:rsidR="0041211F" w:rsidRDefault="0041211F" w:rsidP="00573055"/>
    <w:p w14:paraId="7D7B3149" w14:textId="7A1EC343" w:rsidR="0041211F" w:rsidRDefault="0041211F" w:rsidP="00573055"/>
    <w:p w14:paraId="0935EA63" w14:textId="746D93FB" w:rsidR="0041211F" w:rsidRDefault="0041211F" w:rsidP="00573055"/>
    <w:p w14:paraId="2AD2F0FB" w14:textId="79739D21" w:rsidR="0041211F" w:rsidRDefault="0041211F" w:rsidP="00573055"/>
    <w:p w14:paraId="635FF3EC" w14:textId="731D852A" w:rsidR="0041211F" w:rsidRDefault="0041211F" w:rsidP="00573055"/>
    <w:p w14:paraId="4E8A93B1" w14:textId="0F78A0CF" w:rsidR="0041211F" w:rsidRDefault="0041211F" w:rsidP="00573055"/>
    <w:p w14:paraId="21BDDBAD" w14:textId="0BA1315A" w:rsidR="00ED6168" w:rsidRDefault="00ED6168" w:rsidP="00573055"/>
    <w:p w14:paraId="41EEF155" w14:textId="06AD2718" w:rsidR="00ED6168" w:rsidRDefault="00ED6168" w:rsidP="00573055"/>
    <w:p w14:paraId="3BC175B2" w14:textId="07CD0D6D" w:rsidR="00ED6168" w:rsidRDefault="00ED6168" w:rsidP="00573055"/>
    <w:p w14:paraId="6088C751" w14:textId="7A535B85" w:rsidR="00ED6168" w:rsidRDefault="00ED6168" w:rsidP="00573055"/>
    <w:p w14:paraId="493E00B6" w14:textId="6AAE237A" w:rsidR="000B1FEA" w:rsidRDefault="000B1FEA" w:rsidP="00573055"/>
    <w:p w14:paraId="3593E599" w14:textId="6FFF830F" w:rsidR="000B1FEA" w:rsidRDefault="000B1FEA" w:rsidP="00573055"/>
    <w:p w14:paraId="3853BF6D" w14:textId="1F052FE6" w:rsidR="000B1FEA" w:rsidRDefault="000B1FEA" w:rsidP="00573055"/>
    <w:p w14:paraId="250B41DB" w14:textId="77777777" w:rsidR="000B1FEA" w:rsidRDefault="000B1FEA" w:rsidP="00573055"/>
    <w:p w14:paraId="5C0DB867" w14:textId="059B7D5A" w:rsidR="007E4093" w:rsidRPr="00022506" w:rsidRDefault="00CF462F" w:rsidP="00022506">
      <w:pPr>
        <w:pStyle w:val="Heading2"/>
        <w:rPr>
          <w:rFonts w:asciiTheme="minorHAnsi" w:hAnsiTheme="minorHAnsi" w:cstheme="minorHAnsi"/>
          <w:color w:val="000000" w:themeColor="text1"/>
          <w:u w:val="single"/>
        </w:rPr>
      </w:pPr>
      <w:bookmarkStart w:id="26" w:name="_Toc114818852"/>
      <w:r w:rsidRPr="00022506">
        <w:rPr>
          <w:rFonts w:asciiTheme="minorHAnsi" w:hAnsiTheme="minorHAnsi" w:cstheme="minorHAnsi"/>
          <w:color w:val="000000" w:themeColor="text1"/>
          <w:u w:val="single"/>
        </w:rPr>
        <w:t>Reference list</w:t>
      </w:r>
      <w:bookmarkEnd w:id="26"/>
    </w:p>
    <w:p w14:paraId="392499D9" w14:textId="77777777" w:rsidR="00CF462F" w:rsidRPr="00CF462F" w:rsidRDefault="00CF462F" w:rsidP="00CF462F"/>
    <w:p w14:paraId="6C3DE175" w14:textId="1286E50C" w:rsidR="008C3304" w:rsidRPr="008C3304" w:rsidRDefault="008C3304" w:rsidP="008C3304">
      <w:pPr>
        <w:pStyle w:val="Bibliography"/>
        <w:rPr>
          <w:rFonts w:ascii="Calibri" w:cs="Calibri"/>
        </w:rPr>
      </w:pPr>
      <w:r>
        <w:fldChar w:fldCharType="begin"/>
      </w:r>
      <w:r>
        <w:instrText xml:space="preserve"> ADDIN ZOTERO_BIBL {"uncited":[],"omitted":[],"custom":[]} CSL_BIBLIOGRAPHY </w:instrText>
      </w:r>
      <w:r>
        <w:fldChar w:fldCharType="separate"/>
      </w:r>
      <w:r w:rsidRPr="008C3304">
        <w:rPr>
          <w:rFonts w:ascii="Calibri" w:cs="Calibri"/>
        </w:rPr>
        <w:t xml:space="preserve">Babbie, E.R. (2016) </w:t>
      </w:r>
      <w:r w:rsidRPr="008C3304">
        <w:rPr>
          <w:rFonts w:ascii="Calibri" w:cs="Calibri"/>
          <w:i/>
          <w:iCs/>
        </w:rPr>
        <w:t>The Basics of Social Research</w:t>
      </w:r>
      <w:r w:rsidRPr="008C3304">
        <w:rPr>
          <w:rFonts w:ascii="Calibri" w:cs="Calibri"/>
        </w:rPr>
        <w:t>. 7th edn. Boston: Cengage Learning.</w:t>
      </w:r>
    </w:p>
    <w:p w14:paraId="1CFF37EC" w14:textId="77777777" w:rsidR="008C3304" w:rsidRPr="008C3304" w:rsidRDefault="008C3304" w:rsidP="008C3304">
      <w:pPr>
        <w:pStyle w:val="Bibliography"/>
        <w:rPr>
          <w:rFonts w:ascii="Calibri" w:cs="Calibri"/>
        </w:rPr>
      </w:pPr>
      <w:r w:rsidRPr="008C3304">
        <w:rPr>
          <w:rFonts w:ascii="Calibri" w:cs="Calibri"/>
        </w:rPr>
        <w:t xml:space="preserve">Baker, J., Reynolds, R. and Woods, R. (2006) </w:t>
      </w:r>
      <w:r w:rsidRPr="008C3304">
        <w:rPr>
          <w:rFonts w:ascii="Calibri" w:cs="Calibri"/>
          <w:i/>
          <w:iCs/>
        </w:rPr>
        <w:t>Handbook of Research on Electronic Surveys and Measurements</w:t>
      </w:r>
      <w:r w:rsidRPr="008C3304">
        <w:rPr>
          <w:rFonts w:ascii="Calibri" w:cs="Calibri"/>
        </w:rPr>
        <w:t>. Lon: Idea Group Inc (IGI).</w:t>
      </w:r>
    </w:p>
    <w:p w14:paraId="06111A4D" w14:textId="77777777" w:rsidR="008C3304" w:rsidRPr="008C3304" w:rsidRDefault="008C3304" w:rsidP="008C3304">
      <w:pPr>
        <w:pStyle w:val="Bibliography"/>
        <w:rPr>
          <w:rFonts w:ascii="Calibri" w:cs="Calibri"/>
        </w:rPr>
      </w:pPr>
      <w:r w:rsidRPr="008C3304">
        <w:rPr>
          <w:rFonts w:ascii="Calibri" w:cs="Calibri"/>
        </w:rPr>
        <w:t xml:space="preserve">Barry, A., Osborne, T. and Rose, N. (1996) </w:t>
      </w:r>
      <w:r w:rsidRPr="008C3304">
        <w:rPr>
          <w:rFonts w:ascii="Calibri" w:cs="Calibri"/>
          <w:i/>
          <w:iCs/>
        </w:rPr>
        <w:t>Foucault and Political Reason: liberalism, neo-liberalism and the rationalities of government</w:t>
      </w:r>
      <w:r w:rsidRPr="008C3304">
        <w:rPr>
          <w:rFonts w:ascii="Calibri" w:cs="Calibri"/>
        </w:rPr>
        <w:t>. London: Routledge.</w:t>
      </w:r>
    </w:p>
    <w:p w14:paraId="592AACF9" w14:textId="77777777" w:rsidR="008C3304" w:rsidRPr="008C3304" w:rsidRDefault="008C3304" w:rsidP="008C3304">
      <w:pPr>
        <w:pStyle w:val="Bibliography"/>
        <w:rPr>
          <w:rFonts w:ascii="Calibri" w:cs="Calibri"/>
        </w:rPr>
      </w:pPr>
      <w:r w:rsidRPr="008C3304">
        <w:rPr>
          <w:rFonts w:ascii="Calibri" w:cs="Calibri"/>
        </w:rPr>
        <w:t xml:space="preserve">Bell, J. (2014) </w:t>
      </w:r>
      <w:r w:rsidRPr="008C3304">
        <w:rPr>
          <w:rFonts w:ascii="Calibri" w:cs="Calibri"/>
          <w:i/>
          <w:iCs/>
        </w:rPr>
        <w:t>Doing Your Research Project: A Guide for First-Time Researchers</w:t>
      </w:r>
      <w:r w:rsidRPr="008C3304">
        <w:rPr>
          <w:rFonts w:ascii="Calibri" w:cs="Calibri"/>
        </w:rPr>
        <w:t>. 6th edn. New York: McGraw-Hill Education (UK).</w:t>
      </w:r>
    </w:p>
    <w:p w14:paraId="553AC4B7" w14:textId="77777777" w:rsidR="008C3304" w:rsidRPr="008C3304" w:rsidRDefault="008C3304" w:rsidP="008C3304">
      <w:pPr>
        <w:pStyle w:val="Bibliography"/>
        <w:rPr>
          <w:rFonts w:ascii="Calibri" w:cs="Calibri"/>
        </w:rPr>
      </w:pPr>
      <w:r w:rsidRPr="008C3304">
        <w:rPr>
          <w:rFonts w:ascii="Calibri" w:cs="Calibri"/>
        </w:rPr>
        <w:t xml:space="preserve">Berrington, E. and Jones, H. (2002) ‘Reality vs. Myth: Constructions of Women’s Insecurity’, </w:t>
      </w:r>
      <w:r w:rsidRPr="008C3304">
        <w:rPr>
          <w:rFonts w:ascii="Calibri" w:cs="Calibri"/>
          <w:i/>
          <w:iCs/>
        </w:rPr>
        <w:t>Feminist Media Studies</w:t>
      </w:r>
      <w:r w:rsidRPr="008C3304">
        <w:rPr>
          <w:rFonts w:ascii="Calibri" w:cs="Calibri"/>
        </w:rPr>
        <w:t>, 2(3), pp. 307–323. Available at: https://doi.org/10.1080/1468077022000034817.</w:t>
      </w:r>
    </w:p>
    <w:p w14:paraId="4A998EC6" w14:textId="77777777" w:rsidR="008C3304" w:rsidRPr="008C3304" w:rsidRDefault="008C3304" w:rsidP="008C3304">
      <w:pPr>
        <w:pStyle w:val="Bibliography"/>
        <w:rPr>
          <w:rFonts w:ascii="Calibri" w:cs="Calibri"/>
        </w:rPr>
      </w:pPr>
      <w:r w:rsidRPr="008C3304">
        <w:rPr>
          <w:rFonts w:ascii="Calibri" w:cs="Calibri"/>
        </w:rPr>
        <w:t xml:space="preserve">Bows, H. (2021) </w:t>
      </w:r>
      <w:r w:rsidRPr="008C3304">
        <w:rPr>
          <w:rFonts w:ascii="Calibri" w:cs="Calibri"/>
          <w:i/>
          <w:iCs/>
        </w:rPr>
        <w:t>Sarah Everard: why women shouldn’t have to risk trading their freedom for safety</w:t>
      </w:r>
      <w:r w:rsidRPr="008C3304">
        <w:rPr>
          <w:rFonts w:ascii="Calibri" w:cs="Calibri"/>
        </w:rPr>
        <w:t xml:space="preserve">, </w:t>
      </w:r>
      <w:r w:rsidRPr="008C3304">
        <w:rPr>
          <w:rFonts w:ascii="Calibri" w:cs="Calibri"/>
          <w:i/>
          <w:iCs/>
        </w:rPr>
        <w:t>The Conversation</w:t>
      </w:r>
      <w:r w:rsidRPr="008C3304">
        <w:rPr>
          <w:rFonts w:ascii="Calibri" w:cs="Calibri"/>
        </w:rPr>
        <w:t>. Available at: http://theconversation.com/sarah-everard-why-women-shouldnt-have-to-risk-trading-their-freedom-for-safety-157029 (Accessed: 20 September 2022).</w:t>
      </w:r>
    </w:p>
    <w:p w14:paraId="00072A29" w14:textId="77777777" w:rsidR="008C3304" w:rsidRPr="008C3304" w:rsidRDefault="008C3304" w:rsidP="008C3304">
      <w:pPr>
        <w:pStyle w:val="Bibliography"/>
        <w:rPr>
          <w:rFonts w:ascii="Calibri" w:cs="Calibri"/>
        </w:rPr>
      </w:pPr>
      <w:r w:rsidRPr="008C3304">
        <w:rPr>
          <w:rFonts w:ascii="Calibri" w:cs="Calibri"/>
        </w:rPr>
        <w:t xml:space="preserve">Brooks, O. (2008) ‘Consuming Alcohol in Bars, Pubs and Clubs: A risky freedom for young women?’, </w:t>
      </w:r>
      <w:r w:rsidRPr="008C3304">
        <w:rPr>
          <w:rFonts w:ascii="Calibri" w:cs="Calibri"/>
          <w:i/>
          <w:iCs/>
        </w:rPr>
        <w:t>Annals of Leisure Research</w:t>
      </w:r>
      <w:r w:rsidRPr="008C3304">
        <w:rPr>
          <w:rFonts w:ascii="Calibri" w:cs="Calibri"/>
        </w:rPr>
        <w:t>, 11(3–4), pp. 331–350. Available at: https://doi.org/10.1080/11745398.2008.9686801.</w:t>
      </w:r>
    </w:p>
    <w:p w14:paraId="2DE90D69" w14:textId="77777777" w:rsidR="008C3304" w:rsidRPr="008C3304" w:rsidRDefault="008C3304" w:rsidP="008C3304">
      <w:pPr>
        <w:pStyle w:val="Bibliography"/>
        <w:rPr>
          <w:rFonts w:ascii="Calibri" w:cs="Calibri"/>
        </w:rPr>
      </w:pPr>
      <w:r w:rsidRPr="008C3304">
        <w:rPr>
          <w:rFonts w:ascii="Calibri" w:cs="Calibri"/>
        </w:rPr>
        <w:t xml:space="preserve">Brooks, O. (2011) ‘“GUYS! STOP DOING IT!”: Young Women’s Adoption and Rejection of Safety Advice when Socializing in Bars, Pubs and Clubs’, </w:t>
      </w:r>
      <w:r w:rsidRPr="008C3304">
        <w:rPr>
          <w:rFonts w:ascii="Calibri" w:cs="Calibri"/>
          <w:i/>
          <w:iCs/>
        </w:rPr>
        <w:t>The British Journal of Criminology</w:t>
      </w:r>
      <w:r w:rsidRPr="008C3304">
        <w:rPr>
          <w:rFonts w:ascii="Calibri" w:cs="Calibri"/>
        </w:rPr>
        <w:t>, 51(4), pp. 635–651.</w:t>
      </w:r>
    </w:p>
    <w:p w14:paraId="60B4368F" w14:textId="77777777" w:rsidR="008C3304" w:rsidRPr="008C3304" w:rsidRDefault="008C3304" w:rsidP="008C3304">
      <w:pPr>
        <w:pStyle w:val="Bibliography"/>
        <w:rPr>
          <w:rFonts w:ascii="Calibri" w:cs="Calibri"/>
        </w:rPr>
      </w:pPr>
      <w:r w:rsidRPr="008C3304">
        <w:rPr>
          <w:rFonts w:ascii="Calibri" w:cs="Calibri"/>
        </w:rPr>
        <w:t xml:space="preserve">Brooks, O. (2014) ‘Interpreting Young Women’s Accounts of Drink Spiking: The Need for a Gendered Understanding of the Fear and Reality of Sexual Violence’, </w:t>
      </w:r>
      <w:r w:rsidRPr="008C3304">
        <w:rPr>
          <w:rFonts w:ascii="Calibri" w:cs="Calibri"/>
          <w:i/>
          <w:iCs/>
        </w:rPr>
        <w:t>Sociology</w:t>
      </w:r>
      <w:r w:rsidRPr="008C3304">
        <w:rPr>
          <w:rFonts w:ascii="Calibri" w:cs="Calibri"/>
        </w:rPr>
        <w:t>, 48(2), pp. 300–316. Available at: https://doi.org/10.1177/0038038512475108.</w:t>
      </w:r>
    </w:p>
    <w:p w14:paraId="7C9DE303" w14:textId="77777777" w:rsidR="008C3304" w:rsidRPr="008C3304" w:rsidRDefault="008C3304" w:rsidP="008C3304">
      <w:pPr>
        <w:pStyle w:val="Bibliography"/>
        <w:rPr>
          <w:rFonts w:ascii="Calibri" w:cs="Calibri"/>
        </w:rPr>
      </w:pPr>
      <w:r w:rsidRPr="008C3304">
        <w:rPr>
          <w:rFonts w:ascii="Calibri" w:cs="Calibri"/>
        </w:rPr>
        <w:t xml:space="preserve">Brown, J.M. and Walklate, S.L. (2011) </w:t>
      </w:r>
      <w:r w:rsidRPr="008C3304">
        <w:rPr>
          <w:rFonts w:ascii="Calibri" w:cs="Calibri"/>
          <w:i/>
          <w:iCs/>
        </w:rPr>
        <w:t>Handbook on Sexual Violence</w:t>
      </w:r>
      <w:r w:rsidRPr="008C3304">
        <w:rPr>
          <w:rFonts w:ascii="Calibri" w:cs="Calibri"/>
        </w:rPr>
        <w:t>. Routledge.</w:t>
      </w:r>
    </w:p>
    <w:p w14:paraId="501AECD7" w14:textId="77777777" w:rsidR="008C3304" w:rsidRPr="008C3304" w:rsidRDefault="008C3304" w:rsidP="008C3304">
      <w:pPr>
        <w:pStyle w:val="Bibliography"/>
        <w:rPr>
          <w:rFonts w:ascii="Calibri" w:cs="Calibri"/>
        </w:rPr>
      </w:pPr>
      <w:r w:rsidRPr="008C3304">
        <w:rPr>
          <w:rFonts w:ascii="Calibri" w:cs="Calibri"/>
        </w:rPr>
        <w:t xml:space="preserve">Bryman, A. and Bell, E. (2015) </w:t>
      </w:r>
      <w:r w:rsidRPr="008C3304">
        <w:rPr>
          <w:rFonts w:ascii="Calibri" w:cs="Calibri"/>
          <w:i/>
          <w:iCs/>
        </w:rPr>
        <w:t>Business Research Methods</w:t>
      </w:r>
      <w:r w:rsidRPr="008C3304">
        <w:rPr>
          <w:rFonts w:ascii="Calibri" w:cs="Calibri"/>
        </w:rPr>
        <w:t>. 4th edn. Oxford: Oxford University Press.</w:t>
      </w:r>
    </w:p>
    <w:p w14:paraId="33FCCC99" w14:textId="77777777" w:rsidR="008C3304" w:rsidRPr="008C3304" w:rsidRDefault="008C3304" w:rsidP="008C3304">
      <w:pPr>
        <w:pStyle w:val="Bibliography"/>
        <w:rPr>
          <w:rFonts w:ascii="Calibri" w:cs="Calibri"/>
        </w:rPr>
      </w:pPr>
      <w:r w:rsidRPr="008C3304">
        <w:rPr>
          <w:rFonts w:ascii="Calibri" w:cs="Calibri"/>
        </w:rPr>
        <w:t xml:space="preserve">Burgess, A., Donovan, P. and Moore, S.E.H. (2009) ‘Embodying Uncertainty?: Understanding Heightened Risk Perception of Drink “Spiking”’, </w:t>
      </w:r>
      <w:r w:rsidRPr="008C3304">
        <w:rPr>
          <w:rFonts w:ascii="Calibri" w:cs="Calibri"/>
          <w:i/>
          <w:iCs/>
        </w:rPr>
        <w:t>British Journal of Criminology</w:t>
      </w:r>
      <w:r w:rsidRPr="008C3304">
        <w:rPr>
          <w:rFonts w:ascii="Calibri" w:cs="Calibri"/>
        </w:rPr>
        <w:t>, 49(6), pp. 848–862. Available at: https://doi.org/10.1093/bjc/azp049.</w:t>
      </w:r>
    </w:p>
    <w:p w14:paraId="0441D0EB" w14:textId="77777777" w:rsidR="008C3304" w:rsidRPr="008C3304" w:rsidRDefault="008C3304" w:rsidP="008C3304">
      <w:pPr>
        <w:pStyle w:val="Bibliography"/>
        <w:rPr>
          <w:rFonts w:ascii="Calibri" w:cs="Calibri"/>
        </w:rPr>
      </w:pPr>
      <w:r w:rsidRPr="008C3304">
        <w:rPr>
          <w:rFonts w:ascii="Calibri" w:cs="Calibri"/>
        </w:rPr>
        <w:t xml:space="preserve">Cameron, S. and Price, D. (2009) </w:t>
      </w:r>
      <w:r w:rsidRPr="008C3304">
        <w:rPr>
          <w:rFonts w:ascii="Calibri" w:cs="Calibri"/>
          <w:i/>
          <w:iCs/>
        </w:rPr>
        <w:t>Business Research Methods: A Practical Approach</w:t>
      </w:r>
      <w:r w:rsidRPr="008C3304">
        <w:rPr>
          <w:rFonts w:ascii="Calibri" w:cs="Calibri"/>
        </w:rPr>
        <w:t>. London: Chartered Institute of Personnel and Development.</w:t>
      </w:r>
    </w:p>
    <w:p w14:paraId="6BF877D9" w14:textId="77777777" w:rsidR="008C3304" w:rsidRPr="008C3304" w:rsidRDefault="008C3304" w:rsidP="008C3304">
      <w:pPr>
        <w:pStyle w:val="Bibliography"/>
        <w:rPr>
          <w:rFonts w:ascii="Calibri" w:cs="Calibri"/>
        </w:rPr>
      </w:pPr>
      <w:r w:rsidRPr="008C3304">
        <w:rPr>
          <w:rFonts w:ascii="Calibri" w:cs="Calibri"/>
        </w:rPr>
        <w:lastRenderedPageBreak/>
        <w:t xml:space="preserve">Campbell, A. (2005) ‘Keeping the “Lady” Safe: The Regulation of Femininity through Crime Prevention Literature’, </w:t>
      </w:r>
      <w:r w:rsidRPr="008C3304">
        <w:rPr>
          <w:rFonts w:ascii="Calibri" w:cs="Calibri"/>
          <w:i/>
          <w:iCs/>
        </w:rPr>
        <w:t>Critical Criminology</w:t>
      </w:r>
      <w:r w:rsidRPr="008C3304">
        <w:rPr>
          <w:rFonts w:ascii="Calibri" w:cs="Calibri"/>
        </w:rPr>
        <w:t>, 13(2), pp. 119–140. Available at: https://doi.org/10.1007/s10612-005-2390-z.</w:t>
      </w:r>
    </w:p>
    <w:p w14:paraId="361AADAE" w14:textId="77777777" w:rsidR="008C3304" w:rsidRPr="008C3304" w:rsidRDefault="008C3304" w:rsidP="008C3304">
      <w:pPr>
        <w:pStyle w:val="Bibliography"/>
        <w:rPr>
          <w:rFonts w:ascii="Calibri" w:cs="Calibri"/>
        </w:rPr>
      </w:pPr>
      <w:r w:rsidRPr="008C3304">
        <w:rPr>
          <w:rFonts w:ascii="Calibri" w:cs="Calibri"/>
        </w:rPr>
        <w:t xml:space="preserve">Cardiff Students Union (2021) </w:t>
      </w:r>
      <w:r w:rsidRPr="008C3304">
        <w:rPr>
          <w:rFonts w:ascii="Calibri" w:cs="Calibri"/>
          <w:i/>
          <w:iCs/>
        </w:rPr>
        <w:t>Drink Spiking</w:t>
      </w:r>
      <w:r w:rsidRPr="008C3304">
        <w:rPr>
          <w:rFonts w:ascii="Calibri" w:cs="Calibri"/>
        </w:rPr>
        <w:t xml:space="preserve">, </w:t>
      </w:r>
      <w:r w:rsidRPr="008C3304">
        <w:rPr>
          <w:rFonts w:ascii="Calibri" w:cs="Calibri"/>
          <w:i/>
          <w:iCs/>
        </w:rPr>
        <w:t>Cardiff Students Union - Drink Spiking</w:t>
      </w:r>
      <w:r w:rsidRPr="008C3304">
        <w:rPr>
          <w:rFonts w:ascii="Calibri" w:cs="Calibri"/>
        </w:rPr>
        <w:t>. Available at: https://www.cardiffstudents.com/advice/health-and-wellbeing/drinkspiking/ (Accessed: 19 September 2022).</w:t>
      </w:r>
    </w:p>
    <w:p w14:paraId="3885AAC7" w14:textId="77777777" w:rsidR="008C3304" w:rsidRPr="008C3304" w:rsidRDefault="008C3304" w:rsidP="008C3304">
      <w:pPr>
        <w:pStyle w:val="Bibliography"/>
        <w:rPr>
          <w:rFonts w:ascii="Calibri" w:cs="Calibri"/>
        </w:rPr>
      </w:pPr>
      <w:r w:rsidRPr="008C3304">
        <w:rPr>
          <w:rFonts w:ascii="Calibri" w:cs="Calibri"/>
        </w:rPr>
        <w:t xml:space="preserve">Cohen, L., Manion, L. and Morrison, K. (2017) </w:t>
      </w:r>
      <w:r w:rsidRPr="008C3304">
        <w:rPr>
          <w:rFonts w:ascii="Calibri" w:cs="Calibri"/>
          <w:i/>
          <w:iCs/>
        </w:rPr>
        <w:t>Research Methods in Education</w:t>
      </w:r>
      <w:r w:rsidRPr="008C3304">
        <w:rPr>
          <w:rFonts w:ascii="Calibri" w:cs="Calibri"/>
        </w:rPr>
        <w:t>. 8th edn. Oxford: Routledge.</w:t>
      </w:r>
    </w:p>
    <w:p w14:paraId="7AF56177" w14:textId="77777777" w:rsidR="008C3304" w:rsidRPr="008C3304" w:rsidRDefault="008C3304" w:rsidP="008C3304">
      <w:pPr>
        <w:pStyle w:val="Bibliography"/>
        <w:rPr>
          <w:rFonts w:ascii="Calibri" w:cs="Calibri"/>
        </w:rPr>
      </w:pPr>
      <w:r w:rsidRPr="008C3304">
        <w:rPr>
          <w:rFonts w:ascii="Calibri" w:cs="Calibri"/>
        </w:rPr>
        <w:t xml:space="preserve">Cohen, S. (2011) </w:t>
      </w:r>
      <w:r w:rsidRPr="008C3304">
        <w:rPr>
          <w:rFonts w:ascii="Calibri" w:cs="Calibri"/>
          <w:i/>
          <w:iCs/>
        </w:rPr>
        <w:t>Folk Devils and Moral Panics</w:t>
      </w:r>
      <w:r w:rsidRPr="008C3304">
        <w:rPr>
          <w:rFonts w:ascii="Calibri" w:cs="Calibri"/>
        </w:rPr>
        <w:t>. London: Routledge.</w:t>
      </w:r>
    </w:p>
    <w:p w14:paraId="32A915E1" w14:textId="77777777" w:rsidR="008C3304" w:rsidRPr="008C3304" w:rsidRDefault="008C3304" w:rsidP="008C3304">
      <w:pPr>
        <w:pStyle w:val="Bibliography"/>
        <w:rPr>
          <w:rFonts w:ascii="Calibri" w:cs="Calibri"/>
        </w:rPr>
      </w:pPr>
      <w:r w:rsidRPr="008C3304">
        <w:rPr>
          <w:rFonts w:ascii="Calibri" w:cs="Calibri"/>
        </w:rPr>
        <w:t xml:space="preserve">Collis, J. and Hussey, R. (2021) </w:t>
      </w:r>
      <w:r w:rsidRPr="008C3304">
        <w:rPr>
          <w:rFonts w:ascii="Calibri" w:cs="Calibri"/>
          <w:i/>
          <w:iCs/>
        </w:rPr>
        <w:t>Business Research: A Practical Guide for Students</w:t>
      </w:r>
      <w:r w:rsidRPr="008C3304">
        <w:rPr>
          <w:rFonts w:ascii="Calibri" w:cs="Calibri"/>
        </w:rPr>
        <w:t>. 5th edn. London: Bloomsbury Academic.</w:t>
      </w:r>
    </w:p>
    <w:p w14:paraId="1BB93820" w14:textId="77777777" w:rsidR="008C3304" w:rsidRPr="008C3304" w:rsidRDefault="008C3304" w:rsidP="008C3304">
      <w:pPr>
        <w:pStyle w:val="Bibliography"/>
        <w:rPr>
          <w:rFonts w:ascii="Calibri" w:cs="Calibri"/>
        </w:rPr>
      </w:pPr>
      <w:r w:rsidRPr="008C3304">
        <w:rPr>
          <w:rFonts w:ascii="Calibri" w:cs="Calibri"/>
        </w:rPr>
        <w:t xml:space="preserve">Colyer, C.J. and Weiss, K.G. (2018) ‘Contextualizing the Drink-Spiking Narrative That “Everyone Knows”’, </w:t>
      </w:r>
      <w:r w:rsidRPr="008C3304">
        <w:rPr>
          <w:rFonts w:ascii="Calibri" w:cs="Calibri"/>
          <w:i/>
          <w:iCs/>
        </w:rPr>
        <w:t>Criminal Justice Review</w:t>
      </w:r>
      <w:r w:rsidRPr="008C3304">
        <w:rPr>
          <w:rFonts w:ascii="Calibri" w:cs="Calibri"/>
        </w:rPr>
        <w:t>, 43(1), pp. 10–22. Available at: https://doi.org/10.1177/0734016817747011.</w:t>
      </w:r>
    </w:p>
    <w:p w14:paraId="2BAADFDE" w14:textId="77777777" w:rsidR="008C3304" w:rsidRPr="008C3304" w:rsidRDefault="008C3304" w:rsidP="008C3304">
      <w:pPr>
        <w:pStyle w:val="Bibliography"/>
        <w:rPr>
          <w:rFonts w:ascii="Calibri" w:cs="Calibri"/>
        </w:rPr>
      </w:pPr>
      <w:r w:rsidRPr="008C3304">
        <w:rPr>
          <w:rFonts w:ascii="Calibri" w:cs="Calibri"/>
        </w:rPr>
        <w:t xml:space="preserve">Cottrell, S. (2017) </w:t>
      </w:r>
      <w:r w:rsidRPr="008C3304">
        <w:rPr>
          <w:rFonts w:ascii="Calibri" w:cs="Calibri"/>
          <w:i/>
          <w:iCs/>
        </w:rPr>
        <w:t>Critical Thinking Skills: Effective Analysis, Argument and Reflection</w:t>
      </w:r>
      <w:r w:rsidRPr="008C3304">
        <w:rPr>
          <w:rFonts w:ascii="Calibri" w:cs="Calibri"/>
        </w:rPr>
        <w:t>. 3rd edn. London: Bloomsbury Publishing.</w:t>
      </w:r>
    </w:p>
    <w:p w14:paraId="555B22FC" w14:textId="77777777" w:rsidR="008C3304" w:rsidRPr="008C3304" w:rsidRDefault="008C3304" w:rsidP="008C3304">
      <w:pPr>
        <w:pStyle w:val="Bibliography"/>
        <w:rPr>
          <w:rFonts w:ascii="Calibri" w:cs="Calibri"/>
        </w:rPr>
      </w:pPr>
      <w:r w:rsidRPr="008C3304">
        <w:rPr>
          <w:rFonts w:ascii="Calibri" w:cs="Calibri"/>
        </w:rPr>
        <w:t xml:space="preserve">Courtney, K.E. and Polich, J. (2009) ‘Binge drinking in young adults: Data, definitions, and determinants.’, </w:t>
      </w:r>
      <w:r w:rsidRPr="008C3304">
        <w:rPr>
          <w:rFonts w:ascii="Calibri" w:cs="Calibri"/>
          <w:i/>
          <w:iCs/>
        </w:rPr>
        <w:t>Psychological Bulletin</w:t>
      </w:r>
      <w:r w:rsidRPr="008C3304">
        <w:rPr>
          <w:rFonts w:ascii="Calibri" w:cs="Calibri"/>
        </w:rPr>
        <w:t>, 135(1), pp. 142–156. Available at: https://doi.org/10.1037/a0014414.</w:t>
      </w:r>
    </w:p>
    <w:p w14:paraId="245A077F" w14:textId="77777777" w:rsidR="008C3304" w:rsidRPr="008C3304" w:rsidRDefault="008C3304" w:rsidP="008C3304">
      <w:pPr>
        <w:pStyle w:val="Bibliography"/>
        <w:rPr>
          <w:rFonts w:ascii="Calibri" w:cs="Calibri"/>
        </w:rPr>
      </w:pPr>
      <w:r w:rsidRPr="008C3304">
        <w:rPr>
          <w:rFonts w:ascii="Calibri" w:cs="Calibri"/>
        </w:rPr>
        <w:t xml:space="preserve">Day, K., Gough, B. and McFadden, M. (2004) ‘“Warning! alcohol can seriously damage your feminine health”: A discourse analysis of recent British newspaper coverage of women and drinking’, </w:t>
      </w:r>
      <w:r w:rsidRPr="008C3304">
        <w:rPr>
          <w:rFonts w:ascii="Calibri" w:cs="Calibri"/>
          <w:i/>
          <w:iCs/>
        </w:rPr>
        <w:t>Feminist Media Studies</w:t>
      </w:r>
      <w:r w:rsidRPr="008C3304">
        <w:rPr>
          <w:rFonts w:ascii="Calibri" w:cs="Calibri"/>
        </w:rPr>
        <w:t>, 4(2), pp. 165–183. Available at: https://doi.org/10.1080/1468077042000251238.</w:t>
      </w:r>
    </w:p>
    <w:p w14:paraId="2CDE66D5" w14:textId="77777777" w:rsidR="008C3304" w:rsidRPr="008C3304" w:rsidRDefault="008C3304" w:rsidP="008C3304">
      <w:pPr>
        <w:pStyle w:val="Bibliography"/>
        <w:rPr>
          <w:rFonts w:ascii="Calibri" w:cs="Calibri"/>
        </w:rPr>
      </w:pPr>
      <w:r w:rsidRPr="008C3304">
        <w:rPr>
          <w:rFonts w:ascii="Calibri" w:cs="Calibri"/>
        </w:rPr>
        <w:t xml:space="preserve">Denscombe, M. (2017) </w:t>
      </w:r>
      <w:r w:rsidRPr="008C3304">
        <w:rPr>
          <w:rFonts w:ascii="Calibri" w:cs="Calibri"/>
          <w:i/>
          <w:iCs/>
        </w:rPr>
        <w:t>The Good Research Guide: For Small-Scale Social Research Projects</w:t>
      </w:r>
      <w:r w:rsidRPr="008C3304">
        <w:rPr>
          <w:rFonts w:ascii="Calibri" w:cs="Calibri"/>
        </w:rPr>
        <w:t>. 6th edn. London: Open University Press.</w:t>
      </w:r>
    </w:p>
    <w:p w14:paraId="6B1BCF18" w14:textId="77777777" w:rsidR="008C3304" w:rsidRPr="008C3304" w:rsidRDefault="008C3304" w:rsidP="008C3304">
      <w:pPr>
        <w:pStyle w:val="Bibliography"/>
        <w:rPr>
          <w:rFonts w:ascii="Calibri" w:cs="Calibri"/>
        </w:rPr>
      </w:pPr>
      <w:r w:rsidRPr="008C3304">
        <w:rPr>
          <w:rFonts w:ascii="Calibri" w:cs="Calibri"/>
        </w:rPr>
        <w:t xml:space="preserve">Donovan, P. (2016) </w:t>
      </w:r>
      <w:r w:rsidRPr="008C3304">
        <w:rPr>
          <w:rFonts w:ascii="Calibri" w:cs="Calibri"/>
          <w:i/>
          <w:iCs/>
        </w:rPr>
        <w:t>Drink Spiking and Predatory Drugging A Modern History</w:t>
      </w:r>
      <w:r w:rsidRPr="008C3304">
        <w:rPr>
          <w:rFonts w:ascii="Calibri" w:cs="Calibri"/>
        </w:rPr>
        <w:t>. New York: Palgrave Macmillan.</w:t>
      </w:r>
    </w:p>
    <w:p w14:paraId="24E4C421" w14:textId="77777777" w:rsidR="008C3304" w:rsidRPr="008C3304" w:rsidRDefault="008C3304" w:rsidP="008C3304">
      <w:pPr>
        <w:pStyle w:val="Bibliography"/>
        <w:rPr>
          <w:rFonts w:ascii="Calibri" w:cs="Calibri"/>
        </w:rPr>
      </w:pPr>
      <w:r w:rsidRPr="008C3304">
        <w:rPr>
          <w:rFonts w:ascii="Calibri" w:cs="Calibri"/>
        </w:rPr>
        <w:t xml:space="preserve">Drinkaware (2021) </w:t>
      </w:r>
      <w:r w:rsidRPr="008C3304">
        <w:rPr>
          <w:rFonts w:ascii="Calibri" w:cs="Calibri"/>
          <w:i/>
          <w:iCs/>
        </w:rPr>
        <w:t>Drinkaware Monitor 2021, Spotlight on: Wales, November 2021</w:t>
      </w:r>
      <w:r w:rsidRPr="008C3304">
        <w:rPr>
          <w:rFonts w:ascii="Calibri" w:cs="Calibri"/>
        </w:rPr>
        <w:t xml:space="preserve">, </w:t>
      </w:r>
      <w:r w:rsidRPr="008C3304">
        <w:rPr>
          <w:rFonts w:ascii="Calibri" w:cs="Calibri"/>
          <w:i/>
          <w:iCs/>
        </w:rPr>
        <w:t>Drinkaware Monitor 2021, Spotlight on: Wales, November 2021</w:t>
      </w:r>
      <w:r w:rsidRPr="008C3304">
        <w:rPr>
          <w:rFonts w:ascii="Calibri" w:cs="Calibri"/>
        </w:rPr>
        <w:t>. Available at: https://www.drinkaware.co.uk/media/cedpgt0q/drinkaware-wales-nations-report.pdf?mode=pad&amp;rnd=132862835670730000 (Accessed: 18 September 2022).</w:t>
      </w:r>
    </w:p>
    <w:p w14:paraId="7744FBEE" w14:textId="77777777" w:rsidR="008C3304" w:rsidRPr="008C3304" w:rsidRDefault="008C3304" w:rsidP="008C3304">
      <w:pPr>
        <w:pStyle w:val="Bibliography"/>
        <w:rPr>
          <w:rFonts w:ascii="Calibri" w:cs="Calibri"/>
        </w:rPr>
      </w:pPr>
      <w:r w:rsidRPr="008C3304">
        <w:rPr>
          <w:rFonts w:ascii="Calibri" w:cs="Calibri"/>
        </w:rPr>
        <w:t xml:space="preserve">Drost, E.A. (2011) ‘Validity and Reliability in Social Science Research’, </w:t>
      </w:r>
      <w:r w:rsidRPr="008C3304">
        <w:rPr>
          <w:rFonts w:ascii="Calibri" w:cs="Calibri"/>
          <w:i/>
          <w:iCs/>
        </w:rPr>
        <w:t>Education Research and Perspectives</w:t>
      </w:r>
      <w:r w:rsidRPr="008C3304">
        <w:rPr>
          <w:rFonts w:ascii="Calibri" w:cs="Calibri"/>
        </w:rPr>
        <w:t>, 38(1), pp. 105–124.</w:t>
      </w:r>
    </w:p>
    <w:p w14:paraId="2C81C06A" w14:textId="77777777" w:rsidR="008C3304" w:rsidRPr="008C3304" w:rsidRDefault="008C3304" w:rsidP="008C3304">
      <w:pPr>
        <w:pStyle w:val="Bibliography"/>
        <w:rPr>
          <w:rFonts w:ascii="Calibri" w:cs="Calibri"/>
        </w:rPr>
      </w:pPr>
      <w:r w:rsidRPr="008C3304">
        <w:rPr>
          <w:rFonts w:ascii="Calibri" w:cs="Calibri"/>
        </w:rPr>
        <w:t xml:space="preserve">Fink, A. (2016) </w:t>
      </w:r>
      <w:r w:rsidRPr="008C3304">
        <w:rPr>
          <w:rFonts w:ascii="Calibri" w:cs="Calibri"/>
          <w:i/>
          <w:iCs/>
        </w:rPr>
        <w:t>How to Conduct Surveys: A Step-by-Step Guide</w:t>
      </w:r>
      <w:r w:rsidRPr="008C3304">
        <w:rPr>
          <w:rFonts w:ascii="Calibri" w:cs="Calibri"/>
        </w:rPr>
        <w:t>. 6th edn. New York: SAGE Publications.</w:t>
      </w:r>
    </w:p>
    <w:p w14:paraId="08BF6C2B" w14:textId="77777777" w:rsidR="008C3304" w:rsidRPr="008C3304" w:rsidRDefault="008C3304" w:rsidP="008C3304">
      <w:pPr>
        <w:pStyle w:val="Bibliography"/>
        <w:rPr>
          <w:rFonts w:ascii="Calibri" w:cs="Calibri"/>
        </w:rPr>
      </w:pPr>
      <w:r w:rsidRPr="008C3304">
        <w:rPr>
          <w:rFonts w:ascii="Calibri" w:cs="Calibri"/>
        </w:rPr>
        <w:t xml:space="preserve">Furedi, F. (2006) </w:t>
      </w:r>
      <w:r w:rsidRPr="008C3304">
        <w:rPr>
          <w:rFonts w:ascii="Calibri" w:cs="Calibri"/>
          <w:i/>
          <w:iCs/>
        </w:rPr>
        <w:t>Culture of Fear Revisited</w:t>
      </w:r>
      <w:r w:rsidRPr="008C3304">
        <w:rPr>
          <w:rFonts w:ascii="Calibri" w:cs="Calibri"/>
        </w:rPr>
        <w:t>. 4th edn. London: Continuum.</w:t>
      </w:r>
    </w:p>
    <w:p w14:paraId="32A54FF0" w14:textId="77777777" w:rsidR="008C3304" w:rsidRPr="008C3304" w:rsidRDefault="008C3304" w:rsidP="008C3304">
      <w:pPr>
        <w:pStyle w:val="Bibliography"/>
        <w:rPr>
          <w:rFonts w:ascii="Calibri" w:cs="Calibri"/>
        </w:rPr>
      </w:pPr>
      <w:r w:rsidRPr="008C3304">
        <w:rPr>
          <w:rFonts w:ascii="Calibri" w:cs="Calibri"/>
        </w:rPr>
        <w:lastRenderedPageBreak/>
        <w:t xml:space="preserve">Garland, D. (2008) ‘On the concept of moral panic’, </w:t>
      </w:r>
      <w:r w:rsidRPr="008C3304">
        <w:rPr>
          <w:rFonts w:ascii="Calibri" w:cs="Calibri"/>
          <w:i/>
          <w:iCs/>
        </w:rPr>
        <w:t>Crime, Media, Culture</w:t>
      </w:r>
      <w:r w:rsidRPr="008C3304">
        <w:rPr>
          <w:rFonts w:ascii="Calibri" w:cs="Calibri"/>
        </w:rPr>
        <w:t>, 4(1), pp. 9–30. Available at: https://doi.org/10.1177/1741659007087270.</w:t>
      </w:r>
    </w:p>
    <w:p w14:paraId="0AF88B60" w14:textId="77777777" w:rsidR="008C3304" w:rsidRPr="008C3304" w:rsidRDefault="008C3304" w:rsidP="008C3304">
      <w:pPr>
        <w:pStyle w:val="Bibliography"/>
        <w:rPr>
          <w:rFonts w:ascii="Calibri" w:cs="Calibri"/>
        </w:rPr>
      </w:pPr>
      <w:r w:rsidRPr="008C3304">
        <w:rPr>
          <w:rFonts w:ascii="Calibri" w:cs="Calibri"/>
        </w:rPr>
        <w:t xml:space="preserve">Green, E. and Singleton, C. (2006) ‘Risky Bodies at Leisure: Young Women Negotiating Space and Place’, </w:t>
      </w:r>
      <w:r w:rsidRPr="008C3304">
        <w:rPr>
          <w:rFonts w:ascii="Calibri" w:cs="Calibri"/>
          <w:i/>
          <w:iCs/>
        </w:rPr>
        <w:t>Sociology</w:t>
      </w:r>
      <w:r w:rsidRPr="008C3304">
        <w:rPr>
          <w:rFonts w:ascii="Calibri" w:cs="Calibri"/>
        </w:rPr>
        <w:t>, 40(5), pp. 853–871. Available at: https://doi.org/10.1177/0038038506067510.</w:t>
      </w:r>
    </w:p>
    <w:p w14:paraId="7C07858A" w14:textId="77777777" w:rsidR="008C3304" w:rsidRPr="008C3304" w:rsidRDefault="008C3304" w:rsidP="008C3304">
      <w:pPr>
        <w:pStyle w:val="Bibliography"/>
        <w:rPr>
          <w:rFonts w:ascii="Calibri" w:cs="Calibri"/>
        </w:rPr>
      </w:pPr>
      <w:r w:rsidRPr="008C3304">
        <w:rPr>
          <w:rFonts w:ascii="Calibri" w:cs="Calibri"/>
        </w:rPr>
        <w:t>Groves, A. (2015) ‘Young people’s</w:t>
      </w:r>
      <w:r w:rsidRPr="008C3304">
        <w:rPr>
          <w:rFonts w:ascii="Calibri" w:cs="Calibri"/>
        </w:rPr>
        <w:tab/>
        <w:t>perceptions of the risks of methamphetamine use in Adelaide nightclubs:</w:t>
      </w:r>
      <w:r w:rsidRPr="008C3304">
        <w:rPr>
          <w:rFonts w:ascii="Calibri" w:cs="Calibri"/>
        </w:rPr>
        <w:tab/>
        <w:t xml:space="preserve">a quantitative study’, </w:t>
      </w:r>
      <w:r w:rsidRPr="008C3304">
        <w:rPr>
          <w:rFonts w:ascii="Calibri" w:cs="Calibri"/>
          <w:i/>
          <w:iCs/>
        </w:rPr>
        <w:t>Flinders law journal</w:t>
      </w:r>
      <w:r w:rsidRPr="008C3304">
        <w:rPr>
          <w:rFonts w:ascii="Calibri" w:cs="Calibri"/>
        </w:rPr>
        <w:t>, 17(1), pp. 95–126.</w:t>
      </w:r>
    </w:p>
    <w:p w14:paraId="479AEAA8" w14:textId="77777777" w:rsidR="008C3304" w:rsidRPr="008C3304" w:rsidRDefault="008C3304" w:rsidP="008C3304">
      <w:pPr>
        <w:pStyle w:val="Bibliography"/>
        <w:rPr>
          <w:rFonts w:ascii="Calibri" w:cs="Calibri"/>
        </w:rPr>
      </w:pPr>
      <w:r w:rsidRPr="008C3304">
        <w:rPr>
          <w:rFonts w:ascii="Calibri" w:cs="Calibri"/>
        </w:rPr>
        <w:t xml:space="preserve">Hadfield, P., Lister, S. and Traynor, P. (2009) ‘“This town’s a different town today”: Policing and regulating the night-time economy’, </w:t>
      </w:r>
      <w:r w:rsidRPr="008C3304">
        <w:rPr>
          <w:rFonts w:ascii="Calibri" w:cs="Calibri"/>
          <w:i/>
          <w:iCs/>
        </w:rPr>
        <w:t>Criminology &amp; Criminal Justice</w:t>
      </w:r>
      <w:r w:rsidRPr="008C3304">
        <w:rPr>
          <w:rFonts w:ascii="Calibri" w:cs="Calibri"/>
        </w:rPr>
        <w:t>, 9(4), pp. 465–485. Available at: https://doi.org/10.1177/1748895809343409.</w:t>
      </w:r>
    </w:p>
    <w:p w14:paraId="1D28FBAF" w14:textId="77777777" w:rsidR="008C3304" w:rsidRPr="008C3304" w:rsidRDefault="008C3304" w:rsidP="008C3304">
      <w:pPr>
        <w:pStyle w:val="Bibliography"/>
        <w:rPr>
          <w:rFonts w:ascii="Calibri" w:cs="Calibri"/>
        </w:rPr>
      </w:pPr>
      <w:r w:rsidRPr="008C3304">
        <w:rPr>
          <w:rFonts w:ascii="Calibri" w:cs="Calibri"/>
        </w:rPr>
        <w:t xml:space="preserve">Hanmer, J. and Maynard, M. (1987) </w:t>
      </w:r>
      <w:r w:rsidRPr="008C3304">
        <w:rPr>
          <w:rFonts w:ascii="Calibri" w:cs="Calibri"/>
          <w:i/>
          <w:iCs/>
        </w:rPr>
        <w:t>Women, Violence and Social Control</w:t>
      </w:r>
      <w:r w:rsidRPr="008C3304">
        <w:rPr>
          <w:rFonts w:ascii="Calibri" w:cs="Calibri"/>
        </w:rPr>
        <w:t>. London: Macmillan Press.</w:t>
      </w:r>
    </w:p>
    <w:p w14:paraId="484C3B72" w14:textId="77777777" w:rsidR="008C3304" w:rsidRPr="008C3304" w:rsidRDefault="008C3304" w:rsidP="008C3304">
      <w:pPr>
        <w:pStyle w:val="Bibliography"/>
        <w:rPr>
          <w:rFonts w:ascii="Calibri" w:cs="Calibri"/>
        </w:rPr>
      </w:pPr>
      <w:r w:rsidRPr="008C3304">
        <w:rPr>
          <w:rFonts w:ascii="Calibri" w:cs="Calibri"/>
        </w:rPr>
        <w:t xml:space="preserve">Herring, R., Berridge, V. and Thom, B. (2008) ‘Binge drinking: an exploration of a confused concept’, </w:t>
      </w:r>
      <w:r w:rsidRPr="008C3304">
        <w:rPr>
          <w:rFonts w:ascii="Calibri" w:cs="Calibri"/>
          <w:i/>
          <w:iCs/>
        </w:rPr>
        <w:t>Journal of Epidemiology &amp; Community Health</w:t>
      </w:r>
      <w:r w:rsidRPr="008C3304">
        <w:rPr>
          <w:rFonts w:ascii="Calibri" w:cs="Calibri"/>
        </w:rPr>
        <w:t>, 62(6), pp. 476–479. Available at: https://doi.org/10.1136/jech.2006.056721.</w:t>
      </w:r>
    </w:p>
    <w:p w14:paraId="2F915A35" w14:textId="77777777" w:rsidR="008C3304" w:rsidRPr="008C3304" w:rsidRDefault="008C3304" w:rsidP="008C3304">
      <w:pPr>
        <w:pStyle w:val="Bibliography"/>
        <w:rPr>
          <w:rFonts w:ascii="Calibri" w:cs="Calibri"/>
        </w:rPr>
      </w:pPr>
      <w:r w:rsidRPr="008C3304">
        <w:rPr>
          <w:rFonts w:ascii="Calibri" w:cs="Calibri"/>
        </w:rPr>
        <w:t xml:space="preserve">Hodkinson, P. (2016) </w:t>
      </w:r>
      <w:r w:rsidRPr="008C3304">
        <w:rPr>
          <w:rFonts w:ascii="Calibri" w:cs="Calibri"/>
          <w:i/>
          <w:iCs/>
        </w:rPr>
        <w:t>Media, Culture and Society: An Introduction</w:t>
      </w:r>
      <w:r w:rsidRPr="008C3304">
        <w:rPr>
          <w:rFonts w:ascii="Calibri" w:cs="Calibri"/>
        </w:rPr>
        <w:t>. SAGE.</w:t>
      </w:r>
    </w:p>
    <w:p w14:paraId="763E7C44" w14:textId="77777777" w:rsidR="008C3304" w:rsidRPr="008C3304" w:rsidRDefault="008C3304" w:rsidP="008C3304">
      <w:pPr>
        <w:pStyle w:val="Bibliography"/>
        <w:rPr>
          <w:rFonts w:ascii="Calibri" w:cs="Calibri"/>
        </w:rPr>
      </w:pPr>
      <w:r w:rsidRPr="008C3304">
        <w:rPr>
          <w:rFonts w:ascii="Calibri" w:cs="Calibri"/>
        </w:rPr>
        <w:t xml:space="preserve">Home Affairs Committee (2022a) </w:t>
      </w:r>
      <w:r w:rsidRPr="008C3304">
        <w:rPr>
          <w:rFonts w:ascii="Calibri" w:cs="Calibri"/>
          <w:i/>
          <w:iCs/>
        </w:rPr>
        <w:t>House of commons home Affairs Committee Spiking Report 2021-2022</w:t>
      </w:r>
      <w:r w:rsidRPr="008C3304">
        <w:rPr>
          <w:rFonts w:ascii="Calibri" w:cs="Calibri"/>
        </w:rPr>
        <w:t xml:space="preserve">, </w:t>
      </w:r>
      <w:r w:rsidRPr="008C3304">
        <w:rPr>
          <w:rFonts w:ascii="Calibri" w:cs="Calibri"/>
          <w:i/>
          <w:iCs/>
        </w:rPr>
        <w:t>House of commons home Affairs Committee Spiking Report 2021-2022</w:t>
      </w:r>
      <w:r w:rsidRPr="008C3304">
        <w:rPr>
          <w:rFonts w:ascii="Calibri" w:cs="Calibri"/>
        </w:rPr>
        <w:t>. Available at: https://committees.parliament.uk/publications/21969/documents/165662/default/ (Accessed: 22 July 2022).</w:t>
      </w:r>
    </w:p>
    <w:p w14:paraId="563234D0" w14:textId="77777777" w:rsidR="008C3304" w:rsidRPr="008C3304" w:rsidRDefault="008C3304" w:rsidP="008C3304">
      <w:pPr>
        <w:pStyle w:val="Bibliography"/>
        <w:rPr>
          <w:rFonts w:ascii="Calibri" w:cs="Calibri"/>
        </w:rPr>
      </w:pPr>
      <w:r w:rsidRPr="008C3304">
        <w:rPr>
          <w:rFonts w:ascii="Calibri" w:cs="Calibri"/>
        </w:rPr>
        <w:t xml:space="preserve">Home Affairs Committee (2022b) </w:t>
      </w:r>
      <w:r w:rsidRPr="008C3304">
        <w:rPr>
          <w:rFonts w:ascii="Calibri" w:cs="Calibri"/>
          <w:i/>
          <w:iCs/>
        </w:rPr>
        <w:t>UK Parliament- Spiking</w:t>
      </w:r>
      <w:r w:rsidRPr="008C3304">
        <w:rPr>
          <w:rFonts w:ascii="Calibri" w:cs="Calibri"/>
        </w:rPr>
        <w:t xml:space="preserve">, </w:t>
      </w:r>
      <w:r w:rsidRPr="008C3304">
        <w:rPr>
          <w:rFonts w:ascii="Calibri" w:cs="Calibri"/>
          <w:i/>
          <w:iCs/>
        </w:rPr>
        <w:t>UK Parliament- Spiking</w:t>
      </w:r>
      <w:r w:rsidRPr="008C3304">
        <w:rPr>
          <w:rFonts w:ascii="Calibri" w:cs="Calibri"/>
        </w:rPr>
        <w:t>. Available at: https://publications.parliament.uk/pa/cm5802/cmselect/cmhaff/967/report.html (Accessed: 24 July 2022).</w:t>
      </w:r>
    </w:p>
    <w:p w14:paraId="5F20EFFE" w14:textId="77777777" w:rsidR="008C3304" w:rsidRPr="008C3304" w:rsidRDefault="008C3304" w:rsidP="008C3304">
      <w:pPr>
        <w:pStyle w:val="Bibliography"/>
        <w:rPr>
          <w:rFonts w:ascii="Calibri" w:cs="Calibri"/>
        </w:rPr>
      </w:pPr>
      <w:r w:rsidRPr="008C3304">
        <w:rPr>
          <w:rFonts w:ascii="Calibri" w:cs="Calibri"/>
        </w:rPr>
        <w:t xml:space="preserve">Horsley, M. (2017) ‘Forget “Moral Panics”’, </w:t>
      </w:r>
      <w:r w:rsidRPr="008C3304">
        <w:rPr>
          <w:rFonts w:ascii="Calibri" w:cs="Calibri"/>
          <w:i/>
          <w:iCs/>
        </w:rPr>
        <w:t>Journal of Theoretical and Philosophical Criminology</w:t>
      </w:r>
      <w:r w:rsidRPr="008C3304">
        <w:rPr>
          <w:rFonts w:ascii="Calibri" w:cs="Calibri"/>
        </w:rPr>
        <w:t>, 9(2), pp. 84–98.</w:t>
      </w:r>
    </w:p>
    <w:p w14:paraId="0DA3DAB6" w14:textId="77777777" w:rsidR="008C3304" w:rsidRPr="008C3304" w:rsidRDefault="008C3304" w:rsidP="008C3304">
      <w:pPr>
        <w:pStyle w:val="Bibliography"/>
        <w:rPr>
          <w:rFonts w:ascii="Calibri" w:cs="Calibri"/>
        </w:rPr>
      </w:pPr>
      <w:r w:rsidRPr="008C3304">
        <w:rPr>
          <w:rFonts w:ascii="Calibri" w:cs="Calibri"/>
        </w:rPr>
        <w:t xml:space="preserve">Horvath, M. and Brown, J. (2007) ‘Alcohol as drug of choice; Is drug-assisted rape a misnomer?’, </w:t>
      </w:r>
      <w:r w:rsidRPr="008C3304">
        <w:rPr>
          <w:rFonts w:ascii="Calibri" w:cs="Calibri"/>
          <w:i/>
          <w:iCs/>
        </w:rPr>
        <w:t>Psychology, Crime &amp; Law</w:t>
      </w:r>
      <w:r w:rsidRPr="008C3304">
        <w:rPr>
          <w:rFonts w:ascii="Calibri" w:cs="Calibri"/>
        </w:rPr>
        <w:t>, 13(5), pp. 417–429. Available at: https://doi.org/10.1080/10683160601061117.</w:t>
      </w:r>
    </w:p>
    <w:p w14:paraId="620A401F" w14:textId="77777777" w:rsidR="008C3304" w:rsidRPr="008C3304" w:rsidRDefault="008C3304" w:rsidP="008C3304">
      <w:pPr>
        <w:pStyle w:val="Bibliography"/>
        <w:rPr>
          <w:rFonts w:ascii="Calibri" w:cs="Calibri"/>
        </w:rPr>
      </w:pPr>
      <w:r w:rsidRPr="008C3304">
        <w:rPr>
          <w:rFonts w:ascii="Calibri" w:cs="Calibri"/>
        </w:rPr>
        <w:t xml:space="preserve">Hughes, H. </w:t>
      </w:r>
      <w:r w:rsidRPr="008C3304">
        <w:rPr>
          <w:rFonts w:ascii="Calibri" w:cs="Calibri"/>
          <w:i/>
          <w:iCs/>
        </w:rPr>
        <w:t>et al.</w:t>
      </w:r>
      <w:r w:rsidRPr="008C3304">
        <w:rPr>
          <w:rFonts w:ascii="Calibri" w:cs="Calibri"/>
        </w:rPr>
        <w:t xml:space="preserve"> (2007) ‘A study of patients presenting to an emergency department having had a “spiked drink”’, </w:t>
      </w:r>
      <w:r w:rsidRPr="008C3304">
        <w:rPr>
          <w:rFonts w:ascii="Calibri" w:cs="Calibri"/>
          <w:i/>
          <w:iCs/>
        </w:rPr>
        <w:t>Emergency Medicine Journal</w:t>
      </w:r>
      <w:r w:rsidRPr="008C3304">
        <w:rPr>
          <w:rFonts w:ascii="Calibri" w:cs="Calibri"/>
        </w:rPr>
        <w:t>, 24(2), pp. 89–91. Available at: https://doi.org/10.1136/emj.2006.040360.</w:t>
      </w:r>
    </w:p>
    <w:p w14:paraId="3E4AD475" w14:textId="77777777" w:rsidR="008C3304" w:rsidRPr="008C3304" w:rsidRDefault="008C3304" w:rsidP="008C3304">
      <w:pPr>
        <w:pStyle w:val="Bibliography"/>
        <w:rPr>
          <w:rFonts w:ascii="Calibri" w:cs="Calibri"/>
        </w:rPr>
      </w:pPr>
      <w:r w:rsidRPr="008C3304">
        <w:rPr>
          <w:rFonts w:ascii="Calibri" w:cs="Calibri"/>
        </w:rPr>
        <w:t xml:space="preserve">Johansson, T. (2000) ‘Moral panics revisited’, </w:t>
      </w:r>
      <w:r w:rsidRPr="008C3304">
        <w:rPr>
          <w:rFonts w:ascii="Calibri" w:cs="Calibri"/>
          <w:i/>
          <w:iCs/>
        </w:rPr>
        <w:t>YOUNG</w:t>
      </w:r>
      <w:r w:rsidRPr="008C3304">
        <w:rPr>
          <w:rFonts w:ascii="Calibri" w:cs="Calibri"/>
        </w:rPr>
        <w:t>, 8(1), pp. 22–35. Available at: https://doi.org/10.1177/110330880000800102.</w:t>
      </w:r>
    </w:p>
    <w:p w14:paraId="57C55542" w14:textId="77777777" w:rsidR="008C3304" w:rsidRPr="008C3304" w:rsidRDefault="008C3304" w:rsidP="008C3304">
      <w:pPr>
        <w:pStyle w:val="Bibliography"/>
        <w:rPr>
          <w:rFonts w:ascii="Calibri" w:cs="Calibri"/>
        </w:rPr>
      </w:pPr>
      <w:r w:rsidRPr="008C3304">
        <w:rPr>
          <w:rFonts w:ascii="Calibri" w:cs="Calibri"/>
        </w:rPr>
        <w:t xml:space="preserve">Johnson, R.B. and Onwuegbuzie, A.J. (2004) ‘Mixed Methods Research: A Research Paradigm Whose Time Has Come’, </w:t>
      </w:r>
      <w:r w:rsidRPr="008C3304">
        <w:rPr>
          <w:rFonts w:ascii="Calibri" w:cs="Calibri"/>
          <w:i/>
          <w:iCs/>
        </w:rPr>
        <w:t>Educational Researcher</w:t>
      </w:r>
      <w:r w:rsidRPr="008C3304">
        <w:rPr>
          <w:rFonts w:ascii="Calibri" w:cs="Calibri"/>
        </w:rPr>
        <w:t>, 33(7), pp. 14–26. Available at: https://doi.org/10.3102/0013189X033007014.</w:t>
      </w:r>
    </w:p>
    <w:p w14:paraId="4864AD20" w14:textId="77777777" w:rsidR="008C3304" w:rsidRPr="008C3304" w:rsidRDefault="008C3304" w:rsidP="008C3304">
      <w:pPr>
        <w:pStyle w:val="Bibliography"/>
        <w:rPr>
          <w:rFonts w:ascii="Calibri" w:cs="Calibri"/>
        </w:rPr>
      </w:pPr>
      <w:r w:rsidRPr="008C3304">
        <w:rPr>
          <w:rFonts w:ascii="Calibri" w:cs="Calibri"/>
        </w:rPr>
        <w:lastRenderedPageBreak/>
        <w:t xml:space="preserve">Kelemen, M.L. and Rumens, N. (2008) </w:t>
      </w:r>
      <w:r w:rsidRPr="008C3304">
        <w:rPr>
          <w:rFonts w:ascii="Calibri" w:cs="Calibri"/>
          <w:i/>
          <w:iCs/>
        </w:rPr>
        <w:t>An Introduction to Critical Management Research</w:t>
      </w:r>
      <w:r w:rsidRPr="008C3304">
        <w:rPr>
          <w:rFonts w:ascii="Calibri" w:cs="Calibri"/>
        </w:rPr>
        <w:t>. London: SAGE.</w:t>
      </w:r>
    </w:p>
    <w:p w14:paraId="595290E5" w14:textId="77777777" w:rsidR="008C3304" w:rsidRPr="008C3304" w:rsidRDefault="008C3304" w:rsidP="008C3304">
      <w:pPr>
        <w:pStyle w:val="Bibliography"/>
        <w:rPr>
          <w:rFonts w:ascii="Calibri" w:cs="Calibri"/>
        </w:rPr>
      </w:pPr>
      <w:r w:rsidRPr="008C3304">
        <w:rPr>
          <w:rFonts w:ascii="Calibri" w:cs="Calibri"/>
        </w:rPr>
        <w:t xml:space="preserve">Kelly, L.M. and Cordeiro, M. (2020) ‘Three principles of pragmatism for research on organizational processes’, </w:t>
      </w:r>
      <w:r w:rsidRPr="008C3304">
        <w:rPr>
          <w:rFonts w:ascii="Calibri" w:cs="Calibri"/>
          <w:i/>
          <w:iCs/>
        </w:rPr>
        <w:t>Methodological Innovations</w:t>
      </w:r>
      <w:r w:rsidRPr="008C3304">
        <w:rPr>
          <w:rFonts w:ascii="Calibri" w:cs="Calibri"/>
        </w:rPr>
        <w:t>, 13(2), p. 2059799120937242. Available at: https://doi.org/10.1177/2059799120937242.</w:t>
      </w:r>
    </w:p>
    <w:p w14:paraId="4F8D8D16" w14:textId="77777777" w:rsidR="008C3304" w:rsidRPr="008C3304" w:rsidRDefault="008C3304" w:rsidP="008C3304">
      <w:pPr>
        <w:pStyle w:val="Bibliography"/>
        <w:rPr>
          <w:rFonts w:ascii="Calibri" w:cs="Calibri"/>
        </w:rPr>
      </w:pPr>
      <w:r w:rsidRPr="008C3304">
        <w:rPr>
          <w:rFonts w:ascii="Calibri" w:cs="Calibri"/>
        </w:rPr>
        <w:t xml:space="preserve">Laws, S. </w:t>
      </w:r>
      <w:r w:rsidRPr="008C3304">
        <w:rPr>
          <w:rFonts w:ascii="Calibri" w:cs="Calibri"/>
          <w:i/>
          <w:iCs/>
        </w:rPr>
        <w:t>et al.</w:t>
      </w:r>
      <w:r w:rsidRPr="008C3304">
        <w:rPr>
          <w:rFonts w:ascii="Calibri" w:cs="Calibri"/>
        </w:rPr>
        <w:t xml:space="preserve"> (2013) </w:t>
      </w:r>
      <w:r w:rsidRPr="008C3304">
        <w:rPr>
          <w:rFonts w:ascii="Calibri" w:cs="Calibri"/>
          <w:i/>
          <w:iCs/>
        </w:rPr>
        <w:t>Research for Development: A Practical Guide</w:t>
      </w:r>
      <w:r w:rsidRPr="008C3304">
        <w:rPr>
          <w:rFonts w:ascii="Calibri" w:cs="Calibri"/>
        </w:rPr>
        <w:t>. 2nd edn. London: SAGE.</w:t>
      </w:r>
    </w:p>
    <w:p w14:paraId="046A746A" w14:textId="77777777" w:rsidR="008C3304" w:rsidRPr="008C3304" w:rsidRDefault="008C3304" w:rsidP="008C3304">
      <w:pPr>
        <w:pStyle w:val="Bibliography"/>
        <w:rPr>
          <w:rFonts w:ascii="Calibri" w:cs="Calibri"/>
        </w:rPr>
      </w:pPr>
      <w:r w:rsidRPr="008C3304">
        <w:rPr>
          <w:rFonts w:ascii="Calibri" w:cs="Calibri"/>
        </w:rPr>
        <w:t xml:space="preserve">McRobbie, A. (1994) </w:t>
      </w:r>
      <w:r w:rsidRPr="008C3304">
        <w:rPr>
          <w:rFonts w:ascii="Calibri" w:cs="Calibri"/>
          <w:i/>
          <w:iCs/>
        </w:rPr>
        <w:t>Postmodernism and Popular Culture</w:t>
      </w:r>
      <w:r w:rsidRPr="008C3304">
        <w:rPr>
          <w:rFonts w:ascii="Calibri" w:cs="Calibri"/>
        </w:rPr>
        <w:t>. London: Routledge. Available at: https://doi.org/10.4324/9780203168332.</w:t>
      </w:r>
    </w:p>
    <w:p w14:paraId="0300BDCF" w14:textId="77777777" w:rsidR="008C3304" w:rsidRPr="008C3304" w:rsidRDefault="008C3304" w:rsidP="008C3304">
      <w:pPr>
        <w:pStyle w:val="Bibliography"/>
        <w:rPr>
          <w:rFonts w:ascii="Calibri" w:cs="Calibri"/>
        </w:rPr>
      </w:pPr>
      <w:r w:rsidRPr="008C3304">
        <w:rPr>
          <w:rFonts w:ascii="Calibri" w:cs="Calibri"/>
        </w:rPr>
        <w:t xml:space="preserve">McRobbie, A. and Thornton, S.L. (1995) ‘Rethinking “Moral Panic” for Multi-Mediated Social Worlds’, </w:t>
      </w:r>
      <w:r w:rsidRPr="008C3304">
        <w:rPr>
          <w:rFonts w:ascii="Calibri" w:cs="Calibri"/>
          <w:i/>
          <w:iCs/>
        </w:rPr>
        <w:t>The British Journal of Sociology</w:t>
      </w:r>
      <w:r w:rsidRPr="008C3304">
        <w:rPr>
          <w:rFonts w:ascii="Calibri" w:cs="Calibri"/>
        </w:rPr>
        <w:t>, 46(4), p. 559. Available at: https://doi.org/10.2307/591571.</w:t>
      </w:r>
    </w:p>
    <w:p w14:paraId="4E7E639F" w14:textId="77777777" w:rsidR="008C3304" w:rsidRPr="008C3304" w:rsidRDefault="008C3304" w:rsidP="008C3304">
      <w:pPr>
        <w:pStyle w:val="Bibliography"/>
        <w:rPr>
          <w:rFonts w:ascii="Calibri" w:cs="Calibri"/>
        </w:rPr>
      </w:pPr>
      <w:r w:rsidRPr="008C3304">
        <w:rPr>
          <w:rFonts w:ascii="Calibri" w:cs="Calibri"/>
        </w:rPr>
        <w:t xml:space="preserve">Measham, F. and Brain, K. (2005) ‘“Binge” drinking, British alcohol policy and the new                 culture of intoxication’, </w:t>
      </w:r>
      <w:r w:rsidRPr="008C3304">
        <w:rPr>
          <w:rFonts w:ascii="Calibri" w:cs="Calibri"/>
          <w:i/>
          <w:iCs/>
        </w:rPr>
        <w:t>Crime, Media, Culture</w:t>
      </w:r>
      <w:r w:rsidRPr="008C3304">
        <w:rPr>
          <w:rFonts w:ascii="Calibri" w:cs="Calibri"/>
        </w:rPr>
        <w:t>, 1(3), pp. 262–283. Available at: https://doi.org/10.1177/1741659005057641.</w:t>
      </w:r>
    </w:p>
    <w:p w14:paraId="61C0B828" w14:textId="77777777" w:rsidR="008C3304" w:rsidRPr="008C3304" w:rsidRDefault="008C3304" w:rsidP="008C3304">
      <w:pPr>
        <w:pStyle w:val="Bibliography"/>
        <w:rPr>
          <w:rFonts w:ascii="Calibri" w:cs="Calibri"/>
        </w:rPr>
      </w:pPr>
      <w:r w:rsidRPr="008C3304">
        <w:rPr>
          <w:rFonts w:ascii="Calibri" w:cs="Calibri"/>
        </w:rPr>
        <w:t xml:space="preserve">Mitchell, W., Bunton, R. and Green, E. (2004) </w:t>
      </w:r>
      <w:r w:rsidRPr="008C3304">
        <w:rPr>
          <w:rFonts w:ascii="Calibri" w:cs="Calibri"/>
          <w:i/>
          <w:iCs/>
        </w:rPr>
        <w:t>Young people, risk and leisure : constructing identities in everyday life</w:t>
      </w:r>
      <w:r w:rsidRPr="008C3304">
        <w:rPr>
          <w:rFonts w:ascii="Calibri" w:cs="Calibri"/>
        </w:rPr>
        <w:t>. Basingstoke: Palgrave Macmillan.</w:t>
      </w:r>
    </w:p>
    <w:p w14:paraId="3965CEDE" w14:textId="77777777" w:rsidR="008C3304" w:rsidRPr="008C3304" w:rsidRDefault="008C3304" w:rsidP="008C3304">
      <w:pPr>
        <w:pStyle w:val="Bibliography"/>
        <w:rPr>
          <w:rFonts w:ascii="Calibri" w:cs="Calibri"/>
        </w:rPr>
      </w:pPr>
      <w:r w:rsidRPr="008C3304">
        <w:rPr>
          <w:rFonts w:ascii="Calibri" w:cs="Calibri"/>
        </w:rPr>
        <w:t xml:space="preserve">Mitchell, W.A. </w:t>
      </w:r>
      <w:r w:rsidRPr="008C3304">
        <w:rPr>
          <w:rFonts w:ascii="Calibri" w:cs="Calibri"/>
          <w:i/>
          <w:iCs/>
        </w:rPr>
        <w:t>et al.</w:t>
      </w:r>
      <w:r w:rsidRPr="008C3304">
        <w:rPr>
          <w:rFonts w:ascii="Calibri" w:cs="Calibri"/>
        </w:rPr>
        <w:t xml:space="preserve"> (2001) ‘Situating young people’s experiences of risk and identity’, </w:t>
      </w:r>
      <w:r w:rsidRPr="008C3304">
        <w:rPr>
          <w:rFonts w:ascii="Calibri" w:cs="Calibri"/>
          <w:i/>
          <w:iCs/>
        </w:rPr>
        <w:t>Health, Risk &amp; Society</w:t>
      </w:r>
      <w:r w:rsidRPr="008C3304">
        <w:rPr>
          <w:rFonts w:ascii="Calibri" w:cs="Calibri"/>
        </w:rPr>
        <w:t>, 3(2), pp. 217–233. Available at: https://doi.org/10.1080/13698570124548.</w:t>
      </w:r>
    </w:p>
    <w:p w14:paraId="11BDE98D" w14:textId="77777777" w:rsidR="008C3304" w:rsidRPr="008C3304" w:rsidRDefault="008C3304" w:rsidP="008C3304">
      <w:pPr>
        <w:pStyle w:val="Bibliography"/>
        <w:rPr>
          <w:rFonts w:ascii="Calibri" w:cs="Calibri"/>
        </w:rPr>
      </w:pPr>
      <w:r w:rsidRPr="008C3304">
        <w:rPr>
          <w:rFonts w:ascii="Calibri" w:cs="Calibri"/>
        </w:rPr>
        <w:t xml:space="preserve">Moore, S.E.H. (2010) ‘Cautionary tales: Drug-facilitated sexual assault in the British media’, </w:t>
      </w:r>
      <w:r w:rsidRPr="008C3304">
        <w:rPr>
          <w:rFonts w:ascii="Calibri" w:cs="Calibri"/>
          <w:i/>
          <w:iCs/>
        </w:rPr>
        <w:t>Crime, Media, Culture: An International Journal</w:t>
      </w:r>
      <w:r w:rsidRPr="008C3304">
        <w:rPr>
          <w:rFonts w:ascii="Calibri" w:cs="Calibri"/>
        </w:rPr>
        <w:t>, 5(3), pp. 305–320. Available at: https://doi.org/10.1177/1741659009349242.</w:t>
      </w:r>
    </w:p>
    <w:p w14:paraId="3DB583F7" w14:textId="77777777" w:rsidR="008C3304" w:rsidRPr="008C3304" w:rsidRDefault="008C3304" w:rsidP="008C3304">
      <w:pPr>
        <w:pStyle w:val="Bibliography"/>
        <w:rPr>
          <w:rFonts w:ascii="Calibri" w:cs="Calibri"/>
        </w:rPr>
      </w:pPr>
      <w:r w:rsidRPr="008C3304">
        <w:rPr>
          <w:rFonts w:ascii="Calibri" w:cs="Calibri"/>
        </w:rPr>
        <w:t xml:space="preserve">National Police Chiefs Council (2022) </w:t>
      </w:r>
      <w:r w:rsidRPr="008C3304">
        <w:rPr>
          <w:rFonts w:ascii="Calibri" w:cs="Calibri"/>
          <w:i/>
          <w:iCs/>
        </w:rPr>
        <w:t>Written evidence submitted by NPCC (SPI0036)</w:t>
      </w:r>
      <w:r w:rsidRPr="008C3304">
        <w:rPr>
          <w:rFonts w:ascii="Calibri" w:cs="Calibri"/>
        </w:rPr>
        <w:t>. Available at: https://committees.parliament.uk/writtenevidence/42866/pdf/ (Accessed: 22 July 2022).</w:t>
      </w:r>
    </w:p>
    <w:p w14:paraId="779467FA" w14:textId="77777777" w:rsidR="008C3304" w:rsidRPr="008C3304" w:rsidRDefault="008C3304" w:rsidP="008C3304">
      <w:pPr>
        <w:pStyle w:val="Bibliography"/>
        <w:rPr>
          <w:rFonts w:ascii="Calibri" w:cs="Calibri"/>
        </w:rPr>
      </w:pPr>
      <w:r w:rsidRPr="008C3304">
        <w:rPr>
          <w:rFonts w:ascii="Calibri" w:cs="Calibri"/>
        </w:rPr>
        <w:t xml:space="preserve">Newburn, T. (2017) </w:t>
      </w:r>
      <w:r w:rsidRPr="008C3304">
        <w:rPr>
          <w:rFonts w:ascii="Calibri" w:cs="Calibri"/>
          <w:i/>
          <w:iCs/>
        </w:rPr>
        <w:t>Criminology</w:t>
      </w:r>
      <w:r w:rsidRPr="008C3304">
        <w:rPr>
          <w:rFonts w:ascii="Calibri" w:cs="Calibri"/>
        </w:rPr>
        <w:t>. 3rd edn. London: Routledge.</w:t>
      </w:r>
    </w:p>
    <w:p w14:paraId="1365EC71" w14:textId="77777777" w:rsidR="008C3304" w:rsidRPr="008C3304" w:rsidRDefault="008C3304" w:rsidP="008C3304">
      <w:pPr>
        <w:pStyle w:val="Bibliography"/>
        <w:rPr>
          <w:rFonts w:ascii="Calibri" w:cs="Calibri"/>
        </w:rPr>
      </w:pPr>
      <w:r w:rsidRPr="008C3304">
        <w:rPr>
          <w:rFonts w:ascii="Calibri" w:cs="Calibri"/>
        </w:rPr>
        <w:t xml:space="preserve">Nicholls, E. (2017) ‘“Dulling it down a bit”: managing visibility, sexualities and risk in the Night Time Economy in Newcastle, UK’, </w:t>
      </w:r>
      <w:r w:rsidRPr="008C3304">
        <w:rPr>
          <w:rFonts w:ascii="Calibri" w:cs="Calibri"/>
          <w:i/>
          <w:iCs/>
        </w:rPr>
        <w:t>Gender, Place &amp; Culture</w:t>
      </w:r>
      <w:r w:rsidRPr="008C3304">
        <w:rPr>
          <w:rFonts w:ascii="Calibri" w:cs="Calibri"/>
        </w:rPr>
        <w:t>, 24(2), pp. 260–273. Available at: https://doi.org/10.1080/0966369X.2017.1298575.</w:t>
      </w:r>
    </w:p>
    <w:p w14:paraId="482C6006" w14:textId="77777777" w:rsidR="008C3304" w:rsidRPr="008C3304" w:rsidRDefault="008C3304" w:rsidP="008C3304">
      <w:pPr>
        <w:pStyle w:val="Bibliography"/>
        <w:rPr>
          <w:rFonts w:ascii="Calibri" w:cs="Calibri"/>
        </w:rPr>
      </w:pPr>
      <w:r w:rsidRPr="008C3304">
        <w:rPr>
          <w:rFonts w:ascii="Calibri" w:cs="Calibri"/>
        </w:rPr>
        <w:t xml:space="preserve">Office for National Statistics (2021) </w:t>
      </w:r>
      <w:r w:rsidRPr="008C3304">
        <w:rPr>
          <w:rFonts w:ascii="Calibri" w:cs="Calibri"/>
          <w:i/>
          <w:iCs/>
        </w:rPr>
        <w:t>Nature of sexual assault by rape or penetration, England and Wales - Office for National Statistics</w:t>
      </w:r>
      <w:r w:rsidRPr="008C3304">
        <w:rPr>
          <w:rFonts w:ascii="Calibri" w:cs="Calibri"/>
        </w:rPr>
        <w:t xml:space="preserve">, </w:t>
      </w:r>
      <w:r w:rsidRPr="008C3304">
        <w:rPr>
          <w:rFonts w:ascii="Calibri" w:cs="Calibri"/>
          <w:i/>
          <w:iCs/>
        </w:rPr>
        <w:t>Nature of sexual assault by rape or penetration, England and Wales - Office for National Statistics</w:t>
      </w:r>
      <w:r w:rsidRPr="008C3304">
        <w:rPr>
          <w:rFonts w:ascii="Calibri" w:cs="Calibri"/>
        </w:rPr>
        <w:t>. Available at: https://www.ons.gov.uk/peoplepopulationandcommunity/crimeandjustice/articles/natureofsexualassaultbyrapeorpenetrationenglandandwales/yearendingmarch2020 (Accessed: 20 September 2022).</w:t>
      </w:r>
    </w:p>
    <w:p w14:paraId="696CB020" w14:textId="77777777" w:rsidR="008C3304" w:rsidRPr="008C3304" w:rsidRDefault="008C3304" w:rsidP="008C3304">
      <w:pPr>
        <w:pStyle w:val="Bibliography"/>
        <w:rPr>
          <w:rFonts w:ascii="Calibri" w:cs="Calibri"/>
        </w:rPr>
      </w:pPr>
      <w:r w:rsidRPr="008C3304">
        <w:rPr>
          <w:rFonts w:ascii="Calibri" w:cs="Calibri"/>
        </w:rPr>
        <w:t xml:space="preserve">Office for National Statistics (2022) </w:t>
      </w:r>
      <w:r w:rsidRPr="008C3304">
        <w:rPr>
          <w:rFonts w:ascii="Calibri" w:cs="Calibri"/>
          <w:i/>
          <w:iCs/>
        </w:rPr>
        <w:t>Crime in England and Wales: Appendix tables - Office for National Statistics</w:t>
      </w:r>
      <w:r w:rsidRPr="008C3304">
        <w:rPr>
          <w:rFonts w:ascii="Calibri" w:cs="Calibri"/>
        </w:rPr>
        <w:t xml:space="preserve">, </w:t>
      </w:r>
      <w:r w:rsidRPr="008C3304">
        <w:rPr>
          <w:rFonts w:ascii="Calibri" w:cs="Calibri"/>
          <w:i/>
          <w:iCs/>
        </w:rPr>
        <w:t xml:space="preserve">Crime in England and Wales: Appendix tables - Office for National </w:t>
      </w:r>
      <w:r w:rsidRPr="008C3304">
        <w:rPr>
          <w:rFonts w:ascii="Calibri" w:cs="Calibri"/>
          <w:i/>
          <w:iCs/>
        </w:rPr>
        <w:lastRenderedPageBreak/>
        <w:t>Statistics</w:t>
      </w:r>
      <w:r w:rsidRPr="008C3304">
        <w:rPr>
          <w:rFonts w:ascii="Calibri" w:cs="Calibri"/>
        </w:rPr>
        <w:t>. Available at: https://www.ons.gov.uk/peoplepopulationandcommunity/crimeandjustice/datasets/crimeinenglandandwalesappendixtables (Accessed: 20 September 2022).</w:t>
      </w:r>
    </w:p>
    <w:p w14:paraId="09ADB5B0" w14:textId="77777777" w:rsidR="008C3304" w:rsidRPr="008C3304" w:rsidRDefault="008C3304" w:rsidP="008C3304">
      <w:pPr>
        <w:pStyle w:val="Bibliography"/>
        <w:rPr>
          <w:rFonts w:ascii="Calibri" w:cs="Calibri"/>
        </w:rPr>
      </w:pPr>
      <w:r w:rsidRPr="008C3304">
        <w:rPr>
          <w:rFonts w:ascii="Calibri" w:cs="Calibri"/>
        </w:rPr>
        <w:t xml:space="preserve">Patterson, C. </w:t>
      </w:r>
      <w:r w:rsidRPr="008C3304">
        <w:rPr>
          <w:rFonts w:ascii="Calibri" w:cs="Calibri"/>
          <w:i/>
          <w:iCs/>
        </w:rPr>
        <w:t>et al.</w:t>
      </w:r>
      <w:r w:rsidRPr="008C3304">
        <w:rPr>
          <w:rFonts w:ascii="Calibri" w:cs="Calibri"/>
        </w:rPr>
        <w:t xml:space="preserve"> (2016) ‘Content analysis of UK newspaper and online news representations of women’s and men’s “binge” drinking: a challenge for communicating evidence-based messages about single-episodic drinking?’, </w:t>
      </w:r>
      <w:r w:rsidRPr="008C3304">
        <w:rPr>
          <w:rFonts w:ascii="Calibri" w:cs="Calibri"/>
          <w:i/>
          <w:iCs/>
        </w:rPr>
        <w:t>BMJ Open</w:t>
      </w:r>
      <w:r w:rsidRPr="008C3304">
        <w:rPr>
          <w:rFonts w:ascii="Calibri" w:cs="Calibri"/>
        </w:rPr>
        <w:t>, 6(12), p. e013124. Available at: https://doi.org/10.1136/bmjopen-2016-013124.</w:t>
      </w:r>
    </w:p>
    <w:p w14:paraId="681FD04A" w14:textId="77777777" w:rsidR="008C3304" w:rsidRPr="008C3304" w:rsidRDefault="008C3304" w:rsidP="008C3304">
      <w:pPr>
        <w:pStyle w:val="Bibliography"/>
        <w:rPr>
          <w:rFonts w:ascii="Calibri" w:cs="Calibri"/>
        </w:rPr>
      </w:pPr>
      <w:r w:rsidRPr="008C3304">
        <w:rPr>
          <w:rFonts w:ascii="Calibri" w:cs="Calibri"/>
        </w:rPr>
        <w:t xml:space="preserve">Ramadan, A.S.E. </w:t>
      </w:r>
      <w:r w:rsidRPr="008C3304">
        <w:rPr>
          <w:rFonts w:ascii="Calibri" w:cs="Calibri"/>
          <w:i/>
          <w:iCs/>
        </w:rPr>
        <w:t>et al.</w:t>
      </w:r>
      <w:r w:rsidRPr="008C3304">
        <w:rPr>
          <w:rFonts w:ascii="Calibri" w:cs="Calibri"/>
        </w:rPr>
        <w:t xml:space="preserve"> (2013) ‘Chemical submission to commit robbery: A series of involuntary intoxications with flunitrazepam in Asian travellers in Brussels’, </w:t>
      </w:r>
      <w:r w:rsidRPr="008C3304">
        <w:rPr>
          <w:rFonts w:ascii="Calibri" w:cs="Calibri"/>
          <w:i/>
          <w:iCs/>
        </w:rPr>
        <w:t>Journal of Forensic and Legal Medicine</w:t>
      </w:r>
      <w:r w:rsidRPr="008C3304">
        <w:rPr>
          <w:rFonts w:ascii="Calibri" w:cs="Calibri"/>
        </w:rPr>
        <w:t>, 20(7), pp. 918–921. Available at: https://doi.org/10.1016/j.jflm.2013.06.017.</w:t>
      </w:r>
    </w:p>
    <w:p w14:paraId="27869F4B" w14:textId="77777777" w:rsidR="008C3304" w:rsidRPr="008C3304" w:rsidRDefault="008C3304" w:rsidP="008C3304">
      <w:pPr>
        <w:pStyle w:val="Bibliography"/>
        <w:rPr>
          <w:rFonts w:ascii="Calibri" w:cs="Calibri"/>
        </w:rPr>
      </w:pPr>
      <w:r w:rsidRPr="008C3304">
        <w:rPr>
          <w:rFonts w:ascii="Calibri" w:cs="Calibri"/>
        </w:rPr>
        <w:t xml:space="preserve">Rek-Woźniak, M. and Woźniak, W. (2020) ‘BBC’s Documentary “Stadiums of Hate” and Manufacturing of the News: Case Study in Moral Panics and Media Manipulation’, </w:t>
      </w:r>
      <w:r w:rsidRPr="008C3304">
        <w:rPr>
          <w:rFonts w:ascii="Calibri" w:cs="Calibri"/>
          <w:i/>
          <w:iCs/>
        </w:rPr>
        <w:t>Journal of Sport and Social Issues</w:t>
      </w:r>
      <w:r w:rsidRPr="008C3304">
        <w:rPr>
          <w:rFonts w:ascii="Calibri" w:cs="Calibri"/>
        </w:rPr>
        <w:t>, 44(6), pp. 515–533. Available at: https://doi.org/10.1177/0193723519899244.</w:t>
      </w:r>
    </w:p>
    <w:p w14:paraId="7299D61C" w14:textId="77777777" w:rsidR="008C3304" w:rsidRPr="008C3304" w:rsidRDefault="008C3304" w:rsidP="008C3304">
      <w:pPr>
        <w:pStyle w:val="Bibliography"/>
        <w:rPr>
          <w:rFonts w:ascii="Calibri" w:cs="Calibri"/>
        </w:rPr>
      </w:pPr>
      <w:r w:rsidRPr="008C3304">
        <w:rPr>
          <w:rFonts w:ascii="Calibri" w:cs="Calibri"/>
        </w:rPr>
        <w:t xml:space="preserve">Robson, C. and McCartan, K. (2016) </w:t>
      </w:r>
      <w:r w:rsidRPr="008C3304">
        <w:rPr>
          <w:rFonts w:ascii="Calibri" w:cs="Calibri"/>
          <w:i/>
          <w:iCs/>
        </w:rPr>
        <w:t>Real World Research</w:t>
      </w:r>
      <w:r w:rsidRPr="008C3304">
        <w:rPr>
          <w:rFonts w:ascii="Calibri" w:cs="Calibri"/>
        </w:rPr>
        <w:t>. 4th edn. London: Wiley Global Education.</w:t>
      </w:r>
    </w:p>
    <w:p w14:paraId="12B7F685" w14:textId="77777777" w:rsidR="008C3304" w:rsidRPr="008C3304" w:rsidRDefault="008C3304" w:rsidP="008C3304">
      <w:pPr>
        <w:pStyle w:val="Bibliography"/>
        <w:rPr>
          <w:rFonts w:ascii="Calibri" w:cs="Calibri"/>
        </w:rPr>
      </w:pPr>
      <w:r w:rsidRPr="008C3304">
        <w:rPr>
          <w:rFonts w:ascii="Calibri" w:cs="Calibri"/>
        </w:rPr>
        <w:t xml:space="preserve">Saunders, M., Lewis, P. and Thornhill, A. (2015) </w:t>
      </w:r>
      <w:r w:rsidRPr="008C3304">
        <w:rPr>
          <w:rFonts w:ascii="Calibri" w:cs="Calibri"/>
          <w:i/>
          <w:iCs/>
        </w:rPr>
        <w:t>Research Methods for Business Students</w:t>
      </w:r>
      <w:r w:rsidRPr="008C3304">
        <w:rPr>
          <w:rFonts w:ascii="Calibri" w:cs="Calibri"/>
        </w:rPr>
        <w:t>. 7th edn. London: Pearson Education.</w:t>
      </w:r>
    </w:p>
    <w:p w14:paraId="36791A05" w14:textId="77777777" w:rsidR="008C3304" w:rsidRPr="008C3304" w:rsidRDefault="008C3304" w:rsidP="008C3304">
      <w:pPr>
        <w:pStyle w:val="Bibliography"/>
        <w:rPr>
          <w:rFonts w:ascii="Calibri" w:cs="Calibri"/>
        </w:rPr>
      </w:pPr>
      <w:r w:rsidRPr="008C3304">
        <w:rPr>
          <w:rFonts w:ascii="Calibri" w:cs="Calibri"/>
        </w:rPr>
        <w:t xml:space="preserve">Saunders, M., Lewis, P. and Thornhill, A. (2019) </w:t>
      </w:r>
      <w:r w:rsidRPr="008C3304">
        <w:rPr>
          <w:rFonts w:ascii="Calibri" w:cs="Calibri"/>
          <w:i/>
          <w:iCs/>
        </w:rPr>
        <w:t>Research Methods for Business Students</w:t>
      </w:r>
      <w:r w:rsidRPr="008C3304">
        <w:rPr>
          <w:rFonts w:ascii="Calibri" w:cs="Calibri"/>
        </w:rPr>
        <w:t>. 8th edn. London: Pearson.</w:t>
      </w:r>
    </w:p>
    <w:p w14:paraId="5EE7F327" w14:textId="77777777" w:rsidR="008C3304" w:rsidRPr="008C3304" w:rsidRDefault="008C3304" w:rsidP="008C3304">
      <w:pPr>
        <w:pStyle w:val="Bibliography"/>
        <w:rPr>
          <w:rFonts w:ascii="Calibri" w:cs="Calibri"/>
        </w:rPr>
      </w:pPr>
      <w:r w:rsidRPr="008C3304">
        <w:rPr>
          <w:rFonts w:ascii="Calibri" w:cs="Calibri"/>
        </w:rPr>
        <w:t xml:space="preserve">Scheufele, D.A. and Tewksbury, D. (2007) ‘Framing, Agenda Setting, and Priming: The Evolution of Three Media Effects Models’, </w:t>
      </w:r>
      <w:r w:rsidRPr="008C3304">
        <w:rPr>
          <w:rFonts w:ascii="Calibri" w:cs="Calibri"/>
          <w:i/>
          <w:iCs/>
        </w:rPr>
        <w:t>Journal of Communication</w:t>
      </w:r>
      <w:r w:rsidRPr="008C3304">
        <w:rPr>
          <w:rFonts w:ascii="Calibri" w:cs="Calibri"/>
        </w:rPr>
        <w:t>, 57(1), pp. 9–20. Available at: https://doi.org/10.1111/j.0021-9916.2007.00326.x.</w:t>
      </w:r>
    </w:p>
    <w:p w14:paraId="036807FF" w14:textId="77777777" w:rsidR="008C3304" w:rsidRPr="008C3304" w:rsidRDefault="008C3304" w:rsidP="008C3304">
      <w:pPr>
        <w:pStyle w:val="Bibliography"/>
        <w:rPr>
          <w:rFonts w:ascii="Calibri" w:cs="Calibri"/>
        </w:rPr>
      </w:pPr>
      <w:r w:rsidRPr="008C3304">
        <w:rPr>
          <w:rFonts w:ascii="Calibri" w:cs="Calibri"/>
        </w:rPr>
        <w:t xml:space="preserve">Schwanen, T. </w:t>
      </w:r>
      <w:r w:rsidRPr="008C3304">
        <w:rPr>
          <w:rFonts w:ascii="Calibri" w:cs="Calibri"/>
          <w:i/>
          <w:iCs/>
        </w:rPr>
        <w:t>et al.</w:t>
      </w:r>
      <w:r w:rsidRPr="008C3304">
        <w:rPr>
          <w:rFonts w:ascii="Calibri" w:cs="Calibri"/>
        </w:rPr>
        <w:t xml:space="preserve"> (2012) ‘Rhythms of the Night: Spatiotemporal Inequalities in the Nighttime Economy’, </w:t>
      </w:r>
      <w:r w:rsidRPr="008C3304">
        <w:rPr>
          <w:rFonts w:ascii="Calibri" w:cs="Calibri"/>
          <w:i/>
          <w:iCs/>
        </w:rPr>
        <w:t>Environment and Planning A: Economy and Space</w:t>
      </w:r>
      <w:r w:rsidRPr="008C3304">
        <w:rPr>
          <w:rFonts w:ascii="Calibri" w:cs="Calibri"/>
        </w:rPr>
        <w:t>, 44(9), pp. 2064–2085. Available at: https://doi.org/10.1068/a44494.</w:t>
      </w:r>
    </w:p>
    <w:p w14:paraId="49077988" w14:textId="77777777" w:rsidR="008C3304" w:rsidRPr="008C3304" w:rsidRDefault="008C3304" w:rsidP="008C3304">
      <w:pPr>
        <w:pStyle w:val="Bibliography"/>
        <w:rPr>
          <w:rFonts w:ascii="Calibri" w:cs="Calibri"/>
        </w:rPr>
      </w:pPr>
      <w:r w:rsidRPr="008C3304">
        <w:rPr>
          <w:rFonts w:ascii="Calibri" w:cs="Calibri"/>
        </w:rPr>
        <w:t xml:space="preserve">Sheard, L. (2011) ‘“Anything Could Have Happened”: Women, the Night-time Economy, Alcohol and Drink Spiking’, </w:t>
      </w:r>
      <w:r w:rsidRPr="008C3304">
        <w:rPr>
          <w:rFonts w:ascii="Calibri" w:cs="Calibri"/>
          <w:i/>
          <w:iCs/>
        </w:rPr>
        <w:t>Sociology</w:t>
      </w:r>
      <w:r w:rsidRPr="008C3304">
        <w:rPr>
          <w:rFonts w:ascii="Calibri" w:cs="Calibri"/>
        </w:rPr>
        <w:t>, 45(4), pp. 619–633. Available at: https://doi.org/10.1177/0038038511406596.</w:t>
      </w:r>
    </w:p>
    <w:p w14:paraId="3ECE4394" w14:textId="77777777" w:rsidR="008C3304" w:rsidRPr="008C3304" w:rsidRDefault="008C3304" w:rsidP="008C3304">
      <w:pPr>
        <w:pStyle w:val="Bibliography"/>
        <w:rPr>
          <w:rFonts w:ascii="Calibri" w:cs="Calibri"/>
        </w:rPr>
      </w:pPr>
      <w:r w:rsidRPr="008C3304">
        <w:rPr>
          <w:rFonts w:ascii="Calibri" w:cs="Calibri"/>
        </w:rPr>
        <w:t>Shipman, T. (2022) ‘Patel planning law against drink-spiking’, 20 February. Available at: https://www.thetimes.co.uk/article/patel-planning-law-against-drink-spiking-6nfkcx9kn (Accessed: 22 July 2022).</w:t>
      </w:r>
    </w:p>
    <w:p w14:paraId="0A035132" w14:textId="77777777" w:rsidR="008C3304" w:rsidRPr="008C3304" w:rsidRDefault="008C3304" w:rsidP="008C3304">
      <w:pPr>
        <w:pStyle w:val="Bibliography"/>
        <w:rPr>
          <w:rFonts w:ascii="Calibri" w:cs="Calibri"/>
        </w:rPr>
      </w:pPr>
      <w:r w:rsidRPr="008C3304">
        <w:rPr>
          <w:rFonts w:ascii="Calibri" w:cs="Calibri"/>
        </w:rPr>
        <w:t xml:space="preserve">Shorten, A. and Smith, J. (2017) ‘Mixed methods research: expanding the evidence base’, </w:t>
      </w:r>
      <w:r w:rsidRPr="008C3304">
        <w:rPr>
          <w:rFonts w:ascii="Calibri" w:cs="Calibri"/>
          <w:i/>
          <w:iCs/>
        </w:rPr>
        <w:t>Evidence Based Nursing</w:t>
      </w:r>
      <w:r w:rsidRPr="008C3304">
        <w:rPr>
          <w:rFonts w:ascii="Calibri" w:cs="Calibri"/>
        </w:rPr>
        <w:t>, 20(3), pp. 74–75. Available at: https://doi.org/10.1136/eb-2017-102699.</w:t>
      </w:r>
    </w:p>
    <w:p w14:paraId="3C4EA921" w14:textId="77777777" w:rsidR="008C3304" w:rsidRPr="008C3304" w:rsidRDefault="008C3304" w:rsidP="008C3304">
      <w:pPr>
        <w:pStyle w:val="Bibliography"/>
        <w:rPr>
          <w:rFonts w:ascii="Calibri" w:cs="Calibri"/>
        </w:rPr>
      </w:pPr>
      <w:r w:rsidRPr="008C3304">
        <w:rPr>
          <w:rFonts w:ascii="Calibri" w:cs="Calibri"/>
        </w:rPr>
        <w:lastRenderedPageBreak/>
        <w:t xml:space="preserve">Skovmand, M. and Schrøder, K.C. (eds) (2016) </w:t>
      </w:r>
      <w:r w:rsidRPr="008C3304">
        <w:rPr>
          <w:rFonts w:ascii="Calibri" w:cs="Calibri"/>
          <w:i/>
          <w:iCs/>
        </w:rPr>
        <w:t>Media Cultures: Reappraising Transnational Media</w:t>
      </w:r>
      <w:r w:rsidRPr="008C3304">
        <w:rPr>
          <w:rFonts w:ascii="Calibri" w:cs="Calibri"/>
        </w:rPr>
        <w:t>. London: Routledge. Available at: https://doi.org/10.4324/9781315511931.</w:t>
      </w:r>
    </w:p>
    <w:p w14:paraId="30BB3925" w14:textId="77777777" w:rsidR="008C3304" w:rsidRPr="008C3304" w:rsidRDefault="008C3304" w:rsidP="008C3304">
      <w:pPr>
        <w:pStyle w:val="Bibliography"/>
        <w:rPr>
          <w:rFonts w:ascii="Calibri" w:cs="Calibri"/>
        </w:rPr>
      </w:pPr>
      <w:r w:rsidRPr="008C3304">
        <w:rPr>
          <w:rFonts w:ascii="Calibri" w:cs="Calibri"/>
        </w:rPr>
        <w:t xml:space="preserve">Staddon, P. (2015) </w:t>
      </w:r>
      <w:r w:rsidRPr="008C3304">
        <w:rPr>
          <w:rFonts w:ascii="Calibri" w:cs="Calibri"/>
          <w:i/>
          <w:iCs/>
        </w:rPr>
        <w:t>Women and Alcohol: Social perspectives</w:t>
      </w:r>
      <w:r w:rsidRPr="008C3304">
        <w:rPr>
          <w:rFonts w:ascii="Calibri" w:cs="Calibri"/>
        </w:rPr>
        <w:t xml:space="preserve">, </w:t>
      </w:r>
      <w:r w:rsidRPr="008C3304">
        <w:rPr>
          <w:rFonts w:ascii="Calibri" w:cs="Calibri"/>
          <w:i/>
          <w:iCs/>
        </w:rPr>
        <w:t>Women and Alcohol</w:t>
      </w:r>
      <w:r w:rsidRPr="008C3304">
        <w:rPr>
          <w:rFonts w:ascii="Calibri" w:cs="Calibri"/>
        </w:rPr>
        <w:t>. Policy Press. Available at: https://bristoluniversitypressdigital.com/view/book/9781447318910/9781447318910.xml (Accessed: 9 August 2022).</w:t>
      </w:r>
    </w:p>
    <w:p w14:paraId="198C1856" w14:textId="77777777" w:rsidR="008C3304" w:rsidRPr="008C3304" w:rsidRDefault="008C3304" w:rsidP="008C3304">
      <w:pPr>
        <w:pStyle w:val="Bibliography"/>
        <w:rPr>
          <w:rFonts w:ascii="Calibri" w:cs="Calibri"/>
        </w:rPr>
      </w:pPr>
      <w:r w:rsidRPr="008C3304">
        <w:rPr>
          <w:rFonts w:ascii="Calibri" w:cs="Calibri"/>
        </w:rPr>
        <w:t xml:space="preserve">Stanesby, O. </w:t>
      </w:r>
      <w:r w:rsidRPr="008C3304">
        <w:rPr>
          <w:rFonts w:ascii="Calibri" w:cs="Calibri"/>
          <w:i/>
          <w:iCs/>
        </w:rPr>
        <w:t>et al.</w:t>
      </w:r>
      <w:r w:rsidRPr="008C3304">
        <w:rPr>
          <w:rFonts w:ascii="Calibri" w:cs="Calibri"/>
        </w:rPr>
        <w:t xml:space="preserve"> (2019) ‘The contexts of heavy drinking: A systematic review of the combinations of context-related factors associated with heavy drinking occasions’, </w:t>
      </w:r>
      <w:r w:rsidRPr="008C3304">
        <w:rPr>
          <w:rFonts w:ascii="Calibri" w:cs="Calibri"/>
          <w:i/>
          <w:iCs/>
        </w:rPr>
        <w:t>PLoS ONE</w:t>
      </w:r>
      <w:r w:rsidRPr="008C3304">
        <w:rPr>
          <w:rFonts w:ascii="Calibri" w:cs="Calibri"/>
        </w:rPr>
        <w:t>, 14(7), pp. 1–29. Available at: https://doi.org/10.1371/journal.pone.0218465.</w:t>
      </w:r>
    </w:p>
    <w:p w14:paraId="2E8E5131" w14:textId="77777777" w:rsidR="008C3304" w:rsidRPr="008C3304" w:rsidRDefault="008C3304" w:rsidP="008C3304">
      <w:pPr>
        <w:pStyle w:val="Bibliography"/>
        <w:rPr>
          <w:rFonts w:ascii="Calibri" w:cs="Calibri"/>
        </w:rPr>
      </w:pPr>
      <w:r w:rsidRPr="008C3304">
        <w:rPr>
          <w:rFonts w:ascii="Calibri" w:cs="Calibri"/>
        </w:rPr>
        <w:t xml:space="preserve">Symon, G. and Cassell, C. (2012) </w:t>
      </w:r>
      <w:r w:rsidRPr="008C3304">
        <w:rPr>
          <w:rFonts w:ascii="Calibri" w:cs="Calibri"/>
          <w:i/>
          <w:iCs/>
        </w:rPr>
        <w:t>Qualitative Organizational Research: Core Methods and Current Challenges</w:t>
      </w:r>
      <w:r w:rsidRPr="008C3304">
        <w:rPr>
          <w:rFonts w:ascii="Calibri" w:cs="Calibri"/>
        </w:rPr>
        <w:t>. London: SAGE.</w:t>
      </w:r>
    </w:p>
    <w:p w14:paraId="24CD9640" w14:textId="77777777" w:rsidR="008C3304" w:rsidRPr="008C3304" w:rsidRDefault="008C3304" w:rsidP="008C3304">
      <w:pPr>
        <w:pStyle w:val="Bibliography"/>
        <w:rPr>
          <w:rFonts w:ascii="Calibri" w:cs="Calibri"/>
        </w:rPr>
      </w:pPr>
      <w:r w:rsidRPr="008C3304">
        <w:rPr>
          <w:rFonts w:ascii="Calibri" w:cs="Calibri"/>
        </w:rPr>
        <w:t>Taylor, N., Prichard, J. and Charltorn, K. (2004) ‘National Project on Drink Spiking: Investigating the nature and extent of drink spiking in Australia’. American Psychological Association. Available at: https://doi.org/10.1037/e672432010-001.</w:t>
      </w:r>
    </w:p>
    <w:p w14:paraId="7E09D9BB" w14:textId="77777777" w:rsidR="008C3304" w:rsidRPr="008C3304" w:rsidRDefault="008C3304" w:rsidP="008C3304">
      <w:pPr>
        <w:pStyle w:val="Bibliography"/>
        <w:rPr>
          <w:rFonts w:ascii="Calibri" w:cs="Calibri"/>
        </w:rPr>
      </w:pPr>
      <w:r w:rsidRPr="008C3304">
        <w:rPr>
          <w:rFonts w:ascii="Calibri" w:cs="Calibri"/>
        </w:rPr>
        <w:t xml:space="preserve">Tyler, I. and Bennett, B. (2010) ‘“Celebrity chav”: Fame, femininity and social class’, </w:t>
      </w:r>
      <w:r w:rsidRPr="008C3304">
        <w:rPr>
          <w:rFonts w:ascii="Calibri" w:cs="Calibri"/>
          <w:i/>
          <w:iCs/>
        </w:rPr>
        <w:t>European Journal of Cultural Studies</w:t>
      </w:r>
      <w:r w:rsidRPr="008C3304">
        <w:rPr>
          <w:rFonts w:ascii="Calibri" w:cs="Calibri"/>
        </w:rPr>
        <w:t>, 13(3), pp. 375–393. Available at: https://doi.org/10.1177/1367549410363203.</w:t>
      </w:r>
    </w:p>
    <w:p w14:paraId="5AF2DBE2" w14:textId="77777777" w:rsidR="008C3304" w:rsidRPr="008C3304" w:rsidRDefault="008C3304" w:rsidP="008C3304">
      <w:pPr>
        <w:pStyle w:val="Bibliography"/>
        <w:rPr>
          <w:rFonts w:ascii="Calibri" w:cs="Calibri"/>
        </w:rPr>
      </w:pPr>
      <w:r w:rsidRPr="008C3304">
        <w:rPr>
          <w:rFonts w:ascii="Calibri" w:cs="Calibri"/>
        </w:rPr>
        <w:t xml:space="preserve">UK Government Legislation (2022a) </w:t>
      </w:r>
      <w:r w:rsidRPr="008C3304">
        <w:rPr>
          <w:rFonts w:ascii="Calibri" w:cs="Calibri"/>
          <w:i/>
          <w:iCs/>
        </w:rPr>
        <w:t>Police, Crime, Sentencing and Courts Act 2022</w:t>
      </w:r>
      <w:r w:rsidRPr="008C3304">
        <w:rPr>
          <w:rFonts w:ascii="Calibri" w:cs="Calibri"/>
        </w:rPr>
        <w:t>. Queen’s Printer of Acts of Parliament. Available at: https://www.legislation.gov.uk/ukpga/2022/32/part/2/chapter/4/crossheading/administering-a-substance-with-intent-to-cause-harm/enacted (Accessed: 21 July 2022).</w:t>
      </w:r>
    </w:p>
    <w:p w14:paraId="31EA5E2B" w14:textId="77777777" w:rsidR="008C3304" w:rsidRPr="008C3304" w:rsidRDefault="008C3304" w:rsidP="008C3304">
      <w:pPr>
        <w:pStyle w:val="Bibliography"/>
        <w:rPr>
          <w:rFonts w:ascii="Calibri" w:cs="Calibri"/>
        </w:rPr>
      </w:pPr>
      <w:r w:rsidRPr="008C3304">
        <w:rPr>
          <w:rFonts w:ascii="Calibri" w:cs="Calibri"/>
        </w:rPr>
        <w:t xml:space="preserve">UK Government Legislation (2022b) </w:t>
      </w:r>
      <w:r w:rsidRPr="008C3304">
        <w:rPr>
          <w:rFonts w:ascii="Calibri" w:cs="Calibri"/>
          <w:i/>
          <w:iCs/>
        </w:rPr>
        <w:t>Sexual Offences Act 2003</w:t>
      </w:r>
      <w:r w:rsidRPr="008C3304">
        <w:rPr>
          <w:rFonts w:ascii="Calibri" w:cs="Calibri"/>
        </w:rPr>
        <w:t xml:space="preserve">, </w:t>
      </w:r>
      <w:r w:rsidRPr="008C3304">
        <w:rPr>
          <w:rFonts w:ascii="Calibri" w:cs="Calibri"/>
          <w:i/>
          <w:iCs/>
        </w:rPr>
        <w:t>Sexual Offences Act 2003</w:t>
      </w:r>
      <w:r w:rsidRPr="008C3304">
        <w:rPr>
          <w:rFonts w:ascii="Calibri" w:cs="Calibri"/>
        </w:rPr>
        <w:t>. Queen’s Printer of Acts of Parliament. Available at: https://www.legislation.gov.uk/ukpga/2003/42/notes/division/5/1/48 (Accessed: 11 July 2022).</w:t>
      </w:r>
    </w:p>
    <w:p w14:paraId="072B7523" w14:textId="77777777" w:rsidR="008C3304" w:rsidRPr="008C3304" w:rsidRDefault="008C3304" w:rsidP="008C3304">
      <w:pPr>
        <w:pStyle w:val="Bibliography"/>
        <w:rPr>
          <w:rFonts w:ascii="Calibri" w:cs="Calibri"/>
        </w:rPr>
      </w:pPr>
      <w:r w:rsidRPr="008C3304">
        <w:rPr>
          <w:rFonts w:ascii="Calibri" w:cs="Calibri"/>
        </w:rPr>
        <w:t xml:space="preserve">UK Parliament (2022) </w:t>
      </w:r>
      <w:r w:rsidRPr="008C3304">
        <w:rPr>
          <w:rFonts w:ascii="Calibri" w:cs="Calibri"/>
          <w:i/>
          <w:iCs/>
        </w:rPr>
        <w:t>Police, Crime, Sentencing and Courts Act 2022 - Parliamentary Bills - UK Parliament</w:t>
      </w:r>
      <w:r w:rsidRPr="008C3304">
        <w:rPr>
          <w:rFonts w:ascii="Calibri" w:cs="Calibri"/>
        </w:rPr>
        <w:t>. Available at: https://bills.parliament.uk/bills/2839 (Accessed: 21 July 2022).</w:t>
      </w:r>
    </w:p>
    <w:p w14:paraId="29396734" w14:textId="77777777" w:rsidR="008C3304" w:rsidRPr="008C3304" w:rsidRDefault="008C3304" w:rsidP="008C3304">
      <w:pPr>
        <w:pStyle w:val="Bibliography"/>
        <w:rPr>
          <w:rFonts w:ascii="Calibri" w:cs="Calibri"/>
        </w:rPr>
      </w:pPr>
      <w:r w:rsidRPr="008C3304">
        <w:rPr>
          <w:rFonts w:ascii="Calibri" w:cs="Calibri"/>
        </w:rPr>
        <w:t xml:space="preserve">Universities UK (2022) </w:t>
      </w:r>
      <w:r w:rsidRPr="008C3304">
        <w:rPr>
          <w:rFonts w:ascii="Calibri" w:cs="Calibri"/>
          <w:i/>
          <w:iCs/>
        </w:rPr>
        <w:t>Higher education in facts and figures: 2021</w:t>
      </w:r>
      <w:r w:rsidRPr="008C3304">
        <w:rPr>
          <w:rFonts w:ascii="Calibri" w:cs="Calibri"/>
        </w:rPr>
        <w:t xml:space="preserve">, </w:t>
      </w:r>
      <w:r w:rsidRPr="008C3304">
        <w:rPr>
          <w:rFonts w:ascii="Calibri" w:cs="Calibri"/>
          <w:i/>
          <w:iCs/>
        </w:rPr>
        <w:t>Universities UK</w:t>
      </w:r>
      <w:r w:rsidRPr="008C3304">
        <w:rPr>
          <w:rFonts w:ascii="Calibri" w:cs="Calibri"/>
        </w:rPr>
        <w:t>. Available at: https://www.universitiesuk.ac.uk/what-we-do/policy-and-research/publications/higher-education-facts-and-figures-2021 (Accessed: 20 September 2022).</w:t>
      </w:r>
    </w:p>
    <w:p w14:paraId="1A39052B" w14:textId="77777777" w:rsidR="008C3304" w:rsidRPr="008C3304" w:rsidRDefault="008C3304" w:rsidP="008C3304">
      <w:pPr>
        <w:pStyle w:val="Bibliography"/>
        <w:rPr>
          <w:rFonts w:ascii="Calibri" w:cs="Calibri"/>
        </w:rPr>
      </w:pPr>
      <w:r w:rsidRPr="008C3304">
        <w:rPr>
          <w:rFonts w:ascii="Calibri" w:cs="Calibri"/>
        </w:rPr>
        <w:t xml:space="preserve">UWTSD Students Union (2021) </w:t>
      </w:r>
      <w:r w:rsidRPr="008C3304">
        <w:rPr>
          <w:rFonts w:ascii="Calibri" w:cs="Calibri"/>
          <w:i/>
          <w:iCs/>
        </w:rPr>
        <w:t>Spiking: Harmful, Illegal, Not Tolerated. @ UWTSD Students’ Union</w:t>
      </w:r>
      <w:r w:rsidRPr="008C3304">
        <w:rPr>
          <w:rFonts w:ascii="Calibri" w:cs="Calibri"/>
        </w:rPr>
        <w:t>. Available at: https://www.uwtsdunion.co.uk/articles/spiking-harmful-illegal-not-tolerated (Accessed: 19 September 2022).</w:t>
      </w:r>
    </w:p>
    <w:p w14:paraId="1887FCD8" w14:textId="77777777" w:rsidR="008C3304" w:rsidRPr="008C3304" w:rsidRDefault="008C3304" w:rsidP="008C3304">
      <w:pPr>
        <w:pStyle w:val="Bibliography"/>
        <w:rPr>
          <w:rFonts w:ascii="Calibri" w:cs="Calibri"/>
        </w:rPr>
      </w:pPr>
      <w:r w:rsidRPr="008C3304">
        <w:rPr>
          <w:rFonts w:ascii="Calibri" w:cs="Calibri"/>
        </w:rPr>
        <w:t xml:space="preserve">Walklate, S. (1997) ‘RISK AND CRIMINAL VICTIMIZATION: A Modernist Dilemma?’, </w:t>
      </w:r>
      <w:r w:rsidRPr="008C3304">
        <w:rPr>
          <w:rFonts w:ascii="Calibri" w:cs="Calibri"/>
          <w:i/>
          <w:iCs/>
        </w:rPr>
        <w:t>The British Journal of Criminology</w:t>
      </w:r>
      <w:r w:rsidRPr="008C3304">
        <w:rPr>
          <w:rFonts w:ascii="Calibri" w:cs="Calibri"/>
        </w:rPr>
        <w:t>, 37(1), pp. 35–45.</w:t>
      </w:r>
    </w:p>
    <w:p w14:paraId="33FBA31E" w14:textId="77777777" w:rsidR="008C3304" w:rsidRPr="008C3304" w:rsidRDefault="008C3304" w:rsidP="008C3304">
      <w:pPr>
        <w:pStyle w:val="Bibliography"/>
        <w:rPr>
          <w:rFonts w:ascii="Calibri" w:cs="Calibri"/>
        </w:rPr>
      </w:pPr>
      <w:r w:rsidRPr="008C3304">
        <w:rPr>
          <w:rFonts w:ascii="Calibri" w:cs="Calibri"/>
        </w:rPr>
        <w:lastRenderedPageBreak/>
        <w:t xml:space="preserve">Wells, D. and Phillips, M. (2009) ‘Importance of excessive ethanol ingestion in the patient with suspected drink spiking’, </w:t>
      </w:r>
      <w:r w:rsidRPr="008C3304">
        <w:rPr>
          <w:rFonts w:ascii="Calibri" w:cs="Calibri"/>
          <w:i/>
          <w:iCs/>
        </w:rPr>
        <w:t>Emergency Medicine Australasia</w:t>
      </w:r>
      <w:r w:rsidRPr="008C3304">
        <w:rPr>
          <w:rFonts w:ascii="Calibri" w:cs="Calibri"/>
        </w:rPr>
        <w:t>, 21(3), pp. 167–169. Available at: https://doi.org/10.1111/j.1742-6723.2009.01177.x.</w:t>
      </w:r>
    </w:p>
    <w:p w14:paraId="57AD75A9" w14:textId="77777777" w:rsidR="008C3304" w:rsidRPr="008C3304" w:rsidRDefault="008C3304" w:rsidP="008C3304">
      <w:pPr>
        <w:pStyle w:val="Bibliography"/>
        <w:rPr>
          <w:rFonts w:ascii="Calibri" w:cs="Calibri"/>
        </w:rPr>
      </w:pPr>
      <w:r w:rsidRPr="008C3304">
        <w:rPr>
          <w:rFonts w:ascii="Calibri" w:cs="Calibri"/>
        </w:rPr>
        <w:t xml:space="preserve">Welsh Government (2020) </w:t>
      </w:r>
      <w:r w:rsidRPr="008C3304">
        <w:rPr>
          <w:rFonts w:ascii="Calibri" w:cs="Calibri"/>
          <w:i/>
          <w:iCs/>
        </w:rPr>
        <w:t>A Framework for Managing the Night Time Economy in Wales</w:t>
      </w:r>
      <w:r w:rsidRPr="008C3304">
        <w:rPr>
          <w:rFonts w:ascii="Calibri" w:cs="Calibri"/>
        </w:rPr>
        <w:t>. Available at: https://phwwhocc.co.uk/wp-content/uploads/2020/08/A-Framework-for-Managing-the-Night-Time-Economy-in-Wales-Full-report.pdf (Accessed: 22 July 2022).</w:t>
      </w:r>
    </w:p>
    <w:p w14:paraId="3487C457" w14:textId="77777777" w:rsidR="008C3304" w:rsidRPr="008C3304" w:rsidRDefault="008C3304" w:rsidP="008C3304">
      <w:pPr>
        <w:pStyle w:val="Bibliography"/>
        <w:rPr>
          <w:rFonts w:ascii="Calibri" w:cs="Calibri"/>
        </w:rPr>
      </w:pPr>
      <w:r w:rsidRPr="008C3304">
        <w:rPr>
          <w:rFonts w:ascii="Calibri" w:cs="Calibri"/>
        </w:rPr>
        <w:t xml:space="preserve">Wesely, J.K. and Gaarder, E. (2004) ‘The Gendered “Nature” of the Urban Outdoors: Women Negotiating Fear of Violence’, </w:t>
      </w:r>
      <w:r w:rsidRPr="008C3304">
        <w:rPr>
          <w:rFonts w:ascii="Calibri" w:cs="Calibri"/>
          <w:i/>
          <w:iCs/>
        </w:rPr>
        <w:t>Gender &amp; Society</w:t>
      </w:r>
      <w:r w:rsidRPr="008C3304">
        <w:rPr>
          <w:rFonts w:ascii="Calibri" w:cs="Calibri"/>
        </w:rPr>
        <w:t>, 18(5), pp. 645–663. Available at: https://doi.org/10.1177/0891243204268127.</w:t>
      </w:r>
    </w:p>
    <w:p w14:paraId="5783FF51" w14:textId="77777777" w:rsidR="008C3304" w:rsidRPr="008C3304" w:rsidRDefault="008C3304" w:rsidP="008C3304">
      <w:pPr>
        <w:pStyle w:val="Bibliography"/>
        <w:rPr>
          <w:rFonts w:ascii="Calibri" w:cs="Calibri"/>
        </w:rPr>
      </w:pPr>
      <w:r w:rsidRPr="008C3304">
        <w:rPr>
          <w:rFonts w:ascii="Calibri" w:cs="Calibri"/>
        </w:rPr>
        <w:t xml:space="preserve">Wolfsfeld, G. (2011) </w:t>
      </w:r>
      <w:r w:rsidRPr="008C3304">
        <w:rPr>
          <w:rFonts w:ascii="Calibri" w:cs="Calibri"/>
          <w:i/>
          <w:iCs/>
        </w:rPr>
        <w:t>Making Sense of Media and Politics: Five Principles in Political Communication</w:t>
      </w:r>
      <w:r w:rsidRPr="008C3304">
        <w:rPr>
          <w:rFonts w:ascii="Calibri" w:cs="Calibri"/>
        </w:rPr>
        <w:t>. Routledge.</w:t>
      </w:r>
    </w:p>
    <w:p w14:paraId="7DE6ABBA" w14:textId="77777777" w:rsidR="008C3304" w:rsidRPr="008C3304" w:rsidRDefault="008C3304" w:rsidP="008C3304">
      <w:pPr>
        <w:pStyle w:val="Bibliography"/>
        <w:rPr>
          <w:rFonts w:ascii="Calibri" w:cs="Calibri"/>
        </w:rPr>
      </w:pPr>
      <w:r w:rsidRPr="008C3304">
        <w:rPr>
          <w:rFonts w:ascii="Calibri" w:cs="Calibri"/>
        </w:rPr>
        <w:t xml:space="preserve">Wood, K. </w:t>
      </w:r>
      <w:r w:rsidRPr="008C3304">
        <w:rPr>
          <w:rFonts w:ascii="Calibri" w:cs="Calibri"/>
          <w:i/>
          <w:iCs/>
        </w:rPr>
        <w:t>et al.</w:t>
      </w:r>
      <w:r w:rsidRPr="008C3304">
        <w:rPr>
          <w:rFonts w:ascii="Calibri" w:cs="Calibri"/>
        </w:rPr>
        <w:t xml:space="preserve"> (2014) ‘Harms to “others” from alcohol consumption in the minimum unit pricing policy debate: a qualitative content analysis of UK newspapers (2005–12)’, </w:t>
      </w:r>
      <w:r w:rsidRPr="008C3304">
        <w:rPr>
          <w:rFonts w:ascii="Calibri" w:cs="Calibri"/>
          <w:i/>
          <w:iCs/>
        </w:rPr>
        <w:t>Addiction (Abingdon, England)</w:t>
      </w:r>
      <w:r w:rsidRPr="008C3304">
        <w:rPr>
          <w:rFonts w:ascii="Calibri" w:cs="Calibri"/>
        </w:rPr>
        <w:t>, 109(4), pp. 578–584. Available at: https://doi.org/10.1111/add.12427.</w:t>
      </w:r>
    </w:p>
    <w:p w14:paraId="1556EE97" w14:textId="77777777" w:rsidR="008C3304" w:rsidRPr="008C3304" w:rsidRDefault="008C3304" w:rsidP="008C3304">
      <w:pPr>
        <w:pStyle w:val="Bibliography"/>
        <w:rPr>
          <w:rFonts w:ascii="Calibri" w:cs="Calibri"/>
        </w:rPr>
      </w:pPr>
      <w:r w:rsidRPr="008C3304">
        <w:rPr>
          <w:rFonts w:ascii="Calibri" w:cs="Calibri"/>
        </w:rPr>
        <w:t xml:space="preserve">YouGov (2022a) </w:t>
      </w:r>
      <w:r w:rsidRPr="008C3304">
        <w:rPr>
          <w:rFonts w:ascii="Calibri" w:cs="Calibri"/>
          <w:i/>
          <w:iCs/>
        </w:rPr>
        <w:t>How Brits get their news</w:t>
      </w:r>
      <w:r w:rsidRPr="008C3304">
        <w:rPr>
          <w:rFonts w:ascii="Calibri" w:cs="Calibri"/>
        </w:rPr>
        <w:t xml:space="preserve">, </w:t>
      </w:r>
      <w:r w:rsidRPr="008C3304">
        <w:rPr>
          <w:rFonts w:ascii="Calibri" w:cs="Calibri"/>
          <w:i/>
          <w:iCs/>
        </w:rPr>
        <w:t>How Brits get their news?</w:t>
      </w:r>
      <w:r w:rsidRPr="008C3304">
        <w:rPr>
          <w:rFonts w:ascii="Calibri" w:cs="Calibri"/>
        </w:rPr>
        <w:t xml:space="preserve"> Available at: https://yougov.co.uk/topics/politics/trackers/how-brits-get-their-news (Accessed: 19 September 2022).</w:t>
      </w:r>
    </w:p>
    <w:p w14:paraId="430BDF9C" w14:textId="77777777" w:rsidR="008C3304" w:rsidRPr="008C3304" w:rsidRDefault="008C3304" w:rsidP="008C3304">
      <w:pPr>
        <w:pStyle w:val="Bibliography"/>
        <w:rPr>
          <w:rFonts w:ascii="Calibri" w:cs="Calibri"/>
        </w:rPr>
      </w:pPr>
      <w:r w:rsidRPr="008C3304">
        <w:rPr>
          <w:rFonts w:ascii="Calibri" w:cs="Calibri"/>
        </w:rPr>
        <w:t xml:space="preserve">YouGov (2022b) </w:t>
      </w:r>
      <w:r w:rsidRPr="008C3304">
        <w:rPr>
          <w:rFonts w:ascii="Calibri" w:cs="Calibri"/>
          <w:i/>
          <w:iCs/>
        </w:rPr>
        <w:t>The most popular newspapers among women | Media | YouGov Ratings</w:t>
      </w:r>
      <w:r w:rsidRPr="008C3304">
        <w:rPr>
          <w:rFonts w:ascii="Calibri" w:cs="Calibri"/>
        </w:rPr>
        <w:t xml:space="preserve">, </w:t>
      </w:r>
      <w:r w:rsidRPr="008C3304">
        <w:rPr>
          <w:rFonts w:ascii="Calibri" w:cs="Calibri"/>
          <w:i/>
          <w:iCs/>
        </w:rPr>
        <w:t>YouGov</w:t>
      </w:r>
      <w:r w:rsidRPr="008C3304">
        <w:rPr>
          <w:rFonts w:ascii="Calibri" w:cs="Calibri"/>
        </w:rPr>
        <w:t>. Available at: https://yougov.co.uk/ratings/media/popularity/newspaper/women (Accessed: 23 August 2022).</w:t>
      </w:r>
    </w:p>
    <w:p w14:paraId="398E4BD3" w14:textId="77777777" w:rsidR="008C3304" w:rsidRPr="008C3304" w:rsidRDefault="008C3304" w:rsidP="008C3304">
      <w:pPr>
        <w:pStyle w:val="Bibliography"/>
        <w:rPr>
          <w:rFonts w:ascii="Calibri" w:cs="Calibri"/>
        </w:rPr>
      </w:pPr>
      <w:r w:rsidRPr="008C3304">
        <w:rPr>
          <w:rFonts w:ascii="Calibri" w:cs="Calibri"/>
        </w:rPr>
        <w:t xml:space="preserve">Yvonne Feilzer, M. (2010) ‘Doing Mixed Methods Research Pragmatically: Implications for the Rediscovery of Pragmatism as a Research Paradigm’, </w:t>
      </w:r>
      <w:r w:rsidRPr="008C3304">
        <w:rPr>
          <w:rFonts w:ascii="Calibri" w:cs="Calibri"/>
          <w:i/>
          <w:iCs/>
        </w:rPr>
        <w:t>Journal of Mixed Methods Research</w:t>
      </w:r>
      <w:r w:rsidRPr="008C3304">
        <w:rPr>
          <w:rFonts w:ascii="Calibri" w:cs="Calibri"/>
        </w:rPr>
        <w:t>, 4(1), pp. 6–16. Available at: https://doi.org/10.1177/1558689809349691.</w:t>
      </w:r>
    </w:p>
    <w:p w14:paraId="52177E37" w14:textId="049873D8" w:rsidR="00ED6168" w:rsidRDefault="008C3304" w:rsidP="00573055">
      <w:r>
        <w:fldChar w:fldCharType="end"/>
      </w:r>
    </w:p>
    <w:p w14:paraId="6186B528" w14:textId="07E0B89E" w:rsidR="00ED6168" w:rsidRDefault="00ED6168" w:rsidP="00573055"/>
    <w:p w14:paraId="53174D41" w14:textId="3FFB97DF" w:rsidR="00ED6168" w:rsidRDefault="00ED6168" w:rsidP="00573055"/>
    <w:p w14:paraId="31FE1703" w14:textId="7BC58F20" w:rsidR="00ED6168" w:rsidRDefault="00ED6168" w:rsidP="00573055"/>
    <w:p w14:paraId="6510B1F0" w14:textId="4C873302" w:rsidR="00ED6168" w:rsidRDefault="00ED6168" w:rsidP="00573055"/>
    <w:p w14:paraId="79BCA000" w14:textId="54531CC1" w:rsidR="00ED6168" w:rsidRDefault="00ED6168" w:rsidP="00573055"/>
    <w:p w14:paraId="13830297" w14:textId="2407129B" w:rsidR="00ED6168" w:rsidRDefault="00ED6168" w:rsidP="00573055"/>
    <w:p w14:paraId="3E617D2E" w14:textId="3D0C2261" w:rsidR="00ED6168" w:rsidRDefault="00ED6168" w:rsidP="00573055"/>
    <w:p w14:paraId="158FC6D2" w14:textId="47CB2920" w:rsidR="00ED6168" w:rsidRDefault="00ED6168" w:rsidP="00573055"/>
    <w:p w14:paraId="57F58B5D" w14:textId="01F0475B" w:rsidR="00ED6168" w:rsidRDefault="00ED6168" w:rsidP="00573055"/>
    <w:p w14:paraId="79EE15FE" w14:textId="3DCEAA5C" w:rsidR="00ED6168" w:rsidRDefault="00ED6168" w:rsidP="00573055"/>
    <w:p w14:paraId="3C6A6A5B" w14:textId="597F0437" w:rsidR="00ED6168" w:rsidRDefault="00ED6168" w:rsidP="00573055"/>
    <w:p w14:paraId="78D1A60B" w14:textId="1DDBDBB3" w:rsidR="00ED6168" w:rsidRDefault="00ED6168" w:rsidP="00573055"/>
    <w:p w14:paraId="1688247E" w14:textId="7FECADAB" w:rsidR="00ED6168" w:rsidRDefault="00ED6168" w:rsidP="00573055"/>
    <w:p w14:paraId="35CF664B" w14:textId="77777777" w:rsidR="00ED6168" w:rsidRDefault="00ED6168" w:rsidP="00573055"/>
    <w:p w14:paraId="763F57FB" w14:textId="77777777" w:rsidR="00573055" w:rsidRPr="00573055" w:rsidRDefault="00573055" w:rsidP="00573055"/>
    <w:p w14:paraId="364FEC2C" w14:textId="77777777" w:rsidR="008C50D0" w:rsidRDefault="008C50D0" w:rsidP="008C50D0">
      <w:pPr>
        <w:pStyle w:val="Bibliography"/>
      </w:pPr>
    </w:p>
    <w:p w14:paraId="4DF25C34" w14:textId="0B46C356" w:rsidR="00897E4D" w:rsidRDefault="00DE7145" w:rsidP="00D601C6">
      <w:pPr>
        <w:spacing w:line="360" w:lineRule="auto"/>
      </w:pPr>
      <w:r>
        <w:lastRenderedPageBreak/>
        <w:t xml:space="preserve"> </w:t>
      </w:r>
    </w:p>
    <w:p w14:paraId="601A6A2E" w14:textId="77777777" w:rsidR="0063134E" w:rsidRPr="00D601C6" w:rsidRDefault="0063134E" w:rsidP="00D601C6">
      <w:pPr>
        <w:spacing w:line="360" w:lineRule="auto"/>
      </w:pPr>
    </w:p>
    <w:p w14:paraId="609ABBA2" w14:textId="77777777" w:rsidR="00022506" w:rsidRDefault="00022506" w:rsidP="00F176B4">
      <w:pPr>
        <w:spacing w:line="360" w:lineRule="auto"/>
      </w:pPr>
    </w:p>
    <w:p w14:paraId="37E44455" w14:textId="4B1E3C8E" w:rsidR="00320418" w:rsidRDefault="00320418" w:rsidP="00F176B4">
      <w:pPr>
        <w:spacing w:line="360" w:lineRule="auto"/>
      </w:pPr>
    </w:p>
    <w:p w14:paraId="3E753ADF" w14:textId="3905F938" w:rsidR="00320418" w:rsidRPr="00F06F3E" w:rsidRDefault="00795FA7" w:rsidP="00F06F3E">
      <w:pPr>
        <w:pStyle w:val="Heading2"/>
        <w:rPr>
          <w:rFonts w:asciiTheme="minorHAnsi" w:hAnsiTheme="minorHAnsi" w:cstheme="minorHAnsi"/>
          <w:noProof/>
          <w:color w:val="000000" w:themeColor="text1"/>
          <w:u w:val="single"/>
        </w:rPr>
      </w:pPr>
      <w:bookmarkStart w:id="27" w:name="_Toc114818853"/>
      <w:r w:rsidRPr="00F06F3E">
        <w:rPr>
          <w:rFonts w:asciiTheme="minorHAnsi" w:hAnsiTheme="minorHAnsi" w:cstheme="minorHAnsi"/>
          <w:noProof/>
          <w:color w:val="000000" w:themeColor="text1"/>
          <w:u w:val="single"/>
        </w:rPr>
        <w:t>Appendix</w:t>
      </w:r>
      <w:bookmarkEnd w:id="27"/>
      <w:r w:rsidRPr="00F06F3E">
        <w:rPr>
          <w:rFonts w:asciiTheme="minorHAnsi" w:hAnsiTheme="minorHAnsi" w:cstheme="minorHAnsi"/>
          <w:noProof/>
          <w:color w:val="000000" w:themeColor="text1"/>
          <w:u w:val="single"/>
        </w:rPr>
        <w:t xml:space="preserve"> </w:t>
      </w:r>
    </w:p>
    <w:p w14:paraId="3536AB64" w14:textId="0D59F133" w:rsidR="003B7027" w:rsidRDefault="003B7027" w:rsidP="003B7027"/>
    <w:p w14:paraId="4E86EB26" w14:textId="2B93FA7D" w:rsidR="003B7027" w:rsidRPr="00F06F3E" w:rsidRDefault="003B7027" w:rsidP="00F06F3E">
      <w:pPr>
        <w:pStyle w:val="Heading3"/>
        <w:rPr>
          <w:rFonts w:asciiTheme="minorHAnsi" w:hAnsiTheme="minorHAnsi" w:cstheme="minorHAnsi"/>
          <w:i/>
          <w:iCs/>
          <w:color w:val="000000" w:themeColor="text1"/>
          <w:u w:val="single"/>
        </w:rPr>
      </w:pPr>
      <w:bookmarkStart w:id="28" w:name="_Toc114818854"/>
      <w:r w:rsidRPr="00F06F3E">
        <w:rPr>
          <w:rFonts w:asciiTheme="minorHAnsi" w:hAnsiTheme="minorHAnsi" w:cstheme="minorHAnsi"/>
          <w:color w:val="000000" w:themeColor="text1"/>
          <w:u w:val="single"/>
        </w:rPr>
        <w:t>Appendix 1 – Online survey</w:t>
      </w:r>
      <w:bookmarkEnd w:id="28"/>
      <w:r w:rsidRPr="00F06F3E">
        <w:rPr>
          <w:rFonts w:asciiTheme="minorHAnsi" w:hAnsiTheme="minorHAnsi" w:cstheme="minorHAnsi"/>
          <w:color w:val="000000" w:themeColor="text1"/>
          <w:u w:val="single"/>
        </w:rPr>
        <w:t xml:space="preserve"> </w:t>
      </w:r>
    </w:p>
    <w:p w14:paraId="66FD5CE8" w14:textId="20E23146" w:rsidR="003B7027" w:rsidRDefault="003B7027" w:rsidP="003B7027"/>
    <w:p w14:paraId="20890553" w14:textId="7A58D551" w:rsidR="003B7027" w:rsidRPr="003B7027" w:rsidRDefault="00C75476" w:rsidP="003B7027">
      <w:r>
        <w:rPr>
          <w:noProof/>
        </w:rPr>
        <w:drawing>
          <wp:inline distT="0" distB="0" distL="0" distR="0" wp14:anchorId="3CFC6E13" wp14:editId="6A874198">
            <wp:extent cx="5715000" cy="3834289"/>
            <wp:effectExtent l="0" t="0" r="0" b="127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27" cstate="print">
                      <a:extLst>
                        <a:ext uri="{28A0092B-C50C-407E-A947-70E740481C1C}">
                          <a14:useLocalDpi xmlns:a14="http://schemas.microsoft.com/office/drawing/2010/main" val="0"/>
                        </a:ext>
                      </a:extLst>
                    </a:blip>
                    <a:srcRect r="6836"/>
                    <a:stretch/>
                  </pic:blipFill>
                  <pic:spPr bwMode="auto">
                    <a:xfrm>
                      <a:off x="0" y="0"/>
                      <a:ext cx="5721305" cy="3838519"/>
                    </a:xfrm>
                    <a:prstGeom prst="rect">
                      <a:avLst/>
                    </a:prstGeom>
                    <a:ln>
                      <a:noFill/>
                    </a:ln>
                    <a:extLst>
                      <a:ext uri="{53640926-AAD7-44D8-BBD7-CCE9431645EC}">
                        <a14:shadowObscured xmlns:a14="http://schemas.microsoft.com/office/drawing/2010/main"/>
                      </a:ext>
                    </a:extLst>
                  </pic:spPr>
                </pic:pic>
              </a:graphicData>
            </a:graphic>
          </wp:inline>
        </w:drawing>
      </w:r>
    </w:p>
    <w:p w14:paraId="66FEEC97" w14:textId="4A2DBECD" w:rsidR="00795FA7" w:rsidRDefault="00795FA7" w:rsidP="00795FA7"/>
    <w:p w14:paraId="57FD99CF" w14:textId="7BC4A69F" w:rsidR="003B7027" w:rsidRDefault="00AA0B4A" w:rsidP="00795FA7">
      <w:r>
        <w:rPr>
          <w:noProof/>
        </w:rPr>
        <w:lastRenderedPageBreak/>
        <w:drawing>
          <wp:inline distT="0" distB="0" distL="0" distR="0" wp14:anchorId="1C37824E" wp14:editId="083F224A">
            <wp:extent cx="5773783" cy="3873728"/>
            <wp:effectExtent l="0" t="0" r="508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28" cstate="print">
                      <a:extLst>
                        <a:ext uri="{28A0092B-C50C-407E-A947-70E740481C1C}">
                          <a14:useLocalDpi xmlns:a14="http://schemas.microsoft.com/office/drawing/2010/main" val="0"/>
                        </a:ext>
                      </a:extLst>
                    </a:blip>
                    <a:srcRect r="6836"/>
                    <a:stretch/>
                  </pic:blipFill>
                  <pic:spPr bwMode="auto">
                    <a:xfrm>
                      <a:off x="0" y="0"/>
                      <a:ext cx="5785356" cy="3881492"/>
                    </a:xfrm>
                    <a:prstGeom prst="rect">
                      <a:avLst/>
                    </a:prstGeom>
                    <a:ln>
                      <a:noFill/>
                    </a:ln>
                    <a:extLst>
                      <a:ext uri="{53640926-AAD7-44D8-BBD7-CCE9431645EC}">
                        <a14:shadowObscured xmlns:a14="http://schemas.microsoft.com/office/drawing/2010/main"/>
                      </a:ext>
                    </a:extLst>
                  </pic:spPr>
                </pic:pic>
              </a:graphicData>
            </a:graphic>
          </wp:inline>
        </w:drawing>
      </w:r>
    </w:p>
    <w:p w14:paraId="423913F4" w14:textId="22BF4A97" w:rsidR="001C2C91" w:rsidRDefault="001C2C91" w:rsidP="00795FA7"/>
    <w:p w14:paraId="1F9D3941" w14:textId="77777777" w:rsidR="001C2C91" w:rsidRPr="00795FA7" w:rsidRDefault="001C2C91" w:rsidP="00795FA7"/>
    <w:p w14:paraId="5E9FB55D" w14:textId="38861859" w:rsidR="00795FA7" w:rsidRPr="00795FA7" w:rsidRDefault="001C2C91" w:rsidP="00795FA7">
      <w:r>
        <w:rPr>
          <w:noProof/>
        </w:rPr>
        <w:drawing>
          <wp:inline distT="0" distB="0" distL="0" distR="0" wp14:anchorId="0B60EB2C" wp14:editId="2519761D">
            <wp:extent cx="5865223" cy="3935076"/>
            <wp:effectExtent l="0" t="0" r="2540" b="254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9" cstate="print">
                      <a:extLst>
                        <a:ext uri="{28A0092B-C50C-407E-A947-70E740481C1C}">
                          <a14:useLocalDpi xmlns:a14="http://schemas.microsoft.com/office/drawing/2010/main" val="0"/>
                        </a:ext>
                      </a:extLst>
                    </a:blip>
                    <a:srcRect r="6836"/>
                    <a:stretch/>
                  </pic:blipFill>
                  <pic:spPr bwMode="auto">
                    <a:xfrm>
                      <a:off x="0" y="0"/>
                      <a:ext cx="5880892" cy="3945589"/>
                    </a:xfrm>
                    <a:prstGeom prst="rect">
                      <a:avLst/>
                    </a:prstGeom>
                    <a:ln>
                      <a:noFill/>
                    </a:ln>
                    <a:extLst>
                      <a:ext uri="{53640926-AAD7-44D8-BBD7-CCE9431645EC}">
                        <a14:shadowObscured xmlns:a14="http://schemas.microsoft.com/office/drawing/2010/main"/>
                      </a:ext>
                    </a:extLst>
                  </pic:spPr>
                </pic:pic>
              </a:graphicData>
            </a:graphic>
          </wp:inline>
        </w:drawing>
      </w:r>
    </w:p>
    <w:p w14:paraId="34D6DC08" w14:textId="31C3F706" w:rsidR="00320418" w:rsidRDefault="00320418" w:rsidP="00F176B4">
      <w:pPr>
        <w:spacing w:line="360" w:lineRule="auto"/>
      </w:pPr>
    </w:p>
    <w:p w14:paraId="45E86C08" w14:textId="00855A5C" w:rsidR="00320418" w:rsidRDefault="00320418" w:rsidP="00F176B4">
      <w:pPr>
        <w:spacing w:line="360" w:lineRule="auto"/>
      </w:pPr>
    </w:p>
    <w:p w14:paraId="16E81AAB" w14:textId="7272409C" w:rsidR="00320418" w:rsidRDefault="001C2C91" w:rsidP="00F176B4">
      <w:pPr>
        <w:spacing w:line="360" w:lineRule="auto"/>
      </w:pPr>
      <w:r>
        <w:rPr>
          <w:noProof/>
        </w:rPr>
        <w:lastRenderedPageBreak/>
        <w:drawing>
          <wp:inline distT="0" distB="0" distL="0" distR="0" wp14:anchorId="242585FA" wp14:editId="68106198">
            <wp:extent cx="5864860" cy="350988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30" cstate="print">
                      <a:extLst>
                        <a:ext uri="{28A0092B-C50C-407E-A947-70E740481C1C}">
                          <a14:useLocalDpi xmlns:a14="http://schemas.microsoft.com/office/drawing/2010/main" val="0"/>
                        </a:ext>
                      </a:extLst>
                    </a:blip>
                    <a:srcRect t="729" r="6608" b="9852"/>
                    <a:stretch/>
                  </pic:blipFill>
                  <pic:spPr bwMode="auto">
                    <a:xfrm>
                      <a:off x="0" y="0"/>
                      <a:ext cx="5879280" cy="3518515"/>
                    </a:xfrm>
                    <a:prstGeom prst="rect">
                      <a:avLst/>
                    </a:prstGeom>
                    <a:ln>
                      <a:noFill/>
                    </a:ln>
                    <a:extLst>
                      <a:ext uri="{53640926-AAD7-44D8-BBD7-CCE9431645EC}">
                        <a14:shadowObscured xmlns:a14="http://schemas.microsoft.com/office/drawing/2010/main"/>
                      </a:ext>
                    </a:extLst>
                  </pic:spPr>
                </pic:pic>
              </a:graphicData>
            </a:graphic>
          </wp:inline>
        </w:drawing>
      </w:r>
    </w:p>
    <w:p w14:paraId="6A178A7B" w14:textId="24287B89" w:rsidR="00320418" w:rsidRDefault="00320418" w:rsidP="00F176B4">
      <w:pPr>
        <w:spacing w:line="360" w:lineRule="auto"/>
      </w:pPr>
    </w:p>
    <w:p w14:paraId="4017EAFF" w14:textId="76F229E0" w:rsidR="00320418" w:rsidRDefault="00320418" w:rsidP="00F176B4">
      <w:pPr>
        <w:spacing w:line="360" w:lineRule="auto"/>
      </w:pPr>
    </w:p>
    <w:p w14:paraId="433D699D" w14:textId="587E1BBB" w:rsidR="007C5D57" w:rsidRDefault="007C5D57" w:rsidP="00F176B4">
      <w:pPr>
        <w:spacing w:line="360" w:lineRule="auto"/>
      </w:pPr>
      <w:r>
        <w:rPr>
          <w:noProof/>
        </w:rPr>
        <w:drawing>
          <wp:inline distT="0" distB="0" distL="0" distR="0" wp14:anchorId="78FACD31" wp14:editId="0BBEC690">
            <wp:extent cx="5878286" cy="4073473"/>
            <wp:effectExtent l="0" t="0" r="1905" b="381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31" cstate="print">
                      <a:extLst>
                        <a:ext uri="{28A0092B-C50C-407E-A947-70E740481C1C}">
                          <a14:useLocalDpi xmlns:a14="http://schemas.microsoft.com/office/drawing/2010/main" val="0"/>
                        </a:ext>
                      </a:extLst>
                    </a:blip>
                    <a:srcRect r="9801"/>
                    <a:stretch/>
                  </pic:blipFill>
                  <pic:spPr bwMode="auto">
                    <a:xfrm>
                      <a:off x="0" y="0"/>
                      <a:ext cx="5885206" cy="4078269"/>
                    </a:xfrm>
                    <a:prstGeom prst="rect">
                      <a:avLst/>
                    </a:prstGeom>
                    <a:ln>
                      <a:noFill/>
                    </a:ln>
                    <a:extLst>
                      <a:ext uri="{53640926-AAD7-44D8-BBD7-CCE9431645EC}">
                        <a14:shadowObscured xmlns:a14="http://schemas.microsoft.com/office/drawing/2010/main"/>
                      </a:ext>
                    </a:extLst>
                  </pic:spPr>
                </pic:pic>
              </a:graphicData>
            </a:graphic>
          </wp:inline>
        </w:drawing>
      </w:r>
    </w:p>
    <w:p w14:paraId="1F4D1E3F" w14:textId="77777777" w:rsidR="00320418" w:rsidRDefault="00320418" w:rsidP="00F176B4">
      <w:pPr>
        <w:spacing w:line="360" w:lineRule="auto"/>
      </w:pPr>
    </w:p>
    <w:p w14:paraId="4EDAA957" w14:textId="77777777" w:rsidR="000B61DD" w:rsidRDefault="000B61DD" w:rsidP="00F176B4">
      <w:pPr>
        <w:spacing w:line="360" w:lineRule="auto"/>
      </w:pPr>
    </w:p>
    <w:p w14:paraId="3A26D509" w14:textId="4E3F46CF" w:rsidR="000B61DD" w:rsidRDefault="001E4A48" w:rsidP="00F176B4">
      <w:pPr>
        <w:spacing w:line="360" w:lineRule="auto"/>
      </w:pPr>
      <w:r>
        <w:lastRenderedPageBreak/>
        <w:t xml:space="preserve"> </w:t>
      </w:r>
      <w:r w:rsidR="007C5D57">
        <w:rPr>
          <w:noProof/>
        </w:rPr>
        <w:drawing>
          <wp:inline distT="0" distB="0" distL="0" distR="0" wp14:anchorId="0B26F740" wp14:editId="161C1431">
            <wp:extent cx="6046079" cy="3690257"/>
            <wp:effectExtent l="0" t="0" r="0" b="571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32" cstate="print">
                      <a:extLst>
                        <a:ext uri="{28A0092B-C50C-407E-A947-70E740481C1C}">
                          <a14:useLocalDpi xmlns:a14="http://schemas.microsoft.com/office/drawing/2010/main" val="0"/>
                        </a:ext>
                      </a:extLst>
                    </a:blip>
                    <a:srcRect r="11625" b="13704"/>
                    <a:stretch/>
                  </pic:blipFill>
                  <pic:spPr bwMode="auto">
                    <a:xfrm>
                      <a:off x="0" y="0"/>
                      <a:ext cx="6046079" cy="3690257"/>
                    </a:xfrm>
                    <a:prstGeom prst="rect">
                      <a:avLst/>
                    </a:prstGeom>
                    <a:ln>
                      <a:noFill/>
                    </a:ln>
                    <a:extLst>
                      <a:ext uri="{53640926-AAD7-44D8-BBD7-CCE9431645EC}">
                        <a14:shadowObscured xmlns:a14="http://schemas.microsoft.com/office/drawing/2010/main"/>
                      </a:ext>
                    </a:extLst>
                  </pic:spPr>
                </pic:pic>
              </a:graphicData>
            </a:graphic>
          </wp:inline>
        </w:drawing>
      </w:r>
    </w:p>
    <w:p w14:paraId="6C8C6294" w14:textId="2968C73A" w:rsidR="00BA0818" w:rsidRDefault="00BA0818" w:rsidP="00F176B4">
      <w:pPr>
        <w:spacing w:line="360" w:lineRule="auto"/>
      </w:pPr>
      <w:r>
        <w:rPr>
          <w:noProof/>
        </w:rPr>
        <w:drawing>
          <wp:inline distT="0" distB="0" distL="0" distR="0" wp14:anchorId="33AFD40A" wp14:editId="209DF378">
            <wp:extent cx="5940688" cy="3437513"/>
            <wp:effectExtent l="0" t="0" r="3175" b="444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33" cstate="print">
                      <a:extLst>
                        <a:ext uri="{28A0092B-C50C-407E-A947-70E740481C1C}">
                          <a14:useLocalDpi xmlns:a14="http://schemas.microsoft.com/office/drawing/2010/main" val="0"/>
                        </a:ext>
                      </a:extLst>
                    </a:blip>
                    <a:srcRect r="6857" b="13774"/>
                    <a:stretch/>
                  </pic:blipFill>
                  <pic:spPr bwMode="auto">
                    <a:xfrm>
                      <a:off x="0" y="0"/>
                      <a:ext cx="5963085" cy="3450473"/>
                    </a:xfrm>
                    <a:prstGeom prst="rect">
                      <a:avLst/>
                    </a:prstGeom>
                    <a:ln>
                      <a:noFill/>
                    </a:ln>
                    <a:extLst>
                      <a:ext uri="{53640926-AAD7-44D8-BBD7-CCE9431645EC}">
                        <a14:shadowObscured xmlns:a14="http://schemas.microsoft.com/office/drawing/2010/main"/>
                      </a:ext>
                    </a:extLst>
                  </pic:spPr>
                </pic:pic>
              </a:graphicData>
            </a:graphic>
          </wp:inline>
        </w:drawing>
      </w:r>
    </w:p>
    <w:p w14:paraId="31CE70F1" w14:textId="0D374D10" w:rsidR="00656D32" w:rsidRDefault="00E5339C" w:rsidP="00F176B4">
      <w:pPr>
        <w:spacing w:line="360" w:lineRule="auto"/>
      </w:pPr>
      <w:r>
        <w:rPr>
          <w:noProof/>
        </w:rPr>
        <w:lastRenderedPageBreak/>
        <w:drawing>
          <wp:inline distT="0" distB="0" distL="0" distR="0" wp14:anchorId="1D940C12" wp14:editId="6DD5B060">
            <wp:extent cx="5988539" cy="4245844"/>
            <wp:effectExtent l="0" t="0" r="635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34" cstate="print">
                      <a:extLst>
                        <a:ext uri="{28A0092B-C50C-407E-A947-70E740481C1C}">
                          <a14:useLocalDpi xmlns:a14="http://schemas.microsoft.com/office/drawing/2010/main" val="0"/>
                        </a:ext>
                      </a:extLst>
                    </a:blip>
                    <a:srcRect r="11840"/>
                    <a:stretch/>
                  </pic:blipFill>
                  <pic:spPr bwMode="auto">
                    <a:xfrm>
                      <a:off x="0" y="0"/>
                      <a:ext cx="6017736" cy="4266545"/>
                    </a:xfrm>
                    <a:prstGeom prst="rect">
                      <a:avLst/>
                    </a:prstGeom>
                    <a:ln>
                      <a:noFill/>
                    </a:ln>
                    <a:extLst>
                      <a:ext uri="{53640926-AAD7-44D8-BBD7-CCE9431645EC}">
                        <a14:shadowObscured xmlns:a14="http://schemas.microsoft.com/office/drawing/2010/main"/>
                      </a:ext>
                    </a:extLst>
                  </pic:spPr>
                </pic:pic>
              </a:graphicData>
            </a:graphic>
          </wp:inline>
        </w:drawing>
      </w:r>
    </w:p>
    <w:p w14:paraId="54C873D3" w14:textId="29105A05" w:rsidR="00656D32" w:rsidRDefault="00656D32" w:rsidP="00F176B4">
      <w:pPr>
        <w:spacing w:line="360" w:lineRule="auto"/>
      </w:pPr>
    </w:p>
    <w:p w14:paraId="735A28A9" w14:textId="64D6DA19" w:rsidR="00656D32" w:rsidRDefault="00656D32" w:rsidP="00F176B4">
      <w:pPr>
        <w:spacing w:line="360" w:lineRule="auto"/>
      </w:pPr>
    </w:p>
    <w:p w14:paraId="2179D0EB" w14:textId="5950870F" w:rsidR="00656D32" w:rsidRDefault="00656D32" w:rsidP="00F176B4">
      <w:pPr>
        <w:spacing w:line="360" w:lineRule="auto"/>
      </w:pPr>
    </w:p>
    <w:p w14:paraId="015A336E" w14:textId="503328A3" w:rsidR="00656D32" w:rsidRDefault="00582836" w:rsidP="00F176B4">
      <w:pPr>
        <w:spacing w:line="360" w:lineRule="auto"/>
      </w:pPr>
      <w:r>
        <w:rPr>
          <w:noProof/>
        </w:rPr>
        <w:drawing>
          <wp:inline distT="0" distB="0" distL="0" distR="0" wp14:anchorId="55AAE48F" wp14:editId="12829226">
            <wp:extent cx="5672409" cy="1537590"/>
            <wp:effectExtent l="0" t="0" r="508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35" cstate="print">
                      <a:extLst>
                        <a:ext uri="{28A0092B-C50C-407E-A947-70E740481C1C}">
                          <a14:useLocalDpi xmlns:a14="http://schemas.microsoft.com/office/drawing/2010/main" val="0"/>
                        </a:ext>
                      </a:extLst>
                    </a:blip>
                    <a:srcRect l="17507" t="72232" r="18463"/>
                    <a:stretch/>
                  </pic:blipFill>
                  <pic:spPr bwMode="auto">
                    <a:xfrm>
                      <a:off x="0" y="0"/>
                      <a:ext cx="5782290" cy="1567375"/>
                    </a:xfrm>
                    <a:prstGeom prst="rect">
                      <a:avLst/>
                    </a:prstGeom>
                    <a:ln>
                      <a:noFill/>
                    </a:ln>
                    <a:extLst>
                      <a:ext uri="{53640926-AAD7-44D8-BBD7-CCE9431645EC}">
                        <a14:shadowObscured xmlns:a14="http://schemas.microsoft.com/office/drawing/2010/main"/>
                      </a:ext>
                    </a:extLst>
                  </pic:spPr>
                </pic:pic>
              </a:graphicData>
            </a:graphic>
          </wp:inline>
        </w:drawing>
      </w:r>
    </w:p>
    <w:p w14:paraId="7B2B3AE3" w14:textId="447F159E" w:rsidR="00656D32" w:rsidRDefault="00656D32" w:rsidP="00F176B4">
      <w:pPr>
        <w:spacing w:line="360" w:lineRule="auto"/>
      </w:pPr>
    </w:p>
    <w:p w14:paraId="450677C4" w14:textId="77777777" w:rsidR="006E57AC" w:rsidRDefault="006E57AC" w:rsidP="00D54294">
      <w:pPr>
        <w:pStyle w:val="Heading4"/>
        <w:rPr>
          <w:rFonts w:asciiTheme="minorHAnsi" w:hAnsiTheme="minorHAnsi" w:cstheme="minorHAnsi"/>
          <w:i w:val="0"/>
          <w:iCs w:val="0"/>
          <w:color w:val="000000" w:themeColor="text1"/>
          <w:u w:val="single"/>
        </w:rPr>
      </w:pPr>
    </w:p>
    <w:p w14:paraId="00E6035C" w14:textId="77777777" w:rsidR="006E57AC" w:rsidRDefault="006E57AC" w:rsidP="00D54294">
      <w:pPr>
        <w:pStyle w:val="Heading4"/>
        <w:rPr>
          <w:rFonts w:asciiTheme="minorHAnsi" w:hAnsiTheme="minorHAnsi" w:cstheme="minorHAnsi"/>
          <w:i w:val="0"/>
          <w:iCs w:val="0"/>
          <w:color w:val="000000" w:themeColor="text1"/>
          <w:u w:val="single"/>
        </w:rPr>
      </w:pPr>
    </w:p>
    <w:p w14:paraId="22D4FDF0" w14:textId="77777777" w:rsidR="006E57AC" w:rsidRDefault="006E57AC" w:rsidP="00D54294">
      <w:pPr>
        <w:pStyle w:val="Heading4"/>
        <w:rPr>
          <w:rFonts w:asciiTheme="minorHAnsi" w:hAnsiTheme="minorHAnsi" w:cstheme="minorHAnsi"/>
          <w:i w:val="0"/>
          <w:iCs w:val="0"/>
          <w:color w:val="000000" w:themeColor="text1"/>
          <w:u w:val="single"/>
        </w:rPr>
      </w:pPr>
    </w:p>
    <w:p w14:paraId="13F4D5C0" w14:textId="77777777" w:rsidR="006E57AC" w:rsidRDefault="006E57AC" w:rsidP="00D54294">
      <w:pPr>
        <w:pStyle w:val="Heading4"/>
        <w:rPr>
          <w:rFonts w:asciiTheme="minorHAnsi" w:hAnsiTheme="minorHAnsi" w:cstheme="minorHAnsi"/>
          <w:i w:val="0"/>
          <w:iCs w:val="0"/>
          <w:color w:val="000000" w:themeColor="text1"/>
          <w:u w:val="single"/>
        </w:rPr>
      </w:pPr>
    </w:p>
    <w:p w14:paraId="4A04A576" w14:textId="5DE66649" w:rsidR="006E57AC" w:rsidRDefault="006E57AC" w:rsidP="00D54294">
      <w:pPr>
        <w:pStyle w:val="Heading4"/>
        <w:rPr>
          <w:rFonts w:asciiTheme="minorHAnsi" w:hAnsiTheme="minorHAnsi" w:cstheme="minorHAnsi"/>
          <w:i w:val="0"/>
          <w:iCs w:val="0"/>
          <w:color w:val="000000" w:themeColor="text1"/>
          <w:u w:val="single"/>
        </w:rPr>
      </w:pPr>
    </w:p>
    <w:p w14:paraId="24787FD5" w14:textId="4FE12F18" w:rsidR="006E57AC" w:rsidRDefault="006E57AC" w:rsidP="00D54294">
      <w:pPr>
        <w:pStyle w:val="Heading4"/>
        <w:rPr>
          <w:rFonts w:asciiTheme="minorHAnsi" w:hAnsiTheme="minorHAnsi" w:cstheme="minorHAnsi"/>
          <w:i w:val="0"/>
          <w:iCs w:val="0"/>
          <w:color w:val="000000" w:themeColor="text1"/>
          <w:u w:val="single"/>
        </w:rPr>
      </w:pPr>
    </w:p>
    <w:p w14:paraId="0CD878F9" w14:textId="77777777" w:rsidR="006E57AC" w:rsidRPr="006E57AC" w:rsidRDefault="006E57AC" w:rsidP="006E57AC"/>
    <w:p w14:paraId="5A6D31AD" w14:textId="2F4C7D87" w:rsidR="00656D32" w:rsidRPr="002E6664" w:rsidRDefault="00D54294" w:rsidP="002E6664">
      <w:pPr>
        <w:pStyle w:val="Heading3"/>
        <w:rPr>
          <w:rFonts w:asciiTheme="minorHAnsi" w:hAnsiTheme="minorHAnsi" w:cstheme="minorHAnsi"/>
          <w:i/>
          <w:iCs/>
          <w:color w:val="000000" w:themeColor="text1"/>
          <w:u w:val="single"/>
        </w:rPr>
      </w:pPr>
      <w:bookmarkStart w:id="29" w:name="_Toc114818855"/>
      <w:r w:rsidRPr="002E6664">
        <w:rPr>
          <w:rFonts w:asciiTheme="minorHAnsi" w:hAnsiTheme="minorHAnsi" w:cstheme="minorHAnsi"/>
          <w:color w:val="000000" w:themeColor="text1"/>
          <w:u w:val="single"/>
        </w:rPr>
        <w:lastRenderedPageBreak/>
        <w:t>Appen</w:t>
      </w:r>
      <w:r w:rsidR="006317AB" w:rsidRPr="002E6664">
        <w:rPr>
          <w:rFonts w:asciiTheme="minorHAnsi" w:hAnsiTheme="minorHAnsi" w:cstheme="minorHAnsi"/>
          <w:color w:val="000000" w:themeColor="text1"/>
          <w:u w:val="single"/>
        </w:rPr>
        <w:t>dix 2 – Graphs from data analysis</w:t>
      </w:r>
      <w:bookmarkEnd w:id="29"/>
      <w:r w:rsidR="006317AB" w:rsidRPr="002E6664">
        <w:rPr>
          <w:rFonts w:asciiTheme="minorHAnsi" w:hAnsiTheme="minorHAnsi" w:cstheme="minorHAnsi"/>
          <w:color w:val="000000" w:themeColor="text1"/>
          <w:u w:val="single"/>
        </w:rPr>
        <w:t xml:space="preserve"> </w:t>
      </w:r>
    </w:p>
    <w:p w14:paraId="471A22E5" w14:textId="50B9827B" w:rsidR="001456BF" w:rsidRDefault="001456BF" w:rsidP="001456BF"/>
    <w:p w14:paraId="77CF99F9" w14:textId="1600859F" w:rsidR="001456BF" w:rsidRPr="001456BF" w:rsidRDefault="00BB6099" w:rsidP="001456BF">
      <w:r>
        <w:rPr>
          <w:noProof/>
        </w:rPr>
        <w:drawing>
          <wp:inline distT="0" distB="0" distL="0" distR="0" wp14:anchorId="2D12E607" wp14:editId="02815550">
            <wp:extent cx="5567939" cy="3069355"/>
            <wp:effectExtent l="0" t="0" r="7620" b="17145"/>
            <wp:docPr id="16" name="Chart 16">
              <a:extLst xmlns:a="http://schemas.openxmlformats.org/drawingml/2006/main">
                <a:ext uri="{FF2B5EF4-FFF2-40B4-BE49-F238E27FC236}">
                  <a16:creationId xmlns:a16="http://schemas.microsoft.com/office/drawing/2014/main" id="{D9401307-348C-EA25-4F11-AB552E21E4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9694BFD" w14:textId="07952658" w:rsidR="00656D32" w:rsidRDefault="00656D32" w:rsidP="00F176B4">
      <w:pPr>
        <w:spacing w:line="360" w:lineRule="auto"/>
      </w:pPr>
    </w:p>
    <w:p w14:paraId="7FECB3FD" w14:textId="2E9597A0" w:rsidR="00656D32" w:rsidRDefault="00BB6099" w:rsidP="00F176B4">
      <w:pPr>
        <w:spacing w:line="360" w:lineRule="auto"/>
      </w:pPr>
      <w:r>
        <w:rPr>
          <w:noProof/>
        </w:rPr>
        <w:drawing>
          <wp:inline distT="0" distB="0" distL="0" distR="0" wp14:anchorId="3BE694D1" wp14:editId="62EAD498">
            <wp:extent cx="5567680" cy="2993640"/>
            <wp:effectExtent l="0" t="0" r="7620" b="16510"/>
            <wp:docPr id="17" name="Chart 17">
              <a:extLst xmlns:a="http://schemas.openxmlformats.org/drawingml/2006/main">
                <a:ext uri="{FF2B5EF4-FFF2-40B4-BE49-F238E27FC236}">
                  <a16:creationId xmlns:a16="http://schemas.microsoft.com/office/drawing/2014/main" id="{0311D5C0-11DB-E8B5-55F8-CA8514275C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91519AA" w14:textId="11209BF6" w:rsidR="00656D32" w:rsidRDefault="00DA4566" w:rsidP="00F176B4">
      <w:pPr>
        <w:spacing w:line="360" w:lineRule="auto"/>
      </w:pPr>
      <w:r>
        <w:rPr>
          <w:noProof/>
        </w:rPr>
        <w:lastRenderedPageBreak/>
        <w:drawing>
          <wp:inline distT="0" distB="0" distL="0" distR="0" wp14:anchorId="2B0BDF3F" wp14:editId="3A9461FF">
            <wp:extent cx="5701896" cy="3302324"/>
            <wp:effectExtent l="0" t="0" r="13335" b="12700"/>
            <wp:docPr id="19" name="Chart 19">
              <a:extLst xmlns:a="http://schemas.openxmlformats.org/drawingml/2006/main">
                <a:ext uri="{FF2B5EF4-FFF2-40B4-BE49-F238E27FC236}">
                  <a16:creationId xmlns:a16="http://schemas.microsoft.com/office/drawing/2014/main" id="{21350C98-0891-43B0-F41F-D36C3E4C74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4492A550" w14:textId="0693AF3A" w:rsidR="00656D32" w:rsidRDefault="00B0256F" w:rsidP="00F176B4">
      <w:pPr>
        <w:spacing w:line="360" w:lineRule="auto"/>
      </w:pPr>
      <w:r>
        <w:rPr>
          <w:noProof/>
        </w:rPr>
        <w:drawing>
          <wp:inline distT="0" distB="0" distL="0" distR="0" wp14:anchorId="6AB600AF" wp14:editId="00FDA45D">
            <wp:extent cx="5701665" cy="3314700"/>
            <wp:effectExtent l="0" t="0" r="13335" b="12700"/>
            <wp:docPr id="20" name="Chart 20">
              <a:extLst xmlns:a="http://schemas.openxmlformats.org/drawingml/2006/main">
                <a:ext uri="{FF2B5EF4-FFF2-40B4-BE49-F238E27FC236}">
                  <a16:creationId xmlns:a16="http://schemas.microsoft.com/office/drawing/2014/main" id="{18E191A2-1FBE-6A85-F851-EAAA8A4C13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5B1881A1" w14:textId="5631E124" w:rsidR="00656D32" w:rsidRDefault="00656D32" w:rsidP="00F176B4">
      <w:pPr>
        <w:spacing w:line="360" w:lineRule="auto"/>
      </w:pPr>
    </w:p>
    <w:p w14:paraId="5297123F" w14:textId="53E1197F" w:rsidR="00656D32" w:rsidRDefault="00B0256F" w:rsidP="00F176B4">
      <w:pPr>
        <w:spacing w:line="360" w:lineRule="auto"/>
      </w:pPr>
      <w:r>
        <w:rPr>
          <w:noProof/>
        </w:rPr>
        <w:lastRenderedPageBreak/>
        <w:drawing>
          <wp:inline distT="0" distB="0" distL="0" distR="0" wp14:anchorId="7D9BF938" wp14:editId="63B4E29C">
            <wp:extent cx="5515250" cy="3605240"/>
            <wp:effectExtent l="0" t="0" r="9525" b="14605"/>
            <wp:docPr id="21" name="Chart 21">
              <a:extLst xmlns:a="http://schemas.openxmlformats.org/drawingml/2006/main">
                <a:ext uri="{FF2B5EF4-FFF2-40B4-BE49-F238E27FC236}">
                  <a16:creationId xmlns:a16="http://schemas.microsoft.com/office/drawing/2014/main" id="{7CA42DEE-F24D-920E-F32C-1009D22972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0FA91ACE" w14:textId="53919E30" w:rsidR="00656D32" w:rsidRDefault="00A42306" w:rsidP="00F176B4">
      <w:pPr>
        <w:spacing w:line="360" w:lineRule="auto"/>
      </w:pPr>
      <w:r>
        <w:rPr>
          <w:noProof/>
        </w:rPr>
        <w:drawing>
          <wp:inline distT="0" distB="0" distL="0" distR="0" wp14:anchorId="146E7720" wp14:editId="5F07F88E">
            <wp:extent cx="5514975" cy="3139246"/>
            <wp:effectExtent l="0" t="0" r="9525" b="10795"/>
            <wp:docPr id="22" name="Chart 22">
              <a:extLst xmlns:a="http://schemas.openxmlformats.org/drawingml/2006/main">
                <a:ext uri="{FF2B5EF4-FFF2-40B4-BE49-F238E27FC236}">
                  <a16:creationId xmlns:a16="http://schemas.microsoft.com/office/drawing/2014/main" id="{14A7533D-D9B2-A1C3-976A-142369B15C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7F0E3A83" w14:textId="51FA9376" w:rsidR="00656D32" w:rsidRDefault="00983094" w:rsidP="00F176B4">
      <w:pPr>
        <w:spacing w:line="360" w:lineRule="auto"/>
      </w:pPr>
      <w:r>
        <w:rPr>
          <w:noProof/>
        </w:rPr>
        <w:lastRenderedPageBreak/>
        <w:drawing>
          <wp:inline distT="0" distB="0" distL="0" distR="0" wp14:anchorId="14F7EB37" wp14:editId="2EAE2386">
            <wp:extent cx="5841676" cy="3768260"/>
            <wp:effectExtent l="0" t="0" r="13335" b="16510"/>
            <wp:docPr id="23" name="Chart 23">
              <a:extLst xmlns:a="http://schemas.openxmlformats.org/drawingml/2006/main">
                <a:ext uri="{FF2B5EF4-FFF2-40B4-BE49-F238E27FC236}">
                  <a16:creationId xmlns:a16="http://schemas.microsoft.com/office/drawing/2014/main" id="{9F41EDDE-1E30-5712-0F47-91F72224F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547F4039" w14:textId="77777777" w:rsidR="00656D32" w:rsidRDefault="00656D32" w:rsidP="00F176B4">
      <w:pPr>
        <w:spacing w:line="360" w:lineRule="auto"/>
      </w:pPr>
    </w:p>
    <w:p w14:paraId="49224C80" w14:textId="4A711798" w:rsidR="000B61DD" w:rsidRDefault="00983094" w:rsidP="00F176B4">
      <w:pPr>
        <w:spacing w:line="360" w:lineRule="auto"/>
      </w:pPr>
      <w:r>
        <w:rPr>
          <w:noProof/>
        </w:rPr>
        <w:drawing>
          <wp:inline distT="0" distB="0" distL="0" distR="0" wp14:anchorId="6FA30D10" wp14:editId="3A11D8EA">
            <wp:extent cx="5806731" cy="3530859"/>
            <wp:effectExtent l="0" t="0" r="10160" b="12700"/>
            <wp:docPr id="24" name="Chart 24">
              <a:extLst xmlns:a="http://schemas.openxmlformats.org/drawingml/2006/main">
                <a:ext uri="{FF2B5EF4-FFF2-40B4-BE49-F238E27FC236}">
                  <a16:creationId xmlns:a16="http://schemas.microsoft.com/office/drawing/2014/main" id="{8B4541BD-7002-A6FE-3C8E-0F93CB1DAA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28277897" w14:textId="77777777" w:rsidR="000B61DD" w:rsidRDefault="000B61DD" w:rsidP="00F176B4">
      <w:pPr>
        <w:spacing w:line="360" w:lineRule="auto"/>
      </w:pPr>
    </w:p>
    <w:p w14:paraId="5824BE18" w14:textId="77777777" w:rsidR="000006A8" w:rsidRDefault="000006A8" w:rsidP="000006A8">
      <w:pPr>
        <w:pStyle w:val="Bibliography"/>
      </w:pPr>
    </w:p>
    <w:p w14:paraId="77F319F2" w14:textId="6AA2EF2E" w:rsidR="000006A8" w:rsidRDefault="001F16B2" w:rsidP="000006A8">
      <w:pPr>
        <w:pStyle w:val="Bibliography"/>
      </w:pPr>
      <w:r>
        <w:rPr>
          <w:noProof/>
        </w:rPr>
        <w:lastRenderedPageBreak/>
        <w:drawing>
          <wp:inline distT="0" distB="0" distL="0" distR="0" wp14:anchorId="07BEB1B3" wp14:editId="39B3C86A">
            <wp:extent cx="5726801" cy="3274127"/>
            <wp:effectExtent l="0" t="0" r="13970" b="15240"/>
            <wp:docPr id="25" name="Chart 25">
              <a:extLst xmlns:a="http://schemas.openxmlformats.org/drawingml/2006/main">
                <a:ext uri="{FF2B5EF4-FFF2-40B4-BE49-F238E27FC236}">
                  <a16:creationId xmlns:a16="http://schemas.microsoft.com/office/drawing/2014/main" id="{8FA9F780-F0CC-0E34-C798-1F48B98B14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9EFAAD2" w14:textId="1A00D887" w:rsidR="000006A8" w:rsidRDefault="001D13FB" w:rsidP="000006A8">
      <w:pPr>
        <w:pStyle w:val="Bibliography"/>
      </w:pPr>
      <w:r>
        <w:rPr>
          <w:rFonts w:ascii="Calibri" w:cs="Calibri"/>
        </w:rPr>
        <w:t xml:space="preserve"> </w:t>
      </w:r>
      <w:r w:rsidR="001F16B2">
        <w:rPr>
          <w:noProof/>
        </w:rPr>
        <w:drawing>
          <wp:inline distT="0" distB="0" distL="0" distR="0" wp14:anchorId="2D7F69D1" wp14:editId="4733CD7B">
            <wp:extent cx="5727700" cy="3890645"/>
            <wp:effectExtent l="0" t="0" r="12700" b="8255"/>
            <wp:docPr id="26" name="Chart 26">
              <a:extLst xmlns:a="http://schemas.openxmlformats.org/drawingml/2006/main">
                <a:ext uri="{FF2B5EF4-FFF2-40B4-BE49-F238E27FC236}">
                  <a16:creationId xmlns:a16="http://schemas.microsoft.com/office/drawing/2014/main" id="{5C6B6A37-C466-8B27-730A-A75053836E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2EF54AF8" w14:textId="77777777" w:rsidR="000006A8" w:rsidRDefault="000006A8" w:rsidP="000006A8">
      <w:pPr>
        <w:pStyle w:val="Bibliography"/>
      </w:pPr>
    </w:p>
    <w:p w14:paraId="1115E0E5" w14:textId="77777777" w:rsidR="000006A8" w:rsidRDefault="000006A8" w:rsidP="000006A8">
      <w:pPr>
        <w:pStyle w:val="Bibliography"/>
      </w:pPr>
    </w:p>
    <w:p w14:paraId="249C7A19" w14:textId="77777777" w:rsidR="000006A8" w:rsidRDefault="000006A8" w:rsidP="000006A8">
      <w:pPr>
        <w:pStyle w:val="Bibliography"/>
      </w:pPr>
    </w:p>
    <w:p w14:paraId="30DD9B1B" w14:textId="32C4B98E" w:rsidR="000006A8" w:rsidRPr="002E6664" w:rsidRDefault="001F16B2" w:rsidP="002E6664">
      <w:pPr>
        <w:pStyle w:val="Heading3"/>
        <w:rPr>
          <w:rFonts w:asciiTheme="minorHAnsi" w:hAnsiTheme="minorHAnsi" w:cstheme="minorHAnsi"/>
          <w:i/>
          <w:iCs/>
          <w:color w:val="000000" w:themeColor="text1"/>
          <w:u w:val="single"/>
        </w:rPr>
      </w:pPr>
      <w:bookmarkStart w:id="30" w:name="_Toc114818856"/>
      <w:r w:rsidRPr="002E6664">
        <w:rPr>
          <w:rFonts w:asciiTheme="minorHAnsi" w:hAnsiTheme="minorHAnsi" w:cstheme="minorHAnsi"/>
          <w:color w:val="000000" w:themeColor="text1"/>
          <w:u w:val="single"/>
        </w:rPr>
        <w:lastRenderedPageBreak/>
        <w:t>Appendix 3 – Data analysis</w:t>
      </w:r>
      <w:r w:rsidR="00872C5F" w:rsidRPr="002E6664">
        <w:rPr>
          <w:rFonts w:asciiTheme="minorHAnsi" w:hAnsiTheme="minorHAnsi" w:cstheme="minorHAnsi"/>
          <w:color w:val="000000" w:themeColor="text1"/>
          <w:u w:val="single"/>
        </w:rPr>
        <w:t xml:space="preserve"> word clouds</w:t>
      </w:r>
      <w:bookmarkEnd w:id="30"/>
      <w:r w:rsidR="00872C5F" w:rsidRPr="002E6664">
        <w:rPr>
          <w:rFonts w:asciiTheme="minorHAnsi" w:hAnsiTheme="minorHAnsi" w:cstheme="minorHAnsi"/>
          <w:color w:val="000000" w:themeColor="text1"/>
          <w:u w:val="single"/>
        </w:rPr>
        <w:t xml:space="preserve"> </w:t>
      </w:r>
    </w:p>
    <w:p w14:paraId="400F3B00" w14:textId="2357549B" w:rsidR="005316D6" w:rsidRDefault="005316D6" w:rsidP="005316D6"/>
    <w:p w14:paraId="68557D79" w14:textId="028C6E74" w:rsidR="005316D6" w:rsidRDefault="00085196" w:rsidP="005316D6">
      <w:r>
        <w:t>Q5</w:t>
      </w:r>
      <w:r w:rsidR="00EB00C8">
        <w:t xml:space="preserve">) Could you provide a definition of what you think spiking crimes are? This can be in your own words. </w:t>
      </w:r>
    </w:p>
    <w:p w14:paraId="60760373" w14:textId="77777777" w:rsidR="00EB00C8" w:rsidRPr="005316D6" w:rsidRDefault="00EB00C8" w:rsidP="005316D6"/>
    <w:p w14:paraId="10F6B301" w14:textId="43285699" w:rsidR="000006A8" w:rsidRDefault="00EB00C8" w:rsidP="006761A5">
      <w:pPr>
        <w:pStyle w:val="Bibliography"/>
        <w:jc w:val="center"/>
      </w:pPr>
      <w:r>
        <w:rPr>
          <w:noProof/>
        </w:rPr>
        <w:drawing>
          <wp:inline distT="0" distB="0" distL="0" distR="0" wp14:anchorId="5E15A5E7" wp14:editId="4DEEBF41">
            <wp:extent cx="4696816" cy="3466375"/>
            <wp:effectExtent l="0" t="0" r="2540" b="1270"/>
            <wp:docPr id="27" name="Picture 27" descr="A close-up of a dollar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lose-up of a dollar sign&#10;&#10;Description automatically generated with low confidenc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717511" cy="3481648"/>
                    </a:xfrm>
                    <a:prstGeom prst="rect">
                      <a:avLst/>
                    </a:prstGeom>
                  </pic:spPr>
                </pic:pic>
              </a:graphicData>
            </a:graphic>
          </wp:inline>
        </w:drawing>
      </w:r>
    </w:p>
    <w:p w14:paraId="086868DD" w14:textId="77777777" w:rsidR="00080447" w:rsidRDefault="006761A5" w:rsidP="006761A5">
      <w:r>
        <w:t xml:space="preserve">Q10) Did you receive any help after the </w:t>
      </w:r>
      <w:r w:rsidR="00D2641E">
        <w:t>spiking incident occurred? Such as the Police, Bar Staff, Help point or Friends</w:t>
      </w:r>
      <w:r w:rsidR="00080447">
        <w:t xml:space="preserve">. </w:t>
      </w:r>
    </w:p>
    <w:p w14:paraId="0E01263D" w14:textId="77777777" w:rsidR="00080447" w:rsidRDefault="00080447" w:rsidP="006761A5"/>
    <w:p w14:paraId="7D8F06EB" w14:textId="23B6BC78" w:rsidR="006761A5" w:rsidRDefault="00080447" w:rsidP="00080447">
      <w:pPr>
        <w:jc w:val="center"/>
      </w:pPr>
      <w:r>
        <w:rPr>
          <w:noProof/>
        </w:rPr>
        <w:drawing>
          <wp:inline distT="0" distB="0" distL="0" distR="0" wp14:anchorId="6E5E8CB5" wp14:editId="47FF2EE4">
            <wp:extent cx="4790568" cy="3273202"/>
            <wp:effectExtent l="0" t="0" r="0" b="3810"/>
            <wp:docPr id="28" name="Picture 2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808830" cy="3285680"/>
                    </a:xfrm>
                    <a:prstGeom prst="rect">
                      <a:avLst/>
                    </a:prstGeom>
                  </pic:spPr>
                </pic:pic>
              </a:graphicData>
            </a:graphic>
          </wp:inline>
        </w:drawing>
      </w:r>
    </w:p>
    <w:p w14:paraId="7E89D53F" w14:textId="08C6C881" w:rsidR="00BF68A6" w:rsidRDefault="00BF68A6" w:rsidP="006761A5"/>
    <w:p w14:paraId="4D06B595" w14:textId="346900B1" w:rsidR="00BF68A6" w:rsidRDefault="00BF68A6" w:rsidP="006761A5"/>
    <w:p w14:paraId="3B4C4983" w14:textId="1C5EA41D" w:rsidR="00080447" w:rsidRDefault="00237E7C" w:rsidP="006761A5">
      <w:r>
        <w:lastRenderedPageBreak/>
        <w:t xml:space="preserve">Q12) Are you aware of any safety measures that you or others </w:t>
      </w:r>
      <w:r w:rsidR="003872E0">
        <w:t xml:space="preserve">use on a night-out to prevent spiking? </w:t>
      </w:r>
    </w:p>
    <w:p w14:paraId="75CAA1BB" w14:textId="77777777" w:rsidR="003872E0" w:rsidRPr="006761A5" w:rsidRDefault="003872E0" w:rsidP="006761A5"/>
    <w:p w14:paraId="5AE12781" w14:textId="6996E39B" w:rsidR="000006A8" w:rsidRDefault="003872E0" w:rsidP="003872E0">
      <w:pPr>
        <w:pStyle w:val="Bibliography"/>
        <w:jc w:val="center"/>
      </w:pPr>
      <w:r>
        <w:rPr>
          <w:noProof/>
        </w:rPr>
        <w:drawing>
          <wp:inline distT="0" distB="0" distL="0" distR="0" wp14:anchorId="427BC845" wp14:editId="6A235C40">
            <wp:extent cx="4770023" cy="3600257"/>
            <wp:effectExtent l="0" t="0" r="5715" b="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782999" cy="3610051"/>
                    </a:xfrm>
                    <a:prstGeom prst="rect">
                      <a:avLst/>
                    </a:prstGeom>
                  </pic:spPr>
                </pic:pic>
              </a:graphicData>
            </a:graphic>
          </wp:inline>
        </w:drawing>
      </w:r>
    </w:p>
    <w:p w14:paraId="5CA6A1C6" w14:textId="1DAC9AFD" w:rsidR="003872E0" w:rsidRDefault="00A920D6" w:rsidP="003872E0">
      <w:r>
        <w:t>Q</w:t>
      </w:r>
      <w:r w:rsidR="00981204">
        <w:t>13) Where</w:t>
      </w:r>
      <w:r w:rsidR="008A3C78">
        <w:t xml:space="preserve"> do you think you have taken or learnt these behaviours from?  </w:t>
      </w:r>
    </w:p>
    <w:p w14:paraId="01C28FFD" w14:textId="378387BC" w:rsidR="00981204" w:rsidRPr="003872E0" w:rsidRDefault="00981204" w:rsidP="00981204">
      <w:pPr>
        <w:jc w:val="center"/>
      </w:pPr>
      <w:r>
        <w:rPr>
          <w:noProof/>
        </w:rPr>
        <w:drawing>
          <wp:inline distT="0" distB="0" distL="0" distR="0" wp14:anchorId="4BFAF929" wp14:editId="10FC38AA">
            <wp:extent cx="4804707" cy="3668516"/>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817767" cy="3678487"/>
                    </a:xfrm>
                    <a:prstGeom prst="rect">
                      <a:avLst/>
                    </a:prstGeom>
                  </pic:spPr>
                </pic:pic>
              </a:graphicData>
            </a:graphic>
          </wp:inline>
        </w:drawing>
      </w:r>
    </w:p>
    <w:p w14:paraId="6D3E9D88" w14:textId="77777777" w:rsidR="000006A8" w:rsidRDefault="000006A8" w:rsidP="000006A8">
      <w:pPr>
        <w:pStyle w:val="Bibliography"/>
      </w:pPr>
    </w:p>
    <w:p w14:paraId="09C04242" w14:textId="3716883B" w:rsidR="000006A8" w:rsidRDefault="000006A8" w:rsidP="000006A8">
      <w:pPr>
        <w:pStyle w:val="Bibliography"/>
      </w:pPr>
    </w:p>
    <w:p w14:paraId="76751B4B" w14:textId="5EEC5890" w:rsidR="00981204" w:rsidRDefault="00410E46" w:rsidP="00981204">
      <w:r>
        <w:lastRenderedPageBreak/>
        <w:t>Q15)</w:t>
      </w:r>
      <w:r w:rsidR="009A41C7">
        <w:t xml:space="preserve"> What media platforms have you seen an increase of reporting on? </w:t>
      </w:r>
    </w:p>
    <w:p w14:paraId="2C0E75E3" w14:textId="41CD5CAE" w:rsidR="009A41C7" w:rsidRDefault="009A41C7" w:rsidP="00981204"/>
    <w:p w14:paraId="7E696988" w14:textId="60BE15A9" w:rsidR="009A41C7" w:rsidRPr="00981204" w:rsidRDefault="0072516F" w:rsidP="0072516F">
      <w:pPr>
        <w:jc w:val="center"/>
      </w:pPr>
      <w:r>
        <w:rPr>
          <w:noProof/>
        </w:rPr>
        <w:drawing>
          <wp:inline distT="0" distB="0" distL="0" distR="0" wp14:anchorId="7751D067" wp14:editId="29FC04FB">
            <wp:extent cx="4799144" cy="3497735"/>
            <wp:effectExtent l="0" t="0" r="1905" b="0"/>
            <wp:docPr id="31" name="Picture 3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812240" cy="3507280"/>
                    </a:xfrm>
                    <a:prstGeom prst="rect">
                      <a:avLst/>
                    </a:prstGeom>
                  </pic:spPr>
                </pic:pic>
              </a:graphicData>
            </a:graphic>
          </wp:inline>
        </w:drawing>
      </w:r>
    </w:p>
    <w:p w14:paraId="241FF8AB" w14:textId="77777777" w:rsidR="000006A8" w:rsidRDefault="000006A8" w:rsidP="000006A8">
      <w:pPr>
        <w:pStyle w:val="Bibliography"/>
      </w:pPr>
    </w:p>
    <w:p w14:paraId="28D86FA4" w14:textId="08970EEB" w:rsidR="000006A8" w:rsidRDefault="0072516F" w:rsidP="000006A8">
      <w:pPr>
        <w:pStyle w:val="Bibliography"/>
      </w:pPr>
      <w:r>
        <w:t xml:space="preserve">Q17) Are there any other crimes that you’ve seen in the media other than spiking crimes, that </w:t>
      </w:r>
      <w:r w:rsidR="00824BF5">
        <w:t>cause</w:t>
      </w:r>
      <w:r>
        <w:t xml:space="preserve"> you </w:t>
      </w:r>
      <w:r w:rsidR="00824BF5">
        <w:t xml:space="preserve">concern when going out in the night-time economy? </w:t>
      </w:r>
    </w:p>
    <w:p w14:paraId="262403B2" w14:textId="588948B3" w:rsidR="00824BF5" w:rsidRPr="00824BF5" w:rsidRDefault="00710DD5" w:rsidP="00710DD5">
      <w:pPr>
        <w:jc w:val="center"/>
      </w:pPr>
      <w:r>
        <w:rPr>
          <w:noProof/>
        </w:rPr>
        <w:drawing>
          <wp:inline distT="0" distB="0" distL="0" distR="0" wp14:anchorId="25B6E6A0" wp14:editId="0F4ABA69">
            <wp:extent cx="4694308" cy="3586827"/>
            <wp:effectExtent l="0" t="0" r="508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711259" cy="3599779"/>
                    </a:xfrm>
                    <a:prstGeom prst="rect">
                      <a:avLst/>
                    </a:prstGeom>
                  </pic:spPr>
                </pic:pic>
              </a:graphicData>
            </a:graphic>
          </wp:inline>
        </w:drawing>
      </w:r>
    </w:p>
    <w:p w14:paraId="31EB245F" w14:textId="77777777" w:rsidR="000006A8" w:rsidRDefault="000006A8" w:rsidP="000006A8">
      <w:pPr>
        <w:pStyle w:val="Bibliography"/>
      </w:pPr>
    </w:p>
    <w:p w14:paraId="2148C648" w14:textId="77777777" w:rsidR="000006A8" w:rsidRDefault="000006A8" w:rsidP="000006A8">
      <w:pPr>
        <w:pStyle w:val="Bibliography"/>
      </w:pPr>
    </w:p>
    <w:p w14:paraId="7C158788" w14:textId="4783F23A" w:rsidR="000006A8" w:rsidRPr="002E6664" w:rsidRDefault="004C7DC9" w:rsidP="002E6664">
      <w:pPr>
        <w:pStyle w:val="Heading3"/>
        <w:rPr>
          <w:rFonts w:asciiTheme="minorHAnsi" w:hAnsiTheme="minorHAnsi" w:cstheme="minorHAnsi"/>
          <w:i/>
          <w:iCs/>
          <w:color w:val="000000" w:themeColor="text1"/>
          <w:u w:val="single"/>
        </w:rPr>
      </w:pPr>
      <w:bookmarkStart w:id="31" w:name="_Toc114818857"/>
      <w:r w:rsidRPr="002E6664">
        <w:rPr>
          <w:rFonts w:asciiTheme="minorHAnsi" w:hAnsiTheme="minorHAnsi" w:cstheme="minorHAnsi"/>
          <w:color w:val="000000" w:themeColor="text1"/>
          <w:u w:val="single"/>
        </w:rPr>
        <w:lastRenderedPageBreak/>
        <w:t xml:space="preserve">Appendix 4 – </w:t>
      </w:r>
      <w:r w:rsidR="00D425E2" w:rsidRPr="002E6664">
        <w:rPr>
          <w:rFonts w:asciiTheme="minorHAnsi" w:hAnsiTheme="minorHAnsi" w:cstheme="minorHAnsi"/>
          <w:color w:val="000000" w:themeColor="text1"/>
          <w:u w:val="single"/>
        </w:rPr>
        <w:t>Question five s</w:t>
      </w:r>
      <w:r w:rsidRPr="002E6664">
        <w:rPr>
          <w:rFonts w:asciiTheme="minorHAnsi" w:hAnsiTheme="minorHAnsi" w:cstheme="minorHAnsi"/>
          <w:color w:val="000000" w:themeColor="text1"/>
          <w:u w:val="single"/>
        </w:rPr>
        <w:t>urvey answers</w:t>
      </w:r>
      <w:bookmarkEnd w:id="31"/>
      <w:r w:rsidRPr="002E6664">
        <w:rPr>
          <w:rFonts w:asciiTheme="minorHAnsi" w:hAnsiTheme="minorHAnsi" w:cstheme="minorHAnsi"/>
          <w:color w:val="000000" w:themeColor="text1"/>
          <w:u w:val="single"/>
        </w:rPr>
        <w:t xml:space="preserve"> </w:t>
      </w:r>
    </w:p>
    <w:p w14:paraId="2BF08206" w14:textId="3683219F" w:rsidR="00D425E2" w:rsidRDefault="00D425E2" w:rsidP="00D425E2"/>
    <w:p w14:paraId="204957BB" w14:textId="77777777" w:rsidR="000F2E89" w:rsidRDefault="000F2E89" w:rsidP="000F2E89">
      <w:r w:rsidRPr="0068236E">
        <w:t>Q5) Could you provide a definition of what you think spiking crimes are? This can be in your own words.</w:t>
      </w:r>
    </w:p>
    <w:p w14:paraId="38B75276" w14:textId="77777777" w:rsidR="000F2E89" w:rsidRDefault="000F2E89" w:rsidP="000F2E89"/>
    <w:p w14:paraId="6BE3552D" w14:textId="77777777" w:rsidR="000F2E89" w:rsidRDefault="000F2E89" w:rsidP="000F2E89">
      <w:r w:rsidRPr="0068236E">
        <w:t>Being drugged by someone without you knowing.</w:t>
      </w:r>
    </w:p>
    <w:p w14:paraId="0B479729" w14:textId="77777777" w:rsidR="000F2E89" w:rsidRPr="0068236E" w:rsidRDefault="000F2E89" w:rsidP="000F2E89"/>
    <w:p w14:paraId="547EC474" w14:textId="77777777" w:rsidR="000F2E89" w:rsidRDefault="000F2E89" w:rsidP="000F2E89">
      <w:r w:rsidRPr="0068236E">
        <w:t>Given drugs without my knowledge</w:t>
      </w:r>
    </w:p>
    <w:p w14:paraId="1E4377B3" w14:textId="77777777" w:rsidR="000F2E89" w:rsidRPr="0068236E" w:rsidRDefault="000F2E89" w:rsidP="000F2E89"/>
    <w:p w14:paraId="1D53D48A" w14:textId="77777777" w:rsidR="000F2E89" w:rsidRDefault="000F2E89" w:rsidP="000F2E89">
      <w:r w:rsidRPr="0068236E">
        <w:t>Placing something in someone else’s drink, that the person is unaware of. Leading to increased intoxication.</w:t>
      </w:r>
    </w:p>
    <w:p w14:paraId="340D62B0" w14:textId="77777777" w:rsidR="000F2E89" w:rsidRPr="0068236E" w:rsidRDefault="000F2E89" w:rsidP="000F2E89"/>
    <w:p w14:paraId="008FC864" w14:textId="77777777" w:rsidR="000F2E89" w:rsidRDefault="000F2E89" w:rsidP="000F2E89">
      <w:r w:rsidRPr="0068236E">
        <w:t>physical and mental harm to people</w:t>
      </w:r>
    </w:p>
    <w:p w14:paraId="27075EA0" w14:textId="77777777" w:rsidR="000F2E89" w:rsidRPr="0068236E" w:rsidRDefault="000F2E89" w:rsidP="000F2E89"/>
    <w:p w14:paraId="60C5DFBD" w14:textId="77777777" w:rsidR="000F2E89" w:rsidRDefault="000F2E89" w:rsidP="000F2E89">
      <w:r w:rsidRPr="0068236E">
        <w:t>drugs or alcohol given without permission with the intend take an individual vulnerable, less inhibited</w:t>
      </w:r>
    </w:p>
    <w:p w14:paraId="2225432C" w14:textId="77777777" w:rsidR="000F2E89" w:rsidRPr="0068236E" w:rsidRDefault="000F2E89" w:rsidP="000F2E89"/>
    <w:p w14:paraId="0A8EA131" w14:textId="77777777" w:rsidR="000F2E89" w:rsidRDefault="000F2E89" w:rsidP="000F2E89">
      <w:r w:rsidRPr="0068236E">
        <w:t>Putting a substance (legal or illegal) into someone's food or drink without them knowing about it</w:t>
      </w:r>
    </w:p>
    <w:p w14:paraId="1CCA7CBD" w14:textId="77777777" w:rsidR="000F2E89" w:rsidRPr="0068236E" w:rsidRDefault="000F2E89" w:rsidP="000F2E89"/>
    <w:p w14:paraId="1F203162" w14:textId="77777777" w:rsidR="000F2E89" w:rsidRDefault="000F2E89" w:rsidP="000F2E89">
      <w:r w:rsidRPr="0068236E">
        <w:t>Illegally putting a substance in another person’s drink</w:t>
      </w:r>
    </w:p>
    <w:p w14:paraId="31134476" w14:textId="77777777" w:rsidR="000F2E89" w:rsidRPr="0068236E" w:rsidRDefault="000F2E89" w:rsidP="000F2E89"/>
    <w:p w14:paraId="4B361DC3" w14:textId="77777777" w:rsidR="000F2E89" w:rsidRDefault="000F2E89" w:rsidP="000F2E89">
      <w:r w:rsidRPr="0068236E">
        <w:t>When a girl goes out and she gets spiked without knowing.</w:t>
      </w:r>
    </w:p>
    <w:p w14:paraId="762092D6" w14:textId="77777777" w:rsidR="000F2E89" w:rsidRPr="0068236E" w:rsidRDefault="000F2E89" w:rsidP="000F2E89"/>
    <w:p w14:paraId="5AAE0324" w14:textId="77777777" w:rsidR="000F2E89" w:rsidRDefault="000F2E89" w:rsidP="000F2E89">
      <w:r w:rsidRPr="0068236E">
        <w:t>When people are drugged unawarenessly by dropping into drinks or even injected.</w:t>
      </w:r>
    </w:p>
    <w:p w14:paraId="60BB6F64" w14:textId="77777777" w:rsidR="000F2E89" w:rsidRPr="0068236E" w:rsidRDefault="000F2E89" w:rsidP="000F2E89"/>
    <w:p w14:paraId="11AD3E13" w14:textId="77777777" w:rsidR="000F2E89" w:rsidRDefault="000F2E89" w:rsidP="000F2E89">
      <w:r w:rsidRPr="0068236E">
        <w:t>Drugs</w:t>
      </w:r>
    </w:p>
    <w:p w14:paraId="3E332436" w14:textId="77777777" w:rsidR="000F2E89" w:rsidRPr="0068236E" w:rsidRDefault="000F2E89" w:rsidP="000F2E89"/>
    <w:p w14:paraId="4B010621" w14:textId="77777777" w:rsidR="000F2E89" w:rsidRDefault="000F2E89" w:rsidP="000F2E89">
      <w:r w:rsidRPr="0068236E">
        <w:t>Putting alcohol or other drugs in someone's drink without their consent or knowledge.</w:t>
      </w:r>
    </w:p>
    <w:p w14:paraId="01550A04" w14:textId="77777777" w:rsidR="000F2E89" w:rsidRPr="0068236E" w:rsidRDefault="000F2E89" w:rsidP="000F2E89"/>
    <w:p w14:paraId="366DEFC1" w14:textId="77777777" w:rsidR="000F2E89" w:rsidRDefault="000F2E89" w:rsidP="000F2E89">
      <w:r w:rsidRPr="0068236E">
        <w:t>Spiking drinks with drugs without the owner's knowledge or consent</w:t>
      </w:r>
    </w:p>
    <w:p w14:paraId="329390B6" w14:textId="77777777" w:rsidR="000F2E89" w:rsidRPr="0068236E" w:rsidRDefault="000F2E89" w:rsidP="000F2E89"/>
    <w:p w14:paraId="62237400" w14:textId="77777777" w:rsidR="000F2E89" w:rsidRDefault="000F2E89" w:rsidP="000F2E89">
      <w:r w:rsidRPr="0068236E">
        <w:t>When people add drugs or additional alcohol to a persons drink without them being aware of them</w:t>
      </w:r>
    </w:p>
    <w:p w14:paraId="052614B2" w14:textId="77777777" w:rsidR="000F2E89" w:rsidRPr="0068236E" w:rsidRDefault="000F2E89" w:rsidP="000F2E89"/>
    <w:p w14:paraId="20F4AB56" w14:textId="77777777" w:rsidR="000F2E89" w:rsidRDefault="000F2E89" w:rsidP="000F2E89">
      <w:r w:rsidRPr="0068236E">
        <w:t xml:space="preserve">Spiking crimes, - against own will or knowledge, various settings where victims are made vulnerable by a substance, not allowing them to have control of their own body and mind. </w:t>
      </w:r>
    </w:p>
    <w:p w14:paraId="655DBE55" w14:textId="77777777" w:rsidR="000F2E89" w:rsidRDefault="000F2E89" w:rsidP="000F2E89"/>
    <w:p w14:paraId="585BB6A4" w14:textId="77777777" w:rsidR="000F2E89" w:rsidRDefault="000F2E89" w:rsidP="000F2E89">
      <w:r w:rsidRPr="0068236E">
        <w:t>High settings I feel are premises selling alcohol such as bars, nightclubs, education settings such as university and college</w:t>
      </w:r>
    </w:p>
    <w:p w14:paraId="517AA3C5" w14:textId="77777777" w:rsidR="000F2E89" w:rsidRPr="0068236E" w:rsidRDefault="000F2E89" w:rsidP="000F2E89"/>
    <w:p w14:paraId="68E98F83" w14:textId="77777777" w:rsidR="000F2E89" w:rsidRDefault="000F2E89" w:rsidP="000F2E89">
      <w:r w:rsidRPr="0068236E">
        <w:t>When a drug is given in either a drink or other forms against someone's will.</w:t>
      </w:r>
    </w:p>
    <w:p w14:paraId="63337159" w14:textId="77777777" w:rsidR="000F2E89" w:rsidRPr="0068236E" w:rsidRDefault="000F2E89" w:rsidP="000F2E89"/>
    <w:p w14:paraId="47905E97" w14:textId="77777777" w:rsidR="000F2E89" w:rsidRDefault="000F2E89" w:rsidP="000F2E89">
      <w:r w:rsidRPr="0068236E">
        <w:t>When someone puts a drug in your drink without your consent.</w:t>
      </w:r>
    </w:p>
    <w:p w14:paraId="088998FB" w14:textId="77777777" w:rsidR="000F2E89" w:rsidRPr="0068236E" w:rsidRDefault="000F2E89" w:rsidP="000F2E89"/>
    <w:p w14:paraId="21BE8BA9" w14:textId="77777777" w:rsidR="000F2E89" w:rsidRDefault="000F2E89" w:rsidP="000F2E89">
      <w:r w:rsidRPr="0068236E">
        <w:t>When someone interferes with a drink, by adding something to it or an individual by injecting you with a substance</w:t>
      </w:r>
    </w:p>
    <w:p w14:paraId="260087E5" w14:textId="77777777" w:rsidR="000F2E89" w:rsidRPr="0068236E" w:rsidRDefault="000F2E89" w:rsidP="000F2E89"/>
    <w:p w14:paraId="7D6A2A30" w14:textId="11E3CA29" w:rsidR="000F2E89" w:rsidRDefault="000F2E89" w:rsidP="000F2E89">
      <w:r w:rsidRPr="0068236E">
        <w:t>Drugs put into drinks</w:t>
      </w:r>
    </w:p>
    <w:p w14:paraId="6ACF454F" w14:textId="77777777" w:rsidR="000F2E89" w:rsidRPr="0068236E" w:rsidRDefault="000F2E89" w:rsidP="000F2E89"/>
    <w:p w14:paraId="6CE17702" w14:textId="77777777" w:rsidR="000F2E89" w:rsidRDefault="000F2E89" w:rsidP="000F2E89">
      <w:r w:rsidRPr="0068236E">
        <w:t>A spiking crime is when drugs or extra alcohol is added to a drink without the person’s knowledge. This can result in other crimes - e.g. sexual assault, robbery and can have a detrimental effect on the person spiked - e.g. confusion, nausea, memory loss, loss of consciousness etc</w:t>
      </w:r>
    </w:p>
    <w:p w14:paraId="209F866F" w14:textId="77777777" w:rsidR="000F2E89" w:rsidRPr="0068236E" w:rsidRDefault="000F2E89" w:rsidP="000F2E89"/>
    <w:p w14:paraId="22F509CC" w14:textId="77777777" w:rsidR="000F2E89" w:rsidRDefault="000F2E89" w:rsidP="000F2E89">
      <w:r w:rsidRPr="0068236E">
        <w:t>Someone putting drugs into a someone else’s drink</w:t>
      </w:r>
    </w:p>
    <w:p w14:paraId="2D8596CD" w14:textId="77777777" w:rsidR="000F2E89" w:rsidRPr="0068236E" w:rsidRDefault="000F2E89" w:rsidP="000F2E89"/>
    <w:p w14:paraId="78F6F915" w14:textId="77777777" w:rsidR="000F2E89" w:rsidRDefault="000F2E89" w:rsidP="000F2E89">
      <w:r w:rsidRPr="0068236E">
        <w:t>Putting drugs into another persons drink without them being aware of it</w:t>
      </w:r>
    </w:p>
    <w:p w14:paraId="35BE86D4" w14:textId="77777777" w:rsidR="000F2E89" w:rsidRPr="0068236E" w:rsidRDefault="000F2E89" w:rsidP="000F2E89"/>
    <w:p w14:paraId="69473194" w14:textId="77777777" w:rsidR="000F2E89" w:rsidRDefault="000F2E89" w:rsidP="000F2E89">
      <w:r w:rsidRPr="0068236E">
        <w:t>When someone is given more drugs or alcohol than they consented to without their knowledge or permission</w:t>
      </w:r>
    </w:p>
    <w:p w14:paraId="6B45EE4D" w14:textId="77777777" w:rsidR="000F2E89" w:rsidRPr="0068236E" w:rsidRDefault="000F2E89" w:rsidP="000F2E89"/>
    <w:p w14:paraId="74D4039E" w14:textId="77777777" w:rsidR="000F2E89" w:rsidRDefault="000F2E89" w:rsidP="000F2E89">
      <w:r w:rsidRPr="0068236E">
        <w:t>Not enough learnt at home</w:t>
      </w:r>
    </w:p>
    <w:p w14:paraId="049BCA26" w14:textId="77777777" w:rsidR="000F2E89" w:rsidRPr="0068236E" w:rsidRDefault="000F2E89" w:rsidP="000F2E89"/>
    <w:p w14:paraId="67A6D01F" w14:textId="77777777" w:rsidR="000F2E89" w:rsidRDefault="000F2E89" w:rsidP="000F2E89">
      <w:r w:rsidRPr="0068236E">
        <w:t>Giving another person drugs without their knowledge or consent</w:t>
      </w:r>
    </w:p>
    <w:p w14:paraId="058B1792" w14:textId="77777777" w:rsidR="000F2E89" w:rsidRPr="0068236E" w:rsidRDefault="000F2E89" w:rsidP="000F2E89"/>
    <w:p w14:paraId="4413FB81" w14:textId="77777777" w:rsidR="000F2E89" w:rsidRDefault="000F2E89" w:rsidP="000F2E89">
      <w:r w:rsidRPr="0068236E">
        <w:t xml:space="preserve">Whereby a drink is contaminated with a medication that prohibits normal behaviours </w:t>
      </w:r>
    </w:p>
    <w:p w14:paraId="4DA457EF" w14:textId="77777777" w:rsidR="000F2E89" w:rsidRDefault="000F2E89" w:rsidP="000F2E89"/>
    <w:p w14:paraId="34CE3E06" w14:textId="77777777" w:rsidR="000F2E89" w:rsidRDefault="000F2E89" w:rsidP="000F2E89">
      <w:r w:rsidRPr="0068236E">
        <w:t>leaving you vulnerable with potential memory loss</w:t>
      </w:r>
    </w:p>
    <w:p w14:paraId="672E299E" w14:textId="77777777" w:rsidR="000F2E89" w:rsidRPr="0068236E" w:rsidRDefault="000F2E89" w:rsidP="000F2E89"/>
    <w:p w14:paraId="70FF9080" w14:textId="77777777" w:rsidR="000F2E89" w:rsidRDefault="000F2E89" w:rsidP="000F2E89">
      <w:r w:rsidRPr="0068236E">
        <w:t>Spiking drinks which could leave you unaware unconscious or no memory</w:t>
      </w:r>
    </w:p>
    <w:p w14:paraId="1757733E" w14:textId="77777777" w:rsidR="000F2E89" w:rsidRPr="0068236E" w:rsidRDefault="000F2E89" w:rsidP="000F2E89"/>
    <w:p w14:paraId="10ECC501" w14:textId="77777777" w:rsidR="000F2E89" w:rsidRDefault="000F2E89" w:rsidP="000F2E89">
      <w:r w:rsidRPr="0068236E">
        <w:t>Adding alcohol or drugs to someone’s drink without them knowing.</w:t>
      </w:r>
    </w:p>
    <w:p w14:paraId="664E62AB" w14:textId="77777777" w:rsidR="000F2E89" w:rsidRPr="0068236E" w:rsidRDefault="000F2E89" w:rsidP="000F2E89"/>
    <w:p w14:paraId="682C39DF" w14:textId="77777777" w:rsidR="000F2E89" w:rsidRDefault="000F2E89" w:rsidP="000F2E89">
      <w:r w:rsidRPr="0068236E">
        <w:t>Spiking crimes are invasive drugging to an unbeknown participant (drugs or alcohol added to drinks or injecting someone).</w:t>
      </w:r>
    </w:p>
    <w:p w14:paraId="03B5149B" w14:textId="77777777" w:rsidR="000F2E89" w:rsidRPr="0068236E" w:rsidRDefault="000F2E89" w:rsidP="000F2E89"/>
    <w:p w14:paraId="54E423B2" w14:textId="77777777" w:rsidR="000F2E89" w:rsidRDefault="000F2E89" w:rsidP="000F2E89">
      <w:r w:rsidRPr="0068236E">
        <w:t>Absolutely insane</w:t>
      </w:r>
    </w:p>
    <w:p w14:paraId="4F3A5601" w14:textId="77777777" w:rsidR="000F2E89" w:rsidRPr="0068236E" w:rsidRDefault="000F2E89" w:rsidP="000F2E89"/>
    <w:p w14:paraId="0C024540" w14:textId="77777777" w:rsidR="000F2E89" w:rsidRDefault="000F2E89" w:rsidP="000F2E89">
      <w:r w:rsidRPr="0068236E">
        <w:t>Adding something to drinks/ injecting / giving someone something without their consent</w:t>
      </w:r>
    </w:p>
    <w:p w14:paraId="4E275668" w14:textId="77777777" w:rsidR="000F2E89" w:rsidRPr="0068236E" w:rsidRDefault="000F2E89" w:rsidP="000F2E89"/>
    <w:p w14:paraId="562AA96C" w14:textId="77777777" w:rsidR="000F2E89" w:rsidRDefault="000F2E89" w:rsidP="000F2E89">
      <w:r w:rsidRPr="0068236E">
        <w:t>Giving a person something without their knowledge</w:t>
      </w:r>
    </w:p>
    <w:p w14:paraId="3DB285AD" w14:textId="77777777" w:rsidR="000F2E89" w:rsidRPr="0068236E" w:rsidRDefault="000F2E89" w:rsidP="000F2E89"/>
    <w:p w14:paraId="04BF17D7" w14:textId="77777777" w:rsidR="000F2E89" w:rsidRDefault="000F2E89" w:rsidP="000F2E89">
      <w:r w:rsidRPr="0068236E">
        <w:t>Big given something witbout consent</w:t>
      </w:r>
    </w:p>
    <w:p w14:paraId="32024C5A" w14:textId="77777777" w:rsidR="000F2E89" w:rsidRPr="0068236E" w:rsidRDefault="000F2E89" w:rsidP="000F2E89"/>
    <w:p w14:paraId="1D37E9D8" w14:textId="77777777" w:rsidR="000F2E89" w:rsidRDefault="000F2E89" w:rsidP="000F2E89">
      <w:r w:rsidRPr="0068236E">
        <w:t>Given a drug without your consent</w:t>
      </w:r>
    </w:p>
    <w:p w14:paraId="0512D272" w14:textId="77777777" w:rsidR="000F2E89" w:rsidRPr="0068236E" w:rsidRDefault="000F2E89" w:rsidP="000F2E89"/>
    <w:p w14:paraId="3E202420" w14:textId="77777777" w:rsidR="000F2E89" w:rsidRDefault="000F2E89" w:rsidP="000F2E89">
      <w:r w:rsidRPr="0068236E">
        <w:t>Been given drugs without my knowledge</w:t>
      </w:r>
    </w:p>
    <w:p w14:paraId="7216A8C1" w14:textId="77777777" w:rsidR="000F2E89" w:rsidRPr="0068236E" w:rsidRDefault="000F2E89" w:rsidP="000F2E89"/>
    <w:p w14:paraId="6A54D8BD" w14:textId="77777777" w:rsidR="000F2E89" w:rsidRDefault="000F2E89" w:rsidP="000F2E89">
      <w:r w:rsidRPr="0068236E">
        <w:t>When someone puts something in your drink or drugs you another way ,and you are not aware of it.</w:t>
      </w:r>
    </w:p>
    <w:p w14:paraId="540BC8C3" w14:textId="77777777" w:rsidR="000F2E89" w:rsidRPr="0068236E" w:rsidRDefault="000F2E89" w:rsidP="000F2E89"/>
    <w:p w14:paraId="6321D594" w14:textId="77777777" w:rsidR="000F2E89" w:rsidRDefault="000F2E89" w:rsidP="000F2E89">
      <w:r w:rsidRPr="0068236E">
        <w:t>When someone drugs you without you knowing.</w:t>
      </w:r>
    </w:p>
    <w:p w14:paraId="240B6875" w14:textId="77777777" w:rsidR="000F2E89" w:rsidRPr="0068236E" w:rsidRDefault="000F2E89" w:rsidP="000F2E89"/>
    <w:p w14:paraId="64B3143D" w14:textId="77777777" w:rsidR="000F2E89" w:rsidRDefault="000F2E89" w:rsidP="000F2E89">
      <w:r w:rsidRPr="0068236E">
        <w:lastRenderedPageBreak/>
        <w:t>I would say it's when you get drugged without you knowing that you have been.</w:t>
      </w:r>
    </w:p>
    <w:p w14:paraId="451C49CB" w14:textId="77777777" w:rsidR="000F2E89" w:rsidRPr="0068236E" w:rsidRDefault="000F2E89" w:rsidP="000F2E89"/>
    <w:p w14:paraId="6947BE38" w14:textId="77777777" w:rsidR="000F2E89" w:rsidRDefault="000F2E89" w:rsidP="000F2E89">
      <w:r w:rsidRPr="0068236E">
        <w:t>Being drugged by someone.</w:t>
      </w:r>
    </w:p>
    <w:p w14:paraId="00596382" w14:textId="77777777" w:rsidR="000F2E89" w:rsidRPr="0068236E" w:rsidRDefault="000F2E89" w:rsidP="000F2E89"/>
    <w:p w14:paraId="004B1AB1" w14:textId="77777777" w:rsidR="000F2E89" w:rsidRDefault="000F2E89" w:rsidP="000F2E89">
      <w:r w:rsidRPr="0068236E">
        <w:t>Spiking is intentionally giving someone drugs or alcohol for purpose of intoxication this can be through needle spiking, putting something in someone's drink or giving someone too much alcohol when they only asked for a single</w:t>
      </w:r>
    </w:p>
    <w:p w14:paraId="5C4BAF13" w14:textId="77777777" w:rsidR="000F2E89" w:rsidRPr="0068236E" w:rsidRDefault="000F2E89" w:rsidP="000F2E89"/>
    <w:p w14:paraId="5E884BA6" w14:textId="77777777" w:rsidR="000F2E89" w:rsidRDefault="000F2E89" w:rsidP="000F2E89">
      <w:r w:rsidRPr="0068236E">
        <w:t>giving someone drugs without their knowledge normally in drinks or needle</w:t>
      </w:r>
    </w:p>
    <w:p w14:paraId="2DCAF8C5" w14:textId="77777777" w:rsidR="000F2E89" w:rsidRPr="0068236E" w:rsidRDefault="000F2E89" w:rsidP="000F2E89"/>
    <w:p w14:paraId="5EB672C2" w14:textId="77777777" w:rsidR="000F2E89" w:rsidRDefault="000F2E89" w:rsidP="000F2E89">
      <w:r w:rsidRPr="0068236E">
        <w:t>putting something in someone's drink without them knowing like GBH or another drug</w:t>
      </w:r>
    </w:p>
    <w:p w14:paraId="185D6A79" w14:textId="77777777" w:rsidR="000F2E89" w:rsidRPr="0068236E" w:rsidRDefault="000F2E89" w:rsidP="000F2E89"/>
    <w:p w14:paraId="52CA704F" w14:textId="77777777" w:rsidR="000F2E89" w:rsidRDefault="000F2E89" w:rsidP="000F2E89">
      <w:r w:rsidRPr="0068236E">
        <w:t>slipping a drug into an individual's drink without their knowledge</w:t>
      </w:r>
    </w:p>
    <w:p w14:paraId="3B43640F" w14:textId="77777777" w:rsidR="000F2E89" w:rsidRPr="0068236E" w:rsidRDefault="000F2E89" w:rsidP="000F2E89"/>
    <w:p w14:paraId="236279BA" w14:textId="77777777" w:rsidR="000F2E89" w:rsidRDefault="000F2E89" w:rsidP="000F2E89">
      <w:r w:rsidRPr="0068236E">
        <w:t>I guess putting a drug in a persons drink or spiking them with a needle</w:t>
      </w:r>
    </w:p>
    <w:p w14:paraId="13E4AC17" w14:textId="77777777" w:rsidR="000F2E89" w:rsidRPr="0068236E" w:rsidRDefault="000F2E89" w:rsidP="000F2E89"/>
    <w:p w14:paraId="46AAA7D3" w14:textId="77777777" w:rsidR="000F2E89" w:rsidRDefault="000F2E89" w:rsidP="000F2E89">
      <w:r w:rsidRPr="0068236E">
        <w:t>Taking something that you don’t know about that could cause intoxication</w:t>
      </w:r>
    </w:p>
    <w:p w14:paraId="1BF52FB5" w14:textId="77777777" w:rsidR="000F2E89" w:rsidRPr="0068236E" w:rsidRDefault="000F2E89" w:rsidP="000F2E89"/>
    <w:p w14:paraId="2833F55E" w14:textId="77777777" w:rsidR="000F2E89" w:rsidRDefault="000F2E89" w:rsidP="000F2E89">
      <w:r w:rsidRPr="0068236E">
        <w:t>i guess putting something in a persons drink on a night out</w:t>
      </w:r>
    </w:p>
    <w:p w14:paraId="6C58DCFB" w14:textId="77777777" w:rsidR="000F2E89" w:rsidRPr="0068236E" w:rsidRDefault="000F2E89" w:rsidP="000F2E89"/>
    <w:p w14:paraId="28226E1D" w14:textId="77777777" w:rsidR="000F2E89" w:rsidRDefault="000F2E89" w:rsidP="000F2E89">
      <w:r w:rsidRPr="0068236E">
        <w:t>Someone else putting something into my drink with the intent to get me intoxicated</w:t>
      </w:r>
    </w:p>
    <w:p w14:paraId="4BE71BC9" w14:textId="77777777" w:rsidR="000F2E89" w:rsidRPr="0068236E" w:rsidRDefault="000F2E89" w:rsidP="000F2E89"/>
    <w:p w14:paraId="7C21D245" w14:textId="77777777" w:rsidR="000F2E89" w:rsidRDefault="000F2E89" w:rsidP="000F2E89">
      <w:r w:rsidRPr="0068236E">
        <w:t>giving someone a drug without their knowledge like slipping it in their drink or something</w:t>
      </w:r>
    </w:p>
    <w:p w14:paraId="388CA29E" w14:textId="77777777" w:rsidR="000F2E89" w:rsidRPr="0068236E" w:rsidRDefault="000F2E89" w:rsidP="000F2E89"/>
    <w:p w14:paraId="0647637D" w14:textId="77777777" w:rsidR="000F2E89" w:rsidRDefault="000F2E89" w:rsidP="000F2E89">
      <w:r w:rsidRPr="0068236E">
        <w:t>giving someone drugs on a night out without them knowing</w:t>
      </w:r>
    </w:p>
    <w:p w14:paraId="7BC06EF3" w14:textId="77777777" w:rsidR="000F2E89" w:rsidRPr="0068236E" w:rsidRDefault="000F2E89" w:rsidP="000F2E89"/>
    <w:p w14:paraId="206D577E" w14:textId="77777777" w:rsidR="000F2E89" w:rsidRDefault="000F2E89" w:rsidP="000F2E89">
      <w:r w:rsidRPr="0068236E">
        <w:t>Having something put in my drink or could be stabbed in the back with a needle, heard that’s going around</w:t>
      </w:r>
    </w:p>
    <w:p w14:paraId="1DC22FF4" w14:textId="77777777" w:rsidR="000F2E89" w:rsidRPr="0068236E" w:rsidRDefault="000F2E89" w:rsidP="000F2E89"/>
    <w:p w14:paraId="3DB65971" w14:textId="77777777" w:rsidR="000F2E89" w:rsidRDefault="000F2E89" w:rsidP="000F2E89">
      <w:r w:rsidRPr="0068236E">
        <w:t>slipping a drug into someones drink without them knowing</w:t>
      </w:r>
    </w:p>
    <w:p w14:paraId="17920790" w14:textId="77777777" w:rsidR="000F2E89" w:rsidRPr="0068236E" w:rsidRDefault="000F2E89" w:rsidP="000F2E89"/>
    <w:p w14:paraId="5838EC0A" w14:textId="77777777" w:rsidR="000F2E89" w:rsidRDefault="000F2E89" w:rsidP="000F2E89">
      <w:r w:rsidRPr="0068236E">
        <w:t>Someone who intentionally puts more alcohol or another substance into someone else’s drink when they are not aware of it with the intention for that person to become overly intoxicated</w:t>
      </w:r>
    </w:p>
    <w:p w14:paraId="1AC41579" w14:textId="77777777" w:rsidR="000F2E89" w:rsidRPr="0068236E" w:rsidRDefault="000F2E89" w:rsidP="000F2E89"/>
    <w:p w14:paraId="6F7894A0" w14:textId="77777777" w:rsidR="000F2E89" w:rsidRDefault="000F2E89" w:rsidP="000F2E89">
      <w:r w:rsidRPr="0068236E">
        <w:t>slipping a drug into a persons drink or spiking them with a needle on a night out</w:t>
      </w:r>
    </w:p>
    <w:p w14:paraId="7FEABDE0" w14:textId="2CA2CD4E" w:rsidR="000F2E89" w:rsidRDefault="000F2E89" w:rsidP="000F2E89"/>
    <w:p w14:paraId="7CAAE87F" w14:textId="5DB7BB1F" w:rsidR="000F2E89" w:rsidRDefault="000F2E89" w:rsidP="000F2E89"/>
    <w:p w14:paraId="6C926F86" w14:textId="48CD4AA9" w:rsidR="00EE6599" w:rsidRDefault="00EE6599" w:rsidP="000F2E89"/>
    <w:p w14:paraId="06B60D4A" w14:textId="112885D6" w:rsidR="00EE6599" w:rsidRDefault="00EE6599" w:rsidP="000F2E89"/>
    <w:p w14:paraId="5AA30DD3" w14:textId="3C564280" w:rsidR="00EE6599" w:rsidRDefault="00EE6599" w:rsidP="000F2E89"/>
    <w:p w14:paraId="54420316" w14:textId="037D53FD" w:rsidR="00EE6599" w:rsidRDefault="00EE6599" w:rsidP="000F2E89"/>
    <w:p w14:paraId="7A0BC116" w14:textId="2FFB6154" w:rsidR="00EE6599" w:rsidRDefault="00EE6599" w:rsidP="000F2E89"/>
    <w:p w14:paraId="59D1A290" w14:textId="5A56605A" w:rsidR="00EE6599" w:rsidRDefault="00EE6599" w:rsidP="000F2E89"/>
    <w:p w14:paraId="3EBB4811" w14:textId="31C8992E" w:rsidR="00EE6599" w:rsidRDefault="00EE6599" w:rsidP="000F2E89"/>
    <w:p w14:paraId="77A94DDA" w14:textId="77777777" w:rsidR="00EE6599" w:rsidRDefault="00EE6599" w:rsidP="000F2E89"/>
    <w:p w14:paraId="5F1A0347" w14:textId="430019E9" w:rsidR="000F2E89" w:rsidRPr="00EE6599" w:rsidRDefault="000F2E89" w:rsidP="00EE6599">
      <w:pPr>
        <w:pStyle w:val="Heading3"/>
        <w:rPr>
          <w:rFonts w:asciiTheme="minorHAnsi" w:hAnsiTheme="minorHAnsi" w:cstheme="minorHAnsi"/>
          <w:i/>
          <w:iCs/>
          <w:color w:val="000000" w:themeColor="text1"/>
          <w:u w:val="single"/>
        </w:rPr>
      </w:pPr>
      <w:bookmarkStart w:id="32" w:name="_Toc114818858"/>
      <w:r w:rsidRPr="00EE6599">
        <w:rPr>
          <w:rFonts w:asciiTheme="minorHAnsi" w:hAnsiTheme="minorHAnsi" w:cstheme="minorHAnsi"/>
          <w:color w:val="000000" w:themeColor="text1"/>
          <w:u w:val="single"/>
        </w:rPr>
        <w:lastRenderedPageBreak/>
        <w:t>Appendix 5 – Question nine survey answers</w:t>
      </w:r>
      <w:bookmarkEnd w:id="32"/>
      <w:r w:rsidRPr="00EE6599">
        <w:rPr>
          <w:rFonts w:asciiTheme="minorHAnsi" w:hAnsiTheme="minorHAnsi" w:cstheme="minorHAnsi"/>
          <w:color w:val="000000" w:themeColor="text1"/>
          <w:u w:val="single"/>
        </w:rPr>
        <w:t xml:space="preserve"> </w:t>
      </w:r>
    </w:p>
    <w:p w14:paraId="75EECE17" w14:textId="65654F60" w:rsidR="000F2E89" w:rsidRDefault="000F2E89" w:rsidP="000F2E89"/>
    <w:p w14:paraId="26067D5A" w14:textId="77777777" w:rsidR="00D700F5" w:rsidRDefault="00D700F5" w:rsidP="00D700F5">
      <w:r w:rsidRPr="004C6708">
        <w:t>Q9) If the answer was yes to previous question could you explain what happened?</w:t>
      </w:r>
    </w:p>
    <w:p w14:paraId="6203A9BA" w14:textId="77777777" w:rsidR="00D700F5" w:rsidRPr="004C6708" w:rsidRDefault="00D700F5" w:rsidP="00D700F5"/>
    <w:p w14:paraId="41934213" w14:textId="77777777" w:rsidR="00D700F5" w:rsidRDefault="00D700F5" w:rsidP="00D700F5">
      <w:r w:rsidRPr="004C6708">
        <w:t>Not sure but felt strange no myself</w:t>
      </w:r>
    </w:p>
    <w:p w14:paraId="495AB642" w14:textId="77777777" w:rsidR="00D700F5" w:rsidRPr="004C6708" w:rsidRDefault="00D700F5" w:rsidP="00D700F5"/>
    <w:p w14:paraId="380ED646" w14:textId="77777777" w:rsidR="00D700F5" w:rsidRDefault="00D700F5" w:rsidP="00D700F5">
      <w:r w:rsidRPr="004C6708">
        <w:t>I have had friends come back from nights out who believe that they were spiked due to how intoxicated they were and how they feel afterwards. But that could have been down to how much they just drank on their own accord.</w:t>
      </w:r>
    </w:p>
    <w:p w14:paraId="2C3EFC2B" w14:textId="77777777" w:rsidR="00D700F5" w:rsidRPr="004C6708" w:rsidRDefault="00D700F5" w:rsidP="00D700F5"/>
    <w:p w14:paraId="075CD511" w14:textId="77777777" w:rsidR="00D700F5" w:rsidRDefault="00D700F5" w:rsidP="00D700F5">
      <w:r w:rsidRPr="004C6708">
        <w:t>Suspected spiking after behaviour significantly changed after leaving a drink unattended and drinking it. Resulted in being kicked out of a nightclub and being supported by police</w:t>
      </w:r>
    </w:p>
    <w:p w14:paraId="0F669FAE" w14:textId="77777777" w:rsidR="00D700F5" w:rsidRPr="004C6708" w:rsidRDefault="00D700F5" w:rsidP="00D700F5"/>
    <w:p w14:paraId="6F089A05" w14:textId="77777777" w:rsidR="00D700F5" w:rsidRDefault="00D700F5" w:rsidP="00D700F5">
      <w:r w:rsidRPr="004C6708">
        <w:t>Can’t remember getting home- lost hours of the night</w:t>
      </w:r>
    </w:p>
    <w:p w14:paraId="38099A6B" w14:textId="77777777" w:rsidR="00D700F5" w:rsidRPr="004C6708" w:rsidRDefault="00D700F5" w:rsidP="00D700F5"/>
    <w:p w14:paraId="6375C439" w14:textId="77777777" w:rsidR="00D700F5" w:rsidRDefault="00D700F5" w:rsidP="00D700F5">
      <w:r w:rsidRPr="004C6708">
        <w:t>My legs stopped working properly and struggled to walk myself home, luckily I was with a large group of friends who go me home safe - we were only 2 minutes away from my house when this happened. I have no memory of what happened after but my friends told me I was pretty much unconscious/asleep for a little while. Next morning had a strange allergic reaction (no idea if they are related but have not had reaction before or since). I thought I was very safe with my drinks when I was out too - please note I did not have official confirmation that this was due to spiking but my friends agreed that I had not drank enough on that night for this to happen due to what I was drinking.</w:t>
      </w:r>
    </w:p>
    <w:p w14:paraId="37F5B83E" w14:textId="77777777" w:rsidR="00D700F5" w:rsidRPr="004C6708" w:rsidRDefault="00D700F5" w:rsidP="00D700F5"/>
    <w:p w14:paraId="68A9EDD3" w14:textId="77777777" w:rsidR="00D700F5" w:rsidRPr="004C6708" w:rsidRDefault="00D700F5" w:rsidP="00D700F5">
      <w:r w:rsidRPr="004C6708">
        <w:t>I've had this happen twice, first time aged 16 at a party, I remember having a coke drink, and next thing I knew was waking up in my bed, friends had seen me lose control of body and mind, and thankfully got me home to my parents. 2nd time aged 24, first night out with then partner after birth of our child, I had 2 drinks (bottled beer) good tolerance with alcohol and know my limits, same thing happened again, My partner and family members got me home, I remained in bed for 2 weeks feeling so unwell, this was at a bar/nightclub</w:t>
      </w:r>
    </w:p>
    <w:p w14:paraId="5A15A68C" w14:textId="77777777" w:rsidR="00D700F5" w:rsidRDefault="00D700F5" w:rsidP="00D700F5">
      <w:r w:rsidRPr="004C6708">
        <w:t>Whilst out with friends in pub about 15 years ago I went from being absolutely fine to not knowing where I was and collapsing on the floor. Was taken home. When I woke in morning I had no memory of most of night before. When talking to a friend from previous evening I was told that same thing happened to her. We had been standing together with our drinks on bar behind us.</w:t>
      </w:r>
    </w:p>
    <w:p w14:paraId="0BA31C1C" w14:textId="77777777" w:rsidR="00D700F5" w:rsidRPr="004C6708" w:rsidRDefault="00D700F5" w:rsidP="00D700F5"/>
    <w:p w14:paraId="0B7A0A15" w14:textId="77777777" w:rsidR="00D700F5" w:rsidRDefault="00D700F5" w:rsidP="00D700F5">
      <w:r w:rsidRPr="004C6708">
        <w:t>Fighting in streets</w:t>
      </w:r>
    </w:p>
    <w:p w14:paraId="63E18C09" w14:textId="77777777" w:rsidR="00D700F5" w:rsidRPr="004C6708" w:rsidRDefault="00D700F5" w:rsidP="00D700F5"/>
    <w:p w14:paraId="5EC62F40" w14:textId="77777777" w:rsidR="00D700F5" w:rsidRDefault="00D700F5" w:rsidP="00D700F5">
      <w:r w:rsidRPr="004C6708">
        <w:t>1996 hen party 1 drink was spiked in Mumbles</w:t>
      </w:r>
    </w:p>
    <w:p w14:paraId="740F9F5C" w14:textId="77777777" w:rsidR="00D700F5" w:rsidRPr="004C6708" w:rsidRDefault="00D700F5" w:rsidP="00D700F5"/>
    <w:p w14:paraId="166188F5" w14:textId="77777777" w:rsidR="00D700F5" w:rsidRDefault="00D700F5" w:rsidP="00D700F5">
      <w:r w:rsidRPr="004C6708">
        <w:t>My daughter got injected in festival</w:t>
      </w:r>
    </w:p>
    <w:p w14:paraId="36CFCE49" w14:textId="77777777" w:rsidR="00D700F5" w:rsidRPr="004C6708" w:rsidRDefault="00D700F5" w:rsidP="00D700F5"/>
    <w:p w14:paraId="5D299199" w14:textId="77777777" w:rsidR="00D700F5" w:rsidRDefault="00D700F5" w:rsidP="00D700F5">
      <w:r w:rsidRPr="004C6708">
        <w:t>Think my son was once spiked on a night out</w:t>
      </w:r>
    </w:p>
    <w:p w14:paraId="1EC37493" w14:textId="77777777" w:rsidR="00D700F5" w:rsidRPr="004C6708" w:rsidRDefault="00D700F5" w:rsidP="00D700F5"/>
    <w:p w14:paraId="4B5BE4A6" w14:textId="77777777" w:rsidR="00D700F5" w:rsidRDefault="00D700F5" w:rsidP="00D700F5">
      <w:r w:rsidRPr="004C6708">
        <w:t xml:space="preserve">I was in a nightclub in Swansea, I had left my drink on a table but had only had 1 drink previously. I went to the toilet and needed to be sick shortly after I went back to my drink </w:t>
      </w:r>
      <w:r w:rsidRPr="004C6708">
        <w:lastRenderedPageBreak/>
        <w:t>then passed out and friends couldn’t wake me for about 2/3 hours when I woke up o was repeatedly sick and my legs were very weak and was unwell for a few days after</w:t>
      </w:r>
    </w:p>
    <w:p w14:paraId="1F5F8574" w14:textId="77777777" w:rsidR="00D700F5" w:rsidRPr="004C6708" w:rsidRDefault="00D700F5" w:rsidP="00D700F5"/>
    <w:p w14:paraId="2E8F821E" w14:textId="77777777" w:rsidR="00D700F5" w:rsidRDefault="00D700F5" w:rsidP="00D700F5">
      <w:r w:rsidRPr="004C6708">
        <w:t>I just felt really strange after just one drink</w:t>
      </w:r>
    </w:p>
    <w:p w14:paraId="527F7D9B" w14:textId="77777777" w:rsidR="00D700F5" w:rsidRPr="004C6708" w:rsidRDefault="00D700F5" w:rsidP="00D700F5"/>
    <w:p w14:paraId="000292CE" w14:textId="77777777" w:rsidR="00D700F5" w:rsidRPr="004C6708" w:rsidRDefault="00D700F5" w:rsidP="00D700F5">
      <w:r w:rsidRPr="004C6708">
        <w:t>I think I was spiked around 10years ago .Think someone put something in my drink.</w:t>
      </w:r>
    </w:p>
    <w:p w14:paraId="7DC6A719" w14:textId="77777777" w:rsidR="00D700F5" w:rsidRDefault="00D700F5" w:rsidP="00D700F5"/>
    <w:p w14:paraId="4905681D" w14:textId="77777777" w:rsidR="00D700F5" w:rsidRDefault="00D700F5" w:rsidP="00D700F5">
      <w:r w:rsidRPr="004C6708">
        <w:t>My friend in university was drugged on a night out. She was OK one minute and totally out of it the next. It was like she was really drunk unable to stand up straight falling over and we wete unable to communicate with her properly as she was out of it.</w:t>
      </w:r>
    </w:p>
    <w:p w14:paraId="6F77F5E0" w14:textId="77777777" w:rsidR="00D700F5" w:rsidRPr="004C6708" w:rsidRDefault="00D700F5" w:rsidP="00D700F5"/>
    <w:p w14:paraId="68208E4E" w14:textId="77777777" w:rsidR="00D700F5" w:rsidRDefault="00D700F5" w:rsidP="00D700F5">
      <w:r w:rsidRPr="004C6708">
        <w:t>I think I may have been spiked a few years ago.</w:t>
      </w:r>
    </w:p>
    <w:p w14:paraId="440030F5" w14:textId="77777777" w:rsidR="00D700F5" w:rsidRPr="004C6708" w:rsidRDefault="00D700F5" w:rsidP="00D700F5"/>
    <w:p w14:paraId="5663130D" w14:textId="77777777" w:rsidR="00D700F5" w:rsidRDefault="00D700F5" w:rsidP="00D700F5">
      <w:r w:rsidRPr="004C6708">
        <w:t>My friend potentially got there drink spiked when they were out for the rugby, or they had too much to drink it was hard to tell. They were acting more than drunk and almost got taken home by the police. I also worked behind a bar and there were definitely some overly intoxicated people where there friends were providing them with drinks that they shouldn't have been.</w:t>
      </w:r>
    </w:p>
    <w:p w14:paraId="31DEB0B7" w14:textId="77777777" w:rsidR="00D700F5" w:rsidRPr="004C6708" w:rsidRDefault="00D700F5" w:rsidP="00D700F5"/>
    <w:p w14:paraId="472E31E6" w14:textId="77777777" w:rsidR="00D700F5" w:rsidRDefault="00D700F5" w:rsidP="00D700F5">
      <w:r w:rsidRPr="004C6708">
        <w:t>my drink got spiked on a student night out</w:t>
      </w:r>
    </w:p>
    <w:p w14:paraId="523D2117" w14:textId="77777777" w:rsidR="00D700F5" w:rsidRPr="004C6708" w:rsidRDefault="00D700F5" w:rsidP="00D700F5"/>
    <w:p w14:paraId="0E2B55B6" w14:textId="77777777" w:rsidR="00D700F5" w:rsidRDefault="00D700F5" w:rsidP="00D700F5">
      <w:r w:rsidRPr="004C6708">
        <w:t>some man put something in my friends drink it was horrible she was ill for days</w:t>
      </w:r>
    </w:p>
    <w:p w14:paraId="2F83DF3D" w14:textId="77777777" w:rsidR="00D700F5" w:rsidRPr="004C6708" w:rsidRDefault="00D700F5" w:rsidP="00D700F5"/>
    <w:p w14:paraId="711802DF" w14:textId="77777777" w:rsidR="00D700F5" w:rsidRDefault="00D700F5" w:rsidP="00D700F5">
      <w:r w:rsidRPr="004C6708">
        <w:t>friend got spiked at a concert</w:t>
      </w:r>
    </w:p>
    <w:p w14:paraId="41330B70" w14:textId="77777777" w:rsidR="00D700F5" w:rsidRPr="004C6708" w:rsidRDefault="00D700F5" w:rsidP="00D700F5"/>
    <w:p w14:paraId="5E4AAD37" w14:textId="77777777" w:rsidR="00D700F5" w:rsidRPr="004C6708" w:rsidRDefault="00D700F5" w:rsidP="00D700F5">
      <w:r w:rsidRPr="004C6708">
        <w:t>got spiked at a club was not a pleasant experience, a man bought me a drink</w:t>
      </w:r>
    </w:p>
    <w:p w14:paraId="71E3F58A" w14:textId="77777777" w:rsidR="00D700F5" w:rsidRDefault="00D700F5" w:rsidP="00D700F5">
      <w:r w:rsidRPr="004C6708">
        <w:t>in a nightclub don't remember what happened exactly just remember feeling funny and more drink than the amount of drinks i actually drunk</w:t>
      </w:r>
    </w:p>
    <w:p w14:paraId="514F91D0" w14:textId="77777777" w:rsidR="00D700F5" w:rsidRPr="004C6708" w:rsidRDefault="00D700F5" w:rsidP="00D700F5"/>
    <w:p w14:paraId="7499BAF1" w14:textId="77777777" w:rsidR="00D700F5" w:rsidRDefault="00D700F5" w:rsidP="00D700F5">
      <w:r w:rsidRPr="004C6708">
        <w:t>Someone I don’t know who spiked my drink, I could taste that my drink had changed and when you looked at it it was cloudy.</w:t>
      </w:r>
    </w:p>
    <w:p w14:paraId="48A59C59" w14:textId="77777777" w:rsidR="00D700F5" w:rsidRPr="004C6708" w:rsidRDefault="00D700F5" w:rsidP="00D700F5"/>
    <w:p w14:paraId="146BD249" w14:textId="77777777" w:rsidR="00D700F5" w:rsidRDefault="00D700F5" w:rsidP="00D700F5">
      <w:r w:rsidRPr="004C6708">
        <w:t>Friend got spiked in a club once, started to feel weird and act different like falling and stumbling and acting overly drunk when in fact she really had not had that much to drink to was frightening</w:t>
      </w:r>
    </w:p>
    <w:p w14:paraId="076EE6BB" w14:textId="77777777" w:rsidR="00D700F5" w:rsidRPr="004C6708" w:rsidRDefault="00D700F5" w:rsidP="00D700F5"/>
    <w:p w14:paraId="44964DDA" w14:textId="77777777" w:rsidR="00D700F5" w:rsidRDefault="00D700F5" w:rsidP="00D700F5">
      <w:r w:rsidRPr="004C6708">
        <w:t>a friend just thought she had been spiked when she had too much to drink we still can't tell of that was what happened or not because it was the same symptoms but she did take a drink off a boy so we assumed that he had spiked her when she started being sick and could stand</w:t>
      </w:r>
      <w:r>
        <w:t>.</w:t>
      </w:r>
    </w:p>
    <w:p w14:paraId="55358DB2" w14:textId="77777777" w:rsidR="00D700F5" w:rsidRDefault="00D700F5" w:rsidP="00D700F5"/>
    <w:p w14:paraId="0289B5EB" w14:textId="351CA3B9" w:rsidR="00D700F5" w:rsidRDefault="00D700F5" w:rsidP="00D700F5"/>
    <w:p w14:paraId="26C1D00B" w14:textId="7456F5AF" w:rsidR="00EE6599" w:rsidRDefault="00EE6599" w:rsidP="00D700F5"/>
    <w:p w14:paraId="471C238C" w14:textId="1D8C9E22" w:rsidR="00EE6599" w:rsidRDefault="00EE6599" w:rsidP="00D700F5"/>
    <w:p w14:paraId="369B43E3" w14:textId="77777777" w:rsidR="00EE6599" w:rsidRDefault="00EE6599" w:rsidP="00D700F5"/>
    <w:p w14:paraId="78149A16" w14:textId="77777777" w:rsidR="00D700F5" w:rsidRDefault="00D700F5" w:rsidP="00D700F5"/>
    <w:p w14:paraId="49683428" w14:textId="25D650BA" w:rsidR="00D700F5" w:rsidRPr="00EE6599" w:rsidRDefault="00D700F5" w:rsidP="00EE6599">
      <w:pPr>
        <w:pStyle w:val="Heading3"/>
        <w:rPr>
          <w:rFonts w:asciiTheme="minorHAnsi" w:hAnsiTheme="minorHAnsi" w:cstheme="minorHAnsi"/>
          <w:i/>
          <w:iCs/>
          <w:color w:val="000000" w:themeColor="text1"/>
          <w:u w:val="single"/>
        </w:rPr>
      </w:pPr>
      <w:bookmarkStart w:id="33" w:name="_Toc114818859"/>
      <w:r w:rsidRPr="00EE6599">
        <w:rPr>
          <w:rFonts w:asciiTheme="minorHAnsi" w:hAnsiTheme="minorHAnsi" w:cstheme="minorHAnsi"/>
          <w:color w:val="000000" w:themeColor="text1"/>
          <w:u w:val="single"/>
        </w:rPr>
        <w:lastRenderedPageBreak/>
        <w:t>Appendix 6 – Question ten survey answers</w:t>
      </w:r>
      <w:bookmarkEnd w:id="33"/>
      <w:r w:rsidRPr="00EE6599">
        <w:rPr>
          <w:rFonts w:asciiTheme="minorHAnsi" w:hAnsiTheme="minorHAnsi" w:cstheme="minorHAnsi"/>
          <w:color w:val="000000" w:themeColor="text1"/>
          <w:u w:val="single"/>
        </w:rPr>
        <w:t xml:space="preserve"> </w:t>
      </w:r>
    </w:p>
    <w:p w14:paraId="3DA5BE2B" w14:textId="77777777" w:rsidR="00D700F5" w:rsidRDefault="00D700F5" w:rsidP="00D700F5"/>
    <w:p w14:paraId="6BCB0164" w14:textId="77777777" w:rsidR="00AD2ECF" w:rsidRDefault="00AD2ECF" w:rsidP="00AD2ECF">
      <w:r w:rsidRPr="004C6708">
        <w:t>Q10) Did you receive any help after the spiking incident occurred? Such as the Police, Bar Staff, Help point or Friends.</w:t>
      </w:r>
    </w:p>
    <w:p w14:paraId="66015927" w14:textId="77777777" w:rsidR="00AD2ECF" w:rsidRPr="004C6708" w:rsidRDefault="00AD2ECF" w:rsidP="00AD2ECF"/>
    <w:p w14:paraId="5CC628E0" w14:textId="77777777" w:rsidR="00AD2ECF" w:rsidRDefault="00AD2ECF" w:rsidP="00AD2ECF">
      <w:r w:rsidRPr="004C6708">
        <w:t>Friends</w:t>
      </w:r>
    </w:p>
    <w:p w14:paraId="391AEEF2" w14:textId="77777777" w:rsidR="00AD2ECF" w:rsidRPr="004C6708" w:rsidRDefault="00AD2ECF" w:rsidP="00AD2ECF"/>
    <w:p w14:paraId="594D7E06" w14:textId="77777777" w:rsidR="00AD2ECF" w:rsidRDefault="00AD2ECF" w:rsidP="00AD2ECF">
      <w:r w:rsidRPr="004C6708">
        <w:t>No</w:t>
      </w:r>
    </w:p>
    <w:p w14:paraId="0CE88A4B" w14:textId="77777777" w:rsidR="00AD2ECF" w:rsidRPr="004C6708" w:rsidRDefault="00AD2ECF" w:rsidP="00AD2ECF"/>
    <w:p w14:paraId="500E181E" w14:textId="77777777" w:rsidR="00AD2ECF" w:rsidRDefault="00AD2ECF" w:rsidP="00AD2ECF">
      <w:r w:rsidRPr="004C6708">
        <w:t>I imagine will</w:t>
      </w:r>
    </w:p>
    <w:p w14:paraId="47C00B91" w14:textId="77777777" w:rsidR="00AD2ECF" w:rsidRPr="004C6708" w:rsidRDefault="00AD2ECF" w:rsidP="00AD2ECF"/>
    <w:p w14:paraId="2D889D42" w14:textId="77777777" w:rsidR="00AD2ECF" w:rsidRDefault="00AD2ECF" w:rsidP="00AD2ECF">
      <w:r w:rsidRPr="004C6708">
        <w:t>Supported by police and family to get home</w:t>
      </w:r>
    </w:p>
    <w:p w14:paraId="6D05AFCF" w14:textId="77777777" w:rsidR="00AD2ECF" w:rsidRPr="004C6708" w:rsidRDefault="00AD2ECF" w:rsidP="00AD2ECF"/>
    <w:p w14:paraId="0E36994E" w14:textId="77777777" w:rsidR="00AD2ECF" w:rsidRDefault="00AD2ECF" w:rsidP="00AD2ECF">
      <w:r w:rsidRPr="004C6708">
        <w:t>Friends</w:t>
      </w:r>
    </w:p>
    <w:p w14:paraId="5FA3F79C" w14:textId="77777777" w:rsidR="00AD2ECF" w:rsidRPr="004C6708" w:rsidRDefault="00AD2ECF" w:rsidP="00AD2ECF"/>
    <w:p w14:paraId="305F174E" w14:textId="77777777" w:rsidR="00AD2ECF" w:rsidRDefault="00AD2ECF" w:rsidP="00AD2ECF">
      <w:r w:rsidRPr="004C6708">
        <w:t>Friends and family</w:t>
      </w:r>
    </w:p>
    <w:p w14:paraId="4B0DD9EF" w14:textId="77777777" w:rsidR="00AD2ECF" w:rsidRPr="004C6708" w:rsidRDefault="00AD2ECF" w:rsidP="00AD2ECF"/>
    <w:p w14:paraId="6D6E946A" w14:textId="77777777" w:rsidR="00AD2ECF" w:rsidRDefault="00AD2ECF" w:rsidP="00AD2ECF">
      <w:r w:rsidRPr="004C6708">
        <w:t>Eventually</w:t>
      </w:r>
    </w:p>
    <w:p w14:paraId="4640AA9B" w14:textId="77777777" w:rsidR="00AD2ECF" w:rsidRPr="004C6708" w:rsidRDefault="00AD2ECF" w:rsidP="00AD2ECF"/>
    <w:p w14:paraId="39DDDF24" w14:textId="77777777" w:rsidR="00AD2ECF" w:rsidRDefault="00AD2ECF" w:rsidP="00AD2ECF">
      <w:r w:rsidRPr="004C6708">
        <w:t>Friends help take her home</w:t>
      </w:r>
    </w:p>
    <w:p w14:paraId="0FC631F6" w14:textId="77777777" w:rsidR="00AD2ECF" w:rsidRPr="004C6708" w:rsidRDefault="00AD2ECF" w:rsidP="00AD2ECF"/>
    <w:p w14:paraId="41776197" w14:textId="77777777" w:rsidR="00AD2ECF" w:rsidRDefault="00AD2ECF" w:rsidP="00AD2ECF">
      <w:r w:rsidRPr="004C6708">
        <w:t>Yes staff from festival morning after</w:t>
      </w:r>
    </w:p>
    <w:p w14:paraId="1BE7B2AD" w14:textId="77777777" w:rsidR="00AD2ECF" w:rsidRPr="004C6708" w:rsidRDefault="00AD2ECF" w:rsidP="00AD2ECF"/>
    <w:p w14:paraId="22BE6201" w14:textId="77777777" w:rsidR="00AD2ECF" w:rsidRDefault="00AD2ECF" w:rsidP="00AD2ECF">
      <w:r w:rsidRPr="004C6708">
        <w:t>No</w:t>
      </w:r>
    </w:p>
    <w:p w14:paraId="7CC27AF4" w14:textId="77777777" w:rsidR="00AD2ECF" w:rsidRPr="004C6708" w:rsidRDefault="00AD2ECF" w:rsidP="00AD2ECF"/>
    <w:p w14:paraId="4BF3E47E" w14:textId="77777777" w:rsidR="00AD2ECF" w:rsidRDefault="00AD2ECF" w:rsidP="00AD2ECF">
      <w:r w:rsidRPr="004C6708">
        <w:t>Friends helped and stayed with me for the time then the bouncers took me into a room but was just under the impression I had drank too much a thought it was very early and had only had 2 drinks at the time and was clearly not just drunk</w:t>
      </w:r>
    </w:p>
    <w:p w14:paraId="6691875E" w14:textId="77777777" w:rsidR="00AD2ECF" w:rsidRPr="004C6708" w:rsidRDefault="00AD2ECF" w:rsidP="00AD2ECF"/>
    <w:p w14:paraId="780319EE" w14:textId="77777777" w:rsidR="00AD2ECF" w:rsidRDefault="00AD2ECF" w:rsidP="00AD2ECF">
      <w:r w:rsidRPr="004C6708">
        <w:t>Friends took me home</w:t>
      </w:r>
    </w:p>
    <w:p w14:paraId="2A06B82C" w14:textId="77777777" w:rsidR="00AD2ECF" w:rsidRPr="004C6708" w:rsidRDefault="00AD2ECF" w:rsidP="00AD2ECF"/>
    <w:p w14:paraId="5ED43B70" w14:textId="77777777" w:rsidR="00AD2ECF" w:rsidRDefault="00AD2ECF" w:rsidP="00AD2ECF">
      <w:r w:rsidRPr="004C6708">
        <w:t>No ,I just felt awful for a few days and very down.</w:t>
      </w:r>
    </w:p>
    <w:p w14:paraId="0EF90E28" w14:textId="77777777" w:rsidR="00AD2ECF" w:rsidRPr="004C6708" w:rsidRDefault="00AD2ECF" w:rsidP="00AD2ECF"/>
    <w:p w14:paraId="03A0DF8A" w14:textId="77777777" w:rsidR="00AD2ECF" w:rsidRDefault="00AD2ECF" w:rsidP="00AD2ECF">
      <w:r w:rsidRPr="004C6708">
        <w:t>The police helped us to get her transport to hospital. She went to hospital and underwent tests where they told her she'd been a victim of spiking.</w:t>
      </w:r>
    </w:p>
    <w:p w14:paraId="4DAC5DCA" w14:textId="77777777" w:rsidR="00AD2ECF" w:rsidRPr="004C6708" w:rsidRDefault="00AD2ECF" w:rsidP="00AD2ECF"/>
    <w:p w14:paraId="6896F21C" w14:textId="77777777" w:rsidR="00AD2ECF" w:rsidRDefault="00AD2ECF" w:rsidP="00AD2ECF">
      <w:r w:rsidRPr="004C6708">
        <w:t>I didn't realise I may have been spiked until following day.So No.</w:t>
      </w:r>
    </w:p>
    <w:p w14:paraId="01D31350" w14:textId="77777777" w:rsidR="00AD2ECF" w:rsidRPr="004C6708" w:rsidRDefault="00AD2ECF" w:rsidP="00AD2ECF"/>
    <w:p w14:paraId="19989033" w14:textId="77777777" w:rsidR="00AD2ECF" w:rsidRDefault="00AD2ECF" w:rsidP="00AD2ECF">
      <w:r w:rsidRPr="004C6708">
        <w:t>The police tried to help but didnt know how as they thought my friend was just overly intoxicated and acting out other than that no no one offered other than the rest of us in the friendship group.</w:t>
      </w:r>
    </w:p>
    <w:p w14:paraId="0CE0A77C" w14:textId="77777777" w:rsidR="00AD2ECF" w:rsidRPr="004C6708" w:rsidRDefault="00AD2ECF" w:rsidP="00AD2ECF"/>
    <w:p w14:paraId="2185F7F2" w14:textId="77777777" w:rsidR="00AD2ECF" w:rsidRDefault="00AD2ECF" w:rsidP="00AD2ECF">
      <w:r w:rsidRPr="004C6708">
        <w:t>no not really other than my own friends looking after me</w:t>
      </w:r>
    </w:p>
    <w:p w14:paraId="2B85C5B9" w14:textId="77777777" w:rsidR="00AD2ECF" w:rsidRPr="004C6708" w:rsidRDefault="00AD2ECF" w:rsidP="00AD2ECF"/>
    <w:p w14:paraId="45FF16A2" w14:textId="77777777" w:rsidR="00AD2ECF" w:rsidRDefault="00AD2ECF" w:rsidP="00AD2ECF">
      <w:r w:rsidRPr="004C6708">
        <w:t>no we so her friends just looked after her</w:t>
      </w:r>
    </w:p>
    <w:p w14:paraId="6614292E" w14:textId="77777777" w:rsidR="00AD2ECF" w:rsidRPr="004C6708" w:rsidRDefault="00AD2ECF" w:rsidP="00AD2ECF"/>
    <w:p w14:paraId="2E7CABDE" w14:textId="77777777" w:rsidR="00AD2ECF" w:rsidRDefault="00AD2ECF" w:rsidP="00AD2ECF">
      <w:r w:rsidRPr="004C6708">
        <w:t>no not really i just looked after her went to look for her other friends</w:t>
      </w:r>
    </w:p>
    <w:p w14:paraId="7FDA3B89" w14:textId="77777777" w:rsidR="00AD2ECF" w:rsidRPr="004C6708" w:rsidRDefault="00AD2ECF" w:rsidP="00AD2ECF"/>
    <w:p w14:paraId="722AF971" w14:textId="77777777" w:rsidR="00AD2ECF" w:rsidRDefault="00AD2ECF" w:rsidP="00AD2ECF">
      <w:r w:rsidRPr="004C6708">
        <w:t>no</w:t>
      </w:r>
    </w:p>
    <w:p w14:paraId="75B05BDC" w14:textId="77777777" w:rsidR="00AD2ECF" w:rsidRPr="004C6708" w:rsidRDefault="00AD2ECF" w:rsidP="00AD2ECF"/>
    <w:p w14:paraId="09C0F1D9" w14:textId="77777777" w:rsidR="00AD2ECF" w:rsidRDefault="00AD2ECF" w:rsidP="00AD2ECF">
      <w:r w:rsidRPr="004C6708">
        <w:t>my friends said they looked after me and just got me home safe and put me to bed</w:t>
      </w:r>
    </w:p>
    <w:p w14:paraId="4A0ACD1A" w14:textId="77777777" w:rsidR="00AD2ECF" w:rsidRPr="004C6708" w:rsidRDefault="00AD2ECF" w:rsidP="00AD2ECF"/>
    <w:p w14:paraId="1B6B2BEC" w14:textId="77777777" w:rsidR="00AD2ECF" w:rsidRDefault="00AD2ECF" w:rsidP="00AD2ECF">
      <w:r w:rsidRPr="004C6708">
        <w:t>I made sure to stop drinking and went home with a friend, I was lucky all that happened was that I was severely hungover the following morning.</w:t>
      </w:r>
    </w:p>
    <w:p w14:paraId="7980CF87" w14:textId="77777777" w:rsidR="00AD2ECF" w:rsidRPr="004C6708" w:rsidRDefault="00AD2ECF" w:rsidP="00AD2ECF"/>
    <w:p w14:paraId="5DA6633B" w14:textId="77777777" w:rsidR="00AD2ECF" w:rsidRDefault="00AD2ECF" w:rsidP="00AD2ECF">
      <w:r w:rsidRPr="004C6708">
        <w:t>we asked the bar staff for help but they did nothing so it was left to use as her friends to get her home safe</w:t>
      </w:r>
    </w:p>
    <w:p w14:paraId="5339AB92" w14:textId="77777777" w:rsidR="00AD2ECF" w:rsidRPr="004C6708" w:rsidRDefault="00AD2ECF" w:rsidP="00AD2ECF"/>
    <w:p w14:paraId="6677D169" w14:textId="77777777" w:rsidR="00AD2ECF" w:rsidRPr="004C6708" w:rsidRDefault="00AD2ECF" w:rsidP="00AD2ECF">
      <w:r w:rsidRPr="004C6708">
        <w:t>Nope</w:t>
      </w:r>
    </w:p>
    <w:p w14:paraId="1DA98D07" w14:textId="77777777" w:rsidR="00AD2ECF" w:rsidRDefault="00AD2ECF" w:rsidP="00AD2ECF"/>
    <w:p w14:paraId="1A7D5715" w14:textId="3FBAC34F" w:rsidR="00D700F5" w:rsidRDefault="00D700F5" w:rsidP="00D700F5"/>
    <w:p w14:paraId="7AE39279" w14:textId="5D19EE47" w:rsidR="00AD2ECF" w:rsidRPr="00EE6599" w:rsidRDefault="00AD2ECF" w:rsidP="00EE6599">
      <w:pPr>
        <w:pStyle w:val="Heading3"/>
        <w:rPr>
          <w:rFonts w:asciiTheme="minorHAnsi" w:hAnsiTheme="minorHAnsi" w:cstheme="minorHAnsi"/>
          <w:i/>
          <w:iCs/>
          <w:color w:val="000000" w:themeColor="text1"/>
          <w:u w:val="single"/>
        </w:rPr>
      </w:pPr>
      <w:bookmarkStart w:id="34" w:name="_Toc114818860"/>
      <w:r w:rsidRPr="00EE6599">
        <w:rPr>
          <w:rFonts w:asciiTheme="minorHAnsi" w:hAnsiTheme="minorHAnsi" w:cstheme="minorHAnsi"/>
          <w:color w:val="000000" w:themeColor="text1"/>
          <w:u w:val="single"/>
        </w:rPr>
        <w:t xml:space="preserve">Appendix 7 </w:t>
      </w:r>
      <w:r w:rsidR="00703BBA" w:rsidRPr="00EE6599">
        <w:rPr>
          <w:rFonts w:asciiTheme="minorHAnsi" w:hAnsiTheme="minorHAnsi" w:cstheme="minorHAnsi"/>
          <w:color w:val="000000" w:themeColor="text1"/>
          <w:u w:val="single"/>
        </w:rPr>
        <w:t>–</w:t>
      </w:r>
      <w:r w:rsidRPr="00EE6599">
        <w:rPr>
          <w:rFonts w:asciiTheme="minorHAnsi" w:hAnsiTheme="minorHAnsi" w:cstheme="minorHAnsi"/>
          <w:color w:val="000000" w:themeColor="text1"/>
          <w:u w:val="single"/>
        </w:rPr>
        <w:t xml:space="preserve"> </w:t>
      </w:r>
      <w:r w:rsidR="00703BBA" w:rsidRPr="00EE6599">
        <w:rPr>
          <w:rFonts w:asciiTheme="minorHAnsi" w:hAnsiTheme="minorHAnsi" w:cstheme="minorHAnsi"/>
          <w:color w:val="000000" w:themeColor="text1"/>
          <w:u w:val="single"/>
        </w:rPr>
        <w:t>Question twelve survey answers</w:t>
      </w:r>
      <w:bookmarkEnd w:id="34"/>
      <w:r w:rsidR="00703BBA" w:rsidRPr="00EE6599">
        <w:rPr>
          <w:rFonts w:asciiTheme="minorHAnsi" w:hAnsiTheme="minorHAnsi" w:cstheme="minorHAnsi"/>
          <w:color w:val="000000" w:themeColor="text1"/>
          <w:u w:val="single"/>
        </w:rPr>
        <w:t xml:space="preserve"> </w:t>
      </w:r>
    </w:p>
    <w:p w14:paraId="46D6F92D" w14:textId="402215F4" w:rsidR="00703BBA" w:rsidRDefault="00703BBA" w:rsidP="00703BBA"/>
    <w:p w14:paraId="5AE9D31B" w14:textId="77777777" w:rsidR="00772B95" w:rsidRPr="00772B95" w:rsidRDefault="00772B95" w:rsidP="00772B95">
      <w:r w:rsidRPr="00772B95">
        <w:t>Q12) Are you aware of any safety measures that you or others use on a night-out to prevent spiking? </w:t>
      </w:r>
      <w:bookmarkStart w:id="35" w:name="OLE_LINK1"/>
    </w:p>
    <w:p w14:paraId="57548920" w14:textId="77777777" w:rsidR="00772B95" w:rsidRPr="00772B95" w:rsidRDefault="00772B95" w:rsidP="00772B95"/>
    <w:p w14:paraId="611D740E" w14:textId="77777777" w:rsidR="00772B95" w:rsidRPr="00772B95" w:rsidRDefault="00772B95" w:rsidP="00772B95">
      <w:r w:rsidRPr="00772B95">
        <w:t>No</w:t>
      </w:r>
    </w:p>
    <w:p w14:paraId="41FA1859" w14:textId="77777777" w:rsidR="00772B95" w:rsidRPr="00772B95" w:rsidRDefault="00772B95" w:rsidP="00772B95"/>
    <w:p w14:paraId="3284F150" w14:textId="77777777" w:rsidR="00772B95" w:rsidRPr="00772B95" w:rsidRDefault="00772B95" w:rsidP="00772B95">
      <w:r w:rsidRPr="00772B95">
        <w:t>Yes</w:t>
      </w:r>
    </w:p>
    <w:p w14:paraId="312A61E1" w14:textId="77777777" w:rsidR="00772B95" w:rsidRPr="00772B95" w:rsidRDefault="00772B95" w:rsidP="00772B95"/>
    <w:p w14:paraId="41F9CA15" w14:textId="77777777" w:rsidR="00772B95" w:rsidRPr="00772B95" w:rsidRDefault="00772B95" w:rsidP="00772B95">
      <w:r w:rsidRPr="00772B95">
        <w:t>No leaving drinks on there own and going back to them.</w:t>
      </w:r>
    </w:p>
    <w:p w14:paraId="26CA5D33" w14:textId="77777777" w:rsidR="00772B95" w:rsidRPr="00772B95" w:rsidRDefault="00772B95" w:rsidP="00772B95"/>
    <w:p w14:paraId="3C6631A3" w14:textId="77777777" w:rsidR="00772B95" w:rsidRPr="00772B95" w:rsidRDefault="00772B95" w:rsidP="00772B95">
      <w:r w:rsidRPr="00772B95">
        <w:t>We don’t put out drinks down, over it with our hands at all times, or you can get drink covers behind some bars and stoppers in long neck bottles to prevent spiking.</w:t>
      </w:r>
    </w:p>
    <w:p w14:paraId="378B1853" w14:textId="77777777" w:rsidR="00772B95" w:rsidRPr="00772B95" w:rsidRDefault="00772B95" w:rsidP="00772B95"/>
    <w:p w14:paraId="6E310762" w14:textId="77777777" w:rsidR="00772B95" w:rsidRPr="00772B95" w:rsidRDefault="00772B95" w:rsidP="00772B95">
      <w:r w:rsidRPr="00772B95">
        <w:t>suspicious people, 911 emergency calls and wear more safety clothes</w:t>
      </w:r>
    </w:p>
    <w:p w14:paraId="69F535A2" w14:textId="77777777" w:rsidR="00772B95" w:rsidRPr="00772B95" w:rsidRDefault="00772B95" w:rsidP="00772B95"/>
    <w:p w14:paraId="7F176B94" w14:textId="77777777" w:rsidR="00772B95" w:rsidRPr="00772B95" w:rsidRDefault="00772B95" w:rsidP="00772B95">
      <w:r w:rsidRPr="00772B95">
        <w:t>There are plastic caps that fit on drinks to reduce the risk. Don't leave your drink in attended (although it is not always put in your drink)</w:t>
      </w:r>
    </w:p>
    <w:p w14:paraId="408703E7" w14:textId="77777777" w:rsidR="00772B95" w:rsidRPr="00772B95" w:rsidRDefault="00772B95" w:rsidP="00772B95"/>
    <w:p w14:paraId="16AD8791" w14:textId="77777777" w:rsidR="00772B95" w:rsidRPr="00772B95" w:rsidRDefault="00772B95" w:rsidP="00772B95">
      <w:r w:rsidRPr="00772B95">
        <w:t>Not leaving your drink unattended, putting your hand over the top of the glass, staying with a group of people</w:t>
      </w:r>
    </w:p>
    <w:p w14:paraId="1A368691" w14:textId="77777777" w:rsidR="00772B95" w:rsidRPr="00772B95" w:rsidRDefault="00772B95" w:rsidP="00772B95"/>
    <w:p w14:paraId="38D527B1" w14:textId="77777777" w:rsidR="00772B95" w:rsidRPr="00772B95" w:rsidRDefault="00772B95" w:rsidP="00772B95">
      <w:r w:rsidRPr="00772B95">
        <w:t>Covering drinks with hands or drink covers</w:t>
      </w:r>
    </w:p>
    <w:p w14:paraId="646081EC" w14:textId="77777777" w:rsidR="00772B95" w:rsidRPr="00772B95" w:rsidRDefault="00772B95" w:rsidP="00772B95"/>
    <w:p w14:paraId="656525A8" w14:textId="77777777" w:rsidR="00772B95" w:rsidRPr="00772B95" w:rsidRDefault="00772B95" w:rsidP="00772B95">
      <w:r w:rsidRPr="00772B95">
        <w:t>Some Of Them yes.</w:t>
      </w:r>
    </w:p>
    <w:p w14:paraId="74627F96" w14:textId="77777777" w:rsidR="00772B95" w:rsidRPr="00772B95" w:rsidRDefault="00772B95" w:rsidP="00772B95"/>
    <w:p w14:paraId="01C58A5E" w14:textId="77777777" w:rsidR="00772B95" w:rsidRPr="00772B95" w:rsidRDefault="00772B95" w:rsidP="00772B95">
      <w:r w:rsidRPr="00772B95">
        <w:t>Don’t drink in crowds and sit somewhere to drink, don’t accept drinks off other people</w:t>
      </w:r>
    </w:p>
    <w:p w14:paraId="1259E8C8" w14:textId="77777777" w:rsidR="00772B95" w:rsidRPr="00772B95" w:rsidRDefault="00772B95" w:rsidP="00772B95"/>
    <w:p w14:paraId="1E43EFB7" w14:textId="77777777" w:rsidR="00772B95" w:rsidRPr="00772B95" w:rsidRDefault="00772B95" w:rsidP="00772B95">
      <w:r w:rsidRPr="00772B95">
        <w:t>Not putting drink down or not buying a drink at all.</w:t>
      </w:r>
    </w:p>
    <w:p w14:paraId="2F500CA8" w14:textId="77777777" w:rsidR="00772B95" w:rsidRPr="00772B95" w:rsidRDefault="00772B95" w:rsidP="00772B95"/>
    <w:p w14:paraId="2D026652" w14:textId="77777777" w:rsidR="00772B95" w:rsidRPr="00772B95" w:rsidRDefault="00772B95" w:rsidP="00772B95">
      <w:r w:rsidRPr="00772B95">
        <w:t>"spikeys" to put in bottles that only allow room for straws, thumb over the top of bottles when walking around/dancing, not accepting drinks from strangers</w:t>
      </w:r>
    </w:p>
    <w:p w14:paraId="501C10BC" w14:textId="77777777" w:rsidR="00772B95" w:rsidRPr="00772B95" w:rsidRDefault="00772B95" w:rsidP="00772B95"/>
    <w:p w14:paraId="5FBAD7EF" w14:textId="77777777" w:rsidR="00772B95" w:rsidRPr="00772B95" w:rsidRDefault="00772B95" w:rsidP="00772B95">
      <w:r w:rsidRPr="00772B95">
        <w:lastRenderedPageBreak/>
        <w:t>Yes, mindful, observant, safety precautions, I don't accept drinks from anyone, I buy my own, have used spike preventive methods such as the stop cap to put inside bottles.</w:t>
      </w:r>
    </w:p>
    <w:p w14:paraId="1DFACB49" w14:textId="77777777" w:rsidR="00772B95" w:rsidRPr="00772B95" w:rsidRDefault="00772B95" w:rsidP="00772B95"/>
    <w:p w14:paraId="395572BB" w14:textId="77777777" w:rsidR="00772B95" w:rsidRPr="00772B95" w:rsidRDefault="00772B95" w:rsidP="00772B95">
      <w:r w:rsidRPr="00772B95">
        <w:t>No, other than alerting door staff and not leaving drinks unattended</w:t>
      </w:r>
    </w:p>
    <w:p w14:paraId="1E1F4727" w14:textId="77777777" w:rsidR="00772B95" w:rsidRPr="00772B95" w:rsidRDefault="00772B95" w:rsidP="00772B95"/>
    <w:p w14:paraId="30F96721" w14:textId="77777777" w:rsidR="00772B95" w:rsidRPr="00772B95" w:rsidRDefault="00772B95" w:rsidP="00772B95">
      <w:r w:rsidRPr="00772B95">
        <w:t>Don’t leave your drinks unattended</w:t>
      </w:r>
    </w:p>
    <w:p w14:paraId="6AF62D29" w14:textId="77777777" w:rsidR="00772B95" w:rsidRPr="00772B95" w:rsidRDefault="00772B95" w:rsidP="00772B95"/>
    <w:p w14:paraId="012F6560" w14:textId="77777777" w:rsidR="00772B95" w:rsidRPr="00772B95" w:rsidRDefault="00772B95" w:rsidP="00772B95">
      <w:r w:rsidRPr="00772B95">
        <w:t>The bottle stoppers, which allow straws to be inserted and glass covers</w:t>
      </w:r>
    </w:p>
    <w:p w14:paraId="1250C182" w14:textId="77777777" w:rsidR="00772B95" w:rsidRPr="00772B95" w:rsidRDefault="00772B95" w:rsidP="00772B95"/>
    <w:p w14:paraId="3F1C6375" w14:textId="77777777" w:rsidR="00772B95" w:rsidRPr="00772B95" w:rsidRDefault="00772B95" w:rsidP="00772B95">
      <w:r w:rsidRPr="00772B95">
        <w:t>Straws</w:t>
      </w:r>
    </w:p>
    <w:p w14:paraId="3F204C91" w14:textId="77777777" w:rsidR="00772B95" w:rsidRPr="00772B95" w:rsidRDefault="00772B95" w:rsidP="00772B95"/>
    <w:p w14:paraId="55263CBA" w14:textId="77777777" w:rsidR="00772B95" w:rsidRPr="00772B95" w:rsidRDefault="00772B95" w:rsidP="00772B95">
      <w:r w:rsidRPr="00772B95">
        <w:t>Yes - buy own drinks, don’t leave drinks unattended, don’t take drinks from strangers etc</w:t>
      </w:r>
    </w:p>
    <w:p w14:paraId="36F4948C" w14:textId="77777777" w:rsidR="00772B95" w:rsidRPr="00772B95" w:rsidRDefault="00772B95" w:rsidP="00772B95"/>
    <w:p w14:paraId="5FF384B1" w14:textId="77777777" w:rsidR="00772B95" w:rsidRPr="00772B95" w:rsidRDefault="00772B95" w:rsidP="00772B95">
      <w:r w:rsidRPr="00772B95">
        <w:t>2 of us go together to order the drinks?</w:t>
      </w:r>
    </w:p>
    <w:p w14:paraId="1C365F3B" w14:textId="77777777" w:rsidR="00772B95" w:rsidRPr="00772B95" w:rsidRDefault="00772B95" w:rsidP="00772B95"/>
    <w:p w14:paraId="6CF0279B" w14:textId="77777777" w:rsidR="00772B95" w:rsidRPr="00772B95" w:rsidRDefault="00772B95" w:rsidP="00772B95">
      <w:r w:rsidRPr="00772B95">
        <w:t>Cover drinks Never put drink down</w:t>
      </w:r>
    </w:p>
    <w:p w14:paraId="542C68F5" w14:textId="77777777" w:rsidR="00772B95" w:rsidRPr="00772B95" w:rsidRDefault="00772B95" w:rsidP="00772B95"/>
    <w:p w14:paraId="46C35E63" w14:textId="77777777" w:rsidR="00772B95" w:rsidRPr="00772B95" w:rsidRDefault="00772B95" w:rsidP="00772B95">
      <w:r w:rsidRPr="00772B95">
        <w:t>Spikies, night caps, not leaving drinks unattended</w:t>
      </w:r>
    </w:p>
    <w:p w14:paraId="5008DE92" w14:textId="77777777" w:rsidR="00772B95" w:rsidRPr="00772B95" w:rsidRDefault="00772B95" w:rsidP="00772B95"/>
    <w:p w14:paraId="7F4F6260" w14:textId="77777777" w:rsidR="00772B95" w:rsidRPr="00772B95" w:rsidRDefault="00772B95" w:rsidP="00772B95">
      <w:r w:rsidRPr="00772B95">
        <w:t>Cover ur drink at all times</w:t>
      </w:r>
    </w:p>
    <w:p w14:paraId="237DE6D3" w14:textId="77777777" w:rsidR="00772B95" w:rsidRPr="00772B95" w:rsidRDefault="00772B95" w:rsidP="00772B95"/>
    <w:p w14:paraId="300D0080" w14:textId="77777777" w:rsidR="00772B95" w:rsidRPr="00772B95" w:rsidRDefault="00772B95" w:rsidP="00772B95">
      <w:r w:rsidRPr="00772B95">
        <w:t>Nail varnish that changes colour</w:t>
      </w:r>
    </w:p>
    <w:p w14:paraId="7DD8EBCA" w14:textId="77777777" w:rsidR="00772B95" w:rsidRPr="00772B95" w:rsidRDefault="00772B95" w:rsidP="00772B95"/>
    <w:p w14:paraId="05DA948E" w14:textId="77777777" w:rsidR="00772B95" w:rsidRPr="00772B95" w:rsidRDefault="00772B95" w:rsidP="00772B95">
      <w:r w:rsidRPr="00772B95">
        <w:t>Yes keeping drinks with you and covered at all times</w:t>
      </w:r>
    </w:p>
    <w:p w14:paraId="2D81BBEB" w14:textId="77777777" w:rsidR="00772B95" w:rsidRPr="00772B95" w:rsidRDefault="00772B95" w:rsidP="00772B95"/>
    <w:p w14:paraId="6512DFEA" w14:textId="77777777" w:rsidR="00772B95" w:rsidRPr="00772B95" w:rsidRDefault="00772B95" w:rsidP="00772B95">
      <w:r w:rsidRPr="00772B95">
        <w:t>Never leave drink unattended</w:t>
      </w:r>
    </w:p>
    <w:p w14:paraId="20250108" w14:textId="77777777" w:rsidR="00772B95" w:rsidRPr="00772B95" w:rsidRDefault="00772B95" w:rsidP="00772B95"/>
    <w:p w14:paraId="46A54E65" w14:textId="77777777" w:rsidR="00772B95" w:rsidRPr="00772B95" w:rsidRDefault="00772B95" w:rsidP="00772B95">
      <w:r w:rsidRPr="00772B95">
        <w:t>Drink covers, group of friends who look out for each other.</w:t>
      </w:r>
    </w:p>
    <w:p w14:paraId="4EBD6543" w14:textId="77777777" w:rsidR="00772B95" w:rsidRPr="00772B95" w:rsidRDefault="00772B95" w:rsidP="00772B95"/>
    <w:p w14:paraId="52E29CBF" w14:textId="77777777" w:rsidR="00772B95" w:rsidRPr="00772B95" w:rsidRDefault="00772B95" w:rsidP="00772B95">
      <w:r w:rsidRPr="00772B95">
        <w:t xml:space="preserve">Yes </w:t>
      </w:r>
    </w:p>
    <w:p w14:paraId="5AA42A52" w14:textId="77777777" w:rsidR="00772B95" w:rsidRPr="00772B95" w:rsidRDefault="00772B95" w:rsidP="00772B95"/>
    <w:p w14:paraId="66F86AF2" w14:textId="77777777" w:rsidR="00772B95" w:rsidRPr="00772B95" w:rsidRDefault="00772B95" w:rsidP="00772B95">
      <w:r w:rsidRPr="00772B95">
        <w:t>Drinks covers, never leave your drink!</w:t>
      </w:r>
    </w:p>
    <w:p w14:paraId="632BB9FA" w14:textId="77777777" w:rsidR="00772B95" w:rsidRPr="00772B95" w:rsidRDefault="00772B95" w:rsidP="00772B95"/>
    <w:p w14:paraId="1F8A9386" w14:textId="77777777" w:rsidR="00772B95" w:rsidRPr="00772B95" w:rsidRDefault="00772B95" w:rsidP="00772B95">
      <w:r w:rsidRPr="00772B95">
        <w:t>Just been aware</w:t>
      </w:r>
    </w:p>
    <w:p w14:paraId="224A3E25" w14:textId="77777777" w:rsidR="00772B95" w:rsidRPr="00772B95" w:rsidRDefault="00772B95" w:rsidP="00772B95"/>
    <w:p w14:paraId="153EC957" w14:textId="77777777" w:rsidR="00772B95" w:rsidRPr="00772B95" w:rsidRDefault="00772B95" w:rsidP="00772B95">
      <w:r w:rsidRPr="00772B95">
        <w:t>Don't leave your drinks unattended.</w:t>
      </w:r>
    </w:p>
    <w:p w14:paraId="24BED56A" w14:textId="77777777" w:rsidR="00772B95" w:rsidRPr="00772B95" w:rsidRDefault="00772B95" w:rsidP="00772B95"/>
    <w:p w14:paraId="480E0FEF" w14:textId="77777777" w:rsidR="00772B95" w:rsidRPr="00772B95" w:rsidRDefault="00772B95" w:rsidP="00772B95">
      <w:r w:rsidRPr="00772B95">
        <w:t>Been safe</w:t>
      </w:r>
    </w:p>
    <w:p w14:paraId="5E862827" w14:textId="77777777" w:rsidR="00772B95" w:rsidRPr="00772B95" w:rsidRDefault="00772B95" w:rsidP="00772B95"/>
    <w:p w14:paraId="5BBF4253" w14:textId="77777777" w:rsidR="00772B95" w:rsidRPr="00772B95" w:rsidRDefault="00772B95" w:rsidP="00772B95">
      <w:r w:rsidRPr="00772B95">
        <w:t>Keep hold of your own and your friends drinks and don't leave them unattended.</w:t>
      </w:r>
    </w:p>
    <w:p w14:paraId="5360420B" w14:textId="77777777" w:rsidR="00772B95" w:rsidRPr="00772B95" w:rsidRDefault="00772B95" w:rsidP="00772B95"/>
    <w:p w14:paraId="2ED27C4F" w14:textId="77777777" w:rsidR="00772B95" w:rsidRPr="00772B95" w:rsidRDefault="00772B95" w:rsidP="00772B95">
      <w:r w:rsidRPr="00772B95">
        <w:t>Only drink from bottles so you can cover top of bottle. Keep your drink with you at all times.</w:t>
      </w:r>
    </w:p>
    <w:p w14:paraId="5BF7B425" w14:textId="77777777" w:rsidR="00772B95" w:rsidRPr="00772B95" w:rsidRDefault="00772B95" w:rsidP="00772B95"/>
    <w:p w14:paraId="48C6DA4A" w14:textId="77777777" w:rsidR="00772B95" w:rsidRPr="00772B95" w:rsidRDefault="00772B95" w:rsidP="00772B95">
      <w:r w:rsidRPr="00772B95">
        <w:t>Don't leave your drink. Don't get to drunk so you are not in control.</w:t>
      </w:r>
    </w:p>
    <w:p w14:paraId="0FB12379" w14:textId="77777777" w:rsidR="00772B95" w:rsidRPr="00772B95" w:rsidRDefault="00772B95" w:rsidP="00772B95"/>
    <w:p w14:paraId="19AAA397" w14:textId="77777777" w:rsidR="00772B95" w:rsidRPr="00772B95" w:rsidRDefault="00772B95" w:rsidP="00772B95">
      <w:r w:rsidRPr="00772B95">
        <w:t>Look after yourself and friends. Never leave drinks unattended. Stay away from bars ,clubs etc ,which have bad reputations when it comes to drugs and spiking.</w:t>
      </w:r>
    </w:p>
    <w:p w14:paraId="42528809" w14:textId="77777777" w:rsidR="00772B95" w:rsidRPr="00772B95" w:rsidRDefault="00772B95" w:rsidP="00772B95"/>
    <w:p w14:paraId="7339933D" w14:textId="77777777" w:rsidR="00772B95" w:rsidRPr="00772B95" w:rsidRDefault="00772B95" w:rsidP="00772B95">
      <w:r w:rsidRPr="00772B95">
        <w:t>Not going to places where you know people use drugs.</w:t>
      </w:r>
    </w:p>
    <w:p w14:paraId="02D2806D" w14:textId="77777777" w:rsidR="00772B95" w:rsidRPr="00772B95" w:rsidRDefault="00772B95" w:rsidP="00772B95"/>
    <w:p w14:paraId="60959369" w14:textId="77777777" w:rsidR="00772B95" w:rsidRPr="00772B95" w:rsidRDefault="00772B95" w:rsidP="00772B95">
      <w:r w:rsidRPr="00772B95">
        <w:t>Bottle tops and drink covers are the main ones that social media shows but the ones I actually use are never leaving my drink and not taking a drink of anyone I don't know I only get myself drinks or my partner other than that no thanks. Definitely my parents and friends telling us to be safe and look out for each other</w:t>
      </w:r>
    </w:p>
    <w:p w14:paraId="65451DBA" w14:textId="77777777" w:rsidR="00772B95" w:rsidRPr="00772B95" w:rsidRDefault="00772B95" w:rsidP="00772B95"/>
    <w:p w14:paraId="27925FB5" w14:textId="77777777" w:rsidR="00772B95" w:rsidRPr="00772B95" w:rsidRDefault="00772B95" w:rsidP="00772B95">
      <w:r w:rsidRPr="00772B95">
        <w:t>covering drink tops, and also bottle top stoppers and not taking drinks of strangers</w:t>
      </w:r>
    </w:p>
    <w:p w14:paraId="356E7540" w14:textId="77777777" w:rsidR="00772B95" w:rsidRPr="00772B95" w:rsidRDefault="00772B95" w:rsidP="00772B95"/>
    <w:p w14:paraId="6994F190" w14:textId="77777777" w:rsidR="00772B95" w:rsidRPr="00772B95" w:rsidRDefault="00772B95" w:rsidP="00772B95">
      <w:r w:rsidRPr="00772B95">
        <w:t>yes, things like keeping your drink safe and not taking a drink of anyone you don't know</w:t>
      </w:r>
    </w:p>
    <w:p w14:paraId="12040EF0" w14:textId="77777777" w:rsidR="00772B95" w:rsidRPr="00772B95" w:rsidRDefault="00772B95" w:rsidP="00772B95"/>
    <w:p w14:paraId="40BDB6B3" w14:textId="77777777" w:rsidR="00772B95" w:rsidRPr="00772B95" w:rsidRDefault="00772B95" w:rsidP="00772B95">
      <w:r w:rsidRPr="00772B95">
        <w:t>just covering my drinks and making sure im aware of my own safety</w:t>
      </w:r>
    </w:p>
    <w:p w14:paraId="4916BCA1" w14:textId="77777777" w:rsidR="00772B95" w:rsidRPr="00772B95" w:rsidRDefault="00772B95" w:rsidP="00772B95"/>
    <w:p w14:paraId="084F50E5" w14:textId="77777777" w:rsidR="00772B95" w:rsidRPr="00772B95" w:rsidRDefault="00772B95" w:rsidP="00772B95">
      <w:r w:rsidRPr="00772B95">
        <w:t>not taking drinks from strangers and keeping my own drink safe</w:t>
      </w:r>
    </w:p>
    <w:p w14:paraId="65DF23F3" w14:textId="77777777" w:rsidR="00772B95" w:rsidRPr="00772B95" w:rsidRDefault="00772B95" w:rsidP="00772B95"/>
    <w:p w14:paraId="3C731B69" w14:textId="77777777" w:rsidR="00772B95" w:rsidRPr="00772B95" w:rsidRDefault="00772B95" w:rsidP="00772B95"/>
    <w:p w14:paraId="26EF67D5" w14:textId="77777777" w:rsidR="00772B95" w:rsidRPr="00772B95" w:rsidRDefault="00772B95" w:rsidP="00772B95">
      <w:r w:rsidRPr="00772B95">
        <w:t>Cover drinks, don’t put them down. If it’s cloudy or discoloured in anyway, tastes different give it back to the bar staff to get rid and order a new drink</w:t>
      </w:r>
    </w:p>
    <w:p w14:paraId="496F244E" w14:textId="77777777" w:rsidR="00772B95" w:rsidRPr="00772B95" w:rsidRDefault="00772B95" w:rsidP="00772B95"/>
    <w:p w14:paraId="47D09A94" w14:textId="77777777" w:rsidR="00772B95" w:rsidRPr="00772B95" w:rsidRDefault="00772B95" w:rsidP="00772B95">
      <w:r w:rsidRPr="00772B95">
        <w:t>what i normally do now so no drinks from strangers and just keeping my drink close to me</w:t>
      </w:r>
    </w:p>
    <w:p w14:paraId="28C6FC3B" w14:textId="77777777" w:rsidR="00772B95" w:rsidRPr="00772B95" w:rsidRDefault="00772B95" w:rsidP="00772B95"/>
    <w:p w14:paraId="74C71C73" w14:textId="77777777" w:rsidR="00772B95" w:rsidRPr="00772B95" w:rsidRDefault="00772B95" w:rsidP="00772B95">
      <w:r w:rsidRPr="00772B95">
        <w:t>Covers can be put over drinks</w:t>
      </w:r>
    </w:p>
    <w:p w14:paraId="159B70C0" w14:textId="77777777" w:rsidR="00772B95" w:rsidRPr="00772B95" w:rsidRDefault="00772B95" w:rsidP="00772B95"/>
    <w:p w14:paraId="07412ABA" w14:textId="77777777" w:rsidR="00772B95" w:rsidRPr="00772B95" w:rsidRDefault="00772B95" w:rsidP="00772B95">
      <w:r w:rsidRPr="00772B95">
        <w:t>just keeping my drink with me and if i don't i get rid of it and get another one</w:t>
      </w:r>
    </w:p>
    <w:p w14:paraId="6A10E527" w14:textId="77777777" w:rsidR="00772B95" w:rsidRPr="00772B95" w:rsidRDefault="00772B95" w:rsidP="00772B95"/>
    <w:p w14:paraId="2534033A" w14:textId="77777777" w:rsidR="00772B95" w:rsidRPr="00772B95" w:rsidRDefault="00772B95" w:rsidP="00772B95">
      <w:r w:rsidRPr="00772B95">
        <w:t>keeping my drink to myself and just being aware of my surroundings</w:t>
      </w:r>
    </w:p>
    <w:p w14:paraId="576C9DCA" w14:textId="77777777" w:rsidR="00772B95" w:rsidRPr="00772B95" w:rsidRDefault="00772B95" w:rsidP="00772B95"/>
    <w:p w14:paraId="7CEE206D" w14:textId="77777777" w:rsidR="00772B95" w:rsidRPr="00772B95" w:rsidRDefault="00772B95" w:rsidP="00772B95">
      <w:r w:rsidRPr="00772B95">
        <w:t>Covers for drinks</w:t>
      </w:r>
    </w:p>
    <w:p w14:paraId="565EF1D4" w14:textId="77777777" w:rsidR="00772B95" w:rsidRPr="00772B95" w:rsidRDefault="00772B95" w:rsidP="00772B95"/>
    <w:p w14:paraId="13703227" w14:textId="77777777" w:rsidR="00772B95" w:rsidRPr="00772B95" w:rsidRDefault="00772B95" w:rsidP="00772B95">
      <w:r w:rsidRPr="00772B95">
        <w:t>just staying with friends</w:t>
      </w:r>
    </w:p>
    <w:p w14:paraId="5240B75E" w14:textId="77777777" w:rsidR="00772B95" w:rsidRPr="00772B95" w:rsidRDefault="00772B95" w:rsidP="00772B95"/>
    <w:p w14:paraId="17C769A4" w14:textId="77777777" w:rsidR="00772B95" w:rsidRPr="00772B95" w:rsidRDefault="00772B95" w:rsidP="00772B95">
      <w:r w:rsidRPr="00772B95">
        <w:t>We make sure to never put our drinks down we keep them in our hands at all times and cover them as best as we can</w:t>
      </w:r>
    </w:p>
    <w:p w14:paraId="582C7FE9" w14:textId="77777777" w:rsidR="00772B95" w:rsidRPr="00772B95" w:rsidRDefault="00772B95" w:rsidP="00772B95"/>
    <w:p w14:paraId="3E33E47D" w14:textId="77777777" w:rsidR="00772B95" w:rsidRPr="00772B95" w:rsidRDefault="00772B95" w:rsidP="00772B95">
      <w:r w:rsidRPr="00772B95">
        <w:t>staying close to friends</w:t>
      </w:r>
    </w:p>
    <w:bookmarkEnd w:id="35"/>
    <w:p w14:paraId="67D156E4" w14:textId="77777777" w:rsidR="00772B95" w:rsidRPr="00772B95" w:rsidRDefault="00772B95" w:rsidP="00772B95"/>
    <w:p w14:paraId="76B10CFA" w14:textId="77777777" w:rsidR="00703BBA" w:rsidRPr="00703BBA" w:rsidRDefault="00703BBA" w:rsidP="00703BBA"/>
    <w:p w14:paraId="558283D7" w14:textId="32E0872C" w:rsidR="00D700F5" w:rsidRDefault="00D700F5" w:rsidP="00D700F5"/>
    <w:p w14:paraId="6AAE6811" w14:textId="3FDB4026" w:rsidR="00EE6599" w:rsidRDefault="00EE6599" w:rsidP="00D700F5"/>
    <w:p w14:paraId="5938C1D4" w14:textId="7170BB8D" w:rsidR="00EE6599" w:rsidRDefault="00EE6599" w:rsidP="00D700F5"/>
    <w:p w14:paraId="0CD812C0" w14:textId="58541369" w:rsidR="00EE6599" w:rsidRDefault="00EE6599" w:rsidP="00D700F5"/>
    <w:p w14:paraId="2C797DCF" w14:textId="4BDC3FCC" w:rsidR="00EE6599" w:rsidRDefault="00EE6599" w:rsidP="00D700F5"/>
    <w:p w14:paraId="5B884787" w14:textId="162CFEC1" w:rsidR="00EE6599" w:rsidRDefault="00EE6599" w:rsidP="00D700F5"/>
    <w:p w14:paraId="5735FD7D" w14:textId="4D4A9A46" w:rsidR="00EE6599" w:rsidRDefault="00EE6599" w:rsidP="00D700F5"/>
    <w:p w14:paraId="420D3E8E" w14:textId="77777777" w:rsidR="00EE6599" w:rsidRDefault="00EE6599" w:rsidP="00D700F5"/>
    <w:p w14:paraId="0B08A653" w14:textId="2E55A413" w:rsidR="00D700F5" w:rsidRPr="00EE6599" w:rsidRDefault="00772B95" w:rsidP="00EE6599">
      <w:pPr>
        <w:pStyle w:val="Heading3"/>
        <w:rPr>
          <w:rFonts w:asciiTheme="minorHAnsi" w:hAnsiTheme="minorHAnsi" w:cstheme="minorHAnsi"/>
          <w:i/>
          <w:iCs/>
          <w:color w:val="000000" w:themeColor="text1"/>
          <w:u w:val="single"/>
        </w:rPr>
      </w:pPr>
      <w:bookmarkStart w:id="36" w:name="_Toc114818861"/>
      <w:r w:rsidRPr="00EE6599">
        <w:rPr>
          <w:rFonts w:asciiTheme="minorHAnsi" w:hAnsiTheme="minorHAnsi" w:cstheme="minorHAnsi"/>
          <w:color w:val="000000" w:themeColor="text1"/>
          <w:u w:val="single"/>
        </w:rPr>
        <w:lastRenderedPageBreak/>
        <w:t>Appendix 8 – Question thirteen survey answers</w:t>
      </w:r>
      <w:bookmarkEnd w:id="36"/>
      <w:r w:rsidRPr="00EE6599">
        <w:rPr>
          <w:rFonts w:asciiTheme="minorHAnsi" w:hAnsiTheme="minorHAnsi" w:cstheme="minorHAnsi"/>
          <w:color w:val="000000" w:themeColor="text1"/>
          <w:u w:val="single"/>
        </w:rPr>
        <w:t xml:space="preserve"> </w:t>
      </w:r>
    </w:p>
    <w:p w14:paraId="65E1821C" w14:textId="77777777" w:rsidR="00D700F5" w:rsidRDefault="00D700F5" w:rsidP="00D700F5"/>
    <w:p w14:paraId="0EB03422" w14:textId="77777777" w:rsidR="00EF5A70" w:rsidRDefault="00EF5A70" w:rsidP="00EF5A70">
      <w:r w:rsidRPr="00387AC0">
        <w:t>Q13) Where do you think you have taken or learnt these behaviours form? </w:t>
      </w:r>
    </w:p>
    <w:p w14:paraId="18CCB73F" w14:textId="77777777" w:rsidR="00EF5A70" w:rsidRPr="00387AC0" w:rsidRDefault="00EF5A70" w:rsidP="00EF5A70"/>
    <w:p w14:paraId="009EBCE3" w14:textId="77777777" w:rsidR="00EF5A70" w:rsidRDefault="00EF5A70" w:rsidP="00EF5A70">
      <w:r w:rsidRPr="00387AC0">
        <w:t>friends and social media</w:t>
      </w:r>
    </w:p>
    <w:p w14:paraId="64C11180" w14:textId="77777777" w:rsidR="00EF5A70" w:rsidRPr="00387AC0" w:rsidRDefault="00EF5A70" w:rsidP="00EF5A70"/>
    <w:p w14:paraId="5DC94ED0" w14:textId="77777777" w:rsidR="00EF5A70" w:rsidRDefault="00EF5A70" w:rsidP="00EF5A70">
      <w:r w:rsidRPr="00387AC0">
        <w:t>From friends. Stories of instances either by word of mouth or reading on Facebook mainly sometimes the news such as wales online will publish articles about spiking in local nightclubs.</w:t>
      </w:r>
    </w:p>
    <w:p w14:paraId="0EE17BC6" w14:textId="77777777" w:rsidR="00EF5A70" w:rsidRPr="00387AC0" w:rsidRDefault="00EF5A70" w:rsidP="00EF5A70"/>
    <w:p w14:paraId="7B561838" w14:textId="77777777" w:rsidR="00EF5A70" w:rsidRDefault="00EF5A70" w:rsidP="00EF5A70">
      <w:r w:rsidRPr="00387AC0">
        <w:t>friends, online</w:t>
      </w:r>
    </w:p>
    <w:p w14:paraId="30EC0C83" w14:textId="77777777" w:rsidR="00EF5A70" w:rsidRPr="00387AC0" w:rsidRDefault="00EF5A70" w:rsidP="00EF5A70"/>
    <w:p w14:paraId="6AA8D448" w14:textId="77777777" w:rsidR="00EF5A70" w:rsidRDefault="00EF5A70" w:rsidP="00EF5A70">
      <w:r w:rsidRPr="00387AC0">
        <w:t>Word of mouth, adverts</w:t>
      </w:r>
    </w:p>
    <w:p w14:paraId="69E4AE10" w14:textId="77777777" w:rsidR="00EF5A70" w:rsidRPr="00387AC0" w:rsidRDefault="00EF5A70" w:rsidP="00EF5A70"/>
    <w:p w14:paraId="04F688D6" w14:textId="77777777" w:rsidR="00EF5A70" w:rsidRDefault="00EF5A70" w:rsidP="00EF5A70">
      <w:r w:rsidRPr="00387AC0">
        <w:t>Other students, social media</w:t>
      </w:r>
    </w:p>
    <w:p w14:paraId="00EC383D" w14:textId="77777777" w:rsidR="00EF5A70" w:rsidRPr="00387AC0" w:rsidRDefault="00EF5A70" w:rsidP="00EF5A70"/>
    <w:p w14:paraId="01361C02" w14:textId="77777777" w:rsidR="00EF5A70" w:rsidRDefault="00EF5A70" w:rsidP="00EF5A70">
      <w:r w:rsidRPr="00387AC0">
        <w:t>Other girls who have been spiked/ social media informing me about ways to stay safe</w:t>
      </w:r>
    </w:p>
    <w:p w14:paraId="13DD33C6" w14:textId="77777777" w:rsidR="00EF5A70" w:rsidRPr="00387AC0" w:rsidRDefault="00EF5A70" w:rsidP="00EF5A70"/>
    <w:p w14:paraId="2817F700" w14:textId="77777777" w:rsidR="00EF5A70" w:rsidRDefault="00EF5A70" w:rsidP="00EF5A70">
      <w:r w:rsidRPr="00387AC0">
        <w:t>Word of mouth</w:t>
      </w:r>
    </w:p>
    <w:p w14:paraId="3A6B91CE" w14:textId="77777777" w:rsidR="00EF5A70" w:rsidRPr="00387AC0" w:rsidRDefault="00EF5A70" w:rsidP="00EF5A70"/>
    <w:p w14:paraId="4BC56304" w14:textId="77777777" w:rsidR="00EF5A70" w:rsidRDefault="00EF5A70" w:rsidP="00EF5A70">
      <w:r w:rsidRPr="00387AC0">
        <w:t xml:space="preserve">Hearsay. Media. </w:t>
      </w:r>
    </w:p>
    <w:p w14:paraId="6E746412" w14:textId="77777777" w:rsidR="00EF5A70" w:rsidRPr="00387AC0" w:rsidRDefault="00EF5A70" w:rsidP="00EF5A70"/>
    <w:p w14:paraId="022FFBA8" w14:textId="77777777" w:rsidR="00EF5A70" w:rsidRDefault="00EF5A70" w:rsidP="00EF5A70">
      <w:r w:rsidRPr="00387AC0">
        <w:t>Experience over the years</w:t>
      </w:r>
    </w:p>
    <w:p w14:paraId="05D60BEA" w14:textId="77777777" w:rsidR="00EF5A70" w:rsidRPr="00387AC0" w:rsidRDefault="00EF5A70" w:rsidP="00EF5A70"/>
    <w:p w14:paraId="7F93C61B" w14:textId="77777777" w:rsidR="00EF5A70" w:rsidRDefault="00EF5A70" w:rsidP="00EF5A70">
      <w:r w:rsidRPr="00387AC0">
        <w:t>Hearing other peoples experiences in media</w:t>
      </w:r>
    </w:p>
    <w:p w14:paraId="6323F02F" w14:textId="77777777" w:rsidR="00EF5A70" w:rsidRPr="00387AC0" w:rsidRDefault="00EF5A70" w:rsidP="00EF5A70"/>
    <w:p w14:paraId="74C22BD7" w14:textId="77777777" w:rsidR="00EF5A70" w:rsidRDefault="00EF5A70" w:rsidP="00EF5A70">
      <w:r w:rsidRPr="00387AC0">
        <w:t>experiences and online</w:t>
      </w:r>
    </w:p>
    <w:p w14:paraId="5818BF1B" w14:textId="77777777" w:rsidR="00EF5A70" w:rsidRPr="00387AC0" w:rsidRDefault="00EF5A70" w:rsidP="00EF5A70"/>
    <w:p w14:paraId="48684D25" w14:textId="77777777" w:rsidR="00EF5A70" w:rsidRDefault="00EF5A70" w:rsidP="00EF5A70">
      <w:r w:rsidRPr="00387AC0">
        <w:t>From experience</w:t>
      </w:r>
    </w:p>
    <w:p w14:paraId="64645237" w14:textId="77777777" w:rsidR="00EF5A70" w:rsidRPr="00387AC0" w:rsidRDefault="00EF5A70" w:rsidP="00EF5A70"/>
    <w:p w14:paraId="77B2F6A5" w14:textId="77777777" w:rsidR="00EF5A70" w:rsidRDefault="00EF5A70" w:rsidP="00EF5A70">
      <w:r w:rsidRPr="00387AC0">
        <w:t>Media</w:t>
      </w:r>
    </w:p>
    <w:p w14:paraId="27AD2303" w14:textId="77777777" w:rsidR="00EF5A70" w:rsidRPr="00387AC0" w:rsidRDefault="00EF5A70" w:rsidP="00EF5A70"/>
    <w:p w14:paraId="3824E25D" w14:textId="77777777" w:rsidR="00EF5A70" w:rsidRDefault="00EF5A70" w:rsidP="00EF5A70">
      <w:r w:rsidRPr="00387AC0">
        <w:t>Just word and mouth</w:t>
      </w:r>
    </w:p>
    <w:p w14:paraId="7A0CCD11" w14:textId="77777777" w:rsidR="00EF5A70" w:rsidRPr="00387AC0" w:rsidRDefault="00EF5A70" w:rsidP="00EF5A70"/>
    <w:p w14:paraId="582409B9" w14:textId="77777777" w:rsidR="00EF5A70" w:rsidRDefault="00EF5A70" w:rsidP="00EF5A70">
      <w:r w:rsidRPr="00387AC0">
        <w:t>Word of mouth</w:t>
      </w:r>
    </w:p>
    <w:p w14:paraId="7995E47B" w14:textId="77777777" w:rsidR="00EF5A70" w:rsidRPr="00387AC0" w:rsidRDefault="00EF5A70" w:rsidP="00EF5A70"/>
    <w:p w14:paraId="066B4091" w14:textId="77777777" w:rsidR="00EF5A70" w:rsidRDefault="00EF5A70" w:rsidP="00EF5A70">
      <w:r w:rsidRPr="00387AC0">
        <w:t>Peers</w:t>
      </w:r>
    </w:p>
    <w:p w14:paraId="5B98B425" w14:textId="77777777" w:rsidR="00EF5A70" w:rsidRPr="00387AC0" w:rsidRDefault="00EF5A70" w:rsidP="00EF5A70"/>
    <w:p w14:paraId="0C43D57F" w14:textId="77777777" w:rsidR="00EF5A70" w:rsidRDefault="00EF5A70" w:rsidP="00EF5A70">
      <w:r w:rsidRPr="00387AC0">
        <w:t>Unsure</w:t>
      </w:r>
    </w:p>
    <w:p w14:paraId="21622BC0" w14:textId="77777777" w:rsidR="00EF5A70" w:rsidRPr="00387AC0" w:rsidRDefault="00EF5A70" w:rsidP="00EF5A70"/>
    <w:p w14:paraId="4E352A95" w14:textId="77777777" w:rsidR="00EF5A70" w:rsidRDefault="00EF5A70" w:rsidP="00EF5A70">
      <w:r w:rsidRPr="00387AC0">
        <w:t>It’s just something I’ve always done</w:t>
      </w:r>
    </w:p>
    <w:p w14:paraId="68AF7B0E" w14:textId="77777777" w:rsidR="00EF5A70" w:rsidRPr="00387AC0" w:rsidRDefault="00EF5A70" w:rsidP="00EF5A70"/>
    <w:p w14:paraId="2F10BBA0" w14:textId="77777777" w:rsidR="00EF5A70" w:rsidRDefault="00EF5A70" w:rsidP="00EF5A70">
      <w:r w:rsidRPr="00387AC0">
        <w:t>Bar staff training and online</w:t>
      </w:r>
    </w:p>
    <w:p w14:paraId="2FFAC669" w14:textId="77777777" w:rsidR="00EF5A70" w:rsidRPr="00387AC0" w:rsidRDefault="00EF5A70" w:rsidP="00EF5A70"/>
    <w:p w14:paraId="429A8974" w14:textId="77777777" w:rsidR="00EF5A70" w:rsidRDefault="00EF5A70" w:rsidP="00EF5A70">
      <w:r w:rsidRPr="00387AC0">
        <w:t>Not worth going out</w:t>
      </w:r>
    </w:p>
    <w:p w14:paraId="3D9802C7" w14:textId="77777777" w:rsidR="00EF5A70" w:rsidRPr="00387AC0" w:rsidRDefault="00EF5A70" w:rsidP="00EF5A70"/>
    <w:p w14:paraId="0BAF6BC1" w14:textId="77777777" w:rsidR="00EF5A70" w:rsidRDefault="00EF5A70" w:rsidP="00EF5A70">
      <w:r w:rsidRPr="00387AC0">
        <w:t>Marketing advise</w:t>
      </w:r>
    </w:p>
    <w:p w14:paraId="63C58E52" w14:textId="77777777" w:rsidR="00EF5A70" w:rsidRPr="00387AC0" w:rsidRDefault="00EF5A70" w:rsidP="00EF5A70"/>
    <w:p w14:paraId="2CF1DD5F" w14:textId="77777777" w:rsidR="00EF5A70" w:rsidRDefault="00EF5A70" w:rsidP="00EF5A70">
      <w:r w:rsidRPr="00387AC0">
        <w:t>News</w:t>
      </w:r>
    </w:p>
    <w:p w14:paraId="55C64978" w14:textId="77777777" w:rsidR="00EF5A70" w:rsidRPr="00387AC0" w:rsidRDefault="00EF5A70" w:rsidP="00EF5A70"/>
    <w:p w14:paraId="32FD7722" w14:textId="77777777" w:rsidR="00EF5A70" w:rsidRDefault="00EF5A70" w:rsidP="00EF5A70">
      <w:r w:rsidRPr="00387AC0">
        <w:t>Some are common sense, others throgh media</w:t>
      </w:r>
    </w:p>
    <w:p w14:paraId="40D01477" w14:textId="77777777" w:rsidR="00EF5A70" w:rsidRPr="00387AC0" w:rsidRDefault="00EF5A70" w:rsidP="00EF5A70"/>
    <w:p w14:paraId="09ADED27" w14:textId="77777777" w:rsidR="00EF5A70" w:rsidRDefault="00EF5A70" w:rsidP="00EF5A70">
      <w:r w:rsidRPr="00387AC0">
        <w:t>Word of mouth, Social media</w:t>
      </w:r>
    </w:p>
    <w:p w14:paraId="706FB56D" w14:textId="77777777" w:rsidR="00EF5A70" w:rsidRPr="00387AC0" w:rsidRDefault="00EF5A70" w:rsidP="00EF5A70"/>
    <w:p w14:paraId="089002A6" w14:textId="77777777" w:rsidR="00EF5A70" w:rsidRDefault="00EF5A70" w:rsidP="00EF5A70">
      <w:r w:rsidRPr="00387AC0">
        <w:t xml:space="preserve">Social media </w:t>
      </w:r>
    </w:p>
    <w:p w14:paraId="17C24B16" w14:textId="77777777" w:rsidR="00EF5A70" w:rsidRPr="00387AC0" w:rsidRDefault="00EF5A70" w:rsidP="00EF5A70"/>
    <w:p w14:paraId="13C747FD" w14:textId="77777777" w:rsidR="00EF5A70" w:rsidRDefault="00EF5A70" w:rsidP="00EF5A70">
      <w:r w:rsidRPr="00387AC0">
        <w:t>Previous experience, adverts</w:t>
      </w:r>
    </w:p>
    <w:p w14:paraId="5F2162D7" w14:textId="77777777" w:rsidR="00EF5A70" w:rsidRPr="00387AC0" w:rsidRDefault="00EF5A70" w:rsidP="00EF5A70"/>
    <w:p w14:paraId="1ED9B936" w14:textId="77777777" w:rsidR="00EF5A70" w:rsidRDefault="00EF5A70" w:rsidP="00EF5A70">
      <w:r w:rsidRPr="00387AC0">
        <w:t>Friends</w:t>
      </w:r>
    </w:p>
    <w:p w14:paraId="21A2FDB3" w14:textId="77777777" w:rsidR="00EF5A70" w:rsidRPr="00387AC0" w:rsidRDefault="00EF5A70" w:rsidP="00EF5A70"/>
    <w:p w14:paraId="04EB6E88" w14:textId="77777777" w:rsidR="00EF5A70" w:rsidRDefault="00EF5A70" w:rsidP="00EF5A70">
      <w:r w:rsidRPr="00387AC0">
        <w:t>My parents.</w:t>
      </w:r>
    </w:p>
    <w:p w14:paraId="56FC1B37" w14:textId="77777777" w:rsidR="00EF5A70" w:rsidRPr="00387AC0" w:rsidRDefault="00EF5A70" w:rsidP="00EF5A70"/>
    <w:p w14:paraId="20ACF595" w14:textId="77777777" w:rsidR="00EF5A70" w:rsidRDefault="00EF5A70" w:rsidP="00EF5A70">
      <w:r w:rsidRPr="00387AC0">
        <w:t>Friends</w:t>
      </w:r>
    </w:p>
    <w:p w14:paraId="26561E7C" w14:textId="77777777" w:rsidR="00EF5A70" w:rsidRPr="00387AC0" w:rsidRDefault="00EF5A70" w:rsidP="00EF5A70"/>
    <w:p w14:paraId="50DC4E37" w14:textId="77777777" w:rsidR="00EF5A70" w:rsidRDefault="00EF5A70" w:rsidP="00EF5A70">
      <w:r w:rsidRPr="00387AC0">
        <w:t>Just common sense</w:t>
      </w:r>
    </w:p>
    <w:p w14:paraId="2EB185A6" w14:textId="77777777" w:rsidR="00EF5A70" w:rsidRPr="00387AC0" w:rsidRDefault="00EF5A70" w:rsidP="00EF5A70"/>
    <w:p w14:paraId="6B60F9D5" w14:textId="77777777" w:rsidR="00EF5A70" w:rsidRDefault="00EF5A70" w:rsidP="00EF5A70">
      <w:r w:rsidRPr="00387AC0">
        <w:t>Think it's just common sense not to leave your drink unattended making it easier for someone to put something into it.</w:t>
      </w:r>
    </w:p>
    <w:p w14:paraId="025D59FE" w14:textId="77777777" w:rsidR="00EF5A70" w:rsidRPr="00387AC0" w:rsidRDefault="00EF5A70" w:rsidP="00EF5A70"/>
    <w:p w14:paraId="52521141" w14:textId="77777777" w:rsidR="00EF5A70" w:rsidRDefault="00EF5A70" w:rsidP="00EF5A70">
      <w:r w:rsidRPr="00387AC0">
        <w:t>Parents.</w:t>
      </w:r>
    </w:p>
    <w:p w14:paraId="316CDC5C" w14:textId="77777777" w:rsidR="00EF5A70" w:rsidRPr="00387AC0" w:rsidRDefault="00EF5A70" w:rsidP="00EF5A70"/>
    <w:p w14:paraId="384E7590" w14:textId="77777777" w:rsidR="00EF5A70" w:rsidRDefault="00EF5A70" w:rsidP="00EF5A70">
      <w:r w:rsidRPr="00387AC0">
        <w:t>I think everyone knows not to leave their drinks unsupervised. Also from experience of going out in night time economy you hope you've learned to notice suspicious behaviour.</w:t>
      </w:r>
    </w:p>
    <w:p w14:paraId="3500DB5F" w14:textId="77777777" w:rsidR="00EF5A70" w:rsidRPr="00387AC0" w:rsidRDefault="00EF5A70" w:rsidP="00EF5A70"/>
    <w:p w14:paraId="7CEC9EFA" w14:textId="77777777" w:rsidR="00EF5A70" w:rsidRDefault="00EF5A70" w:rsidP="00EF5A70">
      <w:r w:rsidRPr="00387AC0">
        <w:t>I think it's common sense to avoid places which have a bad reputation for drug spiking and drug use.</w:t>
      </w:r>
    </w:p>
    <w:p w14:paraId="1C9BEA5D" w14:textId="77777777" w:rsidR="00EF5A70" w:rsidRPr="00387AC0" w:rsidRDefault="00EF5A70" w:rsidP="00EF5A70"/>
    <w:p w14:paraId="247AA9E9" w14:textId="77777777" w:rsidR="00EF5A70" w:rsidRDefault="00EF5A70" w:rsidP="00EF5A70">
      <w:r w:rsidRPr="00387AC0">
        <w:t>parents and friends</w:t>
      </w:r>
    </w:p>
    <w:p w14:paraId="10D504FF" w14:textId="77777777" w:rsidR="00EF5A70" w:rsidRPr="00387AC0" w:rsidRDefault="00EF5A70" w:rsidP="00EF5A70"/>
    <w:p w14:paraId="572D6AB3" w14:textId="77777777" w:rsidR="00EF5A70" w:rsidRDefault="00EF5A70" w:rsidP="00EF5A70">
      <w:r w:rsidRPr="00387AC0">
        <w:t>friends and mum</w:t>
      </w:r>
    </w:p>
    <w:p w14:paraId="04633A7C" w14:textId="77777777" w:rsidR="00EF5A70" w:rsidRPr="00387AC0" w:rsidRDefault="00EF5A70" w:rsidP="00EF5A70"/>
    <w:p w14:paraId="6DC75846" w14:textId="77777777" w:rsidR="00EF5A70" w:rsidRDefault="00EF5A70" w:rsidP="00EF5A70">
      <w:r w:rsidRPr="00387AC0">
        <w:t>friends and family</w:t>
      </w:r>
    </w:p>
    <w:p w14:paraId="13925C3C" w14:textId="77777777" w:rsidR="00EF5A70" w:rsidRPr="00387AC0" w:rsidRDefault="00EF5A70" w:rsidP="00EF5A70"/>
    <w:p w14:paraId="70E9255D" w14:textId="77777777" w:rsidR="00EF5A70" w:rsidRDefault="00EF5A70" w:rsidP="00EF5A70">
      <w:r w:rsidRPr="00387AC0">
        <w:t>definitely family and friends</w:t>
      </w:r>
    </w:p>
    <w:p w14:paraId="3B4B4A23" w14:textId="77777777" w:rsidR="00EF5A70" w:rsidRPr="00387AC0" w:rsidRDefault="00EF5A70" w:rsidP="00EF5A70"/>
    <w:p w14:paraId="5267E32D" w14:textId="77777777" w:rsidR="00EF5A70" w:rsidRDefault="00EF5A70" w:rsidP="00EF5A70">
      <w:r w:rsidRPr="00387AC0">
        <w:t>friends and possibly family</w:t>
      </w:r>
    </w:p>
    <w:p w14:paraId="7683139B" w14:textId="77777777" w:rsidR="00EF5A70" w:rsidRPr="00387AC0" w:rsidRDefault="00EF5A70" w:rsidP="00EF5A70"/>
    <w:p w14:paraId="1D940E7B" w14:textId="77777777" w:rsidR="00EF5A70" w:rsidRDefault="00EF5A70" w:rsidP="00EF5A70">
      <w:r w:rsidRPr="00387AC0">
        <w:t>Just having an awareness of it from uni days, all girls looking out for each other, hearing horror stories from others.</w:t>
      </w:r>
    </w:p>
    <w:p w14:paraId="53FC512F" w14:textId="77777777" w:rsidR="00EF5A70" w:rsidRPr="00387AC0" w:rsidRDefault="00EF5A70" w:rsidP="00EF5A70"/>
    <w:p w14:paraId="11C36360" w14:textId="77777777" w:rsidR="00EF5A70" w:rsidRDefault="00EF5A70" w:rsidP="00EF5A70">
      <w:r w:rsidRPr="00387AC0">
        <w:t>family or friends don't really know</w:t>
      </w:r>
    </w:p>
    <w:p w14:paraId="0FC8118D" w14:textId="77777777" w:rsidR="00EF5A70" w:rsidRPr="00387AC0" w:rsidRDefault="00EF5A70" w:rsidP="00EF5A70"/>
    <w:p w14:paraId="09560021" w14:textId="77777777" w:rsidR="00EF5A70" w:rsidRDefault="00EF5A70" w:rsidP="00EF5A70">
      <w:r w:rsidRPr="00387AC0">
        <w:t>From friends experiences and my own</w:t>
      </w:r>
    </w:p>
    <w:p w14:paraId="434FA46A" w14:textId="77777777" w:rsidR="00EF5A70" w:rsidRPr="00387AC0" w:rsidRDefault="00EF5A70" w:rsidP="00EF5A70"/>
    <w:p w14:paraId="616359B6" w14:textId="77777777" w:rsidR="00EF5A70" w:rsidRPr="00387AC0" w:rsidRDefault="00EF5A70" w:rsidP="00EF5A70">
      <w:r w:rsidRPr="00387AC0">
        <w:lastRenderedPageBreak/>
        <w:t>Uni friends and family like telling me to be safe and look out for weird behaviour</w:t>
      </w:r>
    </w:p>
    <w:p w14:paraId="3B7587D7" w14:textId="77777777" w:rsidR="00EF5A70" w:rsidRDefault="00EF5A70" w:rsidP="00EF5A70">
      <w:r w:rsidRPr="00387AC0">
        <w:t>Family</w:t>
      </w:r>
    </w:p>
    <w:p w14:paraId="26E90C16" w14:textId="77777777" w:rsidR="00EF5A70" w:rsidRPr="00387AC0" w:rsidRDefault="00EF5A70" w:rsidP="00EF5A70"/>
    <w:p w14:paraId="55817EAF" w14:textId="77777777" w:rsidR="00EF5A70" w:rsidRDefault="00EF5A70" w:rsidP="00EF5A70">
      <w:r w:rsidRPr="00387AC0">
        <w:t>From friends and family stories</w:t>
      </w:r>
    </w:p>
    <w:p w14:paraId="63E5DF7B" w14:textId="77777777" w:rsidR="00EF5A70" w:rsidRPr="00387AC0" w:rsidRDefault="00EF5A70" w:rsidP="00EF5A70"/>
    <w:p w14:paraId="04BB5EB5" w14:textId="77777777" w:rsidR="00EF5A70" w:rsidRPr="00387AC0" w:rsidRDefault="00EF5A70" w:rsidP="00EF5A70">
      <w:r w:rsidRPr="00387AC0">
        <w:t>From others, friends stories, social media. The police came in in first year and gave a talk about the importance of keeping aware of your surrounding and to make sure you know if you’ve been spiked or not, like the cloudy colour or taste change in drinks</w:t>
      </w:r>
    </w:p>
    <w:p w14:paraId="232D043F" w14:textId="77777777" w:rsidR="00EF5A70" w:rsidRPr="004C6708" w:rsidRDefault="00EF5A70" w:rsidP="00EF5A70"/>
    <w:p w14:paraId="1108AB19" w14:textId="77777777" w:rsidR="00EF5A70" w:rsidRPr="004C6708" w:rsidRDefault="00EF5A70" w:rsidP="00EF5A70"/>
    <w:p w14:paraId="14989921" w14:textId="77777777" w:rsidR="00EF5A70" w:rsidRPr="0068236E" w:rsidRDefault="00EF5A70" w:rsidP="00EF5A70">
      <w:pPr>
        <w:rPr>
          <w:rFonts w:cstheme="minorHAnsi"/>
          <w:color w:val="000000" w:themeColor="text1"/>
          <w:u w:val="single"/>
        </w:rPr>
      </w:pPr>
    </w:p>
    <w:p w14:paraId="3D373F8F" w14:textId="7F211EC5" w:rsidR="00EF5A70" w:rsidRPr="00EE6599" w:rsidRDefault="00EF5A70" w:rsidP="00EE6599">
      <w:pPr>
        <w:pStyle w:val="Heading3"/>
        <w:rPr>
          <w:rFonts w:asciiTheme="minorHAnsi" w:hAnsiTheme="minorHAnsi" w:cstheme="minorHAnsi"/>
          <w:i/>
          <w:iCs/>
          <w:color w:val="000000" w:themeColor="text1"/>
          <w:u w:val="single"/>
        </w:rPr>
      </w:pPr>
      <w:bookmarkStart w:id="37" w:name="_Toc114818862"/>
      <w:r w:rsidRPr="00EE6599">
        <w:rPr>
          <w:rFonts w:asciiTheme="minorHAnsi" w:hAnsiTheme="minorHAnsi" w:cstheme="minorHAnsi"/>
          <w:color w:val="000000" w:themeColor="text1"/>
          <w:u w:val="single"/>
        </w:rPr>
        <w:t xml:space="preserve">Appendix 9- Question fifteen </w:t>
      </w:r>
      <w:r w:rsidR="0017551F" w:rsidRPr="00EE6599">
        <w:rPr>
          <w:rFonts w:asciiTheme="minorHAnsi" w:hAnsiTheme="minorHAnsi" w:cstheme="minorHAnsi"/>
          <w:color w:val="000000" w:themeColor="text1"/>
          <w:u w:val="single"/>
        </w:rPr>
        <w:t>survey answers</w:t>
      </w:r>
      <w:bookmarkEnd w:id="37"/>
      <w:r w:rsidR="0017551F" w:rsidRPr="00EE6599">
        <w:rPr>
          <w:rFonts w:asciiTheme="minorHAnsi" w:hAnsiTheme="minorHAnsi" w:cstheme="minorHAnsi"/>
          <w:color w:val="000000" w:themeColor="text1"/>
          <w:u w:val="single"/>
        </w:rPr>
        <w:t xml:space="preserve"> </w:t>
      </w:r>
    </w:p>
    <w:p w14:paraId="34A6566A" w14:textId="77777777" w:rsidR="0017551F" w:rsidRPr="0017551F" w:rsidRDefault="0017551F" w:rsidP="0017551F"/>
    <w:p w14:paraId="7FA9B989" w14:textId="77777777" w:rsidR="00D6189F" w:rsidRDefault="00D6189F" w:rsidP="00D6189F">
      <w:r w:rsidRPr="00DA2051">
        <w:t>Q15) What media platforms have you seen an increase of reporting on?</w:t>
      </w:r>
    </w:p>
    <w:p w14:paraId="2D3FB854" w14:textId="77777777" w:rsidR="00D6189F" w:rsidRPr="00DA2051" w:rsidRDefault="00D6189F" w:rsidP="00D6189F"/>
    <w:p w14:paraId="008F363A" w14:textId="77777777" w:rsidR="00D6189F" w:rsidRDefault="00D6189F" w:rsidP="00D6189F">
      <w:r w:rsidRPr="00DA2051">
        <w:t>Social media</w:t>
      </w:r>
    </w:p>
    <w:p w14:paraId="111FFC08" w14:textId="77777777" w:rsidR="00D6189F" w:rsidRPr="00DA2051" w:rsidRDefault="00D6189F" w:rsidP="00D6189F"/>
    <w:p w14:paraId="131471C9" w14:textId="77777777" w:rsidR="00D6189F" w:rsidRDefault="00D6189F" w:rsidP="00D6189F">
      <w:r w:rsidRPr="00DA2051">
        <w:t>Facebook</w:t>
      </w:r>
    </w:p>
    <w:p w14:paraId="125DF7D0" w14:textId="77777777" w:rsidR="00D6189F" w:rsidRPr="00DA2051" w:rsidRDefault="00D6189F" w:rsidP="00D6189F"/>
    <w:p w14:paraId="39F8A2D8" w14:textId="77777777" w:rsidR="00D6189F" w:rsidRDefault="00D6189F" w:rsidP="00D6189F">
      <w:r w:rsidRPr="00DA2051">
        <w:t>Facebook</w:t>
      </w:r>
    </w:p>
    <w:p w14:paraId="128C041D" w14:textId="77777777" w:rsidR="00D6189F" w:rsidRPr="00DA2051" w:rsidRDefault="00D6189F" w:rsidP="00D6189F"/>
    <w:p w14:paraId="20867AD8" w14:textId="77777777" w:rsidR="00D6189F" w:rsidRDefault="00D6189F" w:rsidP="00D6189F">
      <w:r w:rsidRPr="00DA2051">
        <w:t>All</w:t>
      </w:r>
    </w:p>
    <w:p w14:paraId="62236DAF" w14:textId="77777777" w:rsidR="00D6189F" w:rsidRPr="00DA2051" w:rsidRDefault="00D6189F" w:rsidP="00D6189F"/>
    <w:p w14:paraId="0433BBC7" w14:textId="77777777" w:rsidR="00D6189F" w:rsidRDefault="00D6189F" w:rsidP="00D6189F">
      <w:r w:rsidRPr="00DA2051">
        <w:t>Facebook, Instagram, university pages such as the SU in Cardiff.</w:t>
      </w:r>
    </w:p>
    <w:p w14:paraId="4FB775AB" w14:textId="77777777" w:rsidR="00D6189F" w:rsidRPr="00DA2051" w:rsidRDefault="00D6189F" w:rsidP="00D6189F"/>
    <w:p w14:paraId="4C29F9B0" w14:textId="77777777" w:rsidR="00D6189F" w:rsidRDefault="00D6189F" w:rsidP="00D6189F">
      <w:r>
        <w:t>Instagram</w:t>
      </w:r>
    </w:p>
    <w:p w14:paraId="015CA33E" w14:textId="77777777" w:rsidR="00D6189F" w:rsidRPr="00DA2051" w:rsidRDefault="00D6189F" w:rsidP="00D6189F"/>
    <w:p w14:paraId="59EF2DE1" w14:textId="77777777" w:rsidR="00D6189F" w:rsidRDefault="00D6189F" w:rsidP="00D6189F">
      <w:r w:rsidRPr="00DA2051">
        <w:t>Newspaper, facebook</w:t>
      </w:r>
    </w:p>
    <w:p w14:paraId="47BFFEF5" w14:textId="77777777" w:rsidR="00D6189F" w:rsidRPr="00DA2051" w:rsidRDefault="00D6189F" w:rsidP="00D6189F"/>
    <w:p w14:paraId="2BA4E9BA" w14:textId="77777777" w:rsidR="00D6189F" w:rsidRDefault="00D6189F" w:rsidP="00D6189F">
      <w:r w:rsidRPr="00DA2051">
        <w:t>Instagram, Facebook</w:t>
      </w:r>
    </w:p>
    <w:p w14:paraId="70A74D8C" w14:textId="77777777" w:rsidR="00D6189F" w:rsidRPr="00DA2051" w:rsidRDefault="00D6189F" w:rsidP="00D6189F"/>
    <w:p w14:paraId="5D56F0EA" w14:textId="77777777" w:rsidR="00D6189F" w:rsidRDefault="00D6189F" w:rsidP="00D6189F">
      <w:r w:rsidRPr="00DA2051">
        <w:t>Social media- Instagram for example, many female sharing their experiences of being spiked</w:t>
      </w:r>
    </w:p>
    <w:p w14:paraId="6B6520FD" w14:textId="77777777" w:rsidR="00D6189F" w:rsidRPr="00DA2051" w:rsidRDefault="00D6189F" w:rsidP="00D6189F"/>
    <w:p w14:paraId="21AF7DE7" w14:textId="77777777" w:rsidR="00D6189F" w:rsidRDefault="00D6189F" w:rsidP="00D6189F">
      <w:r w:rsidRPr="00DA2051">
        <w:t>Social media</w:t>
      </w:r>
    </w:p>
    <w:p w14:paraId="647DC149" w14:textId="77777777" w:rsidR="00D6189F" w:rsidRPr="00DA2051" w:rsidRDefault="00D6189F" w:rsidP="00D6189F"/>
    <w:p w14:paraId="476CFA77" w14:textId="77777777" w:rsidR="00D6189F" w:rsidRDefault="00D6189F" w:rsidP="00D6189F">
      <w:r w:rsidRPr="00DA2051">
        <w:t>Facebook. Instagram</w:t>
      </w:r>
    </w:p>
    <w:p w14:paraId="3AD1851E" w14:textId="77777777" w:rsidR="00D6189F" w:rsidRPr="00DA2051" w:rsidRDefault="00D6189F" w:rsidP="00D6189F"/>
    <w:p w14:paraId="12EC9A3B" w14:textId="77777777" w:rsidR="00D6189F" w:rsidRDefault="00D6189F" w:rsidP="00D6189F">
      <w:r w:rsidRPr="00DA2051">
        <w:t>News, social media</w:t>
      </w:r>
    </w:p>
    <w:p w14:paraId="19E5841B" w14:textId="77777777" w:rsidR="00D6189F" w:rsidRPr="00DA2051" w:rsidRDefault="00D6189F" w:rsidP="00D6189F"/>
    <w:p w14:paraId="1509BBE7" w14:textId="77777777" w:rsidR="00D6189F" w:rsidRDefault="00D6189F" w:rsidP="00D6189F">
      <w:r w:rsidRPr="00DA2051">
        <w:t>News apps, Facebook</w:t>
      </w:r>
    </w:p>
    <w:p w14:paraId="317A5A52" w14:textId="77777777" w:rsidR="00D6189F" w:rsidRPr="00DA2051" w:rsidRDefault="00D6189F" w:rsidP="00D6189F"/>
    <w:p w14:paraId="3DE7C79E" w14:textId="77777777" w:rsidR="00D6189F" w:rsidRDefault="00D6189F" w:rsidP="00D6189F">
      <w:r w:rsidRPr="00DA2051">
        <w:t>Facebook</w:t>
      </w:r>
    </w:p>
    <w:p w14:paraId="7FE1CB57" w14:textId="77777777" w:rsidR="00D6189F" w:rsidRPr="00DA2051" w:rsidRDefault="00D6189F" w:rsidP="00D6189F"/>
    <w:p w14:paraId="1442CBBC" w14:textId="77777777" w:rsidR="00D6189F" w:rsidRDefault="00D6189F" w:rsidP="00D6189F">
      <w:r w:rsidRPr="00DA2051">
        <w:t>Social media such as Facebook, tik tok Also newspapers such as the sun</w:t>
      </w:r>
    </w:p>
    <w:p w14:paraId="618E99FA" w14:textId="77777777" w:rsidR="00D6189F" w:rsidRPr="00DA2051" w:rsidRDefault="00D6189F" w:rsidP="00D6189F"/>
    <w:p w14:paraId="36B5EBE1" w14:textId="77777777" w:rsidR="00D6189F" w:rsidRDefault="00D6189F" w:rsidP="00D6189F">
      <w:r w:rsidRPr="00DA2051">
        <w:t>Facebook, Instagram, news channels etc</w:t>
      </w:r>
    </w:p>
    <w:p w14:paraId="7C26EB54" w14:textId="77777777" w:rsidR="00D6189F" w:rsidRPr="00DA2051" w:rsidRDefault="00D6189F" w:rsidP="00D6189F"/>
    <w:p w14:paraId="7C1EF87D" w14:textId="77777777" w:rsidR="00D6189F" w:rsidRDefault="00D6189F" w:rsidP="00D6189F">
      <w:r w:rsidRPr="00DA2051">
        <w:lastRenderedPageBreak/>
        <w:t>In the news</w:t>
      </w:r>
    </w:p>
    <w:p w14:paraId="4B2FC0BB" w14:textId="77777777" w:rsidR="00D6189F" w:rsidRPr="00DA2051" w:rsidRDefault="00D6189F" w:rsidP="00D6189F"/>
    <w:p w14:paraId="0201A060" w14:textId="77777777" w:rsidR="00D6189F" w:rsidRDefault="00D6189F" w:rsidP="00D6189F">
      <w:r w:rsidRPr="00DA2051">
        <w:t>Instagram, newspapers</w:t>
      </w:r>
    </w:p>
    <w:p w14:paraId="13723F92" w14:textId="77777777" w:rsidR="00D6189F" w:rsidRPr="00DA2051" w:rsidRDefault="00D6189F" w:rsidP="00D6189F"/>
    <w:p w14:paraId="20FD7C77" w14:textId="77777777" w:rsidR="00D6189F" w:rsidRDefault="00D6189F" w:rsidP="00D6189F">
      <w:r w:rsidRPr="00DA2051">
        <w:t>Everything u read this days</w:t>
      </w:r>
    </w:p>
    <w:p w14:paraId="379CA318" w14:textId="77777777" w:rsidR="00D6189F" w:rsidRPr="00DA2051" w:rsidRDefault="00D6189F" w:rsidP="00D6189F"/>
    <w:p w14:paraId="0F299C99" w14:textId="77777777" w:rsidR="00D6189F" w:rsidRDefault="00D6189F" w:rsidP="00D6189F">
      <w:r w:rsidRPr="00DA2051">
        <w:t>TV</w:t>
      </w:r>
    </w:p>
    <w:p w14:paraId="4A695AFE" w14:textId="77777777" w:rsidR="00D6189F" w:rsidRPr="00DA2051" w:rsidRDefault="00D6189F" w:rsidP="00D6189F"/>
    <w:p w14:paraId="46D4B211" w14:textId="77777777" w:rsidR="00D6189F" w:rsidRDefault="00D6189F" w:rsidP="00D6189F">
      <w:r w:rsidRPr="00DA2051">
        <w:t>Radio</w:t>
      </w:r>
    </w:p>
    <w:p w14:paraId="68C01050" w14:textId="77777777" w:rsidR="00D6189F" w:rsidRPr="00DA2051" w:rsidRDefault="00D6189F" w:rsidP="00D6189F"/>
    <w:p w14:paraId="2B3EBA9C" w14:textId="77777777" w:rsidR="00D6189F" w:rsidRDefault="00D6189F" w:rsidP="00D6189F">
      <w:r w:rsidRPr="00DA2051">
        <w:t>News channels on tv</w:t>
      </w:r>
    </w:p>
    <w:p w14:paraId="2089BB94" w14:textId="77777777" w:rsidR="00D6189F" w:rsidRPr="00DA2051" w:rsidRDefault="00D6189F" w:rsidP="00D6189F"/>
    <w:p w14:paraId="5EEDEC7D" w14:textId="77777777" w:rsidR="00D6189F" w:rsidRDefault="00D6189F" w:rsidP="00D6189F">
      <w:r w:rsidRPr="00DA2051">
        <w:t>Tv, social media</w:t>
      </w:r>
    </w:p>
    <w:p w14:paraId="68965B70" w14:textId="77777777" w:rsidR="00D6189F" w:rsidRPr="00DA2051" w:rsidRDefault="00D6189F" w:rsidP="00D6189F"/>
    <w:p w14:paraId="6B3EC455" w14:textId="77777777" w:rsidR="00D6189F" w:rsidRDefault="00D6189F" w:rsidP="00D6189F">
      <w:r w:rsidRPr="00DA2051">
        <w:t>TV, newspapers, Facebook</w:t>
      </w:r>
    </w:p>
    <w:p w14:paraId="61FED941" w14:textId="77777777" w:rsidR="00D6189F" w:rsidRPr="00DA2051" w:rsidRDefault="00D6189F" w:rsidP="00D6189F"/>
    <w:p w14:paraId="08E16D81" w14:textId="77777777" w:rsidR="00D6189F" w:rsidRDefault="00D6189F" w:rsidP="00D6189F">
      <w:r w:rsidRPr="00DA2051">
        <w:t>Facebook, t</w:t>
      </w:r>
      <w:r>
        <w:t>v</w:t>
      </w:r>
    </w:p>
    <w:p w14:paraId="4B32AE00" w14:textId="77777777" w:rsidR="00D6189F" w:rsidRPr="00DA2051" w:rsidRDefault="00D6189F" w:rsidP="00D6189F"/>
    <w:p w14:paraId="724A226B" w14:textId="77777777" w:rsidR="00D6189F" w:rsidRDefault="00D6189F" w:rsidP="00D6189F">
      <w:r w:rsidRPr="00DA2051">
        <w:t>Snapchat</w:t>
      </w:r>
    </w:p>
    <w:p w14:paraId="21175CB5" w14:textId="77777777" w:rsidR="00D6189F" w:rsidRPr="00DA2051" w:rsidRDefault="00D6189F" w:rsidP="00D6189F"/>
    <w:p w14:paraId="184C4CB8" w14:textId="77777777" w:rsidR="00D6189F" w:rsidRDefault="00D6189F" w:rsidP="00D6189F">
      <w:r w:rsidRPr="00DA2051">
        <w:t>Newspaper articles.</w:t>
      </w:r>
    </w:p>
    <w:p w14:paraId="4227F4D4" w14:textId="77777777" w:rsidR="00D6189F" w:rsidRPr="00DA2051" w:rsidRDefault="00D6189F" w:rsidP="00D6189F"/>
    <w:p w14:paraId="11E83585" w14:textId="77777777" w:rsidR="00D6189F" w:rsidRDefault="00D6189F" w:rsidP="00D6189F">
      <w:r w:rsidRPr="00DA2051">
        <w:t>Tv news,social media.</w:t>
      </w:r>
    </w:p>
    <w:p w14:paraId="1459F441" w14:textId="77777777" w:rsidR="00D6189F" w:rsidRPr="00DA2051" w:rsidRDefault="00D6189F" w:rsidP="00D6189F"/>
    <w:p w14:paraId="59FC1949" w14:textId="77777777" w:rsidR="00D6189F" w:rsidRDefault="00D6189F" w:rsidP="00D6189F">
      <w:r w:rsidRPr="00DA2051">
        <w:t>Twitter</w:t>
      </w:r>
    </w:p>
    <w:p w14:paraId="3762DDC9" w14:textId="77777777" w:rsidR="00D6189F" w:rsidRPr="00DA2051" w:rsidRDefault="00D6189F" w:rsidP="00D6189F"/>
    <w:p w14:paraId="66E340CF" w14:textId="77777777" w:rsidR="00D6189F" w:rsidRDefault="00D6189F" w:rsidP="00D6189F">
      <w:r w:rsidRPr="00DA2051">
        <w:t>Online, tv</w:t>
      </w:r>
    </w:p>
    <w:p w14:paraId="373A2868" w14:textId="77777777" w:rsidR="00D6189F" w:rsidRPr="00DA2051" w:rsidRDefault="00D6189F" w:rsidP="00D6189F"/>
    <w:p w14:paraId="4D2CE423" w14:textId="77777777" w:rsidR="00D6189F" w:rsidRDefault="00D6189F" w:rsidP="00D6189F">
      <w:r w:rsidRPr="00DA2051">
        <w:t>Social media, TV news channels.</w:t>
      </w:r>
    </w:p>
    <w:p w14:paraId="4E39020F" w14:textId="77777777" w:rsidR="00D6189F" w:rsidRPr="00DA2051" w:rsidRDefault="00D6189F" w:rsidP="00D6189F"/>
    <w:p w14:paraId="7C10D023" w14:textId="77777777" w:rsidR="00D6189F" w:rsidRDefault="00D6189F" w:rsidP="00D6189F">
      <w:r w:rsidRPr="00DA2051">
        <w:t>Newspapers,social media and TV news channels.</w:t>
      </w:r>
    </w:p>
    <w:p w14:paraId="2C0DD4FD" w14:textId="77777777" w:rsidR="00D6189F" w:rsidRPr="00DA2051" w:rsidRDefault="00D6189F" w:rsidP="00D6189F"/>
    <w:p w14:paraId="29B0B492" w14:textId="77777777" w:rsidR="00D6189F" w:rsidRDefault="00D6189F" w:rsidP="00D6189F">
      <w:r w:rsidRPr="00DA2051">
        <w:t>Tv , Social media.</w:t>
      </w:r>
    </w:p>
    <w:p w14:paraId="7B0C0387" w14:textId="77777777" w:rsidR="00D6189F" w:rsidRPr="00DA2051" w:rsidRDefault="00D6189F" w:rsidP="00D6189F"/>
    <w:p w14:paraId="16F03E9E" w14:textId="77777777" w:rsidR="00D6189F" w:rsidRDefault="00D6189F" w:rsidP="00D6189F">
      <w:r w:rsidRPr="00DA2051">
        <w:t>News and social media</w:t>
      </w:r>
    </w:p>
    <w:p w14:paraId="199EEE85" w14:textId="77777777" w:rsidR="00D6189F" w:rsidRPr="00DA2051" w:rsidRDefault="00D6189F" w:rsidP="00D6189F"/>
    <w:p w14:paraId="013123DC" w14:textId="77777777" w:rsidR="00D6189F" w:rsidRDefault="00D6189F" w:rsidP="00D6189F">
      <w:r w:rsidRPr="00DA2051">
        <w:t>the news on TV and social media</w:t>
      </w:r>
    </w:p>
    <w:p w14:paraId="55396398" w14:textId="77777777" w:rsidR="00D6189F" w:rsidRPr="00DA2051" w:rsidRDefault="00D6189F" w:rsidP="00D6189F"/>
    <w:p w14:paraId="15AEB2A9" w14:textId="77777777" w:rsidR="00D6189F" w:rsidRDefault="00D6189F" w:rsidP="00D6189F">
      <w:r w:rsidRPr="00DA2051">
        <w:t>social media, like facebook and twitter also newspapers on facebook like online</w:t>
      </w:r>
    </w:p>
    <w:p w14:paraId="6A08C6AC" w14:textId="77777777" w:rsidR="00D6189F" w:rsidRPr="00DA2051" w:rsidRDefault="00D6189F" w:rsidP="00D6189F"/>
    <w:p w14:paraId="6DBAA70C" w14:textId="77777777" w:rsidR="00D6189F" w:rsidRDefault="00D6189F" w:rsidP="00D6189F">
      <w:r w:rsidRPr="00DA2051">
        <w:t>Facebook, twitter online news sources</w:t>
      </w:r>
    </w:p>
    <w:p w14:paraId="2CA76D26" w14:textId="77777777" w:rsidR="00D6189F" w:rsidRPr="00DA2051" w:rsidRDefault="00D6189F" w:rsidP="00D6189F"/>
    <w:p w14:paraId="2E1312F6" w14:textId="77777777" w:rsidR="00D6189F" w:rsidRDefault="00D6189F" w:rsidP="00D6189F">
      <w:r w:rsidRPr="00DA2051">
        <w:t>facebook and twitter sometimes instagram posts</w:t>
      </w:r>
    </w:p>
    <w:p w14:paraId="2CCB3E23" w14:textId="77777777" w:rsidR="00D6189F" w:rsidRPr="00DA2051" w:rsidRDefault="00D6189F" w:rsidP="00D6189F"/>
    <w:p w14:paraId="0C1B853B" w14:textId="77777777" w:rsidR="00D6189F" w:rsidRDefault="00D6189F" w:rsidP="00D6189F">
      <w:r w:rsidRPr="00DA2051">
        <w:t>facebook and others like instagram like newspapers online being posted and individuals sharing their own stories</w:t>
      </w:r>
    </w:p>
    <w:p w14:paraId="16D2EAF9" w14:textId="77777777" w:rsidR="00D6189F" w:rsidRPr="00DA2051" w:rsidRDefault="00D6189F" w:rsidP="00D6189F"/>
    <w:p w14:paraId="348D1153" w14:textId="77777777" w:rsidR="00D6189F" w:rsidRDefault="00D6189F" w:rsidP="00D6189F">
      <w:r w:rsidRPr="00DA2051">
        <w:lastRenderedPageBreak/>
        <w:t>Facebook, Twitter, in the papers</w:t>
      </w:r>
    </w:p>
    <w:p w14:paraId="22DE5FD7" w14:textId="77777777" w:rsidR="00D6189F" w:rsidRPr="00DA2051" w:rsidRDefault="00D6189F" w:rsidP="00D6189F"/>
    <w:p w14:paraId="480F87E8" w14:textId="77777777" w:rsidR="00D6189F" w:rsidRDefault="00D6189F" w:rsidP="00D6189F">
      <w:r w:rsidRPr="00DA2051">
        <w:t>twitter and instagram like people posing their stories of what happened</w:t>
      </w:r>
    </w:p>
    <w:p w14:paraId="16DDB017" w14:textId="77777777" w:rsidR="00D6189F" w:rsidRPr="00DA2051" w:rsidRDefault="00D6189F" w:rsidP="00D6189F"/>
    <w:p w14:paraId="51B92FE8" w14:textId="77777777" w:rsidR="00D6189F" w:rsidRDefault="00D6189F" w:rsidP="00D6189F">
      <w:r w:rsidRPr="00DA2051">
        <w:t>Instagram</w:t>
      </w:r>
    </w:p>
    <w:p w14:paraId="486FB10C" w14:textId="77777777" w:rsidR="00D6189F" w:rsidRPr="00DA2051" w:rsidRDefault="00D6189F" w:rsidP="00D6189F"/>
    <w:p w14:paraId="7FE7E40F" w14:textId="77777777" w:rsidR="00D6189F" w:rsidRPr="00DA2051" w:rsidRDefault="00D6189F" w:rsidP="00D6189F">
      <w:r w:rsidRPr="00DA2051">
        <w:t>Facebook definitely and also people sharing stories on instagram of what happened to them</w:t>
      </w:r>
    </w:p>
    <w:p w14:paraId="7E251752" w14:textId="77777777" w:rsidR="00D6189F" w:rsidRDefault="00D6189F" w:rsidP="00D6189F">
      <w:r w:rsidRPr="00DA2051">
        <w:t>Facebook, instagram anything twitter</w:t>
      </w:r>
    </w:p>
    <w:p w14:paraId="6FFC9900" w14:textId="77777777" w:rsidR="00D6189F" w:rsidRPr="00DA2051" w:rsidRDefault="00D6189F" w:rsidP="00D6189F"/>
    <w:p w14:paraId="48868AB6" w14:textId="77777777" w:rsidR="00D6189F" w:rsidRDefault="00D6189F" w:rsidP="00D6189F">
      <w:r w:rsidRPr="00DA2051">
        <w:t>Facebook, and Twitter</w:t>
      </w:r>
    </w:p>
    <w:p w14:paraId="6C844FBE" w14:textId="77777777" w:rsidR="00D6189F" w:rsidRPr="00DA2051" w:rsidRDefault="00D6189F" w:rsidP="00D6189F"/>
    <w:p w14:paraId="2AF40DE2" w14:textId="77777777" w:rsidR="00D6189F" w:rsidRDefault="00D6189F" w:rsidP="00D6189F">
      <w:r w:rsidRPr="00DA2051">
        <w:t>TV and social media like Facebook</w:t>
      </w:r>
    </w:p>
    <w:p w14:paraId="6FC55344" w14:textId="77777777" w:rsidR="00D6189F" w:rsidRPr="00DA2051" w:rsidRDefault="00D6189F" w:rsidP="00D6189F"/>
    <w:p w14:paraId="00185271" w14:textId="77777777" w:rsidR="00D6189F" w:rsidRDefault="00D6189F" w:rsidP="00D6189F">
      <w:r w:rsidRPr="00DA2051">
        <w:t>Instagram posts from friends about experiences</w:t>
      </w:r>
    </w:p>
    <w:p w14:paraId="401F5A8B" w14:textId="77777777" w:rsidR="00D6189F" w:rsidRPr="00DA2051" w:rsidRDefault="00D6189F" w:rsidP="00D6189F"/>
    <w:p w14:paraId="0DE167C2" w14:textId="77777777" w:rsidR="00D6189F" w:rsidRPr="00DA2051" w:rsidRDefault="00D6189F" w:rsidP="00D6189F">
      <w:r w:rsidRPr="00DA2051">
        <w:t>Facebook and other social media sources as well as TV</w:t>
      </w:r>
    </w:p>
    <w:p w14:paraId="174962B6" w14:textId="38DEC868" w:rsidR="00D700F5" w:rsidRDefault="00D700F5" w:rsidP="00D700F5"/>
    <w:p w14:paraId="3D43C09D" w14:textId="6B41230B" w:rsidR="00D6189F" w:rsidRDefault="00D6189F" w:rsidP="00D700F5"/>
    <w:p w14:paraId="3CEA5F4C" w14:textId="0656BBA8" w:rsidR="00D6189F" w:rsidRDefault="00D6189F" w:rsidP="00D700F5"/>
    <w:p w14:paraId="4869D5BA" w14:textId="0AAB5E99" w:rsidR="00D6189F" w:rsidRPr="00EE6599" w:rsidRDefault="00D6189F" w:rsidP="00EE6599">
      <w:pPr>
        <w:pStyle w:val="Heading3"/>
        <w:rPr>
          <w:rFonts w:asciiTheme="minorHAnsi" w:hAnsiTheme="minorHAnsi" w:cstheme="minorHAnsi"/>
          <w:i/>
          <w:iCs/>
          <w:color w:val="000000" w:themeColor="text1"/>
          <w:u w:val="single"/>
        </w:rPr>
      </w:pPr>
      <w:bookmarkStart w:id="38" w:name="_Toc114818863"/>
      <w:r w:rsidRPr="00EE6599">
        <w:rPr>
          <w:rFonts w:asciiTheme="minorHAnsi" w:hAnsiTheme="minorHAnsi" w:cstheme="minorHAnsi"/>
          <w:color w:val="000000" w:themeColor="text1"/>
          <w:u w:val="single"/>
        </w:rPr>
        <w:t>Appendix 10 – Question seventeen survey answers</w:t>
      </w:r>
      <w:bookmarkEnd w:id="38"/>
      <w:r w:rsidRPr="00EE6599">
        <w:rPr>
          <w:rFonts w:asciiTheme="minorHAnsi" w:hAnsiTheme="minorHAnsi" w:cstheme="minorHAnsi"/>
          <w:color w:val="000000" w:themeColor="text1"/>
          <w:u w:val="single"/>
        </w:rPr>
        <w:t xml:space="preserve"> </w:t>
      </w:r>
    </w:p>
    <w:p w14:paraId="7AA2FC00" w14:textId="77777777" w:rsidR="000F2E89" w:rsidRPr="000F2E89" w:rsidRDefault="000F2E89" w:rsidP="000F2E89"/>
    <w:p w14:paraId="110B144A" w14:textId="77777777" w:rsidR="00273009" w:rsidRDefault="00273009" w:rsidP="00273009">
      <w:r w:rsidRPr="00DA2051">
        <w:t>Q17) Are there any other crimes that you've seen in the media other than spiking crimes, that cause you concern when going out in the night-time economy? </w:t>
      </w:r>
    </w:p>
    <w:p w14:paraId="71161E17" w14:textId="77777777" w:rsidR="00273009" w:rsidRPr="00DA2051" w:rsidRDefault="00273009" w:rsidP="00273009"/>
    <w:p w14:paraId="788D55EF" w14:textId="77777777" w:rsidR="00273009" w:rsidRDefault="00273009" w:rsidP="00273009">
      <w:r w:rsidRPr="00DA2051">
        <w:t>Knife crime</w:t>
      </w:r>
    </w:p>
    <w:p w14:paraId="61269C25" w14:textId="77777777" w:rsidR="00273009" w:rsidRPr="00DA2051" w:rsidRDefault="00273009" w:rsidP="00273009"/>
    <w:p w14:paraId="21412E0E" w14:textId="77777777" w:rsidR="00273009" w:rsidRDefault="00273009" w:rsidP="00273009">
      <w:r w:rsidRPr="00DA2051">
        <w:t>No</w:t>
      </w:r>
    </w:p>
    <w:p w14:paraId="5C90972A" w14:textId="77777777" w:rsidR="00273009" w:rsidRPr="00DA2051" w:rsidRDefault="00273009" w:rsidP="00273009"/>
    <w:p w14:paraId="32041C6C" w14:textId="77777777" w:rsidR="00273009" w:rsidRDefault="00273009" w:rsidP="00273009">
      <w:r w:rsidRPr="00DA2051">
        <w:t>Fighting</w:t>
      </w:r>
    </w:p>
    <w:p w14:paraId="62C31FDE" w14:textId="77777777" w:rsidR="00273009" w:rsidRPr="00DA2051" w:rsidRDefault="00273009" w:rsidP="00273009"/>
    <w:p w14:paraId="72AA702C" w14:textId="77777777" w:rsidR="00273009" w:rsidRDefault="00273009" w:rsidP="00273009">
      <w:r w:rsidRPr="00DA2051">
        <w:t>Instances of kidnap, and rape that have come from spiking.</w:t>
      </w:r>
    </w:p>
    <w:p w14:paraId="0F9E30BD" w14:textId="77777777" w:rsidR="00273009" w:rsidRPr="00DA2051" w:rsidRDefault="00273009" w:rsidP="00273009"/>
    <w:p w14:paraId="42C073BD" w14:textId="77777777" w:rsidR="00273009" w:rsidRDefault="00273009" w:rsidP="00273009">
      <w:r w:rsidRPr="00DA2051">
        <w:t>Stolen</w:t>
      </w:r>
    </w:p>
    <w:p w14:paraId="6C24F286" w14:textId="77777777" w:rsidR="00273009" w:rsidRPr="00DA2051" w:rsidRDefault="00273009" w:rsidP="00273009"/>
    <w:p w14:paraId="6078E8DA" w14:textId="77777777" w:rsidR="00273009" w:rsidRDefault="00273009" w:rsidP="00273009">
      <w:r w:rsidRPr="00DA2051">
        <w:t>General violence and rape</w:t>
      </w:r>
    </w:p>
    <w:p w14:paraId="1989DBDF" w14:textId="77777777" w:rsidR="00273009" w:rsidRPr="00DA2051" w:rsidRDefault="00273009" w:rsidP="00273009"/>
    <w:p w14:paraId="58C4CA55" w14:textId="77777777" w:rsidR="00273009" w:rsidRDefault="00273009" w:rsidP="00273009">
      <w:r w:rsidRPr="00DA2051">
        <w:t>Rape, murder, assault</w:t>
      </w:r>
    </w:p>
    <w:p w14:paraId="1093144B" w14:textId="77777777" w:rsidR="00273009" w:rsidRPr="00DA2051" w:rsidRDefault="00273009" w:rsidP="00273009"/>
    <w:p w14:paraId="757E4CEC" w14:textId="77777777" w:rsidR="00273009" w:rsidRDefault="00273009" w:rsidP="00273009">
      <w:r w:rsidRPr="00DA2051">
        <w:t>Sexual assault</w:t>
      </w:r>
    </w:p>
    <w:p w14:paraId="0959E51C" w14:textId="77777777" w:rsidR="00273009" w:rsidRPr="00DA2051" w:rsidRDefault="00273009" w:rsidP="00273009"/>
    <w:p w14:paraId="58B721E3" w14:textId="77777777" w:rsidR="00273009" w:rsidRDefault="00273009" w:rsidP="00273009">
      <w:r w:rsidRPr="00DA2051">
        <w:t>Violence against women.</w:t>
      </w:r>
    </w:p>
    <w:p w14:paraId="049BDC95" w14:textId="77777777" w:rsidR="00273009" w:rsidRPr="00DA2051" w:rsidRDefault="00273009" w:rsidP="00273009"/>
    <w:p w14:paraId="6A69EECF" w14:textId="77777777" w:rsidR="00273009" w:rsidRDefault="00273009" w:rsidP="00273009">
      <w:r w:rsidRPr="00DA2051">
        <w:t>Sexual assault, mugging, rape</w:t>
      </w:r>
    </w:p>
    <w:p w14:paraId="7CFB5B41" w14:textId="77777777" w:rsidR="00273009" w:rsidRPr="00DA2051" w:rsidRDefault="00273009" w:rsidP="00273009"/>
    <w:p w14:paraId="51E8C792" w14:textId="77777777" w:rsidR="00273009" w:rsidRDefault="00273009" w:rsidP="00273009">
      <w:r w:rsidRPr="00DA2051">
        <w:t>People being injected whilst in clubs.</w:t>
      </w:r>
    </w:p>
    <w:p w14:paraId="6A3D08B9" w14:textId="77777777" w:rsidR="00273009" w:rsidRPr="00DA2051" w:rsidRDefault="00273009" w:rsidP="00273009"/>
    <w:p w14:paraId="4284957F" w14:textId="77777777" w:rsidR="00273009" w:rsidRPr="00DA2051" w:rsidRDefault="00273009" w:rsidP="00273009">
      <w:r w:rsidRPr="00DA2051">
        <w:t>Theft, drunken disorderly behaviour that leads to violence</w:t>
      </w:r>
    </w:p>
    <w:p w14:paraId="7367FF60" w14:textId="77777777" w:rsidR="00273009" w:rsidRPr="00DA2051" w:rsidRDefault="00273009" w:rsidP="00273009"/>
    <w:p w14:paraId="77BD08B2" w14:textId="77777777" w:rsidR="00273009" w:rsidRDefault="00273009" w:rsidP="00273009">
      <w:r w:rsidRPr="00DA2051">
        <w:t>Weapons are becoming a thing where I live now, carrying of knives, gangs fighting</w:t>
      </w:r>
    </w:p>
    <w:p w14:paraId="2A039A90" w14:textId="77777777" w:rsidR="00273009" w:rsidRPr="00DA2051" w:rsidRDefault="00273009" w:rsidP="00273009"/>
    <w:p w14:paraId="674D5090" w14:textId="77777777" w:rsidR="00273009" w:rsidRDefault="00273009" w:rsidP="00273009">
      <w:r w:rsidRPr="00DA2051">
        <w:t xml:space="preserve">Yes, sexual assault. We are seeing a lot more of this being reported (of course a good thing!) </w:t>
      </w:r>
    </w:p>
    <w:p w14:paraId="1C18A4BE" w14:textId="77777777" w:rsidR="00273009" w:rsidRDefault="00273009" w:rsidP="00273009"/>
    <w:p w14:paraId="7874CD3C" w14:textId="77777777" w:rsidR="00273009" w:rsidRDefault="00273009" w:rsidP="00273009">
      <w:r w:rsidRPr="00DA2051">
        <w:t>But it's disturbing to understand how often this is happening to women in our city.</w:t>
      </w:r>
    </w:p>
    <w:p w14:paraId="33F26A30" w14:textId="77777777" w:rsidR="00273009" w:rsidRPr="00DA2051" w:rsidRDefault="00273009" w:rsidP="00273009"/>
    <w:p w14:paraId="75E082C9" w14:textId="77777777" w:rsidR="00273009" w:rsidRDefault="00273009" w:rsidP="00273009">
      <w:r w:rsidRPr="00DA2051">
        <w:t>Attacks on women in the evenings</w:t>
      </w:r>
    </w:p>
    <w:p w14:paraId="41064092" w14:textId="77777777" w:rsidR="00273009" w:rsidRPr="00DA2051" w:rsidRDefault="00273009" w:rsidP="00273009"/>
    <w:p w14:paraId="27E7FC14" w14:textId="77777777" w:rsidR="00273009" w:rsidRDefault="00273009" w:rsidP="00273009">
      <w:r w:rsidRPr="00DA2051">
        <w:t>Abduction of women/ youngsters, there's was a report on TV and FB about a place in Swansea where young girls were locked in</w:t>
      </w:r>
    </w:p>
    <w:p w14:paraId="09BE5958" w14:textId="77777777" w:rsidR="00273009" w:rsidRPr="00DA2051" w:rsidRDefault="00273009" w:rsidP="00273009"/>
    <w:p w14:paraId="667642C8" w14:textId="77777777" w:rsidR="00273009" w:rsidRDefault="00273009" w:rsidP="00273009">
      <w:r w:rsidRPr="00DA2051">
        <w:t>None</w:t>
      </w:r>
    </w:p>
    <w:p w14:paraId="61ECED3D" w14:textId="77777777" w:rsidR="00273009" w:rsidRPr="00DA2051" w:rsidRDefault="00273009" w:rsidP="00273009"/>
    <w:p w14:paraId="59561D4B" w14:textId="77777777" w:rsidR="00273009" w:rsidRDefault="00273009" w:rsidP="00273009">
      <w:r w:rsidRPr="00DA2051">
        <w:t>Antisocial behaviour leading to fights &amp; someone getting hurt</w:t>
      </w:r>
    </w:p>
    <w:p w14:paraId="57AEA1CF" w14:textId="77777777" w:rsidR="00273009" w:rsidRPr="00DA2051" w:rsidRDefault="00273009" w:rsidP="00273009"/>
    <w:p w14:paraId="61825AB0" w14:textId="77777777" w:rsidR="00273009" w:rsidRDefault="00273009" w:rsidP="00273009">
      <w:r w:rsidRPr="00DA2051">
        <w:t>Rape, SA, murder</w:t>
      </w:r>
    </w:p>
    <w:p w14:paraId="60DDFFA1" w14:textId="77777777" w:rsidR="00273009" w:rsidRPr="00DA2051" w:rsidRDefault="00273009" w:rsidP="00273009"/>
    <w:p w14:paraId="3FA4C0B2" w14:textId="77777777" w:rsidR="00273009" w:rsidRDefault="00273009" w:rsidP="00273009">
      <w:r w:rsidRPr="00DA2051">
        <w:t>Yes safer to stay at home</w:t>
      </w:r>
    </w:p>
    <w:p w14:paraId="2E813426" w14:textId="77777777" w:rsidR="00273009" w:rsidRPr="00DA2051" w:rsidRDefault="00273009" w:rsidP="00273009"/>
    <w:p w14:paraId="2DBA5439" w14:textId="77777777" w:rsidR="00273009" w:rsidRDefault="00273009" w:rsidP="00273009">
      <w:r w:rsidRPr="00DA2051">
        <w:t>Acid attacks</w:t>
      </w:r>
    </w:p>
    <w:p w14:paraId="603DCDF2" w14:textId="77777777" w:rsidR="00273009" w:rsidRPr="00DA2051" w:rsidRDefault="00273009" w:rsidP="00273009"/>
    <w:p w14:paraId="3E12A271" w14:textId="77777777" w:rsidR="00273009" w:rsidRDefault="00273009" w:rsidP="00273009">
      <w:r w:rsidRPr="00DA2051">
        <w:t>Mugging, stabbing, assault, rape</w:t>
      </w:r>
    </w:p>
    <w:p w14:paraId="6BEEA79C" w14:textId="77777777" w:rsidR="00273009" w:rsidRPr="00DA2051" w:rsidRDefault="00273009" w:rsidP="00273009"/>
    <w:p w14:paraId="3DA0EE5A" w14:textId="77777777" w:rsidR="00273009" w:rsidRDefault="00273009" w:rsidP="00273009">
      <w:r w:rsidRPr="00DA2051">
        <w:t>Theft, videoing crimes, gbh, gang bulling</w:t>
      </w:r>
    </w:p>
    <w:p w14:paraId="61E4D513" w14:textId="77777777" w:rsidR="00273009" w:rsidRPr="00DA2051" w:rsidRDefault="00273009" w:rsidP="00273009"/>
    <w:p w14:paraId="22CF26B3" w14:textId="77777777" w:rsidR="00273009" w:rsidRDefault="00273009" w:rsidP="00273009">
      <w:r w:rsidRPr="00DA2051">
        <w:t>Always concerned about my Sons when going on a night out with regards to their safety</w:t>
      </w:r>
    </w:p>
    <w:p w14:paraId="000C70FB" w14:textId="77777777" w:rsidR="00273009" w:rsidRPr="00DA2051" w:rsidRDefault="00273009" w:rsidP="00273009"/>
    <w:p w14:paraId="7856F963" w14:textId="77777777" w:rsidR="00273009" w:rsidRDefault="00273009" w:rsidP="00273009">
      <w:r w:rsidRPr="00DA2051">
        <w:t>Still the same problem but people using needles to spike people in clubs</w:t>
      </w:r>
    </w:p>
    <w:p w14:paraId="3BAA519D" w14:textId="77777777" w:rsidR="00273009" w:rsidRPr="00DA2051" w:rsidRDefault="00273009" w:rsidP="00273009"/>
    <w:p w14:paraId="1009C4E3" w14:textId="77777777" w:rsidR="00273009" w:rsidRDefault="00273009" w:rsidP="00273009">
      <w:r w:rsidRPr="00DA2051">
        <w:t>Been assaulted.</w:t>
      </w:r>
    </w:p>
    <w:p w14:paraId="61D2EB90" w14:textId="77777777" w:rsidR="00273009" w:rsidRPr="00DA2051" w:rsidRDefault="00273009" w:rsidP="00273009"/>
    <w:p w14:paraId="73A3EEDE" w14:textId="77777777" w:rsidR="00273009" w:rsidRDefault="00273009" w:rsidP="00273009">
      <w:r w:rsidRPr="00DA2051">
        <w:t>Maybe violence.</w:t>
      </w:r>
    </w:p>
    <w:p w14:paraId="730FA8A4" w14:textId="77777777" w:rsidR="00273009" w:rsidRPr="00DA2051" w:rsidRDefault="00273009" w:rsidP="00273009"/>
    <w:p w14:paraId="3AC58E4B" w14:textId="77777777" w:rsidR="00273009" w:rsidRPr="00DA2051" w:rsidRDefault="00273009" w:rsidP="00273009">
      <w:r w:rsidRPr="00DA2051">
        <w:t>Unruly behaviour drunk and disorderly..</w:t>
      </w:r>
    </w:p>
    <w:p w14:paraId="47F0B0AE" w14:textId="77777777" w:rsidR="00273009" w:rsidRDefault="00273009" w:rsidP="00273009"/>
    <w:p w14:paraId="77B6F074" w14:textId="77777777" w:rsidR="00273009" w:rsidRDefault="00273009" w:rsidP="00273009">
      <w:r w:rsidRPr="00DA2051">
        <w:t>Drinking behaviour, violence.</w:t>
      </w:r>
    </w:p>
    <w:p w14:paraId="40338BE6" w14:textId="77777777" w:rsidR="00273009" w:rsidRPr="00DA2051" w:rsidRDefault="00273009" w:rsidP="00273009"/>
    <w:p w14:paraId="148AD6D7" w14:textId="77777777" w:rsidR="00273009" w:rsidRDefault="00273009" w:rsidP="00273009">
      <w:r w:rsidRPr="00DA2051">
        <w:t>No really.</w:t>
      </w:r>
    </w:p>
    <w:p w14:paraId="2D60B93E" w14:textId="77777777" w:rsidR="00273009" w:rsidRPr="00DA2051" w:rsidRDefault="00273009" w:rsidP="00273009"/>
    <w:p w14:paraId="72AF4FC5" w14:textId="77777777" w:rsidR="00273009" w:rsidRDefault="00273009" w:rsidP="00273009">
      <w:r w:rsidRPr="00DA2051">
        <w:t>Drunken disorderly behaviour.</w:t>
      </w:r>
    </w:p>
    <w:p w14:paraId="4A942703" w14:textId="77777777" w:rsidR="00273009" w:rsidRPr="00DA2051" w:rsidRDefault="00273009" w:rsidP="00273009"/>
    <w:p w14:paraId="30A96E0A" w14:textId="77777777" w:rsidR="00273009" w:rsidRDefault="00273009" w:rsidP="00273009">
      <w:r w:rsidRPr="00DA2051">
        <w:t>Robbery, drunken behaviour violence.</w:t>
      </w:r>
    </w:p>
    <w:p w14:paraId="6EEF4834" w14:textId="77777777" w:rsidR="00273009" w:rsidRPr="00DA2051" w:rsidRDefault="00273009" w:rsidP="00273009"/>
    <w:p w14:paraId="6CB1D32C" w14:textId="77777777" w:rsidR="00273009" w:rsidRDefault="00273009" w:rsidP="00273009">
      <w:r w:rsidRPr="00DA2051">
        <w:t>Assault</w:t>
      </w:r>
    </w:p>
    <w:p w14:paraId="7CFF288E" w14:textId="77777777" w:rsidR="00273009" w:rsidRPr="00DA2051" w:rsidRDefault="00273009" w:rsidP="00273009"/>
    <w:p w14:paraId="63C3CD3D" w14:textId="77777777" w:rsidR="00273009" w:rsidRDefault="00273009" w:rsidP="00273009">
      <w:r w:rsidRPr="00DA2051">
        <w:lastRenderedPageBreak/>
        <w:t>Probably being taken like by a man as that seems to always feature on the news someone going missing and then being sexually assaulted or killed</w:t>
      </w:r>
    </w:p>
    <w:p w14:paraId="69A58E86" w14:textId="77777777" w:rsidR="00273009" w:rsidRPr="00DA2051" w:rsidRDefault="00273009" w:rsidP="00273009"/>
    <w:p w14:paraId="0F59A411" w14:textId="77777777" w:rsidR="00273009" w:rsidRDefault="00273009" w:rsidP="00273009">
      <w:r w:rsidRPr="00DA2051">
        <w:t>violence or being taken like abduction</w:t>
      </w:r>
    </w:p>
    <w:p w14:paraId="7CF7DD8A" w14:textId="77777777" w:rsidR="00273009" w:rsidRPr="00DA2051" w:rsidRDefault="00273009" w:rsidP="00273009"/>
    <w:p w14:paraId="4BFAEE45" w14:textId="77777777" w:rsidR="00273009" w:rsidRDefault="00273009" w:rsidP="00273009">
      <w:r w:rsidRPr="00DA2051">
        <w:t>being taken and murdered seen lots of that recently</w:t>
      </w:r>
    </w:p>
    <w:p w14:paraId="74939FB6" w14:textId="77777777" w:rsidR="00273009" w:rsidRPr="00DA2051" w:rsidRDefault="00273009" w:rsidP="00273009"/>
    <w:p w14:paraId="5E62F05E" w14:textId="77777777" w:rsidR="00273009" w:rsidRDefault="00273009" w:rsidP="00273009">
      <w:r w:rsidRPr="00DA2051">
        <w:t>violence and being taken by a stranger</w:t>
      </w:r>
    </w:p>
    <w:p w14:paraId="14AC2BAE" w14:textId="77777777" w:rsidR="00273009" w:rsidRPr="00DA2051" w:rsidRDefault="00273009" w:rsidP="00273009"/>
    <w:p w14:paraId="2C146A69" w14:textId="77777777" w:rsidR="00273009" w:rsidRDefault="00273009" w:rsidP="00273009">
      <w:r w:rsidRPr="00DA2051">
        <w:t>men and their violence and other behaviour towards women</w:t>
      </w:r>
    </w:p>
    <w:p w14:paraId="2642FA77" w14:textId="77777777" w:rsidR="00273009" w:rsidRPr="00DA2051" w:rsidRDefault="00273009" w:rsidP="00273009"/>
    <w:p w14:paraId="728F632C" w14:textId="77777777" w:rsidR="00273009" w:rsidRDefault="00273009" w:rsidP="00273009">
      <w:r w:rsidRPr="00DA2051">
        <w:t>Rape, sexual assault, robbery</w:t>
      </w:r>
    </w:p>
    <w:p w14:paraId="01DC74D1" w14:textId="77777777" w:rsidR="00273009" w:rsidRPr="00DA2051" w:rsidRDefault="00273009" w:rsidP="00273009"/>
    <w:p w14:paraId="017A23B6" w14:textId="77777777" w:rsidR="00273009" w:rsidRDefault="00273009" w:rsidP="00273009">
      <w:r w:rsidRPr="00DA2051">
        <w:t>no not really other than being spiked and then taken by a stranger</w:t>
      </w:r>
    </w:p>
    <w:p w14:paraId="45B8AFEC" w14:textId="77777777" w:rsidR="00273009" w:rsidRPr="00DA2051" w:rsidRDefault="00273009" w:rsidP="00273009"/>
    <w:p w14:paraId="5941C10D" w14:textId="77777777" w:rsidR="00273009" w:rsidRDefault="00273009" w:rsidP="00273009">
      <w:r w:rsidRPr="00DA2051">
        <w:t>Rape, drug abuse</w:t>
      </w:r>
    </w:p>
    <w:p w14:paraId="4A97F207" w14:textId="77777777" w:rsidR="00273009" w:rsidRPr="00DA2051" w:rsidRDefault="00273009" w:rsidP="00273009"/>
    <w:p w14:paraId="422CDC5F" w14:textId="77777777" w:rsidR="00273009" w:rsidRDefault="00273009" w:rsidP="00273009">
      <w:r w:rsidRPr="00DA2051">
        <w:t>i don't really think about it maybe like being taken by someone i don't know</w:t>
      </w:r>
    </w:p>
    <w:p w14:paraId="4E0EFC95" w14:textId="77777777" w:rsidR="00273009" w:rsidRPr="00DA2051" w:rsidRDefault="00273009" w:rsidP="00273009"/>
    <w:p w14:paraId="2FFCB254" w14:textId="77777777" w:rsidR="00273009" w:rsidRDefault="00273009" w:rsidP="00273009">
      <w:r w:rsidRPr="00DA2051">
        <w:t>no not to my knowledge</w:t>
      </w:r>
    </w:p>
    <w:p w14:paraId="0C51FDF6" w14:textId="77777777" w:rsidR="00273009" w:rsidRPr="00DA2051" w:rsidRDefault="00273009" w:rsidP="00273009"/>
    <w:p w14:paraId="408877BF" w14:textId="77777777" w:rsidR="00273009" w:rsidRDefault="00273009" w:rsidP="00273009">
      <w:r w:rsidRPr="00DA2051">
        <w:t>Muggings, rapes</w:t>
      </w:r>
    </w:p>
    <w:p w14:paraId="4E66A8C3" w14:textId="77777777" w:rsidR="00273009" w:rsidRPr="00DA2051" w:rsidRDefault="00273009" w:rsidP="00273009"/>
    <w:p w14:paraId="53651A87" w14:textId="77777777" w:rsidR="00273009" w:rsidRDefault="00273009" w:rsidP="00273009">
      <w:r w:rsidRPr="00DA2051">
        <w:t>nope maybe violence like rape and what not but not really</w:t>
      </w:r>
    </w:p>
    <w:p w14:paraId="68B79724" w14:textId="77777777" w:rsidR="00273009" w:rsidRPr="00DA2051" w:rsidRDefault="00273009" w:rsidP="00273009"/>
    <w:p w14:paraId="662E21B5" w14:textId="77777777" w:rsidR="00273009" w:rsidRDefault="00273009" w:rsidP="00273009">
      <w:r w:rsidRPr="00DA2051">
        <w:t>Rape, sexual abuse, fighting</w:t>
      </w:r>
    </w:p>
    <w:p w14:paraId="12D01099" w14:textId="77777777" w:rsidR="00273009" w:rsidRPr="00DA2051" w:rsidRDefault="00273009" w:rsidP="00273009"/>
    <w:p w14:paraId="53196A04" w14:textId="7F818455" w:rsidR="00273009" w:rsidRDefault="00273009" w:rsidP="00273009">
      <w:r w:rsidRPr="00DA2051">
        <w:t>no not really</w:t>
      </w:r>
    </w:p>
    <w:p w14:paraId="26BEAB17" w14:textId="7BB64EB8" w:rsidR="00075D35" w:rsidRDefault="00075D35" w:rsidP="00273009"/>
    <w:p w14:paraId="1BF6DFFB" w14:textId="74BCE165" w:rsidR="00075D35" w:rsidRPr="00EE6599" w:rsidRDefault="00075D35" w:rsidP="00EE6599">
      <w:pPr>
        <w:pStyle w:val="Heading3"/>
        <w:rPr>
          <w:rFonts w:asciiTheme="minorHAnsi" w:hAnsiTheme="minorHAnsi" w:cstheme="minorHAnsi"/>
          <w:color w:val="000000" w:themeColor="text1"/>
          <w:u w:val="single"/>
        </w:rPr>
      </w:pPr>
      <w:bookmarkStart w:id="39" w:name="_Toc114818864"/>
      <w:r w:rsidRPr="00EE6599">
        <w:rPr>
          <w:rFonts w:asciiTheme="minorHAnsi" w:hAnsiTheme="minorHAnsi" w:cstheme="minorHAnsi"/>
          <w:color w:val="000000" w:themeColor="text1"/>
          <w:u w:val="single"/>
        </w:rPr>
        <w:t xml:space="preserve">Appendix 11 – News articles </w:t>
      </w:r>
      <w:r w:rsidR="008B03B6" w:rsidRPr="00EE6599">
        <w:rPr>
          <w:rFonts w:asciiTheme="minorHAnsi" w:hAnsiTheme="minorHAnsi" w:cstheme="minorHAnsi"/>
          <w:color w:val="000000" w:themeColor="text1"/>
          <w:u w:val="single"/>
        </w:rPr>
        <w:t>produced</w:t>
      </w:r>
      <w:r w:rsidRPr="00EE6599">
        <w:rPr>
          <w:rFonts w:asciiTheme="minorHAnsi" w:hAnsiTheme="minorHAnsi" w:cstheme="minorHAnsi"/>
          <w:color w:val="000000" w:themeColor="text1"/>
          <w:u w:val="single"/>
        </w:rPr>
        <w:t xml:space="preserve"> between </w:t>
      </w:r>
      <w:r w:rsidR="008B03B6" w:rsidRPr="00EE6599">
        <w:rPr>
          <w:rFonts w:asciiTheme="minorHAnsi" w:hAnsiTheme="minorHAnsi" w:cstheme="minorHAnsi"/>
          <w:color w:val="000000" w:themeColor="text1"/>
          <w:u w:val="single"/>
        </w:rPr>
        <w:t>May 2021 and August 2021</w:t>
      </w:r>
      <w:bookmarkEnd w:id="39"/>
    </w:p>
    <w:p w14:paraId="1104EA48" w14:textId="77777777" w:rsidR="00273009" w:rsidRDefault="00273009" w:rsidP="00273009"/>
    <w:p w14:paraId="229C211A" w14:textId="1CB11C43" w:rsidR="000F2E89" w:rsidRPr="000F2E89" w:rsidRDefault="007D1519" w:rsidP="000F2E89">
      <w:r>
        <w:rPr>
          <w:noProof/>
        </w:rPr>
        <w:drawing>
          <wp:inline distT="0" distB="0" distL="0" distR="0" wp14:anchorId="5195E58B" wp14:editId="5DB31532">
            <wp:extent cx="6144807" cy="1994400"/>
            <wp:effectExtent l="0" t="0" r="2540" b="0"/>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66663" cy="2001494"/>
                    </a:xfrm>
                    <a:prstGeom prst="rect">
                      <a:avLst/>
                    </a:prstGeom>
                  </pic:spPr>
                </pic:pic>
              </a:graphicData>
            </a:graphic>
          </wp:inline>
        </w:drawing>
      </w:r>
    </w:p>
    <w:p w14:paraId="5FAD8EBA" w14:textId="77777777" w:rsidR="000F2E89" w:rsidRPr="00D425E2" w:rsidRDefault="000F2E89" w:rsidP="00D425E2"/>
    <w:p w14:paraId="03131949" w14:textId="22254A5D" w:rsidR="00EE6599" w:rsidRDefault="00EE6599" w:rsidP="00E265A3">
      <w:pPr>
        <w:pStyle w:val="Heading4"/>
        <w:rPr>
          <w:rFonts w:asciiTheme="minorHAnsi" w:hAnsiTheme="minorHAnsi" w:cstheme="minorHAnsi"/>
          <w:i w:val="0"/>
          <w:iCs w:val="0"/>
          <w:color w:val="000000" w:themeColor="text1"/>
          <w:u w:val="single"/>
        </w:rPr>
      </w:pPr>
    </w:p>
    <w:p w14:paraId="0BA2851D" w14:textId="77777777" w:rsidR="00EE6599" w:rsidRPr="00EE6599" w:rsidRDefault="00EE6599" w:rsidP="00EE6599"/>
    <w:p w14:paraId="20E48F80" w14:textId="77777777" w:rsidR="00EE6599" w:rsidRPr="00EE6599" w:rsidRDefault="00EE6599" w:rsidP="00EE6599">
      <w:pPr>
        <w:pStyle w:val="Heading3"/>
        <w:rPr>
          <w:rFonts w:asciiTheme="minorHAnsi" w:hAnsiTheme="minorHAnsi" w:cstheme="minorHAnsi"/>
          <w:color w:val="000000" w:themeColor="text1"/>
          <w:u w:val="single"/>
        </w:rPr>
      </w:pPr>
    </w:p>
    <w:p w14:paraId="751FAFB6" w14:textId="0EBDC2BD" w:rsidR="000006A8" w:rsidRPr="00EE6599" w:rsidRDefault="00E265A3" w:rsidP="00EE6599">
      <w:pPr>
        <w:pStyle w:val="Heading3"/>
        <w:rPr>
          <w:rFonts w:asciiTheme="minorHAnsi" w:hAnsiTheme="minorHAnsi" w:cstheme="minorHAnsi"/>
          <w:color w:val="000000" w:themeColor="text1"/>
          <w:u w:val="single"/>
        </w:rPr>
      </w:pPr>
      <w:bookmarkStart w:id="40" w:name="_Toc114818865"/>
      <w:r w:rsidRPr="00EE6599">
        <w:rPr>
          <w:rFonts w:asciiTheme="minorHAnsi" w:hAnsiTheme="minorHAnsi" w:cstheme="minorHAnsi"/>
          <w:color w:val="000000" w:themeColor="text1"/>
          <w:u w:val="single"/>
        </w:rPr>
        <w:t xml:space="preserve">Appendix 12 – News articles </w:t>
      </w:r>
      <w:r w:rsidR="00673033" w:rsidRPr="00EE6599">
        <w:rPr>
          <w:rFonts w:asciiTheme="minorHAnsi" w:hAnsiTheme="minorHAnsi" w:cstheme="minorHAnsi"/>
          <w:color w:val="000000" w:themeColor="text1"/>
          <w:u w:val="single"/>
        </w:rPr>
        <w:t>produced between September 2021 and December 2021</w:t>
      </w:r>
      <w:bookmarkEnd w:id="40"/>
    </w:p>
    <w:p w14:paraId="6C23DAB3" w14:textId="58CAF559" w:rsidR="000B61DD" w:rsidRPr="00673033" w:rsidRDefault="00B0670B" w:rsidP="00F176B4">
      <w:pPr>
        <w:spacing w:line="360" w:lineRule="auto"/>
        <w:rPr>
          <w:rFonts w:cstheme="minorHAnsi"/>
          <w:color w:val="000000" w:themeColor="text1"/>
        </w:rPr>
      </w:pPr>
      <w:r w:rsidRPr="00673033">
        <w:rPr>
          <w:rFonts w:cstheme="minorHAnsi"/>
          <w:color w:val="000000" w:themeColor="text1"/>
        </w:rPr>
        <w:t xml:space="preserve"> </w:t>
      </w:r>
    </w:p>
    <w:p w14:paraId="639C2C5B" w14:textId="774347EB" w:rsidR="000B61DD" w:rsidRDefault="00673033" w:rsidP="00A83DC8">
      <w:pPr>
        <w:spacing w:line="360" w:lineRule="auto"/>
        <w:jc w:val="center"/>
      </w:pPr>
      <w:r>
        <w:rPr>
          <w:noProof/>
        </w:rPr>
        <w:drawing>
          <wp:inline distT="0" distB="0" distL="0" distR="0" wp14:anchorId="6B2AF9BB" wp14:editId="1A80B4EC">
            <wp:extent cx="6138097" cy="1922400"/>
            <wp:effectExtent l="0" t="0" r="0" b="0"/>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77861" cy="1934854"/>
                    </a:xfrm>
                    <a:prstGeom prst="rect">
                      <a:avLst/>
                    </a:prstGeom>
                  </pic:spPr>
                </pic:pic>
              </a:graphicData>
            </a:graphic>
          </wp:inline>
        </w:drawing>
      </w:r>
    </w:p>
    <w:p w14:paraId="3D3348F8" w14:textId="77777777" w:rsidR="000B61DD" w:rsidRDefault="000B61DD" w:rsidP="00F176B4">
      <w:pPr>
        <w:spacing w:line="360" w:lineRule="auto"/>
      </w:pPr>
    </w:p>
    <w:p w14:paraId="0BBA702B" w14:textId="77777777" w:rsidR="000B61DD" w:rsidRDefault="000B61DD" w:rsidP="00F176B4">
      <w:pPr>
        <w:spacing w:line="360" w:lineRule="auto"/>
      </w:pPr>
    </w:p>
    <w:p w14:paraId="35FECA71" w14:textId="4ED87BA8" w:rsidR="000B61DD" w:rsidRDefault="0034619F" w:rsidP="00F176B4">
      <w:pPr>
        <w:spacing w:line="360" w:lineRule="auto"/>
      </w:pPr>
      <w:r>
        <w:rPr>
          <w:noProof/>
        </w:rPr>
        <w:t xml:space="preserve"> </w:t>
      </w:r>
    </w:p>
    <w:p w14:paraId="13082ABC" w14:textId="77777777" w:rsidR="000B61DD" w:rsidRDefault="000B61DD" w:rsidP="00F176B4">
      <w:pPr>
        <w:spacing w:line="360" w:lineRule="auto"/>
      </w:pPr>
    </w:p>
    <w:p w14:paraId="56F60CB5" w14:textId="77777777" w:rsidR="000B61DD" w:rsidRDefault="000B61DD" w:rsidP="00F176B4">
      <w:pPr>
        <w:spacing w:line="360" w:lineRule="auto"/>
      </w:pPr>
    </w:p>
    <w:p w14:paraId="49D2B814" w14:textId="77777777" w:rsidR="000B61DD" w:rsidRDefault="000B61DD" w:rsidP="00F176B4">
      <w:pPr>
        <w:spacing w:line="360" w:lineRule="auto"/>
      </w:pPr>
    </w:p>
    <w:p w14:paraId="1D1C0A69" w14:textId="77777777" w:rsidR="000B61DD" w:rsidRDefault="000B61DD" w:rsidP="00F176B4">
      <w:pPr>
        <w:spacing w:line="360" w:lineRule="auto"/>
      </w:pPr>
    </w:p>
    <w:p w14:paraId="56B656CF" w14:textId="545BE376" w:rsidR="00F176B4" w:rsidRPr="00F176B4" w:rsidRDefault="00F176B4" w:rsidP="00F176B4"/>
    <w:sectPr w:rsidR="00F176B4" w:rsidRPr="00F176B4" w:rsidSect="00C222C9">
      <w:footerReference w:type="even" r:id="rId52"/>
      <w:footerReference w:type="default" r:id="rId5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93B44" w14:textId="77777777" w:rsidR="00831948" w:rsidRDefault="00831948" w:rsidP="00F176B4">
      <w:r>
        <w:separator/>
      </w:r>
    </w:p>
  </w:endnote>
  <w:endnote w:type="continuationSeparator" w:id="0">
    <w:p w14:paraId="759DF143" w14:textId="77777777" w:rsidR="00831948" w:rsidRDefault="00831948" w:rsidP="00F176B4">
      <w:r>
        <w:continuationSeparator/>
      </w:r>
    </w:p>
  </w:endnote>
  <w:endnote w:type="continuationNotice" w:id="1">
    <w:p w14:paraId="21F9B517" w14:textId="77777777" w:rsidR="00831948" w:rsidRDefault="008319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0835474"/>
      <w:docPartObj>
        <w:docPartGallery w:val="Page Numbers (Bottom of Page)"/>
        <w:docPartUnique/>
      </w:docPartObj>
    </w:sdtPr>
    <w:sdtEndPr>
      <w:rPr>
        <w:rStyle w:val="PageNumber"/>
      </w:rPr>
    </w:sdtEndPr>
    <w:sdtContent>
      <w:p w14:paraId="7274A9BB" w14:textId="7AAD49A6" w:rsidR="00F176B4" w:rsidRDefault="00F176B4" w:rsidP="00E510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3584A">
          <w:rPr>
            <w:rStyle w:val="PageNumber"/>
            <w:noProof/>
          </w:rPr>
          <w:t>4</w:t>
        </w:r>
        <w:r>
          <w:rPr>
            <w:rStyle w:val="PageNumber"/>
          </w:rPr>
          <w:fldChar w:fldCharType="end"/>
        </w:r>
      </w:p>
    </w:sdtContent>
  </w:sdt>
  <w:p w14:paraId="5F58F325" w14:textId="77777777" w:rsidR="00F176B4" w:rsidRDefault="00F176B4" w:rsidP="00F176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7612779"/>
      <w:docPartObj>
        <w:docPartGallery w:val="Page Numbers (Bottom of Page)"/>
        <w:docPartUnique/>
      </w:docPartObj>
    </w:sdtPr>
    <w:sdtEndPr>
      <w:rPr>
        <w:rStyle w:val="PageNumber"/>
      </w:rPr>
    </w:sdtEndPr>
    <w:sdtContent>
      <w:p w14:paraId="2CD9A717" w14:textId="4DD046B4" w:rsidR="00F176B4" w:rsidRDefault="00F176B4" w:rsidP="00E510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11543E" w14:textId="77777777" w:rsidR="00F176B4" w:rsidRDefault="00F176B4" w:rsidP="00F176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0F9EF" w14:textId="77777777" w:rsidR="00831948" w:rsidRDefault="00831948" w:rsidP="00F176B4">
      <w:r>
        <w:separator/>
      </w:r>
    </w:p>
  </w:footnote>
  <w:footnote w:type="continuationSeparator" w:id="0">
    <w:p w14:paraId="395FF4F8" w14:textId="77777777" w:rsidR="00831948" w:rsidRDefault="00831948" w:rsidP="00F176B4">
      <w:r>
        <w:continuationSeparator/>
      </w:r>
    </w:p>
  </w:footnote>
  <w:footnote w:type="continuationNotice" w:id="1">
    <w:p w14:paraId="58484D7F" w14:textId="77777777" w:rsidR="00831948" w:rsidRDefault="0083194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2A4B"/>
    <w:multiLevelType w:val="hybridMultilevel"/>
    <w:tmpl w:val="6C92745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91DB2"/>
    <w:multiLevelType w:val="multilevel"/>
    <w:tmpl w:val="0809001D"/>
    <w:styleLink w:val="Appendix"/>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5141678A"/>
    <w:multiLevelType w:val="hybridMultilevel"/>
    <w:tmpl w:val="E694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200276"/>
    <w:multiLevelType w:val="multilevel"/>
    <w:tmpl w:val="285CD6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A1919CF"/>
    <w:multiLevelType w:val="hybridMultilevel"/>
    <w:tmpl w:val="AAF6428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5F51062"/>
    <w:multiLevelType w:val="hybridMultilevel"/>
    <w:tmpl w:val="AAF6428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450A6A"/>
    <w:multiLevelType w:val="hybridMultilevel"/>
    <w:tmpl w:val="E6D06AC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7D03745"/>
    <w:multiLevelType w:val="hybridMultilevel"/>
    <w:tmpl w:val="155251CC"/>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35700134">
    <w:abstractNumId w:val="3"/>
  </w:num>
  <w:num w:numId="2" w16cid:durableId="1421869978">
    <w:abstractNumId w:val="2"/>
  </w:num>
  <w:num w:numId="3" w16cid:durableId="1870683868">
    <w:abstractNumId w:val="5"/>
  </w:num>
  <w:num w:numId="4" w16cid:durableId="785464518">
    <w:abstractNumId w:val="6"/>
  </w:num>
  <w:num w:numId="5" w16cid:durableId="1741102531">
    <w:abstractNumId w:val="0"/>
  </w:num>
  <w:num w:numId="6" w16cid:durableId="1076051307">
    <w:abstractNumId w:val="7"/>
  </w:num>
  <w:num w:numId="7" w16cid:durableId="978920595">
    <w:abstractNumId w:val="1"/>
  </w:num>
  <w:num w:numId="8" w16cid:durableId="11566489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6B4"/>
    <w:rsid w:val="000006A8"/>
    <w:rsid w:val="0000135E"/>
    <w:rsid w:val="000078B6"/>
    <w:rsid w:val="00007FD8"/>
    <w:rsid w:val="0001058E"/>
    <w:rsid w:val="00011718"/>
    <w:rsid w:val="0001331D"/>
    <w:rsid w:val="00013F25"/>
    <w:rsid w:val="00014BAA"/>
    <w:rsid w:val="00016669"/>
    <w:rsid w:val="00017954"/>
    <w:rsid w:val="00017CDA"/>
    <w:rsid w:val="00017D84"/>
    <w:rsid w:val="00020AB4"/>
    <w:rsid w:val="000215A2"/>
    <w:rsid w:val="00021B9C"/>
    <w:rsid w:val="00022506"/>
    <w:rsid w:val="00023B73"/>
    <w:rsid w:val="000343AB"/>
    <w:rsid w:val="00036C09"/>
    <w:rsid w:val="00037950"/>
    <w:rsid w:val="000435F5"/>
    <w:rsid w:val="00043772"/>
    <w:rsid w:val="00044BDC"/>
    <w:rsid w:val="00045F5C"/>
    <w:rsid w:val="000476B4"/>
    <w:rsid w:val="00050641"/>
    <w:rsid w:val="0005605B"/>
    <w:rsid w:val="00057660"/>
    <w:rsid w:val="00057803"/>
    <w:rsid w:val="00060AC3"/>
    <w:rsid w:val="00062587"/>
    <w:rsid w:val="00064285"/>
    <w:rsid w:val="00064694"/>
    <w:rsid w:val="000662A5"/>
    <w:rsid w:val="0007350C"/>
    <w:rsid w:val="00075D35"/>
    <w:rsid w:val="00080447"/>
    <w:rsid w:val="0008139F"/>
    <w:rsid w:val="00082E9C"/>
    <w:rsid w:val="00084487"/>
    <w:rsid w:val="0008466D"/>
    <w:rsid w:val="00084AE7"/>
    <w:rsid w:val="00085196"/>
    <w:rsid w:val="0008631F"/>
    <w:rsid w:val="00087AD1"/>
    <w:rsid w:val="00090021"/>
    <w:rsid w:val="000901F7"/>
    <w:rsid w:val="000912BD"/>
    <w:rsid w:val="000913A0"/>
    <w:rsid w:val="000916DC"/>
    <w:rsid w:val="000969DA"/>
    <w:rsid w:val="00097B5F"/>
    <w:rsid w:val="000A09E1"/>
    <w:rsid w:val="000A15C0"/>
    <w:rsid w:val="000A466F"/>
    <w:rsid w:val="000A5D4E"/>
    <w:rsid w:val="000A7459"/>
    <w:rsid w:val="000A763C"/>
    <w:rsid w:val="000B1FEA"/>
    <w:rsid w:val="000B43E3"/>
    <w:rsid w:val="000B61DD"/>
    <w:rsid w:val="000B7255"/>
    <w:rsid w:val="000C0514"/>
    <w:rsid w:val="000C4339"/>
    <w:rsid w:val="000C7726"/>
    <w:rsid w:val="000C779C"/>
    <w:rsid w:val="000C7D2C"/>
    <w:rsid w:val="000C7DB7"/>
    <w:rsid w:val="000D0E51"/>
    <w:rsid w:val="000D1469"/>
    <w:rsid w:val="000D38C4"/>
    <w:rsid w:val="000D59CF"/>
    <w:rsid w:val="000D6CFF"/>
    <w:rsid w:val="000D73E5"/>
    <w:rsid w:val="000E0704"/>
    <w:rsid w:val="000E37CC"/>
    <w:rsid w:val="000E4958"/>
    <w:rsid w:val="000F1A88"/>
    <w:rsid w:val="000F257D"/>
    <w:rsid w:val="000F2E89"/>
    <w:rsid w:val="000F63BC"/>
    <w:rsid w:val="000F672F"/>
    <w:rsid w:val="00103092"/>
    <w:rsid w:val="001036D9"/>
    <w:rsid w:val="001052CB"/>
    <w:rsid w:val="0010672C"/>
    <w:rsid w:val="00110A93"/>
    <w:rsid w:val="00113F6B"/>
    <w:rsid w:val="0011423E"/>
    <w:rsid w:val="00122337"/>
    <w:rsid w:val="001224D7"/>
    <w:rsid w:val="0012361A"/>
    <w:rsid w:val="00124B32"/>
    <w:rsid w:val="001317D2"/>
    <w:rsid w:val="00132DCE"/>
    <w:rsid w:val="0013701C"/>
    <w:rsid w:val="0013706D"/>
    <w:rsid w:val="00140A1A"/>
    <w:rsid w:val="00145273"/>
    <w:rsid w:val="001456BF"/>
    <w:rsid w:val="001464E0"/>
    <w:rsid w:val="001535AD"/>
    <w:rsid w:val="00153910"/>
    <w:rsid w:val="00153C13"/>
    <w:rsid w:val="00155CA8"/>
    <w:rsid w:val="001562D3"/>
    <w:rsid w:val="001572A8"/>
    <w:rsid w:val="00157DDC"/>
    <w:rsid w:val="00163F5C"/>
    <w:rsid w:val="001655E6"/>
    <w:rsid w:val="0016568F"/>
    <w:rsid w:val="00167CE9"/>
    <w:rsid w:val="001700AD"/>
    <w:rsid w:val="00170213"/>
    <w:rsid w:val="00170FB0"/>
    <w:rsid w:val="00173551"/>
    <w:rsid w:val="00174FF9"/>
    <w:rsid w:val="001752E9"/>
    <w:rsid w:val="0017551F"/>
    <w:rsid w:val="00175A62"/>
    <w:rsid w:val="0018137E"/>
    <w:rsid w:val="00182C8B"/>
    <w:rsid w:val="00186D53"/>
    <w:rsid w:val="0018763D"/>
    <w:rsid w:val="00190A5D"/>
    <w:rsid w:val="001949BA"/>
    <w:rsid w:val="00194B17"/>
    <w:rsid w:val="001955C4"/>
    <w:rsid w:val="00197532"/>
    <w:rsid w:val="001A0C9E"/>
    <w:rsid w:val="001A21E3"/>
    <w:rsid w:val="001A2283"/>
    <w:rsid w:val="001A28B8"/>
    <w:rsid w:val="001A439C"/>
    <w:rsid w:val="001A458D"/>
    <w:rsid w:val="001B1854"/>
    <w:rsid w:val="001B1F9E"/>
    <w:rsid w:val="001B3B69"/>
    <w:rsid w:val="001B5BFF"/>
    <w:rsid w:val="001C0858"/>
    <w:rsid w:val="001C0F7A"/>
    <w:rsid w:val="001C2C91"/>
    <w:rsid w:val="001C31DB"/>
    <w:rsid w:val="001C46D1"/>
    <w:rsid w:val="001C4BB6"/>
    <w:rsid w:val="001C5C47"/>
    <w:rsid w:val="001C6FFC"/>
    <w:rsid w:val="001D06B3"/>
    <w:rsid w:val="001D13FB"/>
    <w:rsid w:val="001D3485"/>
    <w:rsid w:val="001D4D15"/>
    <w:rsid w:val="001D7D51"/>
    <w:rsid w:val="001E085F"/>
    <w:rsid w:val="001E22F5"/>
    <w:rsid w:val="001E4A48"/>
    <w:rsid w:val="001E4CC2"/>
    <w:rsid w:val="001E71C8"/>
    <w:rsid w:val="001F02A8"/>
    <w:rsid w:val="001F0CE5"/>
    <w:rsid w:val="001F16B2"/>
    <w:rsid w:val="001F1880"/>
    <w:rsid w:val="001F4B6E"/>
    <w:rsid w:val="001F79FB"/>
    <w:rsid w:val="001F7FCB"/>
    <w:rsid w:val="00205BC0"/>
    <w:rsid w:val="00210B9C"/>
    <w:rsid w:val="00221BC5"/>
    <w:rsid w:val="00222363"/>
    <w:rsid w:val="00225CC3"/>
    <w:rsid w:val="00226ED8"/>
    <w:rsid w:val="002270D5"/>
    <w:rsid w:val="002308B2"/>
    <w:rsid w:val="00232CCA"/>
    <w:rsid w:val="00234596"/>
    <w:rsid w:val="0023584A"/>
    <w:rsid w:val="0023695C"/>
    <w:rsid w:val="00237E7C"/>
    <w:rsid w:val="0024086E"/>
    <w:rsid w:val="00240B7E"/>
    <w:rsid w:val="00240D3E"/>
    <w:rsid w:val="002412C0"/>
    <w:rsid w:val="00247778"/>
    <w:rsid w:val="002501E1"/>
    <w:rsid w:val="00250F9F"/>
    <w:rsid w:val="00251D1C"/>
    <w:rsid w:val="0025307C"/>
    <w:rsid w:val="00253B5E"/>
    <w:rsid w:val="00253D4D"/>
    <w:rsid w:val="002551E0"/>
    <w:rsid w:val="0025671E"/>
    <w:rsid w:val="002623E7"/>
    <w:rsid w:val="00264022"/>
    <w:rsid w:val="002665CC"/>
    <w:rsid w:val="0026721F"/>
    <w:rsid w:val="00271020"/>
    <w:rsid w:val="00272596"/>
    <w:rsid w:val="002727B3"/>
    <w:rsid w:val="00272BA2"/>
    <w:rsid w:val="00273009"/>
    <w:rsid w:val="002749FB"/>
    <w:rsid w:val="00275F53"/>
    <w:rsid w:val="00276C54"/>
    <w:rsid w:val="00276E40"/>
    <w:rsid w:val="00277348"/>
    <w:rsid w:val="00281BAA"/>
    <w:rsid w:val="002849D5"/>
    <w:rsid w:val="00286D6F"/>
    <w:rsid w:val="00290F94"/>
    <w:rsid w:val="0029294F"/>
    <w:rsid w:val="002958E6"/>
    <w:rsid w:val="00295CAE"/>
    <w:rsid w:val="002A0366"/>
    <w:rsid w:val="002A1512"/>
    <w:rsid w:val="002A295E"/>
    <w:rsid w:val="002B035F"/>
    <w:rsid w:val="002B43B0"/>
    <w:rsid w:val="002B4573"/>
    <w:rsid w:val="002B5083"/>
    <w:rsid w:val="002B5DBD"/>
    <w:rsid w:val="002B66EB"/>
    <w:rsid w:val="002C2070"/>
    <w:rsid w:val="002D376B"/>
    <w:rsid w:val="002D3AE4"/>
    <w:rsid w:val="002D7B26"/>
    <w:rsid w:val="002E2607"/>
    <w:rsid w:val="002E3B62"/>
    <w:rsid w:val="002E4B48"/>
    <w:rsid w:val="002E6664"/>
    <w:rsid w:val="002E788E"/>
    <w:rsid w:val="002F0158"/>
    <w:rsid w:val="002F02A2"/>
    <w:rsid w:val="002F1DBD"/>
    <w:rsid w:val="002F301E"/>
    <w:rsid w:val="002F3ADE"/>
    <w:rsid w:val="002F3DA9"/>
    <w:rsid w:val="002F594E"/>
    <w:rsid w:val="002F640B"/>
    <w:rsid w:val="003044EB"/>
    <w:rsid w:val="00304FF3"/>
    <w:rsid w:val="00305C4B"/>
    <w:rsid w:val="0030602C"/>
    <w:rsid w:val="00306992"/>
    <w:rsid w:val="00311601"/>
    <w:rsid w:val="00312714"/>
    <w:rsid w:val="00313300"/>
    <w:rsid w:val="00320418"/>
    <w:rsid w:val="0032155C"/>
    <w:rsid w:val="00324113"/>
    <w:rsid w:val="00325EF4"/>
    <w:rsid w:val="003278E7"/>
    <w:rsid w:val="00330D66"/>
    <w:rsid w:val="00331CF1"/>
    <w:rsid w:val="00332724"/>
    <w:rsid w:val="00334D00"/>
    <w:rsid w:val="0033785E"/>
    <w:rsid w:val="00342262"/>
    <w:rsid w:val="00342FCE"/>
    <w:rsid w:val="0034619F"/>
    <w:rsid w:val="003504EB"/>
    <w:rsid w:val="0035087C"/>
    <w:rsid w:val="00351DDD"/>
    <w:rsid w:val="00352CFF"/>
    <w:rsid w:val="0035413E"/>
    <w:rsid w:val="0036043C"/>
    <w:rsid w:val="00362CAC"/>
    <w:rsid w:val="00363CF7"/>
    <w:rsid w:val="003715C2"/>
    <w:rsid w:val="00371A08"/>
    <w:rsid w:val="00371F19"/>
    <w:rsid w:val="0037416D"/>
    <w:rsid w:val="00374690"/>
    <w:rsid w:val="00374E6D"/>
    <w:rsid w:val="00375CBC"/>
    <w:rsid w:val="003763D5"/>
    <w:rsid w:val="00383209"/>
    <w:rsid w:val="00386736"/>
    <w:rsid w:val="003872E0"/>
    <w:rsid w:val="00391442"/>
    <w:rsid w:val="00391991"/>
    <w:rsid w:val="0039238E"/>
    <w:rsid w:val="00393A3E"/>
    <w:rsid w:val="0039614D"/>
    <w:rsid w:val="0039739B"/>
    <w:rsid w:val="003A116C"/>
    <w:rsid w:val="003A1C4C"/>
    <w:rsid w:val="003A2C24"/>
    <w:rsid w:val="003A4B67"/>
    <w:rsid w:val="003A539E"/>
    <w:rsid w:val="003A5768"/>
    <w:rsid w:val="003A5C71"/>
    <w:rsid w:val="003B17E2"/>
    <w:rsid w:val="003B290E"/>
    <w:rsid w:val="003B317B"/>
    <w:rsid w:val="003B366E"/>
    <w:rsid w:val="003B59F7"/>
    <w:rsid w:val="003B616F"/>
    <w:rsid w:val="003B7027"/>
    <w:rsid w:val="003C0124"/>
    <w:rsid w:val="003C0600"/>
    <w:rsid w:val="003C4BB1"/>
    <w:rsid w:val="003D0E6F"/>
    <w:rsid w:val="003D289B"/>
    <w:rsid w:val="003D5E35"/>
    <w:rsid w:val="003E1F9A"/>
    <w:rsid w:val="003E45B2"/>
    <w:rsid w:val="003E78A7"/>
    <w:rsid w:val="003F10B9"/>
    <w:rsid w:val="003F3AE9"/>
    <w:rsid w:val="003F520E"/>
    <w:rsid w:val="003F6C01"/>
    <w:rsid w:val="003F7AFE"/>
    <w:rsid w:val="00401FF8"/>
    <w:rsid w:val="00403427"/>
    <w:rsid w:val="00404B04"/>
    <w:rsid w:val="0040552A"/>
    <w:rsid w:val="00406F6C"/>
    <w:rsid w:val="004073E0"/>
    <w:rsid w:val="004076DF"/>
    <w:rsid w:val="00410E46"/>
    <w:rsid w:val="0041211F"/>
    <w:rsid w:val="00413B71"/>
    <w:rsid w:val="00414CD9"/>
    <w:rsid w:val="00415D45"/>
    <w:rsid w:val="00417B23"/>
    <w:rsid w:val="0042203F"/>
    <w:rsid w:val="00422950"/>
    <w:rsid w:val="004239BE"/>
    <w:rsid w:val="00430838"/>
    <w:rsid w:val="004322DD"/>
    <w:rsid w:val="00433D33"/>
    <w:rsid w:val="00436272"/>
    <w:rsid w:val="00437A57"/>
    <w:rsid w:val="00437A5F"/>
    <w:rsid w:val="00440C45"/>
    <w:rsid w:val="00441255"/>
    <w:rsid w:val="00443265"/>
    <w:rsid w:val="00446BCC"/>
    <w:rsid w:val="00450722"/>
    <w:rsid w:val="00453B2F"/>
    <w:rsid w:val="00453D6B"/>
    <w:rsid w:val="00454342"/>
    <w:rsid w:val="00462022"/>
    <w:rsid w:val="0046462E"/>
    <w:rsid w:val="00470FDA"/>
    <w:rsid w:val="0047112E"/>
    <w:rsid w:val="004728ED"/>
    <w:rsid w:val="00473A0F"/>
    <w:rsid w:val="004750D3"/>
    <w:rsid w:val="00477C32"/>
    <w:rsid w:val="00482F65"/>
    <w:rsid w:val="00483392"/>
    <w:rsid w:val="00484C33"/>
    <w:rsid w:val="00486DC4"/>
    <w:rsid w:val="0049138E"/>
    <w:rsid w:val="00492984"/>
    <w:rsid w:val="00493083"/>
    <w:rsid w:val="00494F88"/>
    <w:rsid w:val="004967DC"/>
    <w:rsid w:val="00497D84"/>
    <w:rsid w:val="004A3684"/>
    <w:rsid w:val="004A3E4A"/>
    <w:rsid w:val="004A59B1"/>
    <w:rsid w:val="004B0149"/>
    <w:rsid w:val="004B0639"/>
    <w:rsid w:val="004B1C1C"/>
    <w:rsid w:val="004B2FCC"/>
    <w:rsid w:val="004B31A9"/>
    <w:rsid w:val="004B31CE"/>
    <w:rsid w:val="004B323D"/>
    <w:rsid w:val="004B36B2"/>
    <w:rsid w:val="004B561B"/>
    <w:rsid w:val="004B6144"/>
    <w:rsid w:val="004B640F"/>
    <w:rsid w:val="004C2B30"/>
    <w:rsid w:val="004C53CA"/>
    <w:rsid w:val="004C7544"/>
    <w:rsid w:val="004C7DC9"/>
    <w:rsid w:val="004D28FC"/>
    <w:rsid w:val="004D3724"/>
    <w:rsid w:val="004D4536"/>
    <w:rsid w:val="004D4922"/>
    <w:rsid w:val="004D5BA3"/>
    <w:rsid w:val="004E1670"/>
    <w:rsid w:val="004E23DC"/>
    <w:rsid w:val="004E4428"/>
    <w:rsid w:val="004E7772"/>
    <w:rsid w:val="004F066F"/>
    <w:rsid w:val="004F0AF3"/>
    <w:rsid w:val="004F7983"/>
    <w:rsid w:val="005005D5"/>
    <w:rsid w:val="00500B90"/>
    <w:rsid w:val="0050124B"/>
    <w:rsid w:val="00502EA5"/>
    <w:rsid w:val="00504A2D"/>
    <w:rsid w:val="00506373"/>
    <w:rsid w:val="00510DE6"/>
    <w:rsid w:val="0051459E"/>
    <w:rsid w:val="00517286"/>
    <w:rsid w:val="005205CC"/>
    <w:rsid w:val="00524BE4"/>
    <w:rsid w:val="005265A7"/>
    <w:rsid w:val="005316D6"/>
    <w:rsid w:val="00532170"/>
    <w:rsid w:val="0053235C"/>
    <w:rsid w:val="00533980"/>
    <w:rsid w:val="005348D3"/>
    <w:rsid w:val="005351B0"/>
    <w:rsid w:val="005410EF"/>
    <w:rsid w:val="00542756"/>
    <w:rsid w:val="0054400E"/>
    <w:rsid w:val="0054454E"/>
    <w:rsid w:val="00544A8D"/>
    <w:rsid w:val="0055028D"/>
    <w:rsid w:val="005523BC"/>
    <w:rsid w:val="00552AE0"/>
    <w:rsid w:val="00552D41"/>
    <w:rsid w:val="00556C59"/>
    <w:rsid w:val="005650B6"/>
    <w:rsid w:val="00567130"/>
    <w:rsid w:val="00572442"/>
    <w:rsid w:val="00572B10"/>
    <w:rsid w:val="00573055"/>
    <w:rsid w:val="00573B54"/>
    <w:rsid w:val="005745BA"/>
    <w:rsid w:val="0057474B"/>
    <w:rsid w:val="005825DC"/>
    <w:rsid w:val="00582836"/>
    <w:rsid w:val="00583180"/>
    <w:rsid w:val="0058439A"/>
    <w:rsid w:val="005854C0"/>
    <w:rsid w:val="00590AA0"/>
    <w:rsid w:val="00593FB6"/>
    <w:rsid w:val="005969C6"/>
    <w:rsid w:val="00596FEB"/>
    <w:rsid w:val="005A003B"/>
    <w:rsid w:val="005A0740"/>
    <w:rsid w:val="005A3BD9"/>
    <w:rsid w:val="005A5680"/>
    <w:rsid w:val="005B7484"/>
    <w:rsid w:val="005B773E"/>
    <w:rsid w:val="005B79DF"/>
    <w:rsid w:val="005C04AA"/>
    <w:rsid w:val="005C08D4"/>
    <w:rsid w:val="005C0D2D"/>
    <w:rsid w:val="005C2031"/>
    <w:rsid w:val="005C31F9"/>
    <w:rsid w:val="005C5A01"/>
    <w:rsid w:val="005C68C2"/>
    <w:rsid w:val="005D4362"/>
    <w:rsid w:val="005D6BD8"/>
    <w:rsid w:val="005E0A77"/>
    <w:rsid w:val="005E14C1"/>
    <w:rsid w:val="005E215A"/>
    <w:rsid w:val="005E34C0"/>
    <w:rsid w:val="005E40D9"/>
    <w:rsid w:val="005E4636"/>
    <w:rsid w:val="005E75A7"/>
    <w:rsid w:val="005E7CF1"/>
    <w:rsid w:val="005F4A24"/>
    <w:rsid w:val="005F56D3"/>
    <w:rsid w:val="005F740B"/>
    <w:rsid w:val="005F78CA"/>
    <w:rsid w:val="00600DE1"/>
    <w:rsid w:val="00600F0C"/>
    <w:rsid w:val="006021B1"/>
    <w:rsid w:val="006025A7"/>
    <w:rsid w:val="006034BA"/>
    <w:rsid w:val="00604AB6"/>
    <w:rsid w:val="006063A5"/>
    <w:rsid w:val="00607A53"/>
    <w:rsid w:val="00610337"/>
    <w:rsid w:val="006131FF"/>
    <w:rsid w:val="00613C22"/>
    <w:rsid w:val="00616FB8"/>
    <w:rsid w:val="00617C6C"/>
    <w:rsid w:val="006219DC"/>
    <w:rsid w:val="00625E24"/>
    <w:rsid w:val="006300B9"/>
    <w:rsid w:val="00630BBD"/>
    <w:rsid w:val="0063134E"/>
    <w:rsid w:val="006317AB"/>
    <w:rsid w:val="00633090"/>
    <w:rsid w:val="00634E16"/>
    <w:rsid w:val="00637246"/>
    <w:rsid w:val="00641672"/>
    <w:rsid w:val="006424F7"/>
    <w:rsid w:val="00642DA7"/>
    <w:rsid w:val="00642ED5"/>
    <w:rsid w:val="00642EFB"/>
    <w:rsid w:val="006432B8"/>
    <w:rsid w:val="00644FD8"/>
    <w:rsid w:val="00647577"/>
    <w:rsid w:val="00651BC5"/>
    <w:rsid w:val="006521D8"/>
    <w:rsid w:val="00652F48"/>
    <w:rsid w:val="00653D84"/>
    <w:rsid w:val="006558B6"/>
    <w:rsid w:val="00656D32"/>
    <w:rsid w:val="00657F56"/>
    <w:rsid w:val="00660200"/>
    <w:rsid w:val="00661EE1"/>
    <w:rsid w:val="00662BA7"/>
    <w:rsid w:val="006646E0"/>
    <w:rsid w:val="00672B0C"/>
    <w:rsid w:val="00673033"/>
    <w:rsid w:val="006761A5"/>
    <w:rsid w:val="0067766B"/>
    <w:rsid w:val="00677882"/>
    <w:rsid w:val="00681488"/>
    <w:rsid w:val="00682FCC"/>
    <w:rsid w:val="00687732"/>
    <w:rsid w:val="00690DC1"/>
    <w:rsid w:val="0069195A"/>
    <w:rsid w:val="00691DF6"/>
    <w:rsid w:val="00695D01"/>
    <w:rsid w:val="00696B20"/>
    <w:rsid w:val="0069758F"/>
    <w:rsid w:val="006A0205"/>
    <w:rsid w:val="006A3010"/>
    <w:rsid w:val="006A39E4"/>
    <w:rsid w:val="006A3D6C"/>
    <w:rsid w:val="006A3F1D"/>
    <w:rsid w:val="006A7023"/>
    <w:rsid w:val="006A75CF"/>
    <w:rsid w:val="006B0E5A"/>
    <w:rsid w:val="006B2E46"/>
    <w:rsid w:val="006B3902"/>
    <w:rsid w:val="006B4268"/>
    <w:rsid w:val="006B6A03"/>
    <w:rsid w:val="006C21D2"/>
    <w:rsid w:val="006C2570"/>
    <w:rsid w:val="006C3317"/>
    <w:rsid w:val="006C4CAB"/>
    <w:rsid w:val="006C718F"/>
    <w:rsid w:val="006C7797"/>
    <w:rsid w:val="006D0433"/>
    <w:rsid w:val="006D13D7"/>
    <w:rsid w:val="006D2AA8"/>
    <w:rsid w:val="006D42B5"/>
    <w:rsid w:val="006D4E78"/>
    <w:rsid w:val="006D5869"/>
    <w:rsid w:val="006D6655"/>
    <w:rsid w:val="006E1ED2"/>
    <w:rsid w:val="006E2A8A"/>
    <w:rsid w:val="006E40F2"/>
    <w:rsid w:val="006E4310"/>
    <w:rsid w:val="006E45F6"/>
    <w:rsid w:val="006E57AC"/>
    <w:rsid w:val="006E7F73"/>
    <w:rsid w:val="006F1103"/>
    <w:rsid w:val="006F20F5"/>
    <w:rsid w:val="006F2EBE"/>
    <w:rsid w:val="006F3109"/>
    <w:rsid w:val="00703BBA"/>
    <w:rsid w:val="00704740"/>
    <w:rsid w:val="00705073"/>
    <w:rsid w:val="00705090"/>
    <w:rsid w:val="00705376"/>
    <w:rsid w:val="007073F1"/>
    <w:rsid w:val="0070760F"/>
    <w:rsid w:val="00707E91"/>
    <w:rsid w:val="00710DD5"/>
    <w:rsid w:val="00712A37"/>
    <w:rsid w:val="007138F9"/>
    <w:rsid w:val="00715E1E"/>
    <w:rsid w:val="007173CE"/>
    <w:rsid w:val="00717603"/>
    <w:rsid w:val="00720FE9"/>
    <w:rsid w:val="007231B0"/>
    <w:rsid w:val="0072357E"/>
    <w:rsid w:val="00724F59"/>
    <w:rsid w:val="0072516F"/>
    <w:rsid w:val="00725301"/>
    <w:rsid w:val="0072668B"/>
    <w:rsid w:val="007302C5"/>
    <w:rsid w:val="00730BBA"/>
    <w:rsid w:val="00732155"/>
    <w:rsid w:val="00732B12"/>
    <w:rsid w:val="0073749C"/>
    <w:rsid w:val="00737AC7"/>
    <w:rsid w:val="007423D8"/>
    <w:rsid w:val="00745DD4"/>
    <w:rsid w:val="007466E4"/>
    <w:rsid w:val="00752DAC"/>
    <w:rsid w:val="00753976"/>
    <w:rsid w:val="007626C1"/>
    <w:rsid w:val="00763818"/>
    <w:rsid w:val="007639CF"/>
    <w:rsid w:val="00766507"/>
    <w:rsid w:val="007677E1"/>
    <w:rsid w:val="00771382"/>
    <w:rsid w:val="007723BD"/>
    <w:rsid w:val="0077284F"/>
    <w:rsid w:val="00772B95"/>
    <w:rsid w:val="0077302E"/>
    <w:rsid w:val="007746AB"/>
    <w:rsid w:val="00775308"/>
    <w:rsid w:val="007758DB"/>
    <w:rsid w:val="00777316"/>
    <w:rsid w:val="007777E9"/>
    <w:rsid w:val="00777B34"/>
    <w:rsid w:val="00777C9B"/>
    <w:rsid w:val="007829EB"/>
    <w:rsid w:val="00782DC4"/>
    <w:rsid w:val="00783183"/>
    <w:rsid w:val="007866C4"/>
    <w:rsid w:val="007926E4"/>
    <w:rsid w:val="007940D6"/>
    <w:rsid w:val="00795FA7"/>
    <w:rsid w:val="00797633"/>
    <w:rsid w:val="00797CA6"/>
    <w:rsid w:val="007A076B"/>
    <w:rsid w:val="007A0CF9"/>
    <w:rsid w:val="007A13D3"/>
    <w:rsid w:val="007A3286"/>
    <w:rsid w:val="007A34E4"/>
    <w:rsid w:val="007A4580"/>
    <w:rsid w:val="007A5694"/>
    <w:rsid w:val="007A6DA0"/>
    <w:rsid w:val="007A79EF"/>
    <w:rsid w:val="007B1F39"/>
    <w:rsid w:val="007B3E6F"/>
    <w:rsid w:val="007B6D4B"/>
    <w:rsid w:val="007C2A2B"/>
    <w:rsid w:val="007C5D57"/>
    <w:rsid w:val="007C6331"/>
    <w:rsid w:val="007C76C3"/>
    <w:rsid w:val="007D0C7B"/>
    <w:rsid w:val="007D1519"/>
    <w:rsid w:val="007D15E7"/>
    <w:rsid w:val="007D2BAD"/>
    <w:rsid w:val="007D3F76"/>
    <w:rsid w:val="007D4BEE"/>
    <w:rsid w:val="007E0C22"/>
    <w:rsid w:val="007E0D59"/>
    <w:rsid w:val="007E0E3C"/>
    <w:rsid w:val="007E1B19"/>
    <w:rsid w:val="007E4093"/>
    <w:rsid w:val="007E48F5"/>
    <w:rsid w:val="007E6AE2"/>
    <w:rsid w:val="007F2E27"/>
    <w:rsid w:val="007F4948"/>
    <w:rsid w:val="007F5CAD"/>
    <w:rsid w:val="00801836"/>
    <w:rsid w:val="00801DD0"/>
    <w:rsid w:val="00802230"/>
    <w:rsid w:val="00803111"/>
    <w:rsid w:val="00804ECE"/>
    <w:rsid w:val="0080544E"/>
    <w:rsid w:val="00810988"/>
    <w:rsid w:val="00814B5E"/>
    <w:rsid w:val="00823747"/>
    <w:rsid w:val="00823A91"/>
    <w:rsid w:val="00824BF5"/>
    <w:rsid w:val="0083065A"/>
    <w:rsid w:val="00831948"/>
    <w:rsid w:val="008338DF"/>
    <w:rsid w:val="00835652"/>
    <w:rsid w:val="00840CD1"/>
    <w:rsid w:val="00843D32"/>
    <w:rsid w:val="00844154"/>
    <w:rsid w:val="00844C45"/>
    <w:rsid w:val="00844F07"/>
    <w:rsid w:val="008450B8"/>
    <w:rsid w:val="00854F85"/>
    <w:rsid w:val="00856E73"/>
    <w:rsid w:val="00860C78"/>
    <w:rsid w:val="008646D7"/>
    <w:rsid w:val="008663A5"/>
    <w:rsid w:val="00867DBC"/>
    <w:rsid w:val="00870421"/>
    <w:rsid w:val="0087246A"/>
    <w:rsid w:val="00872C5F"/>
    <w:rsid w:val="00874013"/>
    <w:rsid w:val="00877A5C"/>
    <w:rsid w:val="00881FC0"/>
    <w:rsid w:val="00882B32"/>
    <w:rsid w:val="00883878"/>
    <w:rsid w:val="00885139"/>
    <w:rsid w:val="00890CDC"/>
    <w:rsid w:val="00891A6D"/>
    <w:rsid w:val="00892C44"/>
    <w:rsid w:val="00893616"/>
    <w:rsid w:val="0089614F"/>
    <w:rsid w:val="00897E4D"/>
    <w:rsid w:val="008A25E8"/>
    <w:rsid w:val="008A2D0A"/>
    <w:rsid w:val="008A2D7A"/>
    <w:rsid w:val="008A3C78"/>
    <w:rsid w:val="008A5255"/>
    <w:rsid w:val="008A604B"/>
    <w:rsid w:val="008A7B26"/>
    <w:rsid w:val="008B03B6"/>
    <w:rsid w:val="008B1EA4"/>
    <w:rsid w:val="008B490B"/>
    <w:rsid w:val="008C0DF8"/>
    <w:rsid w:val="008C115D"/>
    <w:rsid w:val="008C1E6B"/>
    <w:rsid w:val="008C3108"/>
    <w:rsid w:val="008C3304"/>
    <w:rsid w:val="008C46B6"/>
    <w:rsid w:val="008C50D0"/>
    <w:rsid w:val="008C69D0"/>
    <w:rsid w:val="008C7126"/>
    <w:rsid w:val="008C7740"/>
    <w:rsid w:val="008D1572"/>
    <w:rsid w:val="008D1643"/>
    <w:rsid w:val="008D30BF"/>
    <w:rsid w:val="008D3665"/>
    <w:rsid w:val="008D5BA0"/>
    <w:rsid w:val="008D7153"/>
    <w:rsid w:val="008E4795"/>
    <w:rsid w:val="008F11B5"/>
    <w:rsid w:val="008F1B75"/>
    <w:rsid w:val="008F3CBA"/>
    <w:rsid w:val="008F49FB"/>
    <w:rsid w:val="008F678F"/>
    <w:rsid w:val="008F6C1C"/>
    <w:rsid w:val="008F73B1"/>
    <w:rsid w:val="0090459D"/>
    <w:rsid w:val="00905129"/>
    <w:rsid w:val="00906C04"/>
    <w:rsid w:val="00913782"/>
    <w:rsid w:val="00915EF5"/>
    <w:rsid w:val="0091717E"/>
    <w:rsid w:val="00920DDF"/>
    <w:rsid w:val="0092214C"/>
    <w:rsid w:val="009270CF"/>
    <w:rsid w:val="00930288"/>
    <w:rsid w:val="00930300"/>
    <w:rsid w:val="00933BF2"/>
    <w:rsid w:val="009427C4"/>
    <w:rsid w:val="00944DFB"/>
    <w:rsid w:val="00945A42"/>
    <w:rsid w:val="00946DB8"/>
    <w:rsid w:val="0095071F"/>
    <w:rsid w:val="00950BB4"/>
    <w:rsid w:val="009523C5"/>
    <w:rsid w:val="009577F2"/>
    <w:rsid w:val="00961A11"/>
    <w:rsid w:val="00962408"/>
    <w:rsid w:val="009647BA"/>
    <w:rsid w:val="009659C1"/>
    <w:rsid w:val="00967C18"/>
    <w:rsid w:val="0097000F"/>
    <w:rsid w:val="00971A30"/>
    <w:rsid w:val="00973E16"/>
    <w:rsid w:val="00977F7F"/>
    <w:rsid w:val="00980120"/>
    <w:rsid w:val="00980543"/>
    <w:rsid w:val="0098100A"/>
    <w:rsid w:val="00981204"/>
    <w:rsid w:val="00983094"/>
    <w:rsid w:val="009856ED"/>
    <w:rsid w:val="00992DC2"/>
    <w:rsid w:val="0099479A"/>
    <w:rsid w:val="00994B4C"/>
    <w:rsid w:val="009970FD"/>
    <w:rsid w:val="009971C0"/>
    <w:rsid w:val="009A2F0B"/>
    <w:rsid w:val="009A41C7"/>
    <w:rsid w:val="009A4292"/>
    <w:rsid w:val="009A4CCD"/>
    <w:rsid w:val="009A7497"/>
    <w:rsid w:val="009A7B3F"/>
    <w:rsid w:val="009B3177"/>
    <w:rsid w:val="009B7BAB"/>
    <w:rsid w:val="009C0BFF"/>
    <w:rsid w:val="009C259A"/>
    <w:rsid w:val="009C4565"/>
    <w:rsid w:val="009C7550"/>
    <w:rsid w:val="009D432D"/>
    <w:rsid w:val="009D6E5B"/>
    <w:rsid w:val="009D7B62"/>
    <w:rsid w:val="009E2DD1"/>
    <w:rsid w:val="009E34A7"/>
    <w:rsid w:val="009E6F43"/>
    <w:rsid w:val="009E75CE"/>
    <w:rsid w:val="009F0E4F"/>
    <w:rsid w:val="009F2056"/>
    <w:rsid w:val="009F2336"/>
    <w:rsid w:val="00A01631"/>
    <w:rsid w:val="00A079C4"/>
    <w:rsid w:val="00A11C93"/>
    <w:rsid w:val="00A1408F"/>
    <w:rsid w:val="00A15D30"/>
    <w:rsid w:val="00A16BA7"/>
    <w:rsid w:val="00A17BA3"/>
    <w:rsid w:val="00A17D91"/>
    <w:rsid w:val="00A208E8"/>
    <w:rsid w:val="00A21A13"/>
    <w:rsid w:val="00A21D0F"/>
    <w:rsid w:val="00A23353"/>
    <w:rsid w:val="00A3488B"/>
    <w:rsid w:val="00A4085B"/>
    <w:rsid w:val="00A4164D"/>
    <w:rsid w:val="00A42306"/>
    <w:rsid w:val="00A43BC1"/>
    <w:rsid w:val="00A466EA"/>
    <w:rsid w:val="00A4737F"/>
    <w:rsid w:val="00A476C2"/>
    <w:rsid w:val="00A501E8"/>
    <w:rsid w:val="00A51D98"/>
    <w:rsid w:val="00A51F6D"/>
    <w:rsid w:val="00A52064"/>
    <w:rsid w:val="00A52C01"/>
    <w:rsid w:val="00A52F39"/>
    <w:rsid w:val="00A540FB"/>
    <w:rsid w:val="00A61B14"/>
    <w:rsid w:val="00A62BE3"/>
    <w:rsid w:val="00A66ECE"/>
    <w:rsid w:val="00A67C43"/>
    <w:rsid w:val="00A72582"/>
    <w:rsid w:val="00A74B11"/>
    <w:rsid w:val="00A7556A"/>
    <w:rsid w:val="00A7681E"/>
    <w:rsid w:val="00A76ABF"/>
    <w:rsid w:val="00A81C59"/>
    <w:rsid w:val="00A83DC8"/>
    <w:rsid w:val="00A8407D"/>
    <w:rsid w:val="00A849CD"/>
    <w:rsid w:val="00A858AB"/>
    <w:rsid w:val="00A85E31"/>
    <w:rsid w:val="00A860EC"/>
    <w:rsid w:val="00A86B2D"/>
    <w:rsid w:val="00A90255"/>
    <w:rsid w:val="00A90F3E"/>
    <w:rsid w:val="00A920D6"/>
    <w:rsid w:val="00A9357A"/>
    <w:rsid w:val="00A958A5"/>
    <w:rsid w:val="00A97356"/>
    <w:rsid w:val="00AA0B4A"/>
    <w:rsid w:val="00AA5E1E"/>
    <w:rsid w:val="00AA78D1"/>
    <w:rsid w:val="00AB1344"/>
    <w:rsid w:val="00AB3477"/>
    <w:rsid w:val="00AC139B"/>
    <w:rsid w:val="00AC18B0"/>
    <w:rsid w:val="00AC2690"/>
    <w:rsid w:val="00AC2D2E"/>
    <w:rsid w:val="00AC2DB3"/>
    <w:rsid w:val="00AC3AD8"/>
    <w:rsid w:val="00AC526A"/>
    <w:rsid w:val="00AC6B6C"/>
    <w:rsid w:val="00AD1011"/>
    <w:rsid w:val="00AD2ECF"/>
    <w:rsid w:val="00AD54F1"/>
    <w:rsid w:val="00AD5D9D"/>
    <w:rsid w:val="00AE2D6A"/>
    <w:rsid w:val="00AE2FB0"/>
    <w:rsid w:val="00AE51FC"/>
    <w:rsid w:val="00AE5849"/>
    <w:rsid w:val="00AF01F9"/>
    <w:rsid w:val="00AF0D31"/>
    <w:rsid w:val="00B009A7"/>
    <w:rsid w:val="00B0226F"/>
    <w:rsid w:val="00B0256F"/>
    <w:rsid w:val="00B03202"/>
    <w:rsid w:val="00B0670B"/>
    <w:rsid w:val="00B0690F"/>
    <w:rsid w:val="00B12589"/>
    <w:rsid w:val="00B126B1"/>
    <w:rsid w:val="00B12DA0"/>
    <w:rsid w:val="00B22063"/>
    <w:rsid w:val="00B22AFD"/>
    <w:rsid w:val="00B24953"/>
    <w:rsid w:val="00B260A0"/>
    <w:rsid w:val="00B322A5"/>
    <w:rsid w:val="00B3294A"/>
    <w:rsid w:val="00B35B59"/>
    <w:rsid w:val="00B43639"/>
    <w:rsid w:val="00B50C0A"/>
    <w:rsid w:val="00B51DAA"/>
    <w:rsid w:val="00B529DA"/>
    <w:rsid w:val="00B53280"/>
    <w:rsid w:val="00B532ED"/>
    <w:rsid w:val="00B5495F"/>
    <w:rsid w:val="00B556F2"/>
    <w:rsid w:val="00B55AF2"/>
    <w:rsid w:val="00B60BEF"/>
    <w:rsid w:val="00B611F4"/>
    <w:rsid w:val="00B63485"/>
    <w:rsid w:val="00B640F8"/>
    <w:rsid w:val="00B70C9B"/>
    <w:rsid w:val="00B7247B"/>
    <w:rsid w:val="00B72C40"/>
    <w:rsid w:val="00B7768C"/>
    <w:rsid w:val="00B777E8"/>
    <w:rsid w:val="00B77AFA"/>
    <w:rsid w:val="00B80A75"/>
    <w:rsid w:val="00B8139B"/>
    <w:rsid w:val="00B850BC"/>
    <w:rsid w:val="00B85674"/>
    <w:rsid w:val="00B87A31"/>
    <w:rsid w:val="00B87B9D"/>
    <w:rsid w:val="00B92497"/>
    <w:rsid w:val="00B927C2"/>
    <w:rsid w:val="00B9445C"/>
    <w:rsid w:val="00B95B7C"/>
    <w:rsid w:val="00BA0818"/>
    <w:rsid w:val="00BA2728"/>
    <w:rsid w:val="00BA5DA6"/>
    <w:rsid w:val="00BB1B60"/>
    <w:rsid w:val="00BB3518"/>
    <w:rsid w:val="00BB6099"/>
    <w:rsid w:val="00BB6528"/>
    <w:rsid w:val="00BC26B1"/>
    <w:rsid w:val="00BC6917"/>
    <w:rsid w:val="00BD05F0"/>
    <w:rsid w:val="00BD1529"/>
    <w:rsid w:val="00BD361A"/>
    <w:rsid w:val="00BD3C35"/>
    <w:rsid w:val="00BD6E3C"/>
    <w:rsid w:val="00BE00C6"/>
    <w:rsid w:val="00BE337C"/>
    <w:rsid w:val="00BE4B51"/>
    <w:rsid w:val="00BE704E"/>
    <w:rsid w:val="00BF00F3"/>
    <w:rsid w:val="00BF2D6F"/>
    <w:rsid w:val="00BF5F09"/>
    <w:rsid w:val="00BF68A6"/>
    <w:rsid w:val="00BF6E19"/>
    <w:rsid w:val="00C0059E"/>
    <w:rsid w:val="00C05559"/>
    <w:rsid w:val="00C10E6B"/>
    <w:rsid w:val="00C1577D"/>
    <w:rsid w:val="00C15976"/>
    <w:rsid w:val="00C17D45"/>
    <w:rsid w:val="00C21935"/>
    <w:rsid w:val="00C21EA9"/>
    <w:rsid w:val="00C222C9"/>
    <w:rsid w:val="00C22600"/>
    <w:rsid w:val="00C234C8"/>
    <w:rsid w:val="00C24FE9"/>
    <w:rsid w:val="00C259DF"/>
    <w:rsid w:val="00C27097"/>
    <w:rsid w:val="00C306F4"/>
    <w:rsid w:val="00C30F66"/>
    <w:rsid w:val="00C3230C"/>
    <w:rsid w:val="00C34AAC"/>
    <w:rsid w:val="00C34BFF"/>
    <w:rsid w:val="00C34EAA"/>
    <w:rsid w:val="00C40611"/>
    <w:rsid w:val="00C40CC4"/>
    <w:rsid w:val="00C42E40"/>
    <w:rsid w:val="00C43765"/>
    <w:rsid w:val="00C4383E"/>
    <w:rsid w:val="00C43F89"/>
    <w:rsid w:val="00C44630"/>
    <w:rsid w:val="00C44F63"/>
    <w:rsid w:val="00C45F4F"/>
    <w:rsid w:val="00C46EDD"/>
    <w:rsid w:val="00C50099"/>
    <w:rsid w:val="00C54A8E"/>
    <w:rsid w:val="00C55A12"/>
    <w:rsid w:val="00C55C14"/>
    <w:rsid w:val="00C571DF"/>
    <w:rsid w:val="00C626C4"/>
    <w:rsid w:val="00C62E5F"/>
    <w:rsid w:val="00C65581"/>
    <w:rsid w:val="00C6598A"/>
    <w:rsid w:val="00C66867"/>
    <w:rsid w:val="00C7493B"/>
    <w:rsid w:val="00C75476"/>
    <w:rsid w:val="00C7657C"/>
    <w:rsid w:val="00C80854"/>
    <w:rsid w:val="00C80BA8"/>
    <w:rsid w:val="00C80F50"/>
    <w:rsid w:val="00C81122"/>
    <w:rsid w:val="00C8219F"/>
    <w:rsid w:val="00C85E48"/>
    <w:rsid w:val="00C87BEF"/>
    <w:rsid w:val="00C90E50"/>
    <w:rsid w:val="00C917BE"/>
    <w:rsid w:val="00C9311B"/>
    <w:rsid w:val="00C9360B"/>
    <w:rsid w:val="00C97FB0"/>
    <w:rsid w:val="00CA04E7"/>
    <w:rsid w:val="00CA0C38"/>
    <w:rsid w:val="00CA7B00"/>
    <w:rsid w:val="00CB2C04"/>
    <w:rsid w:val="00CB3B20"/>
    <w:rsid w:val="00CC3EBF"/>
    <w:rsid w:val="00CC4116"/>
    <w:rsid w:val="00CD415D"/>
    <w:rsid w:val="00CD51A9"/>
    <w:rsid w:val="00CD6D06"/>
    <w:rsid w:val="00CD7AF8"/>
    <w:rsid w:val="00CE1320"/>
    <w:rsid w:val="00CE2690"/>
    <w:rsid w:val="00CE2915"/>
    <w:rsid w:val="00CE47DD"/>
    <w:rsid w:val="00CE61C2"/>
    <w:rsid w:val="00CE7342"/>
    <w:rsid w:val="00CF1FBD"/>
    <w:rsid w:val="00CF2F24"/>
    <w:rsid w:val="00CF3BDE"/>
    <w:rsid w:val="00CF462F"/>
    <w:rsid w:val="00CF5DA5"/>
    <w:rsid w:val="00D00235"/>
    <w:rsid w:val="00D00468"/>
    <w:rsid w:val="00D006AB"/>
    <w:rsid w:val="00D038BD"/>
    <w:rsid w:val="00D04021"/>
    <w:rsid w:val="00D12591"/>
    <w:rsid w:val="00D129EA"/>
    <w:rsid w:val="00D132DE"/>
    <w:rsid w:val="00D1333E"/>
    <w:rsid w:val="00D13B41"/>
    <w:rsid w:val="00D14601"/>
    <w:rsid w:val="00D15CCE"/>
    <w:rsid w:val="00D17182"/>
    <w:rsid w:val="00D2019F"/>
    <w:rsid w:val="00D212F9"/>
    <w:rsid w:val="00D21439"/>
    <w:rsid w:val="00D2210C"/>
    <w:rsid w:val="00D22872"/>
    <w:rsid w:val="00D231DC"/>
    <w:rsid w:val="00D2641E"/>
    <w:rsid w:val="00D2653C"/>
    <w:rsid w:val="00D27DB8"/>
    <w:rsid w:val="00D33017"/>
    <w:rsid w:val="00D34C04"/>
    <w:rsid w:val="00D37202"/>
    <w:rsid w:val="00D40229"/>
    <w:rsid w:val="00D423B1"/>
    <w:rsid w:val="00D425E2"/>
    <w:rsid w:val="00D43555"/>
    <w:rsid w:val="00D43EBD"/>
    <w:rsid w:val="00D44B7D"/>
    <w:rsid w:val="00D456FB"/>
    <w:rsid w:val="00D45B5A"/>
    <w:rsid w:val="00D47C6C"/>
    <w:rsid w:val="00D54294"/>
    <w:rsid w:val="00D5446D"/>
    <w:rsid w:val="00D56F02"/>
    <w:rsid w:val="00D56F37"/>
    <w:rsid w:val="00D601C6"/>
    <w:rsid w:val="00D6189F"/>
    <w:rsid w:val="00D6190A"/>
    <w:rsid w:val="00D622F9"/>
    <w:rsid w:val="00D700F5"/>
    <w:rsid w:val="00D703A1"/>
    <w:rsid w:val="00D72B04"/>
    <w:rsid w:val="00D7376D"/>
    <w:rsid w:val="00D80BAB"/>
    <w:rsid w:val="00D84E65"/>
    <w:rsid w:val="00D84F78"/>
    <w:rsid w:val="00D850D2"/>
    <w:rsid w:val="00D863A4"/>
    <w:rsid w:val="00D86F38"/>
    <w:rsid w:val="00D907E9"/>
    <w:rsid w:val="00D927B4"/>
    <w:rsid w:val="00DA20C7"/>
    <w:rsid w:val="00DA3AE7"/>
    <w:rsid w:val="00DA4566"/>
    <w:rsid w:val="00DA46C9"/>
    <w:rsid w:val="00DA663B"/>
    <w:rsid w:val="00DA6B22"/>
    <w:rsid w:val="00DB02FB"/>
    <w:rsid w:val="00DB0FC4"/>
    <w:rsid w:val="00DB357F"/>
    <w:rsid w:val="00DB38C4"/>
    <w:rsid w:val="00DB55D8"/>
    <w:rsid w:val="00DB5BF9"/>
    <w:rsid w:val="00DB795F"/>
    <w:rsid w:val="00DC2636"/>
    <w:rsid w:val="00DC3876"/>
    <w:rsid w:val="00DC392B"/>
    <w:rsid w:val="00DC3D8E"/>
    <w:rsid w:val="00DC4D60"/>
    <w:rsid w:val="00DC67A7"/>
    <w:rsid w:val="00DD5870"/>
    <w:rsid w:val="00DE1314"/>
    <w:rsid w:val="00DE37EA"/>
    <w:rsid w:val="00DE4530"/>
    <w:rsid w:val="00DE5852"/>
    <w:rsid w:val="00DE5FCC"/>
    <w:rsid w:val="00DE644E"/>
    <w:rsid w:val="00DE7145"/>
    <w:rsid w:val="00DF0033"/>
    <w:rsid w:val="00DF074F"/>
    <w:rsid w:val="00DF1834"/>
    <w:rsid w:val="00DF275E"/>
    <w:rsid w:val="00DF45CA"/>
    <w:rsid w:val="00DF4A84"/>
    <w:rsid w:val="00DF7037"/>
    <w:rsid w:val="00E00668"/>
    <w:rsid w:val="00E014F9"/>
    <w:rsid w:val="00E02239"/>
    <w:rsid w:val="00E023B5"/>
    <w:rsid w:val="00E0337D"/>
    <w:rsid w:val="00E06D6F"/>
    <w:rsid w:val="00E153F9"/>
    <w:rsid w:val="00E15C63"/>
    <w:rsid w:val="00E15DF6"/>
    <w:rsid w:val="00E16390"/>
    <w:rsid w:val="00E20DFE"/>
    <w:rsid w:val="00E224DD"/>
    <w:rsid w:val="00E260EA"/>
    <w:rsid w:val="00E265A3"/>
    <w:rsid w:val="00E26D6E"/>
    <w:rsid w:val="00E26EBB"/>
    <w:rsid w:val="00E3597D"/>
    <w:rsid w:val="00E3729E"/>
    <w:rsid w:val="00E37709"/>
    <w:rsid w:val="00E37D7F"/>
    <w:rsid w:val="00E442F2"/>
    <w:rsid w:val="00E45DD3"/>
    <w:rsid w:val="00E50BE6"/>
    <w:rsid w:val="00E51ACA"/>
    <w:rsid w:val="00E5339C"/>
    <w:rsid w:val="00E535FB"/>
    <w:rsid w:val="00E55687"/>
    <w:rsid w:val="00E616F8"/>
    <w:rsid w:val="00E63FE6"/>
    <w:rsid w:val="00E66486"/>
    <w:rsid w:val="00E70F5D"/>
    <w:rsid w:val="00E7157D"/>
    <w:rsid w:val="00E71922"/>
    <w:rsid w:val="00E71E3E"/>
    <w:rsid w:val="00E7258B"/>
    <w:rsid w:val="00E74DFD"/>
    <w:rsid w:val="00E778C3"/>
    <w:rsid w:val="00E77B44"/>
    <w:rsid w:val="00E814BC"/>
    <w:rsid w:val="00E85B23"/>
    <w:rsid w:val="00E86C6E"/>
    <w:rsid w:val="00E87F9B"/>
    <w:rsid w:val="00E91DAF"/>
    <w:rsid w:val="00E926BA"/>
    <w:rsid w:val="00E93AE1"/>
    <w:rsid w:val="00E95284"/>
    <w:rsid w:val="00E95AAC"/>
    <w:rsid w:val="00EA0F6E"/>
    <w:rsid w:val="00EA2300"/>
    <w:rsid w:val="00EA3E88"/>
    <w:rsid w:val="00EA4352"/>
    <w:rsid w:val="00EA5994"/>
    <w:rsid w:val="00EA5D02"/>
    <w:rsid w:val="00EB00C8"/>
    <w:rsid w:val="00EB4984"/>
    <w:rsid w:val="00EB528C"/>
    <w:rsid w:val="00EB7C50"/>
    <w:rsid w:val="00EB7EDF"/>
    <w:rsid w:val="00EC1FB7"/>
    <w:rsid w:val="00EC3968"/>
    <w:rsid w:val="00EC3B6B"/>
    <w:rsid w:val="00EC52FA"/>
    <w:rsid w:val="00EC6BFB"/>
    <w:rsid w:val="00EC79AE"/>
    <w:rsid w:val="00ED03D6"/>
    <w:rsid w:val="00ED09FF"/>
    <w:rsid w:val="00ED1584"/>
    <w:rsid w:val="00ED33C4"/>
    <w:rsid w:val="00ED544C"/>
    <w:rsid w:val="00ED6168"/>
    <w:rsid w:val="00EE212A"/>
    <w:rsid w:val="00EE3710"/>
    <w:rsid w:val="00EE6599"/>
    <w:rsid w:val="00EF0448"/>
    <w:rsid w:val="00EF0BA6"/>
    <w:rsid w:val="00EF173B"/>
    <w:rsid w:val="00EF1801"/>
    <w:rsid w:val="00EF338C"/>
    <w:rsid w:val="00EF39D2"/>
    <w:rsid w:val="00EF3EC1"/>
    <w:rsid w:val="00EF4C04"/>
    <w:rsid w:val="00EF5A70"/>
    <w:rsid w:val="00EF625C"/>
    <w:rsid w:val="00EF719E"/>
    <w:rsid w:val="00EF7324"/>
    <w:rsid w:val="00F003EC"/>
    <w:rsid w:val="00F03FB8"/>
    <w:rsid w:val="00F04CE4"/>
    <w:rsid w:val="00F054B1"/>
    <w:rsid w:val="00F0604B"/>
    <w:rsid w:val="00F06F3E"/>
    <w:rsid w:val="00F10E86"/>
    <w:rsid w:val="00F14C8D"/>
    <w:rsid w:val="00F14DE7"/>
    <w:rsid w:val="00F16C20"/>
    <w:rsid w:val="00F170F0"/>
    <w:rsid w:val="00F176B4"/>
    <w:rsid w:val="00F17D1B"/>
    <w:rsid w:val="00F2383E"/>
    <w:rsid w:val="00F24BEC"/>
    <w:rsid w:val="00F253B1"/>
    <w:rsid w:val="00F30E78"/>
    <w:rsid w:val="00F35C22"/>
    <w:rsid w:val="00F42405"/>
    <w:rsid w:val="00F470E0"/>
    <w:rsid w:val="00F5210C"/>
    <w:rsid w:val="00F53EB7"/>
    <w:rsid w:val="00F54F9A"/>
    <w:rsid w:val="00F606F4"/>
    <w:rsid w:val="00F607AA"/>
    <w:rsid w:val="00F60C0A"/>
    <w:rsid w:val="00F62FD2"/>
    <w:rsid w:val="00F650ED"/>
    <w:rsid w:val="00F65725"/>
    <w:rsid w:val="00F6691A"/>
    <w:rsid w:val="00F70A50"/>
    <w:rsid w:val="00F72486"/>
    <w:rsid w:val="00F75A4C"/>
    <w:rsid w:val="00F77796"/>
    <w:rsid w:val="00F81A2C"/>
    <w:rsid w:val="00F81E35"/>
    <w:rsid w:val="00F82D06"/>
    <w:rsid w:val="00F8411B"/>
    <w:rsid w:val="00F849DD"/>
    <w:rsid w:val="00F86684"/>
    <w:rsid w:val="00F91991"/>
    <w:rsid w:val="00F927CA"/>
    <w:rsid w:val="00F93485"/>
    <w:rsid w:val="00FA62D8"/>
    <w:rsid w:val="00FA6FD6"/>
    <w:rsid w:val="00FB064F"/>
    <w:rsid w:val="00FB1437"/>
    <w:rsid w:val="00FB1F94"/>
    <w:rsid w:val="00FB22B3"/>
    <w:rsid w:val="00FB6633"/>
    <w:rsid w:val="00FC2733"/>
    <w:rsid w:val="00FC380D"/>
    <w:rsid w:val="00FC42CA"/>
    <w:rsid w:val="00FC5317"/>
    <w:rsid w:val="00FC5D26"/>
    <w:rsid w:val="00FD1280"/>
    <w:rsid w:val="00FD238B"/>
    <w:rsid w:val="00FD26AF"/>
    <w:rsid w:val="00FD585B"/>
    <w:rsid w:val="00FD68E3"/>
    <w:rsid w:val="00FE1C02"/>
    <w:rsid w:val="00FF060A"/>
    <w:rsid w:val="00FF11F7"/>
    <w:rsid w:val="00FF21B9"/>
    <w:rsid w:val="00FF5AE5"/>
    <w:rsid w:val="00FF5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597DE"/>
  <w15:chartTrackingRefBased/>
  <w15:docId w15:val="{A44A46CF-A4AF-BF4E-B312-202C65F1E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6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76B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76B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176B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97B5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176B4"/>
    <w:pPr>
      <w:tabs>
        <w:tab w:val="center" w:pos="4680"/>
        <w:tab w:val="right" w:pos="9360"/>
      </w:tabs>
    </w:pPr>
  </w:style>
  <w:style w:type="character" w:customStyle="1" w:styleId="FooterChar">
    <w:name w:val="Footer Char"/>
    <w:basedOn w:val="DefaultParagraphFont"/>
    <w:link w:val="Footer"/>
    <w:uiPriority w:val="99"/>
    <w:rsid w:val="00F176B4"/>
  </w:style>
  <w:style w:type="character" w:styleId="PageNumber">
    <w:name w:val="page number"/>
    <w:basedOn w:val="DefaultParagraphFont"/>
    <w:uiPriority w:val="99"/>
    <w:semiHidden/>
    <w:unhideWhenUsed/>
    <w:rsid w:val="00F176B4"/>
  </w:style>
  <w:style w:type="character" w:customStyle="1" w:styleId="Heading1Char">
    <w:name w:val="Heading 1 Char"/>
    <w:basedOn w:val="DefaultParagraphFont"/>
    <w:link w:val="Heading1"/>
    <w:uiPriority w:val="9"/>
    <w:rsid w:val="00F176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76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76B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176B4"/>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867DBC"/>
    <w:pPr>
      <w:spacing w:after="240"/>
    </w:pPr>
  </w:style>
  <w:style w:type="paragraph" w:styleId="Header">
    <w:name w:val="header"/>
    <w:basedOn w:val="Normal"/>
    <w:link w:val="HeaderChar"/>
    <w:uiPriority w:val="99"/>
    <w:unhideWhenUsed/>
    <w:rsid w:val="003F520E"/>
    <w:pPr>
      <w:tabs>
        <w:tab w:val="center" w:pos="4680"/>
        <w:tab w:val="right" w:pos="9360"/>
      </w:tabs>
    </w:pPr>
  </w:style>
  <w:style w:type="character" w:customStyle="1" w:styleId="HeaderChar">
    <w:name w:val="Header Char"/>
    <w:basedOn w:val="DefaultParagraphFont"/>
    <w:link w:val="Header"/>
    <w:uiPriority w:val="99"/>
    <w:rsid w:val="003F520E"/>
  </w:style>
  <w:style w:type="paragraph" w:styleId="Caption">
    <w:name w:val="caption"/>
    <w:basedOn w:val="Normal"/>
    <w:next w:val="Normal"/>
    <w:uiPriority w:val="35"/>
    <w:unhideWhenUsed/>
    <w:qFormat/>
    <w:rsid w:val="008C3108"/>
    <w:pPr>
      <w:spacing w:after="200"/>
    </w:pPr>
    <w:rPr>
      <w:i/>
      <w:iCs/>
      <w:color w:val="44546A" w:themeColor="text2"/>
      <w:sz w:val="18"/>
      <w:szCs w:val="18"/>
    </w:rPr>
  </w:style>
  <w:style w:type="character" w:customStyle="1" w:styleId="Heading5Char">
    <w:name w:val="Heading 5 Char"/>
    <w:basedOn w:val="DefaultParagraphFont"/>
    <w:link w:val="Heading5"/>
    <w:uiPriority w:val="9"/>
    <w:rsid w:val="00097B5F"/>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3E1F9A"/>
    <w:pPr>
      <w:ind w:left="720"/>
      <w:contextualSpacing/>
    </w:pPr>
  </w:style>
  <w:style w:type="numbering" w:customStyle="1" w:styleId="Appendix">
    <w:name w:val="Appendix"/>
    <w:basedOn w:val="NoList"/>
    <w:uiPriority w:val="99"/>
    <w:rsid w:val="00492984"/>
    <w:pPr>
      <w:numPr>
        <w:numId w:val="7"/>
      </w:numPr>
    </w:pPr>
  </w:style>
  <w:style w:type="paragraph" w:styleId="TableofFigures">
    <w:name w:val="table of figures"/>
    <w:basedOn w:val="Normal"/>
    <w:next w:val="Normal"/>
    <w:uiPriority w:val="99"/>
    <w:unhideWhenUsed/>
    <w:rsid w:val="00EC79AE"/>
  </w:style>
  <w:style w:type="character" w:styleId="Hyperlink">
    <w:name w:val="Hyperlink"/>
    <w:basedOn w:val="DefaultParagraphFont"/>
    <w:uiPriority w:val="99"/>
    <w:unhideWhenUsed/>
    <w:rsid w:val="00EC79AE"/>
    <w:rPr>
      <w:color w:val="0563C1" w:themeColor="hyperlink"/>
      <w:u w:val="single"/>
    </w:rPr>
  </w:style>
  <w:style w:type="paragraph" w:styleId="TOCHeading">
    <w:name w:val="TOC Heading"/>
    <w:basedOn w:val="Heading1"/>
    <w:next w:val="Normal"/>
    <w:uiPriority w:val="39"/>
    <w:unhideWhenUsed/>
    <w:qFormat/>
    <w:rsid w:val="00E778C3"/>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E778C3"/>
    <w:pPr>
      <w:ind w:left="480"/>
    </w:pPr>
    <w:rPr>
      <w:rFonts w:cstheme="minorHAnsi"/>
      <w:sz w:val="20"/>
      <w:szCs w:val="20"/>
    </w:rPr>
  </w:style>
  <w:style w:type="paragraph" w:styleId="TOC2">
    <w:name w:val="toc 2"/>
    <w:basedOn w:val="Normal"/>
    <w:next w:val="Normal"/>
    <w:autoRedefine/>
    <w:uiPriority w:val="39"/>
    <w:unhideWhenUsed/>
    <w:rsid w:val="00E778C3"/>
    <w:pPr>
      <w:spacing w:before="120"/>
      <w:ind w:left="240"/>
    </w:pPr>
    <w:rPr>
      <w:rFonts w:cstheme="minorHAnsi"/>
      <w:b/>
      <w:bCs/>
      <w:sz w:val="22"/>
      <w:szCs w:val="22"/>
    </w:rPr>
  </w:style>
  <w:style w:type="paragraph" w:styleId="TOC1">
    <w:name w:val="toc 1"/>
    <w:basedOn w:val="Normal"/>
    <w:next w:val="Normal"/>
    <w:autoRedefine/>
    <w:uiPriority w:val="39"/>
    <w:unhideWhenUsed/>
    <w:rsid w:val="00E778C3"/>
    <w:pPr>
      <w:spacing w:before="120"/>
    </w:pPr>
    <w:rPr>
      <w:rFonts w:cstheme="minorHAnsi"/>
      <w:b/>
      <w:bCs/>
      <w:i/>
      <w:iCs/>
    </w:rPr>
  </w:style>
  <w:style w:type="paragraph" w:styleId="TOC4">
    <w:name w:val="toc 4"/>
    <w:basedOn w:val="Normal"/>
    <w:next w:val="Normal"/>
    <w:autoRedefine/>
    <w:uiPriority w:val="39"/>
    <w:semiHidden/>
    <w:unhideWhenUsed/>
    <w:rsid w:val="00E778C3"/>
    <w:pPr>
      <w:ind w:left="720"/>
    </w:pPr>
    <w:rPr>
      <w:rFonts w:cstheme="minorHAnsi"/>
      <w:sz w:val="20"/>
      <w:szCs w:val="20"/>
    </w:rPr>
  </w:style>
  <w:style w:type="paragraph" w:styleId="TOC5">
    <w:name w:val="toc 5"/>
    <w:basedOn w:val="Normal"/>
    <w:next w:val="Normal"/>
    <w:autoRedefine/>
    <w:uiPriority w:val="39"/>
    <w:semiHidden/>
    <w:unhideWhenUsed/>
    <w:rsid w:val="00E778C3"/>
    <w:pPr>
      <w:ind w:left="960"/>
    </w:pPr>
    <w:rPr>
      <w:rFonts w:cstheme="minorHAnsi"/>
      <w:sz w:val="20"/>
      <w:szCs w:val="20"/>
    </w:rPr>
  </w:style>
  <w:style w:type="paragraph" w:styleId="TOC6">
    <w:name w:val="toc 6"/>
    <w:basedOn w:val="Normal"/>
    <w:next w:val="Normal"/>
    <w:autoRedefine/>
    <w:uiPriority w:val="39"/>
    <w:semiHidden/>
    <w:unhideWhenUsed/>
    <w:rsid w:val="00E778C3"/>
    <w:pPr>
      <w:ind w:left="1200"/>
    </w:pPr>
    <w:rPr>
      <w:rFonts w:cstheme="minorHAnsi"/>
      <w:sz w:val="20"/>
      <w:szCs w:val="20"/>
    </w:rPr>
  </w:style>
  <w:style w:type="paragraph" w:styleId="TOC7">
    <w:name w:val="toc 7"/>
    <w:basedOn w:val="Normal"/>
    <w:next w:val="Normal"/>
    <w:autoRedefine/>
    <w:uiPriority w:val="39"/>
    <w:semiHidden/>
    <w:unhideWhenUsed/>
    <w:rsid w:val="00E778C3"/>
    <w:pPr>
      <w:ind w:left="1440"/>
    </w:pPr>
    <w:rPr>
      <w:rFonts w:cstheme="minorHAnsi"/>
      <w:sz w:val="20"/>
      <w:szCs w:val="20"/>
    </w:rPr>
  </w:style>
  <w:style w:type="paragraph" w:styleId="TOC8">
    <w:name w:val="toc 8"/>
    <w:basedOn w:val="Normal"/>
    <w:next w:val="Normal"/>
    <w:autoRedefine/>
    <w:uiPriority w:val="39"/>
    <w:semiHidden/>
    <w:unhideWhenUsed/>
    <w:rsid w:val="00E778C3"/>
    <w:pPr>
      <w:ind w:left="1680"/>
    </w:pPr>
    <w:rPr>
      <w:rFonts w:cstheme="minorHAnsi"/>
      <w:sz w:val="20"/>
      <w:szCs w:val="20"/>
    </w:rPr>
  </w:style>
  <w:style w:type="paragraph" w:styleId="TOC9">
    <w:name w:val="toc 9"/>
    <w:basedOn w:val="Normal"/>
    <w:next w:val="Normal"/>
    <w:autoRedefine/>
    <w:uiPriority w:val="39"/>
    <w:semiHidden/>
    <w:unhideWhenUsed/>
    <w:rsid w:val="00E778C3"/>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202025">
      <w:bodyDiv w:val="1"/>
      <w:marLeft w:val="0"/>
      <w:marRight w:val="0"/>
      <w:marTop w:val="0"/>
      <w:marBottom w:val="0"/>
      <w:divBdr>
        <w:top w:val="none" w:sz="0" w:space="0" w:color="auto"/>
        <w:left w:val="none" w:sz="0" w:space="0" w:color="auto"/>
        <w:bottom w:val="none" w:sz="0" w:space="0" w:color="auto"/>
        <w:right w:val="none" w:sz="0" w:space="0" w:color="auto"/>
      </w:divBdr>
    </w:div>
    <w:div w:id="862866712">
      <w:bodyDiv w:val="1"/>
      <w:marLeft w:val="0"/>
      <w:marRight w:val="0"/>
      <w:marTop w:val="0"/>
      <w:marBottom w:val="0"/>
      <w:divBdr>
        <w:top w:val="none" w:sz="0" w:space="0" w:color="auto"/>
        <w:left w:val="none" w:sz="0" w:space="0" w:color="auto"/>
        <w:bottom w:val="none" w:sz="0" w:space="0" w:color="auto"/>
        <w:right w:val="none" w:sz="0" w:space="0" w:color="auto"/>
      </w:divBdr>
    </w:div>
    <w:div w:id="95678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7.xml"/><Relationship Id="rId26" Type="http://schemas.openxmlformats.org/officeDocument/2006/relationships/image" Target="media/image9.png"/><Relationship Id="rId39" Type="http://schemas.openxmlformats.org/officeDocument/2006/relationships/chart" Target="charts/chart14.xml"/><Relationship Id="rId21" Type="http://schemas.openxmlformats.org/officeDocument/2006/relationships/chart" Target="charts/chart10.xml"/><Relationship Id="rId34" Type="http://schemas.openxmlformats.org/officeDocument/2006/relationships/image" Target="media/image17.png"/><Relationship Id="rId42" Type="http://schemas.openxmlformats.org/officeDocument/2006/relationships/chart" Target="charts/chart17.xml"/><Relationship Id="rId47" Type="http://schemas.openxmlformats.org/officeDocument/2006/relationships/image" Target="media/image20.png"/><Relationship Id="rId50" Type="http://schemas.openxmlformats.org/officeDocument/2006/relationships/image" Target="media/image23.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2.png"/><Relationship Id="rId11" Type="http://schemas.openxmlformats.org/officeDocument/2006/relationships/chart" Target="charts/chart1.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chart" Target="charts/chart12.xml"/><Relationship Id="rId40" Type="http://schemas.openxmlformats.org/officeDocument/2006/relationships/chart" Target="charts/chart15.xml"/><Relationship Id="rId45" Type="http://schemas.openxmlformats.org/officeDocument/2006/relationships/chart" Target="charts/chart20.xml"/><Relationship Id="rId53"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chart" Target="charts/chart8.xml"/><Relationship Id="rId31" Type="http://schemas.openxmlformats.org/officeDocument/2006/relationships/image" Target="media/image14.png"/><Relationship Id="rId44" Type="http://schemas.openxmlformats.org/officeDocument/2006/relationships/chart" Target="charts/chart19.xm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chart" Target="charts/chart18.xml"/><Relationship Id="rId48" Type="http://schemas.openxmlformats.org/officeDocument/2006/relationships/image" Target="media/image21.png"/><Relationship Id="rId8" Type="http://schemas.openxmlformats.org/officeDocument/2006/relationships/image" Target="media/image1.png"/><Relationship Id="rId51"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6.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chart" Target="charts/chart13.xml"/><Relationship Id="rId46" Type="http://schemas.openxmlformats.org/officeDocument/2006/relationships/image" Target="media/image19.png"/><Relationship Id="rId20" Type="http://schemas.openxmlformats.org/officeDocument/2006/relationships/chart" Target="charts/chart9.xml"/><Relationship Id="rId41" Type="http://schemas.openxmlformats.org/officeDocument/2006/relationships/chart" Target="charts/chart16.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chart" Target="charts/chart11.xml"/><Relationship Id="rId49" Type="http://schemas.openxmlformats.org/officeDocument/2006/relationships/image" Target="media/image22.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US">
                <a:solidFill>
                  <a:schemeClr val="tx1"/>
                </a:solidFill>
              </a:rPr>
              <a:t>Q2) What is your age rage?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tx>
            <c:strRef>
              <c:f>'Q2 Q3'!$B$1</c:f>
              <c:strCache>
                <c:ptCount val="1"/>
                <c:pt idx="0">
                  <c:v>Precentage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C387-A54B-B71A-418BDD6A9015}"/>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C387-A54B-B71A-418BDD6A9015}"/>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C387-A54B-B71A-418BDD6A9015}"/>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C387-A54B-B71A-418BDD6A9015}"/>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C387-A54B-B71A-418BDD6A901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'Q2 Q3'!$A$2:$A$6</c:f>
              <c:strCache>
                <c:ptCount val="5"/>
                <c:pt idx="0">
                  <c:v>18-20 Years</c:v>
                </c:pt>
                <c:pt idx="1">
                  <c:v>21-25 Years</c:v>
                </c:pt>
                <c:pt idx="2">
                  <c:v>26-30 Years</c:v>
                </c:pt>
                <c:pt idx="3">
                  <c:v>31-40 Years</c:v>
                </c:pt>
                <c:pt idx="4">
                  <c:v>Other</c:v>
                </c:pt>
              </c:strCache>
            </c:strRef>
          </c:cat>
          <c:val>
            <c:numRef>
              <c:f>'Q2 Q3'!$B$2:$B$6</c:f>
              <c:numCache>
                <c:formatCode>0.00%</c:formatCode>
                <c:ptCount val="5"/>
                <c:pt idx="0">
                  <c:v>5.7000000000000002E-2</c:v>
                </c:pt>
                <c:pt idx="1">
                  <c:v>0.39600000000000002</c:v>
                </c:pt>
                <c:pt idx="2">
                  <c:v>9.4E-2</c:v>
                </c:pt>
                <c:pt idx="3">
                  <c:v>9.4E-2</c:v>
                </c:pt>
                <c:pt idx="4">
                  <c:v>0.35799999999999998</c:v>
                </c:pt>
              </c:numCache>
            </c:numRef>
          </c:val>
          <c:extLst>
            <c:ext xmlns:c16="http://schemas.microsoft.com/office/drawing/2014/chart" uri="{C3380CC4-5D6E-409C-BE32-E72D297353CC}">
              <c16:uniqueId val="{0000000A-C387-A54B-B71A-418BDD6A9015}"/>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US">
                <a:solidFill>
                  <a:schemeClr val="tx1"/>
                </a:solidFill>
              </a:rPr>
              <a:t>Q4) Are you currently studying at a higher education level?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tx>
            <c:strRef>
              <c:f>'Q4 Q6 Q7'!$B$1</c:f>
              <c:strCache>
                <c:ptCount val="1"/>
                <c:pt idx="0">
                  <c:v>Percentage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AC14-3C43-A00C-93652BF67071}"/>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AC14-3C43-A00C-93652BF67071}"/>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AC14-3C43-A00C-93652BF67071}"/>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AC14-3C43-A00C-93652BF67071}"/>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AC14-3C43-A00C-93652BF67071}"/>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AC14-3C43-A00C-93652BF67071}"/>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AC14-3C43-A00C-93652BF6707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 Q6 Q7'!$A$2:$A$8</c:f>
              <c:strCache>
                <c:ptCount val="7"/>
                <c:pt idx="0">
                  <c:v>1st Year </c:v>
                </c:pt>
                <c:pt idx="1">
                  <c:v>2nd Year </c:v>
                </c:pt>
                <c:pt idx="2">
                  <c:v>3rd Year </c:v>
                </c:pt>
                <c:pt idx="3">
                  <c:v>Masters </c:v>
                </c:pt>
                <c:pt idx="4">
                  <c:v>College Level </c:v>
                </c:pt>
                <c:pt idx="5">
                  <c:v>Previous University Student </c:v>
                </c:pt>
                <c:pt idx="6">
                  <c:v>Other form of Higher Education </c:v>
                </c:pt>
              </c:strCache>
            </c:strRef>
          </c:cat>
          <c:val>
            <c:numRef>
              <c:f>'Q4 Q6 Q7'!$B$2:$B$8</c:f>
              <c:numCache>
                <c:formatCode>0.00%</c:formatCode>
                <c:ptCount val="7"/>
                <c:pt idx="0">
                  <c:v>3.7999999999999999E-2</c:v>
                </c:pt>
                <c:pt idx="1">
                  <c:v>3.7999999999999999E-2</c:v>
                </c:pt>
                <c:pt idx="2">
                  <c:v>0.22600000000000001</c:v>
                </c:pt>
                <c:pt idx="3">
                  <c:v>0.113</c:v>
                </c:pt>
                <c:pt idx="4">
                  <c:v>3.7999999999999999E-2</c:v>
                </c:pt>
                <c:pt idx="5">
                  <c:v>0.45300000000000001</c:v>
                </c:pt>
                <c:pt idx="6">
                  <c:v>9.4E-2</c:v>
                </c:pt>
              </c:numCache>
            </c:numRef>
          </c:val>
          <c:extLst>
            <c:ext xmlns:c16="http://schemas.microsoft.com/office/drawing/2014/chart" uri="{C3380CC4-5D6E-409C-BE32-E72D297353CC}">
              <c16:uniqueId val="{0000000E-AC14-3C43-A00C-93652BF67071}"/>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solidFill>
                  <a:schemeClr val="tx1"/>
                </a:solidFill>
              </a:rPr>
              <a:t>Q3) What gender do you identify as?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Q3'!$A$13:$A$14</c:f>
              <c:strCache>
                <c:ptCount val="2"/>
                <c:pt idx="0">
                  <c:v>Female</c:v>
                </c:pt>
                <c:pt idx="1">
                  <c:v>Transgender Female</c:v>
                </c:pt>
              </c:strCache>
            </c:strRef>
          </c:cat>
          <c:val>
            <c:numRef>
              <c:f>'Q2 Q3'!$B$13:$B$14</c:f>
              <c:numCache>
                <c:formatCode>0%</c:formatCode>
                <c:ptCount val="2"/>
                <c:pt idx="0">
                  <c:v>1</c:v>
                </c:pt>
                <c:pt idx="1">
                  <c:v>0</c:v>
                </c:pt>
              </c:numCache>
            </c:numRef>
          </c:val>
          <c:extLst>
            <c:ext xmlns:c16="http://schemas.microsoft.com/office/drawing/2014/chart" uri="{C3380CC4-5D6E-409C-BE32-E72D297353CC}">
              <c16:uniqueId val="{00000000-341B-5940-84A2-76DBF128159B}"/>
            </c:ext>
          </c:extLst>
        </c:ser>
        <c:dLbls>
          <c:dLblPos val="ctr"/>
          <c:showLegendKey val="0"/>
          <c:showVal val="1"/>
          <c:showCatName val="0"/>
          <c:showSerName val="0"/>
          <c:showPercent val="0"/>
          <c:showBubbleSize val="0"/>
        </c:dLbls>
        <c:gapWidth val="182"/>
        <c:axId val="2005470815"/>
        <c:axId val="2005747679"/>
      </c:barChart>
      <c:catAx>
        <c:axId val="200547081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Gender</a:t>
                </a:r>
                <a:r>
                  <a:rPr lang="en-GB" baseline="0">
                    <a:solidFill>
                      <a:schemeClr val="tx1"/>
                    </a:solidFill>
                  </a:rPr>
                  <a:t> of Participants</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05747679"/>
        <c:crosses val="autoZero"/>
        <c:auto val="1"/>
        <c:lblAlgn val="ctr"/>
        <c:lblOffset val="100"/>
        <c:noMultiLvlLbl val="0"/>
      </c:catAx>
      <c:valAx>
        <c:axId val="20057476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mn-lt"/>
                  </a:rPr>
                  <a:t>Percentage of Responses</a:t>
                </a:r>
                <a:endParaRPr lang="en-GB" cap="none" baseline="0">
                  <a:effectLst/>
                  <a:latin typeface="+mn-l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054708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b="1">
                <a:solidFill>
                  <a:schemeClr val="tx1"/>
                </a:solidFill>
              </a:rPr>
              <a:t>Q6) Do you use spaces within the night-time economy?</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barChart>
        <c:barDir val="bar"/>
        <c:grouping val="clustered"/>
        <c:varyColors val="0"/>
        <c:ser>
          <c:idx val="0"/>
          <c:order val="0"/>
          <c:tx>
            <c:strRef>
              <c:f>'Q4 Q6 Q7'!$B$13</c:f>
              <c:strCache>
                <c:ptCount val="1"/>
                <c:pt idx="0">
                  <c:v>Number of Responses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'Q4 Q6 Q7'!$A$14:$A$18</c:f>
              <c:strCache>
                <c:ptCount val="5"/>
                <c:pt idx="0">
                  <c:v>Bars</c:v>
                </c:pt>
                <c:pt idx="1">
                  <c:v>Pubs </c:v>
                </c:pt>
                <c:pt idx="2">
                  <c:v>Nightclubs </c:v>
                </c:pt>
                <c:pt idx="3">
                  <c:v>Music Venues </c:v>
                </c:pt>
                <c:pt idx="4">
                  <c:v>Other </c:v>
                </c:pt>
              </c:strCache>
            </c:strRef>
          </c:cat>
          <c:val>
            <c:numRef>
              <c:f>'Q4 Q6 Q7'!$B$14:$B$18</c:f>
              <c:numCache>
                <c:formatCode>General</c:formatCode>
                <c:ptCount val="5"/>
                <c:pt idx="0">
                  <c:v>43</c:v>
                </c:pt>
                <c:pt idx="1">
                  <c:v>46</c:v>
                </c:pt>
                <c:pt idx="2">
                  <c:v>31</c:v>
                </c:pt>
                <c:pt idx="3">
                  <c:v>38</c:v>
                </c:pt>
                <c:pt idx="4">
                  <c:v>5</c:v>
                </c:pt>
              </c:numCache>
            </c:numRef>
          </c:val>
          <c:extLst>
            <c:ext xmlns:c16="http://schemas.microsoft.com/office/drawing/2014/chart" uri="{C3380CC4-5D6E-409C-BE32-E72D297353CC}">
              <c16:uniqueId val="{00000000-929B-F54A-B61A-E60C4412FCB0}"/>
            </c:ext>
          </c:extLst>
        </c:ser>
        <c:dLbls>
          <c:showLegendKey val="0"/>
          <c:showVal val="1"/>
          <c:showCatName val="0"/>
          <c:showSerName val="0"/>
          <c:showPercent val="0"/>
          <c:showBubbleSize val="0"/>
        </c:dLbls>
        <c:gapWidth val="269"/>
        <c:overlap val="-20"/>
        <c:axId val="550543503"/>
        <c:axId val="550545151"/>
      </c:barChart>
      <c:catAx>
        <c:axId val="550543503"/>
        <c:scaling>
          <c:orientation val="minMax"/>
        </c:scaling>
        <c:delete val="0"/>
        <c:axPos val="l"/>
        <c:title>
          <c:tx>
            <c:rich>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r>
                  <a:rPr lang="en-GB" cap="none" baseline="0">
                    <a:solidFill>
                      <a:schemeClr val="tx1"/>
                    </a:solidFill>
                  </a:rPr>
                  <a:t>Night-time Venue Locations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550545151"/>
        <c:crosses val="autoZero"/>
        <c:auto val="1"/>
        <c:lblAlgn val="ctr"/>
        <c:lblOffset val="100"/>
        <c:noMultiLvlLbl val="0"/>
      </c:catAx>
      <c:valAx>
        <c:axId val="550545151"/>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0" i="0" u="none" strike="noStrike" kern="1200" cap="none" baseline="0">
                    <a:solidFill>
                      <a:schemeClr val="tx1"/>
                    </a:solidFill>
                    <a:latin typeface="+mn-lt"/>
                    <a:ea typeface="+mn-ea"/>
                    <a:cs typeface="+mn-cs"/>
                  </a:defRPr>
                </a:pPr>
                <a:r>
                  <a:rPr lang="en-GB" cap="none" baseline="0">
                    <a:solidFill>
                      <a:schemeClr val="tx1"/>
                    </a:solidFill>
                  </a:rPr>
                  <a:t>Number of Responses </a:t>
                </a:r>
              </a:p>
            </c:rich>
          </c:tx>
          <c:layout>
            <c:manualLayout>
              <c:xMode val="edge"/>
              <c:yMode val="edge"/>
              <c:x val="0.43733200805446659"/>
              <c:y val="0.90750902328979866"/>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0" i="0" u="none" strike="noStrike" kern="1200" cap="none"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05435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GB">
                <a:solidFill>
                  <a:schemeClr val="tx1"/>
                </a:solidFill>
              </a:rPr>
              <a:t>Q7)  If you do use spaces within the night-time economy how often do you use these spaces?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6025-C547-835D-F40F695C12A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6025-C547-835D-F40F695C12A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6025-C547-835D-F40F695C12A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6025-C547-835D-F40F695C12A6}"/>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6025-C547-835D-F40F695C12A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 Q6 Q7'!$A$25:$A$29</c:f>
              <c:strCache>
                <c:ptCount val="5"/>
                <c:pt idx="0">
                  <c:v>1 - 2 times a week</c:v>
                </c:pt>
                <c:pt idx="1">
                  <c:v>3-4 times a week</c:v>
                </c:pt>
                <c:pt idx="2">
                  <c:v>5-6 times a week</c:v>
                </c:pt>
                <c:pt idx="3">
                  <c:v>Once a Month</c:v>
                </c:pt>
                <c:pt idx="4">
                  <c:v>Other </c:v>
                </c:pt>
              </c:strCache>
            </c:strRef>
          </c:cat>
          <c:val>
            <c:numRef>
              <c:f>'Q4 Q6 Q7'!$B$25:$B$29</c:f>
              <c:numCache>
                <c:formatCode>0%</c:formatCode>
                <c:ptCount val="5"/>
                <c:pt idx="0" formatCode="0.00%">
                  <c:v>0.151</c:v>
                </c:pt>
                <c:pt idx="1">
                  <c:v>0.17</c:v>
                </c:pt>
                <c:pt idx="2">
                  <c:v>0</c:v>
                </c:pt>
                <c:pt idx="3" formatCode="0.00%">
                  <c:v>0.623</c:v>
                </c:pt>
                <c:pt idx="4" formatCode="0.00%">
                  <c:v>5.7000000000000002E-2</c:v>
                </c:pt>
              </c:numCache>
            </c:numRef>
          </c:val>
          <c:extLst>
            <c:ext xmlns:c16="http://schemas.microsoft.com/office/drawing/2014/chart" uri="{C3380CC4-5D6E-409C-BE32-E72D297353CC}">
              <c16:uniqueId val="{0000000A-6025-C547-835D-F40F695C12A6}"/>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solidFill>
                  <a:schemeClr val="tx1"/>
                </a:solidFill>
              </a:rPr>
              <a:t>Q8)  Have you ever been a victim or witness to any form of spiking crime?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'Q8 Q9 Q11'!$A$2:$A$4</c:f>
              <c:strCache>
                <c:ptCount val="3"/>
                <c:pt idx="0">
                  <c:v>Yes</c:v>
                </c:pt>
                <c:pt idx="1">
                  <c:v>No</c:v>
                </c:pt>
                <c:pt idx="2">
                  <c:v>Maybe </c:v>
                </c:pt>
              </c:strCache>
            </c:strRef>
          </c:cat>
          <c:val>
            <c:numRef>
              <c:f>'Q8 Q9 Q11'!$B$2:$B$4</c:f>
              <c:numCache>
                <c:formatCode>0.00%</c:formatCode>
                <c:ptCount val="3"/>
                <c:pt idx="0" formatCode="0%">
                  <c:v>0.34</c:v>
                </c:pt>
                <c:pt idx="1">
                  <c:v>0.49099999999999999</c:v>
                </c:pt>
                <c:pt idx="2" formatCode="0%">
                  <c:v>0.17</c:v>
                </c:pt>
              </c:numCache>
            </c:numRef>
          </c:val>
          <c:extLst>
            <c:ext xmlns:c16="http://schemas.microsoft.com/office/drawing/2014/chart" uri="{C3380CC4-5D6E-409C-BE32-E72D297353CC}">
              <c16:uniqueId val="{00000000-1A68-514E-9943-E0C47183E9CD}"/>
            </c:ext>
          </c:extLst>
        </c:ser>
        <c:dLbls>
          <c:dLblPos val="ctr"/>
          <c:showLegendKey val="0"/>
          <c:showVal val="1"/>
          <c:showCatName val="0"/>
          <c:showSerName val="0"/>
          <c:showPercent val="0"/>
          <c:showBubbleSize val="0"/>
        </c:dLbls>
        <c:gapWidth val="199"/>
        <c:axId val="551299167"/>
        <c:axId val="803981887"/>
      </c:barChart>
      <c:catAx>
        <c:axId val="55129916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solidFill>
                    <a:latin typeface="+mn-lt"/>
                    <a:ea typeface="+mn-ea"/>
                    <a:cs typeface="+mn-cs"/>
                  </a:defRPr>
                </a:pPr>
                <a:r>
                  <a:rPr lang="en-GB" cap="none" baseline="0">
                    <a:solidFill>
                      <a:schemeClr val="tx1"/>
                    </a:solidFill>
                  </a:rPr>
                  <a:t>Paricapant</a:t>
                </a:r>
                <a:r>
                  <a:rPr lang="en-GB" baseline="0">
                    <a:solidFill>
                      <a:schemeClr val="tx1"/>
                    </a:solidFill>
                  </a:rPr>
                  <a:t> </a:t>
                </a:r>
                <a:r>
                  <a:rPr lang="en-GB" cap="none" baseline="0">
                    <a:solidFill>
                      <a:schemeClr val="tx1"/>
                    </a:solidFill>
                  </a:rPr>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803981887"/>
        <c:crosses val="autoZero"/>
        <c:auto val="1"/>
        <c:lblAlgn val="ctr"/>
        <c:lblOffset val="100"/>
        <c:noMultiLvlLbl val="0"/>
      </c:catAx>
      <c:valAx>
        <c:axId val="80398188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r>
                  <a:rPr lang="en-GB" cap="none" baseline="0">
                    <a:solidFill>
                      <a:schemeClr val="tx1"/>
                    </a:solidFill>
                  </a:rPr>
                  <a:t>Percentage of responses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12991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Q9) If the answer was yes to previous question could you explain what happened?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Q9 Q11'!$A$38:$A$46</c:f>
              <c:strCache>
                <c:ptCount val="9"/>
                <c:pt idx="0">
                  <c:v>Nightclub</c:v>
                </c:pt>
                <c:pt idx="1">
                  <c:v>Drinks left on table </c:v>
                </c:pt>
                <c:pt idx="2">
                  <c:v>Physical changes </c:v>
                </c:pt>
                <c:pt idx="3">
                  <c:v>Loss of memory </c:v>
                </c:pt>
                <c:pt idx="4">
                  <c:v>Help from Police </c:v>
                </c:pt>
                <c:pt idx="5">
                  <c:v>Friends </c:v>
                </c:pt>
                <c:pt idx="6">
                  <c:v>Suspected </c:v>
                </c:pt>
                <c:pt idx="7">
                  <c:v>Intoxication</c:v>
                </c:pt>
                <c:pt idx="8">
                  <c:v>Behavioural changes </c:v>
                </c:pt>
              </c:strCache>
            </c:strRef>
          </c:cat>
          <c:val>
            <c:numRef>
              <c:f>'Q8 Q9 Q11'!$B$38:$B$46</c:f>
              <c:numCache>
                <c:formatCode>General</c:formatCode>
                <c:ptCount val="9"/>
                <c:pt idx="0">
                  <c:v>7</c:v>
                </c:pt>
                <c:pt idx="1">
                  <c:v>3</c:v>
                </c:pt>
                <c:pt idx="2">
                  <c:v>16</c:v>
                </c:pt>
                <c:pt idx="3">
                  <c:v>4</c:v>
                </c:pt>
                <c:pt idx="4">
                  <c:v>2</c:v>
                </c:pt>
                <c:pt idx="5">
                  <c:v>16</c:v>
                </c:pt>
                <c:pt idx="6">
                  <c:v>7</c:v>
                </c:pt>
                <c:pt idx="7">
                  <c:v>12</c:v>
                </c:pt>
                <c:pt idx="8">
                  <c:v>10</c:v>
                </c:pt>
              </c:numCache>
            </c:numRef>
          </c:val>
          <c:extLst>
            <c:ext xmlns:c16="http://schemas.microsoft.com/office/drawing/2014/chart" uri="{C3380CC4-5D6E-409C-BE32-E72D297353CC}">
              <c16:uniqueId val="{00000000-8B79-5B43-A270-212D6119CAA7}"/>
            </c:ext>
          </c:extLst>
        </c:ser>
        <c:dLbls>
          <c:dLblPos val="ctr"/>
          <c:showLegendKey val="0"/>
          <c:showVal val="1"/>
          <c:showCatName val="0"/>
          <c:showSerName val="0"/>
          <c:showPercent val="0"/>
          <c:showBubbleSize val="0"/>
        </c:dLbls>
        <c:gapWidth val="182"/>
        <c:axId val="169705584"/>
        <c:axId val="803431839"/>
      </c:barChart>
      <c:catAx>
        <c:axId val="169705584"/>
        <c:scaling>
          <c:orientation val="minMax"/>
        </c:scaling>
        <c:delete val="0"/>
        <c:axPos val="l"/>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baseline="0">
                    <a:solidFill>
                      <a:srgbClr val="000000"/>
                    </a:solidFill>
                    <a:effectLst/>
                    <a:latin typeface="Calibri" panose="020F0502020204030204" pitchFamily="34" charset="0"/>
                  </a:rPr>
                  <a:t>Paricapant Answers</a:t>
                </a:r>
                <a:endParaRPr lang="en-GB">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03431839"/>
        <c:crosses val="autoZero"/>
        <c:auto val="1"/>
        <c:lblAlgn val="ctr"/>
        <c:lblOffset val="100"/>
        <c:noMultiLvlLbl val="0"/>
      </c:catAx>
      <c:valAx>
        <c:axId val="803431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baseline="0">
                    <a:solidFill>
                      <a:srgbClr val="000000"/>
                    </a:solidFill>
                    <a:effectLst/>
                    <a:latin typeface="Calibri" panose="020F0502020204030204" pitchFamily="34" charset="0"/>
                  </a:rPr>
                  <a:t>Number of Responses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69705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Q11) Have you been made more aware of spiking crimes since you became a student?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Q9 Q11'!$A$10:$A$12</c:f>
              <c:strCache>
                <c:ptCount val="3"/>
                <c:pt idx="0">
                  <c:v>Yes</c:v>
                </c:pt>
                <c:pt idx="1">
                  <c:v>No </c:v>
                </c:pt>
                <c:pt idx="2">
                  <c:v>Other</c:v>
                </c:pt>
              </c:strCache>
            </c:strRef>
          </c:cat>
          <c:val>
            <c:numRef>
              <c:f>'Q8 Q9 Q11'!$B$10:$B$12</c:f>
              <c:numCache>
                <c:formatCode>0.00%</c:formatCode>
                <c:ptCount val="3"/>
                <c:pt idx="0">
                  <c:v>0.65300000000000002</c:v>
                </c:pt>
                <c:pt idx="1">
                  <c:v>0.16300000000000001</c:v>
                </c:pt>
                <c:pt idx="2">
                  <c:v>0.184</c:v>
                </c:pt>
              </c:numCache>
            </c:numRef>
          </c:val>
          <c:extLst>
            <c:ext xmlns:c16="http://schemas.microsoft.com/office/drawing/2014/chart" uri="{C3380CC4-5D6E-409C-BE32-E72D297353CC}">
              <c16:uniqueId val="{00000000-088E-6F4D-AC58-37BE679CADEE}"/>
            </c:ext>
          </c:extLst>
        </c:ser>
        <c:dLbls>
          <c:dLblPos val="ctr"/>
          <c:showLegendKey val="0"/>
          <c:showVal val="1"/>
          <c:showCatName val="0"/>
          <c:showSerName val="0"/>
          <c:showPercent val="0"/>
          <c:showBubbleSize val="0"/>
        </c:dLbls>
        <c:gapWidth val="182"/>
        <c:axId val="835983871"/>
        <c:axId val="836297439"/>
      </c:barChart>
      <c:catAx>
        <c:axId val="835983871"/>
        <c:scaling>
          <c:orientation val="minMax"/>
        </c:scaling>
        <c:delete val="0"/>
        <c:axPos val="l"/>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Paricapant Answers</a:t>
                </a:r>
                <a:endParaRPr lang="en-GB" cap="none" baseline="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6297439"/>
        <c:crosses val="autoZero"/>
        <c:auto val="1"/>
        <c:lblAlgn val="ctr"/>
        <c:lblOffset val="100"/>
        <c:noMultiLvlLbl val="0"/>
      </c:catAx>
      <c:valAx>
        <c:axId val="8362974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Percentage of responses</a:t>
                </a:r>
                <a:endParaRPr lang="en-GB" cap="none" baseline="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59838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GB">
                <a:solidFill>
                  <a:schemeClr val="tx1"/>
                </a:solidFill>
              </a:rPr>
              <a:t>Q14) Have you noticed an increase in media reporting surrounding spiking crimes?</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D696-E048-9FA4-5130E3DDE7A5}"/>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D696-E048-9FA4-5130E3DDE7A5}"/>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D696-E048-9FA4-5130E3DDE7A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'Q14 Q16'!$A$2:$A$4</c:f>
              <c:strCache>
                <c:ptCount val="3"/>
                <c:pt idx="0">
                  <c:v>Yes </c:v>
                </c:pt>
                <c:pt idx="1">
                  <c:v>No </c:v>
                </c:pt>
                <c:pt idx="2">
                  <c:v>Maybe </c:v>
                </c:pt>
              </c:strCache>
            </c:strRef>
          </c:cat>
          <c:val>
            <c:numRef>
              <c:f>'Q14 Q16'!$B$2:$B$4</c:f>
              <c:numCache>
                <c:formatCode>0.00%</c:formatCode>
                <c:ptCount val="3"/>
                <c:pt idx="0">
                  <c:v>0.81100000000000005</c:v>
                </c:pt>
                <c:pt idx="1">
                  <c:v>5.7000000000000002E-2</c:v>
                </c:pt>
                <c:pt idx="2">
                  <c:v>0.13200000000000001</c:v>
                </c:pt>
              </c:numCache>
            </c:numRef>
          </c:val>
          <c:extLst>
            <c:ext xmlns:c16="http://schemas.microsoft.com/office/drawing/2014/chart" uri="{C3380CC4-5D6E-409C-BE32-E72D297353CC}">
              <c16:uniqueId val="{00000006-D696-E048-9FA4-5130E3DDE7A5}"/>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80540264448207632"/>
          <c:y val="0.45607089643011517"/>
          <c:w val="0.12988566253844838"/>
          <c:h val="0.21666015796960555"/>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Q16) Have you been made more aware of the dangers of spiking crimes due to media coverage of spiking crimes?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'Q14 Q16'!$A$11:$A$14</c:f>
              <c:strCache>
                <c:ptCount val="4"/>
                <c:pt idx="0">
                  <c:v>Yes </c:v>
                </c:pt>
                <c:pt idx="1">
                  <c:v>No </c:v>
                </c:pt>
                <c:pt idx="2">
                  <c:v>Maybe </c:v>
                </c:pt>
                <c:pt idx="3">
                  <c:v>Other</c:v>
                </c:pt>
              </c:strCache>
            </c:strRef>
          </c:cat>
          <c:val>
            <c:numRef>
              <c:f>'Q14 Q16'!$B$11:$B$14</c:f>
              <c:numCache>
                <c:formatCode>0.00%</c:formatCode>
                <c:ptCount val="4"/>
                <c:pt idx="0">
                  <c:v>0.64200000000000002</c:v>
                </c:pt>
                <c:pt idx="1">
                  <c:v>3.7999999999999999E-2</c:v>
                </c:pt>
                <c:pt idx="2">
                  <c:v>0.28299999999999997</c:v>
                </c:pt>
                <c:pt idx="3">
                  <c:v>3.7999999999999999E-2</c:v>
                </c:pt>
              </c:numCache>
            </c:numRef>
          </c:val>
          <c:extLst>
            <c:ext xmlns:c16="http://schemas.microsoft.com/office/drawing/2014/chart" uri="{C3380CC4-5D6E-409C-BE32-E72D297353CC}">
              <c16:uniqueId val="{00000000-BDEC-5948-8922-A490AE954AE2}"/>
            </c:ext>
          </c:extLst>
        </c:ser>
        <c:dLbls>
          <c:dLblPos val="ctr"/>
          <c:showLegendKey val="0"/>
          <c:showVal val="1"/>
          <c:showCatName val="0"/>
          <c:showSerName val="0"/>
          <c:showPercent val="0"/>
          <c:showBubbleSize val="0"/>
        </c:dLbls>
        <c:gapWidth val="219"/>
        <c:overlap val="-27"/>
        <c:axId val="650167423"/>
        <c:axId val="835791791"/>
      </c:barChart>
      <c:catAx>
        <c:axId val="650167423"/>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chemeClr val="tx1"/>
                    </a:solidFill>
                    <a:latin typeface="+mn-lt"/>
                    <a:ea typeface="+mn-ea"/>
                    <a:cs typeface="+mn-cs"/>
                  </a:defRPr>
                </a:pPr>
                <a:r>
                  <a:rPr lang="en-GB" sz="1000" b="0" i="0" kern="1200" cap="none" baseline="0">
                    <a:solidFill>
                      <a:schemeClr val="tx1"/>
                    </a:solidFill>
                    <a:effectLst/>
                    <a:latin typeface="Calibri" panose="020F0502020204030204" pitchFamily="34" charset="0"/>
                  </a:rPr>
                  <a:t>Paricapant Answers</a:t>
                </a:r>
                <a:endParaRPr lang="en-GB" cap="none" baseline="0">
                  <a:solidFill>
                    <a:schemeClr val="tx1"/>
                  </a:solidFill>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5791791"/>
        <c:crosses val="autoZero"/>
        <c:auto val="1"/>
        <c:lblAlgn val="ctr"/>
        <c:lblOffset val="100"/>
        <c:noMultiLvlLbl val="0"/>
      </c:catAx>
      <c:valAx>
        <c:axId val="8357917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Percentage of Rresponses</a:t>
                </a:r>
                <a:endParaRPr lang="en-GB" cap="none" baseline="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501674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US">
                <a:solidFill>
                  <a:schemeClr val="tx1"/>
                </a:solidFill>
              </a:rPr>
              <a:t>Q2) What is your age rage?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tx>
            <c:strRef>
              <c:f>'Q2 Q3'!$B$1</c:f>
              <c:strCache>
                <c:ptCount val="1"/>
                <c:pt idx="0">
                  <c:v>Precentage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51FF-E845-B2E8-11697230E200}"/>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51FF-E845-B2E8-11697230E200}"/>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51FF-E845-B2E8-11697230E200}"/>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51FF-E845-B2E8-11697230E200}"/>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51FF-E845-B2E8-11697230E20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'Q2 Q3'!$A$2:$A$6</c:f>
              <c:strCache>
                <c:ptCount val="5"/>
                <c:pt idx="0">
                  <c:v>18-20 Years</c:v>
                </c:pt>
                <c:pt idx="1">
                  <c:v>21-25 Years</c:v>
                </c:pt>
                <c:pt idx="2">
                  <c:v>26-30 Years</c:v>
                </c:pt>
                <c:pt idx="3">
                  <c:v>31-40 Years</c:v>
                </c:pt>
                <c:pt idx="4">
                  <c:v>Other</c:v>
                </c:pt>
              </c:strCache>
            </c:strRef>
          </c:cat>
          <c:val>
            <c:numRef>
              <c:f>'Q2 Q3'!$B$2:$B$6</c:f>
              <c:numCache>
                <c:formatCode>0.00%</c:formatCode>
                <c:ptCount val="5"/>
                <c:pt idx="0">
                  <c:v>5.7000000000000002E-2</c:v>
                </c:pt>
                <c:pt idx="1">
                  <c:v>0.39600000000000002</c:v>
                </c:pt>
                <c:pt idx="2">
                  <c:v>9.4E-2</c:v>
                </c:pt>
                <c:pt idx="3">
                  <c:v>9.4E-2</c:v>
                </c:pt>
                <c:pt idx="4">
                  <c:v>0.35799999999999998</c:v>
                </c:pt>
              </c:numCache>
            </c:numRef>
          </c:val>
          <c:extLst>
            <c:ext xmlns:c16="http://schemas.microsoft.com/office/drawing/2014/chart" uri="{C3380CC4-5D6E-409C-BE32-E72D297353CC}">
              <c16:uniqueId val="{0000000A-51FF-E845-B2E8-11697230E20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solidFill>
                  <a:schemeClr val="tx1"/>
                </a:solidFill>
              </a:rPr>
              <a:t>Q3) What gender do you identify as?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Q3'!$A$13:$A$14</c:f>
              <c:strCache>
                <c:ptCount val="2"/>
                <c:pt idx="0">
                  <c:v>Female</c:v>
                </c:pt>
                <c:pt idx="1">
                  <c:v>Transgender Female</c:v>
                </c:pt>
              </c:strCache>
            </c:strRef>
          </c:cat>
          <c:val>
            <c:numRef>
              <c:f>'Q2 Q3'!$B$13:$B$14</c:f>
              <c:numCache>
                <c:formatCode>0%</c:formatCode>
                <c:ptCount val="2"/>
                <c:pt idx="0">
                  <c:v>1</c:v>
                </c:pt>
                <c:pt idx="1">
                  <c:v>0</c:v>
                </c:pt>
              </c:numCache>
            </c:numRef>
          </c:val>
          <c:extLst>
            <c:ext xmlns:c16="http://schemas.microsoft.com/office/drawing/2014/chart" uri="{C3380CC4-5D6E-409C-BE32-E72D297353CC}">
              <c16:uniqueId val="{00000000-A12D-FA42-9682-AA9EE1A8D073}"/>
            </c:ext>
          </c:extLst>
        </c:ser>
        <c:dLbls>
          <c:dLblPos val="ctr"/>
          <c:showLegendKey val="0"/>
          <c:showVal val="1"/>
          <c:showCatName val="0"/>
          <c:showSerName val="0"/>
          <c:showPercent val="0"/>
          <c:showBubbleSize val="0"/>
        </c:dLbls>
        <c:gapWidth val="182"/>
        <c:axId val="2005470815"/>
        <c:axId val="2005747679"/>
      </c:barChart>
      <c:catAx>
        <c:axId val="200547081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Gender</a:t>
                </a:r>
                <a:r>
                  <a:rPr lang="en-GB" baseline="0">
                    <a:solidFill>
                      <a:schemeClr val="tx1"/>
                    </a:solidFill>
                  </a:rPr>
                  <a:t> of Participants</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05747679"/>
        <c:crosses val="autoZero"/>
        <c:auto val="1"/>
        <c:lblAlgn val="ctr"/>
        <c:lblOffset val="100"/>
        <c:noMultiLvlLbl val="0"/>
      </c:catAx>
      <c:valAx>
        <c:axId val="20057476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mn-lt"/>
                  </a:rPr>
                  <a:t>Percentage of Responses</a:t>
                </a:r>
                <a:endParaRPr lang="en-GB" cap="none" baseline="0">
                  <a:effectLst/>
                  <a:latin typeface="+mn-l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054708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US">
                <a:solidFill>
                  <a:schemeClr val="tx1"/>
                </a:solidFill>
              </a:rPr>
              <a:t>Q4) Are you currently studdying at a higher education level?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tx>
            <c:strRef>
              <c:f>'Q4 Q6 Q7'!$B$1</c:f>
              <c:strCache>
                <c:ptCount val="1"/>
                <c:pt idx="0">
                  <c:v>Percentage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D200-E74D-A21B-F7549440BD88}"/>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D200-E74D-A21B-F7549440BD88}"/>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D200-E74D-A21B-F7549440BD88}"/>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D200-E74D-A21B-F7549440BD88}"/>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D200-E74D-A21B-F7549440BD88}"/>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D200-E74D-A21B-F7549440BD88}"/>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D200-E74D-A21B-F7549440BD8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 Q6 Q7'!$A$2:$A$8</c:f>
              <c:strCache>
                <c:ptCount val="7"/>
                <c:pt idx="0">
                  <c:v>1st Year </c:v>
                </c:pt>
                <c:pt idx="1">
                  <c:v>2nd Year </c:v>
                </c:pt>
                <c:pt idx="2">
                  <c:v>3rd Year </c:v>
                </c:pt>
                <c:pt idx="3">
                  <c:v>Masters </c:v>
                </c:pt>
                <c:pt idx="4">
                  <c:v>College Level </c:v>
                </c:pt>
                <c:pt idx="5">
                  <c:v>Previous University Student </c:v>
                </c:pt>
                <c:pt idx="6">
                  <c:v>Other form of Higher Education </c:v>
                </c:pt>
              </c:strCache>
            </c:strRef>
          </c:cat>
          <c:val>
            <c:numRef>
              <c:f>'Q4 Q6 Q7'!$B$2:$B$8</c:f>
              <c:numCache>
                <c:formatCode>0.00%</c:formatCode>
                <c:ptCount val="7"/>
                <c:pt idx="0">
                  <c:v>3.7999999999999999E-2</c:v>
                </c:pt>
                <c:pt idx="1">
                  <c:v>3.7999999999999999E-2</c:v>
                </c:pt>
                <c:pt idx="2">
                  <c:v>0.22600000000000001</c:v>
                </c:pt>
                <c:pt idx="3">
                  <c:v>0.113</c:v>
                </c:pt>
                <c:pt idx="4">
                  <c:v>3.7999999999999999E-2</c:v>
                </c:pt>
                <c:pt idx="5">
                  <c:v>0.45300000000000001</c:v>
                </c:pt>
                <c:pt idx="6">
                  <c:v>9.4E-2</c:v>
                </c:pt>
              </c:numCache>
            </c:numRef>
          </c:val>
          <c:extLst>
            <c:ext xmlns:c16="http://schemas.microsoft.com/office/drawing/2014/chart" uri="{C3380CC4-5D6E-409C-BE32-E72D297353CC}">
              <c16:uniqueId val="{0000000E-D200-E74D-A21B-F7549440BD88}"/>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b="1">
                <a:solidFill>
                  <a:schemeClr val="tx1"/>
                </a:solidFill>
              </a:rPr>
              <a:t>Q6) Do you use spaces within the night-time economy?</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barChart>
        <c:barDir val="bar"/>
        <c:grouping val="clustered"/>
        <c:varyColors val="0"/>
        <c:ser>
          <c:idx val="0"/>
          <c:order val="0"/>
          <c:tx>
            <c:strRef>
              <c:f>'Q4 Q6 Q7'!$B$13</c:f>
              <c:strCache>
                <c:ptCount val="1"/>
                <c:pt idx="0">
                  <c:v>Number of Responses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'Q4 Q6 Q7'!$A$14:$A$18</c:f>
              <c:strCache>
                <c:ptCount val="5"/>
                <c:pt idx="0">
                  <c:v>Bars</c:v>
                </c:pt>
                <c:pt idx="1">
                  <c:v>Pubs </c:v>
                </c:pt>
                <c:pt idx="2">
                  <c:v>Nightclubs </c:v>
                </c:pt>
                <c:pt idx="3">
                  <c:v>Music Venues </c:v>
                </c:pt>
                <c:pt idx="4">
                  <c:v>Other </c:v>
                </c:pt>
              </c:strCache>
            </c:strRef>
          </c:cat>
          <c:val>
            <c:numRef>
              <c:f>'Q4 Q6 Q7'!$B$14:$B$18</c:f>
              <c:numCache>
                <c:formatCode>General</c:formatCode>
                <c:ptCount val="5"/>
                <c:pt idx="0">
                  <c:v>43</c:v>
                </c:pt>
                <c:pt idx="1">
                  <c:v>46</c:v>
                </c:pt>
                <c:pt idx="2">
                  <c:v>31</c:v>
                </c:pt>
                <c:pt idx="3">
                  <c:v>38</c:v>
                </c:pt>
                <c:pt idx="4">
                  <c:v>5</c:v>
                </c:pt>
              </c:numCache>
            </c:numRef>
          </c:val>
          <c:extLst>
            <c:ext xmlns:c16="http://schemas.microsoft.com/office/drawing/2014/chart" uri="{C3380CC4-5D6E-409C-BE32-E72D297353CC}">
              <c16:uniqueId val="{00000000-26AD-5F42-9B5C-EEBA012296CA}"/>
            </c:ext>
          </c:extLst>
        </c:ser>
        <c:dLbls>
          <c:showLegendKey val="0"/>
          <c:showVal val="1"/>
          <c:showCatName val="0"/>
          <c:showSerName val="0"/>
          <c:showPercent val="0"/>
          <c:showBubbleSize val="0"/>
        </c:dLbls>
        <c:gapWidth val="269"/>
        <c:overlap val="-20"/>
        <c:axId val="550543503"/>
        <c:axId val="550545151"/>
      </c:barChart>
      <c:catAx>
        <c:axId val="550543503"/>
        <c:scaling>
          <c:orientation val="minMax"/>
        </c:scaling>
        <c:delete val="0"/>
        <c:axPos val="l"/>
        <c:title>
          <c:tx>
            <c:rich>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r>
                  <a:rPr lang="en-GB" cap="none" baseline="0">
                    <a:solidFill>
                      <a:schemeClr val="tx1"/>
                    </a:solidFill>
                  </a:rPr>
                  <a:t>Night-time Venue Locations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550545151"/>
        <c:crosses val="autoZero"/>
        <c:auto val="1"/>
        <c:lblAlgn val="ctr"/>
        <c:lblOffset val="100"/>
        <c:noMultiLvlLbl val="0"/>
      </c:catAx>
      <c:valAx>
        <c:axId val="550545151"/>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0" i="0" u="none" strike="noStrike" kern="1200" cap="none" baseline="0">
                    <a:solidFill>
                      <a:schemeClr val="tx1"/>
                    </a:solidFill>
                    <a:latin typeface="+mn-lt"/>
                    <a:ea typeface="+mn-ea"/>
                    <a:cs typeface="+mn-cs"/>
                  </a:defRPr>
                </a:pPr>
                <a:r>
                  <a:rPr lang="en-GB" cap="none" baseline="0">
                    <a:solidFill>
                      <a:schemeClr val="tx1"/>
                    </a:solidFill>
                  </a:rPr>
                  <a:t>Number of Responses </a:t>
                </a:r>
              </a:p>
            </c:rich>
          </c:tx>
          <c:layout>
            <c:manualLayout>
              <c:xMode val="edge"/>
              <c:yMode val="edge"/>
              <c:x val="0.43733200805446659"/>
              <c:y val="0.90750902328979866"/>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0" i="0" u="none" strike="noStrike" kern="1200" cap="none"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05435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GB">
                <a:solidFill>
                  <a:schemeClr val="tx1"/>
                </a:solidFill>
              </a:rPr>
              <a:t>Q7)  If you do use spaces within the night-time economy how often do you use these spaces?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ABD8-3447-A8DB-AA3688AD325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ABD8-3447-A8DB-AA3688AD325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ABD8-3447-A8DB-AA3688AD325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ABD8-3447-A8DB-AA3688AD3256}"/>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ABD8-3447-A8DB-AA3688AD32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 Q6 Q7'!$A$25:$A$29</c:f>
              <c:strCache>
                <c:ptCount val="5"/>
                <c:pt idx="0">
                  <c:v>1 - 2 times a week</c:v>
                </c:pt>
                <c:pt idx="1">
                  <c:v>3-4 times a week</c:v>
                </c:pt>
                <c:pt idx="2">
                  <c:v>5-6 times a week</c:v>
                </c:pt>
                <c:pt idx="3">
                  <c:v>Once a Month</c:v>
                </c:pt>
                <c:pt idx="4">
                  <c:v>Other </c:v>
                </c:pt>
              </c:strCache>
            </c:strRef>
          </c:cat>
          <c:val>
            <c:numRef>
              <c:f>'Q4 Q6 Q7'!$B$25:$B$29</c:f>
              <c:numCache>
                <c:formatCode>0%</c:formatCode>
                <c:ptCount val="5"/>
                <c:pt idx="0" formatCode="0.00%">
                  <c:v>0.151</c:v>
                </c:pt>
                <c:pt idx="1">
                  <c:v>0.17</c:v>
                </c:pt>
                <c:pt idx="2">
                  <c:v>0</c:v>
                </c:pt>
                <c:pt idx="3" formatCode="0.00%">
                  <c:v>0.623</c:v>
                </c:pt>
                <c:pt idx="4" formatCode="0.00%">
                  <c:v>5.7000000000000002E-2</c:v>
                </c:pt>
              </c:numCache>
            </c:numRef>
          </c:val>
          <c:extLst>
            <c:ext xmlns:c16="http://schemas.microsoft.com/office/drawing/2014/chart" uri="{C3380CC4-5D6E-409C-BE32-E72D297353CC}">
              <c16:uniqueId val="{0000000A-ABD8-3447-A8DB-AA3688AD3256}"/>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solidFill>
                  <a:schemeClr val="tx1"/>
                </a:solidFill>
              </a:rPr>
              <a:t>Q8)  Have you ever been a victim or witness to any form of spiking crime?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'Q8 Q9 Q11'!$A$2:$A$4</c:f>
              <c:strCache>
                <c:ptCount val="3"/>
                <c:pt idx="0">
                  <c:v>Yes</c:v>
                </c:pt>
                <c:pt idx="1">
                  <c:v>No</c:v>
                </c:pt>
                <c:pt idx="2">
                  <c:v>Maybe </c:v>
                </c:pt>
              </c:strCache>
            </c:strRef>
          </c:cat>
          <c:val>
            <c:numRef>
              <c:f>'Q8 Q9 Q11'!$B$2:$B$4</c:f>
              <c:numCache>
                <c:formatCode>0.00%</c:formatCode>
                <c:ptCount val="3"/>
                <c:pt idx="0" formatCode="0%">
                  <c:v>0.34</c:v>
                </c:pt>
                <c:pt idx="1">
                  <c:v>0.49099999999999999</c:v>
                </c:pt>
                <c:pt idx="2" formatCode="0%">
                  <c:v>0.17</c:v>
                </c:pt>
              </c:numCache>
            </c:numRef>
          </c:val>
          <c:extLst>
            <c:ext xmlns:c16="http://schemas.microsoft.com/office/drawing/2014/chart" uri="{C3380CC4-5D6E-409C-BE32-E72D297353CC}">
              <c16:uniqueId val="{00000000-28BD-DA42-80F1-86E2537DC7EB}"/>
            </c:ext>
          </c:extLst>
        </c:ser>
        <c:dLbls>
          <c:dLblPos val="ctr"/>
          <c:showLegendKey val="0"/>
          <c:showVal val="1"/>
          <c:showCatName val="0"/>
          <c:showSerName val="0"/>
          <c:showPercent val="0"/>
          <c:showBubbleSize val="0"/>
        </c:dLbls>
        <c:gapWidth val="199"/>
        <c:axId val="551299167"/>
        <c:axId val="803981887"/>
      </c:barChart>
      <c:catAx>
        <c:axId val="55129916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solidFill>
                    <a:latin typeface="+mn-lt"/>
                    <a:ea typeface="+mn-ea"/>
                    <a:cs typeface="+mn-cs"/>
                  </a:defRPr>
                </a:pPr>
                <a:r>
                  <a:rPr lang="en-GB" cap="none" baseline="0">
                    <a:solidFill>
                      <a:schemeClr val="tx1"/>
                    </a:solidFill>
                  </a:rPr>
                  <a:t>Paricapant</a:t>
                </a:r>
                <a:r>
                  <a:rPr lang="en-GB" baseline="0">
                    <a:solidFill>
                      <a:schemeClr val="tx1"/>
                    </a:solidFill>
                  </a:rPr>
                  <a:t> </a:t>
                </a:r>
                <a:r>
                  <a:rPr lang="en-GB" cap="none" baseline="0">
                    <a:solidFill>
                      <a:schemeClr val="tx1"/>
                    </a:solidFill>
                  </a:rPr>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803981887"/>
        <c:crosses val="autoZero"/>
        <c:auto val="1"/>
        <c:lblAlgn val="ctr"/>
        <c:lblOffset val="100"/>
        <c:noMultiLvlLbl val="0"/>
      </c:catAx>
      <c:valAx>
        <c:axId val="80398188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r>
                  <a:rPr lang="en-GB" cap="none" baseline="0">
                    <a:solidFill>
                      <a:schemeClr val="tx1"/>
                    </a:solidFill>
                  </a:rPr>
                  <a:t>Percentage of responses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12991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Q9) If the answer was yes to previous question could you explain what happened?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Q9 Q11'!$A$38:$A$46</c:f>
              <c:strCache>
                <c:ptCount val="9"/>
                <c:pt idx="0">
                  <c:v>Nightclub</c:v>
                </c:pt>
                <c:pt idx="1">
                  <c:v>Drinks left on table </c:v>
                </c:pt>
                <c:pt idx="2">
                  <c:v>Physical changes </c:v>
                </c:pt>
                <c:pt idx="3">
                  <c:v>Loss of memory </c:v>
                </c:pt>
                <c:pt idx="4">
                  <c:v>Help from Police </c:v>
                </c:pt>
                <c:pt idx="5">
                  <c:v>Friends </c:v>
                </c:pt>
                <c:pt idx="6">
                  <c:v>Suspected </c:v>
                </c:pt>
                <c:pt idx="7">
                  <c:v>Intoxication</c:v>
                </c:pt>
                <c:pt idx="8">
                  <c:v>Behavioural changes </c:v>
                </c:pt>
              </c:strCache>
            </c:strRef>
          </c:cat>
          <c:val>
            <c:numRef>
              <c:f>'Q8 Q9 Q11'!$B$38:$B$46</c:f>
              <c:numCache>
                <c:formatCode>General</c:formatCode>
                <c:ptCount val="9"/>
                <c:pt idx="0">
                  <c:v>7</c:v>
                </c:pt>
                <c:pt idx="1">
                  <c:v>3</c:v>
                </c:pt>
                <c:pt idx="2">
                  <c:v>16</c:v>
                </c:pt>
                <c:pt idx="3">
                  <c:v>4</c:v>
                </c:pt>
                <c:pt idx="4">
                  <c:v>2</c:v>
                </c:pt>
                <c:pt idx="5">
                  <c:v>16</c:v>
                </c:pt>
                <c:pt idx="6">
                  <c:v>7</c:v>
                </c:pt>
                <c:pt idx="7">
                  <c:v>12</c:v>
                </c:pt>
                <c:pt idx="8">
                  <c:v>10</c:v>
                </c:pt>
              </c:numCache>
            </c:numRef>
          </c:val>
          <c:extLst>
            <c:ext xmlns:c16="http://schemas.microsoft.com/office/drawing/2014/chart" uri="{C3380CC4-5D6E-409C-BE32-E72D297353CC}">
              <c16:uniqueId val="{00000000-9AF6-EE44-B37B-45013BC54984}"/>
            </c:ext>
          </c:extLst>
        </c:ser>
        <c:dLbls>
          <c:dLblPos val="ctr"/>
          <c:showLegendKey val="0"/>
          <c:showVal val="1"/>
          <c:showCatName val="0"/>
          <c:showSerName val="0"/>
          <c:showPercent val="0"/>
          <c:showBubbleSize val="0"/>
        </c:dLbls>
        <c:gapWidth val="182"/>
        <c:axId val="169705584"/>
        <c:axId val="803431839"/>
      </c:barChart>
      <c:catAx>
        <c:axId val="169705584"/>
        <c:scaling>
          <c:orientation val="minMax"/>
        </c:scaling>
        <c:delete val="0"/>
        <c:axPos val="l"/>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baseline="0">
                    <a:solidFill>
                      <a:srgbClr val="000000"/>
                    </a:solidFill>
                    <a:effectLst/>
                    <a:latin typeface="Calibri" panose="020F0502020204030204" pitchFamily="34" charset="0"/>
                  </a:rPr>
                  <a:t>Paricapant Answers</a:t>
                </a:r>
                <a:endParaRPr lang="en-GB">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03431839"/>
        <c:crosses val="autoZero"/>
        <c:auto val="1"/>
        <c:lblAlgn val="ctr"/>
        <c:lblOffset val="100"/>
        <c:noMultiLvlLbl val="0"/>
      </c:catAx>
      <c:valAx>
        <c:axId val="803431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baseline="0">
                    <a:solidFill>
                      <a:srgbClr val="000000"/>
                    </a:solidFill>
                    <a:effectLst/>
                    <a:latin typeface="Calibri" panose="020F0502020204030204" pitchFamily="34" charset="0"/>
                  </a:rPr>
                  <a:t>Number of Responses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69705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Q11) Have you been made more aware of spiking crimes since you became a student?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Q9 Q11'!$A$10:$A$12</c:f>
              <c:strCache>
                <c:ptCount val="3"/>
                <c:pt idx="0">
                  <c:v>Yes</c:v>
                </c:pt>
                <c:pt idx="1">
                  <c:v>No </c:v>
                </c:pt>
                <c:pt idx="2">
                  <c:v>Other</c:v>
                </c:pt>
              </c:strCache>
            </c:strRef>
          </c:cat>
          <c:val>
            <c:numRef>
              <c:f>'Q8 Q9 Q11'!$B$10:$B$12</c:f>
              <c:numCache>
                <c:formatCode>0.00%</c:formatCode>
                <c:ptCount val="3"/>
                <c:pt idx="0">
                  <c:v>0.65300000000000002</c:v>
                </c:pt>
                <c:pt idx="1">
                  <c:v>0.16300000000000001</c:v>
                </c:pt>
                <c:pt idx="2">
                  <c:v>0.184</c:v>
                </c:pt>
              </c:numCache>
            </c:numRef>
          </c:val>
          <c:extLst>
            <c:ext xmlns:c16="http://schemas.microsoft.com/office/drawing/2014/chart" uri="{C3380CC4-5D6E-409C-BE32-E72D297353CC}">
              <c16:uniqueId val="{00000000-20D1-474E-B4E7-1D57E1E6C800}"/>
            </c:ext>
          </c:extLst>
        </c:ser>
        <c:dLbls>
          <c:dLblPos val="ctr"/>
          <c:showLegendKey val="0"/>
          <c:showVal val="1"/>
          <c:showCatName val="0"/>
          <c:showSerName val="0"/>
          <c:showPercent val="0"/>
          <c:showBubbleSize val="0"/>
        </c:dLbls>
        <c:gapWidth val="182"/>
        <c:axId val="835983871"/>
        <c:axId val="836297439"/>
      </c:barChart>
      <c:catAx>
        <c:axId val="835983871"/>
        <c:scaling>
          <c:orientation val="minMax"/>
        </c:scaling>
        <c:delete val="0"/>
        <c:axPos val="l"/>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Paricapant Answers</a:t>
                </a:r>
                <a:endParaRPr lang="en-GB" cap="none" baseline="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6297439"/>
        <c:crosses val="autoZero"/>
        <c:auto val="1"/>
        <c:lblAlgn val="ctr"/>
        <c:lblOffset val="100"/>
        <c:noMultiLvlLbl val="0"/>
      </c:catAx>
      <c:valAx>
        <c:axId val="8362974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Percentage of responses</a:t>
                </a:r>
                <a:endParaRPr lang="en-GB" cap="none" baseline="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59838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GB">
                <a:solidFill>
                  <a:schemeClr val="tx1"/>
                </a:solidFill>
              </a:rPr>
              <a:t>Q14) Have you noticed an increase in media reporting surrounding spiking crimes?</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360A-C34E-802D-1033B5C28E3B}"/>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360A-C34E-802D-1033B5C28E3B}"/>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360A-C34E-802D-1033B5C28E3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'Q14 Q16'!$A$2:$A$4</c:f>
              <c:strCache>
                <c:ptCount val="3"/>
                <c:pt idx="0">
                  <c:v>Yes </c:v>
                </c:pt>
                <c:pt idx="1">
                  <c:v>No </c:v>
                </c:pt>
                <c:pt idx="2">
                  <c:v>Maybe </c:v>
                </c:pt>
              </c:strCache>
            </c:strRef>
          </c:cat>
          <c:val>
            <c:numRef>
              <c:f>'Q14 Q16'!$B$2:$B$4</c:f>
              <c:numCache>
                <c:formatCode>0.00%</c:formatCode>
                <c:ptCount val="3"/>
                <c:pt idx="0">
                  <c:v>0.81100000000000005</c:v>
                </c:pt>
                <c:pt idx="1">
                  <c:v>5.7000000000000002E-2</c:v>
                </c:pt>
                <c:pt idx="2">
                  <c:v>0.13200000000000001</c:v>
                </c:pt>
              </c:numCache>
            </c:numRef>
          </c:val>
          <c:extLst>
            <c:ext xmlns:c16="http://schemas.microsoft.com/office/drawing/2014/chart" uri="{C3380CC4-5D6E-409C-BE32-E72D297353CC}">
              <c16:uniqueId val="{00000006-360A-C34E-802D-1033B5C28E3B}"/>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80540264448207632"/>
          <c:y val="0.45607089643011517"/>
          <c:w val="0.12988566253844838"/>
          <c:h val="0.21666015796960555"/>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Q16) Have you been made more aware of the dangers of spiking crimes due to media coverage of spiking crimes?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'Q14 Q16'!$A$11:$A$14</c:f>
              <c:strCache>
                <c:ptCount val="4"/>
                <c:pt idx="0">
                  <c:v>Yes </c:v>
                </c:pt>
                <c:pt idx="1">
                  <c:v>No </c:v>
                </c:pt>
                <c:pt idx="2">
                  <c:v>Maybe </c:v>
                </c:pt>
                <c:pt idx="3">
                  <c:v>Other</c:v>
                </c:pt>
              </c:strCache>
            </c:strRef>
          </c:cat>
          <c:val>
            <c:numRef>
              <c:f>'Q14 Q16'!$B$11:$B$14</c:f>
              <c:numCache>
                <c:formatCode>0.00%</c:formatCode>
                <c:ptCount val="4"/>
                <c:pt idx="0">
                  <c:v>0.64200000000000002</c:v>
                </c:pt>
                <c:pt idx="1">
                  <c:v>3.7999999999999999E-2</c:v>
                </c:pt>
                <c:pt idx="2">
                  <c:v>0.28299999999999997</c:v>
                </c:pt>
                <c:pt idx="3">
                  <c:v>3.7999999999999999E-2</c:v>
                </c:pt>
              </c:numCache>
            </c:numRef>
          </c:val>
          <c:extLst>
            <c:ext xmlns:c16="http://schemas.microsoft.com/office/drawing/2014/chart" uri="{C3380CC4-5D6E-409C-BE32-E72D297353CC}">
              <c16:uniqueId val="{00000000-092D-4848-92DD-B0BA4D5871E2}"/>
            </c:ext>
          </c:extLst>
        </c:ser>
        <c:dLbls>
          <c:dLblPos val="ctr"/>
          <c:showLegendKey val="0"/>
          <c:showVal val="1"/>
          <c:showCatName val="0"/>
          <c:showSerName val="0"/>
          <c:showPercent val="0"/>
          <c:showBubbleSize val="0"/>
        </c:dLbls>
        <c:gapWidth val="219"/>
        <c:overlap val="-27"/>
        <c:axId val="650167423"/>
        <c:axId val="835791791"/>
      </c:barChart>
      <c:catAx>
        <c:axId val="650167423"/>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chemeClr val="tx1"/>
                    </a:solidFill>
                    <a:latin typeface="+mn-lt"/>
                    <a:ea typeface="+mn-ea"/>
                    <a:cs typeface="+mn-cs"/>
                  </a:defRPr>
                </a:pPr>
                <a:r>
                  <a:rPr lang="en-GB" sz="1000" b="0" i="0" kern="1200" cap="none" baseline="0">
                    <a:solidFill>
                      <a:schemeClr val="tx1"/>
                    </a:solidFill>
                    <a:effectLst/>
                    <a:latin typeface="Calibri" panose="020F0502020204030204" pitchFamily="34" charset="0"/>
                  </a:rPr>
                  <a:t>Paricapant Answers</a:t>
                </a:r>
                <a:endParaRPr lang="en-GB" cap="none" baseline="0">
                  <a:solidFill>
                    <a:schemeClr val="tx1"/>
                  </a:solidFill>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5791791"/>
        <c:crosses val="autoZero"/>
        <c:auto val="1"/>
        <c:lblAlgn val="ctr"/>
        <c:lblOffset val="100"/>
        <c:noMultiLvlLbl val="0"/>
      </c:catAx>
      <c:valAx>
        <c:axId val="8357917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Percentage of Rresponses</a:t>
                </a:r>
                <a:endParaRPr lang="en-GB" cap="none" baseline="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501674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5">
  <a:schemeClr val="accent2"/>
</cs:colorStyle>
</file>

<file path=word/charts/colors8.xml><?xml version="1.0" encoding="utf-8"?>
<cs:colorStyle xmlns:cs="http://schemas.microsoft.com/office/drawing/2012/chartStyle" xmlns:a="http://schemas.openxmlformats.org/drawingml/2006/main" meth="withinLinear" id="15">
  <a:schemeClr val="accent2"/>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withinLinear" id="15">
  <a:schemeClr val="accent2"/>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withinLinear" id="15">
  <a:schemeClr val="accent2"/>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withinLinear" id="15">
  <a:schemeClr val="accent2"/>
</cs:colorStyle>
</file>

<file path=word/charts/colors18.xml><?xml version="1.0" encoding="utf-8"?>
<cs:colorStyle xmlns:cs="http://schemas.microsoft.com/office/drawing/2012/chartStyle" xmlns:a="http://schemas.openxmlformats.org/drawingml/2006/main" meth="withinLinear" id="15">
  <a:schemeClr val="accent2"/>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EB508A-417B-354B-AFB4-F29288353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744</TotalTime>
  <Pages>79</Pages>
  <Words>45087</Words>
  <Characters>257000</Characters>
  <Application>Microsoft Office Word</Application>
  <DocSecurity>0</DocSecurity>
  <Lines>2141</Lines>
  <Paragraphs>602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Francis (1802113)</dc:creator>
  <cp:keywords/>
  <dc:description/>
  <cp:lastModifiedBy>Beth Francis (1802113)</cp:lastModifiedBy>
  <cp:revision>520</cp:revision>
  <dcterms:created xsi:type="dcterms:W3CDTF">2022-09-12T14:55:00Z</dcterms:created>
  <dcterms:modified xsi:type="dcterms:W3CDTF">2022-09-23T08:51:00Z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zotero-version="6.0.13"&gt;&lt;session id="ASYPhDJk"/&gt;&lt;style id="http://www.zotero.org/styles/harvard-cite-them-right" hasBibliography="1" bibliographyStyleHasBeenSet="1"/&gt;&lt;prefs&gt;&lt;pref name="fieldType" value="Field"/&gt;&lt;/prefs&gt;&lt;/data&gt;</vt:lpwstr>
  </property>
</Properties>
</file>