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4CA00" w14:textId="77777777" w:rsidR="00F376BB" w:rsidRDefault="00F376BB">
      <w:pPr>
        <w:spacing w:line="259" w:lineRule="auto"/>
        <w:jc w:val="left"/>
      </w:pPr>
      <w:r w:rsidRPr="00A406E5">
        <w:rPr>
          <w:rFonts w:ascii="Arial" w:hAnsi="Arial" w:cs="Arial"/>
          <w:noProof/>
        </w:rPr>
        <w:drawing>
          <wp:inline distT="0" distB="0" distL="0" distR="0" wp14:anchorId="4843664E" wp14:editId="5CB89C5F">
            <wp:extent cx="1809750" cy="723900"/>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456674B" w14:textId="77777777" w:rsidR="00F376BB" w:rsidRDefault="00F376BB">
      <w:pPr>
        <w:spacing w:line="259" w:lineRule="auto"/>
        <w:jc w:val="left"/>
      </w:pPr>
    </w:p>
    <w:p w14:paraId="31C5ADD8" w14:textId="77777777" w:rsidR="000170B3" w:rsidRDefault="000170B3" w:rsidP="000170B3">
      <w:pPr>
        <w:spacing w:line="259" w:lineRule="auto"/>
        <w:jc w:val="center"/>
        <w:rPr>
          <w:sz w:val="40"/>
        </w:rPr>
      </w:pPr>
    </w:p>
    <w:p w14:paraId="07AB0C37" w14:textId="77777777" w:rsidR="000170B3" w:rsidRDefault="000170B3" w:rsidP="000170B3">
      <w:pPr>
        <w:spacing w:line="259" w:lineRule="auto"/>
        <w:jc w:val="center"/>
        <w:rPr>
          <w:sz w:val="40"/>
        </w:rPr>
      </w:pPr>
    </w:p>
    <w:p w14:paraId="2086DCE7" w14:textId="08BD20E6" w:rsidR="00B26D38" w:rsidRDefault="00B26D38" w:rsidP="00B26D38">
      <w:pPr>
        <w:spacing w:before="100" w:beforeAutospacing="1" w:after="100" w:afterAutospacing="1"/>
        <w:jc w:val="center"/>
        <w:rPr>
          <w:rFonts w:ascii="Arial" w:hAnsi="Arial" w:cs="Arial"/>
          <w:color w:val="000000" w:themeColor="text1"/>
          <w:sz w:val="40"/>
          <w:szCs w:val="40"/>
        </w:rPr>
      </w:pPr>
      <w:r>
        <w:rPr>
          <w:rFonts w:ascii="Arial" w:hAnsi="Arial" w:cs="Arial"/>
          <w:color w:val="000000" w:themeColor="text1"/>
          <w:sz w:val="40"/>
          <w:szCs w:val="40"/>
        </w:rPr>
        <w:t xml:space="preserve"> Module</w:t>
      </w:r>
      <w:r w:rsidR="006E23D0">
        <w:rPr>
          <w:rFonts w:ascii="Arial" w:hAnsi="Arial" w:cs="Arial"/>
          <w:color w:val="000000" w:themeColor="text1"/>
          <w:sz w:val="40"/>
          <w:szCs w:val="40"/>
        </w:rPr>
        <w:t>: Management</w:t>
      </w:r>
      <w:r>
        <w:rPr>
          <w:rFonts w:ascii="Arial" w:hAnsi="Arial" w:cs="Arial"/>
          <w:color w:val="000000" w:themeColor="text1"/>
          <w:sz w:val="40"/>
          <w:szCs w:val="40"/>
        </w:rPr>
        <w:t xml:space="preserve"> </w:t>
      </w:r>
      <w:r>
        <w:rPr>
          <w:rFonts w:ascii="Arial" w:hAnsi="Arial" w:cs="Arial"/>
          <w:color w:val="000000" w:themeColor="text1"/>
          <w:sz w:val="40"/>
          <w:szCs w:val="40"/>
        </w:rPr>
        <w:t xml:space="preserve">Accounting for </w:t>
      </w:r>
      <w:r>
        <w:rPr>
          <w:rFonts w:ascii="Arial" w:hAnsi="Arial" w:cs="Arial"/>
          <w:color w:val="000000" w:themeColor="text1"/>
          <w:sz w:val="40"/>
          <w:szCs w:val="40"/>
        </w:rPr>
        <w:t>Managers</w:t>
      </w:r>
    </w:p>
    <w:p w14:paraId="70D54A47" w14:textId="77777777" w:rsidR="00B26D38" w:rsidRPr="001D3A50" w:rsidRDefault="00B26D38" w:rsidP="00B26D38">
      <w:pPr>
        <w:spacing w:before="100" w:beforeAutospacing="1" w:after="100" w:afterAutospacing="1"/>
        <w:jc w:val="center"/>
        <w:rPr>
          <w:rFonts w:ascii="Arial" w:hAnsi="Arial" w:cs="Arial"/>
          <w:b/>
          <w:bCs/>
          <w:color w:val="000000" w:themeColor="text1"/>
        </w:rPr>
      </w:pPr>
      <w:r>
        <w:rPr>
          <w:rFonts w:ascii="Arial" w:hAnsi="Arial" w:cs="Arial"/>
          <w:color w:val="000000" w:themeColor="text1"/>
          <w:sz w:val="40"/>
          <w:szCs w:val="40"/>
        </w:rPr>
        <w:t>Module code: LCBB 5010</w:t>
      </w:r>
    </w:p>
    <w:p w14:paraId="418F871F" w14:textId="77777777" w:rsidR="00B26D38" w:rsidRPr="002F7D55" w:rsidRDefault="00B26D38" w:rsidP="00B26D38">
      <w:pPr>
        <w:spacing w:before="100" w:beforeAutospacing="1" w:after="100" w:afterAutospacing="1"/>
        <w:jc w:val="center"/>
        <w:rPr>
          <w:rFonts w:ascii="Arial" w:hAnsi="Arial" w:cs="Arial"/>
          <w:color w:val="000000" w:themeColor="text1"/>
          <w:sz w:val="40"/>
          <w:szCs w:val="40"/>
        </w:rPr>
      </w:pPr>
      <w:r>
        <w:rPr>
          <w:rFonts w:ascii="Arial" w:hAnsi="Arial" w:cs="Arial"/>
          <w:color w:val="000000" w:themeColor="text1"/>
          <w:sz w:val="40"/>
          <w:szCs w:val="40"/>
        </w:rPr>
        <w:t xml:space="preserve">Lecturer: </w:t>
      </w:r>
      <w:r>
        <w:rPr>
          <w:rFonts w:ascii="Arial" w:hAnsi="Arial" w:cs="Arial"/>
          <w:bCs/>
          <w:color w:val="000000" w:themeColor="text1"/>
          <w:sz w:val="40"/>
          <w:szCs w:val="40"/>
        </w:rPr>
        <w:t>Babar Syed</w:t>
      </w:r>
    </w:p>
    <w:p w14:paraId="3A3F7785" w14:textId="77777777" w:rsidR="00B26D38" w:rsidRPr="002F7D55" w:rsidRDefault="00B26D38" w:rsidP="00B26D38">
      <w:pPr>
        <w:spacing w:before="100" w:beforeAutospacing="1" w:after="100" w:afterAutospacing="1"/>
        <w:jc w:val="center"/>
        <w:rPr>
          <w:rFonts w:ascii="Arial" w:hAnsi="Arial" w:cs="Arial"/>
          <w:color w:val="000000" w:themeColor="text1"/>
          <w:sz w:val="40"/>
          <w:szCs w:val="40"/>
        </w:rPr>
      </w:pPr>
      <w:r w:rsidRPr="002F7D55">
        <w:rPr>
          <w:rFonts w:ascii="Arial" w:hAnsi="Arial" w:cs="Arial"/>
          <w:color w:val="000000" w:themeColor="text1"/>
          <w:sz w:val="40"/>
          <w:szCs w:val="40"/>
        </w:rPr>
        <w:t xml:space="preserve">Assignment Title </w:t>
      </w:r>
      <w:r>
        <w:rPr>
          <w:rFonts w:ascii="Arial" w:hAnsi="Arial" w:cs="Arial"/>
          <w:color w:val="000000" w:themeColor="text1"/>
          <w:sz w:val="40"/>
          <w:szCs w:val="40"/>
        </w:rPr>
        <w:t>–</w:t>
      </w:r>
      <w:r w:rsidRPr="002F7D55">
        <w:rPr>
          <w:rFonts w:ascii="Arial" w:hAnsi="Arial" w:cs="Arial"/>
          <w:color w:val="000000" w:themeColor="text1"/>
          <w:sz w:val="40"/>
          <w:szCs w:val="40"/>
        </w:rPr>
        <w:t xml:space="preserve"> </w:t>
      </w:r>
      <w:r>
        <w:rPr>
          <w:rFonts w:ascii="Arial" w:hAnsi="Arial" w:cs="Arial"/>
          <w:color w:val="000000" w:themeColor="text1"/>
          <w:sz w:val="40"/>
          <w:szCs w:val="40"/>
        </w:rPr>
        <w:t>Individual report</w:t>
      </w:r>
    </w:p>
    <w:p w14:paraId="1DF67C56" w14:textId="3415F79F" w:rsidR="00B26D38" w:rsidRDefault="00B26D38" w:rsidP="00B26D38">
      <w:pPr>
        <w:tabs>
          <w:tab w:val="left" w:pos="1416"/>
          <w:tab w:val="center" w:pos="4680"/>
        </w:tabs>
        <w:spacing w:before="100" w:beforeAutospacing="1" w:after="100" w:afterAutospacing="1"/>
        <w:jc w:val="left"/>
        <w:rPr>
          <w:rFonts w:ascii="Arial" w:hAnsi="Arial" w:cs="Arial"/>
          <w:color w:val="000000" w:themeColor="text1"/>
          <w:sz w:val="40"/>
          <w:szCs w:val="40"/>
        </w:rPr>
      </w:pPr>
      <w:r>
        <w:rPr>
          <w:rFonts w:ascii="Arial" w:hAnsi="Arial" w:cs="Arial"/>
          <w:color w:val="000000" w:themeColor="text1"/>
          <w:sz w:val="40"/>
          <w:szCs w:val="40"/>
        </w:rPr>
        <w:tab/>
      </w:r>
      <w:r w:rsidRPr="002F7D55">
        <w:rPr>
          <w:rFonts w:ascii="Arial" w:hAnsi="Arial" w:cs="Arial"/>
          <w:color w:val="000000" w:themeColor="text1"/>
          <w:sz w:val="40"/>
          <w:szCs w:val="40"/>
        </w:rPr>
        <w:t>T</w:t>
      </w:r>
      <w:r>
        <w:rPr>
          <w:rFonts w:ascii="Arial" w:hAnsi="Arial" w:cs="Arial"/>
          <w:color w:val="000000" w:themeColor="text1"/>
          <w:sz w:val="40"/>
          <w:szCs w:val="40"/>
        </w:rPr>
        <w:t>ask</w:t>
      </w:r>
      <w:r w:rsidRPr="002F7D55">
        <w:rPr>
          <w:rFonts w:ascii="Arial" w:hAnsi="Arial" w:cs="Arial"/>
          <w:color w:val="000000" w:themeColor="text1"/>
          <w:sz w:val="40"/>
          <w:szCs w:val="40"/>
        </w:rPr>
        <w:t xml:space="preserve">: </w:t>
      </w:r>
      <w:r>
        <w:rPr>
          <w:rFonts w:ascii="Arial" w:hAnsi="Arial" w:cs="Arial"/>
          <w:color w:val="000000" w:themeColor="text1"/>
          <w:sz w:val="40"/>
          <w:szCs w:val="40"/>
        </w:rPr>
        <w:t>Netflix, accounting tools and techniques</w:t>
      </w:r>
    </w:p>
    <w:p w14:paraId="31DC9868" w14:textId="5579B214" w:rsidR="00B26D38" w:rsidRPr="002F7D55" w:rsidRDefault="00B26D38" w:rsidP="00B26D38">
      <w:pPr>
        <w:tabs>
          <w:tab w:val="left" w:pos="1416"/>
          <w:tab w:val="center" w:pos="4680"/>
        </w:tabs>
        <w:spacing w:before="100" w:beforeAutospacing="1" w:after="100" w:afterAutospacing="1"/>
        <w:jc w:val="center"/>
        <w:rPr>
          <w:rFonts w:ascii="Arial" w:hAnsi="Arial" w:cs="Arial"/>
          <w:color w:val="000000" w:themeColor="text1"/>
          <w:sz w:val="40"/>
          <w:szCs w:val="40"/>
        </w:rPr>
      </w:pPr>
      <w:r w:rsidRPr="002F7D55">
        <w:rPr>
          <w:rFonts w:ascii="Arial" w:hAnsi="Arial" w:cs="Arial"/>
          <w:color w:val="000000" w:themeColor="text1"/>
          <w:sz w:val="40"/>
          <w:szCs w:val="40"/>
        </w:rPr>
        <w:t xml:space="preserve">Student name – </w:t>
      </w:r>
      <w:r>
        <w:rPr>
          <w:rFonts w:ascii="Arial" w:hAnsi="Arial" w:cs="Arial"/>
          <w:color w:val="000000" w:themeColor="text1"/>
          <w:sz w:val="40"/>
          <w:szCs w:val="40"/>
        </w:rPr>
        <w:t>Florin</w:t>
      </w:r>
      <w:r w:rsidRPr="002F7D55">
        <w:rPr>
          <w:rFonts w:ascii="Arial" w:hAnsi="Arial" w:cs="Arial"/>
          <w:color w:val="000000" w:themeColor="text1"/>
          <w:sz w:val="40"/>
          <w:szCs w:val="40"/>
        </w:rPr>
        <w:t xml:space="preserve"> Ene</w:t>
      </w:r>
    </w:p>
    <w:p w14:paraId="76CF8BD2" w14:textId="0EA041BB" w:rsidR="00B26D38" w:rsidRDefault="00B26D38" w:rsidP="00B26D38">
      <w:pPr>
        <w:spacing w:before="100" w:beforeAutospacing="1" w:after="100" w:afterAutospacing="1"/>
        <w:jc w:val="center"/>
        <w:rPr>
          <w:rFonts w:ascii="Arial" w:hAnsi="Arial" w:cs="Arial"/>
          <w:color w:val="000000" w:themeColor="text1"/>
          <w:sz w:val="40"/>
          <w:szCs w:val="40"/>
        </w:rPr>
      </w:pPr>
      <w:r w:rsidRPr="002F7D55">
        <w:rPr>
          <w:rFonts w:ascii="Arial" w:hAnsi="Arial" w:cs="Arial"/>
          <w:color w:val="000000" w:themeColor="text1"/>
          <w:sz w:val="40"/>
          <w:szCs w:val="40"/>
        </w:rPr>
        <w:t xml:space="preserve">Student ID </w:t>
      </w:r>
      <w:r>
        <w:rPr>
          <w:rFonts w:ascii="Arial" w:hAnsi="Arial" w:cs="Arial"/>
          <w:color w:val="000000" w:themeColor="text1"/>
          <w:sz w:val="40"/>
          <w:szCs w:val="40"/>
        </w:rPr>
        <w:t>–</w:t>
      </w:r>
      <w:r w:rsidRPr="002F7D55">
        <w:rPr>
          <w:rFonts w:ascii="Arial" w:hAnsi="Arial" w:cs="Arial"/>
          <w:color w:val="000000" w:themeColor="text1"/>
          <w:sz w:val="40"/>
          <w:szCs w:val="40"/>
        </w:rPr>
        <w:t xml:space="preserve"> </w:t>
      </w:r>
      <w:r>
        <w:rPr>
          <w:rFonts w:ascii="Arial" w:hAnsi="Arial" w:cs="Arial"/>
          <w:color w:val="000000" w:themeColor="text1"/>
          <w:sz w:val="40"/>
          <w:szCs w:val="40"/>
        </w:rPr>
        <w:t>231012</w:t>
      </w:r>
      <w:r>
        <w:rPr>
          <w:rFonts w:ascii="Arial" w:hAnsi="Arial" w:cs="Arial"/>
          <w:color w:val="000000" w:themeColor="text1"/>
          <w:sz w:val="40"/>
          <w:szCs w:val="40"/>
        </w:rPr>
        <w:t>0</w:t>
      </w:r>
    </w:p>
    <w:p w14:paraId="2EF93981" w14:textId="77777777" w:rsidR="00F42656" w:rsidRDefault="00F42656" w:rsidP="00F42656"/>
    <w:p w14:paraId="518C5087" w14:textId="77777777" w:rsidR="00B26D38" w:rsidRDefault="00B26D38" w:rsidP="00F42656"/>
    <w:p w14:paraId="2F400E70" w14:textId="77777777" w:rsidR="00B26D38" w:rsidRDefault="00B26D38" w:rsidP="00F42656"/>
    <w:p w14:paraId="2A1FDE76" w14:textId="77777777" w:rsidR="00F42656" w:rsidRDefault="00F42656" w:rsidP="00F42656"/>
    <w:sdt>
      <w:sdtPr>
        <w:rPr>
          <w:rFonts w:ascii="Arial" w:eastAsiaTheme="minorHAnsi" w:hAnsi="Arial" w:cs="Arial"/>
          <w:color w:val="auto"/>
          <w:sz w:val="24"/>
          <w:szCs w:val="24"/>
        </w:rPr>
        <w:id w:val="1666891307"/>
        <w:docPartObj>
          <w:docPartGallery w:val="Table of Contents"/>
          <w:docPartUnique/>
        </w:docPartObj>
      </w:sdtPr>
      <w:sdtEndPr>
        <w:rPr>
          <w:rFonts w:ascii="Times New Roman" w:hAnsi="Times New Roman" w:cs="Times New Roman"/>
          <w:b/>
          <w:bCs/>
          <w:noProof/>
        </w:rPr>
      </w:sdtEndPr>
      <w:sdtContent>
        <w:p w14:paraId="397FBCD2" w14:textId="5AB14D2A" w:rsidR="00F376BB" w:rsidRPr="00B26D38" w:rsidRDefault="00B26D38" w:rsidP="00B26D38">
          <w:pPr>
            <w:pStyle w:val="TOCHeading"/>
            <w:spacing w:line="360" w:lineRule="auto"/>
            <w:rPr>
              <w:rFonts w:ascii="Arial" w:hAnsi="Arial" w:cs="Arial"/>
              <w:b/>
              <w:color w:val="auto"/>
              <w:sz w:val="24"/>
              <w:szCs w:val="24"/>
            </w:rPr>
          </w:pPr>
          <w:r w:rsidRPr="00B26D38">
            <w:rPr>
              <w:rFonts w:ascii="Arial" w:eastAsiaTheme="minorHAnsi" w:hAnsi="Arial" w:cs="Arial"/>
              <w:color w:val="auto"/>
              <w:sz w:val="24"/>
              <w:szCs w:val="24"/>
            </w:rPr>
            <w:t xml:space="preserve"> </w:t>
          </w:r>
          <w:r w:rsidR="00F376BB" w:rsidRPr="00B26D38">
            <w:rPr>
              <w:rFonts w:ascii="Arial" w:hAnsi="Arial" w:cs="Arial"/>
              <w:b/>
              <w:color w:val="auto"/>
              <w:sz w:val="24"/>
              <w:szCs w:val="24"/>
            </w:rPr>
            <w:t>Contents</w:t>
          </w:r>
        </w:p>
        <w:p w14:paraId="747BA731" w14:textId="77777777" w:rsidR="008A7A5F" w:rsidRPr="00B26D38" w:rsidRDefault="00F376BB" w:rsidP="00B26D38">
          <w:pPr>
            <w:pStyle w:val="TOC1"/>
            <w:tabs>
              <w:tab w:val="right" w:leader="dot" w:pos="9350"/>
            </w:tabs>
            <w:rPr>
              <w:rFonts w:ascii="Arial" w:eastAsiaTheme="minorEastAsia" w:hAnsi="Arial" w:cs="Arial"/>
              <w:noProof/>
            </w:rPr>
          </w:pPr>
          <w:r w:rsidRPr="00B26D38">
            <w:rPr>
              <w:rFonts w:ascii="Arial" w:hAnsi="Arial" w:cs="Arial"/>
            </w:rPr>
            <w:fldChar w:fldCharType="begin"/>
          </w:r>
          <w:r w:rsidRPr="00B26D38">
            <w:rPr>
              <w:rFonts w:ascii="Arial" w:hAnsi="Arial" w:cs="Arial"/>
            </w:rPr>
            <w:instrText xml:space="preserve"> TOC \o "1-3" \h \z \u </w:instrText>
          </w:r>
          <w:r w:rsidRPr="00B26D38">
            <w:rPr>
              <w:rFonts w:ascii="Arial" w:hAnsi="Arial" w:cs="Arial"/>
            </w:rPr>
            <w:fldChar w:fldCharType="separate"/>
          </w:r>
          <w:hyperlink w:anchor="_Toc232369502" w:history="1">
            <w:r w:rsidR="008A7A5F" w:rsidRPr="00B26D38">
              <w:rPr>
                <w:rStyle w:val="Hyperlink"/>
                <w:rFonts w:ascii="Arial" w:hAnsi="Arial" w:cs="Arial"/>
                <w:noProof/>
              </w:rPr>
              <w:t>Introduction</w:t>
            </w:r>
            <w:r w:rsidR="008A7A5F" w:rsidRPr="00B26D38">
              <w:rPr>
                <w:rFonts w:ascii="Arial" w:hAnsi="Arial" w:cs="Arial"/>
                <w:noProof/>
                <w:webHidden/>
              </w:rPr>
              <w:tab/>
            </w:r>
            <w:r w:rsidR="008A7A5F" w:rsidRPr="00B26D38">
              <w:rPr>
                <w:rFonts w:ascii="Arial" w:hAnsi="Arial" w:cs="Arial"/>
                <w:noProof/>
                <w:webHidden/>
              </w:rPr>
              <w:fldChar w:fldCharType="begin"/>
            </w:r>
            <w:r w:rsidR="008A7A5F" w:rsidRPr="00B26D38">
              <w:rPr>
                <w:rFonts w:ascii="Arial" w:hAnsi="Arial" w:cs="Arial"/>
                <w:noProof/>
                <w:webHidden/>
              </w:rPr>
              <w:instrText xml:space="preserve"> PAGEREF _Toc232369502 \h </w:instrText>
            </w:r>
            <w:r w:rsidR="008A7A5F" w:rsidRPr="00B26D38">
              <w:rPr>
                <w:rFonts w:ascii="Arial" w:hAnsi="Arial" w:cs="Arial"/>
                <w:noProof/>
                <w:webHidden/>
              </w:rPr>
            </w:r>
            <w:r w:rsidR="008A7A5F" w:rsidRPr="00B26D38">
              <w:rPr>
                <w:rFonts w:ascii="Arial" w:hAnsi="Arial" w:cs="Arial"/>
                <w:noProof/>
                <w:webHidden/>
              </w:rPr>
              <w:fldChar w:fldCharType="separate"/>
            </w:r>
            <w:r w:rsidR="008A7A5F" w:rsidRPr="00B26D38">
              <w:rPr>
                <w:rFonts w:ascii="Arial" w:hAnsi="Arial" w:cs="Arial"/>
                <w:noProof/>
                <w:webHidden/>
              </w:rPr>
              <w:t>1</w:t>
            </w:r>
            <w:r w:rsidR="008A7A5F" w:rsidRPr="00B26D38">
              <w:rPr>
                <w:rFonts w:ascii="Arial" w:hAnsi="Arial" w:cs="Arial"/>
                <w:noProof/>
                <w:webHidden/>
              </w:rPr>
              <w:fldChar w:fldCharType="end"/>
            </w:r>
          </w:hyperlink>
        </w:p>
        <w:p w14:paraId="46C9FA03" w14:textId="76BA7E4C" w:rsidR="008A7A5F" w:rsidRPr="00B26D38" w:rsidRDefault="008A7A5F" w:rsidP="00B26D38">
          <w:pPr>
            <w:pStyle w:val="TOC1"/>
            <w:tabs>
              <w:tab w:val="right" w:leader="dot" w:pos="9350"/>
            </w:tabs>
            <w:rPr>
              <w:rFonts w:ascii="Arial" w:eastAsiaTheme="minorEastAsia" w:hAnsi="Arial" w:cs="Arial"/>
              <w:noProof/>
            </w:rPr>
          </w:pPr>
          <w:hyperlink w:anchor="_Toc232369503" w:history="1">
            <w:r w:rsidRPr="00B26D38">
              <w:rPr>
                <w:rStyle w:val="Hyperlink"/>
                <w:rFonts w:ascii="Arial" w:hAnsi="Arial" w:cs="Arial"/>
                <w:noProof/>
              </w:rPr>
              <w:t>Cost Analysis and Business Model</w:t>
            </w:r>
            <w:r w:rsidRPr="00B26D38">
              <w:rPr>
                <w:rFonts w:ascii="Arial" w:hAnsi="Arial" w:cs="Arial"/>
                <w:noProof/>
                <w:webHidden/>
              </w:rPr>
              <w:tab/>
            </w:r>
            <w:r w:rsidR="009F3814">
              <w:rPr>
                <w:rFonts w:ascii="Arial" w:hAnsi="Arial" w:cs="Arial"/>
                <w:noProof/>
                <w:webHidden/>
              </w:rPr>
              <w:t>2-4</w:t>
            </w:r>
          </w:hyperlink>
        </w:p>
        <w:p w14:paraId="4D891EA1" w14:textId="2BEF08AD" w:rsidR="008A7A5F" w:rsidRPr="00B26D38" w:rsidRDefault="008A7A5F" w:rsidP="00B26D38">
          <w:pPr>
            <w:pStyle w:val="TOC1"/>
            <w:tabs>
              <w:tab w:val="right" w:leader="dot" w:pos="9350"/>
            </w:tabs>
            <w:rPr>
              <w:rFonts w:ascii="Arial" w:eastAsiaTheme="minorEastAsia" w:hAnsi="Arial" w:cs="Arial"/>
              <w:noProof/>
            </w:rPr>
          </w:pPr>
          <w:hyperlink w:anchor="_Toc232369504" w:history="1">
            <w:r w:rsidRPr="00B26D38">
              <w:rPr>
                <w:rStyle w:val="Hyperlink"/>
                <w:rFonts w:ascii="Arial" w:hAnsi="Arial" w:cs="Arial"/>
                <w:noProof/>
              </w:rPr>
              <w:t>Budgeting and Financial Planning</w:t>
            </w:r>
            <w:r w:rsidRPr="00B26D38">
              <w:rPr>
                <w:rFonts w:ascii="Arial" w:hAnsi="Arial" w:cs="Arial"/>
                <w:noProof/>
                <w:webHidden/>
              </w:rPr>
              <w:tab/>
            </w:r>
            <w:r w:rsidR="009F3814">
              <w:rPr>
                <w:rFonts w:ascii="Arial" w:hAnsi="Arial" w:cs="Arial"/>
                <w:noProof/>
                <w:webHidden/>
              </w:rPr>
              <w:t>4-5</w:t>
            </w:r>
          </w:hyperlink>
        </w:p>
        <w:p w14:paraId="2068E2A7" w14:textId="2B9BFD47" w:rsidR="008A7A5F" w:rsidRPr="00B26D38" w:rsidRDefault="008A7A5F" w:rsidP="00B26D38">
          <w:pPr>
            <w:pStyle w:val="TOC1"/>
            <w:tabs>
              <w:tab w:val="right" w:leader="dot" w:pos="9350"/>
            </w:tabs>
            <w:rPr>
              <w:rFonts w:ascii="Arial" w:eastAsiaTheme="minorEastAsia" w:hAnsi="Arial" w:cs="Arial"/>
              <w:noProof/>
            </w:rPr>
          </w:pPr>
          <w:hyperlink w:anchor="_Toc232369505" w:history="1">
            <w:r w:rsidRPr="00B26D38">
              <w:rPr>
                <w:rStyle w:val="Hyperlink"/>
                <w:rFonts w:ascii="Arial" w:hAnsi="Arial" w:cs="Arial"/>
                <w:noProof/>
              </w:rPr>
              <w:t>Performance Measurement and Decision-Making</w:t>
            </w:r>
            <w:r w:rsidRPr="00B26D38">
              <w:rPr>
                <w:rFonts w:ascii="Arial" w:hAnsi="Arial" w:cs="Arial"/>
                <w:noProof/>
                <w:webHidden/>
              </w:rPr>
              <w:tab/>
            </w:r>
            <w:r w:rsidR="009F3814">
              <w:rPr>
                <w:rFonts w:ascii="Arial" w:hAnsi="Arial" w:cs="Arial"/>
                <w:noProof/>
                <w:webHidden/>
              </w:rPr>
              <w:t>5-6</w:t>
            </w:r>
          </w:hyperlink>
        </w:p>
        <w:p w14:paraId="72CBE42D" w14:textId="09AC0FFE" w:rsidR="008A7A5F" w:rsidRPr="00B26D38" w:rsidRDefault="008A7A5F" w:rsidP="00B26D38">
          <w:pPr>
            <w:pStyle w:val="TOC1"/>
            <w:tabs>
              <w:tab w:val="right" w:leader="dot" w:pos="9350"/>
            </w:tabs>
            <w:rPr>
              <w:rFonts w:ascii="Arial" w:eastAsiaTheme="minorEastAsia" w:hAnsi="Arial" w:cs="Arial"/>
              <w:noProof/>
            </w:rPr>
          </w:pPr>
          <w:hyperlink w:anchor="_Toc232369506" w:history="1">
            <w:r w:rsidRPr="00B26D38">
              <w:rPr>
                <w:rStyle w:val="Hyperlink"/>
                <w:rFonts w:ascii="Arial" w:hAnsi="Arial" w:cs="Arial"/>
                <w:noProof/>
              </w:rPr>
              <w:t>Sustainability and Ethical Considerations</w:t>
            </w:r>
            <w:r w:rsidRPr="00B26D38">
              <w:rPr>
                <w:rFonts w:ascii="Arial" w:hAnsi="Arial" w:cs="Arial"/>
                <w:noProof/>
                <w:webHidden/>
              </w:rPr>
              <w:tab/>
            </w:r>
            <w:r w:rsidR="009F3814">
              <w:rPr>
                <w:rFonts w:ascii="Arial" w:hAnsi="Arial" w:cs="Arial"/>
                <w:noProof/>
                <w:webHidden/>
              </w:rPr>
              <w:t>6-8</w:t>
            </w:r>
          </w:hyperlink>
        </w:p>
        <w:p w14:paraId="12FD8571" w14:textId="77777777" w:rsidR="008A7A5F" w:rsidRPr="00B26D38" w:rsidRDefault="008A7A5F" w:rsidP="00B26D38">
          <w:pPr>
            <w:pStyle w:val="TOC1"/>
            <w:tabs>
              <w:tab w:val="right" w:leader="dot" w:pos="9350"/>
            </w:tabs>
            <w:rPr>
              <w:rFonts w:ascii="Arial" w:eastAsiaTheme="minorEastAsia" w:hAnsi="Arial" w:cs="Arial"/>
              <w:noProof/>
            </w:rPr>
          </w:pPr>
          <w:hyperlink w:anchor="_Toc232369507" w:history="1">
            <w:r w:rsidRPr="00B26D38">
              <w:rPr>
                <w:rStyle w:val="Hyperlink"/>
                <w:rFonts w:ascii="Arial" w:hAnsi="Arial" w:cs="Arial"/>
                <w:noProof/>
              </w:rPr>
              <w:t>Conclusion</w:t>
            </w:r>
            <w:r w:rsidRPr="00B26D38">
              <w:rPr>
                <w:rFonts w:ascii="Arial" w:hAnsi="Arial" w:cs="Arial"/>
                <w:noProof/>
                <w:webHidden/>
              </w:rPr>
              <w:tab/>
            </w:r>
            <w:r w:rsidRPr="00B26D38">
              <w:rPr>
                <w:rFonts w:ascii="Arial" w:hAnsi="Arial" w:cs="Arial"/>
                <w:noProof/>
                <w:webHidden/>
              </w:rPr>
              <w:fldChar w:fldCharType="begin"/>
            </w:r>
            <w:r w:rsidRPr="00B26D38">
              <w:rPr>
                <w:rFonts w:ascii="Arial" w:hAnsi="Arial" w:cs="Arial"/>
                <w:noProof/>
                <w:webHidden/>
              </w:rPr>
              <w:instrText xml:space="preserve"> PAGEREF _Toc232369507 \h </w:instrText>
            </w:r>
            <w:r w:rsidRPr="00B26D38">
              <w:rPr>
                <w:rFonts w:ascii="Arial" w:hAnsi="Arial" w:cs="Arial"/>
                <w:noProof/>
                <w:webHidden/>
              </w:rPr>
            </w:r>
            <w:r w:rsidRPr="00B26D38">
              <w:rPr>
                <w:rFonts w:ascii="Arial" w:hAnsi="Arial" w:cs="Arial"/>
                <w:noProof/>
                <w:webHidden/>
              </w:rPr>
              <w:fldChar w:fldCharType="separate"/>
            </w:r>
            <w:r w:rsidRPr="00B26D38">
              <w:rPr>
                <w:rFonts w:ascii="Arial" w:hAnsi="Arial" w:cs="Arial"/>
                <w:noProof/>
                <w:webHidden/>
              </w:rPr>
              <w:t>8</w:t>
            </w:r>
            <w:r w:rsidRPr="00B26D38">
              <w:rPr>
                <w:rFonts w:ascii="Arial" w:hAnsi="Arial" w:cs="Arial"/>
                <w:noProof/>
                <w:webHidden/>
              </w:rPr>
              <w:fldChar w:fldCharType="end"/>
            </w:r>
          </w:hyperlink>
        </w:p>
        <w:p w14:paraId="22F4F387" w14:textId="254A4A6A" w:rsidR="008A7A5F" w:rsidRPr="00B26D38" w:rsidRDefault="008A7A5F" w:rsidP="00B26D38">
          <w:pPr>
            <w:pStyle w:val="TOC1"/>
            <w:tabs>
              <w:tab w:val="right" w:leader="dot" w:pos="9350"/>
            </w:tabs>
            <w:rPr>
              <w:rFonts w:ascii="Arial" w:eastAsiaTheme="minorEastAsia" w:hAnsi="Arial" w:cs="Arial"/>
              <w:noProof/>
            </w:rPr>
          </w:pPr>
          <w:hyperlink w:anchor="_Toc232369508" w:history="1">
            <w:r w:rsidRPr="00B26D38">
              <w:rPr>
                <w:rStyle w:val="Hyperlink"/>
                <w:rFonts w:ascii="Arial" w:hAnsi="Arial" w:cs="Arial"/>
                <w:noProof/>
              </w:rPr>
              <w:t>Referencing</w:t>
            </w:r>
            <w:r w:rsidRPr="00B26D38">
              <w:rPr>
                <w:rFonts w:ascii="Arial" w:hAnsi="Arial" w:cs="Arial"/>
                <w:noProof/>
                <w:webHidden/>
              </w:rPr>
              <w:tab/>
            </w:r>
            <w:r w:rsidR="009F3814">
              <w:rPr>
                <w:rFonts w:ascii="Arial" w:hAnsi="Arial" w:cs="Arial"/>
                <w:noProof/>
                <w:webHidden/>
              </w:rPr>
              <w:t>9-12</w:t>
            </w:r>
          </w:hyperlink>
        </w:p>
        <w:p w14:paraId="2A2F53B7" w14:textId="4B3C66E7" w:rsidR="008A7A5F" w:rsidRPr="00B26D38" w:rsidRDefault="008A7A5F" w:rsidP="00B26D38">
          <w:pPr>
            <w:pStyle w:val="TOC1"/>
            <w:tabs>
              <w:tab w:val="right" w:leader="dot" w:pos="9350"/>
            </w:tabs>
            <w:rPr>
              <w:rFonts w:ascii="Arial" w:eastAsiaTheme="minorEastAsia" w:hAnsi="Arial" w:cs="Arial"/>
              <w:noProof/>
            </w:rPr>
          </w:pPr>
          <w:hyperlink w:anchor="_Toc232369509" w:history="1">
            <w:r w:rsidRPr="00B26D38">
              <w:rPr>
                <w:rStyle w:val="Hyperlink"/>
                <w:rFonts w:ascii="Arial" w:hAnsi="Arial" w:cs="Arial"/>
                <w:noProof/>
              </w:rPr>
              <w:t>Appendix</w:t>
            </w:r>
            <w:r w:rsidRPr="00B26D38">
              <w:rPr>
                <w:rFonts w:ascii="Arial" w:hAnsi="Arial" w:cs="Arial"/>
                <w:noProof/>
                <w:webHidden/>
              </w:rPr>
              <w:tab/>
            </w:r>
            <w:r w:rsidR="009F3814">
              <w:rPr>
                <w:rFonts w:ascii="Arial" w:hAnsi="Arial" w:cs="Arial"/>
                <w:noProof/>
                <w:webHidden/>
              </w:rPr>
              <w:t>13-16</w:t>
            </w:r>
          </w:hyperlink>
        </w:p>
        <w:p w14:paraId="74AB6CDE" w14:textId="77777777" w:rsidR="00F376BB" w:rsidRDefault="00F376BB" w:rsidP="00B26D38">
          <w:r w:rsidRPr="00B26D38">
            <w:rPr>
              <w:rFonts w:ascii="Arial" w:hAnsi="Arial" w:cs="Arial"/>
              <w:b/>
              <w:bCs/>
              <w:noProof/>
            </w:rPr>
            <w:fldChar w:fldCharType="end"/>
          </w:r>
        </w:p>
      </w:sdtContent>
    </w:sdt>
    <w:p w14:paraId="6F7C753C" w14:textId="77777777" w:rsidR="006B6EA9" w:rsidRDefault="006B6EA9">
      <w:pPr>
        <w:spacing w:line="259" w:lineRule="auto"/>
        <w:jc w:val="left"/>
      </w:pPr>
      <w:r>
        <w:br w:type="page"/>
      </w:r>
    </w:p>
    <w:p w14:paraId="14AA70EA" w14:textId="77777777" w:rsidR="00F376BB" w:rsidRDefault="00F376BB" w:rsidP="00173935">
      <w:pPr>
        <w:pStyle w:val="Heading1"/>
        <w:sectPr w:rsidR="00F376BB">
          <w:footerReference w:type="default" r:id="rId10"/>
          <w:pgSz w:w="12240" w:h="15840"/>
          <w:pgMar w:top="1440" w:right="1440" w:bottom="1440" w:left="1440" w:header="720" w:footer="720" w:gutter="0"/>
          <w:cols w:space="720"/>
          <w:docGrid w:linePitch="360"/>
        </w:sectPr>
      </w:pPr>
    </w:p>
    <w:p w14:paraId="14A3E19C" w14:textId="64A35CD1" w:rsidR="009D49DB" w:rsidRPr="009D49DB" w:rsidRDefault="00DF28F5" w:rsidP="009D49DB">
      <w:pPr>
        <w:pStyle w:val="Heading1"/>
        <w:rPr>
          <w:rFonts w:ascii="Arial" w:hAnsi="Arial" w:cs="Arial"/>
          <w:sz w:val="28"/>
          <w:szCs w:val="28"/>
        </w:rPr>
      </w:pPr>
      <w:bookmarkStart w:id="0" w:name="_Toc232369502"/>
      <w:r w:rsidRPr="009D49DB">
        <w:rPr>
          <w:rFonts w:ascii="Arial" w:hAnsi="Arial" w:cs="Arial"/>
          <w:sz w:val="28"/>
          <w:szCs w:val="28"/>
        </w:rPr>
        <w:lastRenderedPageBreak/>
        <w:t>Introduction</w:t>
      </w:r>
      <w:bookmarkEnd w:id="0"/>
    </w:p>
    <w:p w14:paraId="34C2604D" w14:textId="33A73622" w:rsidR="00477F87" w:rsidRPr="00B26D38" w:rsidRDefault="009D49DB" w:rsidP="00B26D38">
      <w:pPr>
        <w:rPr>
          <w:rFonts w:ascii="Arial" w:hAnsi="Arial" w:cs="Arial"/>
        </w:rPr>
      </w:pPr>
      <w:r w:rsidRPr="00B26D38">
        <w:rPr>
          <w:rFonts w:ascii="Arial" w:hAnsi="Arial" w:cs="Arial"/>
        </w:rPr>
        <w:t>Netflix</w:t>
      </w:r>
      <w:r w:rsidR="00DF28F5" w:rsidRPr="00B26D38">
        <w:rPr>
          <w:rFonts w:ascii="Arial" w:hAnsi="Arial" w:cs="Arial"/>
        </w:rPr>
        <w:t xml:space="preserve"> Inc. is a Los Gatos, California-based streaming entertainment </w:t>
      </w:r>
      <w:proofErr w:type="gramStart"/>
      <w:r w:rsidR="00DF28F5" w:rsidRPr="00B26D38">
        <w:rPr>
          <w:rFonts w:ascii="Arial" w:hAnsi="Arial" w:cs="Arial"/>
        </w:rPr>
        <w:t>service</w:t>
      </w:r>
      <w:proofErr w:type="gramEnd"/>
      <w:r w:rsidR="00DF28F5" w:rsidRPr="00B26D38">
        <w:rPr>
          <w:rFonts w:ascii="Arial" w:hAnsi="Arial" w:cs="Arial"/>
        </w:rPr>
        <w:t xml:space="preserve"> established in 1997. </w:t>
      </w:r>
      <w:r w:rsidR="006B6EA9" w:rsidRPr="00B26D38">
        <w:rPr>
          <w:rFonts w:ascii="Arial" w:hAnsi="Arial" w:cs="Arial"/>
        </w:rPr>
        <w:t>A</w:t>
      </w:r>
      <w:r w:rsidR="00DF28F5" w:rsidRPr="00B26D38">
        <w:rPr>
          <w:rFonts w:ascii="Arial" w:hAnsi="Arial" w:cs="Arial"/>
        </w:rPr>
        <w:t xml:space="preserve"> major player in the Subscription Video on Demand (SVOD) market, </w:t>
      </w:r>
      <w:r w:rsidR="006B6EA9" w:rsidRPr="00B26D38">
        <w:rPr>
          <w:rFonts w:ascii="Arial" w:hAnsi="Arial" w:cs="Arial"/>
        </w:rPr>
        <w:t xml:space="preserve">it </w:t>
      </w:r>
      <w:r w:rsidR="00DF28F5" w:rsidRPr="00B26D38">
        <w:rPr>
          <w:rFonts w:ascii="Arial" w:hAnsi="Arial" w:cs="Arial"/>
        </w:rPr>
        <w:t>offers a comprehensive collection of TV series, movies, games, and real-time content, stylishly divided into specific genres and languages and shared with customers in more than 190 countries</w:t>
      </w:r>
      <w:r w:rsidR="00173935" w:rsidRPr="00B26D38">
        <w:rPr>
          <w:rFonts w:ascii="Arial" w:hAnsi="Arial" w:cs="Arial"/>
        </w:rPr>
        <w:t xml:space="preserve"> (Business Model Navigator, 2026)</w:t>
      </w:r>
      <w:r w:rsidR="00DF28F5" w:rsidRPr="00B26D38">
        <w:rPr>
          <w:rFonts w:ascii="Arial" w:hAnsi="Arial" w:cs="Arial"/>
        </w:rPr>
        <w:t>. Its total streaming revenue in 2025 amounted to $45.18 billion, representing 16% growth from the previous year, while operating income was $13.33 billion and the operating margin was 29.5% as of December 31, 2025</w:t>
      </w:r>
      <w:r w:rsidR="00173935" w:rsidRPr="00B26D38">
        <w:rPr>
          <w:rFonts w:ascii="Arial" w:hAnsi="Arial" w:cs="Arial"/>
        </w:rPr>
        <w:t xml:space="preserve"> (Simonetti, 2026)</w:t>
      </w:r>
      <w:r w:rsidR="00DF28F5" w:rsidRPr="00B26D38">
        <w:rPr>
          <w:rFonts w:ascii="Arial" w:hAnsi="Arial" w:cs="Arial"/>
        </w:rPr>
        <w:t>. About 16,000 people work full-time for the company, and there are flexible subscription options, such as the ad-supported edition</w:t>
      </w:r>
      <w:r w:rsidR="00173935" w:rsidRPr="00B26D38">
        <w:rPr>
          <w:rFonts w:ascii="Arial" w:hAnsi="Arial" w:cs="Arial"/>
        </w:rPr>
        <w:t xml:space="preserve"> (DPA, 2024)</w:t>
      </w:r>
      <w:r w:rsidR="00DF28F5" w:rsidRPr="00B26D38">
        <w:rPr>
          <w:rFonts w:ascii="Arial" w:hAnsi="Arial" w:cs="Arial"/>
        </w:rPr>
        <w:t>.</w:t>
      </w:r>
      <w:r w:rsidR="00173935" w:rsidRPr="00B26D38">
        <w:rPr>
          <w:rFonts w:ascii="Arial" w:hAnsi="Arial" w:cs="Arial"/>
        </w:rPr>
        <w:t xml:space="preserve"> </w:t>
      </w:r>
    </w:p>
    <w:p w14:paraId="1FF53A5F" w14:textId="77777777" w:rsidR="00477F87" w:rsidRPr="00B26D38" w:rsidRDefault="00477F87" w:rsidP="00B26D38">
      <w:pPr>
        <w:jc w:val="center"/>
        <w:rPr>
          <w:rFonts w:ascii="Arial" w:hAnsi="Arial" w:cs="Arial"/>
        </w:rPr>
      </w:pPr>
      <w:r w:rsidRPr="00B26D38">
        <w:rPr>
          <w:rFonts w:ascii="Arial" w:hAnsi="Arial" w:cs="Arial"/>
          <w:noProof/>
        </w:rPr>
        <w:drawing>
          <wp:inline distT="0" distB="0" distL="0" distR="0" wp14:anchorId="1972DAD1" wp14:editId="6641365A">
            <wp:extent cx="2171700" cy="2171700"/>
            <wp:effectExtent l="0" t="0" r="0" b="0"/>
            <wp:docPr id="7" name="Picture 7" descr="Netflix Logo PNG Vector (EPS)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flix Logo PNG Vector (EPS) Free 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inline>
        </w:drawing>
      </w:r>
    </w:p>
    <w:p w14:paraId="1DCD2488" w14:textId="77777777" w:rsidR="00477F87" w:rsidRPr="00B26D38" w:rsidRDefault="00477F87" w:rsidP="00B26D38">
      <w:pPr>
        <w:jc w:val="center"/>
        <w:rPr>
          <w:rFonts w:ascii="Arial" w:hAnsi="Arial" w:cs="Arial"/>
        </w:rPr>
      </w:pPr>
      <w:r w:rsidRPr="00B26D38">
        <w:rPr>
          <w:rFonts w:ascii="Arial" w:hAnsi="Arial" w:cs="Arial"/>
        </w:rPr>
        <w:t>Figure: Netflix (Netflix, 2023)</w:t>
      </w:r>
    </w:p>
    <w:p w14:paraId="61FF3CF6" w14:textId="6E12DC89" w:rsidR="00477F87" w:rsidRPr="00B26D38" w:rsidRDefault="00DF28F5" w:rsidP="00B26D38">
      <w:pPr>
        <w:rPr>
          <w:rFonts w:ascii="Arial" w:hAnsi="Arial" w:cs="Arial"/>
        </w:rPr>
      </w:pPr>
      <w:r w:rsidRPr="00B26D38">
        <w:rPr>
          <w:rFonts w:ascii="Arial" w:hAnsi="Arial" w:cs="Arial"/>
        </w:rPr>
        <w:t xml:space="preserve">In the current day world of business, Management accounting is important in giving the latest and relevant financial and non-financial data that helps in strategic and operational </w:t>
      </w:r>
      <w:r w:rsidR="002E7458" w:rsidRPr="00B26D38">
        <w:rPr>
          <w:rFonts w:ascii="Arial" w:hAnsi="Arial" w:cs="Arial"/>
        </w:rPr>
        <w:t>decision-making</w:t>
      </w:r>
      <w:r w:rsidRPr="00B26D38">
        <w:rPr>
          <w:rFonts w:ascii="Arial" w:hAnsi="Arial" w:cs="Arial"/>
        </w:rPr>
        <w:t xml:space="preserve"> for businesses</w:t>
      </w:r>
      <w:r w:rsidR="00173935" w:rsidRPr="00B26D38">
        <w:rPr>
          <w:rFonts w:ascii="Arial" w:hAnsi="Arial" w:cs="Arial"/>
        </w:rPr>
        <w:t xml:space="preserve"> (Muhammad, Sophia and Shetty, 2025)</w:t>
      </w:r>
      <w:r w:rsidRPr="00B26D38">
        <w:rPr>
          <w:rFonts w:ascii="Arial" w:hAnsi="Arial" w:cs="Arial"/>
        </w:rPr>
        <w:t xml:space="preserve">. These features, including cost analysis, budgeting, variance analysis, and performance measurement, also help managers in industries with significant variable content, like streaming entertainment, to </w:t>
      </w:r>
      <w:proofErr w:type="spellStart"/>
      <w:r w:rsidRPr="00B26D38">
        <w:rPr>
          <w:rFonts w:ascii="Arial" w:hAnsi="Arial" w:cs="Arial"/>
        </w:rPr>
        <w:t>maximise</w:t>
      </w:r>
      <w:proofErr w:type="spellEnd"/>
      <w:r w:rsidRPr="00B26D38">
        <w:rPr>
          <w:rFonts w:ascii="Arial" w:hAnsi="Arial" w:cs="Arial"/>
        </w:rPr>
        <w:t xml:space="preserve"> high fixed content expenses, review pricing options, </w:t>
      </w:r>
      <w:proofErr w:type="spellStart"/>
      <w:r w:rsidRPr="00B26D38">
        <w:rPr>
          <w:rFonts w:ascii="Arial" w:hAnsi="Arial" w:cs="Arial"/>
        </w:rPr>
        <w:t>optimise</w:t>
      </w:r>
      <w:proofErr w:type="spellEnd"/>
      <w:r w:rsidRPr="00B26D38">
        <w:rPr>
          <w:rFonts w:ascii="Arial" w:hAnsi="Arial" w:cs="Arial"/>
        </w:rPr>
        <w:t xml:space="preserve"> resource use, and adapt to changing macroeconomic conditions and competitive factors</w:t>
      </w:r>
      <w:r w:rsidR="00173935" w:rsidRPr="00B26D38">
        <w:rPr>
          <w:rFonts w:ascii="Arial" w:hAnsi="Arial" w:cs="Arial"/>
        </w:rPr>
        <w:t xml:space="preserve"> (Hussain, 2025)</w:t>
      </w:r>
      <w:r w:rsidRPr="00B26D38">
        <w:rPr>
          <w:rFonts w:ascii="Arial" w:hAnsi="Arial" w:cs="Arial"/>
        </w:rPr>
        <w:t>. In the context of Netflix's high investment in content and expansion into new international markets, managing accounting is key to ensur</w:t>
      </w:r>
      <w:r w:rsidR="00477F87" w:rsidRPr="00B26D38">
        <w:rPr>
          <w:rFonts w:ascii="Arial" w:hAnsi="Arial" w:cs="Arial"/>
        </w:rPr>
        <w:t>ing profitable growth</w:t>
      </w:r>
      <w:r w:rsidR="009D49DB">
        <w:rPr>
          <w:rFonts w:ascii="Arial" w:hAnsi="Arial" w:cs="Arial"/>
        </w:rPr>
        <w:t>.</w:t>
      </w:r>
    </w:p>
    <w:p w14:paraId="17D2951E" w14:textId="77777777" w:rsidR="00DF28F5" w:rsidRPr="009D49DB" w:rsidRDefault="00DF28F5" w:rsidP="009D49DB">
      <w:pPr>
        <w:pStyle w:val="Heading1"/>
        <w:rPr>
          <w:rFonts w:ascii="Arial" w:hAnsi="Arial" w:cs="Arial"/>
          <w:sz w:val="28"/>
          <w:szCs w:val="28"/>
        </w:rPr>
      </w:pPr>
      <w:bookmarkStart w:id="1" w:name="_Toc232369503"/>
      <w:r w:rsidRPr="009D49DB">
        <w:rPr>
          <w:rFonts w:ascii="Arial" w:hAnsi="Arial" w:cs="Arial"/>
          <w:sz w:val="28"/>
          <w:szCs w:val="28"/>
        </w:rPr>
        <w:lastRenderedPageBreak/>
        <w:t>Cost Analysis and Business Model</w:t>
      </w:r>
      <w:bookmarkEnd w:id="1"/>
    </w:p>
    <w:p w14:paraId="674AA456" w14:textId="46A9A721" w:rsidR="009D49DB" w:rsidRPr="009D49DB" w:rsidRDefault="009D49DB" w:rsidP="009D49DB">
      <w:pPr>
        <w:rPr>
          <w:rFonts w:ascii="Arial" w:hAnsi="Arial" w:cs="Arial"/>
          <w:b/>
          <w:bCs/>
        </w:rPr>
      </w:pPr>
      <w:r w:rsidRPr="009D49DB">
        <w:rPr>
          <w:rFonts w:ascii="Arial" w:hAnsi="Arial" w:cs="Arial"/>
          <w:b/>
          <w:bCs/>
        </w:rPr>
        <w:t xml:space="preserve">    </w:t>
      </w:r>
      <w:r w:rsidR="009F3814" w:rsidRPr="009D49DB">
        <w:rPr>
          <w:rFonts w:ascii="Arial" w:hAnsi="Arial" w:cs="Arial"/>
          <w:b/>
          <w:bCs/>
        </w:rPr>
        <w:t>Business</w:t>
      </w:r>
      <w:r w:rsidRPr="009D49DB">
        <w:rPr>
          <w:rFonts w:ascii="Arial" w:hAnsi="Arial" w:cs="Arial"/>
          <w:b/>
          <w:bCs/>
        </w:rPr>
        <w:t xml:space="preserve"> Model</w:t>
      </w:r>
    </w:p>
    <w:p w14:paraId="04AF5B05" w14:textId="77777777" w:rsidR="00DF28F5" w:rsidRDefault="00DF28F5" w:rsidP="009D49DB">
      <w:pPr>
        <w:rPr>
          <w:rFonts w:ascii="Arial" w:hAnsi="Arial" w:cs="Arial"/>
        </w:rPr>
      </w:pPr>
      <w:r w:rsidRPr="009D49DB">
        <w:rPr>
          <w:rFonts w:ascii="Arial" w:hAnsi="Arial" w:cs="Arial"/>
        </w:rPr>
        <w:t>Netflix's strong business model is based on the subscription-based revenue model. Most of its revenue comes from monthly membership fees on its streaming offering, which has a variety of pricing tiers designed for various tiers of consumers and geography</w:t>
      </w:r>
      <w:r w:rsidR="002E7458" w:rsidRPr="009D49DB">
        <w:rPr>
          <w:rFonts w:ascii="Arial" w:hAnsi="Arial" w:cs="Arial"/>
        </w:rPr>
        <w:t xml:space="preserve"> (Li and Duan, 2024)</w:t>
      </w:r>
      <w:r w:rsidRPr="009D49DB">
        <w:rPr>
          <w:rFonts w:ascii="Arial" w:hAnsi="Arial" w:cs="Arial"/>
        </w:rPr>
        <w:t>. By 2025, offers are available as far back as the U.S. dollar equivalent of some $1 to $37 per month, with options for additional sub-accounts for members and an ad-supported tier for extra value. This flexible pricing model helps Netflix increase the market penetration whilst also enabling it to benefit from various willingness-to-pay segments</w:t>
      </w:r>
      <w:r w:rsidR="002E7458" w:rsidRPr="009D49DB">
        <w:rPr>
          <w:rFonts w:ascii="Arial" w:hAnsi="Arial" w:cs="Arial"/>
        </w:rPr>
        <w:t xml:space="preserve"> (Rizzo, 2025)</w:t>
      </w:r>
      <w:r w:rsidRPr="009D49DB">
        <w:rPr>
          <w:rFonts w:ascii="Arial" w:hAnsi="Arial" w:cs="Arial"/>
        </w:rPr>
        <w:t>. In 2025, streaming revenues reached $45.18 billion, a 16% increase from $39.00 billion in 2024. Strategically developed, but somewhat insignificant, supplemental revenues include ad tier ads, consumer products and live experiences</w:t>
      </w:r>
      <w:r w:rsidR="002E7458" w:rsidRPr="009D49DB">
        <w:rPr>
          <w:rFonts w:ascii="Arial" w:hAnsi="Arial" w:cs="Arial"/>
        </w:rPr>
        <w:t xml:space="preserve"> (Netflix, 2026)</w:t>
      </w:r>
      <w:r w:rsidRPr="009D49DB">
        <w:rPr>
          <w:rFonts w:ascii="Arial" w:hAnsi="Arial" w:cs="Arial"/>
        </w:rPr>
        <w:t>.</w:t>
      </w:r>
    </w:p>
    <w:p w14:paraId="10CAD422" w14:textId="4CA3E572" w:rsidR="009D49DB" w:rsidRPr="009D49DB" w:rsidRDefault="009D49DB" w:rsidP="009D49DB">
      <w:pPr>
        <w:rPr>
          <w:rFonts w:ascii="Arial" w:hAnsi="Arial" w:cs="Arial"/>
          <w:b/>
          <w:bCs/>
        </w:rPr>
      </w:pPr>
      <w:r>
        <w:rPr>
          <w:rFonts w:ascii="Arial" w:hAnsi="Arial" w:cs="Arial"/>
        </w:rPr>
        <w:t xml:space="preserve">   </w:t>
      </w:r>
      <w:r w:rsidRPr="009D49DB">
        <w:rPr>
          <w:rFonts w:ascii="Arial" w:hAnsi="Arial" w:cs="Arial"/>
          <w:b/>
          <w:bCs/>
        </w:rPr>
        <w:t>Cost Analysis</w:t>
      </w:r>
    </w:p>
    <w:p w14:paraId="56438E5B" w14:textId="168475DC" w:rsidR="00DF28F5" w:rsidRPr="009D49DB" w:rsidRDefault="00DF28F5" w:rsidP="009D49DB">
      <w:pPr>
        <w:rPr>
          <w:rFonts w:ascii="Arial" w:hAnsi="Arial" w:cs="Arial"/>
        </w:rPr>
      </w:pPr>
      <w:r w:rsidRPr="009D49DB">
        <w:rPr>
          <w:rFonts w:ascii="Arial" w:hAnsi="Arial" w:cs="Arial"/>
        </w:rPr>
        <w:t xml:space="preserve">The company's cost </w:t>
      </w:r>
      <w:r w:rsidR="009D49DB">
        <w:rPr>
          <w:rFonts w:ascii="Arial" w:hAnsi="Arial" w:cs="Arial"/>
        </w:rPr>
        <w:t>analysis</w:t>
      </w:r>
      <w:r w:rsidRPr="009D49DB">
        <w:rPr>
          <w:rFonts w:ascii="Arial" w:hAnsi="Arial" w:cs="Arial"/>
        </w:rPr>
        <w:t xml:space="preserve"> is </w:t>
      </w:r>
      <w:r w:rsidR="008522F4">
        <w:rPr>
          <w:rFonts w:ascii="Arial" w:hAnsi="Arial" w:cs="Arial"/>
        </w:rPr>
        <w:t>described</w:t>
      </w:r>
      <w:r w:rsidRPr="009D49DB">
        <w:rPr>
          <w:rFonts w:ascii="Arial" w:hAnsi="Arial" w:cs="Arial"/>
        </w:rPr>
        <w:t xml:space="preserve"> by high fixed costs, typical of the streaming entertainment industry. Cost of revenues is the largest expense, representing an outlay of about $23.28 billion in 2025</w:t>
      </w:r>
      <w:r w:rsidR="002E7458" w:rsidRPr="009D49DB">
        <w:rPr>
          <w:rFonts w:ascii="Arial" w:hAnsi="Arial" w:cs="Arial"/>
        </w:rPr>
        <w:t xml:space="preserve"> (Netflix, 2026)</w:t>
      </w:r>
      <w:r w:rsidRPr="009D49DB">
        <w:rPr>
          <w:rFonts w:ascii="Arial" w:hAnsi="Arial" w:cs="Arial"/>
        </w:rPr>
        <w:t xml:space="preserve">. </w:t>
      </w:r>
      <w:r w:rsidR="002E7458" w:rsidRPr="009D49DB">
        <w:rPr>
          <w:rFonts w:ascii="Arial" w:hAnsi="Arial" w:cs="Arial"/>
        </w:rPr>
        <w:t>Netflix</w:t>
      </w:r>
      <w:r w:rsidRPr="009D49DB">
        <w:rPr>
          <w:rFonts w:ascii="Arial" w:hAnsi="Arial" w:cs="Arial"/>
        </w:rPr>
        <w:t xml:space="preserve"> cost</w:t>
      </w:r>
      <w:r w:rsidR="002E7458" w:rsidRPr="009D49DB">
        <w:rPr>
          <w:rFonts w:ascii="Arial" w:hAnsi="Arial" w:cs="Arial"/>
        </w:rPr>
        <w:t>s</w:t>
      </w:r>
      <w:r w:rsidRPr="009D49DB">
        <w:rPr>
          <w:rFonts w:ascii="Arial" w:hAnsi="Arial" w:cs="Arial"/>
        </w:rPr>
        <w:t xml:space="preserve"> a significant amount in the short term, but </w:t>
      </w:r>
      <w:r w:rsidR="008522F4">
        <w:rPr>
          <w:rFonts w:ascii="Arial" w:hAnsi="Arial" w:cs="Arial"/>
        </w:rPr>
        <w:t>is</w:t>
      </w:r>
      <w:r w:rsidRPr="009D49DB">
        <w:rPr>
          <w:rFonts w:ascii="Arial" w:hAnsi="Arial" w:cs="Arial"/>
        </w:rPr>
        <w:t xml:space="preserve"> mostly fixed, owing to multi-year licensing arrangeme</w:t>
      </w:r>
      <w:r w:rsidR="002E7458" w:rsidRPr="009D49DB">
        <w:rPr>
          <w:rFonts w:ascii="Arial" w:hAnsi="Arial" w:cs="Arial"/>
        </w:rPr>
        <w:t>nts and production engagements (Castillo, 2018)</w:t>
      </w:r>
      <w:r w:rsidRPr="009D49DB">
        <w:rPr>
          <w:rFonts w:ascii="Arial" w:hAnsi="Arial" w:cs="Arial"/>
        </w:rPr>
        <w:t>. Important content investment is crucial for retaining members and being competitive, but it also affects th</w:t>
      </w:r>
      <w:r w:rsidR="002E7458" w:rsidRPr="009D49DB">
        <w:rPr>
          <w:rFonts w:ascii="Arial" w:hAnsi="Arial" w:cs="Arial"/>
        </w:rPr>
        <w:t>e operating leverage of Netflix</w:t>
      </w:r>
      <w:r w:rsidR="008522F4">
        <w:rPr>
          <w:rFonts w:ascii="Arial" w:hAnsi="Arial" w:cs="Arial"/>
        </w:rPr>
        <w:t>;</w:t>
      </w:r>
      <w:r w:rsidRPr="009D49DB">
        <w:rPr>
          <w:rFonts w:ascii="Arial" w:hAnsi="Arial" w:cs="Arial"/>
        </w:rPr>
        <w:t xml:space="preserve"> that is, producing or licensing content once will replicate each marginal dollar of that content delivered to a new user</w:t>
      </w:r>
      <w:r w:rsidR="008522F4">
        <w:rPr>
          <w:rFonts w:ascii="Arial" w:hAnsi="Arial" w:cs="Arial"/>
        </w:rPr>
        <w:t>, which</w:t>
      </w:r>
      <w:r w:rsidRPr="009D49DB">
        <w:rPr>
          <w:rFonts w:ascii="Arial" w:hAnsi="Arial" w:cs="Arial"/>
        </w:rPr>
        <w:t xml:space="preserve"> is quite low.</w:t>
      </w:r>
    </w:p>
    <w:p w14:paraId="78B91418" w14:textId="77777777" w:rsidR="00477F87" w:rsidRPr="008522F4" w:rsidRDefault="00477F87" w:rsidP="00477F87">
      <w:pPr>
        <w:jc w:val="center"/>
        <w:rPr>
          <w:rFonts w:ascii="Arial" w:hAnsi="Arial" w:cs="Arial"/>
        </w:rPr>
      </w:pPr>
      <w:r w:rsidRPr="008522F4">
        <w:rPr>
          <w:rFonts w:ascii="Arial" w:hAnsi="Arial" w:cs="Arial"/>
          <w:noProof/>
        </w:rPr>
        <w:lastRenderedPageBreak/>
        <w:drawing>
          <wp:inline distT="0" distB="0" distL="0" distR="0" wp14:anchorId="6ECEFDE6" wp14:editId="15EF4D47">
            <wp:extent cx="4839375" cy="378195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39375" cy="3781953"/>
                    </a:xfrm>
                    <a:prstGeom prst="rect">
                      <a:avLst/>
                    </a:prstGeom>
                  </pic:spPr>
                </pic:pic>
              </a:graphicData>
            </a:graphic>
          </wp:inline>
        </w:drawing>
      </w:r>
    </w:p>
    <w:p w14:paraId="6F44D128" w14:textId="77777777" w:rsidR="00477F87" w:rsidRPr="008522F4" w:rsidRDefault="00477F87" w:rsidP="00477F87">
      <w:pPr>
        <w:jc w:val="center"/>
        <w:rPr>
          <w:rFonts w:ascii="Arial" w:hAnsi="Arial" w:cs="Arial"/>
        </w:rPr>
      </w:pPr>
      <w:r w:rsidRPr="008522F4">
        <w:rPr>
          <w:rFonts w:ascii="Arial" w:hAnsi="Arial" w:cs="Arial"/>
        </w:rPr>
        <w:t>Figure: Return Growth of Netflix (Netflix, 2026)</w:t>
      </w:r>
    </w:p>
    <w:p w14:paraId="3E18CFDC" w14:textId="77777777" w:rsidR="00DF28F5" w:rsidRPr="008522F4" w:rsidRDefault="00DF28F5" w:rsidP="00DF28F5">
      <w:pPr>
        <w:rPr>
          <w:rFonts w:ascii="Arial" w:hAnsi="Arial" w:cs="Arial"/>
        </w:rPr>
      </w:pPr>
      <w:r w:rsidRPr="008522F4">
        <w:rPr>
          <w:rFonts w:ascii="Arial" w:hAnsi="Arial" w:cs="Arial"/>
        </w:rPr>
        <w:t>Technology and development ($3.39 billion), sales and marketing ($3.30 billion), and general and administration ($1.89 billion) are other operating expenditures</w:t>
      </w:r>
      <w:r w:rsidR="002E7458" w:rsidRPr="008522F4">
        <w:rPr>
          <w:rFonts w:ascii="Arial" w:hAnsi="Arial" w:cs="Arial"/>
        </w:rPr>
        <w:t xml:space="preserve"> (Netflix, 2026)</w:t>
      </w:r>
      <w:r w:rsidRPr="008522F4">
        <w:rPr>
          <w:rFonts w:ascii="Arial" w:hAnsi="Arial" w:cs="Arial"/>
        </w:rPr>
        <w:t>. Some of these are more predictable in nature, such as payment processing fees, streaming delivery bandwidth, and performance-based marketing, which vary according to growth an</w:t>
      </w:r>
      <w:r w:rsidR="002E7458" w:rsidRPr="008522F4">
        <w:rPr>
          <w:rFonts w:ascii="Arial" w:hAnsi="Arial" w:cs="Arial"/>
        </w:rPr>
        <w:t xml:space="preserve">d </w:t>
      </w:r>
      <w:proofErr w:type="spellStart"/>
      <w:r w:rsidR="002E7458" w:rsidRPr="008522F4">
        <w:rPr>
          <w:rFonts w:ascii="Arial" w:hAnsi="Arial" w:cs="Arial"/>
        </w:rPr>
        <w:t>utilisation</w:t>
      </w:r>
      <w:proofErr w:type="spellEnd"/>
      <w:r w:rsidR="002E7458" w:rsidRPr="008522F4">
        <w:rPr>
          <w:rFonts w:ascii="Arial" w:hAnsi="Arial" w:cs="Arial"/>
        </w:rPr>
        <w:t xml:space="preserve"> of the membership, </w:t>
      </w:r>
      <w:r w:rsidRPr="008522F4">
        <w:rPr>
          <w:rFonts w:ascii="Arial" w:hAnsi="Arial" w:cs="Arial"/>
        </w:rPr>
        <w:t>but most of them are fixed commitments. This is because both new subscriber acquisition and retention are crucial to enhancing profitability.</w:t>
      </w:r>
    </w:p>
    <w:p w14:paraId="58EB0D27" w14:textId="47B6A38A" w:rsidR="00DF28F5" w:rsidRPr="008522F4" w:rsidRDefault="00DF28F5" w:rsidP="00DF28F5">
      <w:pPr>
        <w:rPr>
          <w:rFonts w:ascii="Arial" w:hAnsi="Arial" w:cs="Arial"/>
        </w:rPr>
      </w:pPr>
      <w:r w:rsidRPr="008522F4">
        <w:rPr>
          <w:rFonts w:ascii="Arial" w:hAnsi="Arial" w:cs="Arial"/>
        </w:rPr>
        <w:t xml:space="preserve">Netflix clearly has a positive economy of scale. Margin expansion as the size of the membership base increases will </w:t>
      </w:r>
      <w:proofErr w:type="spellStart"/>
      <w:r w:rsidRPr="008522F4">
        <w:rPr>
          <w:rFonts w:ascii="Arial" w:hAnsi="Arial" w:cs="Arial"/>
        </w:rPr>
        <w:t>normalise</w:t>
      </w:r>
      <w:proofErr w:type="spellEnd"/>
      <w:r w:rsidRPr="008522F4">
        <w:rPr>
          <w:rFonts w:ascii="Arial" w:hAnsi="Arial" w:cs="Arial"/>
        </w:rPr>
        <w:t xml:space="preserve"> the fixed content and technology costs in a larger revenue base</w:t>
      </w:r>
      <w:r w:rsidR="002E7458" w:rsidRPr="008522F4">
        <w:rPr>
          <w:rFonts w:ascii="Arial" w:hAnsi="Arial" w:cs="Arial"/>
        </w:rPr>
        <w:t xml:space="preserve"> (Szalkowski and Johansen, 2025)</w:t>
      </w:r>
      <w:r w:rsidRPr="008522F4">
        <w:rPr>
          <w:rFonts w:ascii="Arial" w:hAnsi="Arial" w:cs="Arial"/>
        </w:rPr>
        <w:t xml:space="preserve">. This led to an operating margin of 29.5%, compared to 26.7% </w:t>
      </w:r>
      <w:r w:rsidR="002E7458" w:rsidRPr="008522F4">
        <w:rPr>
          <w:rFonts w:ascii="Arial" w:hAnsi="Arial" w:cs="Arial"/>
        </w:rPr>
        <w:t>in 2025. But it has its drawbacks.</w:t>
      </w:r>
      <w:r w:rsidRPr="008522F4">
        <w:rPr>
          <w:rFonts w:ascii="Arial" w:hAnsi="Arial" w:cs="Arial"/>
        </w:rPr>
        <w:t xml:space="preserve"> The difficulty of complying with costly content commitments when growth tone lags</w:t>
      </w:r>
      <w:r w:rsidR="008522F4">
        <w:rPr>
          <w:rFonts w:ascii="Arial" w:hAnsi="Arial" w:cs="Arial"/>
        </w:rPr>
        <w:t>,</w:t>
      </w:r>
      <w:r w:rsidRPr="008522F4">
        <w:rPr>
          <w:rFonts w:ascii="Arial" w:hAnsi="Arial" w:cs="Arial"/>
        </w:rPr>
        <w:t xml:space="preserve"> and the requirement for ongoing investment to </w:t>
      </w:r>
      <w:r w:rsidR="008522F4" w:rsidRPr="008522F4">
        <w:rPr>
          <w:rFonts w:ascii="Arial" w:hAnsi="Arial" w:cs="Arial"/>
        </w:rPr>
        <w:t>secure</w:t>
      </w:r>
      <w:r w:rsidRPr="008522F4">
        <w:rPr>
          <w:rFonts w:ascii="Arial" w:hAnsi="Arial" w:cs="Arial"/>
        </w:rPr>
        <w:t xml:space="preserve"> </w:t>
      </w:r>
      <w:r w:rsidR="008522F4">
        <w:rPr>
          <w:rFonts w:ascii="Arial" w:hAnsi="Arial" w:cs="Arial"/>
        </w:rPr>
        <w:t>against</w:t>
      </w:r>
      <w:r w:rsidRPr="008522F4">
        <w:rPr>
          <w:rFonts w:ascii="Arial" w:hAnsi="Arial" w:cs="Arial"/>
        </w:rPr>
        <w:t xml:space="preserve"> strident competition from other streamers.</w:t>
      </w:r>
    </w:p>
    <w:p w14:paraId="4C647007" w14:textId="77777777" w:rsidR="00DF28F5" w:rsidRPr="008522F4" w:rsidRDefault="00DF28F5" w:rsidP="00DF28F5">
      <w:pPr>
        <w:rPr>
          <w:rFonts w:ascii="Arial" w:hAnsi="Arial" w:cs="Arial"/>
        </w:rPr>
      </w:pPr>
      <w:r w:rsidRPr="008522F4">
        <w:rPr>
          <w:rFonts w:ascii="Arial" w:hAnsi="Arial" w:cs="Arial"/>
        </w:rPr>
        <w:lastRenderedPageBreak/>
        <w:t xml:space="preserve">Management accounting tools are, accordingly, crucial to Netflix to apply </w:t>
      </w:r>
      <w:proofErr w:type="spellStart"/>
      <w:r w:rsidRPr="008522F4">
        <w:rPr>
          <w:rFonts w:ascii="Arial" w:hAnsi="Arial" w:cs="Arial"/>
        </w:rPr>
        <w:t>optimised</w:t>
      </w:r>
      <w:proofErr w:type="spellEnd"/>
      <w:r w:rsidRPr="008522F4">
        <w:rPr>
          <w:rFonts w:ascii="Arial" w:hAnsi="Arial" w:cs="Arial"/>
        </w:rPr>
        <w:t xml:space="preserve"> pricing, manage content spend and facilitate data-driven decisions on cont</w:t>
      </w:r>
      <w:r w:rsidR="002E7458" w:rsidRPr="008522F4">
        <w:rPr>
          <w:rFonts w:ascii="Arial" w:hAnsi="Arial" w:cs="Arial"/>
        </w:rPr>
        <w:t>ent renewal and new</w:t>
      </w:r>
      <w:r w:rsidR="002E7458">
        <w:t xml:space="preserve"> </w:t>
      </w:r>
      <w:r w:rsidR="002E7458" w:rsidRPr="008522F4">
        <w:rPr>
          <w:rFonts w:ascii="Arial" w:hAnsi="Arial" w:cs="Arial"/>
        </w:rPr>
        <w:t xml:space="preserve">investments, </w:t>
      </w:r>
      <w:r w:rsidRPr="008522F4">
        <w:rPr>
          <w:rFonts w:ascii="Arial" w:hAnsi="Arial" w:cs="Arial"/>
        </w:rPr>
        <w:t>such as cost-volume-profit analysis and contribution margin evaluation tools</w:t>
      </w:r>
      <w:r w:rsidR="002E7458" w:rsidRPr="008522F4">
        <w:rPr>
          <w:rFonts w:ascii="Arial" w:hAnsi="Arial" w:cs="Arial"/>
        </w:rPr>
        <w:t>, which</w:t>
      </w:r>
      <w:r w:rsidRPr="008522F4">
        <w:rPr>
          <w:rFonts w:ascii="Arial" w:hAnsi="Arial" w:cs="Arial"/>
        </w:rPr>
        <w:t xml:space="preserve"> will be useful here</w:t>
      </w:r>
      <w:r w:rsidR="002E7458" w:rsidRPr="008522F4">
        <w:rPr>
          <w:rFonts w:ascii="Arial" w:hAnsi="Arial" w:cs="Arial"/>
        </w:rPr>
        <w:t xml:space="preserve"> (Liu, 2024)</w:t>
      </w:r>
      <w:r w:rsidRPr="008522F4">
        <w:rPr>
          <w:rFonts w:ascii="Arial" w:hAnsi="Arial" w:cs="Arial"/>
        </w:rPr>
        <w:t>.</w:t>
      </w:r>
    </w:p>
    <w:p w14:paraId="442A94BC" w14:textId="77777777" w:rsidR="00DF28F5" w:rsidRPr="008522F4" w:rsidRDefault="00DF28F5" w:rsidP="002E7458">
      <w:pPr>
        <w:pStyle w:val="Heading1"/>
        <w:rPr>
          <w:rFonts w:ascii="Arial" w:hAnsi="Arial" w:cs="Arial"/>
          <w:sz w:val="28"/>
          <w:szCs w:val="28"/>
        </w:rPr>
      </w:pPr>
      <w:bookmarkStart w:id="2" w:name="_Toc232369504"/>
      <w:r w:rsidRPr="008522F4">
        <w:rPr>
          <w:rFonts w:ascii="Arial" w:hAnsi="Arial" w:cs="Arial"/>
          <w:sz w:val="28"/>
          <w:szCs w:val="28"/>
        </w:rPr>
        <w:t>Budgeting and Financial Planning</w:t>
      </w:r>
      <w:bookmarkEnd w:id="2"/>
    </w:p>
    <w:p w14:paraId="3098C21F" w14:textId="13A8BCC3" w:rsidR="00DF28F5" w:rsidRPr="008522F4" w:rsidRDefault="00DF28F5" w:rsidP="00DF28F5">
      <w:pPr>
        <w:rPr>
          <w:rFonts w:ascii="Arial" w:hAnsi="Arial" w:cs="Arial"/>
        </w:rPr>
      </w:pPr>
      <w:r w:rsidRPr="008522F4">
        <w:rPr>
          <w:rFonts w:ascii="Arial" w:hAnsi="Arial" w:cs="Arial"/>
        </w:rPr>
        <w:t xml:space="preserve">Netflix is a subscription-based </w:t>
      </w:r>
      <w:r w:rsidR="008522F4">
        <w:rPr>
          <w:rFonts w:ascii="Arial" w:hAnsi="Arial" w:cs="Arial"/>
        </w:rPr>
        <w:t>film</w:t>
      </w:r>
      <w:r w:rsidRPr="008522F4">
        <w:rPr>
          <w:rFonts w:ascii="Arial" w:hAnsi="Arial" w:cs="Arial"/>
        </w:rPr>
        <w:t xml:space="preserve"> streaming company, so they have budget projections for content, marketing, technology infrastructure and operating margin expectations on an annual and quarterly basis</w:t>
      </w:r>
      <w:r w:rsidR="002E7458" w:rsidRPr="008522F4">
        <w:rPr>
          <w:rFonts w:ascii="Arial" w:hAnsi="Arial" w:cs="Arial"/>
        </w:rPr>
        <w:t xml:space="preserve"> (Yuan, 2023)</w:t>
      </w:r>
      <w:r w:rsidRPr="008522F4">
        <w:rPr>
          <w:rFonts w:ascii="Arial" w:hAnsi="Arial" w:cs="Arial"/>
        </w:rPr>
        <w:t>. Budgeting enables strategic goals to be met, including global content expansion, advertising enhancements and operational efficiencies. Management carries out flexible budgeting and rolling forecasts to meet fast shifts in market responses from subscribers, the dynamics of competition, and the foreign exchange market</w:t>
      </w:r>
      <w:r w:rsidR="002E7458" w:rsidRPr="008522F4">
        <w:rPr>
          <w:rFonts w:ascii="Arial" w:hAnsi="Arial" w:cs="Arial"/>
        </w:rPr>
        <w:t xml:space="preserve"> (Prakash et al., 2024)</w:t>
      </w:r>
      <w:r w:rsidRPr="008522F4">
        <w:rPr>
          <w:rFonts w:ascii="Arial" w:hAnsi="Arial" w:cs="Arial"/>
        </w:rPr>
        <w:t>. Netflix continues to be financially disciplined by forecasting a r</w:t>
      </w:r>
      <w:r w:rsidR="007650D2" w:rsidRPr="008522F4">
        <w:rPr>
          <w:rFonts w:ascii="Arial" w:hAnsi="Arial" w:cs="Arial"/>
        </w:rPr>
        <w:t>obust operating margin for 2026</w:t>
      </w:r>
      <w:r w:rsidRPr="008522F4">
        <w:rPr>
          <w:rFonts w:ascii="Arial" w:hAnsi="Arial" w:cs="Arial"/>
        </w:rPr>
        <w:t xml:space="preserve"> and, at the same time, is making</w:t>
      </w:r>
      <w:r w:rsidR="007650D2" w:rsidRPr="008522F4">
        <w:rPr>
          <w:rFonts w:ascii="Arial" w:hAnsi="Arial" w:cs="Arial"/>
        </w:rPr>
        <w:t xml:space="preserve"> massive investments in content (Netflix, 2026)</w:t>
      </w:r>
      <w:r w:rsidRPr="008522F4">
        <w:rPr>
          <w:rFonts w:ascii="Arial" w:hAnsi="Arial" w:cs="Arial"/>
        </w:rPr>
        <w:t>.</w:t>
      </w:r>
    </w:p>
    <w:p w14:paraId="6F5BE039" w14:textId="77777777" w:rsidR="00DF28F5" w:rsidRPr="008522F4" w:rsidRDefault="00DF28F5" w:rsidP="00DF28F5">
      <w:pPr>
        <w:rPr>
          <w:rFonts w:ascii="Arial" w:hAnsi="Arial" w:cs="Arial"/>
        </w:rPr>
      </w:pPr>
      <w:r w:rsidRPr="008522F4">
        <w:rPr>
          <w:rFonts w:ascii="Arial" w:hAnsi="Arial" w:cs="Arial"/>
        </w:rPr>
        <w:t>Netflix earned $45.18 billion in revenue, its operating margin increased from 26.7% to 29.5%, and it proved to be a good budget manager in 2025. The latest figures from Google Finance and the companies show that Netflix's total operating costs for 2025 will be around $31.86 billion, which is an increase of 11.45% over 2024</w:t>
      </w:r>
      <w:r w:rsidR="007650D2" w:rsidRPr="008522F4">
        <w:rPr>
          <w:rFonts w:ascii="Arial" w:hAnsi="Arial" w:cs="Arial"/>
        </w:rPr>
        <w:t xml:space="preserve"> (Farooque, 2026)</w:t>
      </w:r>
      <w:r w:rsidRPr="008522F4">
        <w:rPr>
          <w:rFonts w:ascii="Arial" w:hAnsi="Arial" w:cs="Arial"/>
        </w:rPr>
        <w:t xml:space="preserve">. For the trailing 12 months ending March 31, 2026, operating expenses </w:t>
      </w:r>
      <w:proofErr w:type="spellStart"/>
      <w:r w:rsidRPr="008522F4">
        <w:rPr>
          <w:rFonts w:ascii="Arial" w:hAnsi="Arial" w:cs="Arial"/>
        </w:rPr>
        <w:t>totalling</w:t>
      </w:r>
      <w:proofErr w:type="spellEnd"/>
      <w:r w:rsidRPr="008522F4">
        <w:rPr>
          <w:rFonts w:ascii="Arial" w:hAnsi="Arial" w:cs="Arial"/>
        </w:rPr>
        <w:t xml:space="preserve"> $32.95 billion increased 13.47% YoY, and Q1 2026 operating expenses were $8.29 billion, which is a 15.24% increase from Q1 2025</w:t>
      </w:r>
      <w:r w:rsidR="007650D2" w:rsidRPr="008522F4">
        <w:rPr>
          <w:rFonts w:ascii="Arial" w:hAnsi="Arial" w:cs="Arial"/>
        </w:rPr>
        <w:t xml:space="preserve"> (Netflix, 2026)</w:t>
      </w:r>
      <w:r w:rsidRPr="008522F4">
        <w:rPr>
          <w:rFonts w:ascii="Arial" w:hAnsi="Arial" w:cs="Arial"/>
        </w:rPr>
        <w:t>.</w:t>
      </w:r>
    </w:p>
    <w:p w14:paraId="32B5D70E" w14:textId="66F965F3" w:rsidR="00DF28F5" w:rsidRPr="008522F4" w:rsidRDefault="00DF28F5" w:rsidP="00DF28F5">
      <w:pPr>
        <w:rPr>
          <w:rFonts w:ascii="Arial" w:hAnsi="Arial" w:cs="Arial"/>
        </w:rPr>
      </w:pPr>
      <w:r w:rsidRPr="008522F4">
        <w:rPr>
          <w:rFonts w:ascii="Arial" w:hAnsi="Arial" w:cs="Arial"/>
        </w:rPr>
        <w:t xml:space="preserve">Netflix continued to invest heavily in original content and technology </w:t>
      </w:r>
      <w:r w:rsidR="008522F4" w:rsidRPr="008522F4">
        <w:rPr>
          <w:rFonts w:ascii="Arial" w:hAnsi="Arial" w:cs="Arial"/>
        </w:rPr>
        <w:t>development</w:t>
      </w:r>
      <w:r w:rsidR="008522F4">
        <w:rPr>
          <w:rFonts w:ascii="Arial" w:hAnsi="Arial" w:cs="Arial"/>
        </w:rPr>
        <w:t xml:space="preserve">. They are doing </w:t>
      </w:r>
      <w:r w:rsidRPr="008522F4">
        <w:rPr>
          <w:rFonts w:ascii="Arial" w:hAnsi="Arial" w:cs="Arial"/>
        </w:rPr>
        <w:t xml:space="preserve">so to ensure that member satisfaction and competitiveness are maintained. In addition, the company spent on strategic activities, such as making improvements to its ads platform and other potential LBO transactions </w:t>
      </w:r>
      <w:r w:rsidR="007650D2" w:rsidRPr="008522F4">
        <w:rPr>
          <w:rFonts w:ascii="Arial" w:hAnsi="Arial" w:cs="Arial"/>
        </w:rPr>
        <w:t>(The Strategy Institute, 2025)</w:t>
      </w:r>
      <w:r w:rsidRPr="008522F4">
        <w:rPr>
          <w:rFonts w:ascii="Arial" w:hAnsi="Arial" w:cs="Arial"/>
        </w:rPr>
        <w:t xml:space="preserve">. Overall, efficiency measures, including </w:t>
      </w:r>
      <w:proofErr w:type="spellStart"/>
      <w:r w:rsidRPr="008522F4">
        <w:rPr>
          <w:rFonts w:ascii="Arial" w:hAnsi="Arial" w:cs="Arial"/>
        </w:rPr>
        <w:t>optimised</w:t>
      </w:r>
      <w:proofErr w:type="spellEnd"/>
      <w:r w:rsidRPr="008522F4">
        <w:rPr>
          <w:rFonts w:ascii="Arial" w:hAnsi="Arial" w:cs="Arial"/>
        </w:rPr>
        <w:t xml:space="preserve"> content </w:t>
      </w:r>
      <w:proofErr w:type="spellStart"/>
      <w:r w:rsidRPr="008522F4">
        <w:rPr>
          <w:rFonts w:ascii="Arial" w:hAnsi="Arial" w:cs="Arial"/>
        </w:rPr>
        <w:t>amortisation</w:t>
      </w:r>
      <w:proofErr w:type="spellEnd"/>
      <w:r w:rsidRPr="008522F4">
        <w:rPr>
          <w:rFonts w:ascii="Arial" w:hAnsi="Arial" w:cs="Arial"/>
        </w:rPr>
        <w:t xml:space="preserve"> and cost discipline in sales and marketing, held growth in check against revenue.</w:t>
      </w:r>
    </w:p>
    <w:p w14:paraId="050800BE" w14:textId="2473E657" w:rsidR="00DF28F5" w:rsidRPr="008522F4" w:rsidRDefault="00DF28F5" w:rsidP="00DF28F5">
      <w:pPr>
        <w:rPr>
          <w:rFonts w:ascii="Arial" w:hAnsi="Arial" w:cs="Arial"/>
        </w:rPr>
      </w:pPr>
      <w:r w:rsidRPr="008522F4">
        <w:rPr>
          <w:rFonts w:ascii="Arial" w:hAnsi="Arial" w:cs="Arial"/>
        </w:rPr>
        <w:t xml:space="preserve">External macro-economic factors also had a part to play. Reported expenditures were impacted by movements in the foreign exchange rates, but the impact was moderated by </w:t>
      </w:r>
      <w:r w:rsidRPr="008522F4">
        <w:rPr>
          <w:rFonts w:ascii="Arial" w:hAnsi="Arial" w:cs="Arial"/>
        </w:rPr>
        <w:lastRenderedPageBreak/>
        <w:t>constant currency conversions. Upward pressure was driven by wider economic factors, such as production increased by inflation</w:t>
      </w:r>
      <w:r w:rsidR="00F61B99">
        <w:rPr>
          <w:rFonts w:ascii="Arial" w:hAnsi="Arial" w:cs="Arial"/>
        </w:rPr>
        <w:t>,</w:t>
      </w:r>
      <w:r w:rsidRPr="008522F4">
        <w:rPr>
          <w:rFonts w:ascii="Arial" w:hAnsi="Arial" w:cs="Arial"/>
        </w:rPr>
        <w:t xml:space="preserve"> talent costs, and regulatory</w:t>
      </w:r>
      <w:r w:rsidR="007650D2" w:rsidRPr="008522F4">
        <w:rPr>
          <w:rFonts w:ascii="Arial" w:hAnsi="Arial" w:cs="Arial"/>
        </w:rPr>
        <w:t xml:space="preserve"> demands</w:t>
      </w:r>
      <w:r w:rsidRPr="008522F4">
        <w:rPr>
          <w:rFonts w:ascii="Arial" w:hAnsi="Arial" w:cs="Arial"/>
        </w:rPr>
        <w:t>. Competition among industry players also drove the need for continued marketing investments and content offerings for subscriber acquisition and retention</w:t>
      </w:r>
      <w:r w:rsidR="007650D2" w:rsidRPr="008522F4">
        <w:rPr>
          <w:rFonts w:ascii="Arial" w:hAnsi="Arial" w:cs="Arial"/>
        </w:rPr>
        <w:t xml:space="preserve"> (</w:t>
      </w:r>
      <w:proofErr w:type="spellStart"/>
      <w:r w:rsidR="007650D2" w:rsidRPr="008522F4">
        <w:rPr>
          <w:rFonts w:ascii="Arial" w:hAnsi="Arial" w:cs="Arial"/>
        </w:rPr>
        <w:t>Tokhy</w:t>
      </w:r>
      <w:proofErr w:type="spellEnd"/>
      <w:r w:rsidR="007650D2" w:rsidRPr="008522F4">
        <w:rPr>
          <w:rFonts w:ascii="Arial" w:hAnsi="Arial" w:cs="Arial"/>
        </w:rPr>
        <w:t>, 2024)</w:t>
      </w:r>
      <w:r w:rsidRPr="008522F4">
        <w:rPr>
          <w:rFonts w:ascii="Arial" w:hAnsi="Arial" w:cs="Arial"/>
        </w:rPr>
        <w:t>.</w:t>
      </w:r>
    </w:p>
    <w:p w14:paraId="40D1B387" w14:textId="21EE5D9C" w:rsidR="00F61B99" w:rsidRPr="008522F4" w:rsidRDefault="00DF28F5" w:rsidP="00DF28F5">
      <w:pPr>
        <w:rPr>
          <w:rFonts w:ascii="Arial" w:hAnsi="Arial" w:cs="Arial"/>
        </w:rPr>
      </w:pPr>
      <w:r w:rsidRPr="008522F4">
        <w:rPr>
          <w:rFonts w:ascii="Arial" w:hAnsi="Arial" w:cs="Arial"/>
        </w:rPr>
        <w:t>Netflix's application of management accounting is strong overall when it comes to budgeting, meaning it has used variance analysis and improved the margins. This approach helped the company weather the streaming industry's growth and continue to be profitable, even though subscriber figures are not necessarily indicative of long-term strategy. This has helped the company to successfully move through the evolving streaming landscape and keep profitability high</w:t>
      </w:r>
      <w:r w:rsidR="00F61B99">
        <w:rPr>
          <w:rFonts w:ascii="Arial" w:hAnsi="Arial" w:cs="Arial"/>
        </w:rPr>
        <w:t>,</w:t>
      </w:r>
      <w:r w:rsidRPr="008522F4">
        <w:rPr>
          <w:rFonts w:ascii="Arial" w:hAnsi="Arial" w:cs="Arial"/>
        </w:rPr>
        <w:t xml:space="preserve"> even though subscriber numbers do not always reflect the long-term strategy.</w:t>
      </w:r>
    </w:p>
    <w:p w14:paraId="6FD9A832" w14:textId="77777777" w:rsidR="00DF28F5" w:rsidRPr="00F61B99" w:rsidRDefault="00DF28F5" w:rsidP="00F61B99">
      <w:pPr>
        <w:pStyle w:val="Heading1"/>
        <w:rPr>
          <w:rFonts w:ascii="Arial" w:hAnsi="Arial" w:cs="Arial"/>
          <w:sz w:val="24"/>
          <w:szCs w:val="24"/>
        </w:rPr>
      </w:pPr>
      <w:bookmarkStart w:id="3" w:name="_Toc232369505"/>
      <w:r w:rsidRPr="00F61B99">
        <w:rPr>
          <w:rFonts w:ascii="Arial" w:hAnsi="Arial" w:cs="Arial"/>
          <w:sz w:val="24"/>
          <w:szCs w:val="24"/>
        </w:rPr>
        <w:t>Performance Measurement and Decision-Making</w:t>
      </w:r>
      <w:bookmarkEnd w:id="3"/>
    </w:p>
    <w:p w14:paraId="0C16858C" w14:textId="77777777" w:rsidR="00DF28F5" w:rsidRPr="00F61B99" w:rsidRDefault="00DF28F5" w:rsidP="00F61B99">
      <w:pPr>
        <w:rPr>
          <w:rFonts w:ascii="Arial" w:hAnsi="Arial" w:cs="Arial"/>
        </w:rPr>
      </w:pPr>
      <w:r w:rsidRPr="00F61B99">
        <w:rPr>
          <w:rFonts w:ascii="Arial" w:hAnsi="Arial" w:cs="Arial"/>
        </w:rPr>
        <w:t>Netflix has a balanced mix of financial and non-financial Key Performance Indicators (KPIs) to measure performance and make decisions. From the 2025 Annual</w:t>
      </w:r>
      <w:r w:rsidR="007650D2" w:rsidRPr="00F61B99">
        <w:rPr>
          <w:rFonts w:ascii="Arial" w:hAnsi="Arial" w:cs="Arial"/>
        </w:rPr>
        <w:t xml:space="preserve"> Report and financial platforms</w:t>
      </w:r>
      <w:r w:rsidR="00F376BB" w:rsidRPr="00F61B99">
        <w:rPr>
          <w:rFonts w:ascii="Arial" w:hAnsi="Arial" w:cs="Arial"/>
        </w:rPr>
        <w:t>,</w:t>
      </w:r>
      <w:r w:rsidR="007650D2" w:rsidRPr="00F61B99">
        <w:rPr>
          <w:rFonts w:ascii="Arial" w:hAnsi="Arial" w:cs="Arial"/>
        </w:rPr>
        <w:t xml:space="preserve"> </w:t>
      </w:r>
      <w:r w:rsidRPr="00F61B99">
        <w:rPr>
          <w:rFonts w:ascii="Arial" w:hAnsi="Arial" w:cs="Arial"/>
        </w:rPr>
        <w:t>five key KPIs include:</w:t>
      </w:r>
    </w:p>
    <w:p w14:paraId="570DF73E" w14:textId="77777777" w:rsidR="00DF28F5" w:rsidRPr="00F61B99" w:rsidRDefault="007650D2" w:rsidP="00F61B99">
      <w:pPr>
        <w:pStyle w:val="ListParagraph"/>
        <w:numPr>
          <w:ilvl w:val="0"/>
          <w:numId w:val="1"/>
        </w:numPr>
        <w:rPr>
          <w:rFonts w:ascii="Arial" w:hAnsi="Arial" w:cs="Arial"/>
        </w:rPr>
      </w:pPr>
      <w:r w:rsidRPr="00F61B99">
        <w:rPr>
          <w:rFonts w:ascii="Arial" w:hAnsi="Arial" w:cs="Arial"/>
          <w:b/>
        </w:rPr>
        <w:t>Revenue Growth:</w:t>
      </w:r>
      <w:r w:rsidRPr="00F61B99">
        <w:rPr>
          <w:rFonts w:ascii="Arial" w:hAnsi="Arial" w:cs="Arial"/>
        </w:rPr>
        <w:t xml:space="preserve"> </w:t>
      </w:r>
      <w:r w:rsidR="00DF28F5" w:rsidRPr="00F61B99">
        <w:rPr>
          <w:rFonts w:ascii="Arial" w:hAnsi="Arial" w:cs="Arial"/>
        </w:rPr>
        <w:t xml:space="preserve">16% year-on-year in 2025, reaching $45.18 billion </w:t>
      </w:r>
      <w:r w:rsidRPr="00F61B99">
        <w:rPr>
          <w:rFonts w:ascii="Arial" w:hAnsi="Arial" w:cs="Arial"/>
        </w:rPr>
        <w:t>(Netflix, 2026)</w:t>
      </w:r>
      <w:r w:rsidR="00DF28F5" w:rsidRPr="00F61B99">
        <w:rPr>
          <w:rFonts w:ascii="Arial" w:hAnsi="Arial" w:cs="Arial"/>
        </w:rPr>
        <w:t>.</w:t>
      </w:r>
    </w:p>
    <w:p w14:paraId="4DD2E5E1" w14:textId="77777777" w:rsidR="00DF28F5" w:rsidRPr="00F61B99" w:rsidRDefault="007650D2" w:rsidP="00F61B99">
      <w:pPr>
        <w:pStyle w:val="ListParagraph"/>
        <w:numPr>
          <w:ilvl w:val="0"/>
          <w:numId w:val="1"/>
        </w:numPr>
        <w:rPr>
          <w:rFonts w:ascii="Arial" w:hAnsi="Arial" w:cs="Arial"/>
        </w:rPr>
      </w:pPr>
      <w:r w:rsidRPr="00F61B99">
        <w:rPr>
          <w:rFonts w:ascii="Arial" w:hAnsi="Arial" w:cs="Arial"/>
          <w:b/>
        </w:rPr>
        <w:t>Operating Margin:</w:t>
      </w:r>
      <w:r w:rsidR="00DF28F5" w:rsidRPr="00F61B99">
        <w:rPr>
          <w:rFonts w:ascii="Arial" w:hAnsi="Arial" w:cs="Arial"/>
        </w:rPr>
        <w:t xml:space="preserve"> Showed good cost discipline and delivered an improvement to 29.5% in 2025 from 26.7% in 2024.</w:t>
      </w:r>
    </w:p>
    <w:p w14:paraId="2EC9D935" w14:textId="77777777" w:rsidR="00DF28F5" w:rsidRPr="00F61B99" w:rsidRDefault="007650D2" w:rsidP="00F61B99">
      <w:pPr>
        <w:pStyle w:val="ListParagraph"/>
        <w:numPr>
          <w:ilvl w:val="0"/>
          <w:numId w:val="1"/>
        </w:numPr>
        <w:rPr>
          <w:rFonts w:ascii="Arial" w:hAnsi="Arial" w:cs="Arial"/>
        </w:rPr>
      </w:pPr>
      <w:r w:rsidRPr="00F61B99">
        <w:rPr>
          <w:rFonts w:ascii="Arial" w:hAnsi="Arial" w:cs="Arial"/>
          <w:b/>
        </w:rPr>
        <w:t>Free Cash Flow:</w:t>
      </w:r>
      <w:r w:rsidR="00DF28F5" w:rsidRPr="00F61B99">
        <w:rPr>
          <w:rFonts w:ascii="Arial" w:hAnsi="Arial" w:cs="Arial"/>
        </w:rPr>
        <w:t xml:space="preserve"> $9.5 billion for the full year 2025, fueling liquidity and shareholder returns.</w:t>
      </w:r>
    </w:p>
    <w:p w14:paraId="109E9262" w14:textId="77777777" w:rsidR="00DF28F5" w:rsidRPr="00F61B99" w:rsidRDefault="007650D2" w:rsidP="00F61B99">
      <w:pPr>
        <w:pStyle w:val="ListParagraph"/>
        <w:numPr>
          <w:ilvl w:val="0"/>
          <w:numId w:val="1"/>
        </w:numPr>
        <w:rPr>
          <w:rFonts w:ascii="Arial" w:hAnsi="Arial" w:cs="Arial"/>
        </w:rPr>
      </w:pPr>
      <w:r w:rsidRPr="00F61B99">
        <w:rPr>
          <w:rFonts w:ascii="Arial" w:hAnsi="Arial" w:cs="Arial"/>
          <w:b/>
        </w:rPr>
        <w:t>Paid Membership:</w:t>
      </w:r>
      <w:r w:rsidRPr="00F61B99">
        <w:rPr>
          <w:rFonts w:ascii="Arial" w:hAnsi="Arial" w:cs="Arial"/>
        </w:rPr>
        <w:t xml:space="preserve"> </w:t>
      </w:r>
      <w:r w:rsidR="00DF28F5" w:rsidRPr="00F61B99">
        <w:rPr>
          <w:rFonts w:ascii="Arial" w:hAnsi="Arial" w:cs="Arial"/>
        </w:rPr>
        <w:t>A steady increase in paid memberships to 325 million by the end of 2025, with good market penetration.</w:t>
      </w:r>
    </w:p>
    <w:p w14:paraId="2E62820F" w14:textId="77777777" w:rsidR="00DF28F5" w:rsidRPr="00F61B99" w:rsidRDefault="007650D2" w:rsidP="00F61B99">
      <w:pPr>
        <w:pStyle w:val="ListParagraph"/>
        <w:numPr>
          <w:ilvl w:val="0"/>
          <w:numId w:val="1"/>
        </w:numPr>
        <w:rPr>
          <w:rFonts w:ascii="Arial" w:hAnsi="Arial" w:cs="Arial"/>
        </w:rPr>
      </w:pPr>
      <w:r w:rsidRPr="00F61B99">
        <w:rPr>
          <w:rFonts w:ascii="Arial" w:hAnsi="Arial" w:cs="Arial"/>
          <w:b/>
        </w:rPr>
        <w:t>Engagement Metrics:</w:t>
      </w:r>
      <w:r w:rsidRPr="00F61B99">
        <w:rPr>
          <w:rFonts w:ascii="Arial" w:hAnsi="Arial" w:cs="Arial"/>
        </w:rPr>
        <w:t xml:space="preserve"> </w:t>
      </w:r>
      <w:r w:rsidR="00DF28F5" w:rsidRPr="00F61B99">
        <w:rPr>
          <w:rFonts w:ascii="Arial" w:hAnsi="Arial" w:cs="Arial"/>
        </w:rPr>
        <w:t>Monitor view hours and completion with respect to content to increase retention and guide content investments.</w:t>
      </w:r>
    </w:p>
    <w:p w14:paraId="59007268" w14:textId="77777777" w:rsidR="00F61B99" w:rsidRDefault="00DF28F5" w:rsidP="00F61B99">
      <w:pPr>
        <w:rPr>
          <w:rFonts w:ascii="Arial" w:hAnsi="Arial" w:cs="Arial"/>
        </w:rPr>
      </w:pPr>
      <w:r w:rsidRPr="00F61B99">
        <w:rPr>
          <w:rFonts w:ascii="Arial" w:hAnsi="Arial" w:cs="Arial"/>
        </w:rPr>
        <w:t>Based on this information, Netflix has made a few strategic decisions</w:t>
      </w:r>
      <w:r w:rsidR="00F61B99">
        <w:rPr>
          <w:rFonts w:ascii="Arial" w:hAnsi="Arial" w:cs="Arial"/>
        </w:rPr>
        <w:t xml:space="preserve">. </w:t>
      </w:r>
      <w:r w:rsidR="00F61B99" w:rsidRPr="00F61B99">
        <w:rPr>
          <w:rFonts w:ascii="Arial" w:hAnsi="Arial" w:cs="Arial"/>
        </w:rPr>
        <w:t>To</w:t>
      </w:r>
      <w:r w:rsidRPr="00F61B99">
        <w:rPr>
          <w:rFonts w:ascii="Arial" w:hAnsi="Arial" w:cs="Arial"/>
        </w:rPr>
        <w:t xml:space="preserve"> counteract a soon-to-reach maturity in their developed markets' subscriber base, management implemented pricing adjustments and introduced the ad-supported tier in 2022–2023</w:t>
      </w:r>
      <w:r w:rsidR="00717FFB" w:rsidRPr="00F61B99">
        <w:rPr>
          <w:rFonts w:ascii="Arial" w:hAnsi="Arial" w:cs="Arial"/>
        </w:rPr>
        <w:t xml:space="preserve"> (Hsiao, 2024)</w:t>
      </w:r>
      <w:r w:rsidRPr="00F61B99">
        <w:rPr>
          <w:rFonts w:ascii="Arial" w:hAnsi="Arial" w:cs="Arial"/>
        </w:rPr>
        <w:t xml:space="preserve">. </w:t>
      </w:r>
    </w:p>
    <w:p w14:paraId="142445BB" w14:textId="5089FECA" w:rsidR="00DF28F5" w:rsidRPr="00F61B99" w:rsidRDefault="00DF28F5" w:rsidP="00F61B99">
      <w:pPr>
        <w:rPr>
          <w:rFonts w:ascii="Arial" w:hAnsi="Arial" w:cs="Arial"/>
        </w:rPr>
      </w:pPr>
      <w:r w:rsidRPr="00F61B99">
        <w:rPr>
          <w:rFonts w:ascii="Arial" w:hAnsi="Arial" w:cs="Arial"/>
        </w:rPr>
        <w:lastRenderedPageBreak/>
        <w:t>This has helped to mitigate some of the negative price effects, but has also establi</w:t>
      </w:r>
      <w:r w:rsidR="00717FFB" w:rsidRPr="00F61B99">
        <w:rPr>
          <w:rFonts w:ascii="Arial" w:hAnsi="Arial" w:cs="Arial"/>
        </w:rPr>
        <w:t>shed alternative income streams,</w:t>
      </w:r>
      <w:r w:rsidRPr="00F61B99">
        <w:rPr>
          <w:rFonts w:ascii="Arial" w:hAnsi="Arial" w:cs="Arial"/>
        </w:rPr>
        <w:t xml:space="preserve"> significant for the ad tier, since advertising revenue has more than doubled in 2025</w:t>
      </w:r>
    </w:p>
    <w:p w14:paraId="4E93C6F6" w14:textId="4710A04E" w:rsidR="00DF28F5" w:rsidRPr="00F61B99" w:rsidRDefault="00DF28F5" w:rsidP="00F61B99">
      <w:pPr>
        <w:rPr>
          <w:rFonts w:ascii="Arial" w:hAnsi="Arial" w:cs="Arial"/>
        </w:rPr>
      </w:pPr>
      <w:r w:rsidRPr="00F61B99">
        <w:rPr>
          <w:rFonts w:ascii="Arial" w:hAnsi="Arial" w:cs="Arial"/>
        </w:rPr>
        <w:t xml:space="preserve">The company also </w:t>
      </w:r>
      <w:proofErr w:type="gramStart"/>
      <w:r w:rsidR="00F61B99">
        <w:rPr>
          <w:rFonts w:ascii="Arial" w:hAnsi="Arial" w:cs="Arial"/>
        </w:rPr>
        <w:t>stepped up</w:t>
      </w:r>
      <w:proofErr w:type="gramEnd"/>
      <w:r w:rsidRPr="00F61B99">
        <w:rPr>
          <w:rFonts w:ascii="Arial" w:hAnsi="Arial" w:cs="Arial"/>
        </w:rPr>
        <w:t xml:space="preserve"> enforcement of its password-sharing policy with millions of new paid memberships in 2024–2025. Financial calculations of the retention rate and acquisition costs made this decision. This was based on the financial analysis of retention ratios and new subscriber </w:t>
      </w:r>
      <w:r w:rsidR="00F61B99" w:rsidRPr="00F61B99">
        <w:rPr>
          <w:rFonts w:ascii="Arial" w:hAnsi="Arial" w:cs="Arial"/>
        </w:rPr>
        <w:t>costs and</w:t>
      </w:r>
      <w:r w:rsidRPr="00F61B99">
        <w:rPr>
          <w:rFonts w:ascii="Arial" w:hAnsi="Arial" w:cs="Arial"/>
        </w:rPr>
        <w:t xml:space="preserve"> turning “free riders” into revenue-paying readers at little extra cost to them in the delivery of the content</w:t>
      </w:r>
      <w:r w:rsidR="00717FFB" w:rsidRPr="00F61B99">
        <w:rPr>
          <w:rFonts w:ascii="Arial" w:hAnsi="Arial" w:cs="Arial"/>
        </w:rPr>
        <w:t xml:space="preserve"> (</w:t>
      </w:r>
      <w:proofErr w:type="spellStart"/>
      <w:r w:rsidR="00717FFB" w:rsidRPr="00F61B99">
        <w:rPr>
          <w:rFonts w:ascii="Arial" w:hAnsi="Arial" w:cs="Arial"/>
        </w:rPr>
        <w:t>Delouya</w:t>
      </w:r>
      <w:proofErr w:type="spellEnd"/>
      <w:r w:rsidR="00717FFB" w:rsidRPr="00F61B99">
        <w:rPr>
          <w:rFonts w:ascii="Arial" w:hAnsi="Arial" w:cs="Arial"/>
        </w:rPr>
        <w:t>, 2024)</w:t>
      </w:r>
      <w:r w:rsidRPr="00F61B99">
        <w:rPr>
          <w:rFonts w:ascii="Arial" w:hAnsi="Arial" w:cs="Arial"/>
        </w:rPr>
        <w:t>.</w:t>
      </w:r>
    </w:p>
    <w:p w14:paraId="1644B5C5" w14:textId="08290339" w:rsidR="00DF28F5" w:rsidRPr="00F61B99" w:rsidRDefault="00DF28F5" w:rsidP="00F61B99">
      <w:pPr>
        <w:rPr>
          <w:rFonts w:ascii="Arial" w:hAnsi="Arial" w:cs="Arial"/>
        </w:rPr>
      </w:pPr>
      <w:r w:rsidRPr="00F61B99">
        <w:rPr>
          <w:rFonts w:ascii="Arial" w:hAnsi="Arial" w:cs="Arial"/>
        </w:rPr>
        <w:t>On the content side, Netflix invests heavily in originals and licenses, with growth in its operating income and robust free cash flows. The choice comes from engagement metrics indicating that captivating and exclusive content widens the bottom line</w:t>
      </w:r>
      <w:r w:rsidR="00717FFB" w:rsidRPr="00F61B99">
        <w:rPr>
          <w:rFonts w:ascii="Arial" w:hAnsi="Arial" w:cs="Arial"/>
        </w:rPr>
        <w:t xml:space="preserve"> (</w:t>
      </w:r>
      <w:proofErr w:type="spellStart"/>
      <w:r w:rsidR="00717FFB" w:rsidRPr="00F61B99">
        <w:rPr>
          <w:rFonts w:ascii="Arial" w:hAnsi="Arial" w:cs="Arial"/>
        </w:rPr>
        <w:t>Allahham</w:t>
      </w:r>
      <w:proofErr w:type="spellEnd"/>
      <w:r w:rsidR="00717FFB" w:rsidRPr="00F61B99">
        <w:rPr>
          <w:rFonts w:ascii="Arial" w:hAnsi="Arial" w:cs="Arial"/>
        </w:rPr>
        <w:t>, 2021)</w:t>
      </w:r>
      <w:r w:rsidRPr="00F61B99">
        <w:rPr>
          <w:rFonts w:ascii="Arial" w:hAnsi="Arial" w:cs="Arial"/>
        </w:rPr>
        <w:t>. Also, substantial buybacks, especiall</w:t>
      </w:r>
      <w:r w:rsidR="00717FFB" w:rsidRPr="00F61B99">
        <w:rPr>
          <w:rFonts w:ascii="Arial" w:hAnsi="Arial" w:cs="Arial"/>
        </w:rPr>
        <w:t>y in the fourth quarter of 2025</w:t>
      </w:r>
      <w:r w:rsidRPr="00F61B99">
        <w:rPr>
          <w:rFonts w:ascii="Arial" w:hAnsi="Arial" w:cs="Arial"/>
        </w:rPr>
        <w:t xml:space="preserve">, indicate </w:t>
      </w:r>
      <w:r w:rsidR="00F61B99">
        <w:rPr>
          <w:rFonts w:ascii="Arial" w:hAnsi="Arial" w:cs="Arial"/>
        </w:rPr>
        <w:t>strong expectations for future cash flow and demonstrate their commitment to returning capital</w:t>
      </w:r>
      <w:r w:rsidRPr="00F61B99">
        <w:rPr>
          <w:rFonts w:ascii="Arial" w:hAnsi="Arial" w:cs="Arial"/>
        </w:rPr>
        <w:t xml:space="preserve"> to shareholders.</w:t>
      </w:r>
    </w:p>
    <w:p w14:paraId="64FDF758" w14:textId="4FFE31EA" w:rsidR="00DF28F5" w:rsidRPr="00F61B99" w:rsidRDefault="00DF28F5" w:rsidP="00F61B99">
      <w:pPr>
        <w:rPr>
          <w:rFonts w:ascii="Arial" w:hAnsi="Arial" w:cs="Arial"/>
        </w:rPr>
      </w:pPr>
      <w:r w:rsidRPr="00F61B99">
        <w:rPr>
          <w:rFonts w:ascii="Arial" w:hAnsi="Arial" w:cs="Arial"/>
        </w:rPr>
        <w:t>The decisions highlight the use of financial</w:t>
      </w:r>
      <w:r w:rsidR="00F61B99">
        <w:rPr>
          <w:rFonts w:ascii="Arial" w:hAnsi="Arial" w:cs="Arial"/>
        </w:rPr>
        <w:t xml:space="preserve"> and non-financial information in management accounting systems at Netflix, such as performance dashboards and strategic variance analysis</w:t>
      </w:r>
      <w:r w:rsidRPr="00F61B99">
        <w:rPr>
          <w:rFonts w:ascii="Arial" w:hAnsi="Arial" w:cs="Arial"/>
        </w:rPr>
        <w:t>. The company's emphasis on profitability and sustainable growth has elevated its competitive standing in the market amidst the changes and challenges facing the sector.</w:t>
      </w:r>
    </w:p>
    <w:p w14:paraId="7E06CE52" w14:textId="77777777" w:rsidR="00DF28F5" w:rsidRPr="00F61B99" w:rsidRDefault="00DF28F5" w:rsidP="00F61B99">
      <w:pPr>
        <w:pStyle w:val="Heading1"/>
        <w:rPr>
          <w:rFonts w:ascii="Arial" w:hAnsi="Arial" w:cs="Arial"/>
          <w:sz w:val="24"/>
          <w:szCs w:val="24"/>
        </w:rPr>
      </w:pPr>
      <w:bookmarkStart w:id="4" w:name="_Toc232369506"/>
      <w:r w:rsidRPr="00F61B99">
        <w:rPr>
          <w:rFonts w:ascii="Arial" w:hAnsi="Arial" w:cs="Arial"/>
          <w:sz w:val="24"/>
          <w:szCs w:val="24"/>
        </w:rPr>
        <w:t>Sustainability and Ethical Considerations</w:t>
      </w:r>
      <w:bookmarkEnd w:id="4"/>
    </w:p>
    <w:p w14:paraId="66261A72" w14:textId="77777777" w:rsidR="00DF28F5" w:rsidRPr="00F61B99" w:rsidRDefault="00DF28F5" w:rsidP="00F61B99">
      <w:pPr>
        <w:rPr>
          <w:rFonts w:ascii="Arial" w:hAnsi="Arial" w:cs="Arial"/>
        </w:rPr>
      </w:pPr>
      <w:r w:rsidRPr="00F61B99">
        <w:rPr>
          <w:rFonts w:ascii="Arial" w:hAnsi="Arial" w:cs="Arial"/>
        </w:rPr>
        <w:t>Netflix embeds sustainability in its financial decision-making in several ways, particularly through its action-oriented approach that uses a framework of core Environmental, Social &amp; Governance (ESG) principles to inform decisions across its content production, operations and long-term investment activities</w:t>
      </w:r>
      <w:r w:rsidR="00717FFB" w:rsidRPr="00F61B99">
        <w:rPr>
          <w:rFonts w:ascii="Arial" w:hAnsi="Arial" w:cs="Arial"/>
        </w:rPr>
        <w:t xml:space="preserve"> (Netflix, 2023)</w:t>
      </w:r>
      <w:r w:rsidRPr="00F61B99">
        <w:rPr>
          <w:rFonts w:ascii="Arial" w:hAnsi="Arial" w:cs="Arial"/>
        </w:rPr>
        <w:t xml:space="preserve">. To reach these targets, the company has type-2 attested short-term emission reduction targets that aim for a decrease of about 50% by 2030 and for being net zero every year by reducing its emissions and, where necessary, offsetting those remaining by excellent quality natural climate solutions. Netflix's focus was on Scope 1, 2 and 3 emissions, with key areas of progress on greening production, such as carbon-neutral shoots, and on powering their </w:t>
      </w:r>
      <w:r w:rsidRPr="00F61B99">
        <w:rPr>
          <w:rFonts w:ascii="Arial" w:hAnsi="Arial" w:cs="Arial"/>
        </w:rPr>
        <w:lastRenderedPageBreak/>
        <w:t xml:space="preserve">data </w:t>
      </w:r>
      <w:proofErr w:type="spellStart"/>
      <w:r w:rsidRPr="00F61B99">
        <w:rPr>
          <w:rFonts w:ascii="Arial" w:hAnsi="Arial" w:cs="Arial"/>
        </w:rPr>
        <w:t>centres</w:t>
      </w:r>
      <w:proofErr w:type="spellEnd"/>
      <w:r w:rsidRPr="00F61B99">
        <w:rPr>
          <w:rFonts w:ascii="Arial" w:hAnsi="Arial" w:cs="Arial"/>
        </w:rPr>
        <w:t xml:space="preserve"> and CDN infrastructure with renewables, in 2024–2025</w:t>
      </w:r>
      <w:r w:rsidR="00717FFB" w:rsidRPr="00F61B99">
        <w:rPr>
          <w:rFonts w:ascii="Arial" w:hAnsi="Arial" w:cs="Arial"/>
        </w:rPr>
        <w:t xml:space="preserve"> (Deepak, 2024)</w:t>
      </w:r>
      <w:r w:rsidRPr="00F61B99">
        <w:rPr>
          <w:rFonts w:ascii="Arial" w:hAnsi="Arial" w:cs="Arial"/>
        </w:rPr>
        <w:t>. The cost-benefit analysis of these initiatives is incorporated into the budgeting of these similar initiatives, and the benefits compared to content costs and operational efficiency to support long-term profitability and stakeholder expectations are NetFlixk2025 ESG Report.</w:t>
      </w:r>
    </w:p>
    <w:p w14:paraId="5ED16E97" w14:textId="77777777" w:rsidR="00477F87" w:rsidRDefault="00477F87" w:rsidP="00477F87">
      <w:pPr>
        <w:jc w:val="center"/>
      </w:pPr>
      <w:r w:rsidRPr="00F61B99">
        <w:rPr>
          <w:rFonts w:ascii="Arial" w:hAnsi="Arial" w:cs="Arial"/>
          <w:noProof/>
        </w:rPr>
        <w:drawing>
          <wp:inline distT="0" distB="0" distL="0" distR="0" wp14:anchorId="187465DA" wp14:editId="4474137E">
            <wp:extent cx="5372100" cy="2762250"/>
            <wp:effectExtent l="0" t="0" r="0" b="0"/>
            <wp:docPr id="9" name="Picture 9" descr="Environmental Social Governance Report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vironmental Social Governance Report 20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72100" cy="2762250"/>
                    </a:xfrm>
                    <a:prstGeom prst="rect">
                      <a:avLst/>
                    </a:prstGeom>
                    <a:noFill/>
                    <a:ln>
                      <a:noFill/>
                    </a:ln>
                  </pic:spPr>
                </pic:pic>
              </a:graphicData>
            </a:graphic>
          </wp:inline>
        </w:drawing>
      </w:r>
    </w:p>
    <w:p w14:paraId="238C7544" w14:textId="77777777" w:rsidR="00477F87" w:rsidRDefault="00477F87" w:rsidP="00477F87">
      <w:pPr>
        <w:spacing w:line="240" w:lineRule="auto"/>
        <w:jc w:val="center"/>
        <w:rPr>
          <w:rFonts w:ascii="Arial" w:eastAsia="Times New Roman" w:hAnsi="Arial" w:cs="Arial"/>
        </w:rPr>
      </w:pPr>
      <w:r w:rsidRPr="00F61B99">
        <w:rPr>
          <w:rFonts w:ascii="Arial" w:hAnsi="Arial" w:cs="Arial"/>
        </w:rPr>
        <w:t xml:space="preserve">Figure: Netflix’s ESG program </w:t>
      </w:r>
      <w:r w:rsidRPr="00F61B99">
        <w:rPr>
          <w:rFonts w:ascii="Arial" w:eastAsia="Times New Roman" w:hAnsi="Arial" w:cs="Arial"/>
        </w:rPr>
        <w:t>(Netflix, 2023)</w:t>
      </w:r>
    </w:p>
    <w:p w14:paraId="41991ED0" w14:textId="77777777" w:rsidR="00A9647C" w:rsidRPr="00F61B99" w:rsidRDefault="00A9647C" w:rsidP="00477F87">
      <w:pPr>
        <w:spacing w:line="240" w:lineRule="auto"/>
        <w:jc w:val="center"/>
        <w:rPr>
          <w:rFonts w:ascii="Arial" w:eastAsia="Times New Roman" w:hAnsi="Arial" w:cs="Arial"/>
        </w:rPr>
      </w:pPr>
    </w:p>
    <w:p w14:paraId="5E7B8672" w14:textId="77777777" w:rsidR="00DF28F5" w:rsidRPr="00F61B99" w:rsidRDefault="00DF28F5" w:rsidP="00DF28F5">
      <w:pPr>
        <w:rPr>
          <w:rFonts w:ascii="Arial" w:hAnsi="Arial" w:cs="Arial"/>
        </w:rPr>
      </w:pPr>
      <w:r w:rsidRPr="00F61B99">
        <w:rPr>
          <w:rFonts w:ascii="Arial" w:hAnsi="Arial" w:cs="Arial"/>
        </w:rPr>
        <w:t>In the context of management accounting, Netflix is taking actions such as using ESG data for performance measurement and allocating capital towards suppliers and productions that demonstrate sustainability. This will ease regulatory risks and build corporate brand reputation.</w:t>
      </w:r>
    </w:p>
    <w:p w14:paraId="43E1ADF6" w14:textId="22D9D973" w:rsidR="00DF28F5" w:rsidRPr="00F61B99" w:rsidRDefault="00DF28F5" w:rsidP="00DF28F5">
      <w:pPr>
        <w:rPr>
          <w:rFonts w:ascii="Arial" w:hAnsi="Arial" w:cs="Arial"/>
        </w:rPr>
      </w:pPr>
      <w:r w:rsidRPr="00F61B99">
        <w:rPr>
          <w:rFonts w:ascii="Arial" w:hAnsi="Arial" w:cs="Arial"/>
        </w:rPr>
        <w:t>Issues of ethics in cost management, pricing policies, and approaches are significant</w:t>
      </w:r>
      <w:r w:rsidR="00717FFB" w:rsidRPr="00F61B99">
        <w:rPr>
          <w:rFonts w:ascii="Arial" w:hAnsi="Arial" w:cs="Arial"/>
        </w:rPr>
        <w:t xml:space="preserve"> (</w:t>
      </w:r>
      <w:proofErr w:type="spellStart"/>
      <w:r w:rsidR="00717FFB" w:rsidRPr="00F61B99">
        <w:rPr>
          <w:rFonts w:ascii="Arial" w:hAnsi="Arial" w:cs="Arial"/>
        </w:rPr>
        <w:t>Ioanid</w:t>
      </w:r>
      <w:proofErr w:type="spellEnd"/>
      <w:r w:rsidR="00717FFB" w:rsidRPr="00F61B99">
        <w:rPr>
          <w:rFonts w:ascii="Arial" w:hAnsi="Arial" w:cs="Arial"/>
        </w:rPr>
        <w:t xml:space="preserve"> and Iliescu, 2024)</w:t>
      </w:r>
      <w:r w:rsidRPr="00F61B99">
        <w:rPr>
          <w:rFonts w:ascii="Arial" w:hAnsi="Arial" w:cs="Arial"/>
        </w:rPr>
        <w:t xml:space="preserve">. Netflix's exceptionally cost-plus-focused original programming business undermines the margins of its </w:t>
      </w:r>
      <w:r w:rsidR="00A9647C" w:rsidRPr="00F61B99">
        <w:rPr>
          <w:rFonts w:ascii="Arial" w:hAnsi="Arial" w:cs="Arial"/>
        </w:rPr>
        <w:t>producers but</w:t>
      </w:r>
      <w:r w:rsidRPr="00F61B99">
        <w:rPr>
          <w:rFonts w:ascii="Arial" w:hAnsi="Arial" w:cs="Arial"/>
        </w:rPr>
        <w:t xml:space="preserve"> has been </w:t>
      </w:r>
      <w:proofErr w:type="spellStart"/>
      <w:r w:rsidRPr="00F61B99">
        <w:rPr>
          <w:rFonts w:ascii="Arial" w:hAnsi="Arial" w:cs="Arial"/>
        </w:rPr>
        <w:t>criticised</w:t>
      </w:r>
      <w:proofErr w:type="spellEnd"/>
      <w:r w:rsidRPr="00F61B99">
        <w:rPr>
          <w:rFonts w:ascii="Arial" w:hAnsi="Arial" w:cs="Arial"/>
        </w:rPr>
        <w:t xml:space="preserve"> for failing to give creators a share of the profits and creating </w:t>
      </w:r>
      <w:proofErr w:type="spellStart"/>
      <w:r w:rsidRPr="00F61B99">
        <w:rPr>
          <w:rFonts w:ascii="Arial" w:hAnsi="Arial" w:cs="Arial"/>
        </w:rPr>
        <w:t>labour</w:t>
      </w:r>
      <w:proofErr w:type="spellEnd"/>
      <w:r w:rsidRPr="00F61B99">
        <w:rPr>
          <w:rFonts w:ascii="Arial" w:hAnsi="Arial" w:cs="Arial"/>
        </w:rPr>
        <w:t xml:space="preserve"> issues in the industry, such as the guild negotiations it was facing in 2026. The effect of pricing policies, such as tiered plans and password-sharing enforcement, raises issu</w:t>
      </w:r>
      <w:r w:rsidR="00F376BB" w:rsidRPr="00F61B99">
        <w:rPr>
          <w:rFonts w:ascii="Arial" w:hAnsi="Arial" w:cs="Arial"/>
        </w:rPr>
        <w:t>es of accessibility and equity. Although</w:t>
      </w:r>
      <w:r w:rsidRPr="00F61B99">
        <w:rPr>
          <w:rFonts w:ascii="Arial" w:hAnsi="Arial" w:cs="Arial"/>
        </w:rPr>
        <w:t xml:space="preserve"> better economic benefits are assured, it can exclude lower-end users in some markets. Further, issues relating to the privacy of data and the quality and cost of algorithmic </w:t>
      </w:r>
      <w:r w:rsidRPr="00F61B99">
        <w:rPr>
          <w:rFonts w:ascii="Arial" w:hAnsi="Arial" w:cs="Arial"/>
        </w:rPr>
        <w:lastRenderedPageBreak/>
        <w:t xml:space="preserve">content recommendations exist, requiring ethical considerations regarding standards for </w:t>
      </w:r>
      <w:proofErr w:type="spellStart"/>
      <w:r w:rsidRPr="00F61B99">
        <w:rPr>
          <w:rFonts w:ascii="Arial" w:hAnsi="Arial" w:cs="Arial"/>
        </w:rPr>
        <w:t>labour</w:t>
      </w:r>
      <w:proofErr w:type="spellEnd"/>
      <w:r w:rsidRPr="00F61B99">
        <w:rPr>
          <w:rFonts w:ascii="Arial" w:hAnsi="Arial" w:cs="Arial"/>
        </w:rPr>
        <w:t xml:space="preserve"> practices to consider global management of the costs of production.</w:t>
      </w:r>
    </w:p>
    <w:p w14:paraId="43DB9B72" w14:textId="0DB591AB" w:rsidR="00DF28F5" w:rsidRPr="00F61B99" w:rsidRDefault="00DF28F5" w:rsidP="00DF28F5">
      <w:pPr>
        <w:rPr>
          <w:rFonts w:ascii="Arial" w:hAnsi="Arial" w:cs="Arial"/>
        </w:rPr>
      </w:pPr>
      <w:r w:rsidRPr="00F61B99">
        <w:rPr>
          <w:rFonts w:ascii="Arial" w:hAnsi="Arial" w:cs="Arial"/>
        </w:rPr>
        <w:t xml:space="preserve">It can be concluded that Netflix has taken steps towards sustainability with concrete </w:t>
      </w:r>
      <w:proofErr w:type="gramStart"/>
      <w:r w:rsidR="009F3814" w:rsidRPr="00F61B99">
        <w:rPr>
          <w:rFonts w:ascii="Arial" w:hAnsi="Arial" w:cs="Arial"/>
        </w:rPr>
        <w:t>goals</w:t>
      </w:r>
      <w:r w:rsidR="009F3814">
        <w:rPr>
          <w:rFonts w:ascii="Arial" w:hAnsi="Arial" w:cs="Arial"/>
        </w:rPr>
        <w:t>, but</w:t>
      </w:r>
      <w:proofErr w:type="gramEnd"/>
      <w:r w:rsidRPr="00F61B99">
        <w:rPr>
          <w:rFonts w:ascii="Arial" w:hAnsi="Arial" w:cs="Arial"/>
        </w:rPr>
        <w:t xml:space="preserve"> needs to further develop an ethical review of the costs and pricing strategy so as not to lose trust with the stakeholders and </w:t>
      </w:r>
      <w:proofErr w:type="gramStart"/>
      <w:r w:rsidRPr="00F61B99">
        <w:rPr>
          <w:rFonts w:ascii="Arial" w:hAnsi="Arial" w:cs="Arial"/>
        </w:rPr>
        <w:t>run into</w:t>
      </w:r>
      <w:proofErr w:type="gramEnd"/>
      <w:r w:rsidRPr="00F61B99">
        <w:rPr>
          <w:rFonts w:ascii="Arial" w:hAnsi="Arial" w:cs="Arial"/>
        </w:rPr>
        <w:t xml:space="preserve"> a reputation risk.</w:t>
      </w:r>
    </w:p>
    <w:p w14:paraId="5AE73F87" w14:textId="77777777" w:rsidR="00DF28F5" w:rsidRPr="00F61B99" w:rsidRDefault="00DF28F5" w:rsidP="00DF28F5">
      <w:pPr>
        <w:rPr>
          <w:rFonts w:ascii="Arial" w:hAnsi="Arial" w:cs="Arial"/>
        </w:rPr>
      </w:pPr>
    </w:p>
    <w:p w14:paraId="747CF315" w14:textId="77777777" w:rsidR="00F376BB" w:rsidRPr="00F61B99" w:rsidRDefault="00F376BB">
      <w:pPr>
        <w:spacing w:line="259" w:lineRule="auto"/>
        <w:jc w:val="left"/>
        <w:rPr>
          <w:rFonts w:ascii="Arial" w:hAnsi="Arial" w:cs="Arial"/>
        </w:rPr>
      </w:pPr>
    </w:p>
    <w:p w14:paraId="7886730C" w14:textId="77777777" w:rsidR="00DF28F5" w:rsidRPr="00F61B99" w:rsidRDefault="00DF28F5" w:rsidP="00F376BB">
      <w:pPr>
        <w:pStyle w:val="Heading1"/>
        <w:rPr>
          <w:rFonts w:ascii="Arial" w:hAnsi="Arial" w:cs="Arial"/>
          <w:sz w:val="24"/>
          <w:szCs w:val="24"/>
        </w:rPr>
      </w:pPr>
      <w:bookmarkStart w:id="5" w:name="_Toc232369507"/>
      <w:r w:rsidRPr="00F61B99">
        <w:rPr>
          <w:rFonts w:ascii="Arial" w:hAnsi="Arial" w:cs="Arial"/>
          <w:sz w:val="24"/>
          <w:szCs w:val="24"/>
        </w:rPr>
        <w:t>Conclusion</w:t>
      </w:r>
      <w:bookmarkEnd w:id="5"/>
    </w:p>
    <w:p w14:paraId="68B9DF22" w14:textId="77777777" w:rsidR="00A9647C" w:rsidRDefault="00DF28F5" w:rsidP="00DF28F5">
      <w:pPr>
        <w:rPr>
          <w:rFonts w:ascii="Arial" w:hAnsi="Arial" w:cs="Arial"/>
        </w:rPr>
      </w:pPr>
      <w:r w:rsidRPr="00F61B99">
        <w:rPr>
          <w:rFonts w:ascii="Arial" w:hAnsi="Arial" w:cs="Arial"/>
        </w:rPr>
        <w:t xml:space="preserve">Finally, Netflix has managed to effectively </w:t>
      </w:r>
      <w:proofErr w:type="spellStart"/>
      <w:r w:rsidRPr="00F61B99">
        <w:rPr>
          <w:rFonts w:ascii="Arial" w:hAnsi="Arial" w:cs="Arial"/>
        </w:rPr>
        <w:t>utilise</w:t>
      </w:r>
      <w:proofErr w:type="spellEnd"/>
      <w:r w:rsidRPr="00F61B99">
        <w:rPr>
          <w:rFonts w:ascii="Arial" w:hAnsi="Arial" w:cs="Arial"/>
        </w:rPr>
        <w:t xml:space="preserve"> management accounting concepts to make its operations viable in its subscription business model and secure financial performance and results of scale in 2025 with $45.18 billion of revenue from streaming services, and an operating margin of 29.5%. They are well on their way to the integration of sustainability, take effective action on high-latex content costs, implement budgeting for margin expansion and make strategic decisions based on important financial and non-financial KPIs. But there is still room for pricing considerations in terms of accessibility, as well as cost management of content</w:t>
      </w:r>
      <w:r w:rsidR="00F376BB" w:rsidRPr="00F61B99">
        <w:rPr>
          <w:rFonts w:ascii="Arial" w:hAnsi="Arial" w:cs="Arial"/>
        </w:rPr>
        <w:t>.</w:t>
      </w:r>
    </w:p>
    <w:p w14:paraId="7441B536" w14:textId="14A22860" w:rsidR="00A9647C" w:rsidRPr="00A9647C" w:rsidRDefault="00A9647C" w:rsidP="00DF28F5">
      <w:pPr>
        <w:rPr>
          <w:rFonts w:ascii="Arial" w:hAnsi="Arial" w:cs="Arial"/>
          <w:b/>
          <w:bCs/>
        </w:rPr>
      </w:pPr>
      <w:proofErr w:type="spellStart"/>
      <w:r w:rsidRPr="00A9647C">
        <w:rPr>
          <w:rFonts w:ascii="Arial" w:hAnsi="Arial" w:cs="Arial"/>
          <w:b/>
          <w:bCs/>
        </w:rPr>
        <w:t>Recomandation</w:t>
      </w:r>
      <w:proofErr w:type="spellEnd"/>
      <w:r w:rsidR="00F376BB" w:rsidRPr="00A9647C">
        <w:rPr>
          <w:rFonts w:ascii="Arial" w:hAnsi="Arial" w:cs="Arial"/>
          <w:b/>
          <w:bCs/>
        </w:rPr>
        <w:t xml:space="preserve"> </w:t>
      </w:r>
    </w:p>
    <w:p w14:paraId="58F88E77" w14:textId="3F44CF61" w:rsidR="00F376BB" w:rsidRPr="00F61B99" w:rsidRDefault="00DF28F5" w:rsidP="00DF28F5">
      <w:pPr>
        <w:rPr>
          <w:rFonts w:ascii="Arial" w:hAnsi="Arial" w:cs="Arial"/>
        </w:rPr>
      </w:pPr>
      <w:r w:rsidRPr="00F61B99">
        <w:rPr>
          <w:rFonts w:ascii="Arial" w:hAnsi="Arial" w:cs="Arial"/>
        </w:rPr>
        <w:t xml:space="preserve">To bolster its position, Netflix needs to implement Activity-Based Costing (ABC) to improve the content profitability analysis, create a more comprehensive balanced scorecard that includes both standard financial and environmental, social and governance (ESG) measures, and deepen rolling forecasts and scenario planning to </w:t>
      </w:r>
      <w:r w:rsidR="00A9647C" w:rsidRPr="00F61B99">
        <w:rPr>
          <w:rFonts w:ascii="Arial" w:hAnsi="Arial" w:cs="Arial"/>
        </w:rPr>
        <w:t>control</w:t>
      </w:r>
      <w:r w:rsidRPr="00F61B99">
        <w:rPr>
          <w:rFonts w:ascii="Arial" w:hAnsi="Arial" w:cs="Arial"/>
        </w:rPr>
        <w:t xml:space="preserve"> macroeconomic fluctuations and long-term content commitments. These recommendations present a clearer cost transparency, strategic alignment and overall resilience in decision making.</w:t>
      </w:r>
    </w:p>
    <w:p w14:paraId="527E55DA" w14:textId="77777777" w:rsidR="00F376BB" w:rsidRPr="00F61B99" w:rsidRDefault="00F376BB">
      <w:pPr>
        <w:spacing w:line="259" w:lineRule="auto"/>
        <w:jc w:val="left"/>
        <w:rPr>
          <w:rFonts w:ascii="Arial" w:hAnsi="Arial" w:cs="Arial"/>
        </w:rPr>
      </w:pPr>
      <w:r w:rsidRPr="00F61B99">
        <w:rPr>
          <w:rFonts w:ascii="Arial" w:hAnsi="Arial" w:cs="Arial"/>
        </w:rPr>
        <w:br w:type="page"/>
      </w:r>
    </w:p>
    <w:p w14:paraId="53B0783E" w14:textId="77777777" w:rsidR="00DF28F5" w:rsidRPr="00A9647C" w:rsidRDefault="00F376BB" w:rsidP="00F376BB">
      <w:pPr>
        <w:pStyle w:val="Heading1"/>
        <w:rPr>
          <w:rFonts w:ascii="Arial" w:hAnsi="Arial" w:cs="Arial"/>
          <w:sz w:val="24"/>
          <w:szCs w:val="24"/>
        </w:rPr>
      </w:pPr>
      <w:bookmarkStart w:id="6" w:name="_Toc232369508"/>
      <w:r w:rsidRPr="00A9647C">
        <w:rPr>
          <w:rFonts w:ascii="Arial" w:hAnsi="Arial" w:cs="Arial"/>
          <w:sz w:val="24"/>
          <w:szCs w:val="24"/>
        </w:rPr>
        <w:lastRenderedPageBreak/>
        <w:t>Referencing</w:t>
      </w:r>
      <w:bookmarkEnd w:id="6"/>
    </w:p>
    <w:p w14:paraId="796E7A1B" w14:textId="77777777" w:rsidR="00A9647C" w:rsidRDefault="000170B3" w:rsidP="000170B3">
      <w:pPr>
        <w:rPr>
          <w:rFonts w:ascii="Arial" w:hAnsi="Arial" w:cs="Arial"/>
        </w:rPr>
      </w:pPr>
      <w:proofErr w:type="spellStart"/>
      <w:r w:rsidRPr="00A9647C">
        <w:rPr>
          <w:rFonts w:ascii="Arial" w:hAnsi="Arial" w:cs="Arial"/>
        </w:rPr>
        <w:t>Allahham</w:t>
      </w:r>
      <w:proofErr w:type="spellEnd"/>
      <w:r w:rsidRPr="00A9647C">
        <w:rPr>
          <w:rFonts w:ascii="Arial" w:hAnsi="Arial" w:cs="Arial"/>
        </w:rPr>
        <w:t xml:space="preserve">, M. (2021) Netflix: </w:t>
      </w:r>
      <w:r w:rsidR="00A9647C">
        <w:rPr>
          <w:rFonts w:ascii="Arial" w:hAnsi="Arial" w:cs="Arial"/>
        </w:rPr>
        <w:t>Business Report</w:t>
      </w:r>
      <w:r w:rsidRPr="00A9647C">
        <w:rPr>
          <w:rFonts w:ascii="Arial" w:hAnsi="Arial" w:cs="Arial"/>
        </w:rPr>
        <w:t>.</w:t>
      </w:r>
    </w:p>
    <w:p w14:paraId="3401B984" w14:textId="1E4F57B8" w:rsidR="000170B3" w:rsidRDefault="000170B3" w:rsidP="000170B3">
      <w:pPr>
        <w:rPr>
          <w:rFonts w:ascii="Arial" w:hAnsi="Arial" w:cs="Arial"/>
        </w:rPr>
      </w:pPr>
      <w:r w:rsidRPr="00A9647C">
        <w:rPr>
          <w:rFonts w:ascii="Arial" w:hAnsi="Arial" w:cs="Arial"/>
        </w:rPr>
        <w:t xml:space="preserve">Available at: </w:t>
      </w:r>
      <w:hyperlink r:id="rId14" w:history="1">
        <w:r w:rsidRPr="00A9647C">
          <w:rPr>
            <w:rStyle w:val="Hyperlink"/>
            <w:rFonts w:ascii="Arial" w:hAnsi="Arial" w:cs="Arial"/>
          </w:rPr>
          <w:t>https://www.academia.edu/45305324/Netflix_Business_Report</w:t>
        </w:r>
      </w:hyperlink>
      <w:r w:rsidRPr="00A9647C">
        <w:rPr>
          <w:rFonts w:ascii="Arial" w:hAnsi="Arial" w:cs="Arial"/>
        </w:rPr>
        <w:t xml:space="preserve"> </w:t>
      </w:r>
    </w:p>
    <w:p w14:paraId="3EB2B549" w14:textId="2BA5EACA" w:rsidR="00A9647C" w:rsidRPr="00A9647C" w:rsidRDefault="00A9647C" w:rsidP="000170B3">
      <w:pPr>
        <w:rPr>
          <w:rFonts w:ascii="Arial" w:hAnsi="Arial" w:cs="Arial"/>
        </w:rPr>
      </w:pPr>
      <w:r>
        <w:rPr>
          <w:rFonts w:ascii="Arial" w:hAnsi="Arial" w:cs="Arial"/>
        </w:rPr>
        <w:t>Accessed: 10 June 2026</w:t>
      </w:r>
    </w:p>
    <w:p w14:paraId="4136D25F" w14:textId="6F20E469" w:rsidR="000170B3" w:rsidRDefault="000170B3" w:rsidP="000170B3">
      <w:pPr>
        <w:rPr>
          <w:rFonts w:ascii="Arial" w:hAnsi="Arial" w:cs="Arial"/>
        </w:rPr>
      </w:pPr>
      <w:r w:rsidRPr="00A9647C">
        <w:rPr>
          <w:rFonts w:ascii="Arial" w:hAnsi="Arial" w:cs="Arial"/>
        </w:rPr>
        <w:t>Bhaskar, H.L. and Reeta, E. (2025) Human-centric integration of 6G-enabled technologies for modern society fundamentals, applications, analysis and challenges. Available</w:t>
      </w:r>
      <w:r w:rsidR="00A9647C">
        <w:rPr>
          <w:rFonts w:ascii="Arial" w:hAnsi="Arial" w:cs="Arial"/>
        </w:rPr>
        <w:t>:</w:t>
      </w:r>
      <w:hyperlink r:id="rId15" w:history="1">
        <w:r w:rsidR="00A9647C" w:rsidRPr="00F550F4">
          <w:rPr>
            <w:rStyle w:val="Hyperlink"/>
            <w:rFonts w:ascii="Arial" w:hAnsi="Arial" w:cs="Arial"/>
          </w:rPr>
          <w:t>https://www.researchgate.net/publication/391572735_Human-Centric_Integration_of_6G-Enabled_Technologies_for_Modern_Society_Fundamentals_Applications_Analysis_and_Challenges</w:t>
        </w:r>
      </w:hyperlink>
      <w:r w:rsidRPr="00A9647C">
        <w:rPr>
          <w:rFonts w:ascii="Arial" w:hAnsi="Arial" w:cs="Arial"/>
        </w:rPr>
        <w:t xml:space="preserve"> </w:t>
      </w:r>
    </w:p>
    <w:p w14:paraId="76F53A51" w14:textId="49FBF81D" w:rsidR="00A9647C" w:rsidRPr="00A9647C" w:rsidRDefault="00A9647C" w:rsidP="000170B3">
      <w:pPr>
        <w:rPr>
          <w:rFonts w:ascii="Arial" w:hAnsi="Arial" w:cs="Arial"/>
        </w:rPr>
      </w:pPr>
      <w:r>
        <w:rPr>
          <w:rFonts w:ascii="Arial" w:hAnsi="Arial" w:cs="Arial"/>
        </w:rPr>
        <w:t>Accessed: 10 June 2026</w:t>
      </w:r>
    </w:p>
    <w:p w14:paraId="21C2A16A" w14:textId="77777777" w:rsidR="00A9647C" w:rsidRDefault="000170B3" w:rsidP="000170B3">
      <w:pPr>
        <w:rPr>
          <w:rFonts w:ascii="Arial" w:hAnsi="Arial" w:cs="Arial"/>
        </w:rPr>
      </w:pPr>
      <w:r w:rsidRPr="00A9647C">
        <w:rPr>
          <w:rFonts w:ascii="Arial" w:hAnsi="Arial" w:cs="Arial"/>
        </w:rPr>
        <w:t xml:space="preserve">Business Model Navigator (2026) Netflix business model. </w:t>
      </w:r>
    </w:p>
    <w:p w14:paraId="6F31630C" w14:textId="626A4414" w:rsidR="000170B3" w:rsidRDefault="000170B3" w:rsidP="000170B3">
      <w:pPr>
        <w:rPr>
          <w:rFonts w:ascii="Arial" w:hAnsi="Arial" w:cs="Arial"/>
        </w:rPr>
      </w:pPr>
      <w:r w:rsidRPr="00A9647C">
        <w:rPr>
          <w:rFonts w:ascii="Arial" w:hAnsi="Arial" w:cs="Arial"/>
        </w:rPr>
        <w:t xml:space="preserve">Available at: </w:t>
      </w:r>
      <w:hyperlink r:id="rId16" w:history="1">
        <w:r w:rsidRPr="00A9647C">
          <w:rPr>
            <w:rStyle w:val="Hyperlink"/>
            <w:rFonts w:ascii="Arial" w:hAnsi="Arial" w:cs="Arial"/>
          </w:rPr>
          <w:t>https://businessmodelnavigator.com/case-firm?id=70</w:t>
        </w:r>
      </w:hyperlink>
      <w:r w:rsidRPr="00A9647C">
        <w:rPr>
          <w:rFonts w:ascii="Arial" w:hAnsi="Arial" w:cs="Arial"/>
        </w:rPr>
        <w:t xml:space="preserve"> </w:t>
      </w:r>
    </w:p>
    <w:p w14:paraId="04715E72" w14:textId="0166AFC5" w:rsidR="00A9647C" w:rsidRPr="00A9647C" w:rsidRDefault="00A9647C" w:rsidP="000170B3">
      <w:pPr>
        <w:rPr>
          <w:rFonts w:ascii="Arial" w:hAnsi="Arial" w:cs="Arial"/>
        </w:rPr>
      </w:pPr>
      <w:r>
        <w:rPr>
          <w:rFonts w:ascii="Arial" w:hAnsi="Arial" w:cs="Arial"/>
        </w:rPr>
        <w:t>Accessed: 11 June 2026</w:t>
      </w:r>
    </w:p>
    <w:p w14:paraId="73C92038" w14:textId="77777777" w:rsidR="00A9647C" w:rsidRDefault="000170B3" w:rsidP="000170B3">
      <w:pPr>
        <w:rPr>
          <w:rFonts w:ascii="Arial" w:hAnsi="Arial" w:cs="Arial"/>
        </w:rPr>
      </w:pPr>
      <w:r w:rsidRPr="00A9647C">
        <w:rPr>
          <w:rFonts w:ascii="Arial" w:hAnsi="Arial" w:cs="Arial"/>
        </w:rPr>
        <w:t xml:space="preserve">Castillo, M. (2018) Netflix tries a different model for TV shows, paying more up front but keeping more </w:t>
      </w:r>
      <w:r w:rsidR="00A9647C" w:rsidRPr="00A9647C">
        <w:rPr>
          <w:rFonts w:ascii="Arial" w:hAnsi="Arial" w:cs="Arial"/>
        </w:rPr>
        <w:t>later</w:t>
      </w:r>
      <w:r w:rsidR="00A9647C">
        <w:rPr>
          <w:rFonts w:ascii="Arial" w:hAnsi="Arial" w:cs="Arial"/>
        </w:rPr>
        <w:t>,</w:t>
      </w:r>
      <w:r w:rsidRPr="00A9647C">
        <w:rPr>
          <w:rFonts w:ascii="Arial" w:hAnsi="Arial" w:cs="Arial"/>
        </w:rPr>
        <w:t xml:space="preserve"> big hits, insiders say. </w:t>
      </w:r>
    </w:p>
    <w:p w14:paraId="54B1A9B6" w14:textId="791747ED" w:rsidR="000170B3" w:rsidRDefault="000170B3" w:rsidP="000170B3">
      <w:pPr>
        <w:rPr>
          <w:rFonts w:ascii="Arial" w:hAnsi="Arial" w:cs="Arial"/>
        </w:rPr>
      </w:pPr>
      <w:r w:rsidRPr="00A9647C">
        <w:rPr>
          <w:rFonts w:ascii="Arial" w:hAnsi="Arial" w:cs="Arial"/>
        </w:rPr>
        <w:t>Available</w:t>
      </w:r>
      <w:r w:rsidR="00A9647C">
        <w:rPr>
          <w:rFonts w:ascii="Arial" w:hAnsi="Arial" w:cs="Arial"/>
        </w:rPr>
        <w:t xml:space="preserve">: </w:t>
      </w:r>
      <w:hyperlink r:id="rId17" w:history="1">
        <w:r w:rsidR="00A9647C" w:rsidRPr="00F550F4">
          <w:rPr>
            <w:rStyle w:val="Hyperlink"/>
            <w:rFonts w:ascii="Arial" w:hAnsi="Arial" w:cs="Arial"/>
          </w:rPr>
          <w:t>https://www.cnbc.com/2018/08/15/netflix-cost-plus-model-tv-shows-revenue-upside.html</w:t>
        </w:r>
      </w:hyperlink>
      <w:r w:rsidRPr="00A9647C">
        <w:rPr>
          <w:rFonts w:ascii="Arial" w:hAnsi="Arial" w:cs="Arial"/>
        </w:rPr>
        <w:t xml:space="preserve"> </w:t>
      </w:r>
    </w:p>
    <w:p w14:paraId="05445D2C" w14:textId="1F74D9E4" w:rsidR="00A9647C" w:rsidRPr="00A9647C" w:rsidRDefault="00A9647C" w:rsidP="000170B3">
      <w:pPr>
        <w:rPr>
          <w:rFonts w:ascii="Arial" w:hAnsi="Arial" w:cs="Arial"/>
        </w:rPr>
      </w:pPr>
      <w:r>
        <w:rPr>
          <w:rFonts w:ascii="Arial" w:hAnsi="Arial" w:cs="Arial"/>
        </w:rPr>
        <w:t>Accessed: 11 June 2026</w:t>
      </w:r>
    </w:p>
    <w:p w14:paraId="50A44AE0" w14:textId="77777777" w:rsidR="00A9647C" w:rsidRDefault="000170B3" w:rsidP="000170B3">
      <w:pPr>
        <w:rPr>
          <w:rFonts w:ascii="Arial" w:hAnsi="Arial" w:cs="Arial"/>
        </w:rPr>
      </w:pPr>
      <w:r w:rsidRPr="00A9647C">
        <w:rPr>
          <w:rFonts w:ascii="Arial" w:hAnsi="Arial" w:cs="Arial"/>
        </w:rPr>
        <w:t xml:space="preserve">Deepak (2024) Netflix’s sustainability. </w:t>
      </w:r>
    </w:p>
    <w:p w14:paraId="3EC889C1" w14:textId="60D7C4C3" w:rsidR="000170B3" w:rsidRDefault="000170B3" w:rsidP="000170B3">
      <w:pPr>
        <w:rPr>
          <w:rFonts w:ascii="Arial" w:hAnsi="Arial" w:cs="Arial"/>
        </w:rPr>
      </w:pPr>
      <w:r w:rsidRPr="00A9647C">
        <w:rPr>
          <w:rFonts w:ascii="Arial" w:hAnsi="Arial" w:cs="Arial"/>
        </w:rPr>
        <w:t xml:space="preserve">Available at: </w:t>
      </w:r>
      <w:hyperlink r:id="rId18" w:history="1">
        <w:r w:rsidRPr="00A9647C">
          <w:rPr>
            <w:rStyle w:val="Hyperlink"/>
            <w:rFonts w:ascii="Arial" w:hAnsi="Arial" w:cs="Arial"/>
          </w:rPr>
          <w:t>https://thesustainableinnovation.com/netflix-sustainability/</w:t>
        </w:r>
      </w:hyperlink>
      <w:r w:rsidRPr="00A9647C">
        <w:rPr>
          <w:rFonts w:ascii="Arial" w:hAnsi="Arial" w:cs="Arial"/>
        </w:rPr>
        <w:t xml:space="preserve"> </w:t>
      </w:r>
    </w:p>
    <w:p w14:paraId="3037AB5F" w14:textId="7B308E3D" w:rsidR="00A9647C" w:rsidRPr="00A9647C" w:rsidRDefault="00A9647C" w:rsidP="000170B3">
      <w:pPr>
        <w:rPr>
          <w:rFonts w:ascii="Arial" w:hAnsi="Arial" w:cs="Arial"/>
        </w:rPr>
      </w:pPr>
      <w:r>
        <w:rPr>
          <w:rFonts w:ascii="Arial" w:hAnsi="Arial" w:cs="Arial"/>
        </w:rPr>
        <w:t>Accessed: 12 June 2026</w:t>
      </w:r>
    </w:p>
    <w:p w14:paraId="3F7073BD" w14:textId="77777777" w:rsidR="00A9647C" w:rsidRDefault="000170B3" w:rsidP="000170B3">
      <w:pPr>
        <w:rPr>
          <w:rFonts w:ascii="Arial" w:hAnsi="Arial" w:cs="Arial"/>
        </w:rPr>
      </w:pPr>
      <w:proofErr w:type="spellStart"/>
      <w:r w:rsidRPr="00A9647C">
        <w:rPr>
          <w:rFonts w:ascii="Arial" w:hAnsi="Arial" w:cs="Arial"/>
        </w:rPr>
        <w:t>Delouya</w:t>
      </w:r>
      <w:proofErr w:type="spellEnd"/>
      <w:r w:rsidRPr="00A9647C">
        <w:rPr>
          <w:rFonts w:ascii="Arial" w:hAnsi="Arial" w:cs="Arial"/>
        </w:rPr>
        <w:t xml:space="preserve">, S. (2024) Netflix cracked down on password sharing. The result? Millions of new subscribers. </w:t>
      </w:r>
    </w:p>
    <w:p w14:paraId="2E597466" w14:textId="10CDBA4A" w:rsidR="000170B3" w:rsidRDefault="000170B3" w:rsidP="000170B3">
      <w:pPr>
        <w:rPr>
          <w:rFonts w:ascii="Arial" w:hAnsi="Arial" w:cs="Arial"/>
        </w:rPr>
      </w:pPr>
      <w:r w:rsidRPr="00A9647C">
        <w:rPr>
          <w:rFonts w:ascii="Arial" w:hAnsi="Arial" w:cs="Arial"/>
        </w:rPr>
        <w:t xml:space="preserve">Available at: </w:t>
      </w:r>
      <w:hyperlink r:id="rId19" w:history="1">
        <w:r w:rsidRPr="00A9647C">
          <w:rPr>
            <w:rStyle w:val="Hyperlink"/>
            <w:rFonts w:ascii="Arial" w:hAnsi="Arial" w:cs="Arial"/>
          </w:rPr>
          <w:t>https://www.cnn.com/2024/04/18/business/netflix-earnings-first-quarter</w:t>
        </w:r>
      </w:hyperlink>
      <w:r w:rsidRPr="00A9647C">
        <w:rPr>
          <w:rFonts w:ascii="Arial" w:hAnsi="Arial" w:cs="Arial"/>
        </w:rPr>
        <w:t xml:space="preserve"> </w:t>
      </w:r>
    </w:p>
    <w:p w14:paraId="33B20AFF" w14:textId="7263AD25" w:rsidR="00A9647C" w:rsidRPr="00A9647C" w:rsidRDefault="00A9647C" w:rsidP="000170B3">
      <w:pPr>
        <w:rPr>
          <w:rFonts w:ascii="Arial" w:hAnsi="Arial" w:cs="Arial"/>
        </w:rPr>
      </w:pPr>
      <w:r>
        <w:rPr>
          <w:rFonts w:ascii="Arial" w:hAnsi="Arial" w:cs="Arial"/>
        </w:rPr>
        <w:lastRenderedPageBreak/>
        <w:t>Accessed: 12 June 2026</w:t>
      </w:r>
    </w:p>
    <w:p w14:paraId="2AD36773" w14:textId="77777777" w:rsidR="00A9647C" w:rsidRDefault="000170B3" w:rsidP="000170B3">
      <w:pPr>
        <w:rPr>
          <w:rFonts w:ascii="Arial" w:hAnsi="Arial" w:cs="Arial"/>
        </w:rPr>
      </w:pPr>
      <w:r w:rsidRPr="00A9647C">
        <w:rPr>
          <w:rFonts w:ascii="Arial" w:hAnsi="Arial" w:cs="Arial"/>
        </w:rPr>
        <w:t xml:space="preserve">DPA (2024) Netflix says its ad-supported plan now has 70 million users. </w:t>
      </w:r>
    </w:p>
    <w:p w14:paraId="38D34B3E" w14:textId="1B84936A" w:rsidR="000170B3" w:rsidRDefault="000170B3" w:rsidP="000170B3">
      <w:pPr>
        <w:rPr>
          <w:rFonts w:ascii="Arial" w:hAnsi="Arial" w:cs="Arial"/>
        </w:rPr>
      </w:pPr>
      <w:r w:rsidRPr="00A9647C">
        <w:rPr>
          <w:rFonts w:ascii="Arial" w:hAnsi="Arial" w:cs="Arial"/>
        </w:rPr>
        <w:t>Available</w:t>
      </w:r>
      <w:r w:rsidR="00A9647C">
        <w:rPr>
          <w:rFonts w:ascii="Arial" w:hAnsi="Arial" w:cs="Arial"/>
        </w:rPr>
        <w:t>:</w:t>
      </w:r>
      <w:hyperlink r:id="rId20" w:history="1">
        <w:r w:rsidR="00A9647C" w:rsidRPr="00F550F4">
          <w:rPr>
            <w:rStyle w:val="Hyperlink"/>
            <w:rFonts w:ascii="Arial" w:hAnsi="Arial" w:cs="Arial"/>
          </w:rPr>
          <w:t>https://finance.yahoo.com/news/netflix-says-ad-supported-plan-154214781.html</w:t>
        </w:r>
      </w:hyperlink>
      <w:r w:rsidRPr="00A9647C">
        <w:rPr>
          <w:rFonts w:ascii="Arial" w:hAnsi="Arial" w:cs="Arial"/>
        </w:rPr>
        <w:t xml:space="preserve"> </w:t>
      </w:r>
    </w:p>
    <w:p w14:paraId="46B1398B" w14:textId="1663FA1E" w:rsidR="00A9647C" w:rsidRPr="00A9647C" w:rsidRDefault="00A9647C" w:rsidP="000170B3">
      <w:pPr>
        <w:rPr>
          <w:rFonts w:ascii="Arial" w:hAnsi="Arial" w:cs="Arial"/>
        </w:rPr>
      </w:pPr>
      <w:r>
        <w:rPr>
          <w:rFonts w:ascii="Arial" w:hAnsi="Arial" w:cs="Arial"/>
        </w:rPr>
        <w:t>Accessed: 15 June 2026</w:t>
      </w:r>
    </w:p>
    <w:p w14:paraId="691C79EE" w14:textId="77777777" w:rsidR="00A9647C" w:rsidRDefault="000170B3" w:rsidP="000170B3">
      <w:pPr>
        <w:rPr>
          <w:rFonts w:ascii="Arial" w:hAnsi="Arial" w:cs="Arial"/>
        </w:rPr>
      </w:pPr>
      <w:r w:rsidRPr="00A9647C">
        <w:rPr>
          <w:rFonts w:ascii="Arial" w:hAnsi="Arial" w:cs="Arial"/>
        </w:rPr>
        <w:t xml:space="preserve">Farooque, M. (2026) Netflix’s growth plan now comes at a cost. </w:t>
      </w:r>
    </w:p>
    <w:p w14:paraId="1CFA495D" w14:textId="147F0CD8" w:rsidR="000170B3" w:rsidRDefault="000170B3" w:rsidP="000170B3">
      <w:pPr>
        <w:rPr>
          <w:rFonts w:ascii="Arial" w:hAnsi="Arial" w:cs="Arial"/>
        </w:rPr>
      </w:pPr>
      <w:r w:rsidRPr="00A9647C">
        <w:rPr>
          <w:rFonts w:ascii="Arial" w:hAnsi="Arial" w:cs="Arial"/>
        </w:rPr>
        <w:t xml:space="preserve">Available at: </w:t>
      </w:r>
      <w:hyperlink r:id="rId21" w:history="1">
        <w:r w:rsidRPr="00A9647C">
          <w:rPr>
            <w:rStyle w:val="Hyperlink"/>
            <w:rFonts w:ascii="Arial" w:hAnsi="Arial" w:cs="Arial"/>
          </w:rPr>
          <w:t>https://finance.yahoo.com/markets/stocks/articles/netflixs-growth-plan-now-comes-155920481.html</w:t>
        </w:r>
      </w:hyperlink>
      <w:r w:rsidRPr="00A9647C">
        <w:rPr>
          <w:rFonts w:ascii="Arial" w:hAnsi="Arial" w:cs="Arial"/>
        </w:rPr>
        <w:t xml:space="preserve"> </w:t>
      </w:r>
    </w:p>
    <w:p w14:paraId="07E2B864" w14:textId="423804EC" w:rsidR="00A9647C" w:rsidRPr="00A9647C" w:rsidRDefault="00A9647C" w:rsidP="000170B3">
      <w:pPr>
        <w:rPr>
          <w:rFonts w:ascii="Arial" w:hAnsi="Arial" w:cs="Arial"/>
        </w:rPr>
      </w:pPr>
      <w:r>
        <w:rPr>
          <w:rFonts w:ascii="Arial" w:hAnsi="Arial" w:cs="Arial"/>
        </w:rPr>
        <w:t>Accessed: 15 June 2026</w:t>
      </w:r>
    </w:p>
    <w:p w14:paraId="79A02DFC" w14:textId="77777777" w:rsidR="00A9647C" w:rsidRDefault="000170B3" w:rsidP="000170B3">
      <w:pPr>
        <w:rPr>
          <w:rFonts w:ascii="Arial" w:hAnsi="Arial" w:cs="Arial"/>
        </w:rPr>
      </w:pPr>
      <w:r w:rsidRPr="00A9647C">
        <w:rPr>
          <w:rFonts w:ascii="Arial" w:hAnsi="Arial" w:cs="Arial"/>
        </w:rPr>
        <w:t xml:space="preserve">Hsiao, Y.-H. (2024) 'The business strategy analysis of Netflix', Transactions on Social Science Education and Humanities Research, 11, pp. 760-767. </w:t>
      </w:r>
    </w:p>
    <w:p w14:paraId="48DD4555" w14:textId="00E33FB8" w:rsidR="000170B3" w:rsidRDefault="000170B3" w:rsidP="000170B3">
      <w:pPr>
        <w:rPr>
          <w:rFonts w:ascii="Arial" w:hAnsi="Arial" w:cs="Arial"/>
        </w:rPr>
      </w:pPr>
      <w:r w:rsidRPr="00A9647C">
        <w:rPr>
          <w:rFonts w:ascii="Arial" w:hAnsi="Arial" w:cs="Arial"/>
        </w:rPr>
        <w:t>Available</w:t>
      </w:r>
      <w:r w:rsidR="00A9647C">
        <w:rPr>
          <w:rFonts w:ascii="Arial" w:hAnsi="Arial" w:cs="Arial"/>
        </w:rPr>
        <w:t>:</w:t>
      </w:r>
      <w:hyperlink r:id="rId22" w:history="1">
        <w:r w:rsidR="00A9647C" w:rsidRPr="00F550F4">
          <w:rPr>
            <w:rStyle w:val="Hyperlink"/>
            <w:rFonts w:ascii="Arial" w:hAnsi="Arial" w:cs="Arial"/>
          </w:rPr>
          <w:t>https://pdfs.semanticscholar.org/0418/cdfee079cdbf834abd369556b64f1fc6fb43.pdf</w:t>
        </w:r>
      </w:hyperlink>
      <w:r w:rsidRPr="00A9647C">
        <w:rPr>
          <w:rFonts w:ascii="Arial" w:hAnsi="Arial" w:cs="Arial"/>
        </w:rPr>
        <w:t xml:space="preserve"> </w:t>
      </w:r>
    </w:p>
    <w:p w14:paraId="3DA95013" w14:textId="3633C4D5" w:rsidR="00A9647C" w:rsidRPr="00A9647C" w:rsidRDefault="00A9647C" w:rsidP="000170B3">
      <w:pPr>
        <w:rPr>
          <w:rFonts w:ascii="Arial" w:hAnsi="Arial" w:cs="Arial"/>
        </w:rPr>
      </w:pPr>
      <w:r>
        <w:rPr>
          <w:rFonts w:ascii="Arial" w:hAnsi="Arial" w:cs="Arial"/>
        </w:rPr>
        <w:t>Accessed: 15 June 2026</w:t>
      </w:r>
    </w:p>
    <w:p w14:paraId="6BB9B1D5" w14:textId="3E8611DB" w:rsidR="000170B3" w:rsidRDefault="000170B3" w:rsidP="000170B3">
      <w:pPr>
        <w:rPr>
          <w:rFonts w:ascii="Arial" w:hAnsi="Arial" w:cs="Arial"/>
        </w:rPr>
      </w:pPr>
      <w:r w:rsidRPr="00A9647C">
        <w:rPr>
          <w:rFonts w:ascii="Arial" w:hAnsi="Arial" w:cs="Arial"/>
        </w:rPr>
        <w:t>Hussain, S.A. (2025) Mastering financial strategy: a guide to management accounting. Available</w:t>
      </w:r>
      <w:r w:rsidR="00276B20">
        <w:rPr>
          <w:rFonts w:ascii="Arial" w:hAnsi="Arial" w:cs="Arial"/>
        </w:rPr>
        <w:t>:</w:t>
      </w:r>
      <w:hyperlink r:id="rId23" w:history="1">
        <w:r w:rsidR="00276B20" w:rsidRPr="00F550F4">
          <w:rPr>
            <w:rStyle w:val="Hyperlink"/>
            <w:rFonts w:ascii="Arial" w:hAnsi="Arial" w:cs="Arial"/>
          </w:rPr>
          <w:t>https://www.researchgate.net/publication/393495406_Mastering_Financial_Strategy_A_Guide_to_Management_Accounting</w:t>
        </w:r>
      </w:hyperlink>
      <w:r w:rsidRPr="00A9647C">
        <w:rPr>
          <w:rFonts w:ascii="Arial" w:hAnsi="Arial" w:cs="Arial"/>
        </w:rPr>
        <w:t xml:space="preserve"> </w:t>
      </w:r>
    </w:p>
    <w:p w14:paraId="2BD6A673" w14:textId="78ECB428" w:rsidR="00276B20" w:rsidRPr="00A9647C" w:rsidRDefault="00276B20" w:rsidP="000170B3">
      <w:pPr>
        <w:rPr>
          <w:rFonts w:ascii="Arial" w:hAnsi="Arial" w:cs="Arial"/>
        </w:rPr>
      </w:pPr>
      <w:r>
        <w:rPr>
          <w:rFonts w:ascii="Arial" w:hAnsi="Arial" w:cs="Arial"/>
        </w:rPr>
        <w:t>Accessed: 15 June 2026</w:t>
      </w:r>
    </w:p>
    <w:p w14:paraId="3EC8F757" w14:textId="77777777" w:rsidR="00276B20" w:rsidRDefault="000170B3" w:rsidP="000170B3">
      <w:pPr>
        <w:rPr>
          <w:rFonts w:ascii="Arial" w:hAnsi="Arial" w:cs="Arial"/>
        </w:rPr>
      </w:pPr>
      <w:proofErr w:type="spellStart"/>
      <w:r w:rsidRPr="00A9647C">
        <w:rPr>
          <w:rFonts w:ascii="Arial" w:hAnsi="Arial" w:cs="Arial"/>
        </w:rPr>
        <w:t>Ioanid</w:t>
      </w:r>
      <w:proofErr w:type="spellEnd"/>
      <w:r w:rsidRPr="00A9647C">
        <w:rPr>
          <w:rFonts w:ascii="Arial" w:hAnsi="Arial" w:cs="Arial"/>
        </w:rPr>
        <w:t xml:space="preserve">, A. and Iliescu, D. (2024) 'Sustainability and profitability in the streaming industry', IEEE Access, 12, pp. 1-1. </w:t>
      </w:r>
    </w:p>
    <w:p w14:paraId="4DE81E0E" w14:textId="1C6659A6" w:rsidR="000170B3" w:rsidRDefault="00276B20" w:rsidP="000170B3">
      <w:pPr>
        <w:rPr>
          <w:rFonts w:ascii="Arial" w:hAnsi="Arial" w:cs="Arial"/>
        </w:rPr>
      </w:pPr>
      <w:r>
        <w:rPr>
          <w:rFonts w:ascii="Arial" w:hAnsi="Arial" w:cs="Arial"/>
        </w:rPr>
        <w:t xml:space="preserve">Available at: </w:t>
      </w:r>
      <w:hyperlink r:id="rId24" w:history="1">
        <w:r w:rsidRPr="00F550F4">
          <w:rPr>
            <w:rStyle w:val="Hyperlink"/>
            <w:rFonts w:ascii="Arial" w:hAnsi="Arial" w:cs="Arial"/>
          </w:rPr>
          <w:t>https://doi.org/10.1109/access.2024.3470511</w:t>
        </w:r>
      </w:hyperlink>
      <w:r w:rsidR="000170B3" w:rsidRPr="00A9647C">
        <w:rPr>
          <w:rFonts w:ascii="Arial" w:hAnsi="Arial" w:cs="Arial"/>
        </w:rPr>
        <w:t xml:space="preserve">. </w:t>
      </w:r>
    </w:p>
    <w:p w14:paraId="02E7E168" w14:textId="500AE11D" w:rsidR="00276B20" w:rsidRPr="00A9647C" w:rsidRDefault="00276B20" w:rsidP="000170B3">
      <w:pPr>
        <w:rPr>
          <w:rFonts w:ascii="Arial" w:hAnsi="Arial" w:cs="Arial"/>
        </w:rPr>
      </w:pPr>
      <w:r>
        <w:rPr>
          <w:rFonts w:ascii="Arial" w:hAnsi="Arial" w:cs="Arial"/>
        </w:rPr>
        <w:t>Accessed: 15 June 2026</w:t>
      </w:r>
    </w:p>
    <w:p w14:paraId="3DDB42A2" w14:textId="77777777" w:rsidR="00276B20" w:rsidRDefault="000170B3" w:rsidP="000170B3">
      <w:pPr>
        <w:rPr>
          <w:rFonts w:ascii="Arial" w:hAnsi="Arial" w:cs="Arial"/>
        </w:rPr>
      </w:pPr>
      <w:r w:rsidRPr="00A9647C">
        <w:rPr>
          <w:rFonts w:ascii="Arial" w:hAnsi="Arial" w:cs="Arial"/>
        </w:rPr>
        <w:t>Li, R. and Duan, S. (2024) 'Business model analysis of Netflix', Advances in Economics, Management and Political Sciences, 92(1), pp. 285-292.</w:t>
      </w:r>
    </w:p>
    <w:p w14:paraId="5CD5EBA8" w14:textId="1319D316" w:rsidR="000170B3" w:rsidRDefault="00276B20" w:rsidP="000170B3">
      <w:pPr>
        <w:rPr>
          <w:rFonts w:ascii="Arial" w:hAnsi="Arial" w:cs="Arial"/>
        </w:rPr>
      </w:pPr>
      <w:r>
        <w:rPr>
          <w:rFonts w:ascii="Arial" w:hAnsi="Arial" w:cs="Arial"/>
        </w:rPr>
        <w:t xml:space="preserve">Available at: </w:t>
      </w:r>
      <w:r w:rsidR="000170B3" w:rsidRPr="00A9647C">
        <w:rPr>
          <w:rFonts w:ascii="Arial" w:hAnsi="Arial" w:cs="Arial"/>
        </w:rPr>
        <w:t xml:space="preserve"> </w:t>
      </w:r>
      <w:hyperlink r:id="rId25" w:history="1">
        <w:r w:rsidR="000170B3" w:rsidRPr="00A9647C">
          <w:rPr>
            <w:rStyle w:val="Hyperlink"/>
            <w:rFonts w:ascii="Arial" w:hAnsi="Arial" w:cs="Arial"/>
          </w:rPr>
          <w:t>https://doi.org/10.54254/2754-1169/92/20231106</w:t>
        </w:r>
      </w:hyperlink>
      <w:r w:rsidR="000170B3" w:rsidRPr="00A9647C">
        <w:rPr>
          <w:rFonts w:ascii="Arial" w:hAnsi="Arial" w:cs="Arial"/>
        </w:rPr>
        <w:t xml:space="preserve">. </w:t>
      </w:r>
    </w:p>
    <w:p w14:paraId="4E8B079C" w14:textId="25D9B606" w:rsidR="00276B20" w:rsidRPr="00A9647C" w:rsidRDefault="00276B20" w:rsidP="000170B3">
      <w:pPr>
        <w:rPr>
          <w:rFonts w:ascii="Arial" w:hAnsi="Arial" w:cs="Arial"/>
        </w:rPr>
      </w:pPr>
      <w:r>
        <w:rPr>
          <w:rFonts w:ascii="Arial" w:hAnsi="Arial" w:cs="Arial"/>
        </w:rPr>
        <w:lastRenderedPageBreak/>
        <w:t>Accessed: 15 June 2026</w:t>
      </w:r>
    </w:p>
    <w:p w14:paraId="15CA5BA2" w14:textId="77777777" w:rsidR="00276B20" w:rsidRDefault="000170B3" w:rsidP="000170B3">
      <w:pPr>
        <w:rPr>
          <w:rFonts w:ascii="Arial" w:hAnsi="Arial" w:cs="Arial"/>
        </w:rPr>
      </w:pPr>
      <w:r w:rsidRPr="00A9647C">
        <w:rPr>
          <w:rFonts w:ascii="Arial" w:hAnsi="Arial" w:cs="Arial"/>
        </w:rPr>
        <w:t xml:space="preserve">Liu, J. (2024) 'Financial analysis of Netflix with a strategic approach', Advances in Economics Management and Political Sciences, 68(1), pp. 92-96. </w:t>
      </w:r>
    </w:p>
    <w:p w14:paraId="4E47A18D" w14:textId="77777777" w:rsidR="00276B20" w:rsidRDefault="00276B20" w:rsidP="000170B3">
      <w:pPr>
        <w:rPr>
          <w:rFonts w:ascii="Arial" w:hAnsi="Arial" w:cs="Arial"/>
        </w:rPr>
      </w:pPr>
      <w:r>
        <w:rPr>
          <w:rFonts w:ascii="Arial" w:hAnsi="Arial" w:cs="Arial"/>
        </w:rPr>
        <w:t xml:space="preserve">Available at: </w:t>
      </w:r>
      <w:hyperlink r:id="rId26" w:history="1">
        <w:r w:rsidRPr="00F550F4">
          <w:rPr>
            <w:rStyle w:val="Hyperlink"/>
            <w:rFonts w:ascii="Arial" w:hAnsi="Arial" w:cs="Arial"/>
          </w:rPr>
          <w:t>https://doi.org/10.54254/2754-1169/68/20241360</w:t>
        </w:r>
      </w:hyperlink>
      <w:r w:rsidR="000170B3" w:rsidRPr="00A9647C">
        <w:rPr>
          <w:rFonts w:ascii="Arial" w:hAnsi="Arial" w:cs="Arial"/>
        </w:rPr>
        <w:t>.</w:t>
      </w:r>
    </w:p>
    <w:p w14:paraId="15BE6D71" w14:textId="0F543FEC" w:rsidR="000170B3" w:rsidRPr="00A9647C" w:rsidRDefault="00276B20" w:rsidP="000170B3">
      <w:pPr>
        <w:rPr>
          <w:rFonts w:ascii="Arial" w:hAnsi="Arial" w:cs="Arial"/>
        </w:rPr>
      </w:pPr>
      <w:r>
        <w:rPr>
          <w:rFonts w:ascii="Arial" w:hAnsi="Arial" w:cs="Arial"/>
        </w:rPr>
        <w:t xml:space="preserve">Accessed: 16 June </w:t>
      </w:r>
      <w:r w:rsidRPr="00A9647C">
        <w:rPr>
          <w:rFonts w:ascii="Arial" w:hAnsi="Arial" w:cs="Arial"/>
        </w:rPr>
        <w:t>2026</w:t>
      </w:r>
    </w:p>
    <w:p w14:paraId="0B2311D5" w14:textId="77777777" w:rsidR="00276B20" w:rsidRDefault="000170B3" w:rsidP="000170B3">
      <w:pPr>
        <w:rPr>
          <w:rFonts w:ascii="Arial" w:hAnsi="Arial" w:cs="Arial"/>
        </w:rPr>
      </w:pPr>
      <w:r w:rsidRPr="00A9647C">
        <w:rPr>
          <w:rFonts w:ascii="Arial" w:hAnsi="Arial" w:cs="Arial"/>
        </w:rPr>
        <w:t xml:space="preserve">Muhammad, Sophia, J. and Shetty, P. (2025) 'The evolving role of management accounting in strategic decision-making: a study of contemporary practices in data-driven enterprises', International Journal of Research and Scientific Innovation, XII(VI), pp. 1578-1590. </w:t>
      </w:r>
    </w:p>
    <w:p w14:paraId="4579409F" w14:textId="7C9851A8" w:rsidR="000170B3" w:rsidRDefault="00276B20" w:rsidP="000170B3">
      <w:pPr>
        <w:rPr>
          <w:rFonts w:ascii="Arial" w:hAnsi="Arial" w:cs="Arial"/>
        </w:rPr>
      </w:pPr>
      <w:r>
        <w:rPr>
          <w:rFonts w:ascii="Arial" w:hAnsi="Arial" w:cs="Arial"/>
        </w:rPr>
        <w:t xml:space="preserve">Available at: </w:t>
      </w:r>
      <w:hyperlink r:id="rId27" w:history="1">
        <w:r w:rsidRPr="00F550F4">
          <w:rPr>
            <w:rStyle w:val="Hyperlink"/>
            <w:rFonts w:ascii="Arial" w:hAnsi="Arial" w:cs="Arial"/>
          </w:rPr>
          <w:t>https://doi.o</w:t>
        </w:r>
        <w:r w:rsidRPr="00F550F4">
          <w:rPr>
            <w:rStyle w:val="Hyperlink"/>
            <w:rFonts w:ascii="Arial" w:hAnsi="Arial" w:cs="Arial"/>
          </w:rPr>
          <w:t>r</w:t>
        </w:r>
        <w:r w:rsidRPr="00F550F4">
          <w:rPr>
            <w:rStyle w:val="Hyperlink"/>
            <w:rFonts w:ascii="Arial" w:hAnsi="Arial" w:cs="Arial"/>
          </w:rPr>
          <w:t>g/10.51244/ijrsi.2025.120600133</w:t>
        </w:r>
      </w:hyperlink>
      <w:r w:rsidR="000170B3" w:rsidRPr="00A9647C">
        <w:rPr>
          <w:rFonts w:ascii="Arial" w:hAnsi="Arial" w:cs="Arial"/>
        </w:rPr>
        <w:t xml:space="preserve">. </w:t>
      </w:r>
    </w:p>
    <w:p w14:paraId="5B4F0690" w14:textId="1C5332E1" w:rsidR="00276B20" w:rsidRPr="00A9647C" w:rsidRDefault="00276B20" w:rsidP="000170B3">
      <w:pPr>
        <w:rPr>
          <w:rFonts w:ascii="Arial" w:hAnsi="Arial" w:cs="Arial"/>
        </w:rPr>
      </w:pPr>
      <w:r>
        <w:rPr>
          <w:rFonts w:ascii="Arial" w:hAnsi="Arial" w:cs="Arial"/>
        </w:rPr>
        <w:t>Accessed: 16 June 2026</w:t>
      </w:r>
    </w:p>
    <w:p w14:paraId="578B9F95" w14:textId="77777777" w:rsidR="00276B20" w:rsidRDefault="000170B3" w:rsidP="000170B3">
      <w:pPr>
        <w:rPr>
          <w:rFonts w:ascii="Arial" w:hAnsi="Arial" w:cs="Arial"/>
        </w:rPr>
      </w:pPr>
      <w:r w:rsidRPr="00A9647C">
        <w:rPr>
          <w:rFonts w:ascii="Arial" w:hAnsi="Arial" w:cs="Arial"/>
        </w:rPr>
        <w:t xml:space="preserve">Netflix (2023) Netflix - environmental, social &amp; governance - ESG information. </w:t>
      </w:r>
    </w:p>
    <w:p w14:paraId="57B0F2EB" w14:textId="3ED39F1B" w:rsidR="000170B3" w:rsidRDefault="000170B3" w:rsidP="000170B3">
      <w:pPr>
        <w:rPr>
          <w:rFonts w:ascii="Arial" w:hAnsi="Arial" w:cs="Arial"/>
        </w:rPr>
      </w:pPr>
      <w:r w:rsidRPr="00A9647C">
        <w:rPr>
          <w:rFonts w:ascii="Arial" w:hAnsi="Arial" w:cs="Arial"/>
        </w:rPr>
        <w:t xml:space="preserve">Available at: </w:t>
      </w:r>
      <w:hyperlink r:id="rId28" w:history="1">
        <w:r w:rsidRPr="00A9647C">
          <w:rPr>
            <w:rStyle w:val="Hyperlink"/>
            <w:rFonts w:ascii="Arial" w:hAnsi="Arial" w:cs="Arial"/>
          </w:rPr>
          <w:t>https://ir.netflix.net/governance/ESG/default.aspx</w:t>
        </w:r>
      </w:hyperlink>
      <w:r w:rsidRPr="00A9647C">
        <w:rPr>
          <w:rFonts w:ascii="Arial" w:hAnsi="Arial" w:cs="Arial"/>
        </w:rPr>
        <w:t xml:space="preserve"> </w:t>
      </w:r>
    </w:p>
    <w:p w14:paraId="20907871" w14:textId="0D86346F" w:rsidR="00276B20" w:rsidRPr="00A9647C" w:rsidRDefault="00276B20" w:rsidP="000170B3">
      <w:pPr>
        <w:rPr>
          <w:rFonts w:ascii="Arial" w:hAnsi="Arial" w:cs="Arial"/>
        </w:rPr>
      </w:pPr>
      <w:r>
        <w:rPr>
          <w:rFonts w:ascii="Arial" w:hAnsi="Arial" w:cs="Arial"/>
        </w:rPr>
        <w:t>Accessed: 16 June 2026</w:t>
      </w:r>
    </w:p>
    <w:p w14:paraId="4F0BD572" w14:textId="77777777" w:rsidR="00276B20" w:rsidRDefault="000170B3" w:rsidP="000170B3">
      <w:pPr>
        <w:rPr>
          <w:rFonts w:ascii="Arial" w:hAnsi="Arial" w:cs="Arial"/>
        </w:rPr>
      </w:pPr>
      <w:r w:rsidRPr="00A9647C">
        <w:rPr>
          <w:rFonts w:ascii="Arial" w:hAnsi="Arial" w:cs="Arial"/>
        </w:rPr>
        <w:t xml:space="preserve">Netflix (2026) Netflix - financials - annual reports &amp; proxies. </w:t>
      </w:r>
    </w:p>
    <w:p w14:paraId="3A641570" w14:textId="70963F6B" w:rsidR="000170B3" w:rsidRDefault="000170B3" w:rsidP="000170B3">
      <w:pPr>
        <w:rPr>
          <w:rFonts w:ascii="Arial" w:hAnsi="Arial" w:cs="Arial"/>
        </w:rPr>
      </w:pPr>
      <w:r w:rsidRPr="00A9647C">
        <w:rPr>
          <w:rFonts w:ascii="Arial" w:hAnsi="Arial" w:cs="Arial"/>
        </w:rPr>
        <w:t xml:space="preserve">Available at: </w:t>
      </w:r>
      <w:hyperlink r:id="rId29" w:history="1">
        <w:r w:rsidRPr="00A9647C">
          <w:rPr>
            <w:rStyle w:val="Hyperlink"/>
            <w:rFonts w:ascii="Arial" w:hAnsi="Arial" w:cs="Arial"/>
          </w:rPr>
          <w:t>https://ir.netflix.net/financials/annual-reports-and-proxies/default.aspx</w:t>
        </w:r>
      </w:hyperlink>
      <w:r w:rsidRPr="00A9647C">
        <w:rPr>
          <w:rFonts w:ascii="Arial" w:hAnsi="Arial" w:cs="Arial"/>
        </w:rPr>
        <w:t xml:space="preserve"> </w:t>
      </w:r>
    </w:p>
    <w:p w14:paraId="1D99E3AF" w14:textId="5539A205" w:rsidR="00276B20" w:rsidRPr="00A9647C" w:rsidRDefault="007F78B9" w:rsidP="000170B3">
      <w:pPr>
        <w:rPr>
          <w:rFonts w:ascii="Arial" w:hAnsi="Arial" w:cs="Arial"/>
        </w:rPr>
      </w:pPr>
      <w:r>
        <w:rPr>
          <w:rFonts w:ascii="Arial" w:hAnsi="Arial" w:cs="Arial"/>
        </w:rPr>
        <w:t>Accessed:</w:t>
      </w:r>
      <w:r w:rsidR="00276B20">
        <w:rPr>
          <w:rFonts w:ascii="Arial" w:hAnsi="Arial" w:cs="Arial"/>
        </w:rPr>
        <w:t xml:space="preserve"> 16 June 2026</w:t>
      </w:r>
    </w:p>
    <w:p w14:paraId="1CA9CAF4" w14:textId="77777777" w:rsidR="00276B20" w:rsidRDefault="000170B3" w:rsidP="000170B3">
      <w:pPr>
        <w:rPr>
          <w:rFonts w:ascii="Arial" w:hAnsi="Arial" w:cs="Arial"/>
        </w:rPr>
      </w:pPr>
      <w:r w:rsidRPr="00A9647C">
        <w:rPr>
          <w:rFonts w:ascii="Arial" w:hAnsi="Arial" w:cs="Arial"/>
        </w:rPr>
        <w:t xml:space="preserve">Prakash, K.O., Abdullah, K.A., Daoud, R., Moulana, Y. and </w:t>
      </w:r>
      <w:proofErr w:type="spellStart"/>
      <w:r w:rsidRPr="00A9647C">
        <w:rPr>
          <w:rFonts w:ascii="Arial" w:hAnsi="Arial" w:cs="Arial"/>
        </w:rPr>
        <w:t>Matriano</w:t>
      </w:r>
      <w:proofErr w:type="spellEnd"/>
      <w:r w:rsidRPr="00A9647C">
        <w:rPr>
          <w:rFonts w:ascii="Arial" w:hAnsi="Arial" w:cs="Arial"/>
        </w:rPr>
        <w:t xml:space="preserve">, M.T. (2024) The budgeting and forecasting analysis and the impact on company financial performance and strategic decision-making: a case of National Finance, Oman. </w:t>
      </w:r>
    </w:p>
    <w:p w14:paraId="2C972B07" w14:textId="437589F9" w:rsidR="000170B3" w:rsidRDefault="000170B3" w:rsidP="000170B3">
      <w:pPr>
        <w:rPr>
          <w:rFonts w:ascii="Arial" w:hAnsi="Arial" w:cs="Arial"/>
        </w:rPr>
      </w:pPr>
      <w:r w:rsidRPr="00A9647C">
        <w:rPr>
          <w:rFonts w:ascii="Arial" w:hAnsi="Arial" w:cs="Arial"/>
        </w:rPr>
        <w:t>Available</w:t>
      </w:r>
      <w:r w:rsidR="00276B20">
        <w:rPr>
          <w:rFonts w:ascii="Arial" w:hAnsi="Arial" w:cs="Arial"/>
        </w:rPr>
        <w:t>:</w:t>
      </w:r>
      <w:hyperlink r:id="rId30" w:history="1">
        <w:r w:rsidR="00276B20" w:rsidRPr="00F550F4">
          <w:rPr>
            <w:rStyle w:val="Hyperlink"/>
            <w:rFonts w:ascii="Arial" w:hAnsi="Arial" w:cs="Arial"/>
          </w:rPr>
          <w:t>https://www.researchgate.net/publication/384537685_THE_BUDGETING_AND_FORECASTING_ANALYSIS_AND_THE_IMPACT_ON_COMPANY_FINANCIAL_PERFORMANCE_AND_STRATEGIC_DECISION-MAKING_A_CASE_OF_NATIONAL_FINANCE_OMAN</w:t>
        </w:r>
      </w:hyperlink>
      <w:r w:rsidRPr="00A9647C">
        <w:rPr>
          <w:rFonts w:ascii="Arial" w:hAnsi="Arial" w:cs="Arial"/>
        </w:rPr>
        <w:t xml:space="preserve"> </w:t>
      </w:r>
    </w:p>
    <w:p w14:paraId="129065DC" w14:textId="0192AEBC" w:rsidR="00276B20" w:rsidRPr="00A9647C" w:rsidRDefault="00276B20" w:rsidP="000170B3">
      <w:pPr>
        <w:rPr>
          <w:rFonts w:ascii="Arial" w:hAnsi="Arial" w:cs="Arial"/>
        </w:rPr>
      </w:pPr>
      <w:r>
        <w:rPr>
          <w:rFonts w:ascii="Arial" w:hAnsi="Arial" w:cs="Arial"/>
        </w:rPr>
        <w:t>Accessed: 16 June 2026</w:t>
      </w:r>
    </w:p>
    <w:p w14:paraId="3E5A6E01" w14:textId="77777777" w:rsidR="000170B3" w:rsidRDefault="000170B3" w:rsidP="000170B3">
      <w:pPr>
        <w:rPr>
          <w:rFonts w:ascii="Arial" w:hAnsi="Arial" w:cs="Arial"/>
        </w:rPr>
      </w:pPr>
      <w:r w:rsidRPr="00A9647C">
        <w:rPr>
          <w:rFonts w:ascii="Arial" w:hAnsi="Arial" w:cs="Arial"/>
        </w:rPr>
        <w:lastRenderedPageBreak/>
        <w:t xml:space="preserve">Rizzo, L. (2025) Netflix to hike prices on standard and ad-supported streaming plans. Available at: </w:t>
      </w:r>
      <w:hyperlink r:id="rId31" w:history="1">
        <w:r w:rsidRPr="00A9647C">
          <w:rPr>
            <w:rStyle w:val="Hyperlink"/>
            <w:rFonts w:ascii="Arial" w:hAnsi="Arial" w:cs="Arial"/>
          </w:rPr>
          <w:t>https://www.cnbc.com/2025/01/21/netflix-raises-prices.html</w:t>
        </w:r>
      </w:hyperlink>
      <w:r w:rsidRPr="00A9647C">
        <w:rPr>
          <w:rFonts w:ascii="Arial" w:hAnsi="Arial" w:cs="Arial"/>
        </w:rPr>
        <w:t xml:space="preserve"> </w:t>
      </w:r>
    </w:p>
    <w:p w14:paraId="605CBA05" w14:textId="71478139" w:rsidR="00276B20" w:rsidRPr="00A9647C" w:rsidRDefault="00276B20" w:rsidP="000170B3">
      <w:pPr>
        <w:rPr>
          <w:rFonts w:ascii="Arial" w:hAnsi="Arial" w:cs="Arial"/>
        </w:rPr>
      </w:pPr>
      <w:r>
        <w:rPr>
          <w:rFonts w:ascii="Arial" w:hAnsi="Arial" w:cs="Arial"/>
        </w:rPr>
        <w:t>Accessed: 17 June 2026</w:t>
      </w:r>
    </w:p>
    <w:p w14:paraId="24B16839" w14:textId="77777777" w:rsidR="00276B20" w:rsidRDefault="000170B3" w:rsidP="000170B3">
      <w:pPr>
        <w:rPr>
          <w:rFonts w:ascii="Arial" w:hAnsi="Arial" w:cs="Arial"/>
        </w:rPr>
      </w:pPr>
      <w:r w:rsidRPr="00276B20">
        <w:rPr>
          <w:rFonts w:ascii="Arial" w:hAnsi="Arial" w:cs="Arial"/>
        </w:rPr>
        <w:t>Simonetti, I. (2026) Netflix earnings: revenue and profit rise as subscriptions top 325 million.</w:t>
      </w:r>
    </w:p>
    <w:p w14:paraId="2E3AFAA0" w14:textId="1D641CCB" w:rsidR="000170B3" w:rsidRDefault="000170B3" w:rsidP="000170B3">
      <w:pPr>
        <w:rPr>
          <w:rFonts w:ascii="Arial" w:hAnsi="Arial" w:cs="Arial"/>
        </w:rPr>
      </w:pPr>
      <w:r w:rsidRPr="00276B20">
        <w:rPr>
          <w:rFonts w:ascii="Arial" w:hAnsi="Arial" w:cs="Arial"/>
        </w:rPr>
        <w:t xml:space="preserve"> Available at: </w:t>
      </w:r>
      <w:hyperlink r:id="rId32" w:history="1">
        <w:r w:rsidRPr="00276B20">
          <w:rPr>
            <w:rStyle w:val="Hyperlink"/>
            <w:rFonts w:ascii="Arial" w:hAnsi="Arial" w:cs="Arial"/>
          </w:rPr>
          <w:t>https://www.wsj.com/business/media/netflix-nflx-q4-earnings-report-2025-6986e192</w:t>
        </w:r>
      </w:hyperlink>
      <w:r w:rsidRPr="00276B20">
        <w:rPr>
          <w:rFonts w:ascii="Arial" w:hAnsi="Arial" w:cs="Arial"/>
        </w:rPr>
        <w:t xml:space="preserve"> </w:t>
      </w:r>
    </w:p>
    <w:p w14:paraId="7A8AC550" w14:textId="0E2121DF" w:rsidR="00276B20" w:rsidRPr="00276B20" w:rsidRDefault="00276B20" w:rsidP="000170B3">
      <w:pPr>
        <w:rPr>
          <w:rFonts w:ascii="Arial" w:hAnsi="Arial" w:cs="Arial"/>
        </w:rPr>
      </w:pPr>
      <w:r>
        <w:rPr>
          <w:rFonts w:ascii="Arial" w:hAnsi="Arial" w:cs="Arial"/>
        </w:rPr>
        <w:t>Accessed: 17 June 2026</w:t>
      </w:r>
    </w:p>
    <w:p w14:paraId="58072ECF" w14:textId="77777777" w:rsidR="00276B20" w:rsidRDefault="000170B3" w:rsidP="000170B3">
      <w:pPr>
        <w:rPr>
          <w:rFonts w:ascii="Arial" w:hAnsi="Arial" w:cs="Arial"/>
        </w:rPr>
      </w:pPr>
      <w:r w:rsidRPr="00276B20">
        <w:rPr>
          <w:rFonts w:ascii="Arial" w:hAnsi="Arial" w:cs="Arial"/>
        </w:rPr>
        <w:t xml:space="preserve">Szalkowski, G.A. and Johansen, C. (2025) 'Evidence of diseconomies of scale in subscription-based video on demand services: the case of Netflix', </w:t>
      </w:r>
    </w:p>
    <w:p w14:paraId="27AD92EF" w14:textId="5F83A2BE" w:rsidR="000170B3" w:rsidRDefault="00276B20" w:rsidP="000170B3">
      <w:pPr>
        <w:rPr>
          <w:rFonts w:ascii="Arial" w:hAnsi="Arial" w:cs="Arial"/>
        </w:rPr>
      </w:pPr>
      <w:r>
        <w:rPr>
          <w:rFonts w:ascii="Arial" w:hAnsi="Arial" w:cs="Arial"/>
        </w:rPr>
        <w:t xml:space="preserve">Available at: </w:t>
      </w:r>
      <w:hyperlink r:id="rId33" w:history="1">
        <w:r w:rsidRPr="00F550F4">
          <w:rPr>
            <w:rStyle w:val="Hyperlink"/>
            <w:rFonts w:ascii="Arial" w:hAnsi="Arial" w:cs="Arial"/>
          </w:rPr>
          <w:t>https://doi.org/10.1109/access.20</w:t>
        </w:r>
        <w:r w:rsidRPr="00F550F4">
          <w:rPr>
            <w:rStyle w:val="Hyperlink"/>
            <w:rFonts w:ascii="Arial" w:hAnsi="Arial" w:cs="Arial"/>
          </w:rPr>
          <w:t>2</w:t>
        </w:r>
        <w:r w:rsidRPr="00F550F4">
          <w:rPr>
            <w:rStyle w:val="Hyperlink"/>
            <w:rFonts w:ascii="Arial" w:hAnsi="Arial" w:cs="Arial"/>
          </w:rPr>
          <w:t>5.3561718</w:t>
        </w:r>
      </w:hyperlink>
      <w:r w:rsidR="000170B3" w:rsidRPr="00276B20">
        <w:rPr>
          <w:rFonts w:ascii="Arial" w:hAnsi="Arial" w:cs="Arial"/>
        </w:rPr>
        <w:t xml:space="preserve"> </w:t>
      </w:r>
    </w:p>
    <w:p w14:paraId="7FE0118C" w14:textId="14BAC704" w:rsidR="00276B20" w:rsidRPr="00276B20" w:rsidRDefault="00276B20" w:rsidP="000170B3">
      <w:pPr>
        <w:rPr>
          <w:rFonts w:ascii="Arial" w:hAnsi="Arial" w:cs="Arial"/>
        </w:rPr>
      </w:pPr>
      <w:r>
        <w:rPr>
          <w:rFonts w:ascii="Arial" w:hAnsi="Arial" w:cs="Arial"/>
        </w:rPr>
        <w:t>Accessed: 17 June 2026</w:t>
      </w:r>
    </w:p>
    <w:p w14:paraId="3C9FB08D" w14:textId="77777777" w:rsidR="00276B20" w:rsidRDefault="000170B3" w:rsidP="000170B3">
      <w:pPr>
        <w:rPr>
          <w:rFonts w:ascii="Arial" w:hAnsi="Arial" w:cs="Arial"/>
        </w:rPr>
      </w:pPr>
      <w:r w:rsidRPr="00276B20">
        <w:rPr>
          <w:rFonts w:ascii="Arial" w:hAnsi="Arial" w:cs="Arial"/>
        </w:rPr>
        <w:t xml:space="preserve">The Strategy Institute (2025) From local to global: Netflix’s strategic approach to worldwide expansion. </w:t>
      </w:r>
    </w:p>
    <w:p w14:paraId="48EAA740" w14:textId="168B952C" w:rsidR="000170B3" w:rsidRDefault="000170B3" w:rsidP="000170B3">
      <w:pPr>
        <w:rPr>
          <w:rFonts w:ascii="Arial" w:hAnsi="Arial" w:cs="Arial"/>
        </w:rPr>
      </w:pPr>
      <w:r w:rsidRPr="00276B20">
        <w:rPr>
          <w:rFonts w:ascii="Arial" w:hAnsi="Arial" w:cs="Arial"/>
        </w:rPr>
        <w:t xml:space="preserve">Available at: </w:t>
      </w:r>
      <w:hyperlink r:id="rId34" w:history="1">
        <w:r w:rsidRPr="00276B20">
          <w:rPr>
            <w:rStyle w:val="Hyperlink"/>
            <w:rFonts w:ascii="Arial" w:hAnsi="Arial" w:cs="Arial"/>
          </w:rPr>
          <w:t>https://www.thestrategyinstitute.org/insights/from-local-to-global-netflixs-strategic-approach-to-worldwide-expansion</w:t>
        </w:r>
      </w:hyperlink>
    </w:p>
    <w:p w14:paraId="3C769E89" w14:textId="7526E5F1" w:rsidR="00276B20" w:rsidRDefault="00276B20" w:rsidP="000170B3">
      <w:pPr>
        <w:rPr>
          <w:rFonts w:ascii="Arial" w:hAnsi="Arial" w:cs="Arial"/>
        </w:rPr>
      </w:pPr>
      <w:r>
        <w:rPr>
          <w:rFonts w:ascii="Arial" w:hAnsi="Arial" w:cs="Arial"/>
        </w:rPr>
        <w:t>Accessed: 17 June 2026</w:t>
      </w:r>
    </w:p>
    <w:p w14:paraId="1691A9BC" w14:textId="77777777" w:rsidR="00276B20" w:rsidRDefault="000170B3" w:rsidP="000170B3">
      <w:pPr>
        <w:rPr>
          <w:rFonts w:ascii="Arial" w:hAnsi="Arial" w:cs="Arial"/>
        </w:rPr>
      </w:pPr>
      <w:proofErr w:type="spellStart"/>
      <w:r w:rsidRPr="00276B20">
        <w:rPr>
          <w:rFonts w:ascii="Arial" w:hAnsi="Arial" w:cs="Arial"/>
        </w:rPr>
        <w:t>Tokhy</w:t>
      </w:r>
      <w:proofErr w:type="spellEnd"/>
      <w:r w:rsidRPr="00276B20">
        <w:rPr>
          <w:rFonts w:ascii="Arial" w:hAnsi="Arial" w:cs="Arial"/>
        </w:rPr>
        <w:t xml:space="preserve">, A.S. (2024) The impact of foreign currency exchange rate changes on firm value. </w:t>
      </w:r>
      <w:r w:rsidR="00276B20">
        <w:rPr>
          <w:rFonts w:ascii="Arial" w:hAnsi="Arial" w:cs="Arial"/>
        </w:rPr>
        <w:t xml:space="preserve">Available at: </w:t>
      </w:r>
      <w:hyperlink r:id="rId35" w:history="1">
        <w:r w:rsidR="00276B20" w:rsidRPr="00F550F4">
          <w:rPr>
            <w:rStyle w:val="Hyperlink"/>
            <w:rFonts w:ascii="Arial" w:hAnsi="Arial" w:cs="Arial"/>
          </w:rPr>
          <w:t>https://doi.org/10.21608/MASF.2024.374399</w:t>
        </w:r>
      </w:hyperlink>
      <w:r w:rsidRPr="00276B20">
        <w:rPr>
          <w:rFonts w:ascii="Arial" w:hAnsi="Arial" w:cs="Arial"/>
        </w:rPr>
        <w:t>.</w:t>
      </w:r>
    </w:p>
    <w:p w14:paraId="6D1F2694" w14:textId="153F2A52" w:rsidR="000170B3" w:rsidRPr="00276B20" w:rsidRDefault="00276B20" w:rsidP="000170B3">
      <w:pPr>
        <w:rPr>
          <w:rFonts w:ascii="Arial" w:hAnsi="Arial" w:cs="Arial"/>
        </w:rPr>
      </w:pPr>
      <w:r>
        <w:rPr>
          <w:rFonts w:ascii="Arial" w:hAnsi="Arial" w:cs="Arial"/>
        </w:rPr>
        <w:t>Accessed: 17 June 2026</w:t>
      </w:r>
      <w:r w:rsidR="000170B3" w:rsidRPr="00276B20">
        <w:rPr>
          <w:rFonts w:ascii="Arial" w:hAnsi="Arial" w:cs="Arial"/>
        </w:rPr>
        <w:t xml:space="preserve"> </w:t>
      </w:r>
    </w:p>
    <w:p w14:paraId="51B449F5" w14:textId="77777777" w:rsidR="00276B20" w:rsidRDefault="000170B3" w:rsidP="000170B3">
      <w:pPr>
        <w:rPr>
          <w:rFonts w:ascii="Arial" w:hAnsi="Arial" w:cs="Arial"/>
        </w:rPr>
      </w:pPr>
      <w:r w:rsidRPr="00276B20">
        <w:rPr>
          <w:rFonts w:ascii="Arial" w:hAnsi="Arial" w:cs="Arial"/>
        </w:rPr>
        <w:t>Yuan, C. (2023) A case study of Netflix’s marketing strategy.</w:t>
      </w:r>
    </w:p>
    <w:p w14:paraId="5F17DDEC" w14:textId="02FF011D" w:rsidR="00F376BB" w:rsidRDefault="000170B3" w:rsidP="000170B3">
      <w:pPr>
        <w:rPr>
          <w:rFonts w:ascii="Arial" w:hAnsi="Arial" w:cs="Arial"/>
        </w:rPr>
      </w:pPr>
      <w:r w:rsidRPr="00276B20">
        <w:rPr>
          <w:rFonts w:ascii="Arial" w:hAnsi="Arial" w:cs="Arial"/>
        </w:rPr>
        <w:t>Available</w:t>
      </w:r>
      <w:r w:rsidR="00276B20">
        <w:rPr>
          <w:rFonts w:ascii="Arial" w:hAnsi="Arial" w:cs="Arial"/>
        </w:rPr>
        <w:t>:</w:t>
      </w:r>
      <w:hyperlink r:id="rId36" w:history="1">
        <w:r w:rsidR="00276B20" w:rsidRPr="00F550F4">
          <w:rPr>
            <w:rStyle w:val="Hyperlink"/>
            <w:rFonts w:ascii="Arial" w:hAnsi="Arial" w:cs="Arial"/>
          </w:rPr>
          <w:t>https://www.researchgate.net/publication/369398933_A_Case_Study_of_Netflix</w:t>
        </w:r>
      </w:hyperlink>
      <w:r w:rsidRPr="00276B20">
        <w:rPr>
          <w:rFonts w:ascii="Arial" w:hAnsi="Arial" w:cs="Arial"/>
        </w:rPr>
        <w:t xml:space="preserve"> </w:t>
      </w:r>
    </w:p>
    <w:p w14:paraId="546E901A" w14:textId="174FAB57" w:rsidR="00276B20" w:rsidRPr="00276B20" w:rsidRDefault="00276B20" w:rsidP="000170B3">
      <w:pPr>
        <w:rPr>
          <w:rFonts w:ascii="Arial" w:hAnsi="Arial" w:cs="Arial"/>
        </w:rPr>
      </w:pPr>
      <w:r>
        <w:rPr>
          <w:rFonts w:ascii="Arial" w:hAnsi="Arial" w:cs="Arial"/>
        </w:rPr>
        <w:t>Accessed: 17 June 2026</w:t>
      </w:r>
    </w:p>
    <w:p w14:paraId="31A97EC7" w14:textId="77777777" w:rsidR="000170B3" w:rsidRDefault="000170B3">
      <w:pPr>
        <w:spacing w:line="259" w:lineRule="auto"/>
        <w:jc w:val="left"/>
        <w:rPr>
          <w:rFonts w:eastAsiaTheme="majorEastAsia" w:cstheme="majorBidi"/>
          <w:b/>
          <w:sz w:val="32"/>
          <w:szCs w:val="32"/>
        </w:rPr>
      </w:pPr>
      <w:r>
        <w:br w:type="page"/>
      </w:r>
    </w:p>
    <w:p w14:paraId="4E715C2D" w14:textId="2EE1DCE6" w:rsidR="00F376BB" w:rsidRPr="00276B20" w:rsidRDefault="00F376BB" w:rsidP="00F376BB">
      <w:pPr>
        <w:pStyle w:val="Heading1"/>
        <w:rPr>
          <w:rFonts w:ascii="Arial" w:hAnsi="Arial" w:cs="Arial"/>
          <w:sz w:val="24"/>
          <w:szCs w:val="24"/>
        </w:rPr>
      </w:pPr>
      <w:bookmarkStart w:id="7" w:name="_Toc232369509"/>
      <w:r w:rsidRPr="00276B20">
        <w:rPr>
          <w:rFonts w:ascii="Arial" w:hAnsi="Arial" w:cs="Arial"/>
          <w:sz w:val="24"/>
          <w:szCs w:val="24"/>
        </w:rPr>
        <w:lastRenderedPageBreak/>
        <w:t>Appendix</w:t>
      </w:r>
      <w:bookmarkEnd w:id="7"/>
      <w:r w:rsidR="00F05A52" w:rsidRPr="00276B20">
        <w:rPr>
          <w:rFonts w:ascii="Arial" w:hAnsi="Arial" w:cs="Arial"/>
          <w:noProof/>
          <w:sz w:val="24"/>
          <w:szCs w:val="24"/>
        </w:rPr>
        <w:drawing>
          <wp:inline distT="0" distB="0" distL="0" distR="0" wp14:anchorId="29E41E3A" wp14:editId="24B027B4">
            <wp:extent cx="6299835" cy="2301240"/>
            <wp:effectExtent l="0" t="0" r="571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33124" cy="2313400"/>
                    </a:xfrm>
                    <a:prstGeom prst="rect">
                      <a:avLst/>
                    </a:prstGeom>
                  </pic:spPr>
                </pic:pic>
              </a:graphicData>
            </a:graphic>
          </wp:inline>
        </w:drawing>
      </w:r>
    </w:p>
    <w:p w14:paraId="6DEA19EA" w14:textId="40EFF9B9" w:rsidR="00F376BB" w:rsidRPr="00276B20" w:rsidRDefault="00F376BB" w:rsidP="00F376BB">
      <w:pPr>
        <w:rPr>
          <w:rFonts w:ascii="Arial" w:hAnsi="Arial" w:cs="Arial"/>
        </w:rPr>
      </w:pPr>
    </w:p>
    <w:p w14:paraId="48F1119B" w14:textId="77777777" w:rsidR="00F376BB" w:rsidRPr="00276B20" w:rsidRDefault="00F376BB" w:rsidP="00F376BB">
      <w:pPr>
        <w:jc w:val="center"/>
        <w:rPr>
          <w:rFonts w:ascii="Arial" w:hAnsi="Arial" w:cs="Arial"/>
        </w:rPr>
      </w:pPr>
      <w:r w:rsidRPr="00276B20">
        <w:rPr>
          <w:rFonts w:ascii="Arial" w:hAnsi="Arial" w:cs="Arial"/>
        </w:rPr>
        <w:t>Revenue Figure</w:t>
      </w:r>
    </w:p>
    <w:p w14:paraId="633D3ADA" w14:textId="77777777" w:rsidR="00F376BB" w:rsidRPr="00276B20" w:rsidRDefault="00F376BB" w:rsidP="00F376BB">
      <w:pPr>
        <w:jc w:val="center"/>
        <w:rPr>
          <w:rFonts w:ascii="Arial" w:hAnsi="Arial" w:cs="Arial"/>
        </w:rPr>
      </w:pPr>
      <w:r w:rsidRPr="00276B20">
        <w:rPr>
          <w:rFonts w:ascii="Arial" w:hAnsi="Arial" w:cs="Arial"/>
          <w:noProof/>
        </w:rPr>
        <w:drawing>
          <wp:inline distT="0" distB="0" distL="0" distR="0" wp14:anchorId="758F84C8" wp14:editId="2BDF6CA2">
            <wp:extent cx="6073140" cy="3916397"/>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077476" cy="3919193"/>
                    </a:xfrm>
                    <a:prstGeom prst="rect">
                      <a:avLst/>
                    </a:prstGeom>
                  </pic:spPr>
                </pic:pic>
              </a:graphicData>
            </a:graphic>
          </wp:inline>
        </w:drawing>
      </w:r>
    </w:p>
    <w:p w14:paraId="3F07AB57" w14:textId="77777777" w:rsidR="00F376BB" w:rsidRPr="00276B20" w:rsidRDefault="00F376BB" w:rsidP="00F376BB">
      <w:pPr>
        <w:jc w:val="center"/>
        <w:rPr>
          <w:rFonts w:ascii="Arial" w:hAnsi="Arial" w:cs="Arial"/>
        </w:rPr>
      </w:pPr>
      <w:r w:rsidRPr="00276B20">
        <w:rPr>
          <w:rFonts w:ascii="Arial" w:hAnsi="Arial" w:cs="Arial"/>
        </w:rPr>
        <w:t>CONSOLIDATED STATEMENTS OF OPERATIONS</w:t>
      </w:r>
    </w:p>
    <w:p w14:paraId="244502E5" w14:textId="77777777" w:rsidR="00F376BB" w:rsidRPr="00F05A52" w:rsidRDefault="00F376BB" w:rsidP="00F376BB">
      <w:pPr>
        <w:jc w:val="center"/>
        <w:rPr>
          <w:rFonts w:ascii="Arial" w:hAnsi="Arial" w:cs="Arial"/>
        </w:rPr>
      </w:pPr>
      <w:r w:rsidRPr="00F05A52">
        <w:rPr>
          <w:rFonts w:ascii="Arial" w:hAnsi="Arial" w:cs="Arial"/>
          <w:noProof/>
        </w:rPr>
        <w:lastRenderedPageBreak/>
        <w:drawing>
          <wp:inline distT="0" distB="0" distL="0" distR="0" wp14:anchorId="0B163C0B" wp14:editId="14988B8F">
            <wp:extent cx="6529718" cy="387667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534385" cy="3879446"/>
                    </a:xfrm>
                    <a:prstGeom prst="rect">
                      <a:avLst/>
                    </a:prstGeom>
                  </pic:spPr>
                </pic:pic>
              </a:graphicData>
            </a:graphic>
          </wp:inline>
        </w:drawing>
      </w:r>
    </w:p>
    <w:p w14:paraId="068CE050" w14:textId="77777777" w:rsidR="00F376BB" w:rsidRPr="00F05A52" w:rsidRDefault="00F376BB" w:rsidP="00F376BB">
      <w:pPr>
        <w:jc w:val="center"/>
        <w:rPr>
          <w:rFonts w:ascii="Arial" w:hAnsi="Arial" w:cs="Arial"/>
        </w:rPr>
      </w:pPr>
      <w:r w:rsidRPr="00F05A52">
        <w:rPr>
          <w:rFonts w:ascii="Arial" w:hAnsi="Arial" w:cs="Arial"/>
        </w:rPr>
        <w:t>CONSOLIDATED STATEMENTS OF COMPREHENSIVE INCOME</w:t>
      </w:r>
    </w:p>
    <w:p w14:paraId="65861DB9" w14:textId="77777777" w:rsidR="00F376BB" w:rsidRPr="00F05A52" w:rsidRDefault="00F376BB" w:rsidP="00F376BB">
      <w:pPr>
        <w:jc w:val="center"/>
        <w:rPr>
          <w:rFonts w:ascii="Arial" w:hAnsi="Arial" w:cs="Arial"/>
        </w:rPr>
      </w:pPr>
      <w:r w:rsidRPr="00F05A52">
        <w:rPr>
          <w:rFonts w:ascii="Arial" w:hAnsi="Arial" w:cs="Arial"/>
          <w:noProof/>
        </w:rPr>
        <w:lastRenderedPageBreak/>
        <w:drawing>
          <wp:inline distT="0" distB="0" distL="0" distR="0" wp14:anchorId="3F2A0B96" wp14:editId="58382EA8">
            <wp:extent cx="6377940" cy="631252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381580" cy="6316127"/>
                    </a:xfrm>
                    <a:prstGeom prst="rect">
                      <a:avLst/>
                    </a:prstGeom>
                  </pic:spPr>
                </pic:pic>
              </a:graphicData>
            </a:graphic>
          </wp:inline>
        </w:drawing>
      </w:r>
    </w:p>
    <w:p w14:paraId="652F390B" w14:textId="77777777" w:rsidR="00F376BB" w:rsidRPr="00F05A52" w:rsidRDefault="00F376BB" w:rsidP="00F376BB">
      <w:pPr>
        <w:jc w:val="center"/>
        <w:rPr>
          <w:rFonts w:ascii="Arial" w:hAnsi="Arial" w:cs="Arial"/>
        </w:rPr>
      </w:pPr>
      <w:r w:rsidRPr="00F05A52">
        <w:rPr>
          <w:rFonts w:ascii="Arial" w:hAnsi="Arial" w:cs="Arial"/>
        </w:rPr>
        <w:t>CONSOLIDATED STATEMENTS OF CASH FLOWS</w:t>
      </w:r>
    </w:p>
    <w:p w14:paraId="5FAC37FB" w14:textId="77777777" w:rsidR="00F376BB" w:rsidRPr="00F05A52" w:rsidRDefault="00F376BB" w:rsidP="00F376BB">
      <w:pPr>
        <w:jc w:val="center"/>
        <w:rPr>
          <w:rFonts w:ascii="Arial" w:hAnsi="Arial" w:cs="Arial"/>
        </w:rPr>
      </w:pPr>
      <w:r w:rsidRPr="00F05A52">
        <w:rPr>
          <w:rFonts w:ascii="Arial" w:hAnsi="Arial" w:cs="Arial"/>
          <w:noProof/>
        </w:rPr>
        <w:lastRenderedPageBreak/>
        <w:drawing>
          <wp:inline distT="0" distB="0" distL="0" distR="0" wp14:anchorId="135E953D" wp14:editId="09E99E6F">
            <wp:extent cx="6461760" cy="56616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470308" cy="5669150"/>
                    </a:xfrm>
                    <a:prstGeom prst="rect">
                      <a:avLst/>
                    </a:prstGeom>
                  </pic:spPr>
                </pic:pic>
              </a:graphicData>
            </a:graphic>
          </wp:inline>
        </w:drawing>
      </w:r>
    </w:p>
    <w:p w14:paraId="6CEC81FB" w14:textId="77777777" w:rsidR="00F376BB" w:rsidRPr="00F05A52" w:rsidRDefault="00F376BB" w:rsidP="00F376BB">
      <w:pPr>
        <w:jc w:val="center"/>
        <w:rPr>
          <w:rFonts w:ascii="Arial" w:hAnsi="Arial" w:cs="Arial"/>
        </w:rPr>
      </w:pPr>
      <w:r w:rsidRPr="00F05A52">
        <w:rPr>
          <w:rFonts w:ascii="Arial" w:hAnsi="Arial" w:cs="Arial"/>
        </w:rPr>
        <w:t>CONSOLIDATED BALANCE SHEETS</w:t>
      </w:r>
    </w:p>
    <w:sectPr w:rsidR="00F376BB" w:rsidRPr="00F05A52" w:rsidSect="00F376BB">
      <w:footerReference w:type="default" r:id="rId4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6A9FC" w14:textId="77777777" w:rsidR="00C90D08" w:rsidRDefault="00C90D08" w:rsidP="00F376BB">
      <w:pPr>
        <w:spacing w:after="0" w:line="240" w:lineRule="auto"/>
      </w:pPr>
      <w:r>
        <w:separator/>
      </w:r>
    </w:p>
  </w:endnote>
  <w:endnote w:type="continuationSeparator" w:id="0">
    <w:p w14:paraId="690EB052" w14:textId="77777777" w:rsidR="00C90D08" w:rsidRDefault="00C90D08" w:rsidP="00F37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C34D7" w14:textId="77777777" w:rsidR="00F376BB" w:rsidRDefault="00F376BB">
    <w:pPr>
      <w:pStyle w:val="Footer"/>
      <w:jc w:val="right"/>
    </w:pPr>
  </w:p>
  <w:p w14:paraId="2453F9FE" w14:textId="77777777" w:rsidR="00F376BB" w:rsidRDefault="00F37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727178"/>
      <w:docPartObj>
        <w:docPartGallery w:val="Page Numbers (Bottom of Page)"/>
        <w:docPartUnique/>
      </w:docPartObj>
    </w:sdtPr>
    <w:sdtEndPr>
      <w:rPr>
        <w:noProof/>
      </w:rPr>
    </w:sdtEndPr>
    <w:sdtContent>
      <w:p w14:paraId="54BCA7FA" w14:textId="77777777" w:rsidR="00F376BB" w:rsidRDefault="00F376BB">
        <w:pPr>
          <w:pStyle w:val="Footer"/>
          <w:jc w:val="right"/>
        </w:pPr>
        <w:r>
          <w:fldChar w:fldCharType="begin"/>
        </w:r>
        <w:r>
          <w:instrText xml:space="preserve"> PAGE   \* MERGEFORMAT </w:instrText>
        </w:r>
        <w:r>
          <w:fldChar w:fldCharType="separate"/>
        </w:r>
        <w:r w:rsidR="00F42656">
          <w:rPr>
            <w:noProof/>
          </w:rPr>
          <w:t>15</w:t>
        </w:r>
        <w:r>
          <w:rPr>
            <w:noProof/>
          </w:rPr>
          <w:fldChar w:fldCharType="end"/>
        </w:r>
      </w:p>
    </w:sdtContent>
  </w:sdt>
  <w:p w14:paraId="64850446" w14:textId="77777777" w:rsidR="00F376BB" w:rsidRDefault="00F37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94D2E" w14:textId="77777777" w:rsidR="00C90D08" w:rsidRDefault="00C90D08" w:rsidP="00F376BB">
      <w:pPr>
        <w:spacing w:after="0" w:line="240" w:lineRule="auto"/>
      </w:pPr>
      <w:r>
        <w:separator/>
      </w:r>
    </w:p>
  </w:footnote>
  <w:footnote w:type="continuationSeparator" w:id="0">
    <w:p w14:paraId="7F67CC27" w14:textId="77777777" w:rsidR="00C90D08" w:rsidRDefault="00C90D08" w:rsidP="00F37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E4441"/>
    <w:multiLevelType w:val="hybridMultilevel"/>
    <w:tmpl w:val="6792C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FD7210"/>
    <w:multiLevelType w:val="hybridMultilevel"/>
    <w:tmpl w:val="58A8A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83205913">
    <w:abstractNumId w:val="0"/>
  </w:num>
  <w:num w:numId="2" w16cid:durableId="1634553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8F5"/>
    <w:rsid w:val="000170B3"/>
    <w:rsid w:val="00142F94"/>
    <w:rsid w:val="00173935"/>
    <w:rsid w:val="00276B20"/>
    <w:rsid w:val="0028648F"/>
    <w:rsid w:val="002E7458"/>
    <w:rsid w:val="003E6256"/>
    <w:rsid w:val="00477F87"/>
    <w:rsid w:val="006B6EA9"/>
    <w:rsid w:val="006E23D0"/>
    <w:rsid w:val="00717FFB"/>
    <w:rsid w:val="007650D2"/>
    <w:rsid w:val="007F78B9"/>
    <w:rsid w:val="008522F4"/>
    <w:rsid w:val="008A6E76"/>
    <w:rsid w:val="008A7A5F"/>
    <w:rsid w:val="009468EC"/>
    <w:rsid w:val="009D49DB"/>
    <w:rsid w:val="009F3814"/>
    <w:rsid w:val="00A9647C"/>
    <w:rsid w:val="00B26D38"/>
    <w:rsid w:val="00B91B74"/>
    <w:rsid w:val="00C90D08"/>
    <w:rsid w:val="00DF28F5"/>
    <w:rsid w:val="00E52094"/>
    <w:rsid w:val="00F05A52"/>
    <w:rsid w:val="00F376BB"/>
    <w:rsid w:val="00F42656"/>
    <w:rsid w:val="00F61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821B"/>
  <w15:chartTrackingRefBased/>
  <w15:docId w15:val="{ADE59049-5624-4D67-A597-40CCFBC6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8F5"/>
    <w:pPr>
      <w:spacing w:line="360" w:lineRule="auto"/>
      <w:jc w:val="both"/>
    </w:pPr>
  </w:style>
  <w:style w:type="paragraph" w:styleId="Heading1">
    <w:name w:val="heading 1"/>
    <w:basedOn w:val="Normal"/>
    <w:next w:val="Normal"/>
    <w:link w:val="Heading1Char"/>
    <w:uiPriority w:val="9"/>
    <w:qFormat/>
    <w:rsid w:val="00173935"/>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935"/>
    <w:rPr>
      <w:rFonts w:eastAsiaTheme="majorEastAsia" w:cstheme="majorBidi"/>
      <w:b/>
      <w:sz w:val="32"/>
      <w:szCs w:val="32"/>
    </w:rPr>
  </w:style>
  <w:style w:type="paragraph" w:styleId="ListParagraph">
    <w:name w:val="List Paragraph"/>
    <w:basedOn w:val="Normal"/>
    <w:uiPriority w:val="34"/>
    <w:qFormat/>
    <w:rsid w:val="007650D2"/>
    <w:pPr>
      <w:ind w:left="720"/>
      <w:contextualSpacing/>
    </w:pPr>
  </w:style>
  <w:style w:type="character" w:styleId="Hyperlink">
    <w:name w:val="Hyperlink"/>
    <w:basedOn w:val="DefaultParagraphFont"/>
    <w:uiPriority w:val="99"/>
    <w:unhideWhenUsed/>
    <w:rsid w:val="00F376BB"/>
    <w:rPr>
      <w:color w:val="0563C1" w:themeColor="hyperlink"/>
      <w:u w:val="single"/>
    </w:rPr>
  </w:style>
  <w:style w:type="paragraph" w:styleId="Header">
    <w:name w:val="header"/>
    <w:basedOn w:val="Normal"/>
    <w:link w:val="HeaderChar"/>
    <w:uiPriority w:val="99"/>
    <w:unhideWhenUsed/>
    <w:rsid w:val="00F376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6BB"/>
  </w:style>
  <w:style w:type="paragraph" w:styleId="Footer">
    <w:name w:val="footer"/>
    <w:basedOn w:val="Normal"/>
    <w:link w:val="FooterChar"/>
    <w:uiPriority w:val="99"/>
    <w:unhideWhenUsed/>
    <w:rsid w:val="00F376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6BB"/>
  </w:style>
  <w:style w:type="paragraph" w:styleId="TOCHeading">
    <w:name w:val="TOC Heading"/>
    <w:basedOn w:val="Heading1"/>
    <w:next w:val="Normal"/>
    <w:uiPriority w:val="39"/>
    <w:unhideWhenUsed/>
    <w:qFormat/>
    <w:rsid w:val="00F376B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376BB"/>
    <w:pPr>
      <w:spacing w:after="100"/>
    </w:pPr>
  </w:style>
  <w:style w:type="character" w:styleId="UnresolvedMention">
    <w:name w:val="Unresolved Mention"/>
    <w:basedOn w:val="DefaultParagraphFont"/>
    <w:uiPriority w:val="99"/>
    <w:semiHidden/>
    <w:unhideWhenUsed/>
    <w:rsid w:val="00A9647C"/>
    <w:rPr>
      <w:color w:val="605E5C"/>
      <w:shd w:val="clear" w:color="auto" w:fill="E1DFDD"/>
    </w:rPr>
  </w:style>
  <w:style w:type="character" w:styleId="FollowedHyperlink">
    <w:name w:val="FollowedHyperlink"/>
    <w:basedOn w:val="DefaultParagraphFont"/>
    <w:uiPriority w:val="99"/>
    <w:semiHidden/>
    <w:unhideWhenUsed/>
    <w:rsid w:val="00276B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17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thesustainableinnovation.com/netflix-sustainability/" TargetMode="External"/><Relationship Id="rId26" Type="http://schemas.openxmlformats.org/officeDocument/2006/relationships/hyperlink" Target="https://doi.org/10.54254/2754-1169/68/20241360" TargetMode="External"/><Relationship Id="rId39" Type="http://schemas.openxmlformats.org/officeDocument/2006/relationships/image" Target="media/image7.png"/><Relationship Id="rId21" Type="http://schemas.openxmlformats.org/officeDocument/2006/relationships/hyperlink" Target="https://finance.yahoo.com/markets/stocks/articles/netflixs-growth-plan-now-comes-155920481.html" TargetMode="External"/><Relationship Id="rId34" Type="http://schemas.openxmlformats.org/officeDocument/2006/relationships/hyperlink" Target="https://www.thestrategyinstitute.org/insights/from-local-to-global-netflixs-strategic-approach-to-worldwide-expansion"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usinessmodelnavigator.com/case-firm?id=70" TargetMode="External"/><Relationship Id="rId20" Type="http://schemas.openxmlformats.org/officeDocument/2006/relationships/hyperlink" Target="https://finance.yahoo.com/news/netflix-says-ad-supported-plan-154214781.html" TargetMode="External"/><Relationship Id="rId29" Type="http://schemas.openxmlformats.org/officeDocument/2006/relationships/hyperlink" Target="https://ir.netflix.net/financials/annual-reports-and-proxies/default.aspx"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109/access.2024.3470511" TargetMode="External"/><Relationship Id="rId32" Type="http://schemas.openxmlformats.org/officeDocument/2006/relationships/hyperlink" Target="https://www.wsj.com/business/media/netflix-nflx-q4-earnings-report-2025-6986e192" TargetMode="External"/><Relationship Id="rId37" Type="http://schemas.openxmlformats.org/officeDocument/2006/relationships/image" Target="media/image5.png"/><Relationship Id="rId40"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www.researchgate.net/publication/391572735_Human-Centric_Integration_of_6G-Enabled_Technologies_for_Modern_Society_Fundamentals_Applications_Analysis_and_Challenges" TargetMode="External"/><Relationship Id="rId23" Type="http://schemas.openxmlformats.org/officeDocument/2006/relationships/hyperlink" Target="https://www.researchgate.net/publication/393495406_Mastering_Financial_Strategy_A_Guide_to_Management_Accounting" TargetMode="External"/><Relationship Id="rId28" Type="http://schemas.openxmlformats.org/officeDocument/2006/relationships/hyperlink" Target="https://ir.netflix.net/governance/ESG/default.aspx" TargetMode="External"/><Relationship Id="rId36" Type="http://schemas.openxmlformats.org/officeDocument/2006/relationships/hyperlink" Target="https://www.researchgate.net/publication/369398933_A_Case_Study_of_Netflix" TargetMode="External"/><Relationship Id="rId10" Type="http://schemas.openxmlformats.org/officeDocument/2006/relationships/footer" Target="footer1.xml"/><Relationship Id="rId19" Type="http://schemas.openxmlformats.org/officeDocument/2006/relationships/hyperlink" Target="https://www.cnn.com/2024/04/18/business/netflix-earnings-first-quarter" TargetMode="External"/><Relationship Id="rId31" Type="http://schemas.openxmlformats.org/officeDocument/2006/relationships/hyperlink" Target="https://www.cnbc.com/2025/01/21/netflix-raises-prices.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academia.edu/45305324/Netflix_Business_Report" TargetMode="External"/><Relationship Id="rId22" Type="http://schemas.openxmlformats.org/officeDocument/2006/relationships/hyperlink" Target="https://pdfs.semanticscholar.org/0418/cdfee079cdbf834abd369556b64f1fc6fb43.pdf" TargetMode="External"/><Relationship Id="rId27" Type="http://schemas.openxmlformats.org/officeDocument/2006/relationships/hyperlink" Target="https://doi.org/10.51244/ijrsi.2025.120600133" TargetMode="External"/><Relationship Id="rId30" Type="http://schemas.openxmlformats.org/officeDocument/2006/relationships/hyperlink" Target="https://www.researchgate.net/publication/384537685_THE_BUDGETING_AND_FORECASTING_ANALYSIS_AND_THE_IMPACT_ON_COMPANY_FINANCIAL_PERFORMANCE_AND_STRATEGIC_DECISION-MAKING_A_CASE_OF_NATIONAL_FINANCE_OMAN" TargetMode="External"/><Relationship Id="rId35" Type="http://schemas.openxmlformats.org/officeDocument/2006/relationships/hyperlink" Target="https://doi.org/10.21608/MASF.2024.374399"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cnbc.com/2018/08/15/netflix-cost-plus-model-tv-shows-revenue-upside.html" TargetMode="External"/><Relationship Id="rId25" Type="http://schemas.openxmlformats.org/officeDocument/2006/relationships/hyperlink" Target="https://doi.org/10.54254/2754-1169/92/20231106" TargetMode="External"/><Relationship Id="rId33" Type="http://schemas.openxmlformats.org/officeDocument/2006/relationships/hyperlink" Target="https://doi.org/10.1109/access.2025.3561718" TargetMode="External"/><Relationship Id="rId3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115ED-F35A-4537-865F-5D5AEAA8E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18</Pages>
  <Words>3310</Words>
  <Characters>18867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Elena Florenta Ene (2310121)</cp:lastModifiedBy>
  <cp:revision>11</cp:revision>
  <dcterms:created xsi:type="dcterms:W3CDTF">2026-06-13T07:05:00Z</dcterms:created>
  <dcterms:modified xsi:type="dcterms:W3CDTF">2026-06-24T14:57:00Z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dbbd1767-9ea4-421f-8b86-c3fba5b3ede5</vt:lpwstr>
  </property>
</Properties>
</file>