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inline distT="0" distB="0" distL="0" distR="0">
            <wp:extent cx="1908049" cy="635661"/>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Assignment coversheet &amp; feedback form</w:t>
      </w: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Arial" w:cs="Arial" w:hAnsi="Arial" w:eastAsia="Arial"/>
          <w:b w:val="1"/>
          <w:bCs w:val="1"/>
          <w:sz w:val="28"/>
          <w:szCs w:val="28"/>
        </w:rPr>
      </w:pPr>
    </w:p>
    <w:p>
      <w:pPr>
        <w:pStyle w:val="Body"/>
        <w:jc w:val="both"/>
        <w:rPr>
          <w:rFonts w:ascii="Cambria" w:cs="Cambria" w:hAnsi="Cambria" w:eastAsia="Cambria"/>
        </w:rPr>
      </w:pPr>
      <w:r>
        <w:rPr>
          <w:rFonts w:ascii="Cambria" w:hAnsi="Cambria"/>
          <w:rtl w:val="0"/>
          <w:lang w:val="en-US"/>
        </w:rPr>
        <w:t>Sky Journal</w:t>
      </w:r>
    </w:p>
    <w:p>
      <w:pPr>
        <w:pStyle w:val="Body"/>
        <w:jc w:val="both"/>
        <w:rPr>
          <w:rFonts w:ascii="Cambria" w:cs="Cambria" w:hAnsi="Cambria" w:eastAsia="Cambria"/>
          <w:sz w:val="18"/>
          <w:szCs w:val="18"/>
        </w:rPr>
      </w:pPr>
      <w:r>
        <w:rPr>
          <w:rFonts w:ascii="Cambria" w:hAnsi="Cambria"/>
          <w:sz w:val="18"/>
          <w:szCs w:val="18"/>
          <w:rtl w:val="0"/>
          <w:lang w:val="en-US"/>
        </w:rPr>
        <w:t>Word count: 2074</w:t>
      </w:r>
    </w:p>
    <w:p>
      <w:pPr>
        <w:pStyle w:val="Body"/>
        <w:jc w:val="both"/>
        <w:rPr>
          <w:rFonts w:ascii="Cambria" w:cs="Cambria" w:hAnsi="Cambria" w:eastAsia="Cambria"/>
        </w:rPr>
      </w:pPr>
    </w:p>
    <w:p>
      <w:pPr>
        <w:pStyle w:val="Body"/>
        <w:jc w:val="both"/>
        <w:rPr>
          <w:rFonts w:ascii="Cambria" w:cs="Cambria" w:hAnsi="Cambria" w:eastAsia="Cambria"/>
        </w:rPr>
      </w:pPr>
      <w:r>
        <w:rPr>
          <w:rFonts w:ascii="Cambria" w:cs="Cambria" w:hAnsi="Cambria" w:eastAsia="Cambria"/>
          <w:rtl w:val="0"/>
          <w:lang w:val="en-US"/>
        </w:rPr>
        <w:tab/>
        <w:t>I start the day at early dawn, as I have been in search of a breach of suitable weather for the last ten days - the 37 feet sailboat where I live needs to be moved from its current dock in South Netherlands towards the Mediterranean Sea, as the winter approaches and the days become ever darker and wet in Northern Europe. As for myself, born and bred basking in the sunlight of the South American tropics, my sailboat - almost same age as mine and ultimately designed for Florida</w:t>
      </w:r>
      <w:r>
        <w:rPr>
          <w:rFonts w:ascii="Cambria" w:hAnsi="Cambria" w:hint="default"/>
          <w:rtl w:val="0"/>
          <w:lang w:val="en-US"/>
        </w:rPr>
        <w:t>’</w:t>
      </w:r>
      <w:r>
        <w:rPr>
          <w:rFonts w:ascii="Cambria" w:hAnsi="Cambria"/>
          <w:rtl w:val="0"/>
          <w:lang w:val="en-US"/>
        </w:rPr>
        <w:t>s sunshine -, can</w:t>
      </w:r>
      <w:r>
        <w:rPr>
          <w:rFonts w:ascii="Cambria" w:hAnsi="Cambria" w:hint="default"/>
          <w:rtl w:val="0"/>
          <w:lang w:val="en-US"/>
        </w:rPr>
        <w:t>’</w:t>
      </w:r>
      <w:r>
        <w:rPr>
          <w:rFonts w:ascii="Cambria" w:hAnsi="Cambria"/>
          <w:rtl w:val="0"/>
          <w:lang w:val="en-US"/>
        </w:rPr>
        <w:t>t cope with the Northern winter. Our cores are not prepared for it, as an ever-growing condensation threatens the maintenance of the boat</w:t>
      </w:r>
      <w:r>
        <w:rPr>
          <w:rFonts w:ascii="Cambria" w:hAnsi="Cambria" w:hint="default"/>
          <w:rtl w:val="0"/>
          <w:lang w:val="en-US"/>
        </w:rPr>
        <w:t>’</w:t>
      </w:r>
      <w:r>
        <w:rPr>
          <w:rFonts w:ascii="Cambria" w:hAnsi="Cambria"/>
          <w:rtl w:val="0"/>
          <w:lang w:val="en-US"/>
        </w:rPr>
        <w:t>s machinery and structure, as well as my own health.</w:t>
      </w:r>
    </w:p>
    <w:p>
      <w:pPr>
        <w:pStyle w:val="Body"/>
        <w:jc w:val="both"/>
        <w:rPr>
          <w:rFonts w:ascii="Cambria" w:cs="Cambria" w:hAnsi="Cambria" w:eastAsia="Cambria"/>
        </w:rPr>
      </w:pPr>
      <w:r>
        <w:rPr>
          <w:rFonts w:ascii="Cambria" w:cs="Cambria" w:hAnsi="Cambria" w:eastAsia="Cambria"/>
          <w:rtl w:val="0"/>
          <w:lang w:val="en-US"/>
        </w:rPr>
        <w:tab/>
        <w:t>It</w:t>
      </w:r>
      <w:r>
        <w:rPr>
          <w:rFonts w:ascii="Cambria" w:hAnsi="Cambria" w:hint="default"/>
          <w:rtl w:val="0"/>
          <w:lang w:val="en-US"/>
        </w:rPr>
        <w:t>’</w:t>
      </w:r>
      <w:r>
        <w:rPr>
          <w:rFonts w:ascii="Cambria" w:hAnsi="Cambria"/>
          <w:rtl w:val="0"/>
          <w:lang w:val="en-US"/>
        </w:rPr>
        <w:t>s the second day of November, known as D</w:t>
      </w:r>
      <w:r>
        <w:rPr>
          <w:rFonts w:ascii="Cambria" w:hAnsi="Cambria" w:hint="default"/>
          <w:rtl w:val="0"/>
          <w:lang w:val="en-US"/>
        </w:rPr>
        <w:t>í</w:t>
      </w:r>
      <w:r>
        <w:rPr>
          <w:rFonts w:ascii="Cambria" w:hAnsi="Cambria"/>
          <w:rtl w:val="0"/>
          <w:lang w:val="en-US"/>
        </w:rPr>
        <w:t>a de los Muertos in Latin America. The date always seemed a bit odd to me, as in such a sober holiday, one has also the first glimpse of joy for the returning summer season - the first feeling not really making sense to the second. Nevertheless, the pre-dawn hours that I watch in this Dutch port town add up to the holiday</w:t>
      </w:r>
      <w:r>
        <w:rPr>
          <w:rFonts w:ascii="Cambria" w:hAnsi="Cambria" w:hint="default"/>
          <w:rtl w:val="0"/>
          <w:lang w:val="en-US"/>
        </w:rPr>
        <w:t>’</w:t>
      </w:r>
      <w:r>
        <w:rPr>
          <w:rFonts w:ascii="Cambria" w:hAnsi="Cambria"/>
          <w:rtl w:val="0"/>
          <w:lang w:val="en-US"/>
        </w:rPr>
        <w:t>s melancholy - the sun is not even up but I can already tell I won</w:t>
      </w:r>
      <w:r>
        <w:rPr>
          <w:rFonts w:ascii="Cambria" w:hAnsi="Cambria" w:hint="default"/>
          <w:rtl w:val="0"/>
          <w:lang w:val="en-US"/>
        </w:rPr>
        <w:t>’</w:t>
      </w:r>
      <w:r>
        <w:rPr>
          <w:rFonts w:ascii="Cambria" w:hAnsi="Cambria"/>
          <w:rtl w:val="0"/>
          <w:lang w:val="en-US"/>
        </w:rPr>
        <w:t>t see it today, as the sky is just one heavy blanket with clouds. As 8 am approaches, I see I was right - instead of the sun, a freezing easterly wind rises, blasting 35 knots. Once again, as in the previous days, I cannot leave port. Seems though a perfect day to think of my deads.</w:t>
      </w:r>
    </w:p>
    <w:p>
      <w:pPr>
        <w:pStyle w:val="Body"/>
        <w:jc w:val="both"/>
        <w:rPr>
          <w:rFonts w:ascii="Cambria" w:cs="Cambria" w:hAnsi="Cambria" w:eastAsia="Cambria"/>
        </w:rPr>
      </w:pPr>
      <w:r>
        <w:rPr>
          <w:rFonts w:ascii="Cambria" w:cs="Cambria" w:hAnsi="Cambria" w:eastAsia="Cambria"/>
          <w:rtl w:val="0"/>
          <w:lang w:val="en-US"/>
        </w:rPr>
        <w:tab/>
        <w:t>Life has moments where it feels one is just waiting for something to happen, day after day. A pregnancy reaching its last weeks, an artist about to debut his first work, or as myself, a sailor looking for suitable weather to sail away. By sometime after my morning coffee, I come with Philip Larkin</w:t>
      </w:r>
      <w:r>
        <w:rPr>
          <w:rFonts w:ascii="Cambria" w:hAnsi="Cambria" w:hint="default"/>
          <w:rtl w:val="0"/>
          <w:lang w:val="en-US"/>
        </w:rPr>
        <w:t>’</w:t>
      </w:r>
      <w:r>
        <w:rPr>
          <w:rFonts w:ascii="Cambria" w:hAnsi="Cambria"/>
          <w:rtl w:val="0"/>
          <w:lang w:val="en-US"/>
        </w:rPr>
        <w:t>s</w:t>
      </w:r>
      <w:r>
        <w:rPr>
          <w:rFonts w:ascii="Cambria" w:cs="Cambria" w:hAnsi="Cambria" w:eastAsia="Cambria"/>
          <w:vertAlign w:val="superscript"/>
        </w:rPr>
        <w:footnoteReference w:id="1"/>
      </w:r>
      <w:r>
        <w:rPr>
          <w:rFonts w:ascii="Cambria" w:hAnsi="Cambria"/>
          <w:rtl w:val="0"/>
          <w:lang w:val="en-US"/>
        </w:rPr>
        <w:t xml:space="preserve"> verse </w:t>
      </w:r>
      <w:r>
        <w:rPr>
          <w:rFonts w:ascii="Cambria" w:hAnsi="Cambria" w:hint="default"/>
          <w:rtl w:val="0"/>
          <w:lang w:val="en-US"/>
        </w:rPr>
        <w:t>“</w:t>
      </w:r>
      <w:r>
        <w:rPr>
          <w:rFonts w:ascii="Cambria" w:hAnsi="Cambria"/>
          <w:rtl w:val="0"/>
          <w:lang w:val="en-US"/>
        </w:rPr>
        <w:t>Where can we live but days?</w:t>
      </w:r>
      <w:r>
        <w:rPr>
          <w:rFonts w:ascii="Cambria" w:hAnsi="Cambria" w:hint="default"/>
          <w:rtl w:val="0"/>
          <w:lang w:val="en-US"/>
        </w:rPr>
        <w:t>”</w:t>
      </w:r>
      <w:r>
        <w:rPr>
          <w:rFonts w:ascii="Cambria" w:cs="Cambria" w:hAnsi="Cambria" w:eastAsia="Cambria"/>
          <w:vertAlign w:val="superscript"/>
        </w:rPr>
        <w:footnoteReference w:id="2"/>
      </w:r>
      <w:r>
        <w:rPr>
          <w:rFonts w:ascii="Cambria" w:hAnsi="Cambria"/>
          <w:rtl w:val="0"/>
          <w:lang w:val="en-US"/>
        </w:rPr>
        <w:t>. I tried find an answer, looking for somewhere else I could live, but I couldn</w:t>
      </w:r>
      <w:r>
        <w:rPr>
          <w:rFonts w:ascii="Cambria" w:hAnsi="Cambria" w:hint="default"/>
          <w:rtl w:val="0"/>
          <w:lang w:val="en-US"/>
        </w:rPr>
        <w:t>’</w:t>
      </w:r>
      <w:r>
        <w:rPr>
          <w:rFonts w:ascii="Cambria" w:hAnsi="Cambria"/>
          <w:rtl w:val="0"/>
          <w:lang w:val="en-US"/>
        </w:rPr>
        <w:t>t. It seemed much easier to live in the infinity of the blue skies and yellow sunlight, as in a fresh glowing morning - but in such dull weather, bound to a 10 square meters area, there</w:t>
      </w:r>
      <w:r>
        <w:rPr>
          <w:rFonts w:ascii="Cambria" w:hAnsi="Cambria" w:hint="default"/>
          <w:rtl w:val="0"/>
          <w:lang w:val="en-US"/>
        </w:rPr>
        <w:t>’</w:t>
      </w:r>
      <w:r>
        <w:rPr>
          <w:rFonts w:ascii="Cambria" w:hAnsi="Cambria"/>
          <w:rtl w:val="0"/>
          <w:lang w:val="en-US"/>
        </w:rPr>
        <w:t>s nowhere to hide from the day. So I kept on waiting. The Dutch weather is so sobering that any enchantment seems a world away.</w:t>
      </w:r>
    </w:p>
    <w:p>
      <w:pPr>
        <w:pStyle w:val="Body"/>
        <w:jc w:val="both"/>
        <w:rPr>
          <w:rFonts w:ascii="Cambria" w:cs="Cambria" w:hAnsi="Cambria" w:eastAsia="Cambria"/>
        </w:rPr>
      </w:pPr>
      <w:r>
        <w:rPr>
          <w:rFonts w:ascii="Cambria" w:cs="Cambria" w:hAnsi="Cambria" w:eastAsia="Cambria"/>
          <w:rtl w:val="0"/>
          <w:lang w:val="en-US"/>
        </w:rPr>
        <w:tab/>
        <w:t>The next morning repeats itself - grey heavy skies, even greater wind. The cormorants, ducks and otters that live next to the dock are nowhere to be seen, I wonder where they hide in periods like this. It</w:t>
      </w:r>
      <w:r>
        <w:rPr>
          <w:rFonts w:ascii="Cambria" w:hAnsi="Cambria" w:hint="default"/>
          <w:rtl w:val="0"/>
          <w:lang w:val="en-US"/>
        </w:rPr>
        <w:t>’</w:t>
      </w:r>
      <w:r>
        <w:rPr>
          <w:rFonts w:ascii="Cambria" w:hAnsi="Cambria"/>
          <w:rtl w:val="0"/>
          <w:lang w:val="en-US"/>
        </w:rPr>
        <w:t>s been so many days without sun that my mood has become something unrecognisable by now. Like the animals, I also hide, as outside there is nothing to be seen.</w:t>
      </w:r>
    </w:p>
    <w:p>
      <w:pPr>
        <w:pStyle w:val="Body"/>
        <w:jc w:val="both"/>
        <w:rPr>
          <w:rFonts w:ascii="Cambria" w:cs="Cambria" w:hAnsi="Cambria" w:eastAsia="Cambria"/>
        </w:rPr>
      </w:pPr>
      <w:r>
        <w:rPr>
          <w:rFonts w:ascii="Cambria" w:cs="Cambria" w:hAnsi="Cambria" w:eastAsia="Cambria"/>
          <w:rtl w:val="0"/>
          <w:lang w:val="en-US"/>
        </w:rPr>
        <w:tab/>
        <w:t>In my wait, I pick up a book containing Van Gogh</w:t>
      </w:r>
      <w:r>
        <w:rPr>
          <w:rFonts w:ascii="Cambria" w:hAnsi="Cambria" w:hint="default"/>
          <w:rtl w:val="0"/>
          <w:lang w:val="en-US"/>
        </w:rPr>
        <w:t>’</w:t>
      </w:r>
      <w:r>
        <w:rPr>
          <w:rFonts w:ascii="Cambria" w:hAnsi="Cambria"/>
          <w:rtl w:val="0"/>
          <w:lang w:val="en-US"/>
        </w:rPr>
        <w:t>s</w:t>
      </w:r>
      <w:r>
        <w:rPr>
          <w:rFonts w:ascii="Cambria" w:cs="Cambria" w:hAnsi="Cambria" w:eastAsia="Cambria"/>
          <w:vertAlign w:val="superscript"/>
        </w:rPr>
        <w:footnoteReference w:id="3"/>
      </w:r>
      <w:r>
        <w:rPr>
          <w:rFonts w:ascii="Cambria" w:hAnsi="Cambria"/>
          <w:rtl w:val="0"/>
          <w:lang w:val="en-US"/>
        </w:rPr>
        <w:t xml:space="preserve"> letters. I sympathise with the painter</w:t>
      </w:r>
      <w:r>
        <w:rPr>
          <w:rFonts w:ascii="Cambria" w:hAnsi="Cambria" w:hint="default"/>
          <w:rtl w:val="0"/>
          <w:lang w:val="en-US"/>
        </w:rPr>
        <w:t>’</w:t>
      </w:r>
      <w:r>
        <w:rPr>
          <w:rFonts w:ascii="Cambria" w:hAnsi="Cambria"/>
          <w:rtl w:val="0"/>
          <w:lang w:val="en-US"/>
        </w:rPr>
        <w:t>s anguish - having lived a great part of his life near the town where I find myself now, he longed for the Mediterranean</w:t>
      </w:r>
      <w:r>
        <w:rPr>
          <w:rFonts w:ascii="Cambria" w:hAnsi="Cambria" w:hint="default"/>
          <w:rtl w:val="0"/>
          <w:lang w:val="en-US"/>
        </w:rPr>
        <w:t>’</w:t>
      </w:r>
      <w:r>
        <w:rPr>
          <w:rFonts w:ascii="Cambria" w:hAnsi="Cambria"/>
          <w:rtl w:val="0"/>
          <w:lang w:val="en-US"/>
        </w:rPr>
        <w:t>s warm and dry weather, its contrasted colours and vast clear skies</w:t>
      </w:r>
      <w:r>
        <w:rPr>
          <w:rFonts w:ascii="Cambria" w:cs="Cambria" w:hAnsi="Cambria" w:eastAsia="Cambria"/>
          <w:vertAlign w:val="superscript"/>
        </w:rPr>
        <w:footnoteReference w:id="4"/>
      </w:r>
      <w:r>
        <w:rPr>
          <w:rFonts w:ascii="Cambria" w:hAnsi="Cambria"/>
          <w:rtl w:val="0"/>
          <w:lang w:val="en-US"/>
        </w:rPr>
        <w:t>. Van Gogh seems like the perfect antidote to my bad mood right now - to read his words and evoke the bursts of colours in his paintings got some vitality back on me. Colour is so vital. In a letter written in July 1888</w:t>
      </w:r>
      <w:r>
        <w:rPr>
          <w:rFonts w:ascii="Cambria" w:cs="Cambria" w:hAnsi="Cambria" w:eastAsia="Cambria"/>
          <w:vertAlign w:val="superscript"/>
        </w:rPr>
        <w:footnoteReference w:id="5"/>
      </w:r>
      <w:r>
        <w:rPr>
          <w:rFonts w:ascii="Cambria" w:hAnsi="Cambria"/>
          <w:rtl w:val="0"/>
          <w:lang w:val="en-US"/>
        </w:rPr>
        <w:t xml:space="preserve">, already living in Provence, Van Gogh tells his friend </w:t>
      </w:r>
      <w:r>
        <w:rPr>
          <w:rFonts w:ascii="Cambria" w:hAnsi="Cambria" w:hint="default"/>
          <w:rtl w:val="0"/>
          <w:lang w:val="en-US"/>
        </w:rPr>
        <w:t>É</w:t>
      </w:r>
      <w:r>
        <w:rPr>
          <w:rFonts w:ascii="Cambria" w:hAnsi="Cambria"/>
          <w:rtl w:val="0"/>
          <w:lang w:val="en-US"/>
        </w:rPr>
        <w:t>mile Bernard about the Dutch painting school, characterising it by hardly having any imagination or fantasy, but bound to represent what they see. The lack of a varied palette is comprehensible to me as I look through the window - I cannot identify more than a couple of hues of grey and brown.</w:t>
      </w:r>
    </w:p>
    <w:p>
      <w:pPr>
        <w:pStyle w:val="Body"/>
        <w:jc w:val="both"/>
        <w:rPr>
          <w:rFonts w:ascii="Cambria" w:cs="Cambria" w:hAnsi="Cambria" w:eastAsia="Cambria"/>
        </w:rPr>
      </w:pPr>
      <w:r>
        <w:rPr>
          <w:rFonts w:ascii="Cambria" w:cs="Cambria" w:hAnsi="Cambria" w:eastAsia="Cambria"/>
          <w:rtl w:val="0"/>
          <w:lang w:val="en-US"/>
        </w:rPr>
        <w:tab/>
        <w:t>Van Gogh</w:t>
      </w:r>
      <w:r>
        <w:rPr>
          <w:rFonts w:ascii="Cambria" w:hAnsi="Cambria" w:hint="default"/>
          <w:rtl w:val="0"/>
          <w:lang w:val="en-US"/>
        </w:rPr>
        <w:t>’</w:t>
      </w:r>
      <w:r>
        <w:rPr>
          <w:rFonts w:ascii="Cambria" w:hAnsi="Cambria"/>
          <w:rtl w:val="0"/>
          <w:lang w:val="en-US"/>
        </w:rPr>
        <w:t>s painting activity also happened, more often than not, outdoors</w:t>
      </w:r>
      <w:r>
        <w:rPr>
          <w:rFonts w:ascii="Cambria" w:cs="Cambria" w:hAnsi="Cambria" w:eastAsia="Cambria"/>
          <w:vertAlign w:val="superscript"/>
        </w:rPr>
        <w:footnoteReference w:id="6"/>
      </w:r>
      <w:r>
        <w:rPr>
          <w:rFonts w:ascii="Cambria" w:hAnsi="Cambria"/>
          <w:rtl w:val="0"/>
          <w:lang w:val="en-US"/>
        </w:rPr>
        <w:t xml:space="preserve">. Although his mostly known paintings are of the greatest imaginative kind, he would often paint what he saw: </w:t>
      </w:r>
      <w:r>
        <w:rPr>
          <w:rFonts w:ascii="Cambria" w:hAnsi="Cambria" w:hint="default"/>
          <w:rtl w:val="0"/>
          <w:lang w:val="en-US"/>
        </w:rPr>
        <w:t>“</w:t>
      </w:r>
      <w:r>
        <w:rPr>
          <w:rFonts w:ascii="Cambria" w:hAnsi="Cambria"/>
          <w:rtl w:val="0"/>
          <w:lang w:val="en-US"/>
        </w:rPr>
        <w:t>I do not invent the whole picture; on the contrary, I find it all ready in nature, only it must be disentangled</w:t>
      </w:r>
      <w:r>
        <w:rPr>
          <w:rFonts w:ascii="Cambria" w:cs="Cambria" w:hAnsi="Cambria" w:eastAsia="Cambria"/>
          <w:vertAlign w:val="superscript"/>
        </w:rPr>
        <w:footnoteReference w:id="7"/>
      </w:r>
      <w:r>
        <w:rPr>
          <w:rFonts w:ascii="Cambria" w:hAnsi="Cambria" w:hint="default"/>
          <w:rtl w:val="0"/>
          <w:lang w:val="en-US"/>
        </w:rPr>
        <w:t>”</w:t>
      </w:r>
      <w:r>
        <w:rPr>
          <w:rFonts w:ascii="Cambria" w:hAnsi="Cambria"/>
          <w:rtl w:val="0"/>
          <w:lang w:val="en-US"/>
        </w:rPr>
        <w:t>.  Van Gogh</w:t>
      </w:r>
      <w:r>
        <w:rPr>
          <w:rFonts w:ascii="Cambria" w:hAnsi="Cambria" w:hint="default"/>
          <w:rtl w:val="0"/>
          <w:lang w:val="en-US"/>
        </w:rPr>
        <w:t>’</w:t>
      </w:r>
      <w:r>
        <w:rPr>
          <w:rFonts w:ascii="Cambria" w:hAnsi="Cambria"/>
          <w:rtl w:val="0"/>
          <w:lang w:val="en-US"/>
        </w:rPr>
        <w:t>s palette first expanded with his moving to Paris, where he got to know the Impressionists, and took its famous tones in the last years of his life, living in Provence</w:t>
      </w:r>
      <w:r>
        <w:rPr>
          <w:rFonts w:ascii="Cambria" w:cs="Cambria" w:hAnsi="Cambria" w:eastAsia="Cambria"/>
          <w:vertAlign w:val="superscript"/>
        </w:rPr>
        <w:footnoteReference w:id="8"/>
      </w:r>
      <w:r>
        <w:rPr>
          <w:rFonts w:ascii="Cambria" w:hAnsi="Cambria"/>
          <w:rtl w:val="0"/>
          <w:lang w:val="en-US"/>
        </w:rPr>
        <w:t>.</w:t>
      </w:r>
    </w:p>
    <w:p>
      <w:pPr>
        <w:pStyle w:val="Body"/>
        <w:jc w:val="both"/>
        <w:rPr>
          <w:rFonts w:ascii="Cambria" w:cs="Cambria" w:hAnsi="Cambria" w:eastAsia="Cambria"/>
        </w:rPr>
      </w:pPr>
      <w:r>
        <w:rPr>
          <w:rFonts w:ascii="Cambria" w:cs="Cambria" w:hAnsi="Cambria" w:eastAsia="Cambria"/>
          <w:rtl w:val="0"/>
          <w:lang w:val="en-US"/>
        </w:rPr>
        <w:tab/>
        <w:t>As a sailor, also having to perform my craft outdoors and dependent on some kind of suitable weather to work, I begin to relate Van Gogh</w:t>
      </w:r>
      <w:r>
        <w:rPr>
          <w:rFonts w:ascii="Cambria" w:hAnsi="Cambria" w:hint="default"/>
          <w:rtl w:val="0"/>
          <w:lang w:val="en-US"/>
        </w:rPr>
        <w:t>’</w:t>
      </w:r>
      <w:r>
        <w:rPr>
          <w:rFonts w:ascii="Cambria" w:hAnsi="Cambria"/>
          <w:rtl w:val="0"/>
          <w:lang w:val="en-US"/>
        </w:rPr>
        <w:t>s craft to mine. I know it is a fantasy, but it works for now - in my wait, I have someone with who I can share my longing. The similarity suits me better than Larkin</w:t>
      </w:r>
      <w:r>
        <w:rPr>
          <w:rFonts w:ascii="Cambria" w:hAnsi="Cambria" w:hint="default"/>
          <w:rtl w:val="0"/>
          <w:lang w:val="en-US"/>
        </w:rPr>
        <w:t>’</w:t>
      </w:r>
      <w:r>
        <w:rPr>
          <w:rFonts w:ascii="Cambria" w:hAnsi="Cambria"/>
          <w:rtl w:val="0"/>
          <w:lang w:val="en-US"/>
        </w:rPr>
        <w:t>s crude remark. I shall stick with the first one.</w:t>
      </w:r>
    </w:p>
    <w:p>
      <w:pPr>
        <w:pStyle w:val="Body"/>
        <w:jc w:val="both"/>
        <w:rPr>
          <w:rFonts w:ascii="Cambria" w:cs="Cambria" w:hAnsi="Cambria" w:eastAsia="Cambria"/>
        </w:rPr>
      </w:pPr>
      <w:r>
        <w:rPr>
          <w:rFonts w:ascii="Cambria" w:cs="Cambria" w:hAnsi="Cambria" w:eastAsia="Cambria"/>
          <w:rtl w:val="0"/>
          <w:lang w:val="en-US"/>
        </w:rPr>
        <w:tab/>
        <w:t xml:space="preserve">The weather changes very little in the next two mornings, not yet allowing me to depart. As the sun rises somewhere behind the heavy clouds, I notice, for the first time in ten days, the fully covered sky taking a slight hue of mustard, </w:t>
      </w:r>
      <w:r>
        <w:rPr>
          <w:rFonts w:ascii="Cambria" w:hAnsi="Cambria"/>
          <w:rtl w:val="0"/>
        </w:rPr>
        <w:t>a cynic</w:t>
      </w:r>
      <w:r>
        <w:rPr>
          <w:rFonts w:ascii="Cambria" w:hAnsi="Cambria"/>
          <w:rtl w:val="0"/>
          <w:lang w:val="en-US"/>
        </w:rPr>
        <w:t xml:space="preserve"> </w:t>
      </w:r>
      <w:r>
        <w:rPr>
          <w:rFonts w:ascii="Cambria" w:hAnsi="Cambria"/>
          <w:rtl w:val="0"/>
          <w:lang w:val="it-IT"/>
        </w:rPr>
        <w:t xml:space="preserve">tone </w:t>
      </w:r>
      <w:r>
        <w:rPr>
          <w:rFonts w:ascii="Cambria" w:hAnsi="Cambria"/>
          <w:rtl w:val="0"/>
          <w:lang w:val="en-US"/>
        </w:rPr>
        <w:t>so akin to</w:t>
      </w:r>
      <w:r>
        <w:rPr>
          <w:rFonts w:ascii="Cambria" w:hAnsi="Cambria"/>
          <w:rtl w:val="0"/>
          <w:lang w:val="en-US"/>
        </w:rPr>
        <w:t xml:space="preserve"> Larkin</w:t>
      </w:r>
      <w:r>
        <w:rPr>
          <w:rFonts w:ascii="Cambria" w:hAnsi="Cambria" w:hint="default"/>
          <w:rtl w:val="1"/>
        </w:rPr>
        <w:t>’</w:t>
      </w:r>
      <w:r>
        <w:rPr>
          <w:rFonts w:ascii="Cambria" w:hAnsi="Cambria"/>
          <w:rtl w:val="0"/>
          <w:lang w:val="nl-NL"/>
        </w:rPr>
        <w:t>s poetry</w:t>
      </w:r>
      <w:r>
        <w:rPr>
          <w:rFonts w:ascii="Cambria" w:hAnsi="Cambria"/>
          <w:rtl w:val="0"/>
          <w:lang w:val="en-US"/>
        </w:rPr>
        <w:t xml:space="preserve">. It is a hue that somehow suggests me putrefaction and disease, in place of the longed vitality of sunshine - something probably close to the called </w:t>
      </w:r>
      <w:r>
        <w:rPr>
          <w:rFonts w:ascii="Cambria" w:hAnsi="Cambria"/>
          <w:i w:val="1"/>
          <w:iCs w:val="1"/>
          <w:rtl w:val="0"/>
          <w:lang w:val="en-US"/>
        </w:rPr>
        <w:t>yellowing</w:t>
      </w:r>
      <w:r>
        <w:rPr>
          <w:rFonts w:ascii="Cambria" w:cs="Cambria" w:hAnsi="Cambria" w:eastAsia="Cambria"/>
          <w:i w:val="1"/>
          <w:iCs w:val="1"/>
          <w:vertAlign w:val="superscript"/>
        </w:rPr>
        <w:footnoteReference w:id="9"/>
      </w:r>
      <w:r>
        <w:rPr>
          <w:rFonts w:ascii="Cambria" w:hAnsi="Cambria"/>
          <w:i w:val="1"/>
          <w:iCs w:val="1"/>
          <w:rtl w:val="0"/>
          <w:lang w:val="en-US"/>
        </w:rPr>
        <w:t xml:space="preserve"> </w:t>
      </w:r>
      <w:r>
        <w:rPr>
          <w:rFonts w:ascii="Cambria" w:hAnsi="Cambria"/>
          <w:rtl w:val="0"/>
          <w:lang w:val="en-US"/>
        </w:rPr>
        <w:t>in Alchemy. I manage to get some work done in the sailboat during the short daylight, but I am interrupted constantly with violent showers and an ever crescent wind coming from the Arctic - so I shelter myself again inside the sailboat and spend the rest of the day scrolling through the works of the psychoanalyst James Hillman, in search of some kind of help or hope.</w:t>
      </w:r>
    </w:p>
    <w:p>
      <w:pPr>
        <w:pStyle w:val="Body"/>
        <w:jc w:val="both"/>
        <w:rPr>
          <w:rFonts w:ascii="Cambria" w:cs="Cambria" w:hAnsi="Cambria" w:eastAsia="Cambria"/>
        </w:rPr>
      </w:pPr>
      <w:r>
        <w:rPr>
          <w:rFonts w:ascii="Cambria" w:cs="Cambria" w:hAnsi="Cambria" w:eastAsia="Cambria"/>
          <w:rtl w:val="0"/>
          <w:lang w:val="en-US"/>
        </w:rPr>
        <w:tab/>
        <w:t>Alchemy</w:t>
      </w:r>
      <w:r>
        <w:rPr>
          <w:rFonts w:ascii="Cambria" w:cs="Cambria" w:hAnsi="Cambria" w:eastAsia="Cambria"/>
          <w:vertAlign w:val="superscript"/>
        </w:rPr>
        <w:footnoteReference w:id="10"/>
      </w:r>
      <w:r>
        <w:rPr>
          <w:rFonts w:ascii="Cambria" w:hAnsi="Cambria"/>
          <w:rtl w:val="0"/>
          <w:lang w:val="en-US"/>
        </w:rPr>
        <w:t xml:space="preserve"> is a vast ancient subject present in diverse mystical traditions throughout the world that studies the relationship between human being and nature, relating it to the chemical manipulation of certain substances and carried in a variety of methods</w:t>
      </w:r>
      <w:r>
        <w:rPr>
          <w:rFonts w:ascii="Cambria" w:cs="Cambria" w:hAnsi="Cambria" w:eastAsia="Cambria"/>
          <w:vertAlign w:val="superscript"/>
        </w:rPr>
        <w:footnoteReference w:id="11"/>
      </w:r>
      <w:r>
        <w:rPr>
          <w:rFonts w:ascii="Cambria" w:hAnsi="Cambria"/>
          <w:rtl w:val="0"/>
          <w:lang w:val="en-US"/>
        </w:rPr>
        <w:t>. In Western Europe, its presence and influence on philosophical and scientific thought is documented from as early as the Hellenistic period</w:t>
      </w:r>
      <w:r>
        <w:rPr>
          <w:rFonts w:ascii="Cambria" w:cs="Cambria" w:hAnsi="Cambria" w:eastAsia="Cambria"/>
          <w:vertAlign w:val="superscript"/>
        </w:rPr>
        <w:footnoteReference w:id="12"/>
      </w:r>
      <w:r>
        <w:rPr>
          <w:rFonts w:ascii="Cambria" w:hAnsi="Cambria"/>
          <w:rtl w:val="0"/>
          <w:lang w:val="en-US"/>
        </w:rPr>
        <w:t xml:space="preserve">, reaching to current times through a history of consecutive rises and falls. Nowadays, its concept became mainly related to the fields of Depth and Analytical Psychology, being mainly investigated by C. G. Jung and further developed by James Hillman. </w:t>
      </w:r>
    </w:p>
    <w:p>
      <w:pPr>
        <w:pStyle w:val="Body"/>
        <w:jc w:val="both"/>
        <w:rPr>
          <w:rFonts w:ascii="Cambria" w:cs="Cambria" w:hAnsi="Cambria" w:eastAsia="Cambria"/>
        </w:rPr>
      </w:pPr>
      <w:r>
        <w:rPr>
          <w:rFonts w:ascii="Cambria" w:cs="Cambria" w:hAnsi="Cambria" w:eastAsia="Cambria"/>
          <w:rtl w:val="0"/>
          <w:lang w:val="en-US"/>
        </w:rPr>
        <w:tab/>
        <w:t xml:space="preserve">Jung related the alchemical process of manipulation and transformation of certain metals, called </w:t>
      </w:r>
      <w:r>
        <w:rPr>
          <w:rFonts w:ascii="Cambria" w:hAnsi="Cambria"/>
          <w:i w:val="1"/>
          <w:iCs w:val="1"/>
          <w:rtl w:val="0"/>
          <w:lang w:val="en-US"/>
        </w:rPr>
        <w:t>Magnum Opus</w:t>
      </w:r>
      <w:r>
        <w:rPr>
          <w:rFonts w:ascii="Cambria" w:cs="Cambria" w:hAnsi="Cambria" w:eastAsia="Cambria"/>
          <w:i w:val="1"/>
          <w:iCs w:val="1"/>
          <w:vertAlign w:val="superscript"/>
        </w:rPr>
        <w:footnoteReference w:id="13"/>
      </w:r>
      <w:r>
        <w:rPr>
          <w:rFonts w:ascii="Cambria" w:hAnsi="Cambria"/>
          <w:rtl w:val="0"/>
          <w:lang w:val="en-US"/>
        </w:rPr>
        <w:t xml:space="preserve">, to the process of individuation, where the individual, through intended work, becomes conscious of its own ego-making experience, </w:t>
      </w:r>
      <w:r>
        <w:rPr>
          <w:rFonts w:ascii="Cambria" w:hAnsi="Cambria" w:hint="default"/>
          <w:rtl w:val="0"/>
          <w:lang w:val="en-US"/>
        </w:rPr>
        <w:t>“</w:t>
      </w:r>
      <w:r>
        <w:rPr>
          <w:rFonts w:ascii="Cambria" w:hAnsi="Cambria"/>
          <w:rtl w:val="0"/>
          <w:lang w:val="en-US"/>
        </w:rPr>
        <w:t>thereby effecting changes in the psyche</w:t>
      </w:r>
      <w:r>
        <w:rPr>
          <w:rFonts w:ascii="Cambria" w:hAnsi="Cambria" w:hint="default"/>
          <w:rtl w:val="0"/>
          <w:lang w:val="en-US"/>
        </w:rPr>
        <w:t>”</w:t>
      </w:r>
      <w:r>
        <w:rPr>
          <w:rFonts w:ascii="Cambria" w:cs="Cambria" w:hAnsi="Cambria" w:eastAsia="Cambria"/>
          <w:vertAlign w:val="superscript"/>
        </w:rPr>
        <w:footnoteReference w:id="14"/>
      </w:r>
      <w:r>
        <w:rPr>
          <w:rFonts w:ascii="Cambria" w:hAnsi="Cambria"/>
          <w:rtl w:val="0"/>
          <w:lang w:val="en-US"/>
        </w:rPr>
        <w:t xml:space="preserve">. Magnum Opus is composed of four stages, each of it related to a colour - the first, </w:t>
      </w:r>
      <w:r>
        <w:rPr>
          <w:rFonts w:ascii="Cambria" w:hAnsi="Cambria"/>
          <w:i w:val="1"/>
          <w:iCs w:val="1"/>
          <w:rtl w:val="0"/>
          <w:lang w:val="en-US"/>
        </w:rPr>
        <w:t>nigredo</w:t>
      </w:r>
      <w:r>
        <w:rPr>
          <w:rFonts w:ascii="Cambria" w:hAnsi="Cambria"/>
          <w:rtl w:val="0"/>
          <w:lang w:val="en-US"/>
        </w:rPr>
        <w:t xml:space="preserve">, relates to the colour black, the second, </w:t>
      </w:r>
      <w:r>
        <w:rPr>
          <w:rFonts w:ascii="Cambria" w:hAnsi="Cambria"/>
          <w:i w:val="1"/>
          <w:iCs w:val="1"/>
          <w:rtl w:val="0"/>
          <w:lang w:val="en-US"/>
        </w:rPr>
        <w:t>albedo</w:t>
      </w:r>
      <w:r>
        <w:rPr>
          <w:rFonts w:ascii="Cambria" w:hAnsi="Cambria"/>
          <w:rtl w:val="0"/>
          <w:lang w:val="en-US"/>
        </w:rPr>
        <w:t xml:space="preserve">, to the colour white, the third, </w:t>
      </w:r>
      <w:r>
        <w:rPr>
          <w:rFonts w:ascii="Cambria" w:hAnsi="Cambria"/>
          <w:i w:val="1"/>
          <w:iCs w:val="1"/>
          <w:rtl w:val="0"/>
          <w:lang w:val="en-US"/>
        </w:rPr>
        <w:t>citrinitas</w:t>
      </w:r>
      <w:r>
        <w:rPr>
          <w:rFonts w:ascii="Cambria" w:hAnsi="Cambria"/>
          <w:rtl w:val="0"/>
          <w:lang w:val="en-US"/>
        </w:rPr>
        <w:t xml:space="preserve">, to the colour yellow and the last, </w:t>
      </w:r>
      <w:r>
        <w:rPr>
          <w:rFonts w:ascii="Cambria" w:hAnsi="Cambria"/>
          <w:i w:val="1"/>
          <w:iCs w:val="1"/>
          <w:rtl w:val="0"/>
          <w:lang w:val="en-US"/>
        </w:rPr>
        <w:t xml:space="preserve">rubedo, </w:t>
      </w:r>
      <w:r>
        <w:rPr>
          <w:rFonts w:ascii="Cambria" w:hAnsi="Cambria"/>
          <w:rtl w:val="0"/>
          <w:lang w:val="en-US"/>
        </w:rPr>
        <w:t xml:space="preserve">to the colour red. Jung describes nigredo as </w:t>
      </w:r>
      <w:r>
        <w:rPr>
          <w:rFonts w:ascii="Cambria" w:hAnsi="Cambria"/>
          <w:i w:val="1"/>
          <w:iCs w:val="1"/>
          <w:rtl w:val="0"/>
          <w:lang w:val="en-US"/>
        </w:rPr>
        <w:t xml:space="preserve">massa confusa, </w:t>
      </w:r>
      <w:r>
        <w:rPr>
          <w:rFonts w:ascii="Cambria" w:hAnsi="Cambria"/>
          <w:rtl w:val="0"/>
          <w:lang w:val="en-US"/>
        </w:rPr>
        <w:t>or the chaotic primal substance, albedo as the daybreak and rubedo as the sunrise - but to get to rubedo, one must undergo the transition, and that is citrinitas</w:t>
      </w:r>
      <w:r>
        <w:rPr>
          <w:rFonts w:ascii="Cambria" w:cs="Cambria" w:hAnsi="Cambria" w:eastAsia="Cambria"/>
          <w:vertAlign w:val="superscript"/>
        </w:rPr>
        <w:footnoteReference w:id="15"/>
      </w:r>
      <w:r>
        <w:rPr>
          <w:rFonts w:ascii="Cambria" w:hAnsi="Cambria"/>
          <w:rtl w:val="0"/>
          <w:lang w:val="en-US"/>
        </w:rPr>
        <w:t xml:space="preserve">. </w:t>
      </w:r>
    </w:p>
    <w:p>
      <w:pPr>
        <w:pStyle w:val="Body"/>
        <w:jc w:val="both"/>
        <w:rPr>
          <w:rFonts w:ascii="Cambria" w:cs="Cambria" w:hAnsi="Cambria" w:eastAsia="Cambria"/>
        </w:rPr>
      </w:pPr>
      <w:r>
        <w:rPr>
          <w:rFonts w:ascii="Cambria" w:cs="Cambria" w:hAnsi="Cambria" w:eastAsia="Cambria"/>
          <w:rtl w:val="0"/>
          <w:lang w:val="en-US"/>
        </w:rPr>
        <w:tab/>
        <w:t>As a process to be carried step by step with the intended material or, in Analytical Psychology terms, with one</w:t>
      </w:r>
      <w:r>
        <w:rPr>
          <w:rFonts w:ascii="Cambria" w:hAnsi="Cambria" w:hint="default"/>
          <w:rtl w:val="0"/>
          <w:lang w:val="en-US"/>
        </w:rPr>
        <w:t>’</w:t>
      </w:r>
      <w:r>
        <w:rPr>
          <w:rFonts w:ascii="Cambria" w:hAnsi="Cambria"/>
          <w:rtl w:val="0"/>
          <w:lang w:val="en-US"/>
        </w:rPr>
        <w:t xml:space="preserve">s own psyche, the conquering of each stage means the becoming of the next colour. Hillman informs that </w:t>
      </w:r>
      <w:r>
        <w:rPr>
          <w:rFonts w:ascii="Cambria" w:hAnsi="Cambria" w:hint="default"/>
          <w:rtl w:val="0"/>
          <w:lang w:val="en-US"/>
        </w:rPr>
        <w:t>“</w:t>
      </w:r>
      <w:r>
        <w:rPr>
          <w:rFonts w:ascii="Cambria" w:hAnsi="Cambria"/>
          <w:rtl w:val="0"/>
          <w:lang w:val="en-US"/>
        </w:rPr>
        <w:t>the alchemical mind perceived changes in colour in the material at hand to be changes of essential nature</w:t>
      </w:r>
      <w:r>
        <w:rPr>
          <w:rFonts w:ascii="Cambria" w:hAnsi="Cambria" w:hint="default"/>
          <w:rtl w:val="0"/>
          <w:lang w:val="en-US"/>
        </w:rPr>
        <w:t>”</w:t>
      </w:r>
      <w:r>
        <w:rPr>
          <w:rFonts w:ascii="Cambria" w:cs="Cambria" w:hAnsi="Cambria" w:eastAsia="Cambria"/>
          <w:vertAlign w:val="superscript"/>
        </w:rPr>
        <w:footnoteReference w:id="16"/>
      </w:r>
      <w:r>
        <w:rPr>
          <w:rFonts w:ascii="Cambria" w:hAnsi="Cambria"/>
          <w:rtl w:val="0"/>
          <w:lang w:val="en-US"/>
        </w:rPr>
        <w:t xml:space="preserve"> - a substance, having changed its colour, has also changed its own inner nature. Therefore, a gilded statue would be of more value than a purely golden one, as it indicates that the gilded statue has been through a maturating process, while the golden one is merely nature</w:t>
      </w:r>
      <w:r>
        <w:rPr>
          <w:rFonts w:ascii="Cambria" w:cs="Cambria" w:hAnsi="Cambria" w:eastAsia="Cambria"/>
          <w:vertAlign w:val="superscript"/>
        </w:rPr>
        <w:footnoteReference w:id="17"/>
      </w:r>
      <w:r>
        <w:rPr>
          <w:rFonts w:ascii="Cambria" w:hAnsi="Cambria"/>
          <w:rtl w:val="0"/>
          <w:lang w:val="en-US"/>
        </w:rPr>
        <w:t>.</w:t>
      </w:r>
    </w:p>
    <w:p>
      <w:pPr>
        <w:pStyle w:val="Body"/>
        <w:jc w:val="both"/>
        <w:rPr>
          <w:rFonts w:ascii="Cambria" w:cs="Cambria" w:hAnsi="Cambria" w:eastAsia="Cambria"/>
        </w:rPr>
      </w:pPr>
      <w:r>
        <w:rPr>
          <w:rFonts w:ascii="Cambria" w:cs="Cambria" w:hAnsi="Cambria" w:eastAsia="Cambria"/>
          <w:rtl w:val="0"/>
          <w:lang w:val="en-US"/>
        </w:rPr>
        <w:tab/>
        <w:t>Yellow, Jung and Hillman suggests, as well as the remaining colours involved in the alchemical process, is of dual or opposite characteristics. It can describe gold as well as a state of putrefaction, egg yolk as well as withering leaves</w:t>
      </w:r>
      <w:r>
        <w:rPr>
          <w:rFonts w:ascii="Cambria" w:cs="Cambria" w:hAnsi="Cambria" w:eastAsia="Cambria"/>
          <w:vertAlign w:val="superscript"/>
        </w:rPr>
        <w:footnoteReference w:id="18"/>
      </w:r>
      <w:r>
        <w:rPr>
          <w:rFonts w:ascii="Cambria" w:hAnsi="Cambria"/>
          <w:rtl w:val="0"/>
          <w:lang w:val="en-US"/>
        </w:rPr>
        <w:t>. Kandinsky</w:t>
      </w:r>
      <w:r>
        <w:rPr>
          <w:rFonts w:ascii="Cambria" w:cs="Cambria" w:hAnsi="Cambria" w:eastAsia="Cambria"/>
          <w:vertAlign w:val="superscript"/>
        </w:rPr>
        <w:footnoteReference w:id="19"/>
      </w:r>
      <w:r>
        <w:rPr>
          <w:rFonts w:ascii="Cambria" w:hAnsi="Cambria"/>
          <w:rtl w:val="0"/>
          <w:lang w:val="en-US"/>
        </w:rPr>
        <w:t xml:space="preserve"> related yellow to lunacy and madness</w:t>
      </w:r>
      <w:r>
        <w:rPr>
          <w:rFonts w:ascii="Cambria" w:cs="Cambria" w:hAnsi="Cambria" w:eastAsia="Cambria"/>
          <w:vertAlign w:val="superscript"/>
        </w:rPr>
        <w:footnoteReference w:id="20"/>
      </w:r>
      <w:r>
        <w:rPr>
          <w:rFonts w:ascii="Cambria" w:hAnsi="Cambria"/>
          <w:rtl w:val="0"/>
          <w:lang w:val="en-US"/>
        </w:rPr>
        <w:t>, while Van Gogh, to love and the sun</w:t>
      </w:r>
      <w:r>
        <w:rPr>
          <w:rFonts w:ascii="Cambria" w:cs="Cambria" w:hAnsi="Cambria" w:eastAsia="Cambria"/>
          <w:vertAlign w:val="superscript"/>
        </w:rPr>
        <w:footnoteReference w:id="21"/>
      </w:r>
      <w:r>
        <w:rPr>
          <w:rFonts w:ascii="Cambria" w:hAnsi="Cambria"/>
          <w:rtl w:val="0"/>
          <w:lang w:val="en-US"/>
        </w:rPr>
        <w:t xml:space="preserve">. As in my own observations, the yellow I have watched in the sky could be of a sunny and clear quality, as well as of a dull and depressing one. In my own process of sky watching and waiting, I observe myself tending to praise the material element instead of the process - like the golden statue in comparison to the gilded one. </w:t>
      </w:r>
    </w:p>
    <w:p>
      <w:pPr>
        <w:pStyle w:val="Body"/>
        <w:jc w:val="both"/>
        <w:rPr>
          <w:rFonts w:ascii="Cambria" w:cs="Cambria" w:hAnsi="Cambria" w:eastAsia="Cambria"/>
        </w:rPr>
      </w:pPr>
      <w:r>
        <w:rPr>
          <w:rFonts w:ascii="Cambria" w:cs="Cambria" w:hAnsi="Cambria" w:eastAsia="Cambria"/>
          <w:rtl w:val="0"/>
          <w:lang w:val="en-US"/>
        </w:rPr>
        <w:tab/>
        <w:t>Jung said: "</w:t>
      </w:r>
      <w:r>
        <w:rPr>
          <w:rFonts w:ascii="Cambria" w:hAnsi="Cambria"/>
          <w:rtl w:val="0"/>
          <w:lang w:val="en-US"/>
        </w:rPr>
        <w:t xml:space="preserve">In this state of </w:t>
      </w:r>
      <w:r>
        <w:rPr>
          <w:rFonts w:ascii="Cambria" w:hAnsi="Cambria" w:hint="default"/>
          <w:rtl w:val="1"/>
        </w:rPr>
        <w:t>‘</w:t>
      </w:r>
      <w:r>
        <w:rPr>
          <w:rFonts w:ascii="Cambria" w:hAnsi="Cambria"/>
          <w:rtl w:val="0"/>
          <w:lang w:val="en-US"/>
        </w:rPr>
        <w:t>whiteness</w:t>
      </w:r>
      <w:r>
        <w:rPr>
          <w:rFonts w:ascii="Cambria" w:hAnsi="Cambria" w:hint="default"/>
          <w:rtl w:val="1"/>
        </w:rPr>
        <w:t xml:space="preserve">’ </w:t>
      </w:r>
      <w:r>
        <w:rPr>
          <w:rFonts w:ascii="Cambria" w:hAnsi="Cambria"/>
          <w:rtl w:val="0"/>
          <w:lang w:val="en-US"/>
        </w:rPr>
        <w:t xml:space="preserve">one does not </w:t>
      </w:r>
      <w:r>
        <w:rPr>
          <w:rFonts w:ascii="Cambria" w:hAnsi="Cambria"/>
          <w:i w:val="1"/>
          <w:iCs w:val="1"/>
          <w:rtl w:val="0"/>
          <w:lang w:val="da-DK"/>
        </w:rPr>
        <w:t>live</w:t>
      </w:r>
      <w:r>
        <w:rPr>
          <w:rFonts w:ascii="Cambria" w:hAnsi="Cambria" w:hint="default"/>
          <w:i w:val="1"/>
          <w:iCs w:val="1"/>
          <w:rtl w:val="0"/>
          <w:lang w:val="en-US"/>
        </w:rPr>
        <w:t>…</w:t>
      </w:r>
      <w:r>
        <w:rPr>
          <w:rFonts w:ascii="Cambria" w:hAnsi="Cambria"/>
          <w:rtl w:val="0"/>
          <w:lang w:val="en-US"/>
        </w:rPr>
        <w:t xml:space="preserve"> In order to make it come alive it must have </w:t>
      </w:r>
      <w:r>
        <w:rPr>
          <w:rFonts w:ascii="Cambria" w:hAnsi="Cambria" w:hint="default"/>
          <w:rtl w:val="1"/>
        </w:rPr>
        <w:t>‘</w:t>
      </w:r>
      <w:r>
        <w:rPr>
          <w:rFonts w:ascii="Cambria" w:hAnsi="Cambria"/>
          <w:rtl w:val="0"/>
          <w:lang w:val="en-US"/>
        </w:rPr>
        <w:t>blood</w:t>
      </w:r>
      <w:r>
        <w:rPr>
          <w:rFonts w:ascii="Cambria" w:hAnsi="Cambria" w:hint="default"/>
          <w:rtl w:val="0"/>
          <w:lang w:val="en-US"/>
        </w:rPr>
        <w:t>’”</w:t>
      </w:r>
      <w:r>
        <w:rPr>
          <w:rFonts w:ascii="Cambria" w:cs="Cambria" w:hAnsi="Cambria" w:eastAsia="Cambria"/>
          <w:vertAlign w:val="superscript"/>
        </w:rPr>
        <w:footnoteReference w:id="22"/>
      </w:r>
      <w:r>
        <w:rPr>
          <w:rFonts w:ascii="Cambria" w:hAnsi="Cambria"/>
          <w:rtl w:val="0"/>
          <w:lang w:val="en-US"/>
        </w:rPr>
        <w:t>. In the Magnum Opus process, white must first be stained or yellowed, to just then gain its own blood and turn into red, the self infused with individuation. In other words, the innocent consciousness has to be challenged by the actions of time and finitude, to just then develop a meaningful life of its own.</w:t>
      </w:r>
      <w:r>
        <w:rPr>
          <w:rFonts w:ascii="Cambria" w:hAnsi="Cambria"/>
          <w:sz w:val="24"/>
          <w:szCs w:val="24"/>
          <w:rtl w:val="0"/>
          <w:lang w:val="en-US"/>
        </w:rPr>
        <w:t xml:space="preserve"> </w:t>
      </w:r>
      <w:r>
        <w:rPr>
          <w:rFonts w:ascii="Cambria" w:hAnsi="Cambria"/>
          <w:rtl w:val="0"/>
          <w:lang w:val="en-US"/>
        </w:rPr>
        <w:t>So it seemed to be in Van Gogh</w:t>
      </w:r>
      <w:r>
        <w:rPr>
          <w:rFonts w:ascii="Cambria" w:hAnsi="Cambria" w:hint="default"/>
          <w:rtl w:val="0"/>
          <w:lang w:val="en-US"/>
        </w:rPr>
        <w:t>’</w:t>
      </w:r>
      <w:r>
        <w:rPr>
          <w:rFonts w:ascii="Cambria" w:hAnsi="Cambria"/>
          <w:rtl w:val="0"/>
          <w:lang w:val="en-US"/>
        </w:rPr>
        <w:t xml:space="preserve">s life. </w:t>
      </w:r>
      <w:r>
        <w:rPr>
          <w:rFonts w:ascii="Cambria" w:hAnsi="Cambria"/>
          <w:rtl w:val="0"/>
          <w:lang w:val="en-US"/>
        </w:rPr>
        <w:t>We learn from his letters that Van Gogh</w:t>
      </w:r>
      <w:r>
        <w:rPr>
          <w:rFonts w:ascii="Cambria" w:hAnsi="Cambria" w:hint="default"/>
          <w:rtl w:val="1"/>
        </w:rPr>
        <w:t>’</w:t>
      </w:r>
      <w:r>
        <w:rPr>
          <w:rFonts w:ascii="Cambria" w:hAnsi="Cambria"/>
          <w:rtl w:val="0"/>
          <w:lang w:val="en-US"/>
        </w:rPr>
        <w:t>s aspiration, before pursuing the artistic career, was to be a great preacher</w:t>
      </w:r>
      <w:r>
        <w:rPr>
          <w:rFonts w:ascii="Cambria" w:cs="Cambria" w:hAnsi="Cambria" w:eastAsia="Cambria"/>
          <w:vertAlign w:val="superscript"/>
        </w:rPr>
        <w:footnoteReference w:id="23"/>
      </w:r>
      <w:r>
        <w:rPr>
          <w:rFonts w:ascii="Cambria" w:hAnsi="Cambria"/>
          <w:rtl w:val="0"/>
          <w:lang w:val="en-US"/>
        </w:rPr>
        <w:t xml:space="preserve">, just like his father. </w:t>
      </w:r>
      <w:r>
        <w:rPr>
          <w:rFonts w:ascii="Cambria" w:hAnsi="Cambria"/>
          <w:rtl w:val="0"/>
          <w:lang w:val="en-US"/>
        </w:rPr>
        <w:t>He performed such an effervescent faith that worried his parents and had him rejected by his community several times</w:t>
      </w:r>
      <w:r>
        <w:rPr>
          <w:rFonts w:ascii="Cambria" w:cs="Cambria" w:hAnsi="Cambria" w:eastAsia="Cambria"/>
          <w:vertAlign w:val="superscript"/>
        </w:rPr>
        <w:footnoteReference w:id="24"/>
      </w:r>
      <w:r>
        <w:rPr>
          <w:rFonts w:ascii="Cambria" w:hAnsi="Cambria"/>
          <w:rtl w:val="0"/>
          <w:lang w:val="en-US"/>
        </w:rPr>
        <w:t xml:space="preserve">. His way into the artistic career seemed to be not much different, </w:t>
      </w:r>
      <w:r>
        <w:rPr>
          <w:rFonts w:ascii="Cambria" w:hAnsi="Cambria"/>
          <w:rtl w:val="0"/>
          <w:lang w:val="en-US"/>
        </w:rPr>
        <w:t xml:space="preserve">himself not able to </w:t>
      </w:r>
      <w:r>
        <w:rPr>
          <w:rFonts w:ascii="Cambria" w:hAnsi="Cambria"/>
          <w:rtl w:val="0"/>
          <w:lang w:val="en-US"/>
        </w:rPr>
        <w:t>fit into</w:t>
      </w:r>
      <w:r>
        <w:rPr>
          <w:rFonts w:ascii="Cambria" w:hAnsi="Cambria"/>
          <w:rtl w:val="0"/>
          <w:lang w:val="en-US"/>
        </w:rPr>
        <w:t xml:space="preserve"> the different artistic schools and traditions he </w:t>
      </w:r>
      <w:r>
        <w:rPr>
          <w:rFonts w:ascii="Cambria" w:hAnsi="Cambria"/>
          <w:rtl w:val="0"/>
          <w:lang w:val="en-US"/>
        </w:rPr>
        <w:t>was</w:t>
      </w:r>
      <w:r>
        <w:rPr>
          <w:rFonts w:ascii="Cambria" w:hAnsi="Cambria"/>
          <w:rtl w:val="0"/>
        </w:rPr>
        <w:t xml:space="preserve"> </w:t>
      </w:r>
      <w:r>
        <w:rPr>
          <w:rFonts w:ascii="Cambria" w:hAnsi="Cambria"/>
          <w:rtl w:val="0"/>
          <w:lang w:val="en-US"/>
        </w:rPr>
        <w:t>exposed to</w:t>
      </w:r>
      <w:r>
        <w:rPr>
          <w:rFonts w:ascii="Cambria" w:hAnsi="Cambria"/>
          <w:rtl w:val="0"/>
        </w:rPr>
        <w:t>.</w:t>
      </w:r>
      <w:r>
        <w:rPr>
          <w:rFonts w:ascii="Cambria" w:hAnsi="Cambria"/>
          <w:rtl w:val="0"/>
          <w:lang w:val="en-US"/>
        </w:rPr>
        <w:t xml:space="preserve"> </w:t>
      </w:r>
      <w:r>
        <w:rPr>
          <w:rFonts w:ascii="Cambria" w:hAnsi="Cambria" w:hint="default"/>
          <w:rtl w:val="1"/>
          <w:lang w:val="ar-SA" w:bidi="ar-SA"/>
        </w:rPr>
        <w:t>“</w:t>
      </w:r>
      <w:r>
        <w:rPr>
          <w:rFonts w:ascii="Cambria" w:hAnsi="Cambria"/>
          <w:rtl w:val="0"/>
          <w:lang w:val="en-US"/>
        </w:rPr>
        <w:t>Yellow rots the perfection</w:t>
      </w:r>
      <w:r>
        <w:rPr>
          <w:rFonts w:ascii="Cambria" w:hAnsi="Cambria" w:hint="default"/>
          <w:rtl w:val="0"/>
        </w:rPr>
        <w:t>”</w:t>
      </w:r>
      <w:r>
        <w:rPr>
          <w:rFonts w:ascii="Cambria" w:cs="Cambria" w:hAnsi="Cambria" w:eastAsia="Cambria"/>
          <w:vertAlign w:val="superscript"/>
        </w:rPr>
        <w:footnoteReference w:id="25"/>
      </w:r>
      <w:r>
        <w:rPr>
          <w:rFonts w:ascii="Cambria" w:hAnsi="Cambria"/>
          <w:rtl w:val="0"/>
          <w:lang w:val="en-US"/>
        </w:rPr>
        <w:t xml:space="preserve">, Hillman says. </w:t>
      </w:r>
      <w:r>
        <w:rPr>
          <w:rFonts w:ascii="Cambria" w:hAnsi="Cambria"/>
          <w:rtl w:val="0"/>
          <w:lang w:val="en-US"/>
        </w:rPr>
        <w:t>During consequents breakdowns and depression stages, and an intense need for relationships while confronted with solitude, his letters are marked by a longing for warm and sunny weather that seems to evoke not just his outer environment, but much and mainly, his inner world - the yellowing of consuming transforming into the bold yellow of one</w:t>
      </w:r>
      <w:r>
        <w:rPr>
          <w:rFonts w:ascii="Cambria" w:hAnsi="Cambria" w:hint="default"/>
          <w:rtl w:val="0"/>
          <w:lang w:val="en-US"/>
        </w:rPr>
        <w:t>’</w:t>
      </w:r>
      <w:r>
        <w:rPr>
          <w:rFonts w:ascii="Cambria" w:hAnsi="Cambria"/>
          <w:rtl w:val="0"/>
          <w:lang w:val="en-US"/>
        </w:rPr>
        <w:t xml:space="preserve">s being. </w:t>
      </w:r>
    </w:p>
    <w:p>
      <w:pPr>
        <w:pStyle w:val="Body"/>
        <w:jc w:val="both"/>
        <w:rPr>
          <w:rFonts w:ascii="Cambria" w:cs="Cambria" w:hAnsi="Cambria" w:eastAsia="Cambria"/>
        </w:rPr>
      </w:pPr>
      <w:r>
        <w:rPr>
          <w:rFonts w:ascii="Cambria" w:cs="Cambria" w:hAnsi="Cambria" w:eastAsia="Cambria"/>
          <w:rtl w:val="0"/>
          <w:lang w:val="en-US"/>
        </w:rPr>
        <w:tab/>
        <w:t>In a passage by Jacques Schnier citing one of Van Gogh</w:t>
      </w:r>
      <w:r>
        <w:rPr>
          <w:rFonts w:ascii="Cambria" w:hAnsi="Cambria" w:hint="default"/>
          <w:rtl w:val="0"/>
          <w:lang w:val="en-US"/>
        </w:rPr>
        <w:t>’</w:t>
      </w:r>
      <w:r>
        <w:rPr>
          <w:rFonts w:ascii="Cambria" w:hAnsi="Cambria"/>
          <w:rtl w:val="0"/>
          <w:lang w:val="en-US"/>
        </w:rPr>
        <w:t>s biographers, we learn that the painter didn</w:t>
      </w:r>
      <w:r>
        <w:rPr>
          <w:rFonts w:ascii="Cambria" w:hAnsi="Cambria" w:hint="default"/>
          <w:rtl w:val="0"/>
          <w:lang w:val="en-US"/>
        </w:rPr>
        <w:t>’</w:t>
      </w:r>
      <w:r>
        <w:rPr>
          <w:rFonts w:ascii="Cambria" w:hAnsi="Cambria"/>
          <w:rtl w:val="0"/>
          <w:lang w:val="en-US"/>
        </w:rPr>
        <w:t xml:space="preserve">t love the sunshine, but the sun itself, </w:t>
      </w:r>
      <w:r>
        <w:rPr>
          <w:rFonts w:ascii="Cambria" w:hAnsi="Cambria" w:hint="default"/>
          <w:rtl w:val="0"/>
          <w:lang w:val="en-US"/>
        </w:rPr>
        <w:t>“</w:t>
      </w:r>
      <w:r>
        <w:rPr>
          <w:rFonts w:ascii="Cambria" w:hAnsi="Cambria"/>
          <w:rtl w:val="0"/>
          <w:lang w:val="en-US"/>
        </w:rPr>
        <w:t>and it was the latter he wanted to paint, not the former</w:t>
      </w:r>
      <w:r>
        <w:rPr>
          <w:rFonts w:ascii="Cambria" w:hAnsi="Cambria" w:hint="default"/>
          <w:rtl w:val="0"/>
          <w:lang w:val="en-US"/>
        </w:rPr>
        <w:t>”</w:t>
      </w:r>
      <w:r>
        <w:rPr>
          <w:rFonts w:ascii="Cambria" w:cs="Cambria" w:hAnsi="Cambria" w:eastAsia="Cambria"/>
          <w:vertAlign w:val="superscript"/>
        </w:rPr>
        <w:footnoteReference w:id="26"/>
      </w:r>
      <w:r>
        <w:rPr>
          <w:rFonts w:ascii="Cambria" w:hAnsi="Cambria"/>
          <w:rtl w:val="0"/>
          <w:lang w:val="en-US"/>
        </w:rPr>
        <w:t>. Despite Van Gogh</w:t>
      </w:r>
      <w:r>
        <w:rPr>
          <w:rFonts w:ascii="Cambria" w:hAnsi="Cambria" w:hint="default"/>
          <w:rtl w:val="0"/>
          <w:lang w:val="en-US"/>
        </w:rPr>
        <w:t>’</w:t>
      </w:r>
      <w:r>
        <w:rPr>
          <w:rFonts w:ascii="Cambria" w:hAnsi="Cambria"/>
          <w:rtl w:val="0"/>
          <w:lang w:val="en-US"/>
        </w:rPr>
        <w:t xml:space="preserve">s tragic end, where he kills himself, this passage seems to point to the painter's desire for individuation - a successful project, one might attest, when contemplating his last paintings, made during his brief years living under the clear skies of Provence. Van Gogh did achieve a unique style that has no equal in the History of Arts, before or after him. His most famous paintings, such as </w:t>
      </w:r>
      <w:r>
        <w:rPr>
          <w:rFonts w:ascii="Cambria" w:hAnsi="Cambria"/>
          <w:i w:val="1"/>
          <w:iCs w:val="1"/>
          <w:rtl w:val="0"/>
          <w:lang w:val="en-US"/>
        </w:rPr>
        <w:t>Sunflowers</w:t>
      </w:r>
      <w:r>
        <w:rPr>
          <w:rFonts w:ascii="Cambria" w:cs="Cambria" w:hAnsi="Cambria" w:eastAsia="Cambria"/>
          <w:i w:val="1"/>
          <w:iCs w:val="1"/>
          <w:vertAlign w:val="superscript"/>
        </w:rPr>
        <w:footnoteReference w:id="27"/>
      </w:r>
      <w:r>
        <w:rPr>
          <w:rFonts w:ascii="Cambria" w:hAnsi="Cambria"/>
          <w:rtl w:val="0"/>
          <w:lang w:val="en-US"/>
        </w:rPr>
        <w:t xml:space="preserve"> (1853-90) and </w:t>
      </w:r>
      <w:r>
        <w:rPr>
          <w:rFonts w:ascii="Cambria" w:hAnsi="Cambria"/>
          <w:i w:val="1"/>
          <w:iCs w:val="1"/>
          <w:rtl w:val="0"/>
          <w:lang w:val="en-US"/>
        </w:rPr>
        <w:t>The Bedroom</w:t>
      </w:r>
      <w:r>
        <w:rPr>
          <w:rFonts w:ascii="Cambria" w:cs="Cambria" w:hAnsi="Cambria" w:eastAsia="Cambria"/>
          <w:i w:val="1"/>
          <w:iCs w:val="1"/>
          <w:vertAlign w:val="superscript"/>
        </w:rPr>
        <w:footnoteReference w:id="28"/>
      </w:r>
      <w:r>
        <w:rPr>
          <w:rFonts w:ascii="Cambria" w:hAnsi="Cambria"/>
          <w:rtl w:val="0"/>
          <w:lang w:val="en-US"/>
        </w:rPr>
        <w:t xml:space="preserve"> (1888), displaying bold bright yellow figures, are the evidences on itself.</w:t>
      </w:r>
    </w:p>
    <w:p>
      <w:pPr>
        <w:pStyle w:val="Body"/>
        <w:jc w:val="both"/>
        <w:rPr>
          <w:rFonts w:ascii="Cambria" w:cs="Cambria" w:hAnsi="Cambria" w:eastAsia="Cambria"/>
        </w:rPr>
      </w:pPr>
      <w:r>
        <w:rPr>
          <w:rFonts w:ascii="Cambria" w:cs="Cambria" w:hAnsi="Cambria" w:eastAsia="Cambria"/>
          <w:rtl w:val="0"/>
          <w:lang w:val="en-US"/>
        </w:rPr>
        <w:tab/>
        <w:t>In my own singular case, stuck in a freezing Dutch harbour, the longing for the sun seems more of a pragmatic or logistical one. But how unpragmatic are the feelings haunting me - the avoiding of decay of my boat and health. Decay, a couple of days ago, also brought back by the ancestor</w:t>
      </w:r>
      <w:r>
        <w:rPr>
          <w:rFonts w:ascii="Cambria" w:hAnsi="Cambria" w:hint="default"/>
          <w:rtl w:val="0"/>
          <w:lang w:val="en-US"/>
        </w:rPr>
        <w:t>’</w:t>
      </w:r>
      <w:r>
        <w:rPr>
          <w:rFonts w:ascii="Cambria" w:hAnsi="Cambria"/>
          <w:rtl w:val="0"/>
          <w:lang w:val="en-US"/>
        </w:rPr>
        <w:t>s holiday, dead people of my own kind. Decay of the season, fertility and vitality. Decay of activity, as I am stopped to move. Decay as a subject found even in my literature</w:t>
      </w:r>
      <w:r>
        <w:rPr>
          <w:rFonts w:ascii="Cambria" w:hAnsi="Cambria" w:hint="default"/>
          <w:rtl w:val="0"/>
          <w:lang w:val="en-US"/>
        </w:rPr>
        <w:t>’</w:t>
      </w:r>
      <w:r>
        <w:rPr>
          <w:rFonts w:ascii="Cambria" w:hAnsi="Cambria"/>
          <w:rtl w:val="0"/>
          <w:lang w:val="en-US"/>
        </w:rPr>
        <w:t>s choices, as Larkin is not my usual pick. Things are yellowing everywhere around me and yet all I can wish for is a great Yellow, wide and bold. In that consists the paradox between Becoming and Being, Hillman explains</w:t>
      </w:r>
      <w:r>
        <w:rPr>
          <w:rFonts w:ascii="Cambria" w:cs="Cambria" w:hAnsi="Cambria" w:eastAsia="Cambria"/>
          <w:vertAlign w:val="superscript"/>
        </w:rPr>
        <w:footnoteReference w:id="29"/>
      </w:r>
      <w:r>
        <w:rPr>
          <w:rFonts w:ascii="Cambria" w:hAnsi="Cambria"/>
          <w:rtl w:val="0"/>
          <w:lang w:val="en-US"/>
        </w:rPr>
        <w:t>. The wait is the becoming, and becoming cannot happen without some deal of unpleasant circumstances. It longs for being, the standing with gravity over one's own feet - but without the former, the last will be never possible.</w:t>
      </w:r>
    </w:p>
    <w:p>
      <w:pPr>
        <w:pStyle w:val="Body"/>
        <w:jc w:val="both"/>
        <w:rPr>
          <w:rFonts w:ascii="Cambria" w:cs="Cambria" w:hAnsi="Cambria" w:eastAsia="Cambria"/>
        </w:rPr>
      </w:pPr>
      <w:r>
        <w:rPr>
          <w:rFonts w:ascii="Cambria" w:cs="Cambria" w:hAnsi="Cambria" w:eastAsia="Cambria"/>
          <w:rtl w:val="0"/>
          <w:lang w:val="en-US"/>
        </w:rPr>
        <w:tab/>
        <w:t>The next dawn presents me with a surprise - as I ease into my wait, the skies seem to respond. The violent winds of the previous day managed to clear the firmament and somehow, by 2 am, I could finally see some stars through the hatch above my bed, a thin crescent Moon being barely noticed. As I am up at the usual time, a light rain washes everything and a chilled breeze gives harmonious movements to the trees. C</w:t>
      </w:r>
      <w:r>
        <w:rPr>
          <w:rFonts w:ascii="Cambria" w:hAnsi="Cambria"/>
          <w:rtl w:val="0"/>
          <w:lang w:val="fr-FR"/>
        </w:rPr>
        <w:t>ormorants</w:t>
      </w:r>
      <w:r>
        <w:rPr>
          <w:rFonts w:ascii="Cambria" w:hAnsi="Cambria"/>
          <w:rtl w:val="0"/>
          <w:lang w:val="en-US"/>
        </w:rPr>
        <w:t xml:space="preserve"> and ducks are already catching fish, ducklings being fed. Life has gained momentum again. I sit still in the cockpit for a moment, blanket around my shoulders, taking a long breath. It is departure day. I start to get ready, I must leave in half an hour. By the time I am losing the boat</w:t>
      </w:r>
      <w:r>
        <w:rPr>
          <w:rFonts w:ascii="Cambria" w:hAnsi="Cambria" w:hint="default"/>
          <w:rtl w:val="0"/>
          <w:lang w:val="en-US"/>
        </w:rPr>
        <w:t>’</w:t>
      </w:r>
      <w:r>
        <w:rPr>
          <w:rFonts w:ascii="Cambria" w:hAnsi="Cambria"/>
          <w:rtl w:val="0"/>
          <w:lang w:val="en-US"/>
        </w:rPr>
        <w:t xml:space="preserve">s lines, a gift: an end-to-end rainbow conjures in the sky, magnificent. I wonder why Van Gogh never painted a rainbow, but nevertheless, I take it as a sign of luck. Opposite to the rainbow, a perfectly round sun shows itself for the first time in days. My whole self lightens up, as I leave the dock. </w:t>
      </w:r>
      <w:r>
        <w:rPr>
          <w:rFonts w:ascii="Cambria" w:hAnsi="Cambria" w:hint="default"/>
          <w:rtl w:val="0"/>
          <w:lang w:val="en-US"/>
        </w:rPr>
        <w:t>“</w:t>
      </w:r>
      <w:r>
        <w:rPr>
          <w:rFonts w:ascii="Cambria" w:hAnsi="Cambria"/>
          <w:rtl w:val="0"/>
          <w:lang w:val="en-US"/>
        </w:rPr>
        <w:t>And yet be clearly aware of the stars and infinity on high. Then life seems enchanted after all</w:t>
      </w:r>
      <w:r>
        <w:rPr>
          <w:rFonts w:ascii="Cambria" w:cs="Cambria" w:hAnsi="Cambria" w:eastAsia="Cambria"/>
          <w:vertAlign w:val="superscript"/>
        </w:rPr>
        <w:footnoteReference w:id="30"/>
      </w:r>
      <w:r>
        <w:rPr>
          <w:rFonts w:ascii="Cambria" w:hAnsi="Cambria"/>
          <w:rtl w:val="0"/>
        </w:rPr>
        <w:t>.</w:t>
      </w:r>
      <w:r>
        <w:rPr>
          <w:rFonts w:ascii="Cambria" w:hAnsi="Cambria" w:hint="default"/>
          <w:rtl w:val="0"/>
          <w:lang w:val="en-US"/>
        </w:rPr>
        <w:t xml:space="preserve">” </w:t>
      </w:r>
      <w:r>
        <w:rPr>
          <w:rFonts w:ascii="Cambria" w:hAnsi="Cambria"/>
          <w:rtl w:val="0"/>
          <w:lang w:val="en-US"/>
        </w:rPr>
        <w:t>Van Gogh was absolutely right. I set sails to the vast sea.</w:t>
      </w:r>
    </w:p>
    <w:p>
      <w:pPr>
        <w:pStyle w:val="Body"/>
        <w:jc w:val="both"/>
        <w:rPr>
          <w:rFonts w:ascii="Cambria" w:cs="Cambria" w:hAnsi="Cambria" w:eastAsia="Cambria"/>
        </w:rPr>
      </w:pPr>
      <w:r>
        <w:rPr>
          <w:rFonts w:ascii="Cambria" w:cs="Cambria" w:hAnsi="Cambria" w:eastAsia="Cambria"/>
        </w:rPr>
        <w:drawing xmlns:a="http://schemas.openxmlformats.org/drawingml/2006/main">
          <wp:anchor distT="152400" distB="152400" distL="152400" distR="152400" simplePos="0" relativeHeight="251659264" behindDoc="0" locked="0" layoutInCell="1" allowOverlap="1">
            <wp:simplePos x="0" y="0"/>
            <wp:positionH relativeFrom="margin">
              <wp:posOffset>566429</wp:posOffset>
            </wp:positionH>
            <wp:positionV relativeFrom="page">
              <wp:posOffset>720000</wp:posOffset>
            </wp:positionV>
            <wp:extent cx="5119474" cy="2879704"/>
            <wp:effectExtent l="0" t="0" r="0" b="0"/>
            <wp:wrapTopAndBottom distT="152400" distB="15240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5119474" cy="2879704"/>
                    </a:xfrm>
                    <a:prstGeom prst="rect">
                      <a:avLst/>
                    </a:prstGeom>
                    <a:ln w="12700" cap="flat">
                      <a:noFill/>
                      <a:miter lim="400000"/>
                    </a:ln>
                    <a:effectLst/>
                  </pic:spPr>
                </pic:pic>
              </a:graphicData>
            </a:graphic>
          </wp:anchor>
        </w:drawing>
      </w:r>
      <w:r>
        <w:rPr>
          <w:rFonts w:ascii="Cambria" w:cs="Cambria" w:hAnsi="Cambria" w:eastAsia="Cambria"/>
        </w:rPr>
        <mc:AlternateContent>
          <mc:Choice Requires="wps">
            <w:drawing xmlns:a="http://schemas.openxmlformats.org/drawingml/2006/main">
              <wp:anchor distT="152400" distB="152400" distL="152400" distR="152400" simplePos="0" relativeHeight="251660288" behindDoc="0" locked="0" layoutInCell="1" allowOverlap="1">
                <wp:simplePos x="0" y="0"/>
                <wp:positionH relativeFrom="margin">
                  <wp:posOffset>1527626</wp:posOffset>
                </wp:positionH>
                <wp:positionV relativeFrom="line">
                  <wp:posOffset>2790253</wp:posOffset>
                </wp:positionV>
                <wp:extent cx="4158277" cy="251754"/>
                <wp:effectExtent l="0" t="0" r="0" b="0"/>
                <wp:wrapTopAndBottom distT="152400" distB="152400"/>
                <wp:docPr id="1073741827" name="officeArt object" descr="Strijensas Jachthaven, 05 November 2021 (Photo taken with Iphone by Thais Coca)"/>
                <wp:cNvGraphicFramePr/>
                <a:graphic xmlns:a="http://schemas.openxmlformats.org/drawingml/2006/main">
                  <a:graphicData uri="http://schemas.microsoft.com/office/word/2010/wordprocessingShape">
                    <wps:wsp>
                      <wps:cNvSpPr txBox="1"/>
                      <wps:spPr>
                        <a:xfrm>
                          <a:off x="0" y="0"/>
                          <a:ext cx="4158277" cy="251754"/>
                        </a:xfrm>
                        <a:prstGeom prst="rect">
                          <a:avLst/>
                        </a:prstGeom>
                        <a:noFill/>
                        <a:ln w="12700" cap="flat">
                          <a:noFill/>
                          <a:miter lim="400000"/>
                        </a:ln>
                        <a:effectLst/>
                      </wps:spPr>
                      <wps:txbx>
                        <w:txbxContent>
                          <w:p>
                            <w:pPr>
                              <w:pStyle w:val="Body"/>
                              <w:jc w:val="right"/>
                            </w:pPr>
                            <w:r>
                              <w:rPr>
                                <w:rFonts w:ascii="Cambria" w:hAnsi="Cambria"/>
                                <w:sz w:val="16"/>
                                <w:szCs w:val="16"/>
                                <w:rtl w:val="0"/>
                                <w:lang w:val="nl-NL"/>
                              </w:rPr>
                              <w:t>Strijensas Jachthaven, 05 November 2021 (Photo taken with Iphone by Thais Coca)</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120.3pt;margin-top:219.7pt;width:327.4pt;height:19.8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right"/>
                      </w:pPr>
                      <w:r>
                        <w:rPr>
                          <w:rFonts w:ascii="Cambria" w:hAnsi="Cambria"/>
                          <w:sz w:val="16"/>
                          <w:szCs w:val="16"/>
                          <w:rtl w:val="0"/>
                          <w:lang w:val="nl-NL"/>
                        </w:rPr>
                        <w:t>Strijensas Jachthaven, 05 November 2021 (Photo taken with Iphone by Thais Coca)</w:t>
                      </w:r>
                    </w:p>
                  </w:txbxContent>
                </v:textbox>
                <w10:wrap type="topAndBottom" side="bothSides" anchorx="margin"/>
              </v:shape>
            </w:pict>
          </mc:Fallback>
        </mc:AlternateContent>
      </w:r>
    </w:p>
    <w:p>
      <w:pPr>
        <w:pStyle w:val="Body"/>
        <w:jc w:val="both"/>
        <w:rPr>
          <w:rFonts w:ascii="Cambria" w:cs="Cambria" w:hAnsi="Cambria" w:eastAsia="Cambria"/>
        </w:rPr>
      </w:pPr>
      <w:r>
        <w:rPr>
          <w:rFonts w:ascii="Cambria" w:hAnsi="Cambria"/>
          <w:b w:val="1"/>
          <w:bCs w:val="1"/>
          <w:rtl w:val="0"/>
          <w:lang w:val="en-US"/>
        </w:rPr>
        <w:t>Bibliography</w:t>
      </w:r>
    </w:p>
    <w:p>
      <w:pPr>
        <w:pStyle w:val="Body"/>
        <w:jc w:val="both"/>
        <w:rPr>
          <w:rFonts w:ascii="Cambria" w:cs="Cambria" w:hAnsi="Cambria" w:eastAsia="Cambria"/>
          <w:b w:val="1"/>
          <w:bCs w:val="1"/>
          <w:sz w:val="26"/>
          <w:szCs w:val="26"/>
        </w:rPr>
      </w:pPr>
    </w:p>
    <w:p>
      <w:pPr>
        <w:pStyle w:val="Default"/>
        <w:bidi w:val="0"/>
        <w:spacing w:before="0" w:line="240" w:lineRule="auto"/>
        <w:ind w:left="0" w:right="0" w:firstLine="0"/>
        <w:jc w:val="both"/>
        <w:rPr>
          <w:rFonts w:ascii="Cambria" w:cs="Cambria" w:hAnsi="Cambria" w:eastAsia="Cambria"/>
          <w:sz w:val="22"/>
          <w:szCs w:val="22"/>
          <w:shd w:val="clear" w:color="auto" w:fill="ffffff"/>
          <w:rtl w:val="0"/>
        </w:rPr>
      </w:pPr>
      <w:r>
        <w:rPr>
          <w:rFonts w:ascii="Cambria" w:hAnsi="Cambria"/>
          <w:sz w:val="22"/>
          <w:szCs w:val="22"/>
          <w:shd w:val="clear" w:color="auto" w:fill="ffffff"/>
          <w:rtl w:val="0"/>
        </w:rPr>
        <w:t>Gedzelman, Stanley David</w:t>
      </w:r>
      <w:r>
        <w:rPr>
          <w:rFonts w:ascii="Cambria" w:hAnsi="Cambria"/>
          <w:sz w:val="22"/>
          <w:szCs w:val="22"/>
          <w:shd w:val="clear" w:color="auto" w:fill="ffffff"/>
          <w:rtl w:val="0"/>
          <w:lang w:val="en-US"/>
        </w:rPr>
        <w:t xml:space="preserve">, </w:t>
      </w:r>
      <w:r>
        <w:rPr>
          <w:rFonts w:ascii="Cambria" w:hAnsi="Cambria" w:hint="default"/>
          <w:sz w:val="22"/>
          <w:szCs w:val="22"/>
          <w:shd w:val="clear" w:color="auto" w:fill="ffffff"/>
          <w:rtl w:val="0"/>
          <w:lang w:val="en-US"/>
        </w:rPr>
        <w:t>‘</w:t>
      </w:r>
      <w:r>
        <w:rPr>
          <w:rFonts w:ascii="Cambria" w:hAnsi="Cambria"/>
          <w:sz w:val="22"/>
          <w:szCs w:val="22"/>
          <w:shd w:val="clear" w:color="auto" w:fill="ffffff"/>
          <w:rtl w:val="0"/>
          <w:lang w:val="nl-NL"/>
        </w:rPr>
        <w:t>The Meteorological Odyssey of Vincent van Gogh</w:t>
      </w:r>
      <w:r>
        <w:rPr>
          <w:rFonts w:ascii="Cambria" w:hAnsi="Cambria" w:hint="default"/>
          <w:sz w:val="22"/>
          <w:szCs w:val="22"/>
          <w:shd w:val="clear" w:color="auto" w:fill="ffffff"/>
          <w:rtl w:val="0"/>
          <w:lang w:val="en-US"/>
        </w:rPr>
        <w:t>’</w:t>
      </w:r>
      <w:r>
        <w:rPr>
          <w:rFonts w:ascii="Cambria" w:hAnsi="Cambria"/>
          <w:sz w:val="22"/>
          <w:szCs w:val="22"/>
          <w:shd w:val="clear" w:color="auto" w:fill="ffffff"/>
          <w:rtl w:val="0"/>
          <w:lang w:val="en-US"/>
        </w:rPr>
        <w:t xml:space="preserve">, in </w:t>
      </w:r>
      <w:r>
        <w:rPr>
          <w:rFonts w:ascii="Cambria" w:hAnsi="Cambria"/>
          <w:i w:val="1"/>
          <w:iCs w:val="1"/>
          <w:sz w:val="22"/>
          <w:szCs w:val="22"/>
          <w:shd w:val="clear" w:color="auto" w:fill="ffffff"/>
          <w:rtl w:val="0"/>
          <w:lang w:val="it-IT"/>
        </w:rPr>
        <w:t>Leonardo</w:t>
      </w:r>
      <w:r>
        <w:rPr>
          <w:rFonts w:ascii="Cambria" w:hAnsi="Cambria"/>
          <w:sz w:val="22"/>
          <w:szCs w:val="22"/>
          <w:shd w:val="clear" w:color="auto" w:fill="ffffff"/>
          <w:rtl w:val="0"/>
          <w:lang w:val="pt-PT"/>
        </w:rPr>
        <w:t>, vol. 23</w:t>
      </w:r>
      <w:r>
        <w:rPr>
          <w:rFonts w:ascii="Cambria" w:hAnsi="Cambria"/>
          <w:sz w:val="22"/>
          <w:szCs w:val="22"/>
          <w:shd w:val="clear" w:color="auto" w:fill="ffffff"/>
          <w:rtl w:val="0"/>
          <w:lang w:val="en-US"/>
        </w:rPr>
        <w:t xml:space="preserve"> </w:t>
        <w:tab/>
        <w:tab/>
        <w:tab/>
        <w:t>(Cambridge</w:t>
      </w:r>
      <w:r>
        <w:rPr>
          <w:rFonts w:ascii="Cambria" w:hAnsi="Cambria"/>
          <w:b w:val="1"/>
          <w:bCs w:val="1"/>
          <w:sz w:val="22"/>
          <w:szCs w:val="22"/>
          <w:shd w:val="clear" w:color="auto" w:fill="ffffff"/>
          <w:rtl w:val="0"/>
          <w:lang w:val="en-US"/>
        </w:rPr>
        <w:t xml:space="preserve">: </w:t>
      </w:r>
      <w:r>
        <w:rPr>
          <w:rFonts w:ascii="Cambria" w:hAnsi="Cambria"/>
          <w:sz w:val="22"/>
          <w:szCs w:val="22"/>
          <w:shd w:val="clear" w:color="auto" w:fill="ffffff"/>
          <w:rtl w:val="0"/>
          <w:lang w:val="en-US"/>
        </w:rPr>
        <w:t>The MIT Press,</w:t>
      </w:r>
      <w:r>
        <w:rPr>
          <w:rFonts w:ascii="Cambria" w:hAnsi="Cambria"/>
          <w:b w:val="1"/>
          <w:bCs w:val="1"/>
          <w:sz w:val="22"/>
          <w:szCs w:val="22"/>
          <w:shd w:val="clear" w:color="auto" w:fill="ffffff"/>
          <w:rtl w:val="0"/>
          <w:lang w:val="en-US"/>
        </w:rPr>
        <w:t xml:space="preserve"> </w:t>
      </w:r>
      <w:r>
        <w:rPr>
          <w:rFonts w:ascii="Cambria" w:hAnsi="Cambria"/>
          <w:sz w:val="22"/>
          <w:szCs w:val="22"/>
          <w:shd w:val="clear" w:color="auto" w:fill="ffffff"/>
          <w:rtl w:val="0"/>
        </w:rPr>
        <w:t>1990</w:t>
      </w:r>
      <w:r>
        <w:rPr>
          <w:rFonts w:ascii="Cambria" w:hAnsi="Cambria"/>
          <w:sz w:val="22"/>
          <w:szCs w:val="22"/>
          <w:shd w:val="clear" w:color="auto" w:fill="ffffff"/>
          <w:rtl w:val="0"/>
          <w:lang w:val="en-US"/>
        </w:rPr>
        <w:t>)</w:t>
      </w:r>
      <w:r>
        <w:rPr>
          <w:rFonts w:ascii="Cambria" w:hAnsi="Cambria"/>
          <w:sz w:val="22"/>
          <w:szCs w:val="22"/>
          <w:shd w:val="clear" w:color="auto" w:fill="ffffff"/>
          <w:rtl w:val="0"/>
        </w:rPr>
        <w:t>, pp. 107</w:t>
      </w:r>
      <w:r>
        <w:rPr>
          <w:rFonts w:ascii="Cambria" w:hAnsi="Cambria" w:hint="default"/>
          <w:sz w:val="22"/>
          <w:szCs w:val="22"/>
          <w:shd w:val="clear" w:color="auto" w:fill="ffffff"/>
          <w:rtl w:val="0"/>
        </w:rPr>
        <w:t>–</w:t>
      </w:r>
      <w:r>
        <w:rPr>
          <w:rFonts w:ascii="Cambria" w:hAnsi="Cambria"/>
          <w:sz w:val="22"/>
          <w:szCs w:val="22"/>
          <w:shd w:val="clear" w:color="auto" w:fill="ffffff"/>
          <w:rtl w:val="0"/>
        </w:rPr>
        <w:t>16</w:t>
      </w:r>
      <w:r>
        <w:rPr>
          <w:rFonts w:ascii="Cambria" w:hAnsi="Cambria"/>
          <w:sz w:val="22"/>
          <w:szCs w:val="22"/>
          <w:shd w:val="clear" w:color="auto" w:fill="ffffff"/>
          <w:rtl w:val="0"/>
          <w:lang w:val="en-US"/>
        </w:rPr>
        <w:t xml:space="preserve"> &lt;</w:t>
      </w:r>
      <w:r>
        <w:rPr>
          <w:rStyle w:val="Hyperlink.0"/>
          <w:rFonts w:ascii="Cambria" w:cs="Cambria" w:hAnsi="Cambria" w:eastAsia="Cambria"/>
          <w:sz w:val="22"/>
          <w:szCs w:val="22"/>
          <w:shd w:val="clear" w:color="auto" w:fill="ffffff"/>
          <w:rtl w:val="0"/>
        </w:rPr>
        <w:fldChar w:fldCharType="begin" w:fldLock="0"/>
      </w:r>
      <w:r>
        <w:rPr>
          <w:rStyle w:val="Hyperlink.0"/>
          <w:rFonts w:ascii="Cambria" w:cs="Cambria" w:hAnsi="Cambria" w:eastAsia="Cambria"/>
          <w:sz w:val="22"/>
          <w:szCs w:val="22"/>
          <w:shd w:val="clear" w:color="auto" w:fill="ffffff"/>
          <w:rtl w:val="0"/>
        </w:rPr>
        <w:instrText xml:space="preserve"> HYPERLINK "https://doi.org/10.2307/1578474"</w:instrText>
      </w:r>
      <w:r>
        <w:rPr>
          <w:rStyle w:val="Hyperlink.0"/>
          <w:rFonts w:ascii="Cambria" w:cs="Cambria" w:hAnsi="Cambria" w:eastAsia="Cambria"/>
          <w:sz w:val="22"/>
          <w:szCs w:val="22"/>
          <w:shd w:val="clear" w:color="auto" w:fill="ffffff"/>
          <w:rtl w:val="0"/>
        </w:rPr>
        <w:fldChar w:fldCharType="separate" w:fldLock="0"/>
      </w:r>
      <w:r>
        <w:rPr>
          <w:rStyle w:val="Hyperlink.0"/>
          <w:rFonts w:ascii="Cambria" w:hAnsi="Cambria"/>
          <w:sz w:val="22"/>
          <w:szCs w:val="22"/>
          <w:shd w:val="clear" w:color="auto" w:fill="ffffff"/>
          <w:rtl w:val="0"/>
          <w:lang w:val="en-US"/>
        </w:rPr>
        <w:t>https://doi.org/10.2307/1578474</w:t>
      </w:r>
      <w:r>
        <w:rPr>
          <w:rFonts w:ascii="Cambria" w:cs="Cambria" w:hAnsi="Cambria" w:eastAsia="Cambria"/>
          <w:sz w:val="22"/>
          <w:szCs w:val="22"/>
          <w:shd w:val="clear" w:color="auto" w:fill="ffffff"/>
          <w:rtl w:val="0"/>
        </w:rPr>
        <w:fldChar w:fldCharType="end" w:fldLock="0"/>
      </w:r>
      <w:r>
        <w:rPr>
          <w:rFonts w:ascii="Cambria" w:hAnsi="Cambria"/>
          <w:sz w:val="22"/>
          <w:szCs w:val="22"/>
          <w:shd w:val="clear" w:color="auto" w:fill="ffffff"/>
          <w:rtl w:val="0"/>
          <w:lang w:val="en-US"/>
        </w:rPr>
        <w:t>&gt;</w:t>
      </w:r>
    </w:p>
    <w:p>
      <w:pPr>
        <w:pStyle w:val="Default"/>
        <w:bidi w:val="0"/>
        <w:spacing w:before="0" w:line="240" w:lineRule="auto"/>
        <w:ind w:left="0" w:right="0" w:firstLine="0"/>
        <w:jc w:val="both"/>
        <w:rPr>
          <w:rFonts w:ascii="Cambria" w:cs="Cambria" w:hAnsi="Cambria" w:eastAsia="Cambria"/>
          <w:sz w:val="22"/>
          <w:szCs w:val="22"/>
          <w:shd w:val="clear" w:color="auto" w:fill="ffffff"/>
          <w:rtl w:val="0"/>
        </w:rPr>
      </w:pPr>
    </w:p>
    <w:p>
      <w:pPr>
        <w:pStyle w:val="Footnote"/>
        <w:rPr>
          <w:rFonts w:ascii="Cambria" w:cs="Cambria" w:hAnsi="Cambria" w:eastAsia="Cambria"/>
        </w:rPr>
      </w:pPr>
      <w:r>
        <w:rPr>
          <w:rFonts w:ascii="Cambria" w:hAnsi="Cambria"/>
          <w:rtl w:val="0"/>
          <w:lang w:val="en-US"/>
        </w:rPr>
        <w:t>Gogh,</w:t>
      </w:r>
      <w:r>
        <w:rPr>
          <w:rFonts w:ascii="Cambria" w:hAnsi="Cambria"/>
          <w:rtl w:val="0"/>
        </w:rPr>
        <w:t xml:space="preserve"> </w:t>
      </w:r>
      <w:r>
        <w:rPr>
          <w:rFonts w:ascii="Cambria" w:hAnsi="Cambria"/>
          <w:rtl w:val="0"/>
          <w:lang w:val="en-US"/>
        </w:rPr>
        <w:t xml:space="preserve">Vincent Van, </w:t>
      </w:r>
      <w:r>
        <w:rPr>
          <w:rFonts w:ascii="Cambria" w:hAnsi="Cambria"/>
          <w:i w:val="1"/>
          <w:iCs w:val="1"/>
          <w:rtl w:val="0"/>
          <w:lang w:val="en-US"/>
        </w:rPr>
        <w:t xml:space="preserve">Sunflowers </w:t>
      </w:r>
      <w:r>
        <w:rPr>
          <w:rFonts w:ascii="Cambria" w:hAnsi="Cambria"/>
          <w:rtl w:val="0"/>
          <w:lang w:val="en-US"/>
        </w:rPr>
        <w:t>[Oil on canvas] (1889, Van Gogh Museum, Amsterdam).</w:t>
      </w:r>
    </w:p>
    <w:p>
      <w:pPr>
        <w:pStyle w:val="Footnote"/>
        <w:rPr>
          <w:rFonts w:ascii="Cambria" w:cs="Cambria" w:hAnsi="Cambria" w:eastAsia="Cambria"/>
        </w:rPr>
      </w:pPr>
    </w:p>
    <w:p>
      <w:pPr>
        <w:pStyle w:val="Footnote"/>
        <w:rPr>
          <w:rFonts w:ascii="Cambria" w:cs="Cambria" w:hAnsi="Cambria" w:eastAsia="Cambria"/>
        </w:rPr>
      </w:pPr>
      <w:r>
        <w:rPr>
          <w:rFonts w:ascii="Cambria" w:hAnsi="Cambria"/>
          <w:rtl w:val="0"/>
        </w:rPr>
        <w:t xml:space="preserve"> </w:t>
      </w:r>
      <w:r>
        <w:rPr>
          <w:rFonts w:ascii="Cambria" w:hAnsi="Cambria"/>
          <w:rtl w:val="0"/>
          <w:lang w:val="en-US"/>
        </w:rPr>
        <w:t xml:space="preserve">Gogh, </w:t>
      </w:r>
      <w:r>
        <w:rPr>
          <w:rFonts w:ascii="Cambria" w:hAnsi="Cambria"/>
          <w:rtl w:val="0"/>
          <w:lang w:val="nl-NL"/>
        </w:rPr>
        <w:t xml:space="preserve">Vincent Van, </w:t>
      </w:r>
      <w:r>
        <w:rPr>
          <w:rFonts w:ascii="Cambria" w:hAnsi="Cambria"/>
          <w:i w:val="1"/>
          <w:iCs w:val="1"/>
          <w:rtl w:val="0"/>
          <w:lang w:val="en-US"/>
        </w:rPr>
        <w:t xml:space="preserve">The Bedroom </w:t>
      </w:r>
      <w:r>
        <w:rPr>
          <w:rFonts w:ascii="Cambria" w:hAnsi="Cambria"/>
          <w:rtl w:val="0"/>
          <w:lang w:val="en-US"/>
        </w:rPr>
        <w:t>[Oil on canvas]</w:t>
      </w:r>
      <w:r>
        <w:rPr>
          <w:rFonts w:ascii="Cambria" w:hAnsi="Cambria"/>
          <w:rtl w:val="0"/>
          <w:lang w:val="en-US"/>
        </w:rPr>
        <w:t xml:space="preserve"> (1888, </w:t>
      </w:r>
      <w:r>
        <w:rPr>
          <w:rFonts w:ascii="Cambria" w:hAnsi="Cambria"/>
          <w:rtl w:val="0"/>
          <w:lang w:val="nl-NL"/>
        </w:rPr>
        <w:t>Van Gogh Museum, Amsterdam)</w:t>
      </w:r>
      <w:r>
        <w:rPr>
          <w:rFonts w:ascii="Cambria" w:hAnsi="Cambria"/>
          <w:rtl w:val="0"/>
          <w:lang w:val="en-US"/>
        </w:rPr>
        <w:t>.</w:t>
      </w:r>
    </w:p>
    <w:p>
      <w:pPr>
        <w:pStyle w:val="Footnote"/>
        <w:rPr>
          <w:rFonts w:ascii="Cambria" w:cs="Cambria" w:hAnsi="Cambria" w:eastAsia="Cambria"/>
          <w:sz w:val="14"/>
          <w:szCs w:val="14"/>
        </w:rPr>
      </w:pPr>
    </w:p>
    <w:p>
      <w:pPr>
        <w:pStyle w:val="Footnote"/>
        <w:rPr>
          <w:rFonts w:ascii="Cambria" w:cs="Cambria" w:hAnsi="Cambria" w:eastAsia="Cambria"/>
          <w:sz w:val="14"/>
          <w:szCs w:val="14"/>
        </w:rPr>
      </w:pPr>
    </w:p>
    <w:p>
      <w:pPr>
        <w:pStyle w:val="Default"/>
        <w:bidi w:val="0"/>
        <w:spacing w:before="0" w:line="240" w:lineRule="auto"/>
        <w:ind w:left="0" w:right="0" w:firstLine="0"/>
        <w:jc w:val="both"/>
        <w:rPr>
          <w:rFonts w:ascii="Cambria" w:cs="Cambria" w:hAnsi="Cambria" w:eastAsia="Cambria"/>
          <w:sz w:val="22"/>
          <w:szCs w:val="22"/>
          <w:shd w:val="clear" w:color="auto" w:fill="ffffff"/>
          <w:rtl w:val="0"/>
        </w:rPr>
      </w:pPr>
      <w:r>
        <w:rPr>
          <w:rFonts w:ascii="Cambria" w:hAnsi="Cambria"/>
          <w:sz w:val="22"/>
          <w:szCs w:val="22"/>
          <w:shd w:val="clear" w:color="auto" w:fill="ffffff"/>
          <w:rtl w:val="0"/>
          <w:lang w:val="nl-NL"/>
        </w:rPr>
        <w:t xml:space="preserve">Gogh, Vincent van, and Ronald de Leeuw. </w:t>
      </w:r>
      <w:r>
        <w:rPr>
          <w:rFonts w:ascii="Cambria" w:hAnsi="Cambria"/>
          <w:i w:val="1"/>
          <w:iCs w:val="1"/>
          <w:sz w:val="22"/>
          <w:szCs w:val="22"/>
          <w:shd w:val="clear" w:color="auto" w:fill="ffffff"/>
          <w:rtl w:val="0"/>
          <w:lang w:val="en-US"/>
        </w:rPr>
        <w:t>The Letters of Vincent Van Gogh</w:t>
      </w:r>
      <w:r>
        <w:rPr>
          <w:rFonts w:ascii="Cambria" w:hAnsi="Cambria"/>
          <w:sz w:val="22"/>
          <w:szCs w:val="22"/>
          <w:shd w:val="clear" w:color="auto" w:fill="ffffff"/>
          <w:rtl w:val="0"/>
          <w:lang w:val="en-US"/>
        </w:rPr>
        <w:t xml:space="preserve">. London: Penguin Books, </w:t>
      </w:r>
      <w:r>
        <w:rPr>
          <w:rFonts w:ascii="Cambria" w:cs="Cambria" w:hAnsi="Cambria" w:eastAsia="Cambria"/>
          <w:sz w:val="22"/>
          <w:szCs w:val="22"/>
          <w:shd w:val="clear" w:color="auto" w:fill="ffffff"/>
          <w:rtl w:val="0"/>
        </w:rPr>
        <w:tab/>
        <w:tab/>
        <w:tab/>
      </w:r>
      <w:r>
        <w:rPr>
          <w:rFonts w:ascii="Cambria" w:hAnsi="Cambria"/>
          <w:sz w:val="22"/>
          <w:szCs w:val="22"/>
          <w:shd w:val="clear" w:color="auto" w:fill="ffffff"/>
          <w:rtl w:val="0"/>
        </w:rPr>
        <w:t xml:space="preserve">1997 </w:t>
      </w:r>
      <w:r>
        <w:rPr>
          <w:rFonts w:ascii="Cambria" w:hAnsi="Cambria"/>
          <w:sz w:val="22"/>
          <w:szCs w:val="22"/>
          <w:shd w:val="clear" w:color="auto" w:fill="ffffff"/>
          <w:rtl w:val="0"/>
          <w:lang w:val="en-US"/>
        </w:rPr>
        <w:t>(</w:t>
      </w:r>
      <w:r>
        <w:rPr>
          <w:rFonts w:ascii="Cambria" w:hAnsi="Cambria"/>
          <w:sz w:val="22"/>
          <w:szCs w:val="22"/>
          <w:shd w:val="clear" w:color="auto" w:fill="ffffff"/>
          <w:rtl w:val="0"/>
          <w:lang w:val="en-US"/>
        </w:rPr>
        <w:t>Kindle/iBooks edition</w:t>
      </w:r>
      <w:r>
        <w:rPr>
          <w:rFonts w:ascii="Cambria" w:hAnsi="Cambria"/>
          <w:sz w:val="22"/>
          <w:szCs w:val="22"/>
          <w:shd w:val="clear" w:color="auto" w:fill="ffffff"/>
          <w:rtl w:val="0"/>
          <w:lang w:val="en-US"/>
        </w:rPr>
        <w:t>).</w:t>
      </w:r>
    </w:p>
    <w:p>
      <w:pPr>
        <w:pStyle w:val="Default"/>
        <w:bidi w:val="0"/>
        <w:spacing w:before="0" w:line="240" w:lineRule="auto"/>
        <w:ind w:left="0" w:right="0" w:firstLine="0"/>
        <w:jc w:val="both"/>
        <w:rPr>
          <w:rFonts w:ascii="Cambria" w:cs="Cambria" w:hAnsi="Cambria" w:eastAsia="Cambria"/>
          <w:sz w:val="22"/>
          <w:szCs w:val="22"/>
          <w:shd w:val="clear" w:color="auto" w:fill="ffffff"/>
          <w:rtl w:val="0"/>
        </w:rPr>
      </w:pPr>
    </w:p>
    <w:p>
      <w:pPr>
        <w:pStyle w:val="Body"/>
        <w:jc w:val="both"/>
        <w:rPr>
          <w:rFonts w:ascii="Cambria" w:cs="Cambria" w:hAnsi="Cambria" w:eastAsia="Cambria"/>
        </w:rPr>
      </w:pPr>
      <w:r>
        <w:rPr>
          <w:rFonts w:ascii="Cambria" w:hAnsi="Cambria"/>
          <w:rtl w:val="0"/>
          <w:lang w:val="en-US"/>
        </w:rPr>
        <w:t xml:space="preserve">Hillman, James, </w:t>
      </w:r>
      <w:r>
        <w:rPr>
          <w:rFonts w:ascii="Cambria" w:hAnsi="Cambria"/>
          <w:i w:val="1"/>
          <w:iCs w:val="1"/>
          <w:rtl w:val="0"/>
          <w:lang w:val="en-US"/>
        </w:rPr>
        <w:t xml:space="preserve">Alchemical Psychology. </w:t>
      </w:r>
      <w:r>
        <w:rPr>
          <w:rFonts w:ascii="Cambria" w:hAnsi="Cambria"/>
          <w:rtl w:val="0"/>
          <w:lang w:val="en-US"/>
        </w:rPr>
        <w:t xml:space="preserve">Putnam: Spring Publications, 2010 (Kindle/iBooks edition, </w:t>
        <w:tab/>
        <w:tab/>
        <w:tab/>
        <w:t>2013).</w:t>
      </w:r>
    </w:p>
    <w:p>
      <w:pPr>
        <w:pStyle w:val="Body"/>
        <w:jc w:val="both"/>
        <w:rPr>
          <w:rFonts w:ascii="Cambria" w:cs="Cambria" w:hAnsi="Cambria" w:eastAsia="Cambria"/>
        </w:rPr>
      </w:pPr>
    </w:p>
    <w:p>
      <w:pPr>
        <w:pStyle w:val="Body"/>
        <w:jc w:val="both"/>
        <w:rPr>
          <w:rFonts w:ascii="Cambria" w:cs="Cambria" w:hAnsi="Cambria" w:eastAsia="Cambria"/>
        </w:rPr>
      </w:pPr>
      <w:r>
        <w:rPr>
          <w:rFonts w:ascii="Cambria" w:hAnsi="Cambria"/>
          <w:rtl w:val="0"/>
          <w:lang w:val="en-US"/>
        </w:rPr>
        <w:t xml:space="preserve">Jung, C. G., </w:t>
      </w:r>
      <w:r>
        <w:rPr>
          <w:rFonts w:ascii="Cambria" w:hAnsi="Cambria"/>
          <w:i w:val="1"/>
          <w:iCs w:val="1"/>
          <w:rtl w:val="0"/>
          <w:lang w:val="en-US"/>
        </w:rPr>
        <w:t xml:space="preserve">Collected Works Of C. G. Jung, vol. 12, </w:t>
      </w:r>
      <w:r>
        <w:rPr>
          <w:rFonts w:ascii="Cambria" w:hAnsi="Cambria"/>
          <w:rtl w:val="0"/>
          <w:lang w:val="en-US"/>
        </w:rPr>
        <w:t>ed. by Gerhard Adler and R. F. C. Hull. New Jersey</w:t>
      </w:r>
      <w:r>
        <w:rPr>
          <w:rFonts w:ascii="Cambria" w:hAnsi="Cambria"/>
          <w:b w:val="1"/>
          <w:bCs w:val="1"/>
          <w:rtl w:val="0"/>
          <w:lang w:val="en-US"/>
        </w:rPr>
        <w:t xml:space="preserve">: </w:t>
        <w:tab/>
        <w:tab/>
        <w:tab/>
      </w:r>
      <w:r>
        <w:rPr>
          <w:rFonts w:ascii="Cambria" w:hAnsi="Cambria"/>
          <w:rtl w:val="0"/>
          <w:lang w:val="en-US"/>
        </w:rPr>
        <w:t>Princeton University Press, 1968 &lt;</w:t>
      </w:r>
      <w:r>
        <w:rPr>
          <w:rStyle w:val="Hyperlink.0"/>
          <w:rFonts w:ascii="Cambria" w:cs="Cambria" w:hAnsi="Cambria" w:eastAsia="Cambria"/>
        </w:rPr>
        <w:fldChar w:fldCharType="begin" w:fldLock="0"/>
      </w:r>
      <w:r>
        <w:rPr>
          <w:rStyle w:val="Hyperlink.0"/>
          <w:rFonts w:ascii="Cambria" w:cs="Cambria" w:hAnsi="Cambria" w:eastAsia="Cambria"/>
        </w:rPr>
        <w:instrText xml:space="preserve"> HYPERLINK "https://www.jstor.org/stable/j.ctt5hhrm3.14"</w:instrText>
      </w:r>
      <w:r>
        <w:rPr>
          <w:rStyle w:val="Hyperlink.0"/>
          <w:rFonts w:ascii="Cambria" w:cs="Cambria" w:hAnsi="Cambria" w:eastAsia="Cambria"/>
        </w:rPr>
        <w:fldChar w:fldCharType="separate" w:fldLock="0"/>
      </w:r>
      <w:r>
        <w:rPr>
          <w:rStyle w:val="Hyperlink.0"/>
          <w:rFonts w:ascii="Cambria" w:hAnsi="Cambria"/>
          <w:rtl w:val="0"/>
        </w:rPr>
        <w:t>https://www.jstor.org/stable/j.ctt5hhrm3.14</w:t>
      </w:r>
      <w:r>
        <w:rPr>
          <w:rFonts w:ascii="Cambria" w:cs="Cambria" w:hAnsi="Cambria" w:eastAsia="Cambria"/>
        </w:rPr>
        <w:fldChar w:fldCharType="end" w:fldLock="0"/>
      </w:r>
      <w:r>
        <w:rPr>
          <w:rFonts w:ascii="Cambria" w:hAnsi="Cambria"/>
          <w:rtl w:val="0"/>
          <w:lang w:val="en-US"/>
        </w:rPr>
        <w:t>&gt;</w:t>
      </w:r>
    </w:p>
    <w:p>
      <w:pPr>
        <w:pStyle w:val="Default"/>
        <w:bidi w:val="0"/>
        <w:spacing w:before="0" w:line="240" w:lineRule="auto"/>
        <w:ind w:left="0" w:right="0" w:firstLine="0"/>
        <w:jc w:val="both"/>
        <w:rPr>
          <w:rFonts w:ascii="Cambria" w:cs="Cambria" w:hAnsi="Cambria" w:eastAsia="Cambria"/>
          <w:sz w:val="22"/>
          <w:szCs w:val="22"/>
          <w:shd w:val="clear" w:color="auto" w:fill="ffffff"/>
          <w:rtl w:val="0"/>
        </w:rPr>
      </w:pPr>
    </w:p>
    <w:p>
      <w:pPr>
        <w:pStyle w:val="Footnote"/>
        <w:jc w:val="both"/>
        <w:rPr>
          <w:rFonts w:ascii="Cambria" w:cs="Cambria" w:hAnsi="Cambria" w:eastAsia="Cambria"/>
        </w:rPr>
      </w:pPr>
      <w:r>
        <w:rPr>
          <w:rFonts w:ascii="Cambria" w:hAnsi="Cambria"/>
          <w:rtl w:val="0"/>
          <w:lang w:val="en-US"/>
        </w:rPr>
        <w:t xml:space="preserve">Poetry Foundation, </w:t>
      </w:r>
      <w:r>
        <w:rPr>
          <w:rFonts w:ascii="Cambria" w:hAnsi="Cambria"/>
          <w:i w:val="1"/>
          <w:iCs w:val="1"/>
          <w:rtl w:val="0"/>
          <w:lang w:val="en-US"/>
        </w:rPr>
        <w:t>Days by Philip Larkin</w:t>
      </w:r>
      <w:r>
        <w:rPr>
          <w:rFonts w:ascii="Cambria" w:hAnsi="Cambria"/>
          <w:rtl w:val="0"/>
          <w:lang w:val="en-US"/>
        </w:rPr>
        <w:t xml:space="preserve"> &lt;</w:t>
      </w:r>
      <w:r>
        <w:rPr>
          <w:rStyle w:val="Hyperlink.0"/>
          <w:rFonts w:ascii="Cambria" w:cs="Cambria" w:hAnsi="Cambria" w:eastAsia="Cambria"/>
        </w:rPr>
        <w:fldChar w:fldCharType="begin" w:fldLock="0"/>
      </w:r>
      <w:r>
        <w:rPr>
          <w:rStyle w:val="Hyperlink.0"/>
          <w:rFonts w:ascii="Cambria" w:cs="Cambria" w:hAnsi="Cambria" w:eastAsia="Cambria"/>
        </w:rPr>
        <w:instrText xml:space="preserve"> HYPERLINK "https://www.poetryfoundation.org/poems/48410/"</w:instrText>
      </w:r>
      <w:r>
        <w:rPr>
          <w:rStyle w:val="Hyperlink.0"/>
          <w:rFonts w:ascii="Cambria" w:cs="Cambria" w:hAnsi="Cambria" w:eastAsia="Cambria"/>
        </w:rPr>
        <w:fldChar w:fldCharType="separate" w:fldLock="0"/>
      </w:r>
      <w:r>
        <w:rPr>
          <w:rStyle w:val="Hyperlink.0"/>
          <w:rFonts w:ascii="Cambria" w:hAnsi="Cambria"/>
          <w:rtl w:val="0"/>
          <w:lang w:val="en-US"/>
        </w:rPr>
        <w:t>https://www.poetryfoundation.org/poems/48410/</w:t>
      </w:r>
      <w:r>
        <w:rPr>
          <w:rFonts w:ascii="Cambria" w:cs="Cambria" w:hAnsi="Cambria" w:eastAsia="Cambria"/>
        </w:rPr>
        <w:fldChar w:fldCharType="end" w:fldLock="0"/>
      </w:r>
      <w:r>
        <w:rPr>
          <w:rFonts w:ascii="Cambria" w:cs="Cambria" w:hAnsi="Cambria" w:eastAsia="Cambria"/>
        </w:rPr>
        <w:tab/>
        <w:tab/>
        <w:tab/>
      </w:r>
      <w:r>
        <w:rPr>
          <w:rFonts w:ascii="Cambria" w:hAnsi="Cambria"/>
          <w:rtl w:val="0"/>
          <w:lang w:val="en-US"/>
        </w:rPr>
        <w:t>days-56d229a0c0c33</w:t>
      </w:r>
      <w:r>
        <w:rPr>
          <w:rFonts w:ascii="Cambria" w:hAnsi="Cambria"/>
          <w:rtl w:val="0"/>
          <w:lang w:val="en-US"/>
        </w:rPr>
        <w:t>&gt; [accessed 20 November 2021].</w:t>
      </w:r>
    </w:p>
    <w:p>
      <w:pPr>
        <w:pStyle w:val="Default"/>
        <w:bidi w:val="0"/>
        <w:spacing w:before="0" w:line="240" w:lineRule="auto"/>
        <w:ind w:left="0" w:right="0" w:firstLine="0"/>
        <w:jc w:val="both"/>
        <w:rPr>
          <w:rFonts w:ascii="Cambria" w:cs="Cambria" w:hAnsi="Cambria" w:eastAsia="Cambria"/>
          <w:sz w:val="22"/>
          <w:szCs w:val="22"/>
          <w:shd w:val="clear" w:color="auto" w:fill="ffffff"/>
          <w:rtl w:val="0"/>
        </w:rPr>
      </w:pPr>
    </w:p>
    <w:p>
      <w:pPr>
        <w:pStyle w:val="Body"/>
        <w:jc w:val="both"/>
        <w:rPr>
          <w:rFonts w:ascii="Cambria" w:cs="Cambria" w:hAnsi="Cambria" w:eastAsia="Cambria"/>
        </w:rPr>
      </w:pPr>
      <w:r>
        <w:rPr>
          <w:rFonts w:ascii="Cambria" w:hAnsi="Cambria"/>
          <w:rtl w:val="0"/>
          <w:lang w:val="en-US"/>
        </w:rPr>
        <w:t xml:space="preserve">Raff, Jeffrey, </w:t>
      </w:r>
      <w:r>
        <w:rPr>
          <w:rFonts w:ascii="Cambria" w:hAnsi="Cambria"/>
          <w:i w:val="1"/>
          <w:iCs w:val="1"/>
          <w:rtl w:val="0"/>
          <w:lang w:val="en-US"/>
        </w:rPr>
        <w:t xml:space="preserve">Jung And The Alchemical Imagination. </w:t>
      </w:r>
      <w:r>
        <w:rPr>
          <w:rFonts w:ascii="Cambria" w:hAnsi="Cambria"/>
          <w:rtl w:val="0"/>
          <w:lang w:val="en-US"/>
        </w:rPr>
        <w:t>Florida: Nicolas-Hays INC., 2000.</w:t>
      </w:r>
    </w:p>
    <w:p>
      <w:pPr>
        <w:pStyle w:val="Body"/>
        <w:jc w:val="both"/>
        <w:rPr>
          <w:rFonts w:ascii="Cambria" w:cs="Cambria" w:hAnsi="Cambria" w:eastAsia="Cambria"/>
        </w:rPr>
      </w:pPr>
    </w:p>
    <w:p>
      <w:pPr>
        <w:pStyle w:val="Default"/>
        <w:bidi w:val="0"/>
        <w:spacing w:before="0" w:line="240" w:lineRule="auto"/>
        <w:ind w:left="0" w:right="0" w:firstLine="0"/>
        <w:jc w:val="both"/>
        <w:rPr>
          <w:rFonts w:ascii="Cambria" w:cs="Cambria" w:hAnsi="Cambria" w:eastAsia="Cambria"/>
          <w:sz w:val="22"/>
          <w:szCs w:val="22"/>
          <w:shd w:val="clear" w:color="auto" w:fill="ffffff"/>
          <w:rtl w:val="0"/>
        </w:rPr>
      </w:pPr>
      <w:r>
        <w:rPr>
          <w:rFonts w:ascii="Cambria" w:hAnsi="Cambria"/>
          <w:sz w:val="22"/>
          <w:szCs w:val="22"/>
          <w:shd w:val="clear" w:color="auto" w:fill="ffffff"/>
          <w:rtl w:val="0"/>
          <w:lang w:val="fr-FR"/>
        </w:rPr>
        <w:t>Schnier, Jacques</w:t>
      </w:r>
      <w:r>
        <w:rPr>
          <w:rFonts w:ascii="Cambria" w:hAnsi="Cambria"/>
          <w:sz w:val="22"/>
          <w:szCs w:val="22"/>
          <w:shd w:val="clear" w:color="auto" w:fill="ffffff"/>
          <w:rtl w:val="0"/>
          <w:lang w:val="en-US"/>
        </w:rPr>
        <w:t>,</w:t>
      </w:r>
      <w:r>
        <w:rPr>
          <w:rFonts w:ascii="Cambria" w:hAnsi="Cambria"/>
          <w:sz w:val="22"/>
          <w:szCs w:val="22"/>
          <w:shd w:val="clear" w:color="auto" w:fill="ffffff"/>
          <w:rtl w:val="0"/>
        </w:rPr>
        <w:t xml:space="preserve"> </w:t>
      </w:r>
      <w:r>
        <w:rPr>
          <w:rFonts w:ascii="Cambria" w:hAnsi="Cambria" w:hint="default"/>
          <w:sz w:val="22"/>
          <w:szCs w:val="22"/>
          <w:shd w:val="clear" w:color="auto" w:fill="ffffff"/>
          <w:rtl w:val="0"/>
          <w:lang w:val="en-US"/>
        </w:rPr>
        <w:t>‘</w:t>
      </w:r>
      <w:r>
        <w:rPr>
          <w:rFonts w:ascii="Cambria" w:hAnsi="Cambria"/>
          <w:sz w:val="22"/>
          <w:szCs w:val="22"/>
          <w:shd w:val="clear" w:color="auto" w:fill="ffffff"/>
          <w:rtl w:val="0"/>
          <w:lang w:val="en-US"/>
        </w:rPr>
        <w:t>The Blazing Sun</w:t>
      </w:r>
      <w:r>
        <w:rPr>
          <w:rFonts w:ascii="Cambria" w:hAnsi="Cambria"/>
          <w:sz w:val="22"/>
          <w:szCs w:val="22"/>
          <w:shd w:val="clear" w:color="auto" w:fill="ffffff"/>
          <w:rtl w:val="0"/>
          <w:lang w:val="en-US"/>
        </w:rPr>
        <w:t xml:space="preserve">: A Psychoanalytic Approach </w:t>
      </w:r>
      <w:r>
        <w:rPr>
          <w:rFonts w:ascii="Cambria" w:hAnsi="Cambria"/>
          <w:sz w:val="22"/>
          <w:szCs w:val="22"/>
          <w:shd w:val="clear" w:color="auto" w:fill="ffffff"/>
          <w:rtl w:val="0"/>
          <w:lang w:val="en-US"/>
        </w:rPr>
        <w:t>T</w:t>
      </w:r>
      <w:r>
        <w:rPr>
          <w:rFonts w:ascii="Cambria" w:hAnsi="Cambria"/>
          <w:sz w:val="22"/>
          <w:szCs w:val="22"/>
          <w:shd w:val="clear" w:color="auto" w:fill="ffffff"/>
          <w:rtl w:val="0"/>
          <w:lang w:val="nl-NL"/>
        </w:rPr>
        <w:t>o Van Gogh</w:t>
      </w:r>
      <w:r>
        <w:rPr>
          <w:rFonts w:ascii="Cambria" w:hAnsi="Cambria" w:hint="default"/>
          <w:sz w:val="22"/>
          <w:szCs w:val="22"/>
          <w:shd w:val="clear" w:color="auto" w:fill="ffffff"/>
          <w:rtl w:val="0"/>
          <w:lang w:val="en-US"/>
        </w:rPr>
        <w:t>’</w:t>
      </w:r>
      <w:r>
        <w:rPr>
          <w:rFonts w:ascii="Cambria" w:hAnsi="Cambria"/>
          <w:sz w:val="22"/>
          <w:szCs w:val="22"/>
          <w:shd w:val="clear" w:color="auto" w:fill="ffffff"/>
          <w:rtl w:val="0"/>
          <w:lang w:val="en-US"/>
        </w:rPr>
        <w:t>, in</w:t>
      </w:r>
      <w:r>
        <w:rPr>
          <w:rFonts w:ascii="Cambria" w:hAnsi="Cambria" w:hint="default"/>
          <w:sz w:val="22"/>
          <w:szCs w:val="22"/>
          <w:shd w:val="clear" w:color="auto" w:fill="ffffff"/>
          <w:rtl w:val="0"/>
        </w:rPr>
        <w:t> </w:t>
      </w:r>
      <w:r>
        <w:rPr>
          <w:rFonts w:ascii="Cambria" w:hAnsi="Cambria"/>
          <w:i w:val="1"/>
          <w:iCs w:val="1"/>
          <w:sz w:val="22"/>
          <w:szCs w:val="22"/>
          <w:shd w:val="clear" w:color="auto" w:fill="ffffff"/>
          <w:rtl w:val="0"/>
          <w:lang w:val="en-US"/>
        </w:rPr>
        <w:t>American Imago</w:t>
      </w:r>
      <w:r>
        <w:rPr>
          <w:rFonts w:ascii="Cambria" w:hAnsi="Cambria"/>
          <w:sz w:val="22"/>
          <w:szCs w:val="22"/>
          <w:shd w:val="clear" w:color="auto" w:fill="ffffff"/>
          <w:rtl w:val="0"/>
          <w:lang w:val="pt-PT"/>
        </w:rPr>
        <w:t xml:space="preserve">, vol. </w:t>
      </w:r>
      <w:r>
        <w:rPr>
          <w:rFonts w:ascii="Cambria" w:hAnsi="Cambria"/>
          <w:sz w:val="22"/>
          <w:szCs w:val="22"/>
          <w:shd w:val="clear" w:color="auto" w:fill="ffffff"/>
          <w:rtl w:val="0"/>
          <w:lang w:val="en-US"/>
        </w:rPr>
        <w:t>7</w:t>
      </w:r>
      <w:r>
        <w:rPr>
          <w:rFonts w:ascii="Cambria" w:hAnsi="Cambria"/>
          <w:sz w:val="22"/>
          <w:szCs w:val="22"/>
          <w:shd w:val="clear" w:color="auto" w:fill="ffffff"/>
          <w:rtl w:val="0"/>
        </w:rPr>
        <w:t xml:space="preserve">, </w:t>
      </w:r>
      <w:r>
        <w:rPr>
          <w:rFonts w:ascii="Cambria" w:cs="Cambria" w:hAnsi="Cambria" w:eastAsia="Cambria"/>
          <w:sz w:val="22"/>
          <w:szCs w:val="22"/>
          <w:shd w:val="clear" w:color="auto" w:fill="ffffff"/>
          <w:rtl w:val="0"/>
          <w:lang w:val="en-US"/>
        </w:rPr>
        <w:tab/>
        <w:tab/>
        <w:t>(Baltimore</w:t>
      </w:r>
      <w:r>
        <w:rPr>
          <w:rFonts w:ascii="Cambria" w:hAnsi="Cambria"/>
          <w:b w:val="1"/>
          <w:bCs w:val="1"/>
          <w:sz w:val="22"/>
          <w:szCs w:val="22"/>
          <w:shd w:val="clear" w:color="auto" w:fill="ffffff"/>
          <w:rtl w:val="0"/>
          <w:lang w:val="en-US"/>
        </w:rPr>
        <w:t xml:space="preserve">: </w:t>
      </w:r>
      <w:r>
        <w:rPr>
          <w:rFonts w:ascii="Cambria" w:hAnsi="Cambria"/>
          <w:sz w:val="22"/>
          <w:szCs w:val="22"/>
          <w:shd w:val="clear" w:color="auto" w:fill="ffffff"/>
          <w:rtl w:val="0"/>
          <w:lang w:val="en-US"/>
        </w:rPr>
        <w:t>The Johns Hopkins University Press, 1950</w:t>
      </w:r>
      <w:r>
        <w:rPr>
          <w:rFonts w:ascii="Cambria" w:hAnsi="Cambria"/>
          <w:sz w:val="22"/>
          <w:szCs w:val="22"/>
          <w:shd w:val="clear" w:color="auto" w:fill="ffffff"/>
          <w:rtl w:val="0"/>
          <w:lang w:val="en-US"/>
        </w:rPr>
        <w:t>)</w:t>
      </w:r>
      <w:r>
        <w:rPr>
          <w:rFonts w:ascii="Cambria" w:hAnsi="Cambria"/>
          <w:sz w:val="22"/>
          <w:szCs w:val="22"/>
          <w:shd w:val="clear" w:color="auto" w:fill="ffffff"/>
          <w:rtl w:val="0"/>
        </w:rPr>
        <w:t xml:space="preserve"> pp. 143</w:t>
      </w:r>
      <w:r>
        <w:rPr>
          <w:rFonts w:ascii="Cambria" w:hAnsi="Cambria" w:hint="default"/>
          <w:sz w:val="22"/>
          <w:szCs w:val="22"/>
          <w:shd w:val="clear" w:color="auto" w:fill="ffffff"/>
          <w:rtl w:val="0"/>
        </w:rPr>
        <w:t>–</w:t>
      </w:r>
      <w:r>
        <w:rPr>
          <w:rFonts w:ascii="Cambria" w:hAnsi="Cambria"/>
          <w:sz w:val="22"/>
          <w:szCs w:val="22"/>
          <w:shd w:val="clear" w:color="auto" w:fill="ffffff"/>
          <w:rtl w:val="0"/>
        </w:rPr>
        <w:t xml:space="preserve">62 </w:t>
      </w:r>
      <w:r>
        <w:rPr>
          <w:rFonts w:ascii="Cambria" w:hAnsi="Cambria"/>
          <w:sz w:val="22"/>
          <w:szCs w:val="22"/>
          <w:shd w:val="clear" w:color="auto" w:fill="ffffff"/>
          <w:rtl w:val="0"/>
          <w:lang w:val="en-US"/>
        </w:rPr>
        <w:t>&lt;</w:t>
      </w:r>
      <w:r>
        <w:rPr>
          <w:rStyle w:val="Hyperlink.0"/>
          <w:rFonts w:ascii="Cambria" w:cs="Cambria" w:hAnsi="Cambria" w:eastAsia="Cambria"/>
          <w:sz w:val="22"/>
          <w:szCs w:val="22"/>
          <w:shd w:val="clear" w:color="auto" w:fill="ffffff"/>
          <w:rtl w:val="0"/>
        </w:rPr>
        <w:fldChar w:fldCharType="begin" w:fldLock="0"/>
      </w:r>
      <w:r>
        <w:rPr>
          <w:rStyle w:val="Hyperlink.0"/>
          <w:rFonts w:ascii="Cambria" w:cs="Cambria" w:hAnsi="Cambria" w:eastAsia="Cambria"/>
          <w:sz w:val="22"/>
          <w:szCs w:val="22"/>
          <w:shd w:val="clear" w:color="auto" w:fill="ffffff"/>
          <w:rtl w:val="0"/>
        </w:rPr>
        <w:instrText xml:space="preserve"> HYPERLINK "http://www.jstor.org/"</w:instrText>
      </w:r>
      <w:r>
        <w:rPr>
          <w:rStyle w:val="Hyperlink.0"/>
          <w:rFonts w:ascii="Cambria" w:cs="Cambria" w:hAnsi="Cambria" w:eastAsia="Cambria"/>
          <w:sz w:val="22"/>
          <w:szCs w:val="22"/>
          <w:shd w:val="clear" w:color="auto" w:fill="ffffff"/>
          <w:rtl w:val="0"/>
        </w:rPr>
        <w:fldChar w:fldCharType="separate" w:fldLock="0"/>
      </w:r>
      <w:r>
        <w:rPr>
          <w:rStyle w:val="Hyperlink.0"/>
          <w:rFonts w:ascii="Cambria" w:hAnsi="Cambria"/>
          <w:sz w:val="22"/>
          <w:szCs w:val="22"/>
          <w:shd w:val="clear" w:color="auto" w:fill="ffffff"/>
          <w:rtl w:val="0"/>
          <w:lang w:val="en-US"/>
        </w:rPr>
        <w:t>http://www.jstor.org/</w:t>
      </w:r>
      <w:r>
        <w:rPr>
          <w:rFonts w:ascii="Cambria" w:cs="Cambria" w:hAnsi="Cambria" w:eastAsia="Cambria"/>
          <w:sz w:val="22"/>
          <w:szCs w:val="22"/>
          <w:shd w:val="clear" w:color="auto" w:fill="ffffff"/>
          <w:rtl w:val="0"/>
        </w:rPr>
        <w:fldChar w:fldCharType="end" w:fldLock="0"/>
      </w:r>
      <w:r>
        <w:rPr>
          <w:rFonts w:ascii="Cambria" w:cs="Cambria" w:hAnsi="Cambria" w:eastAsia="Cambria"/>
          <w:sz w:val="22"/>
          <w:szCs w:val="22"/>
          <w:shd w:val="clear" w:color="auto" w:fill="ffffff"/>
          <w:rtl w:val="0"/>
        </w:rPr>
        <w:tab/>
        <w:tab/>
        <w:tab/>
      </w:r>
      <w:r>
        <w:rPr>
          <w:rFonts w:ascii="Cambria" w:hAnsi="Cambria"/>
          <w:sz w:val="22"/>
          <w:szCs w:val="22"/>
          <w:shd w:val="clear" w:color="auto" w:fill="ffffff"/>
          <w:rtl w:val="0"/>
        </w:rPr>
        <w:t>stable/26301252</w:t>
      </w:r>
      <w:r>
        <w:rPr>
          <w:rFonts w:ascii="Cambria" w:hAnsi="Cambria"/>
          <w:sz w:val="22"/>
          <w:szCs w:val="22"/>
          <w:shd w:val="clear" w:color="auto" w:fill="ffffff"/>
          <w:rtl w:val="0"/>
          <w:lang w:val="en-US"/>
        </w:rPr>
        <w:t>&gt;</w:t>
      </w:r>
    </w:p>
    <w:p>
      <w:pPr>
        <w:pStyle w:val="Body"/>
        <w:jc w:val="both"/>
        <w:rPr>
          <w:rFonts w:ascii="Cambria" w:cs="Cambria" w:hAnsi="Cambria" w:eastAsia="Cambria"/>
        </w:rPr>
      </w:pPr>
    </w:p>
    <w:p>
      <w:pPr>
        <w:pStyle w:val="Default"/>
        <w:bidi w:val="0"/>
        <w:spacing w:before="0" w:line="240" w:lineRule="auto"/>
        <w:ind w:left="0" w:right="0" w:firstLine="0"/>
        <w:jc w:val="both"/>
        <w:rPr>
          <w:rFonts w:ascii="Times Roman" w:cs="Times Roman" w:hAnsi="Times Roman" w:eastAsia="Times Roman"/>
          <w:sz w:val="22"/>
          <w:szCs w:val="22"/>
          <w:shd w:val="clear" w:color="auto" w:fill="ffffff"/>
          <w:rtl w:val="0"/>
        </w:rPr>
      </w:pPr>
      <w:r>
        <w:rPr>
          <w:rFonts w:ascii="Cambria" w:hAnsi="Cambria"/>
          <w:sz w:val="22"/>
          <w:szCs w:val="22"/>
          <w:shd w:val="clear" w:color="auto" w:fill="ffffff"/>
          <w:rtl w:val="0"/>
          <w:lang w:val="en-US"/>
        </w:rPr>
        <w:t xml:space="preserve">Wikipedia, </w:t>
      </w:r>
      <w:r>
        <w:rPr>
          <w:rFonts w:ascii="Cambria" w:hAnsi="Cambria"/>
          <w:i w:val="1"/>
          <w:iCs w:val="1"/>
          <w:sz w:val="22"/>
          <w:szCs w:val="22"/>
          <w:shd w:val="clear" w:color="auto" w:fill="ffffff"/>
          <w:rtl w:val="0"/>
          <w:lang w:val="en-US"/>
        </w:rPr>
        <w:t>Philip Larkin</w:t>
      </w:r>
      <w:r>
        <w:rPr>
          <w:rFonts w:ascii="Cambria" w:hAnsi="Cambria"/>
          <w:sz w:val="22"/>
          <w:szCs w:val="22"/>
          <w:shd w:val="clear" w:color="auto" w:fill="ffffff"/>
          <w:rtl w:val="0"/>
          <w:lang w:val="en-US"/>
        </w:rPr>
        <w:t xml:space="preserve"> &lt;</w:t>
      </w:r>
      <w:r>
        <w:rPr>
          <w:rStyle w:val="Hyperlink.0"/>
          <w:rFonts w:ascii="Cambria" w:cs="Cambria" w:hAnsi="Cambria" w:eastAsia="Cambria"/>
          <w:sz w:val="22"/>
          <w:szCs w:val="22"/>
          <w:shd w:val="clear" w:color="auto" w:fill="ffffff"/>
          <w:rtl w:val="0"/>
        </w:rPr>
        <w:fldChar w:fldCharType="begin" w:fldLock="0"/>
      </w:r>
      <w:r>
        <w:rPr>
          <w:rStyle w:val="Hyperlink.0"/>
          <w:rFonts w:ascii="Cambria" w:cs="Cambria" w:hAnsi="Cambria" w:eastAsia="Cambria"/>
          <w:sz w:val="22"/>
          <w:szCs w:val="22"/>
          <w:shd w:val="clear" w:color="auto" w:fill="ffffff"/>
          <w:rtl w:val="0"/>
        </w:rPr>
        <w:instrText xml:space="preserve"> HYPERLINK "https://en.wikipedia.org/wiki/Philip_Larkin"</w:instrText>
      </w:r>
      <w:r>
        <w:rPr>
          <w:rStyle w:val="Hyperlink.0"/>
          <w:rFonts w:ascii="Cambria" w:cs="Cambria" w:hAnsi="Cambria" w:eastAsia="Cambria"/>
          <w:sz w:val="22"/>
          <w:szCs w:val="22"/>
          <w:shd w:val="clear" w:color="auto" w:fill="ffffff"/>
          <w:rtl w:val="0"/>
        </w:rPr>
        <w:fldChar w:fldCharType="separate" w:fldLock="0"/>
      </w:r>
      <w:r>
        <w:rPr>
          <w:rStyle w:val="Hyperlink.0"/>
          <w:rFonts w:ascii="Cambria" w:hAnsi="Cambria"/>
          <w:sz w:val="22"/>
          <w:szCs w:val="22"/>
          <w:shd w:val="clear" w:color="auto" w:fill="ffffff"/>
          <w:rtl w:val="0"/>
        </w:rPr>
        <w:t>https://en.wikipedia.org/wiki/Philip_Larkin</w:t>
      </w:r>
      <w:r>
        <w:rPr>
          <w:rFonts w:ascii="Cambria" w:cs="Cambria" w:hAnsi="Cambria" w:eastAsia="Cambria"/>
          <w:sz w:val="22"/>
          <w:szCs w:val="22"/>
          <w:shd w:val="clear" w:color="auto" w:fill="ffffff"/>
          <w:rtl w:val="0"/>
        </w:rPr>
        <w:fldChar w:fldCharType="end" w:fldLock="0"/>
      </w:r>
      <w:r>
        <w:rPr>
          <w:rFonts w:ascii="Times Roman" w:hAnsi="Times Roman"/>
          <w:sz w:val="22"/>
          <w:szCs w:val="22"/>
          <w:shd w:val="clear" w:color="auto" w:fill="ffffff"/>
          <w:rtl w:val="0"/>
          <w:lang w:val="en-US"/>
        </w:rPr>
        <w:t>&gt; [accessed 21 November 2021].</w:t>
      </w:r>
    </w:p>
    <w:p>
      <w:pPr>
        <w:pStyle w:val="Default"/>
        <w:bidi w:val="0"/>
        <w:spacing w:before="0" w:line="240" w:lineRule="auto"/>
        <w:ind w:left="0" w:right="0" w:firstLine="0"/>
        <w:jc w:val="both"/>
        <w:rPr>
          <w:rFonts w:ascii="Times Roman" w:cs="Times Roman" w:hAnsi="Times Roman" w:eastAsia="Times Roman"/>
          <w:sz w:val="22"/>
          <w:szCs w:val="22"/>
          <w:shd w:val="clear" w:color="auto" w:fill="ffffff"/>
          <w:rtl w:val="0"/>
        </w:rPr>
      </w:pPr>
    </w:p>
    <w:p>
      <w:pPr>
        <w:pStyle w:val="Default"/>
        <w:bidi w:val="0"/>
        <w:spacing w:before="0" w:line="240" w:lineRule="auto"/>
        <w:ind w:left="0" w:right="0" w:firstLine="0"/>
        <w:jc w:val="both"/>
        <w:rPr>
          <w:rFonts w:ascii="Times Roman" w:cs="Times Roman" w:hAnsi="Times Roman" w:eastAsia="Times Roman"/>
          <w:sz w:val="22"/>
          <w:szCs w:val="22"/>
          <w:shd w:val="clear" w:color="auto" w:fill="ffffff"/>
          <w:rtl w:val="0"/>
        </w:rPr>
      </w:pPr>
      <w:r>
        <w:rPr>
          <w:rFonts w:ascii="Times Roman" w:hAnsi="Times Roman"/>
          <w:sz w:val="22"/>
          <w:szCs w:val="22"/>
          <w:shd w:val="clear" w:color="auto" w:fill="ffffff"/>
          <w:rtl w:val="0"/>
          <w:lang w:val="en-US"/>
        </w:rPr>
        <w:t xml:space="preserve">Wikipedia, </w:t>
      </w:r>
      <w:r>
        <w:rPr>
          <w:rFonts w:ascii="Times Roman" w:hAnsi="Times Roman"/>
          <w:i w:val="1"/>
          <w:iCs w:val="1"/>
          <w:sz w:val="22"/>
          <w:szCs w:val="22"/>
          <w:shd w:val="clear" w:color="auto" w:fill="ffffff"/>
          <w:rtl w:val="0"/>
          <w:lang w:val="en-US"/>
        </w:rPr>
        <w:t xml:space="preserve">Vincent van Gogh </w:t>
      </w:r>
      <w:r>
        <w:rPr>
          <w:rFonts w:ascii="Times Roman" w:hAnsi="Times Roman"/>
          <w:sz w:val="22"/>
          <w:szCs w:val="22"/>
          <w:shd w:val="clear" w:color="auto" w:fill="ffffff"/>
          <w:rtl w:val="0"/>
          <w:lang w:val="en-US"/>
        </w:rPr>
        <w:t>&lt;</w:t>
      </w:r>
      <w:r>
        <w:rPr>
          <w:rStyle w:val="Hyperlink.0"/>
          <w:rFonts w:ascii="Cambria" w:cs="Cambria" w:hAnsi="Cambria" w:eastAsia="Cambria"/>
          <w:sz w:val="22"/>
          <w:szCs w:val="22"/>
          <w:shd w:val="clear" w:color="auto" w:fill="ffffff"/>
          <w:rtl w:val="0"/>
        </w:rPr>
        <w:fldChar w:fldCharType="begin" w:fldLock="0"/>
      </w:r>
      <w:r>
        <w:rPr>
          <w:rStyle w:val="Hyperlink.0"/>
          <w:rFonts w:ascii="Cambria" w:cs="Cambria" w:hAnsi="Cambria" w:eastAsia="Cambria"/>
          <w:sz w:val="22"/>
          <w:szCs w:val="22"/>
          <w:shd w:val="clear" w:color="auto" w:fill="ffffff"/>
          <w:rtl w:val="0"/>
        </w:rPr>
        <w:instrText xml:space="preserve"> HYPERLINK "https://en.wikipedia.org/wiki/Vincent_van_Gogh"</w:instrText>
      </w:r>
      <w:r>
        <w:rPr>
          <w:rStyle w:val="Hyperlink.0"/>
          <w:rFonts w:ascii="Cambria" w:cs="Cambria" w:hAnsi="Cambria" w:eastAsia="Cambria"/>
          <w:sz w:val="22"/>
          <w:szCs w:val="22"/>
          <w:shd w:val="clear" w:color="auto" w:fill="ffffff"/>
          <w:rtl w:val="0"/>
        </w:rPr>
        <w:fldChar w:fldCharType="separate" w:fldLock="0"/>
      </w:r>
      <w:r>
        <w:rPr>
          <w:rStyle w:val="Hyperlink.0"/>
          <w:rFonts w:ascii="Cambria" w:hAnsi="Cambria"/>
          <w:sz w:val="22"/>
          <w:szCs w:val="22"/>
          <w:shd w:val="clear" w:color="auto" w:fill="ffffff"/>
          <w:rtl w:val="0"/>
          <w:lang w:val="en-US"/>
        </w:rPr>
        <w:t>https://en.wikipedia.org/wiki/Vincent_van_Gogh</w:t>
      </w:r>
      <w:r>
        <w:rPr>
          <w:rFonts w:ascii="Cambria" w:cs="Cambria" w:hAnsi="Cambria" w:eastAsia="Cambria"/>
          <w:sz w:val="22"/>
          <w:szCs w:val="22"/>
          <w:shd w:val="clear" w:color="auto" w:fill="ffffff"/>
          <w:rtl w:val="0"/>
        </w:rPr>
        <w:fldChar w:fldCharType="end" w:fldLock="0"/>
      </w:r>
      <w:r>
        <w:rPr>
          <w:rFonts w:ascii="Times Roman" w:hAnsi="Times Roman"/>
          <w:sz w:val="22"/>
          <w:szCs w:val="22"/>
          <w:shd w:val="clear" w:color="auto" w:fill="ffffff"/>
          <w:rtl w:val="0"/>
          <w:lang w:val="en-US"/>
        </w:rPr>
        <w:t xml:space="preserve">&gt; [accessed 21 </w:t>
        <w:tab/>
        <w:tab/>
        <w:tab/>
        <w:t>November 2021].</w:t>
      </w:r>
    </w:p>
    <w:p>
      <w:pPr>
        <w:pStyle w:val="Default"/>
        <w:bidi w:val="0"/>
        <w:spacing w:before="0" w:line="240" w:lineRule="auto"/>
        <w:ind w:left="0" w:right="0" w:firstLine="0"/>
        <w:jc w:val="both"/>
        <w:rPr>
          <w:rFonts w:ascii="Times Roman" w:cs="Times Roman" w:hAnsi="Times Roman" w:eastAsia="Times Roman"/>
          <w:sz w:val="22"/>
          <w:szCs w:val="22"/>
          <w:shd w:val="clear" w:color="auto" w:fill="ffffff"/>
          <w:rtl w:val="0"/>
        </w:rPr>
      </w:pPr>
      <w:r>
        <w:rPr>
          <w:rFonts w:ascii="Times Roman" w:cs="Times Roman" w:hAnsi="Times Roman" w:eastAsia="Times Roman"/>
          <w:sz w:val="22"/>
          <w:szCs w:val="22"/>
          <w:shd w:val="clear" w:color="auto" w:fill="ffffff"/>
          <w:rtl w:val="0"/>
        </w:rPr>
        <w:br w:type="textWrapping"/>
      </w:r>
    </w:p>
    <w:p>
      <w:pPr>
        <w:pStyle w:val="Default"/>
        <w:bidi w:val="0"/>
        <w:spacing w:before="0" w:after="240" w:line="240" w:lineRule="auto"/>
        <w:ind w:left="0" w:right="0" w:firstLine="0"/>
        <w:jc w:val="both"/>
        <w:rPr>
          <w:rFonts w:ascii="Times Roman" w:cs="Times Roman" w:hAnsi="Times Roman" w:eastAsia="Times Roman"/>
          <w:sz w:val="40"/>
          <w:szCs w:val="40"/>
          <w:shd w:val="clear" w:color="auto" w:fill="ffffff"/>
          <w:rtl w:val="0"/>
        </w:rPr>
      </w:pPr>
    </w:p>
    <w:tbl>
      <w:tblPr>
        <w:tblW w:w="963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5210"/>
        <w:gridCol w:w="461"/>
        <w:gridCol w:w="1694"/>
        <w:gridCol w:w="311"/>
        <w:gridCol w:w="1961"/>
      </w:tblGrid>
      <w:tr>
        <w:tblPrEx>
          <w:shd w:val="clear" w:color="auto" w:fill="cadfff"/>
        </w:tblPrEx>
        <w:trPr>
          <w:trHeight w:val="464"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tl w:val="0"/>
              </w:rPr>
            </w:pPr>
            <w:r>
              <w:rPr>
                <w:rFonts w:ascii="Arial" w:hAnsi="Arial"/>
                <w:b w:val="1"/>
                <w:bCs w:val="1"/>
                <w:sz w:val="22"/>
                <w:szCs w:val="22"/>
                <w:u w:color="000000"/>
                <w:shd w:val="nil" w:color="auto" w:fill="auto"/>
                <w:rtl w:val="0"/>
                <w:lang w:val="en-US"/>
                <w14:textOutline w14:w="12700" w14:cap="flat">
                  <w14:noFill/>
                  <w14:miter w14:lim="400000"/>
                </w14:textOutline>
              </w:rPr>
              <w:t>For completion by the student</w:t>
            </w:r>
            <w:r>
              <w:rPr>
                <w:rFonts w:ascii="Arial" w:hAnsi="Arial"/>
                <w:sz w:val="22"/>
                <w:szCs w:val="22"/>
                <w:u w:color="000000"/>
                <w:shd w:val="nil" w:color="auto" w:fill="auto"/>
                <w:rtl w:val="0"/>
                <w:lang w:val="en-US"/>
                <w14:textOutline w14:w="12700" w14:cap="flat">
                  <w14:noFill/>
                  <w14:miter w14:lim="400000"/>
                </w14:textOutline>
              </w:rPr>
              <w:t>:</w:t>
            </w:r>
          </w:p>
        </w:tc>
      </w:tr>
      <w:tr>
        <w:tblPrEx>
          <w:shd w:val="clear" w:color="auto" w:fill="cadfff"/>
        </w:tblPrEx>
        <w:trPr>
          <w:trHeight w:val="762"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shd w:val="nil" w:color="auto" w:fill="auto"/>
                <w:rtl w:val="0"/>
                <w14:textOutline w14:w="12700" w14:cap="flat">
                  <w14:noFill/>
                  <w14:miter w14:lim="400000"/>
                </w14:textOutline>
              </w:rPr>
            </w:pPr>
            <w:r>
              <w:rPr>
                <w:rFonts w:ascii="Arial" w:hAnsi="Arial"/>
                <w:u w:color="000000"/>
                <w:shd w:val="nil" w:color="auto" w:fill="auto"/>
                <w:rtl w:val="0"/>
                <w:lang w:val="en-US"/>
                <w14:textOutline w14:w="12700" w14:cap="flat">
                  <w14:noFill/>
                  <w14:miter w14:lim="400000"/>
                </w14:textOutline>
              </w:rPr>
              <w:t>Student Name: Thais Coca</w:t>
            </w:r>
          </w:p>
          <w:p>
            <w:pPr>
              <w:pStyle w:val="Body"/>
              <w:bidi w:val="0"/>
              <w:ind w:left="0" w:right="34"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ind w:right="34"/>
              <w:jc w:val="left"/>
            </w:pPr>
            <w:r>
              <w:rPr>
                <w:rFonts w:ascii="Arial" w:hAnsi="Arial"/>
                <w:sz w:val="22"/>
                <w:szCs w:val="22"/>
                <w:u w:color="000000"/>
                <w:rtl w:val="0"/>
                <w:lang w:val="en-US"/>
                <w14:textOutline w14:w="12700" w14:cap="flat">
                  <w14:noFill/>
                  <w14:miter w14:lim="400000"/>
                </w14:textOutline>
              </w:rPr>
              <w:t xml:space="preserve">Student </w:t>
            </w:r>
            <w:r>
              <w:rPr>
                <w:rFonts w:ascii="Arial" w:hAnsi="Arial"/>
                <w:b w:val="1"/>
                <w:bCs w:val="1"/>
                <w:sz w:val="22"/>
                <w:szCs w:val="22"/>
                <w:u w:val="single" w:color="000000"/>
                <w:rtl w:val="0"/>
                <w:lang w:val="en-US"/>
                <w14:textOutline w14:w="12700" w14:cap="flat">
                  <w14:noFill/>
                  <w14:miter w14:lim="400000"/>
                </w14:textOutline>
              </w:rPr>
              <w:t>University</w:t>
            </w:r>
            <w:r>
              <w:rPr>
                <w:rFonts w:ascii="Arial" w:hAnsi="Arial"/>
                <w:sz w:val="22"/>
                <w:szCs w:val="22"/>
                <w:u w:val="single"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Email:</w:t>
            </w:r>
            <w:r>
              <w:rPr>
                <w:rFonts w:ascii="Arial" w:hAnsi="Arial"/>
                <w:sz w:val="22"/>
                <w:szCs w:val="22"/>
                <w:u w:color="000000"/>
                <w:rtl w:val="0"/>
                <w:lang w:val="en-US"/>
                <w14:textOutline w14:w="12700" w14:cap="flat">
                  <w14:noFill/>
                  <w14:miter w14:lim="400000"/>
                </w14:textOutline>
              </w:rPr>
              <w:t xml:space="preserve"> </w:t>
            </w:r>
            <w:r>
              <w:rPr>
                <w:rStyle w:val="Hyperlink.1"/>
                <w:rFonts w:ascii="Arial" w:cs="Arial" w:hAnsi="Arial" w:eastAsia="Arial"/>
                <w:outline w:val="0"/>
                <w:color w:val="0000ff"/>
                <w:sz w:val="24"/>
                <w:szCs w:val="24"/>
                <w:u w:color="0000ff"/>
                <w14:textFill>
                  <w14:solidFill>
                    <w14:srgbClr w14:val="0000FF"/>
                  </w14:solidFill>
                </w14:textFill>
              </w:rPr>
              <w:fldChar w:fldCharType="begin" w:fldLock="0"/>
            </w:r>
            <w:r>
              <w:rPr>
                <w:rStyle w:val="Hyperlink.1"/>
                <w:rFonts w:ascii="Arial" w:cs="Arial" w:hAnsi="Arial" w:eastAsia="Arial"/>
                <w:outline w:val="0"/>
                <w:color w:val="0000ff"/>
                <w:sz w:val="24"/>
                <w:szCs w:val="24"/>
                <w:u w:color="0000ff"/>
                <w14:textFill>
                  <w14:solidFill>
                    <w14:srgbClr w14:val="0000FF"/>
                  </w14:solidFill>
                </w14:textFill>
              </w:rPr>
              <w:instrText xml:space="preserve"> HYPERLINK "mailto:2014856@student.uwtsd.ac.uk"</w:instrText>
            </w:r>
            <w:r>
              <w:rPr>
                <w:rStyle w:val="Hyperlink.1"/>
                <w:rFonts w:ascii="Arial" w:cs="Arial" w:hAnsi="Arial" w:eastAsia="Arial"/>
                <w:outline w:val="0"/>
                <w:color w:val="0000ff"/>
                <w:sz w:val="24"/>
                <w:szCs w:val="24"/>
                <w:u w:color="0000ff"/>
                <w14:textFill>
                  <w14:solidFill>
                    <w14:srgbClr w14:val="0000FF"/>
                  </w14:solidFill>
                </w14:textFill>
              </w:rPr>
              <w:fldChar w:fldCharType="separate" w:fldLock="0"/>
            </w:r>
            <w:r>
              <w:rPr>
                <w:rStyle w:val="Hyperlink.1"/>
                <w:rFonts w:ascii="Arial" w:hAnsi="Arial"/>
                <w:outline w:val="0"/>
                <w:color w:val="0000ff"/>
                <w:sz w:val="24"/>
                <w:szCs w:val="24"/>
                <w:u w:color="0000ff"/>
                <w:rtl w:val="0"/>
                <w:lang w:val="nl-NL"/>
                <w14:textFill>
                  <w14:solidFill>
                    <w14:srgbClr w14:val="0000FF"/>
                  </w14:solidFill>
                </w14:textFill>
              </w:rPr>
              <w:t>2014856@student.uwtsd.ac.uk</w:t>
            </w:r>
            <w:r>
              <w:rPr>
                <w:rFonts w:ascii="Arial" w:cs="Arial" w:hAnsi="Arial" w:eastAsia="Arial"/>
                <w:sz w:val="24"/>
                <w:szCs w:val="24"/>
                <w:u w:color="000000"/>
              </w:rPr>
              <w:fldChar w:fldCharType="end" w:fldLock="0"/>
            </w:r>
          </w:p>
        </w:tc>
      </w:tr>
      <w:tr>
        <w:tblPrEx>
          <w:shd w:val="clear" w:color="auto" w:fill="cadfff"/>
        </w:tblPrEx>
        <w:trPr>
          <w:trHeight w:val="1453" w:hRule="atLeast"/>
        </w:trPr>
        <w:tc>
          <w:tcPr>
            <w:tcW w:type="dxa" w:w="5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outline w:val="0"/>
                <w:color w:val="373a3c"/>
                <w:u w:color="000000"/>
                <w:shd w:val="clear" w:color="auto" w:fill="ffffff"/>
                <w:rtl w:val="0"/>
                <w14:textOutline w14:w="12700" w14:cap="flat">
                  <w14:noFill/>
                  <w14:miter w14:lim="400000"/>
                </w14:textOutline>
                <w14:textFill>
                  <w14:solidFill>
                    <w14:srgbClr w14:val="373A3C"/>
                  </w14:solidFill>
                </w14:textFill>
              </w:rPr>
            </w:pPr>
            <w:r>
              <w:rPr>
                <w:rFonts w:ascii="Arial" w:hAnsi="Arial"/>
                <w:outline w:val="0"/>
                <w:color w:val="000000"/>
                <w:u w:color="000000"/>
                <w:shd w:val="nil" w:color="auto" w:fill="auto"/>
                <w:rtl w:val="0"/>
                <w:lang w:val="en-US"/>
                <w14:textOutline w14:w="12700" w14:cap="flat">
                  <w14:noFill/>
                  <w14:miter w14:lim="400000"/>
                </w14:textOutline>
                <w14:textFill>
                  <w14:solidFill>
                    <w14:srgbClr w14:val="000000"/>
                  </w14:solidFill>
                </w14:textFill>
              </w:rPr>
              <w:t xml:space="preserve">Module code: </w:t>
              <w:tab/>
              <w:t>HPCA7015</w:t>
            </w:r>
          </w:p>
          <w:p>
            <w:pPr>
              <w:pStyle w:val="Body"/>
              <w:bidi w:val="0"/>
              <w:ind w:left="0" w:right="34"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ind w:right="34"/>
              <w:jc w:val="left"/>
            </w:pPr>
            <w:r>
              <w:rPr>
                <w:rFonts w:ascii="Arial" w:hAnsi="Arial"/>
                <w:u w:color="000000"/>
                <w:shd w:val="nil" w:color="auto" w:fill="auto"/>
                <w:rtl w:val="0"/>
                <w:lang w:val="en-US"/>
                <w14:textOutline w14:w="12700" w14:cap="flat">
                  <w14:noFill/>
                  <w14:miter w14:lim="400000"/>
                </w14:textOutline>
              </w:rPr>
              <w:t>Module title: Foundations on Cultural Astronomy ans Astrology</w:t>
            </w:r>
            <w:r>
              <w:rPr>
                <w:rFonts w:ascii="Arial" w:cs="Arial" w:hAnsi="Arial" w:eastAsia="Arial"/>
                <w:u w:color="000000"/>
                <w:shd w:val="nil" w:color="auto" w:fill="auto"/>
                <w14:textOutline w14:w="12700" w14:cap="flat">
                  <w14:noFill/>
                  <w14:miter w14:lim="400000"/>
                </w14:textOutline>
              </w:rPr>
            </w:r>
          </w:p>
        </w:tc>
        <w:tc>
          <w:tcPr>
            <w:tcW w:type="dxa" w:w="24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shd w:val="nil" w:color="auto" w:fill="auto"/>
                <w:rtl w:val="0"/>
                <w14:textOutline w14:w="12700" w14:cap="flat">
                  <w14:noFill/>
                  <w14:miter w14:lim="400000"/>
                </w14:textOutline>
              </w:rPr>
            </w:pPr>
            <w:r>
              <w:rPr>
                <w:rFonts w:ascii="Arial" w:hAnsi="Arial"/>
                <w:u w:color="000000"/>
                <w:shd w:val="nil" w:color="auto" w:fill="auto"/>
                <w:rtl w:val="0"/>
                <w:lang w:val="en-US"/>
                <w14:textOutline w14:w="12700" w14:cap="flat">
                  <w14:noFill/>
                  <w14:miter w14:lim="400000"/>
                </w14:textOutline>
              </w:rPr>
              <w:t>Student ID number:</w:t>
            </w:r>
          </w:p>
          <w:p>
            <w:pPr>
              <w:pStyle w:val="Header &amp; Footer"/>
              <w:jc w:val="left"/>
            </w:pPr>
            <w:r>
              <w:rPr>
                <w:rFonts w:ascii="Cambria" w:hAnsi="Cambria"/>
                <w:sz w:val="22"/>
                <w:szCs w:val="22"/>
                <w:u w:color="000000"/>
                <w:shd w:val="nil" w:color="auto" w:fill="auto"/>
                <w:rtl w:val="0"/>
                <w:lang w:val="en-US"/>
                <w14:textOutline w14:w="12700" w14:cap="flat">
                  <w14:noFill/>
                  <w14:miter w14:lim="400000"/>
                </w14:textOutline>
              </w:rPr>
              <w:t>2014856</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shd w:val="nil" w:color="auto" w:fill="auto"/>
                <w:rtl w:val="0"/>
                <w14:textOutline w14:w="12700" w14:cap="flat">
                  <w14:noFill/>
                  <w14:miter w14:lim="400000"/>
                </w14:textOutline>
              </w:rPr>
            </w:pPr>
            <w:r>
              <w:rPr>
                <w:rFonts w:ascii="Arial" w:hAnsi="Arial"/>
                <w:u w:color="000000"/>
                <w:shd w:val="nil" w:color="auto" w:fill="auto"/>
                <w:rtl w:val="0"/>
                <w:lang w:val="en-US"/>
                <w14:textOutline w14:w="12700" w14:cap="flat">
                  <w14:noFill/>
                  <w14:miter w14:lim="400000"/>
                </w14:textOutline>
              </w:rPr>
              <w:t>Educational support needs:</w:t>
            </w:r>
          </w:p>
          <w:p>
            <w:pPr>
              <w:pStyle w:val="Body"/>
              <w:ind w:right="34"/>
              <w:jc w:val="left"/>
            </w:pPr>
            <w:r>
              <w:rPr>
                <w:rFonts w:ascii="Arial" w:hAnsi="Arial"/>
                <w:sz w:val="22"/>
                <w:szCs w:val="22"/>
                <w:u w:color="000000"/>
                <w:shd w:val="nil" w:color="auto" w:fill="auto"/>
                <w:rtl w:val="0"/>
                <w:lang w:val="en-US"/>
                <w14:textOutline w14:w="12700" w14:cap="flat">
                  <w14:noFill/>
                  <w14:miter w14:lim="400000"/>
                </w14:textOutline>
              </w:rPr>
              <w:t>Yes/</w:t>
            </w:r>
            <w:r>
              <w:rPr>
                <w:rFonts w:ascii="Arial" w:hAnsi="Arial"/>
                <w:b w:val="1"/>
                <w:bCs w:val="1"/>
                <w:sz w:val="22"/>
                <w:szCs w:val="22"/>
                <w:u w:color="000000"/>
                <w:rtl w:val="0"/>
                <w:lang w:val="en-US"/>
                <w14:textOutline w14:w="12700" w14:cap="flat">
                  <w14:noFill/>
                  <w14:miter w14:lim="400000"/>
                </w14:textOutline>
              </w:rPr>
              <w:t>No</w:t>
            </w:r>
          </w:p>
        </w:tc>
      </w:tr>
      <w:tr>
        <w:tblPrEx>
          <w:shd w:val="clear" w:color="auto" w:fill="cadfff"/>
        </w:tblPrEx>
        <w:trPr>
          <w:trHeight w:val="989"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shd w:val="nil" w:color="auto" w:fill="auto"/>
                <w:rtl w:val="0"/>
                <w14:textOutline w14:w="12700" w14:cap="flat">
                  <w14:noFill/>
                  <w14:miter w14:lim="400000"/>
                </w14:textOutline>
              </w:rPr>
            </w:pPr>
            <w:r>
              <w:rPr>
                <w:rFonts w:ascii="Arial" w:hAnsi="Arial"/>
                <w:u w:color="000000"/>
                <w:shd w:val="nil" w:color="auto" w:fill="auto"/>
                <w:rtl w:val="0"/>
                <w:lang w:val="en-US"/>
                <w14:textOutline w14:w="12700" w14:cap="flat">
                  <w14:noFill/>
                  <w14:miter w14:lim="400000"/>
                </w14:textOutline>
              </w:rPr>
              <w:t>Assignment title: A Critical Comparison of Two JSTOR Papers</w:t>
            </w:r>
          </w:p>
          <w:p>
            <w:pPr>
              <w:pStyle w:val="Body"/>
              <w:bidi w:val="0"/>
              <w:ind w:left="0" w:right="34"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34"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ind w:right="34"/>
              <w:jc w:val="left"/>
            </w:pPr>
            <w:r>
              <w:rPr>
                <w:rFonts w:ascii="Arial" w:hAnsi="Arial"/>
                <w:sz w:val="22"/>
                <w:szCs w:val="22"/>
                <w:u w:color="000000"/>
                <w:shd w:val="nil" w:color="auto" w:fill="auto"/>
                <w:rtl w:val="0"/>
                <w:lang w:val="en-US"/>
                <w14:textOutline w14:w="12700" w14:cap="flat">
                  <w14:noFill/>
                  <w14:miter w14:lim="400000"/>
                </w14:textOutline>
              </w:rPr>
              <w:t>Assignment due date: 4 November 2021</w:t>
            </w:r>
          </w:p>
        </w:tc>
      </w:tr>
      <w:tr>
        <w:tblPrEx>
          <w:shd w:val="clear" w:color="auto" w:fill="cadfff"/>
        </w:tblPrEx>
        <w:trPr>
          <w:trHeight w:val="828"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22"/>
                <w:szCs w:val="22"/>
                <w:u w:color="000000"/>
                <w:shd w:val="nil" w:color="auto" w:fill="auto"/>
                <w:rtl w:val="0"/>
                <w:lang w:val="en-US"/>
                <w14:textOutline w14:w="12700" w14:cap="flat">
                  <w14:noFill/>
                  <w14:miter w14:lim="400000"/>
                </w14:textOutline>
              </w:rPr>
              <w:t xml:space="preserve">This assignment is for the       </w:t>
            </w:r>
            <w:r>
              <w:rPr>
                <w:rFonts w:ascii="Arial" w:hAnsi="Arial"/>
                <w:b w:val="1"/>
                <w:bCs w:val="1"/>
                <w:sz w:val="22"/>
                <w:szCs w:val="22"/>
                <w:u w:color="000000"/>
                <w:rtl w:val="0"/>
                <w:lang w:val="en-US"/>
                <w14:textOutline w14:w="12700" w14:cap="flat">
                  <w14:noFill/>
                  <w14:miter w14:lim="400000"/>
                </w14:textOutline>
              </w:rPr>
              <w:t>1</w:t>
            </w:r>
            <w:r>
              <w:rPr>
                <w:rFonts w:ascii="Arial" w:hAnsi="Arial"/>
                <w:b w:val="1"/>
                <w:bCs w:val="1"/>
                <w:sz w:val="22"/>
                <w:szCs w:val="22"/>
                <w:u w:color="000000"/>
                <w:vertAlign w:val="superscript"/>
                <w:rtl w:val="0"/>
                <w:lang w:val="en-US"/>
                <w14:textOutline w14:w="12700" w14:cap="flat">
                  <w14:noFill/>
                  <w14:miter w14:lim="400000"/>
                </w14:textOutline>
              </w:rPr>
              <w:t>st</w:t>
            </w:r>
            <w:r>
              <w:rPr>
                <w:rFonts w:ascii="Arial" w:hAnsi="Arial"/>
                <w:sz w:val="22"/>
                <w:szCs w:val="22"/>
                <w:u w:color="000000"/>
                <w:shd w:val="nil" w:color="auto" w:fill="auto"/>
                <w:vertAlign w:val="superscript"/>
                <w:rtl w:val="0"/>
                <w:lang w:val="en-US"/>
                <w14:textOutline w14:w="12700" w14:cap="flat">
                  <w14:noFill/>
                  <w14:miter w14:lim="400000"/>
                </w14:textOutline>
              </w:rPr>
              <w:t xml:space="preserve"> </w:t>
            </w:r>
            <w:r>
              <w:rPr>
                <w:rFonts w:ascii="Arial" w:hAnsi="Arial"/>
                <w:sz w:val="22"/>
                <w:szCs w:val="22"/>
                <w:u w:color="000000"/>
                <w:shd w:val="nil" w:color="auto" w:fill="auto"/>
                <w:rtl w:val="0"/>
                <w:lang w:val="en-US"/>
                <w14:textOutline w14:w="12700" w14:cap="flat">
                  <w14:noFill/>
                  <w14:miter w14:lim="400000"/>
                </w14:textOutline>
              </w:rPr>
              <w:t xml:space="preserve">    2</w:t>
            </w:r>
            <w:r>
              <w:rPr>
                <w:rFonts w:ascii="Arial" w:hAnsi="Arial"/>
                <w:sz w:val="22"/>
                <w:szCs w:val="22"/>
                <w:u w:color="000000"/>
                <w:shd w:val="nil" w:color="auto" w:fill="auto"/>
                <w:vertAlign w:val="superscript"/>
                <w:rtl w:val="0"/>
                <w:lang w:val="en-US"/>
                <w14:textOutline w14:w="12700" w14:cap="flat">
                  <w14:noFill/>
                  <w14:miter w14:lim="400000"/>
                </w14:textOutline>
              </w:rPr>
              <w:t>nd</w:t>
            </w:r>
            <w:r>
              <w:rPr>
                <w:rFonts w:ascii="Arial" w:hAnsi="Arial"/>
                <w:sz w:val="22"/>
                <w:szCs w:val="22"/>
                <w:u w:color="000000"/>
                <w:shd w:val="nil" w:color="auto" w:fill="auto"/>
                <w:rtl w:val="0"/>
                <w:lang w:val="en-US"/>
                <w14:textOutline w14:w="12700" w14:cap="flat">
                  <w14:noFill/>
                  <w14:miter w14:lim="400000"/>
                </w14:textOutline>
              </w:rPr>
              <w:t xml:space="preserve">       3</w:t>
            </w:r>
            <w:r>
              <w:rPr>
                <w:rFonts w:ascii="Arial" w:hAnsi="Arial"/>
                <w:sz w:val="22"/>
                <w:szCs w:val="22"/>
                <w:u w:color="000000"/>
                <w:shd w:val="nil" w:color="auto" w:fill="auto"/>
                <w:vertAlign w:val="superscript"/>
                <w:rtl w:val="0"/>
                <w:lang w:val="en-US"/>
                <w14:textOutline w14:w="12700" w14:cap="flat">
                  <w14:noFill/>
                  <w14:miter w14:lim="400000"/>
                </w14:textOutline>
              </w:rPr>
              <w:t>rd</w:t>
            </w:r>
            <w:r>
              <w:rPr>
                <w:rFonts w:ascii="Arial" w:hAnsi="Arial"/>
                <w:sz w:val="22"/>
                <w:szCs w:val="22"/>
                <w:u w:color="000000"/>
                <w:shd w:val="nil" w:color="auto" w:fill="auto"/>
                <w:rtl w:val="0"/>
                <w:lang w:val="en-US"/>
                <w14:textOutline w14:w="12700" w14:cap="flat">
                  <w14:noFill/>
                  <w14:miter w14:lim="400000"/>
                </w14:textOutline>
              </w:rPr>
              <w:t xml:space="preserve">        4</w:t>
            </w:r>
            <w:r>
              <w:rPr>
                <w:rFonts w:ascii="Arial" w:hAnsi="Arial"/>
                <w:sz w:val="22"/>
                <w:szCs w:val="22"/>
                <w:u w:color="000000"/>
                <w:shd w:val="nil" w:color="auto" w:fill="auto"/>
                <w:vertAlign w:val="superscript"/>
                <w:rtl w:val="0"/>
                <w:lang w:val="en-US"/>
                <w14:textOutline w14:w="12700" w14:cap="flat">
                  <w14:noFill/>
                  <w14:miter w14:lim="400000"/>
                </w14:textOutline>
              </w:rPr>
              <w:t>th</w:t>
            </w:r>
            <w:r>
              <w:rPr>
                <w:rFonts w:ascii="Arial" w:hAnsi="Arial"/>
                <w:sz w:val="22"/>
                <w:szCs w:val="22"/>
                <w:u w:color="000000"/>
                <w:shd w:val="nil" w:color="auto" w:fill="auto"/>
                <w:rtl w:val="0"/>
                <w:lang w:val="en-US"/>
                <w14:textOutline w14:w="12700" w14:cap="flat">
                  <w14:noFill/>
                  <w14:miter w14:lim="400000"/>
                </w14:textOutline>
              </w:rPr>
              <w:t xml:space="preserve">       5</w:t>
            </w:r>
            <w:r>
              <w:rPr>
                <w:rFonts w:ascii="Arial" w:hAnsi="Arial"/>
                <w:sz w:val="22"/>
                <w:szCs w:val="22"/>
                <w:u w:color="000000"/>
                <w:shd w:val="nil" w:color="auto" w:fill="auto"/>
                <w:vertAlign w:val="superscript"/>
                <w:rtl w:val="0"/>
                <w:lang w:val="en-US"/>
                <w14:textOutline w14:w="12700" w14:cap="flat">
                  <w14:noFill/>
                  <w14:miter w14:lim="400000"/>
                </w14:textOutline>
              </w:rPr>
              <w:t>th</w:t>
            </w:r>
            <w:r>
              <w:rPr>
                <w:rFonts w:ascii="Arial" w:hAnsi="Arial"/>
                <w:sz w:val="22"/>
                <w:szCs w:val="22"/>
                <w:u w:color="000000"/>
                <w:shd w:val="nil" w:color="auto" w:fill="auto"/>
                <w:rtl w:val="0"/>
                <w:lang w:val="en-US"/>
                <w14:textOutline w14:w="12700" w14:cap="flat">
                  <w14:noFill/>
                  <w14:miter w14:lim="400000"/>
                </w14:textOutline>
              </w:rPr>
              <w:t xml:space="preserve">       6</w:t>
            </w:r>
            <w:r>
              <w:rPr>
                <w:rFonts w:ascii="Arial" w:hAnsi="Arial"/>
                <w:sz w:val="22"/>
                <w:szCs w:val="22"/>
                <w:u w:color="000000"/>
                <w:shd w:val="nil" w:color="auto" w:fill="auto"/>
                <w:vertAlign w:val="superscript"/>
                <w:rtl w:val="0"/>
                <w:lang w:val="en-US"/>
                <w14:textOutline w14:w="12700" w14:cap="flat">
                  <w14:noFill/>
                  <w14:miter w14:lim="400000"/>
                </w14:textOutline>
              </w:rPr>
              <w:t>th</w:t>
            </w:r>
            <w:r>
              <w:rPr>
                <w:rFonts w:ascii="Arial" w:hAnsi="Arial"/>
                <w:sz w:val="22"/>
                <w:szCs w:val="22"/>
                <w:u w:color="000000"/>
                <w:shd w:val="nil" w:color="auto" w:fill="auto"/>
                <w:rtl w:val="0"/>
                <w:lang w:val="en-US"/>
                <w14:textOutline w14:w="12700" w14:cap="flat">
                  <w14:noFill/>
                  <w14:miter w14:lim="400000"/>
                </w14:textOutline>
              </w:rPr>
              <w:t xml:space="preserve"> </w:t>
            </w:r>
            <w:r>
              <w:rPr>
                <w:rFonts w:ascii="Arial" w:hAnsi="Arial"/>
                <w:b w:val="1"/>
                <w:bCs w:val="1"/>
                <w:sz w:val="22"/>
                <w:szCs w:val="22"/>
                <w:u w:color="000000"/>
                <w:shd w:val="nil" w:color="auto" w:fill="auto"/>
                <w:rtl w:val="0"/>
                <w:lang w:val="en-US"/>
                <w14:textOutline w14:w="12700" w14:cap="flat">
                  <w14:noFill/>
                  <w14:miter w14:lim="400000"/>
                </w14:textOutline>
              </w:rPr>
              <w:t xml:space="preserve">   </w:t>
            </w:r>
            <w:r>
              <w:rPr>
                <w:rFonts w:ascii="Arial" w:hAnsi="Arial"/>
                <w:sz w:val="22"/>
                <w:szCs w:val="22"/>
                <w:u w:color="000000"/>
                <w:shd w:val="nil" w:color="auto" w:fill="auto"/>
                <w:rtl w:val="0"/>
                <w:lang w:val="en-US"/>
                <w14:textOutline w14:w="12700" w14:cap="flat">
                  <w14:noFill/>
                  <w14:miter w14:lim="400000"/>
                </w14:textOutline>
              </w:rPr>
              <w:t>module of the degree</w:t>
            </w:r>
          </w:p>
        </w:tc>
      </w:tr>
      <w:tr>
        <w:tblPrEx>
          <w:shd w:val="clear" w:color="auto" w:fill="cadfff"/>
        </w:tblPrEx>
        <w:trPr>
          <w:trHeight w:val="1547"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shd w:val="nil" w:color="auto" w:fill="auto"/>
                <w:rtl w:val="0"/>
                <w14:textOutline w14:w="12700" w14:cap="flat">
                  <w14:noFill/>
                  <w14:miter w14:lim="400000"/>
                </w14:textOutline>
              </w:rPr>
            </w:pPr>
            <w:r>
              <w:rPr>
                <w:rFonts w:ascii="Arial" w:hAnsi="Arial"/>
                <w:u w:color="000000"/>
                <w:shd w:val="nil" w:color="auto" w:fill="auto"/>
                <w:rtl w:val="0"/>
                <w:lang w:val="en-US"/>
                <w14:textOutline w14:w="12700" w14:cap="flat">
                  <w14:noFill/>
                  <w14:miter w14:lim="400000"/>
                </w14:textOutline>
              </w:rPr>
              <w:t>I confirm that this is my original work and that I have adhered to the University policy on plagiarism.</w:t>
            </w:r>
          </w:p>
          <w:p>
            <w:pPr>
              <w:pStyle w:val="Body"/>
              <w:ind w:right="34"/>
              <w:jc w:val="left"/>
              <w:rPr>
                <w:rFonts w:ascii="Arial" w:cs="Arial" w:hAnsi="Arial" w:eastAsia="Arial"/>
                <w:b w:val="1"/>
                <w:bCs w:val="1"/>
                <w:u w:color="000000"/>
                <w:lang w:val="en-US"/>
                <w14:textOutline w14:w="12700" w14:cap="flat">
                  <w14:noFill/>
                  <w14:miter w14:lim="400000"/>
                </w14:textOutline>
              </w:rPr>
            </w:pPr>
            <w:r>
              <w:rPr>
                <w:rFonts w:ascii="Arial" w:hAnsi="Arial"/>
                <w:u w:color="000000"/>
                <w:shd w:val="nil" w:color="auto" w:fill="auto"/>
                <w:rtl w:val="0"/>
                <w:lang w:val="en-US"/>
                <w14:textOutline w14:w="12700" w14:cap="flat">
                  <w14:noFill/>
                  <w14:miter w14:lim="400000"/>
                </w14:textOutline>
              </w:rPr>
              <w:t>Signed</w:t>
            </w:r>
            <w:r>
              <w:rPr>
                <w:rFonts w:ascii="Arial" w:hAnsi="Arial"/>
                <w:u w:color="000000"/>
                <w:shd w:val="nil" w:color="auto" w:fill="auto"/>
                <w:rtl w:val="0"/>
                <w:lang w:val="en-US"/>
                <w14:textOutline w14:w="12700" w14:cap="flat">
                  <w14:noFill/>
                  <w14:miter w14:lim="400000"/>
                </w14:textOutline>
              </w:rPr>
              <w:t xml:space="preserve">: </w:t>
            </w:r>
            <w:r>
              <w:rPr>
                <w:rFonts w:ascii="Arial" w:hAnsi="Arial"/>
                <w:b w:val="1"/>
                <w:bCs w:val="1"/>
                <w:u w:color="000000"/>
                <w:rtl w:val="0"/>
                <w:lang w:val="en-US"/>
                <w14:textOutline w14:w="12700" w14:cap="flat">
                  <w14:noFill/>
                  <w14:miter w14:lim="400000"/>
                </w14:textOutline>
              </w:rPr>
              <w:t>Thais Coca</w:t>
            </w:r>
          </w:p>
          <w:p>
            <w:pPr>
              <w:pStyle w:val="Body"/>
              <w:ind w:right="34"/>
              <w:jc w:val="left"/>
              <w:rPr>
                <w:rFonts w:ascii="Arial" w:cs="Arial" w:hAnsi="Arial" w:eastAsia="Arial"/>
                <w:b w:val="1"/>
                <w:bCs w:val="1"/>
                <w:u w:color="000000"/>
                <w:lang w:val="en-US"/>
                <w14:textOutline w14:w="12700" w14:cap="flat">
                  <w14:noFill/>
                  <w14:miter w14:lim="400000"/>
                </w14:textOutline>
              </w:rPr>
            </w:pPr>
          </w:p>
          <w:p>
            <w:pPr>
              <w:pStyle w:val="Body"/>
              <w:ind w:right="34"/>
              <w:jc w:val="left"/>
              <w:rPr>
                <w:rFonts w:ascii="Arial" w:cs="Arial" w:hAnsi="Arial" w:eastAsia="Arial"/>
                <w:u w:color="000000"/>
                <w:shd w:val="nil" w:color="auto" w:fill="auto"/>
                <w14:textOutline w14:w="12700" w14:cap="flat">
                  <w14:noFill/>
                  <w14:miter w14:lim="400000"/>
                </w14:textOutline>
              </w:rPr>
            </w:pPr>
            <w:r>
              <w:rPr>
                <w:rFonts w:ascii="Arial" w:hAnsi="Arial"/>
                <w:sz w:val="24"/>
                <w:szCs w:val="24"/>
                <w:u w:color="000000"/>
                <w:shd w:val="nil" w:color="auto" w:fill="auto"/>
                <w:rtl w:val="0"/>
                <w:lang w:val="en-US"/>
                <w14:textOutline w14:w="12700" w14:cap="flat">
                  <w14:noFill/>
                  <w14:miter w14:lim="400000"/>
                </w14:textOutline>
              </w:rPr>
              <w:t xml:space="preserve">Email submission:if you are submitting this form via email, please tick this box </w:t>
            </w:r>
            <w:r>
              <w:rPr>
                <w:rFonts w:ascii="Arial" w:hAnsi="Arial" w:hint="default"/>
                <w:u w:color="000000"/>
                <w:shd w:val="nil" w:color="auto" w:fill="auto"/>
                <w:rtl w:val="0"/>
                <w:lang w:val="en-US"/>
                <w14:textOutline w14:w="12700" w14:cap="flat">
                  <w14:noFill/>
                  <w14:miter w14:lim="400000"/>
                </w14:textOutline>
              </w:rPr>
              <w:t>□</w:t>
            </w:r>
          </w:p>
          <w:p>
            <w:pPr>
              <w:pStyle w:val="Body"/>
              <w:ind w:right="34"/>
              <w:jc w:val="left"/>
            </w:pPr>
            <w:r>
              <w:rPr>
                <w:rFonts w:ascii="Calibri" w:hAnsi="Calibri"/>
                <w:b w:val="1"/>
                <w:bCs w:val="1"/>
                <w:sz w:val="24"/>
                <w:szCs w:val="24"/>
                <w:u w:color="000000"/>
                <w:shd w:val="nil" w:color="auto" w:fill="auto"/>
                <w:rtl w:val="0"/>
                <w:lang w:val="en-US"/>
                <w14:textOutline w14:w="12700" w14:cap="flat">
                  <w14:noFill/>
                  <w14:miter w14:lim="400000"/>
                </w14:textOutline>
              </w:rPr>
              <w:t>(as a substitute for your signature) to confirm that you agree to the above declaration.</w:t>
            </w:r>
          </w:p>
        </w:tc>
      </w:tr>
      <w:tr>
        <w:tblPrEx>
          <w:shd w:val="clear" w:color="auto" w:fill="cadfff"/>
        </w:tblPrEx>
        <w:trPr>
          <w:trHeight w:val="515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Fonts w:ascii="Arial" w:cs="Arial" w:hAnsi="Arial" w:eastAsia="Arial"/>
                <w:b w:val="1"/>
                <w:bCs w:val="1"/>
                <w:u w:color="000000"/>
                <w:shd w:val="nil" w:color="auto" w:fill="auto"/>
                <w:rtl w:val="0"/>
                <w:lang w:val="en-US"/>
                <w14:textOutline w14:w="12700" w14:cap="flat">
                  <w14:noFill/>
                  <w14:miter w14:lim="400000"/>
                </w14:textOutline>
              </w:rPr>
            </w:pPr>
          </w:p>
          <w:p>
            <w:pPr>
              <w:pStyle w:val="Default"/>
              <w:spacing w:before="0" w:line="240" w:lineRule="auto"/>
              <w:jc w:val="left"/>
              <w:rPr>
                <w:rFonts w:ascii="Arial" w:cs="Arial" w:hAnsi="Arial" w:eastAsia="Arial"/>
                <w:u w:color="000000"/>
                <w:shd w:val="nil" w:color="auto" w:fill="auto"/>
                <w14:textOutline w14:w="12700" w14:cap="flat">
                  <w14:noFill/>
                  <w14:miter w14:lim="400000"/>
                </w14:textOutline>
              </w:rPr>
            </w:pPr>
            <w:r>
              <w:rPr>
                <w:rFonts w:ascii="Arial" w:hAnsi="Arial"/>
                <w:b w:val="1"/>
                <w:bCs w:val="1"/>
                <w:u w:color="000000"/>
                <w:shd w:val="nil" w:color="auto" w:fill="auto"/>
                <w:rtl w:val="0"/>
                <w:lang w:val="en-US"/>
                <w14:textOutline w14:w="12700" w14:cap="flat">
                  <w14:noFill/>
                  <w14:miter w14:lim="400000"/>
                </w14:textOutline>
              </w:rPr>
              <w:t>Assignment Mark</w:t>
            </w:r>
          </w:p>
          <w:p>
            <w:pPr>
              <w:pStyle w:val="Default"/>
              <w:bidi w:val="0"/>
              <w:spacing w:before="0" w:line="240" w:lineRule="auto"/>
              <w:ind w:left="0" w:right="0" w:firstLine="0"/>
              <w:jc w:val="left"/>
              <w:rPr>
                <w:rFonts w:ascii="Arial" w:cs="Arial" w:hAnsi="Arial" w:eastAsia="Arial"/>
                <w:sz w:val="20"/>
                <w:szCs w:val="20"/>
                <w:u w:color="000000"/>
                <w:shd w:val="nil" w:color="auto" w:fill="auto"/>
                <w:rtl w:val="0"/>
                <w:lang w:val="en-US"/>
                <w14:textOutline w14:w="12700" w14:cap="flat">
                  <w14:noFill/>
                  <w14:miter w14:lim="400000"/>
                </w14:textOutline>
              </w:rPr>
            </w:pPr>
          </w:p>
          <w:p>
            <w:pPr>
              <w:pStyle w:val="Default"/>
              <w:spacing w:before="0" w:line="240" w:lineRule="auto"/>
              <w:jc w:val="left"/>
              <w:rPr>
                <w:rFonts w:ascii="Arial" w:cs="Arial" w:hAnsi="Arial" w:eastAsia="Arial"/>
                <w:sz w:val="20"/>
                <w:szCs w:val="20"/>
                <w:u w:color="000000"/>
                <w:shd w:val="nil" w:color="auto" w:fill="auto"/>
                <w14:textOutline w14:w="12700" w14:cap="flat">
                  <w14:noFill/>
                  <w14:miter w14:lim="400000"/>
                </w14:textOutline>
              </w:rPr>
            </w:pPr>
            <w:r>
              <w:rPr>
                <w:rFonts w:ascii="Arial" w:hAnsi="Arial"/>
                <w:sz w:val="20"/>
                <w:szCs w:val="20"/>
                <w:u w:color="000000"/>
                <w:shd w:val="nil" w:color="auto" w:fill="auto"/>
                <w:rtl w:val="0"/>
                <w:lang w:val="en-US"/>
                <w14:textOutline w14:w="12700" w14:cap="flat">
                  <w14:noFill/>
                  <w14:miter w14:lim="400000"/>
                </w14:textOutline>
              </w:rPr>
              <w:t>1</w:t>
            </w:r>
            <w:r>
              <w:rPr>
                <w:rFonts w:ascii="Arial" w:hAnsi="Arial"/>
                <w:sz w:val="20"/>
                <w:szCs w:val="20"/>
                <w:u w:color="000000"/>
                <w:shd w:val="nil" w:color="auto" w:fill="auto"/>
                <w:vertAlign w:val="superscript"/>
                <w:rtl w:val="0"/>
                <w:lang w:val="en-US"/>
                <w14:textOutline w14:w="12700" w14:cap="flat">
                  <w14:noFill/>
                  <w14:miter w14:lim="400000"/>
                </w14:textOutline>
              </w:rPr>
              <w:t>st</w:t>
            </w:r>
            <w:r>
              <w:rPr>
                <w:rFonts w:ascii="Arial" w:hAnsi="Arial"/>
                <w:sz w:val="20"/>
                <w:szCs w:val="20"/>
                <w:u w:color="000000"/>
                <w:shd w:val="nil" w:color="auto" w:fill="auto"/>
                <w:rtl w:val="0"/>
                <w:lang w:val="en-US"/>
                <w14:textOutline w14:w="12700" w14:cap="flat">
                  <w14:noFill/>
                  <w14:miter w14:lim="400000"/>
                </w14:textOutline>
              </w:rPr>
              <w:t xml:space="preserve"> Marker</w:t>
            </w:r>
            <w:r>
              <w:rPr>
                <w:rFonts w:ascii="Arial" w:hAnsi="Arial" w:hint="default"/>
                <w:sz w:val="20"/>
                <w:szCs w:val="20"/>
                <w:u w:color="000000"/>
                <w:shd w:val="nil" w:color="auto" w:fill="auto"/>
                <w:rtl w:val="0"/>
                <w:lang w:val="en-US"/>
                <w14:textOutline w14:w="12700" w14:cap="flat">
                  <w14:noFill/>
                  <w14:miter w14:lim="400000"/>
                </w14:textOutline>
              </w:rPr>
              <w:t>’</w:t>
            </w:r>
            <w:r>
              <w:rPr>
                <w:rFonts w:ascii="Arial" w:hAnsi="Arial"/>
                <w:sz w:val="20"/>
                <w:szCs w:val="20"/>
                <w:u w:color="000000"/>
                <w:shd w:val="nil" w:color="auto" w:fill="auto"/>
                <w:rtl w:val="0"/>
                <w:lang w:val="en-US"/>
                <w14:textOutline w14:w="12700" w14:cap="flat">
                  <w14:noFill/>
                  <w14:miter w14:lim="400000"/>
                </w14:textOutline>
              </w:rPr>
              <w:t>s Provisional mark</w:t>
              <w:tab/>
            </w:r>
          </w:p>
          <w:p>
            <w:pPr>
              <w:pStyle w:val="Default"/>
              <w:bidi w:val="0"/>
              <w:spacing w:before="0" w:line="240" w:lineRule="auto"/>
              <w:ind w:left="0" w:right="0" w:firstLine="0"/>
              <w:jc w:val="left"/>
              <w:rPr>
                <w:rFonts w:ascii="Arial" w:cs="Arial" w:hAnsi="Arial" w:eastAsia="Arial"/>
                <w:sz w:val="20"/>
                <w:szCs w:val="20"/>
                <w:u w:color="000000"/>
                <w:shd w:val="nil" w:color="auto" w:fill="auto"/>
                <w:rtl w:val="0"/>
                <w:lang w:val="en-US"/>
                <w14:textOutline w14:w="12700" w14:cap="flat">
                  <w14:noFill/>
                  <w14:miter w14:lim="400000"/>
                </w14:textOutline>
              </w:rPr>
            </w:pPr>
          </w:p>
          <w:p>
            <w:pPr>
              <w:pStyle w:val="Default"/>
              <w:spacing w:before="0" w:line="240" w:lineRule="auto"/>
              <w:jc w:val="left"/>
              <w:rPr>
                <w:rFonts w:ascii="Arial" w:cs="Arial" w:hAnsi="Arial" w:eastAsia="Arial"/>
                <w:sz w:val="20"/>
                <w:szCs w:val="20"/>
                <w:u w:color="000000"/>
                <w:shd w:val="nil" w:color="auto" w:fill="auto"/>
                <w14:textOutline w14:w="12700" w14:cap="flat">
                  <w14:noFill/>
                  <w14:miter w14:lim="400000"/>
                </w14:textOutline>
              </w:rPr>
            </w:pPr>
            <w:r>
              <w:rPr>
                <w:rFonts w:ascii="Arial" w:hAnsi="Arial"/>
                <w:sz w:val="20"/>
                <w:szCs w:val="20"/>
                <w:u w:color="000000"/>
                <w:shd w:val="nil" w:color="auto" w:fill="auto"/>
                <w:rtl w:val="0"/>
                <w:lang w:val="en-US"/>
                <w14:textOutline w14:w="12700" w14:cap="flat">
                  <w14:noFill/>
                  <w14:miter w14:lim="400000"/>
                </w14:textOutline>
              </w:rPr>
              <w:t>2</w:t>
            </w:r>
            <w:r>
              <w:rPr>
                <w:rFonts w:ascii="Arial" w:hAnsi="Arial"/>
                <w:sz w:val="20"/>
                <w:szCs w:val="20"/>
                <w:u w:color="000000"/>
                <w:shd w:val="nil" w:color="auto" w:fill="auto"/>
                <w:vertAlign w:val="superscript"/>
                <w:rtl w:val="0"/>
                <w:lang w:val="en-US"/>
                <w14:textOutline w14:w="12700" w14:cap="flat">
                  <w14:noFill/>
                  <w14:miter w14:lim="400000"/>
                </w14:textOutline>
              </w:rPr>
              <w:t>nd</w:t>
            </w:r>
            <w:r>
              <w:rPr>
                <w:rFonts w:ascii="Arial" w:hAnsi="Arial"/>
                <w:sz w:val="20"/>
                <w:szCs w:val="20"/>
                <w:u w:color="000000"/>
                <w:shd w:val="nil" w:color="auto" w:fill="auto"/>
                <w:rtl w:val="0"/>
                <w:lang w:val="en-US"/>
                <w14:textOutline w14:w="12700" w14:cap="flat">
                  <w14:noFill/>
                  <w14:miter w14:lim="400000"/>
                </w14:textOutline>
              </w:rPr>
              <w:t xml:space="preserve"> Marker</w:t>
            </w:r>
            <w:r>
              <w:rPr>
                <w:rFonts w:ascii="Arial" w:hAnsi="Arial" w:hint="default"/>
                <w:sz w:val="20"/>
                <w:szCs w:val="20"/>
                <w:u w:color="000000"/>
                <w:shd w:val="nil" w:color="auto" w:fill="auto"/>
                <w:rtl w:val="0"/>
                <w:lang w:val="en-US"/>
                <w14:textOutline w14:w="12700" w14:cap="flat">
                  <w14:noFill/>
                  <w14:miter w14:lim="400000"/>
                </w14:textOutline>
              </w:rPr>
              <w:t>’</w:t>
            </w:r>
            <w:r>
              <w:rPr>
                <w:rFonts w:ascii="Arial" w:hAnsi="Arial"/>
                <w:sz w:val="20"/>
                <w:szCs w:val="20"/>
                <w:u w:color="000000"/>
                <w:shd w:val="nil" w:color="auto" w:fill="auto"/>
                <w:rtl w:val="0"/>
                <w:lang w:val="en-US"/>
                <w14:textOutline w14:w="12700" w14:cap="flat">
                  <w14:noFill/>
                  <w14:miter w14:lim="400000"/>
                </w14:textOutline>
              </w:rPr>
              <w:t>s/Moderator</w:t>
            </w:r>
            <w:r>
              <w:rPr>
                <w:rFonts w:ascii="Arial" w:hAnsi="Arial" w:hint="default"/>
                <w:sz w:val="20"/>
                <w:szCs w:val="20"/>
                <w:u w:color="000000"/>
                <w:shd w:val="nil" w:color="auto" w:fill="auto"/>
                <w:rtl w:val="0"/>
                <w:lang w:val="en-US"/>
                <w14:textOutline w14:w="12700" w14:cap="flat">
                  <w14:noFill/>
                  <w14:miter w14:lim="400000"/>
                </w14:textOutline>
              </w:rPr>
              <w:t>’</w:t>
            </w:r>
            <w:r>
              <w:rPr>
                <w:rFonts w:ascii="Arial" w:hAnsi="Arial"/>
                <w:sz w:val="20"/>
                <w:szCs w:val="20"/>
                <w:u w:color="000000"/>
                <w:shd w:val="nil" w:color="auto" w:fill="auto"/>
                <w:rtl w:val="0"/>
                <w:lang w:val="en-US"/>
                <w14:textOutline w14:w="12700" w14:cap="flat">
                  <w14:noFill/>
                  <w14:miter w14:lim="400000"/>
                </w14:textOutline>
              </w:rPr>
              <w:t>s provisional mark</w:t>
              <w:tab/>
            </w:r>
          </w:p>
          <w:p>
            <w:pPr>
              <w:pStyle w:val="Default"/>
              <w:bidi w:val="0"/>
              <w:spacing w:before="0" w:line="240" w:lineRule="auto"/>
              <w:ind w:left="0" w:right="0" w:firstLine="0"/>
              <w:jc w:val="left"/>
              <w:rPr>
                <w:rFonts w:ascii="Arial" w:cs="Arial" w:hAnsi="Arial" w:eastAsia="Arial"/>
                <w:sz w:val="20"/>
                <w:szCs w:val="20"/>
                <w:u w:color="000000"/>
                <w:shd w:val="nil" w:color="auto" w:fill="auto"/>
                <w:rtl w:val="0"/>
                <w:lang w:val="en-US"/>
                <w14:textOutline w14:w="12700" w14:cap="flat">
                  <w14:noFill/>
                  <w14:miter w14:lim="400000"/>
                </w14:textOutline>
              </w:rPr>
            </w:pPr>
          </w:p>
          <w:p>
            <w:pPr>
              <w:pStyle w:val="Default"/>
              <w:spacing w:before="0" w:line="240" w:lineRule="auto"/>
              <w:jc w:val="left"/>
              <w:rPr>
                <w:rFonts w:ascii="Arial" w:cs="Arial" w:hAnsi="Arial" w:eastAsia="Arial"/>
                <w:sz w:val="20"/>
                <w:szCs w:val="20"/>
                <w:u w:color="000000"/>
                <w:shd w:val="nil" w:color="auto" w:fill="auto"/>
                <w14:textOutline w14:w="12700" w14:cap="flat">
                  <w14:noFill/>
                  <w14:miter w14:lim="400000"/>
                </w14:textOutline>
              </w:rPr>
            </w:pPr>
            <w:r>
              <w:rPr>
                <w:rFonts w:ascii="Arial" w:hAnsi="Arial"/>
                <w:sz w:val="20"/>
                <w:szCs w:val="20"/>
                <w:u w:color="000000"/>
                <w:shd w:val="nil" w:color="auto" w:fill="auto"/>
                <w:rtl w:val="0"/>
                <w:lang w:val="en-US"/>
                <w14:textOutline w14:w="12700" w14:cap="flat">
                  <w14:noFill/>
                  <w14:miter w14:lim="400000"/>
                </w14:textOutline>
              </w:rPr>
              <w:t>External Examiner</w:t>
            </w:r>
            <w:r>
              <w:rPr>
                <w:rFonts w:ascii="Arial" w:hAnsi="Arial" w:hint="default"/>
                <w:sz w:val="20"/>
                <w:szCs w:val="20"/>
                <w:u w:color="000000"/>
                <w:shd w:val="nil" w:color="auto" w:fill="auto"/>
                <w:rtl w:val="0"/>
                <w:lang w:val="en-US"/>
                <w14:textOutline w14:w="12700" w14:cap="flat">
                  <w14:noFill/>
                  <w14:miter w14:lim="400000"/>
                </w14:textOutline>
              </w:rPr>
              <w:t>’</w:t>
            </w:r>
            <w:r>
              <w:rPr>
                <w:rFonts w:ascii="Arial" w:hAnsi="Arial"/>
                <w:sz w:val="20"/>
                <w:szCs w:val="20"/>
                <w:u w:color="000000"/>
                <w:shd w:val="nil" w:color="auto" w:fill="auto"/>
                <w:rtl w:val="0"/>
                <w:lang w:val="en-US"/>
                <w14:textOutline w14:w="12700" w14:cap="flat">
                  <w14:noFill/>
                  <w14:miter w14:lim="400000"/>
                </w14:textOutline>
              </w:rPr>
              <w:t>s mark (if relevant)</w:t>
              <w:tab/>
            </w:r>
          </w:p>
          <w:p>
            <w:pPr>
              <w:pStyle w:val="Default"/>
              <w:bidi w:val="0"/>
              <w:spacing w:before="0" w:line="240" w:lineRule="auto"/>
              <w:ind w:left="0" w:right="0" w:firstLine="0"/>
              <w:jc w:val="left"/>
              <w:rPr>
                <w:rFonts w:ascii="Arial" w:cs="Arial" w:hAnsi="Arial" w:eastAsia="Arial"/>
                <w:sz w:val="20"/>
                <w:szCs w:val="20"/>
                <w:u w:color="000000"/>
                <w:shd w:val="nil" w:color="auto" w:fill="auto"/>
                <w:rtl w:val="0"/>
                <w:lang w:val="en-US"/>
                <w14:textOutline w14:w="12700" w14:cap="flat">
                  <w14:noFill/>
                  <w14:miter w14:lim="400000"/>
                </w14:textOutline>
              </w:rPr>
            </w:pPr>
          </w:p>
          <w:p>
            <w:pPr>
              <w:pStyle w:val="Default"/>
              <w:spacing w:before="0" w:line="240" w:lineRule="auto"/>
              <w:jc w:val="left"/>
              <w:rPr>
                <w:rFonts w:ascii="Arial" w:cs="Arial" w:hAnsi="Arial" w:eastAsia="Arial"/>
                <w:b w:val="1"/>
                <w:bCs w:val="1"/>
                <w:sz w:val="20"/>
                <w:szCs w:val="20"/>
                <w:u w:color="000000"/>
                <w:shd w:val="nil" w:color="auto" w:fill="auto"/>
                <w14:textOutline w14:w="12700" w14:cap="flat">
                  <w14:noFill/>
                  <w14:miter w14:lim="400000"/>
                </w14:textOutline>
              </w:rPr>
            </w:pPr>
            <w:r>
              <w:rPr>
                <w:rFonts w:ascii="Arial" w:hAnsi="Arial"/>
                <w:b w:val="1"/>
                <w:bCs w:val="1"/>
                <w:sz w:val="20"/>
                <w:szCs w:val="20"/>
                <w:u w:color="000000"/>
                <w:shd w:val="nil" w:color="auto" w:fill="auto"/>
                <w:rtl w:val="0"/>
                <w:lang w:val="en-US"/>
                <w14:textOutline w14:w="12700" w14:cap="flat">
                  <w14:noFill/>
                  <w14:miter w14:lim="400000"/>
                </w14:textOutline>
              </w:rPr>
              <w:t>Final Mark</w:t>
            </w:r>
          </w:p>
          <w:p>
            <w:pPr>
              <w:pStyle w:val="Default"/>
              <w:spacing w:before="0" w:line="240" w:lineRule="auto"/>
              <w:jc w:val="left"/>
              <w:rPr>
                <w:rFonts w:ascii="Arial" w:cs="Arial" w:hAnsi="Arial" w:eastAsia="Arial"/>
                <w:b w:val="1"/>
                <w:bCs w:val="1"/>
                <w:sz w:val="20"/>
                <w:szCs w:val="20"/>
                <w:u w:color="000000"/>
                <w:shd w:val="nil" w:color="auto" w:fill="auto"/>
                <w14:textOutline w14:w="12700" w14:cap="flat">
                  <w14:noFill/>
                  <w14:miter w14:lim="400000"/>
                </w14:textOutline>
              </w:rPr>
            </w:pPr>
            <w:r>
              <w:rPr>
                <w:rFonts w:ascii="Arial" w:cs="Arial" w:hAnsi="Arial" w:eastAsia="Arial"/>
                <w:b w:val="1"/>
                <w:bCs w:val="1"/>
                <w:sz w:val="20"/>
                <w:szCs w:val="20"/>
                <w:u w:color="000000"/>
                <w:shd w:val="nil" w:color="auto" w:fill="auto"/>
                <w14:textOutline w14:w="12700" w14:cap="flat">
                  <w14:noFill/>
                  <w14:miter w14:lim="400000"/>
                </w14:textOutline>
              </w:rPr>
              <w:tab/>
            </w:r>
          </w:p>
          <w:p>
            <w:pPr>
              <w:pStyle w:val="Body"/>
              <w:bidi w:val="0"/>
              <w:ind w:left="142" w:right="34" w:firstLine="0"/>
              <w:jc w:val="left"/>
              <w:rPr>
                <w:rFonts w:ascii="Arial" w:cs="Arial" w:hAnsi="Arial" w:eastAsia="Arial"/>
                <w:b w:val="1"/>
                <w:bCs w:val="1"/>
                <w:u w:color="000000"/>
                <w:shd w:val="nil" w:color="auto" w:fill="auto"/>
                <w:rtl w:val="0"/>
                <w:lang w:val="en-US"/>
                <w14:textOutline w14:w="12700" w14:cap="flat">
                  <w14:noFill/>
                  <w14:miter w14:lim="400000"/>
                </w14:textOutline>
              </w:rPr>
            </w:pPr>
          </w:p>
          <w:p>
            <w:pPr>
              <w:pStyle w:val="Body"/>
              <w:ind w:left="142" w:right="34" w:firstLine="0"/>
              <w:jc w:val="left"/>
              <w:rPr>
                <w:rFonts w:ascii="Arial" w:cs="Arial" w:hAnsi="Arial" w:eastAsia="Arial"/>
                <w:u w:color="000000"/>
                <w:shd w:val="nil" w:color="auto" w:fill="auto"/>
                <w14:textOutline w14:w="12700" w14:cap="flat">
                  <w14:noFill/>
                  <w14:miter w14:lim="400000"/>
                </w14:textOutline>
              </w:rPr>
            </w:pPr>
            <w:r>
              <w:rPr>
                <w:rFonts w:ascii="Arial" w:hAnsi="Arial"/>
                <w:b w:val="1"/>
                <w:bCs w:val="1"/>
                <w:u w:color="000000"/>
                <w:shd w:val="nil" w:color="auto" w:fill="auto"/>
                <w:rtl w:val="0"/>
                <w:lang w:val="en-US"/>
                <w14:textOutline w14:w="12700" w14:cap="flat">
                  <w14:noFill/>
                  <w14:miter w14:lim="400000"/>
                </w14:textOutline>
              </w:rPr>
              <w:t>NB.</w:t>
            </w:r>
            <w:r>
              <w:rPr>
                <w:rFonts w:ascii="Arial" w:hAnsi="Arial"/>
                <w:u w:color="000000"/>
                <w:shd w:val="nil" w:color="auto" w:fill="auto"/>
                <w:rtl w:val="0"/>
                <w:lang w:val="en-US"/>
                <w14:textOutline w14:w="12700" w14:cap="flat">
                  <w14:noFill/>
                  <w14:miter w14:lim="400000"/>
                </w14:textOutline>
              </w:rPr>
              <w:t xml:space="preserve">  All marks are provisional until confirmed by the Final Examination Board.</w:t>
            </w:r>
          </w:p>
          <w:p>
            <w:pPr>
              <w:pStyle w:val="Body"/>
              <w:bidi w:val="0"/>
              <w:ind w:left="0" w:right="0" w:firstLine="0"/>
              <w:jc w:val="left"/>
              <w:rPr>
                <w:rFonts w:ascii="Arial" w:cs="Arial" w:hAnsi="Arial" w:eastAsia="Arial"/>
                <w:b w:val="1"/>
                <w:bCs w:val="1"/>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b w:val="1"/>
                <w:bCs w:val="1"/>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b w:val="1"/>
                <w:bCs w:val="1"/>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b w:val="1"/>
                <w:bCs w:val="1"/>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b w:val="1"/>
                <w:bCs w:val="1"/>
                <w:u w:color="000000"/>
                <w:shd w:val="nil" w:color="auto" w:fill="auto"/>
                <w:rtl w:val="0"/>
                <w:lang w:val="en-US"/>
                <w14:textOutline w14:w="12700" w14:cap="flat">
                  <w14:noFill/>
                  <w14:miter w14:lim="400000"/>
                </w14:textOutline>
              </w:rPr>
            </w:pPr>
          </w:p>
          <w:p>
            <w:pPr>
              <w:pStyle w:val="Body"/>
              <w:jc w:val="left"/>
              <w:rPr>
                <w:rFonts w:ascii="Arial" w:cs="Arial" w:hAnsi="Arial" w:eastAsia="Arial"/>
                <w:b w:val="1"/>
                <w:bCs w:val="1"/>
                <w:u w:color="000000"/>
                <w:shd w:val="nil" w:color="auto" w:fill="auto"/>
                <w14:textOutline w14:w="12700" w14:cap="flat">
                  <w14:noFill/>
                  <w14:miter w14:lim="400000"/>
                </w14:textOutline>
              </w:rPr>
            </w:pPr>
            <w:r>
              <w:rPr>
                <w:rFonts w:ascii="Arial" w:hAnsi="Arial"/>
                <w:b w:val="1"/>
                <w:bCs w:val="1"/>
                <w:u w:color="000000"/>
                <w:shd w:val="nil" w:color="auto" w:fill="auto"/>
                <w:rtl w:val="0"/>
                <w:lang w:val="en-US"/>
                <w14:textOutline w14:w="12700" w14:cap="flat">
                  <w14:noFill/>
                  <w14:miter w14:lim="400000"/>
                </w14:textOutline>
              </w:rPr>
              <w:t>For completion by Marker 1 :</w:t>
            </w:r>
          </w:p>
          <w:p>
            <w:pPr>
              <w:pStyle w:val="Body"/>
              <w:spacing w:before="100" w:after="100"/>
              <w:jc w:val="left"/>
            </w:pPr>
            <w:r>
              <w:rPr>
                <w:rFonts w:ascii="Arial" w:hAnsi="Arial"/>
                <w:sz w:val="22"/>
                <w:szCs w:val="22"/>
                <w:u w:color="000000"/>
                <w:shd w:val="nil" w:color="auto" w:fill="auto"/>
                <w:rtl w:val="0"/>
                <w:lang w:val="en-US"/>
                <w14:textOutline w14:w="12700" w14:cap="flat">
                  <w14:noFill/>
                  <w14:miter w14:lim="400000"/>
                </w14:textOutline>
              </w:rPr>
              <w:t>Comments:</w:t>
            </w:r>
          </w:p>
        </w:tc>
      </w:tr>
      <w:tr>
        <w:tblPrEx>
          <w:shd w:val="clear" w:color="auto" w:fill="cadfff"/>
        </w:tblPrEx>
        <w:trPr>
          <w:trHeight w:val="342" w:hRule="atLeast"/>
        </w:trPr>
        <w:tc>
          <w:tcPr>
            <w:tcW w:type="dxa" w:w="73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bidi w:val="0"/>
              <w:spacing w:before="100" w:after="100"/>
              <w:ind w:left="142" w:right="34" w:firstLine="0"/>
              <w:jc w:val="left"/>
              <w:rPr>
                <w:rtl w:val="0"/>
              </w:rPr>
            </w:pPr>
            <w:r>
              <w:rPr>
                <w:rFonts w:ascii="Arial" w:hAnsi="Arial"/>
                <w:sz w:val="22"/>
                <w:szCs w:val="22"/>
                <w:u w:color="000000"/>
                <w:shd w:val="nil" w:color="auto" w:fill="auto"/>
                <w:rtl w:val="0"/>
                <w:lang w:val="en-US"/>
                <w14:textOutline w14:w="12700" w14:cap="flat">
                  <w14:noFill/>
                  <w14:miter w14:lim="400000"/>
                </w14:textOutline>
              </w:rPr>
              <w:t>Marker</w:t>
            </w:r>
            <w:r>
              <w:rPr>
                <w:rFonts w:ascii="Arial" w:hAnsi="Arial" w:hint="default"/>
                <w:sz w:val="22"/>
                <w:szCs w:val="22"/>
                <w:u w:color="000000"/>
                <w:shd w:val="nil" w:color="auto" w:fill="auto"/>
                <w:rtl w:val="0"/>
                <w:lang w:val="en-US"/>
                <w14:textOutline w14:w="12700" w14:cap="flat">
                  <w14:noFill/>
                  <w14:miter w14:lim="400000"/>
                </w14:textOutline>
              </w:rPr>
              <w:t>’</w:t>
            </w:r>
            <w:r>
              <w:rPr>
                <w:rFonts w:ascii="Arial" w:hAnsi="Arial"/>
                <w:sz w:val="22"/>
                <w:szCs w:val="22"/>
                <w:u w:color="000000"/>
                <w:shd w:val="nil" w:color="auto" w:fill="auto"/>
                <w:rtl w:val="0"/>
                <w:lang w:val="en-US"/>
                <w14:textOutline w14:w="12700" w14:cap="flat">
                  <w14:noFill/>
                  <w14:miter w14:lim="400000"/>
                </w14:textOutline>
              </w:rPr>
              <w:t>s signature:</w:t>
            </w:r>
          </w:p>
        </w:tc>
        <w:tc>
          <w:tcPr>
            <w:tcW w:type="dxa" w:w="227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bidi w:val="0"/>
              <w:spacing w:before="100" w:after="100"/>
              <w:ind w:left="142" w:right="34" w:firstLine="0"/>
              <w:jc w:val="left"/>
              <w:rPr>
                <w:rtl w:val="0"/>
              </w:rPr>
            </w:pPr>
            <w:r>
              <w:rPr>
                <w:rFonts w:ascii="Arial" w:hAnsi="Arial"/>
                <w:sz w:val="22"/>
                <w:szCs w:val="22"/>
                <w:u w:color="000000"/>
                <w:shd w:val="nil" w:color="auto" w:fill="auto"/>
                <w:rtl w:val="0"/>
                <w:lang w:val="en-US"/>
                <w14:textOutline w14:w="12700" w14:cap="flat">
                  <w14:noFill/>
                  <w14:miter w14:lim="400000"/>
                </w14:textOutline>
              </w:rPr>
              <w:t>Date:</w:t>
            </w:r>
          </w:p>
        </w:tc>
      </w:tr>
      <w:tr>
        <w:tblPrEx>
          <w:shd w:val="clear" w:color="auto" w:fill="cadfff"/>
        </w:tblPrEx>
        <w:trPr>
          <w:trHeight w:val="385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i w:val="1"/>
                <w:iCs w:val="1"/>
                <w:u w:color="000000"/>
                <w:shd w:val="nil" w:color="auto" w:fill="auto"/>
                <w:rtl w:val="0"/>
                <w:lang w:val="en-US"/>
                <w14:textOutline w14:w="12700" w14:cap="flat">
                  <w14:noFill/>
                  <w14:miter w14:lim="400000"/>
                </w14:textOutline>
              </w:rPr>
            </w:pPr>
          </w:p>
          <w:p>
            <w:pPr>
              <w:pStyle w:val="Body"/>
              <w:jc w:val="left"/>
              <w:rPr>
                <w:rFonts w:ascii="Arial" w:cs="Arial" w:hAnsi="Arial" w:eastAsia="Arial"/>
                <w:b w:val="1"/>
                <w:bCs w:val="1"/>
                <w:u w:color="000000"/>
                <w:shd w:val="nil" w:color="auto" w:fill="auto"/>
                <w14:textOutline w14:w="12700" w14:cap="flat">
                  <w14:noFill/>
                  <w14:miter w14:lim="400000"/>
                </w14:textOutline>
              </w:rPr>
            </w:pPr>
            <w:r>
              <w:rPr>
                <w:rFonts w:ascii="Arial" w:hAnsi="Arial"/>
                <w:b w:val="1"/>
                <w:bCs w:val="1"/>
                <w:u w:color="000000"/>
                <w:shd w:val="nil" w:color="auto" w:fill="auto"/>
                <w:rtl w:val="0"/>
                <w:lang w:val="en-US"/>
                <w14:textOutline w14:w="12700" w14:cap="flat">
                  <w14:noFill/>
                  <w14:miter w14:lim="400000"/>
                </w14:textOutline>
              </w:rPr>
              <w:t>For completion by Marker 2/Moderator:</w:t>
            </w:r>
          </w:p>
          <w:p>
            <w:pPr>
              <w:pStyle w:val="Body"/>
              <w:bidi w:val="0"/>
              <w:ind w:left="0" w:right="0" w:firstLine="0"/>
              <w:jc w:val="left"/>
              <w:rPr>
                <w:rFonts w:ascii="Arial" w:cs="Arial" w:hAnsi="Arial" w:eastAsia="Arial"/>
                <w:b w:val="1"/>
                <w:bCs w:val="1"/>
                <w:u w:color="000000"/>
                <w:shd w:val="nil" w:color="auto" w:fill="auto"/>
                <w:rtl w:val="0"/>
                <w:lang w:val="en-US"/>
                <w14:textOutline w14:w="12700" w14:cap="flat">
                  <w14:noFill/>
                  <w14:miter w14:lim="400000"/>
                </w14:textOutline>
              </w:rPr>
            </w:pPr>
          </w:p>
          <w:p>
            <w:pPr>
              <w:pStyle w:val="Body"/>
              <w:jc w:val="left"/>
              <w:rPr>
                <w:rFonts w:ascii="Arial" w:cs="Arial" w:hAnsi="Arial" w:eastAsia="Arial"/>
                <w:u w:color="000000"/>
                <w:shd w:val="nil" w:color="auto" w:fill="auto"/>
                <w14:textOutline w14:w="12700" w14:cap="flat">
                  <w14:noFill/>
                  <w14:miter w14:lim="400000"/>
                </w14:textOutline>
              </w:rPr>
            </w:pPr>
            <w:r>
              <w:rPr>
                <w:rFonts w:ascii="Arial" w:hAnsi="Arial"/>
                <w:u w:color="000000"/>
                <w:shd w:val="nil" w:color="auto" w:fill="auto"/>
                <w:rtl w:val="0"/>
                <w:lang w:val="en-US"/>
                <w14:textOutline w14:w="12700" w14:cap="flat">
                  <w14:noFill/>
                  <w14:miter w14:lim="400000"/>
                </w14:textOutline>
              </w:rPr>
              <w:t>Comments:</w:t>
            </w: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tl w:val="0"/>
              </w:rPr>
            </w:pPr>
            <w:r>
              <w:rPr>
                <w:rFonts w:ascii="Arial" w:cs="Arial" w:hAnsi="Arial" w:eastAsia="Arial"/>
                <w:u w:color="000000"/>
                <w:shd w:val="nil" w:color="auto" w:fill="auto"/>
                <w:rtl w:val="0"/>
                <w:lang w:val="en-US"/>
                <w14:textOutline w14:w="12700" w14:cap="flat">
                  <w14:noFill/>
                  <w14:miter w14:lim="400000"/>
                </w14:textOutline>
              </w:rPr>
            </w:r>
          </w:p>
        </w:tc>
      </w:tr>
      <w:tr>
        <w:tblPrEx>
          <w:shd w:val="clear" w:color="auto" w:fill="cadfff"/>
        </w:tblPrEx>
        <w:trPr>
          <w:trHeight w:val="57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shd w:val="nil" w:color="auto" w:fill="auto"/>
                <w:rtl w:val="0"/>
                <w:lang w:val="en-US"/>
                <w14:textOutline w14:w="12700" w14:cap="flat">
                  <w14:noFill/>
                  <w14:miter w14:lim="400000"/>
                </w14:textOutline>
              </w:rPr>
              <w:t>Marker</w:t>
            </w:r>
            <w:r>
              <w:rPr>
                <w:rFonts w:ascii="Arial" w:hAnsi="Arial" w:hint="default"/>
                <w:sz w:val="22"/>
                <w:szCs w:val="22"/>
                <w:u w:color="000000"/>
                <w:shd w:val="nil" w:color="auto" w:fill="auto"/>
                <w:rtl w:val="0"/>
                <w:lang w:val="en-US"/>
                <w14:textOutline w14:w="12700" w14:cap="flat">
                  <w14:noFill/>
                  <w14:miter w14:lim="400000"/>
                </w14:textOutline>
              </w:rPr>
              <w:t>’</w:t>
            </w:r>
            <w:r>
              <w:rPr>
                <w:rFonts w:ascii="Arial" w:hAnsi="Arial"/>
                <w:sz w:val="22"/>
                <w:szCs w:val="22"/>
                <w:u w:color="000000"/>
                <w:shd w:val="nil" w:color="auto" w:fill="auto"/>
                <w:rtl w:val="0"/>
                <w:lang w:val="en-US"/>
                <w14:textOutline w14:w="12700" w14:cap="flat">
                  <w14:noFill/>
                  <w14:miter w14:lim="400000"/>
                </w14:textOutline>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shd w:val="nil" w:color="auto" w:fill="auto"/>
                <w:rtl w:val="0"/>
                <w:lang w:val="en-US"/>
                <w14:textOutline w14:w="12700" w14:cap="flat">
                  <w14:noFill/>
                  <w14:miter w14:lim="400000"/>
                </w14:textOutline>
              </w:rPr>
              <w:t>Date:</w:t>
            </w:r>
          </w:p>
        </w:tc>
      </w:tr>
      <w:tr>
        <w:tblPrEx>
          <w:shd w:val="clear" w:color="auto" w:fill="cadfff"/>
        </w:tblPrEx>
        <w:trPr>
          <w:trHeight w:val="289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Fonts w:ascii="Arial" w:cs="Arial" w:hAnsi="Arial" w:eastAsia="Arial"/>
                <w:b w:val="1"/>
                <w:bCs w:val="1"/>
                <w:sz w:val="22"/>
                <w:szCs w:val="22"/>
                <w:u w:color="000000"/>
                <w:shd w:val="nil" w:color="auto" w:fill="auto"/>
                <w:rtl w:val="0"/>
                <w14:textOutline w14:w="12700" w14:cap="flat">
                  <w14:noFill/>
                  <w14:miter w14:lim="400000"/>
                </w14:textOutline>
              </w:rPr>
            </w:pPr>
            <w:r>
              <w:rPr>
                <w:rFonts w:ascii="Arial" w:hAnsi="Arial"/>
                <w:b w:val="1"/>
                <w:bCs w:val="1"/>
                <w:sz w:val="22"/>
                <w:szCs w:val="22"/>
                <w:u w:color="000000"/>
                <w:shd w:val="nil" w:color="auto" w:fill="auto"/>
                <w:rtl w:val="0"/>
                <w:lang w:val="en-US"/>
                <w14:textOutline w14:w="12700" w14:cap="flat">
                  <w14:noFill/>
                  <w14:miter w14:lim="400000"/>
                </w14:textOutline>
              </w:rPr>
              <w:t>External Examiner</w:t>
            </w:r>
            <w:r>
              <w:rPr>
                <w:rFonts w:ascii="Arial" w:hAnsi="Arial" w:hint="default"/>
                <w:b w:val="1"/>
                <w:bCs w:val="1"/>
                <w:sz w:val="22"/>
                <w:szCs w:val="22"/>
                <w:u w:color="000000"/>
                <w:shd w:val="nil" w:color="auto" w:fill="auto"/>
                <w:rtl w:val="0"/>
                <w:lang w:val="en-US"/>
                <w14:textOutline w14:w="12700" w14:cap="flat">
                  <w14:noFill/>
                  <w14:miter w14:lim="400000"/>
                </w14:textOutline>
              </w:rPr>
              <w:t>’</w:t>
            </w:r>
            <w:r>
              <w:rPr>
                <w:rFonts w:ascii="Arial" w:hAnsi="Arial"/>
                <w:b w:val="1"/>
                <w:bCs w:val="1"/>
                <w:sz w:val="22"/>
                <w:szCs w:val="22"/>
                <w:u w:color="000000"/>
                <w:shd w:val="nil" w:color="auto" w:fill="auto"/>
                <w:rtl w:val="0"/>
                <w:lang w:val="en-US"/>
                <w14:textOutline w14:w="12700" w14:cap="flat">
                  <w14:noFill/>
                  <w14:miter w14:lim="400000"/>
                </w14:textOutline>
              </w:rPr>
              <w:t>s comments (if relevant)</w:t>
            </w: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Fonts w:ascii="Arial" w:cs="Arial" w:hAnsi="Arial" w:eastAsia="Arial"/>
                <w:u w:color="000000"/>
                <w:shd w:val="nil" w:color="auto" w:fill="auto"/>
                <w:rtl w:val="0"/>
                <w:lang w:val="en-US"/>
                <w14:textOutline w14:w="12700" w14:cap="flat">
                  <w14:noFill/>
                  <w14:miter w14:lim="400000"/>
                </w14:textOutline>
              </w:rPr>
            </w:pPr>
          </w:p>
          <w:p>
            <w:pPr>
              <w:pStyle w:val="Body"/>
              <w:bidi w:val="0"/>
              <w:ind w:left="0" w:right="0" w:firstLine="0"/>
              <w:jc w:val="left"/>
              <w:rPr>
                <w:rtl w:val="0"/>
              </w:rPr>
            </w:pPr>
            <w:r>
              <w:rPr>
                <w:rFonts w:ascii="Arial" w:cs="Arial" w:hAnsi="Arial" w:eastAsia="Arial"/>
                <w:u w:color="000000"/>
                <w:shd w:val="nil" w:color="auto" w:fill="auto"/>
                <w:rtl w:val="0"/>
                <w:lang w:val="en-US"/>
                <w14:textOutline w14:w="12700" w14:cap="flat">
                  <w14:noFill/>
                  <w14:miter w14:lim="400000"/>
                </w14:textOutline>
              </w:rPr>
            </w:r>
          </w:p>
        </w:tc>
      </w:tr>
      <w:tr>
        <w:tblPrEx>
          <w:shd w:val="clear" w:color="auto" w:fill="cadfff"/>
        </w:tblPrEx>
        <w:trPr>
          <w:trHeight w:val="57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22"/>
                <w:szCs w:val="22"/>
                <w:u w:color="000000"/>
                <w:shd w:val="nil" w:color="auto" w:fill="auto"/>
                <w:rtl w:val="0"/>
                <w:lang w:val="en-US"/>
                <w14:textOutline w14:w="12700" w14:cap="flat">
                  <w14:noFill/>
                  <w14:miter w14:lim="400000"/>
                </w14:textOutline>
              </w:rPr>
              <w:t>External Examiner</w:t>
            </w:r>
            <w:r>
              <w:rPr>
                <w:rFonts w:ascii="Arial" w:hAnsi="Arial" w:hint="default"/>
                <w:sz w:val="22"/>
                <w:szCs w:val="22"/>
                <w:u w:color="000000"/>
                <w:shd w:val="nil" w:color="auto" w:fill="auto"/>
                <w:rtl w:val="0"/>
                <w:lang w:val="en-US"/>
                <w14:textOutline w14:w="12700" w14:cap="flat">
                  <w14:noFill/>
                  <w14:miter w14:lim="400000"/>
                </w14:textOutline>
              </w:rPr>
              <w:t>’</w:t>
            </w:r>
            <w:r>
              <w:rPr>
                <w:rFonts w:ascii="Arial" w:hAnsi="Arial"/>
                <w:sz w:val="22"/>
                <w:szCs w:val="22"/>
                <w:u w:color="000000"/>
                <w:shd w:val="nil" w:color="auto" w:fill="auto"/>
                <w:rtl w:val="0"/>
                <w:lang w:val="en-US"/>
                <w14:textOutline w14:w="12700" w14:cap="flat">
                  <w14:noFill/>
                  <w14:miter w14:lim="400000"/>
                </w14:textOutline>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line="240" w:lineRule="auto"/>
              <w:ind w:left="0" w:right="0" w:firstLine="0"/>
              <w:jc w:val="left"/>
              <w:rPr>
                <w:rtl w:val="0"/>
              </w:rPr>
            </w:pPr>
            <w:r>
              <w:rPr>
                <w:rFonts w:ascii="Arial" w:hAnsi="Arial"/>
                <w:sz w:val="22"/>
                <w:szCs w:val="22"/>
                <w:u w:color="000000"/>
                <w:shd w:val="nil" w:color="auto" w:fill="auto"/>
                <w:rtl w:val="0"/>
                <w:lang w:val="en-US"/>
                <w14:textOutline w14:w="12700" w14:cap="flat">
                  <w14:noFill/>
                  <w14:miter w14:lim="400000"/>
                </w14:textOutline>
              </w:rPr>
              <w:t>Date:</w:t>
            </w:r>
          </w:p>
        </w:tc>
      </w:tr>
    </w:tbl>
    <w:p>
      <w:pPr>
        <w:pStyle w:val="Default"/>
        <w:bidi w:val="0"/>
        <w:spacing w:before="0" w:after="240" w:line="240" w:lineRule="auto"/>
        <w:ind w:left="0" w:right="0" w:firstLine="0"/>
        <w:jc w:val="both"/>
        <w:rPr>
          <w:rtl w:val="0"/>
        </w:rPr>
      </w:pPr>
    </w:p>
    <w:sectPr>
      <w:headerReference w:type="default" r:id="rId6"/>
      <w:footerReference w:type="default" r:id="rId7"/>
      <w:pgSz w:w="11906" w:h="16838" w:orient="portrait"/>
      <w:pgMar w:top="1134" w:right="1134" w:bottom="1134" w:left="1134" w:header="709" w:footer="85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Georgia">
    <w:charset w:val="00"/>
    <w:family w:val="roman"/>
    <w:pitch w:val="default"/>
  </w:font>
  <w:font w:name="Times Roman">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 xml:space="preserve">Wikipedia, </w:t>
      </w:r>
      <w:r>
        <w:rPr>
          <w:rFonts w:ascii="Cambria" w:hAnsi="Cambria"/>
          <w:i w:val="1"/>
          <w:iCs w:val="1"/>
          <w:sz w:val="14"/>
          <w:szCs w:val="14"/>
          <w:rtl w:val="0"/>
          <w:lang w:val="en-US"/>
        </w:rPr>
        <w:t>Philip Larkin</w:t>
      </w:r>
      <w:r>
        <w:rPr>
          <w:rFonts w:ascii="Cambria" w:hAnsi="Cambria"/>
          <w:sz w:val="14"/>
          <w:szCs w:val="14"/>
          <w:rtl w:val="0"/>
          <w:lang w:val="en-US"/>
        </w:rPr>
        <w:t xml:space="preserve"> &lt;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"https://en.wikipedia.org/wiki/Philip_Larkin"</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rPr>
        <w:t>https://en.wikipedia.org/wiki/Philip_Larkin</w:t>
      </w:r>
      <w:r>
        <w:rPr>
          <w:rFonts w:ascii="Cambria" w:cs="Cambria" w:hAnsi="Cambria" w:eastAsia="Cambria"/>
          <w:sz w:val="14"/>
          <w:szCs w:val="14"/>
        </w:rPr>
        <w:fldChar w:fldCharType="end" w:fldLock="0"/>
      </w:r>
      <w:r>
        <w:rPr>
          <w:rFonts w:ascii="Cambria" w:hAnsi="Cambria"/>
          <w:sz w:val="14"/>
          <w:szCs w:val="14"/>
          <w:rtl w:val="0"/>
          <w:lang w:val="en-US"/>
        </w:rPr>
        <w:t>&gt; [accessed 18 November 2021].</w:t>
      </w:r>
    </w:p>
  </w:footnote>
  <w:footnote w:id="2">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 xml:space="preserve">Poetry Foundation, </w:t>
      </w:r>
      <w:r>
        <w:rPr>
          <w:rFonts w:ascii="Cambria" w:hAnsi="Cambria"/>
          <w:i w:val="1"/>
          <w:iCs w:val="1"/>
          <w:sz w:val="14"/>
          <w:szCs w:val="14"/>
          <w:rtl w:val="0"/>
          <w:lang w:val="en-US"/>
        </w:rPr>
        <w:t>Days by Philip Larkin</w:t>
      </w:r>
      <w:r>
        <w:rPr>
          <w:rFonts w:ascii="Cambria" w:hAnsi="Cambria"/>
          <w:sz w:val="14"/>
          <w:szCs w:val="14"/>
          <w:rtl w:val="0"/>
          <w:lang w:val="en-US"/>
        </w:rPr>
        <w:t xml:space="preserve"> &lt;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"https://www.poetryfoundation.org/poems/48410/days-56d229a0c0c33"</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lang w:val="en-US"/>
        </w:rPr>
        <w:t>https://www.poetryfoundation.org/poems/48410/days-56d229a0c0c33</w:t>
      </w:r>
      <w:r>
        <w:rPr>
          <w:rFonts w:ascii="Cambria" w:cs="Cambria" w:hAnsi="Cambria" w:eastAsia="Cambria"/>
          <w:sz w:val="14"/>
          <w:szCs w:val="14"/>
        </w:rPr>
        <w:fldChar w:fldCharType="end" w:fldLock="0"/>
      </w:r>
      <w:r>
        <w:rPr>
          <w:rFonts w:ascii="Cambria" w:hAnsi="Cambria"/>
          <w:sz w:val="14"/>
          <w:szCs w:val="14"/>
          <w:rtl w:val="0"/>
          <w:lang w:val="en-US"/>
        </w:rPr>
        <w:t>&gt; [accessed 20 November 2021].</w:t>
      </w:r>
    </w:p>
  </w:footnote>
  <w:footnote w:id="3">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 xml:space="preserve">Wikipedia, </w:t>
      </w:r>
      <w:r>
        <w:rPr>
          <w:rFonts w:ascii="Cambria" w:hAnsi="Cambria"/>
          <w:i w:val="1"/>
          <w:iCs w:val="1"/>
          <w:sz w:val="14"/>
          <w:szCs w:val="14"/>
          <w:rtl w:val="0"/>
          <w:lang w:val="en-US"/>
        </w:rPr>
        <w:t>Vincent Van Gogh</w:t>
      </w:r>
      <w:r>
        <w:rPr>
          <w:rFonts w:ascii="Cambria" w:hAnsi="Cambria"/>
          <w:sz w:val="14"/>
          <w:szCs w:val="14"/>
          <w:rtl w:val="0"/>
          <w:lang w:val="en-US"/>
        </w:rPr>
        <w:t xml:space="preserve"> &lt;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"https://en.wikipedia.org/wiki/Vincent_van_Gogh"</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lang w:val="en-US"/>
        </w:rPr>
        <w:t>https://en.wikipedia.org/wiki/Vincent_van_Gogh</w:t>
      </w:r>
      <w:r>
        <w:rPr>
          <w:rFonts w:ascii="Cambria" w:cs="Cambria" w:hAnsi="Cambria" w:eastAsia="Cambria"/>
          <w:sz w:val="14"/>
          <w:szCs w:val="14"/>
        </w:rPr>
        <w:fldChar w:fldCharType="end" w:fldLock="0"/>
      </w:r>
      <w:r>
        <w:rPr>
          <w:rFonts w:ascii="Cambria" w:hAnsi="Cambria"/>
          <w:sz w:val="14"/>
          <w:szCs w:val="14"/>
          <w:rtl w:val="0"/>
          <w:lang w:val="en-US"/>
        </w:rPr>
        <w:t xml:space="preserve">&gt; </w:t>
      </w:r>
      <w:r>
        <w:rPr>
          <w:rFonts w:ascii="Cambria" w:hAnsi="Cambria"/>
          <w:sz w:val="14"/>
          <w:szCs w:val="14"/>
          <w:rtl w:val="0"/>
          <w:lang w:val="pt-PT"/>
        </w:rPr>
        <w:t>[ac</w:t>
      </w:r>
      <w:r>
        <w:rPr>
          <w:rFonts w:ascii="Cambria" w:hAnsi="Cambria"/>
          <w:sz w:val="14"/>
          <w:szCs w:val="14"/>
          <w:rtl w:val="0"/>
          <w:lang w:val="en-US"/>
        </w:rPr>
        <w:t>c</w:t>
      </w:r>
      <w:r>
        <w:rPr>
          <w:rFonts w:ascii="Cambria" w:hAnsi="Cambria"/>
          <w:sz w:val="14"/>
          <w:szCs w:val="14"/>
          <w:rtl w:val="0"/>
          <w:lang w:val="en-US"/>
        </w:rPr>
        <w:t>essed 18 November 2021]</w:t>
      </w:r>
      <w:r>
        <w:rPr>
          <w:rFonts w:ascii="Cambria" w:hAnsi="Cambria"/>
          <w:sz w:val="14"/>
          <w:szCs w:val="14"/>
          <w:rtl w:val="0"/>
          <w:lang w:val="en-US"/>
        </w:rPr>
        <w:t>.</w:t>
      </w:r>
    </w:p>
  </w:footnote>
  <w:footnote w:id="4">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 xml:space="preserve">Van Gogh Museum, </w:t>
      </w:r>
      <w:r>
        <w:rPr>
          <w:rFonts w:ascii="Cambria" w:hAnsi="Cambria"/>
          <w:i w:val="1"/>
          <w:iCs w:val="1"/>
          <w:sz w:val="14"/>
          <w:szCs w:val="14"/>
          <w:rtl w:val="0"/>
          <w:lang w:val="en-US"/>
        </w:rPr>
        <w:t>Provence &lt;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"https://www.vangoghmuseum.nl/en/art-and-stories/vincents-life-1853-1890/from-dark-to-light"</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lang w:val="en-US"/>
        </w:rPr>
        <w:t>https://www.vangoghmuseum.nl/en/art-and-stories/vincents-life-1853-1890/from-dark-to-light</w:t>
      </w:r>
      <w:r>
        <w:rPr>
          <w:rFonts w:ascii="Cambria" w:cs="Cambria" w:hAnsi="Cambria" w:eastAsia="Cambria"/>
          <w:sz w:val="14"/>
          <w:szCs w:val="14"/>
        </w:rPr>
        <w:fldChar w:fldCharType="end" w:fldLock="0"/>
      </w:r>
      <w:r>
        <w:rPr>
          <w:rFonts w:ascii="Cambria" w:hAnsi="Cambria"/>
          <w:sz w:val="14"/>
          <w:szCs w:val="14"/>
          <w:rtl w:val="0"/>
          <w:lang w:val="en-US"/>
        </w:rPr>
        <w:t>&gt; [accessed 28 November 2021].</w:t>
      </w:r>
    </w:p>
  </w:footnote>
  <w:footnote w:id="5">
    <w:p>
      <w:pPr>
        <w:pStyle w:val="Footnote"/>
      </w:pPr>
      <w:r>
        <w:rPr>
          <w:rFonts w:ascii="Cambria" w:cs="Cambria" w:hAnsi="Cambria" w:eastAsia="Cambria"/>
          <w:sz w:val="14"/>
          <w:szCs w:val="14"/>
          <w:vertAlign w:val="superscript"/>
        </w:rPr>
        <w:footnoteRef/>
      </w:r>
      <w:r>
        <w:rPr>
          <w:rFonts w:ascii="Cambria" w:hAnsi="Cambria"/>
          <w:sz w:val="14"/>
          <w:szCs w:val="14"/>
          <w:rtl w:val="0"/>
          <w:lang w:val="nl-NL"/>
        </w:rPr>
        <w:t xml:space="preserve"> Vincent van</w:t>
      </w:r>
      <w:r>
        <w:rPr>
          <w:rFonts w:ascii="Cambria" w:hAnsi="Cambria"/>
          <w:sz w:val="14"/>
          <w:szCs w:val="14"/>
          <w:rtl w:val="0"/>
          <w:lang w:val="en-US"/>
        </w:rPr>
        <w:t xml:space="preserve"> Gogh, </w:t>
      </w:r>
      <w:r>
        <w:rPr>
          <w:rFonts w:ascii="Cambria" w:hAnsi="Cambria"/>
          <w:i w:val="1"/>
          <w:iCs w:val="1"/>
          <w:sz w:val="14"/>
          <w:szCs w:val="14"/>
          <w:rtl w:val="0"/>
          <w:lang w:val="en-US"/>
        </w:rPr>
        <w:t>The Letters of Vincent Van Gogh</w:t>
      </w:r>
      <w:r>
        <w:rPr>
          <w:rFonts w:ascii="Cambria" w:hAnsi="Cambria"/>
          <w:i w:val="1"/>
          <w:iCs w:val="1"/>
          <w:sz w:val="14"/>
          <w:szCs w:val="14"/>
          <w:rtl w:val="0"/>
          <w:lang w:val="en-US"/>
        </w:rPr>
        <w:t>,</w:t>
      </w:r>
      <w:r>
        <w:rPr>
          <w:rFonts w:ascii="Cambria" w:hAnsi="Cambria"/>
          <w:sz w:val="14"/>
          <w:szCs w:val="14"/>
          <w:rtl w:val="0"/>
          <w:lang w:val="en-US"/>
        </w:rPr>
        <w:t xml:space="preserve"> ed. by </w:t>
      </w:r>
      <w:r>
        <w:rPr>
          <w:rFonts w:ascii="Cambria" w:hAnsi="Cambria"/>
          <w:sz w:val="14"/>
          <w:szCs w:val="14"/>
          <w:rtl w:val="0"/>
          <w:lang w:val="nl-NL"/>
        </w:rPr>
        <w:t>Ronald de Leeuw</w:t>
      </w:r>
      <w:r>
        <w:rPr>
          <w:rFonts w:ascii="Cambria" w:hAnsi="Cambria"/>
          <w:sz w:val="14"/>
          <w:szCs w:val="14"/>
          <w:rtl w:val="0"/>
          <w:lang w:val="en-US"/>
        </w:rPr>
        <w:t xml:space="preserve"> (</w:t>
      </w:r>
      <w:r>
        <w:rPr>
          <w:rFonts w:ascii="Cambria" w:hAnsi="Cambria"/>
          <w:sz w:val="14"/>
          <w:szCs w:val="14"/>
          <w:rtl w:val="0"/>
          <w:lang w:val="en-US"/>
        </w:rPr>
        <w:t>London: Penguin Books, 1997</w:t>
      </w:r>
      <w:r>
        <w:rPr>
          <w:rFonts w:ascii="Cambria" w:hAnsi="Cambria"/>
          <w:sz w:val="14"/>
          <w:szCs w:val="14"/>
          <w:rtl w:val="0"/>
          <w:lang w:val="en-US"/>
        </w:rPr>
        <w:t>)</w:t>
      </w:r>
      <w:r>
        <w:rPr>
          <w:rFonts w:ascii="Cambria" w:hAnsi="Cambria"/>
          <w:sz w:val="14"/>
          <w:szCs w:val="14"/>
          <w:rtl w:val="0"/>
        </w:rPr>
        <w:t xml:space="preserve"> </w:t>
      </w:r>
      <w:r>
        <w:rPr>
          <w:rFonts w:ascii="Cambria" w:hAnsi="Cambria"/>
          <w:sz w:val="14"/>
          <w:szCs w:val="14"/>
          <w:rtl w:val="0"/>
          <w:lang w:val="en-US"/>
        </w:rPr>
        <w:t>(</w:t>
      </w:r>
      <w:r>
        <w:rPr>
          <w:rFonts w:ascii="Cambria" w:hAnsi="Cambria"/>
          <w:sz w:val="14"/>
          <w:szCs w:val="14"/>
          <w:rtl w:val="0"/>
          <w:lang w:val="en-US"/>
        </w:rPr>
        <w:t>Kindle/iBooks edition</w:t>
      </w:r>
      <w:r>
        <w:rPr>
          <w:rFonts w:ascii="Cambria" w:hAnsi="Cambria"/>
          <w:sz w:val="14"/>
          <w:szCs w:val="14"/>
          <w:rtl w:val="0"/>
          <w:lang w:val="en-US"/>
        </w:rPr>
        <w:t>), p.515.</w:t>
      </w:r>
    </w:p>
  </w:footnote>
  <w:footnote w:id="6">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Stanley David</w:t>
      </w:r>
      <w:r>
        <w:rPr>
          <w:rFonts w:ascii="Cambria" w:hAnsi="Cambria"/>
          <w:sz w:val="14"/>
          <w:szCs w:val="14"/>
          <w:rtl w:val="0"/>
          <w:lang w:val="en-US"/>
        </w:rPr>
        <w:t xml:space="preserve"> </w:t>
      </w:r>
      <w:r>
        <w:rPr>
          <w:rFonts w:ascii="Cambria" w:hAnsi="Cambria"/>
          <w:sz w:val="14"/>
          <w:szCs w:val="14"/>
          <w:rtl w:val="0"/>
        </w:rPr>
        <w:t>Gedzelman</w:t>
      </w:r>
      <w:r>
        <w:rPr>
          <w:rFonts w:ascii="Cambria" w:hAnsi="Cambria"/>
          <w:sz w:val="14"/>
          <w:szCs w:val="14"/>
          <w:rtl w:val="0"/>
          <w:lang w:val="en-US"/>
        </w:rPr>
        <w:t xml:space="preserve">, </w:t>
      </w:r>
      <w:r>
        <w:rPr>
          <w:rFonts w:ascii="Cambria" w:hAnsi="Cambria" w:hint="default"/>
          <w:sz w:val="14"/>
          <w:szCs w:val="14"/>
          <w:rtl w:val="0"/>
          <w:lang w:val="en-US"/>
        </w:rPr>
        <w:t>‘</w:t>
      </w:r>
      <w:r>
        <w:rPr>
          <w:rFonts w:ascii="Cambria" w:hAnsi="Cambria"/>
          <w:sz w:val="14"/>
          <w:szCs w:val="14"/>
          <w:rtl w:val="0"/>
          <w:lang w:val="nl-NL"/>
        </w:rPr>
        <w:t>The Meteorological Odyssey of Vincent van Gogh</w:t>
      </w:r>
      <w:r>
        <w:rPr>
          <w:rFonts w:ascii="Cambria" w:hAnsi="Cambria" w:hint="default"/>
          <w:sz w:val="14"/>
          <w:szCs w:val="14"/>
          <w:rtl w:val="0"/>
          <w:lang w:val="en-US"/>
        </w:rPr>
        <w:t>’</w:t>
      </w:r>
      <w:r>
        <w:rPr>
          <w:rFonts w:ascii="Cambria" w:hAnsi="Cambria"/>
          <w:sz w:val="14"/>
          <w:szCs w:val="14"/>
          <w:rtl w:val="0"/>
          <w:lang w:val="en-US"/>
        </w:rPr>
        <w:t xml:space="preserve">, in </w:t>
      </w:r>
      <w:r>
        <w:rPr>
          <w:rFonts w:ascii="Cambria" w:hAnsi="Cambria"/>
          <w:i w:val="1"/>
          <w:iCs w:val="1"/>
          <w:sz w:val="14"/>
          <w:szCs w:val="14"/>
          <w:rtl w:val="0"/>
          <w:lang w:val="it-IT"/>
        </w:rPr>
        <w:t>Leonardo</w:t>
      </w:r>
      <w:r>
        <w:rPr>
          <w:rFonts w:ascii="Cambria" w:hAnsi="Cambria"/>
          <w:sz w:val="14"/>
          <w:szCs w:val="14"/>
          <w:rtl w:val="0"/>
          <w:lang w:val="pt-PT"/>
        </w:rPr>
        <w:t>, vol. 23</w:t>
      </w:r>
      <w:r>
        <w:rPr>
          <w:rFonts w:ascii="Cambria" w:hAnsi="Cambria"/>
          <w:sz w:val="14"/>
          <w:szCs w:val="14"/>
          <w:rtl w:val="0"/>
          <w:lang w:val="en-US"/>
        </w:rPr>
        <w:t xml:space="preserve"> (Cambridge</w:t>
      </w:r>
      <w:r>
        <w:rPr>
          <w:rFonts w:ascii="Cambria" w:hAnsi="Cambria"/>
          <w:b w:val="1"/>
          <w:bCs w:val="1"/>
          <w:sz w:val="14"/>
          <w:szCs w:val="14"/>
          <w:rtl w:val="0"/>
          <w:lang w:val="en-US"/>
        </w:rPr>
        <w:t xml:space="preserve">: </w:t>
      </w:r>
      <w:r>
        <w:rPr>
          <w:rFonts w:ascii="Cambria" w:hAnsi="Cambria"/>
          <w:sz w:val="14"/>
          <w:szCs w:val="14"/>
          <w:rtl w:val="0"/>
          <w:lang w:val="en-US"/>
        </w:rPr>
        <w:t>The MIT Press,</w:t>
      </w:r>
      <w:r>
        <w:rPr>
          <w:rFonts w:ascii="Cambria" w:hAnsi="Cambria"/>
          <w:b w:val="1"/>
          <w:bCs w:val="1"/>
          <w:sz w:val="14"/>
          <w:szCs w:val="14"/>
          <w:rtl w:val="0"/>
          <w:lang w:val="en-US"/>
        </w:rPr>
        <w:t xml:space="preserve"> </w:t>
      </w:r>
      <w:r>
        <w:rPr>
          <w:rFonts w:ascii="Cambria" w:hAnsi="Cambria"/>
          <w:sz w:val="14"/>
          <w:szCs w:val="14"/>
          <w:rtl w:val="0"/>
        </w:rPr>
        <w:t>1990</w:t>
      </w:r>
      <w:r>
        <w:rPr>
          <w:rFonts w:ascii="Cambria" w:hAnsi="Cambria"/>
          <w:sz w:val="14"/>
          <w:szCs w:val="14"/>
          <w:rtl w:val="0"/>
          <w:lang w:val="en-US"/>
        </w:rPr>
        <w:t>)</w:t>
      </w:r>
      <w:r>
        <w:rPr>
          <w:rFonts w:ascii="Cambria" w:hAnsi="Cambria"/>
          <w:sz w:val="14"/>
          <w:szCs w:val="14"/>
          <w:rtl w:val="0"/>
        </w:rPr>
        <w:t>, p. 107</w:t>
      </w:r>
      <w:r>
        <w:rPr>
          <w:rFonts w:ascii="Cambria" w:hAnsi="Cambria"/>
          <w:sz w:val="14"/>
          <w:szCs w:val="14"/>
          <w:rtl w:val="0"/>
          <w:lang w:val="en-US"/>
        </w:rPr>
        <w:t xml:space="preserve"> &lt;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"https://doi.org/10.2307/1578474"</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lang w:val="en-US"/>
        </w:rPr>
        <w:t>https://doi.org/10.2307/1578474</w:t>
      </w:r>
      <w:r>
        <w:rPr>
          <w:rFonts w:ascii="Cambria" w:cs="Cambria" w:hAnsi="Cambria" w:eastAsia="Cambria"/>
          <w:sz w:val="14"/>
          <w:szCs w:val="14"/>
        </w:rPr>
        <w:fldChar w:fldCharType="end" w:fldLock="0"/>
      </w:r>
      <w:r>
        <w:rPr>
          <w:rFonts w:ascii="Cambria" w:hAnsi="Cambria"/>
          <w:sz w:val="14"/>
          <w:szCs w:val="14"/>
          <w:rtl w:val="0"/>
          <w:lang w:val="en-US"/>
        </w:rPr>
        <w:t>&gt;</w:t>
      </w:r>
    </w:p>
  </w:footnote>
  <w:footnote w:id="7">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Gedzelman, p. 107.</w:t>
      </w:r>
    </w:p>
  </w:footnote>
  <w:footnote w:id="8">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 xml:space="preserve">Van Gogh Museum, </w:t>
      </w:r>
      <w:r>
        <w:rPr>
          <w:rFonts w:ascii="Cambria" w:hAnsi="Cambria"/>
          <w:i w:val="1"/>
          <w:iCs w:val="1"/>
          <w:sz w:val="14"/>
          <w:szCs w:val="14"/>
          <w:rtl w:val="0"/>
          <w:lang w:val="en-US"/>
        </w:rPr>
        <w:t>From Light to Dark &lt;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"https://www.vangoghmuseum.nl/en/art-and-stories/vincents-life-1853-1890/from-dark-to-light"</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lang w:val="en-US"/>
        </w:rPr>
        <w:t>https://www.vangoghmuseum.nl/en/art-and-stories/vincents-life-1853-1890/from-dark-to-light</w:t>
      </w:r>
      <w:r>
        <w:rPr>
          <w:rFonts w:ascii="Cambria" w:cs="Cambria" w:hAnsi="Cambria" w:eastAsia="Cambria"/>
          <w:sz w:val="14"/>
          <w:szCs w:val="14"/>
        </w:rPr>
        <w:fldChar w:fldCharType="end" w:fldLock="0"/>
      </w:r>
      <w:r>
        <w:rPr>
          <w:rFonts w:ascii="Cambria" w:hAnsi="Cambria"/>
          <w:sz w:val="14"/>
          <w:szCs w:val="14"/>
          <w:rtl w:val="0"/>
          <w:lang w:val="en-US"/>
        </w:rPr>
        <w:t>&gt; [accessed 20 November 2021].</w:t>
      </w:r>
    </w:p>
  </w:footnote>
  <w:footnote w:id="9">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James Hillman, </w:t>
      </w:r>
      <w:r>
        <w:rPr>
          <w:rFonts w:ascii="Cambria" w:hAnsi="Cambria" w:hint="default"/>
          <w:sz w:val="14"/>
          <w:szCs w:val="14"/>
          <w:rtl w:val="0"/>
          <w:lang w:val="en-US"/>
        </w:rPr>
        <w:t>‘</w:t>
      </w:r>
      <w:r>
        <w:rPr>
          <w:rFonts w:ascii="Cambria" w:hAnsi="Cambria"/>
          <w:sz w:val="14"/>
          <w:szCs w:val="14"/>
          <w:rtl w:val="0"/>
          <w:lang w:val="en-US"/>
        </w:rPr>
        <w:t>The Yellowing Of The Work in Alchemical Psychology</w:t>
      </w:r>
      <w:r>
        <w:rPr>
          <w:rFonts w:ascii="Cambria" w:hAnsi="Cambria" w:hint="default"/>
          <w:sz w:val="14"/>
          <w:szCs w:val="14"/>
          <w:rtl w:val="0"/>
          <w:lang w:val="en-US"/>
        </w:rPr>
        <w:t xml:space="preserve">’ </w:t>
      </w:r>
      <w:r>
        <w:rPr>
          <w:rFonts w:ascii="Cambria" w:hAnsi="Cambria"/>
          <w:sz w:val="14"/>
          <w:szCs w:val="14"/>
          <w:rtl w:val="0"/>
          <w:lang w:val="en-US"/>
        </w:rPr>
        <w:t xml:space="preserve">in </w:t>
      </w:r>
      <w:r>
        <w:rPr>
          <w:rFonts w:ascii="Cambria" w:hAnsi="Cambria"/>
          <w:i w:val="1"/>
          <w:iCs w:val="1"/>
          <w:sz w:val="14"/>
          <w:szCs w:val="14"/>
          <w:rtl w:val="0"/>
          <w:lang w:val="en-US"/>
        </w:rPr>
        <w:t xml:space="preserve">Alchemical Psychology. </w:t>
      </w:r>
      <w:r>
        <w:rPr>
          <w:rFonts w:ascii="Cambria" w:hAnsi="Cambria"/>
          <w:sz w:val="14"/>
          <w:szCs w:val="14"/>
          <w:rtl w:val="0"/>
          <w:lang w:val="en-US"/>
        </w:rPr>
        <w:t>Putnam: Spring Publications, 2010 (Kindle/iBooks edition, 2013), p. 122-138.</w:t>
      </w:r>
    </w:p>
  </w:footnote>
  <w:footnote w:id="10">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 xml:space="preserve">Wikipedia, </w:t>
      </w:r>
      <w:r>
        <w:rPr>
          <w:rFonts w:ascii="Cambria" w:hAnsi="Cambria"/>
          <w:i w:val="1"/>
          <w:iCs w:val="1"/>
          <w:sz w:val="14"/>
          <w:szCs w:val="14"/>
          <w:rtl w:val="0"/>
          <w:lang w:val="en-US"/>
        </w:rPr>
        <w:t>Alchemy</w:t>
      </w:r>
      <w:r>
        <w:rPr>
          <w:rFonts w:ascii="Cambria" w:hAnsi="Cambria"/>
          <w:sz w:val="14"/>
          <w:szCs w:val="14"/>
          <w:rtl w:val="0"/>
          <w:lang w:val="en-US"/>
        </w:rPr>
        <w:t xml:space="preserve"> &lt;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"https://en.wikipedia.org/wiki/Alchemy"</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rPr>
        <w:t>https://en.wikipedia.org/wiki/Alchemy</w:t>
      </w:r>
      <w:r>
        <w:rPr>
          <w:rFonts w:ascii="Cambria" w:cs="Cambria" w:hAnsi="Cambria" w:eastAsia="Cambria"/>
          <w:sz w:val="14"/>
          <w:szCs w:val="14"/>
        </w:rPr>
        <w:fldChar w:fldCharType="end" w:fldLock="0"/>
      </w:r>
      <w:r>
        <w:rPr>
          <w:rFonts w:ascii="Cambria" w:hAnsi="Cambria"/>
          <w:sz w:val="14"/>
          <w:szCs w:val="14"/>
          <w:rtl w:val="0"/>
          <w:lang w:val="en-US"/>
        </w:rPr>
        <w:t>&gt; [accessed 20 November 2021].</w:t>
      </w:r>
    </w:p>
  </w:footnote>
  <w:footnote w:id="11">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 xml:space="preserve">C. G. Jung,  </w:t>
      </w:r>
      <w:r>
        <w:rPr>
          <w:rFonts w:ascii="Cambria" w:hAnsi="Cambria"/>
          <w:i w:val="1"/>
          <w:iCs w:val="1"/>
          <w:sz w:val="14"/>
          <w:szCs w:val="14"/>
          <w:rtl w:val="0"/>
          <w:lang w:val="en-US"/>
        </w:rPr>
        <w:t xml:space="preserve">Collected Works Of C. G. Jung, vol. 12, </w:t>
      </w:r>
      <w:r>
        <w:rPr>
          <w:rFonts w:ascii="Cambria" w:hAnsi="Cambria"/>
          <w:sz w:val="14"/>
          <w:szCs w:val="14"/>
          <w:rtl w:val="0"/>
          <w:lang w:val="en-US"/>
        </w:rPr>
        <w:t>ed. by Gerhard Adler and R. F. C. Hull. New Jersey:</w:t>
      </w:r>
      <w:r>
        <w:rPr>
          <w:rFonts w:ascii="Cambria" w:hAnsi="Cambria"/>
          <w:b w:val="1"/>
          <w:bCs w:val="1"/>
          <w:sz w:val="14"/>
          <w:szCs w:val="14"/>
          <w:rtl w:val="0"/>
          <w:lang w:val="en-US"/>
        </w:rPr>
        <w:t xml:space="preserve"> </w:t>
      </w:r>
      <w:r>
        <w:rPr>
          <w:rFonts w:ascii="Cambria" w:hAnsi="Cambria"/>
          <w:sz w:val="14"/>
          <w:szCs w:val="14"/>
          <w:rtl w:val="0"/>
          <w:lang w:val="en-US"/>
        </w:rPr>
        <w:t>Princeton University Press, 1968, p. 228 &lt;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"https://www.jstor.org/stable/j.ctt5hhrm3.14"</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rPr>
        <w:t>https://www.jstor.org/stable/j.ctt5hhrm3.14</w:t>
      </w:r>
      <w:r>
        <w:rPr>
          <w:rFonts w:ascii="Cambria" w:cs="Cambria" w:hAnsi="Cambria" w:eastAsia="Cambria"/>
          <w:sz w:val="14"/>
          <w:szCs w:val="14"/>
        </w:rPr>
        <w:fldChar w:fldCharType="end" w:fldLock="0"/>
      </w:r>
      <w:r>
        <w:rPr>
          <w:rFonts w:ascii="Cambria" w:hAnsi="Cambria"/>
          <w:sz w:val="14"/>
          <w:szCs w:val="14"/>
          <w:rtl w:val="0"/>
          <w:lang w:val="en-US"/>
        </w:rPr>
        <w:t>&gt;</w:t>
      </w:r>
    </w:p>
  </w:footnote>
  <w:footnote w:id="12">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Jeffrey </w:t>
      </w:r>
      <w:r>
        <w:rPr>
          <w:rFonts w:ascii="Cambria" w:hAnsi="Cambria"/>
          <w:sz w:val="14"/>
          <w:szCs w:val="14"/>
          <w:rtl w:val="0"/>
          <w:lang w:val="it-IT"/>
        </w:rPr>
        <w:t>Raff</w:t>
      </w:r>
      <w:r>
        <w:rPr>
          <w:rFonts w:ascii="Cambria" w:hAnsi="Cambria"/>
          <w:sz w:val="14"/>
          <w:szCs w:val="14"/>
          <w:rtl w:val="0"/>
          <w:lang w:val="en-US"/>
        </w:rPr>
        <w:t xml:space="preserve">, </w:t>
      </w:r>
      <w:r>
        <w:rPr>
          <w:rFonts w:ascii="Cambria" w:hAnsi="Cambria"/>
          <w:i w:val="1"/>
          <w:iCs w:val="1"/>
          <w:sz w:val="14"/>
          <w:szCs w:val="14"/>
          <w:rtl w:val="0"/>
          <w:lang w:val="en-US"/>
        </w:rPr>
        <w:t>Jung And The Alchemical Imagination. (</w:t>
      </w:r>
      <w:r>
        <w:rPr>
          <w:rFonts w:ascii="Cambria" w:hAnsi="Cambria"/>
          <w:sz w:val="14"/>
          <w:szCs w:val="14"/>
          <w:rtl w:val="0"/>
          <w:lang w:val="en-US"/>
        </w:rPr>
        <w:t>Florida: Nicolas-Hays, INC., 2000), p. xii.</w:t>
      </w:r>
    </w:p>
  </w:footnote>
  <w:footnote w:id="13">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Hillman, p. 51.</w:t>
      </w:r>
    </w:p>
  </w:footnote>
  <w:footnote w:id="14">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w:t>
      </w:r>
      <w:r>
        <w:rPr>
          <w:rFonts w:ascii="Cambria" w:hAnsi="Cambria"/>
          <w:sz w:val="14"/>
          <w:szCs w:val="14"/>
          <w:rtl w:val="0"/>
          <w:lang w:val="it-IT"/>
        </w:rPr>
        <w:t>Raff</w:t>
      </w:r>
      <w:r>
        <w:rPr>
          <w:rFonts w:ascii="Cambria" w:hAnsi="Cambria"/>
          <w:sz w:val="14"/>
          <w:szCs w:val="14"/>
          <w:rtl w:val="0"/>
          <w:lang w:val="en-US"/>
        </w:rPr>
        <w:t>, p.6.</w:t>
      </w:r>
    </w:p>
  </w:footnote>
  <w:footnote w:id="15">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w:t>
      </w:r>
      <w:r>
        <w:rPr>
          <w:rFonts w:ascii="Cambria" w:hAnsi="Cambria"/>
          <w:sz w:val="14"/>
          <w:szCs w:val="14"/>
          <w:rtl w:val="0"/>
          <w:lang w:val="de-DE"/>
        </w:rPr>
        <w:t>Jung, p.</w:t>
      </w:r>
      <w:r>
        <w:rPr>
          <w:rFonts w:ascii="Cambria" w:hAnsi="Cambria"/>
          <w:sz w:val="14"/>
          <w:szCs w:val="14"/>
          <w:rtl w:val="0"/>
          <w:lang w:val="en-US"/>
        </w:rPr>
        <w:t xml:space="preserve"> </w:t>
      </w:r>
      <w:r>
        <w:rPr>
          <w:rFonts w:ascii="Cambria" w:hAnsi="Cambria"/>
          <w:sz w:val="14"/>
          <w:szCs w:val="14"/>
          <w:rtl w:val="0"/>
        </w:rPr>
        <w:t>2</w:t>
      </w:r>
      <w:r>
        <w:rPr>
          <w:rFonts w:ascii="Cambria" w:hAnsi="Cambria"/>
          <w:sz w:val="14"/>
          <w:szCs w:val="14"/>
          <w:rtl w:val="0"/>
          <w:lang w:val="en-US"/>
        </w:rPr>
        <w:t>32.</w:t>
      </w:r>
    </w:p>
  </w:footnote>
  <w:footnote w:id="16">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Hillman</w:t>
      </w:r>
      <w:r>
        <w:rPr>
          <w:rFonts w:ascii="Cambria" w:hAnsi="Cambria"/>
          <w:sz w:val="14"/>
          <w:szCs w:val="14"/>
          <w:rtl w:val="0"/>
        </w:rPr>
        <w:t>, p. 122.</w:t>
      </w:r>
    </w:p>
  </w:footnote>
  <w:footnote w:id="17">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Hillman</w:t>
      </w:r>
      <w:r>
        <w:rPr>
          <w:rFonts w:ascii="Cambria" w:hAnsi="Cambria"/>
          <w:sz w:val="14"/>
          <w:szCs w:val="14"/>
          <w:rtl w:val="0"/>
        </w:rPr>
        <w:t xml:space="preserve"> p.</w:t>
      </w:r>
      <w:r>
        <w:rPr>
          <w:rFonts w:ascii="Cambria" w:hAnsi="Cambria"/>
          <w:sz w:val="14"/>
          <w:szCs w:val="14"/>
          <w:rtl w:val="0"/>
          <w:lang w:val="en-US"/>
        </w:rPr>
        <w:t>122.</w:t>
      </w:r>
    </w:p>
  </w:footnote>
  <w:footnote w:id="18">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Hillman</w:t>
      </w:r>
      <w:r>
        <w:rPr>
          <w:rFonts w:ascii="Cambria" w:hAnsi="Cambria"/>
          <w:sz w:val="14"/>
          <w:szCs w:val="14"/>
          <w:rtl w:val="0"/>
        </w:rPr>
        <w:t>, p.</w:t>
      </w:r>
      <w:r>
        <w:rPr>
          <w:rFonts w:ascii="Cambria" w:hAnsi="Cambria"/>
          <w:sz w:val="14"/>
          <w:szCs w:val="14"/>
          <w:rtl w:val="0"/>
          <w:lang w:val="en-US"/>
        </w:rPr>
        <w:t>123.</w:t>
      </w:r>
    </w:p>
  </w:footnote>
  <w:footnote w:id="19">
    <w:p>
      <w:pPr>
        <w:pStyle w:val="Footnote"/>
      </w:pPr>
      <w:r>
        <w:rPr>
          <w:rFonts w:ascii="Cambria" w:cs="Cambria" w:hAnsi="Cambria" w:eastAsia="Cambria"/>
          <w:b w:val="0"/>
          <w:bCs w:val="0"/>
          <w:sz w:val="14"/>
          <w:szCs w:val="14"/>
          <w:vertAlign w:val="superscript"/>
        </w:rPr>
        <w:footnoteRef/>
      </w:r>
      <w:r>
        <w:rPr>
          <w:rFonts w:ascii="Cambria" w:hAnsi="Cambria"/>
          <w:b w:val="0"/>
          <w:bCs w:val="0"/>
          <w:sz w:val="14"/>
          <w:szCs w:val="14"/>
          <w:rtl w:val="0"/>
        </w:rPr>
        <w:t xml:space="preserve"> Hillman, p.123</w:t>
      </w:r>
      <w:r>
        <w:rPr>
          <w:rFonts w:ascii="Cambria" w:hAnsi="Cambria"/>
          <w:b w:val="0"/>
          <w:bCs w:val="0"/>
          <w:sz w:val="14"/>
          <w:szCs w:val="14"/>
          <w:rtl w:val="0"/>
          <w:lang w:val="en-US"/>
        </w:rPr>
        <w:t>.</w:t>
      </w:r>
    </w:p>
  </w:footnote>
  <w:footnote w:id="20">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Hillman, 123.</w:t>
      </w:r>
    </w:p>
  </w:footnote>
  <w:footnote w:id="21">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w:t>
      </w:r>
      <w:r>
        <w:rPr>
          <w:rFonts w:ascii="Cambria" w:hAnsi="Cambria"/>
          <w:sz w:val="14"/>
          <w:szCs w:val="14"/>
          <w:rtl w:val="0"/>
          <w:lang w:val="fr-FR"/>
        </w:rPr>
        <w:t>Jacques</w:t>
      </w:r>
      <w:r>
        <w:rPr>
          <w:rFonts w:ascii="Cambria" w:hAnsi="Cambria"/>
          <w:sz w:val="14"/>
          <w:szCs w:val="14"/>
          <w:rtl w:val="0"/>
          <w:lang w:val="en-US"/>
        </w:rPr>
        <w:t xml:space="preserve"> </w:t>
      </w:r>
      <w:r>
        <w:rPr>
          <w:rFonts w:ascii="Cambria" w:hAnsi="Cambria"/>
          <w:sz w:val="14"/>
          <w:szCs w:val="14"/>
          <w:rtl w:val="0"/>
          <w:lang w:val="de-DE"/>
        </w:rPr>
        <w:t>Schnier</w:t>
      </w:r>
      <w:r>
        <w:rPr>
          <w:rFonts w:ascii="Cambria" w:hAnsi="Cambria"/>
          <w:sz w:val="14"/>
          <w:szCs w:val="14"/>
          <w:rtl w:val="0"/>
          <w:lang w:val="en-US"/>
        </w:rPr>
        <w:t>,</w:t>
      </w:r>
      <w:r>
        <w:rPr>
          <w:rFonts w:ascii="Cambria" w:hAnsi="Cambria"/>
          <w:sz w:val="14"/>
          <w:szCs w:val="14"/>
          <w:rtl w:val="0"/>
        </w:rPr>
        <w:t xml:space="preserve"> </w:t>
      </w:r>
      <w:r>
        <w:rPr>
          <w:rFonts w:ascii="Cambria" w:hAnsi="Cambria" w:hint="default"/>
          <w:sz w:val="14"/>
          <w:szCs w:val="14"/>
          <w:rtl w:val="0"/>
          <w:lang w:val="en-US"/>
        </w:rPr>
        <w:t>‘</w:t>
      </w:r>
      <w:r>
        <w:rPr>
          <w:rFonts w:ascii="Cambria" w:hAnsi="Cambria"/>
          <w:sz w:val="14"/>
          <w:szCs w:val="14"/>
          <w:rtl w:val="0"/>
          <w:lang w:val="en-US"/>
        </w:rPr>
        <w:t>The Blazing Sun</w:t>
      </w:r>
      <w:r>
        <w:rPr>
          <w:rFonts w:ascii="Cambria" w:hAnsi="Cambria"/>
          <w:sz w:val="14"/>
          <w:szCs w:val="14"/>
          <w:rtl w:val="0"/>
          <w:lang w:val="en-US"/>
        </w:rPr>
        <w:t xml:space="preserve">: A Psychoanalytic Approach </w:t>
      </w:r>
      <w:r>
        <w:rPr>
          <w:rFonts w:ascii="Cambria" w:hAnsi="Cambria"/>
          <w:sz w:val="14"/>
          <w:szCs w:val="14"/>
          <w:rtl w:val="0"/>
          <w:lang w:val="en-US"/>
        </w:rPr>
        <w:t>T</w:t>
      </w:r>
      <w:r>
        <w:rPr>
          <w:rFonts w:ascii="Cambria" w:hAnsi="Cambria"/>
          <w:sz w:val="14"/>
          <w:szCs w:val="14"/>
          <w:rtl w:val="0"/>
          <w:lang w:val="nl-NL"/>
        </w:rPr>
        <w:t>o Van Gogh</w:t>
      </w:r>
      <w:r>
        <w:rPr>
          <w:rFonts w:ascii="Cambria" w:hAnsi="Cambria" w:hint="default"/>
          <w:sz w:val="14"/>
          <w:szCs w:val="14"/>
          <w:rtl w:val="0"/>
          <w:lang w:val="en-US"/>
        </w:rPr>
        <w:t>’</w:t>
      </w:r>
      <w:r>
        <w:rPr>
          <w:rFonts w:ascii="Cambria" w:hAnsi="Cambria"/>
          <w:sz w:val="14"/>
          <w:szCs w:val="14"/>
          <w:rtl w:val="0"/>
          <w:lang w:val="en-US"/>
        </w:rPr>
        <w:t>, in</w:t>
      </w:r>
      <w:r>
        <w:rPr>
          <w:rFonts w:ascii="Cambria" w:hAnsi="Cambria" w:hint="default"/>
          <w:sz w:val="14"/>
          <w:szCs w:val="14"/>
          <w:rtl w:val="0"/>
        </w:rPr>
        <w:t> </w:t>
      </w:r>
      <w:r>
        <w:rPr>
          <w:rFonts w:ascii="Cambria" w:hAnsi="Cambria"/>
          <w:i w:val="1"/>
          <w:iCs w:val="1"/>
          <w:sz w:val="14"/>
          <w:szCs w:val="14"/>
          <w:rtl w:val="0"/>
          <w:lang w:val="en-US"/>
        </w:rPr>
        <w:t>American Imago</w:t>
      </w:r>
      <w:r>
        <w:rPr>
          <w:rFonts w:ascii="Cambria" w:hAnsi="Cambria"/>
          <w:sz w:val="14"/>
          <w:szCs w:val="14"/>
          <w:rtl w:val="0"/>
          <w:lang w:val="pt-PT"/>
        </w:rPr>
        <w:t xml:space="preserve">, vol. </w:t>
      </w:r>
      <w:r>
        <w:rPr>
          <w:rFonts w:ascii="Cambria" w:hAnsi="Cambria"/>
          <w:sz w:val="14"/>
          <w:szCs w:val="14"/>
          <w:rtl w:val="0"/>
          <w:lang w:val="en-US"/>
        </w:rPr>
        <w:t>7</w:t>
      </w:r>
      <w:r>
        <w:rPr>
          <w:rFonts w:ascii="Cambria" w:hAnsi="Cambria"/>
          <w:sz w:val="14"/>
          <w:szCs w:val="14"/>
          <w:rtl w:val="0"/>
        </w:rPr>
        <w:t xml:space="preserve">, </w:t>
      </w:r>
      <w:r>
        <w:rPr>
          <w:rFonts w:ascii="Cambria" w:hAnsi="Cambria"/>
          <w:sz w:val="14"/>
          <w:szCs w:val="14"/>
          <w:rtl w:val="0"/>
          <w:lang w:val="en-US"/>
        </w:rPr>
        <w:t>(Baltimore</w:t>
      </w:r>
      <w:r>
        <w:rPr>
          <w:rFonts w:ascii="Cambria" w:hAnsi="Cambria"/>
          <w:b w:val="1"/>
          <w:bCs w:val="1"/>
          <w:sz w:val="14"/>
          <w:szCs w:val="14"/>
          <w:rtl w:val="0"/>
          <w:lang w:val="en-US"/>
        </w:rPr>
        <w:t xml:space="preserve">: </w:t>
      </w:r>
      <w:r>
        <w:rPr>
          <w:rFonts w:ascii="Cambria" w:hAnsi="Cambria"/>
          <w:sz w:val="14"/>
          <w:szCs w:val="14"/>
          <w:rtl w:val="0"/>
          <w:lang w:val="en-US"/>
        </w:rPr>
        <w:t>The Johns Hopkins University Press, 1950</w:t>
      </w:r>
      <w:r>
        <w:rPr>
          <w:rFonts w:ascii="Cambria" w:hAnsi="Cambria"/>
          <w:sz w:val="14"/>
          <w:szCs w:val="14"/>
          <w:rtl w:val="0"/>
          <w:lang w:val="en-US"/>
        </w:rPr>
        <w:t>)</w:t>
      </w:r>
      <w:r>
        <w:rPr>
          <w:rFonts w:ascii="Cambria" w:hAnsi="Cambria"/>
          <w:sz w:val="14"/>
          <w:szCs w:val="14"/>
          <w:rtl w:val="0"/>
        </w:rPr>
        <w:t xml:space="preserve"> </w:t>
      </w:r>
      <w:r>
        <w:rPr>
          <w:rFonts w:ascii="Cambria" w:hAnsi="Cambria"/>
          <w:sz w:val="14"/>
          <w:szCs w:val="14"/>
          <w:rtl w:val="0"/>
          <w:lang w:val="en-US"/>
        </w:rPr>
        <w:t>&lt;</w:t>
      </w:r>
      <w:r>
        <w:rPr>
          <w:rStyle w:val="Hyperlink.0"/>
          <w:rFonts w:ascii="Cambria" w:cs="Cambria" w:hAnsi="Cambria" w:eastAsia="Cambria"/>
          <w:sz w:val="14"/>
          <w:szCs w:val="14"/>
        </w:rPr>
        <w:fldChar w:fldCharType="begin" w:fldLock="0"/>
      </w:r>
      <w:r>
        <w:rPr>
          <w:rStyle w:val="Hyperlink.0"/>
          <w:rFonts w:ascii="Cambria" w:cs="Cambria" w:hAnsi="Cambria" w:eastAsia="Cambria"/>
          <w:sz w:val="14"/>
          <w:szCs w:val="14"/>
        </w:rPr>
        <w:instrText xml:space="preserve"> HYPERLINK "http://www.jstor.org/stable/"</w:instrText>
      </w:r>
      <w:r>
        <w:rPr>
          <w:rStyle w:val="Hyperlink.0"/>
          <w:rFonts w:ascii="Cambria" w:cs="Cambria" w:hAnsi="Cambria" w:eastAsia="Cambria"/>
          <w:sz w:val="14"/>
          <w:szCs w:val="14"/>
        </w:rPr>
        <w:fldChar w:fldCharType="separate" w:fldLock="0"/>
      </w:r>
      <w:r>
        <w:rPr>
          <w:rStyle w:val="Hyperlink.0"/>
          <w:rFonts w:ascii="Cambria" w:hAnsi="Cambria"/>
          <w:sz w:val="14"/>
          <w:szCs w:val="14"/>
          <w:rtl w:val="0"/>
          <w:lang w:val="en-US"/>
        </w:rPr>
        <w:t>http://www.jstor.org/stable/</w:t>
      </w:r>
      <w:r>
        <w:rPr>
          <w:rFonts w:ascii="Cambria" w:cs="Cambria" w:hAnsi="Cambria" w:eastAsia="Cambria"/>
          <w:sz w:val="14"/>
          <w:szCs w:val="14"/>
        </w:rPr>
        <w:fldChar w:fldCharType="end" w:fldLock="0"/>
      </w:r>
      <w:r>
        <w:rPr>
          <w:rFonts w:ascii="Cambria" w:hAnsi="Cambria"/>
          <w:sz w:val="14"/>
          <w:szCs w:val="14"/>
          <w:rtl w:val="0"/>
        </w:rPr>
        <w:t>26301252</w:t>
      </w:r>
      <w:r>
        <w:rPr>
          <w:rFonts w:ascii="Cambria" w:hAnsi="Cambria"/>
          <w:sz w:val="14"/>
          <w:szCs w:val="14"/>
          <w:rtl w:val="0"/>
          <w:lang w:val="en-US"/>
        </w:rPr>
        <w:t>&gt; p. 144.</w:t>
      </w:r>
    </w:p>
  </w:footnote>
  <w:footnote w:id="22">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Hillman, p.131.</w:t>
      </w:r>
    </w:p>
  </w:footnote>
  <w:footnote w:id="23">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Gogh, p. 90; 96.</w:t>
      </w:r>
    </w:p>
  </w:footnote>
  <w:footnote w:id="24">
    <w:p>
      <w:pPr>
        <w:pStyle w:val="Footnote"/>
      </w:pPr>
      <w:r>
        <w:rPr>
          <w:rFonts w:ascii="Cambria" w:cs="Cambria" w:hAnsi="Cambria" w:eastAsia="Cambria"/>
          <w:b w:val="0"/>
          <w:bCs w:val="0"/>
          <w:sz w:val="14"/>
          <w:szCs w:val="14"/>
          <w:vertAlign w:val="superscript"/>
        </w:rPr>
        <w:footnoteRef/>
      </w:r>
      <w:r>
        <w:rPr>
          <w:rFonts w:ascii="Cambria" w:hAnsi="Cambria"/>
          <w:b w:val="0"/>
          <w:bCs w:val="0"/>
          <w:sz w:val="14"/>
          <w:szCs w:val="14"/>
          <w:rtl w:val="0"/>
        </w:rPr>
        <w:t xml:space="preserve"> </w:t>
      </w:r>
      <w:r>
        <w:rPr>
          <w:rFonts w:ascii="Cambria" w:hAnsi="Cambria"/>
          <w:b w:val="0"/>
          <w:bCs w:val="0"/>
          <w:sz w:val="14"/>
          <w:szCs w:val="14"/>
          <w:rtl w:val="0"/>
          <w:lang w:val="en-US"/>
        </w:rPr>
        <w:t xml:space="preserve">Van Gogh Museum, </w:t>
      </w:r>
      <w:r>
        <w:rPr>
          <w:rFonts w:ascii="Cambria" w:hAnsi="Cambria"/>
          <w:b w:val="0"/>
          <w:bCs w:val="0"/>
          <w:i w:val="1"/>
          <w:iCs w:val="1"/>
          <w:sz w:val="14"/>
          <w:szCs w:val="14"/>
          <w:rtl w:val="0"/>
          <w:lang w:val="en-US"/>
        </w:rPr>
        <w:t xml:space="preserve">Looking For A Direction </w:t>
      </w:r>
      <w:r>
        <w:rPr>
          <w:rFonts w:ascii="Cambria" w:hAnsi="Cambria"/>
          <w:b w:val="0"/>
          <w:bCs w:val="0"/>
          <w:sz w:val="14"/>
          <w:szCs w:val="14"/>
          <w:rtl w:val="0"/>
          <w:lang w:val="en-US"/>
        </w:rPr>
        <w:t>&lt;</w:t>
      </w:r>
      <w:r>
        <w:rPr>
          <w:rFonts w:ascii="Cambria" w:hAnsi="Cambria"/>
          <w:b w:val="0"/>
          <w:bCs w:val="0"/>
          <w:sz w:val="14"/>
          <w:szCs w:val="14"/>
          <w:rtl w:val="0"/>
          <w:lang w:val="en-US"/>
        </w:rPr>
        <w:t>https://www.vangoghmuseum.nl/en/art-and-stories/vincents-life-1853-1890/looking-for-a-direction</w:t>
      </w:r>
      <w:r>
        <w:rPr>
          <w:rFonts w:ascii="Cambria" w:hAnsi="Cambria"/>
          <w:b w:val="0"/>
          <w:bCs w:val="0"/>
          <w:sz w:val="14"/>
          <w:szCs w:val="14"/>
          <w:rtl w:val="0"/>
          <w:lang w:val="en-US"/>
        </w:rPr>
        <w:t>&gt; [acessed 20 November 2021]</w:t>
      </w:r>
    </w:p>
  </w:footnote>
  <w:footnote w:id="25">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Hillman, p.126</w:t>
      </w:r>
    </w:p>
  </w:footnote>
  <w:footnote w:id="26">
    <w:p>
      <w:pPr>
        <w:pStyle w:val="Footnote"/>
      </w:pPr>
      <w:r>
        <w:rPr>
          <w:rFonts w:ascii="Cambria" w:cs="Cambria" w:hAnsi="Cambria" w:eastAsia="Cambria"/>
          <w:sz w:val="14"/>
          <w:szCs w:val="14"/>
          <w:vertAlign w:val="superscript"/>
        </w:rPr>
        <w:footnoteRef/>
      </w:r>
      <w:r>
        <w:rPr>
          <w:rFonts w:ascii="Cambria" w:hAnsi="Cambria"/>
          <w:sz w:val="14"/>
          <w:szCs w:val="14"/>
          <w:rtl w:val="0"/>
          <w:lang w:val="de-DE"/>
        </w:rPr>
        <w:t xml:space="preserve"> Schnier, p. 144.</w:t>
      </w:r>
    </w:p>
  </w:footnote>
  <w:footnote w:id="27">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 xml:space="preserve">Vincent Van Gogh, </w:t>
      </w:r>
      <w:r>
        <w:rPr>
          <w:rFonts w:ascii="Cambria" w:hAnsi="Cambria"/>
          <w:i w:val="1"/>
          <w:iCs w:val="1"/>
          <w:sz w:val="14"/>
          <w:szCs w:val="14"/>
          <w:rtl w:val="0"/>
          <w:lang w:val="en-US"/>
        </w:rPr>
        <w:t xml:space="preserve">Sunflowers </w:t>
      </w:r>
      <w:r>
        <w:rPr>
          <w:rFonts w:ascii="Cambria" w:hAnsi="Cambria"/>
          <w:sz w:val="14"/>
          <w:szCs w:val="14"/>
          <w:rtl w:val="0"/>
          <w:lang w:val="en-US"/>
        </w:rPr>
        <w:t>[Oil on canvas] (1889, Van Gogh Museum, Amsterdam).</w:t>
      </w:r>
    </w:p>
  </w:footnote>
  <w:footnote w:id="28">
    <w:p>
      <w:pPr>
        <w:pStyle w:val="Footnote"/>
      </w:pPr>
      <w:r>
        <w:rPr>
          <w:rFonts w:ascii="Cambria" w:cs="Cambria" w:hAnsi="Cambria" w:eastAsia="Cambria"/>
          <w:sz w:val="14"/>
          <w:szCs w:val="14"/>
          <w:vertAlign w:val="superscript"/>
        </w:rPr>
        <w:footnoteRef/>
      </w:r>
      <w:r>
        <w:rPr>
          <w:rFonts w:ascii="Cambria" w:hAnsi="Cambria"/>
          <w:sz w:val="14"/>
          <w:szCs w:val="14"/>
          <w:rtl w:val="0"/>
          <w:lang w:val="nl-NL"/>
        </w:rPr>
        <w:t xml:space="preserve"> Vincent Van Gogh, </w:t>
      </w:r>
      <w:r>
        <w:rPr>
          <w:rFonts w:ascii="Cambria" w:hAnsi="Cambria"/>
          <w:i w:val="1"/>
          <w:iCs w:val="1"/>
          <w:sz w:val="14"/>
          <w:szCs w:val="14"/>
          <w:rtl w:val="0"/>
          <w:lang w:val="en-US"/>
        </w:rPr>
        <w:t xml:space="preserve">The Bedroom </w:t>
      </w:r>
      <w:r>
        <w:rPr>
          <w:rFonts w:ascii="Cambria" w:hAnsi="Cambria"/>
          <w:sz w:val="14"/>
          <w:szCs w:val="14"/>
          <w:rtl w:val="0"/>
          <w:lang w:val="en-US"/>
        </w:rPr>
        <w:t>[Oil on canvas]</w:t>
      </w:r>
      <w:r>
        <w:rPr>
          <w:rFonts w:ascii="Cambria" w:hAnsi="Cambria"/>
          <w:sz w:val="14"/>
          <w:szCs w:val="14"/>
          <w:rtl w:val="0"/>
          <w:lang w:val="en-US"/>
        </w:rPr>
        <w:t xml:space="preserve"> (1888, </w:t>
      </w:r>
      <w:r>
        <w:rPr>
          <w:rFonts w:ascii="Cambria" w:hAnsi="Cambria"/>
          <w:sz w:val="14"/>
          <w:szCs w:val="14"/>
          <w:rtl w:val="0"/>
          <w:lang w:val="nl-NL"/>
        </w:rPr>
        <w:t>Van Gogh Museum, Amsterdam)</w:t>
      </w:r>
      <w:r>
        <w:rPr>
          <w:rFonts w:ascii="Cambria" w:hAnsi="Cambria"/>
          <w:sz w:val="14"/>
          <w:szCs w:val="14"/>
          <w:rtl w:val="0"/>
          <w:lang w:val="en-US"/>
        </w:rPr>
        <w:t>.</w:t>
      </w:r>
    </w:p>
  </w:footnote>
  <w:footnote w:id="29">
    <w:p>
      <w:pPr>
        <w:pStyle w:val="Footnote"/>
      </w:pPr>
      <w:r>
        <w:rPr>
          <w:rFonts w:ascii="Cambria" w:cs="Cambria" w:hAnsi="Cambria" w:eastAsia="Cambria"/>
          <w:sz w:val="14"/>
          <w:szCs w:val="14"/>
          <w:vertAlign w:val="superscript"/>
        </w:rPr>
        <w:footnoteRef/>
      </w:r>
      <w:r>
        <w:rPr>
          <w:rFonts w:ascii="Cambria" w:hAnsi="Cambria"/>
          <w:sz w:val="14"/>
          <w:szCs w:val="14"/>
          <w:rtl w:val="0"/>
          <w:lang w:val="en-US"/>
        </w:rPr>
        <w:t xml:space="preserve"> Hillman, p. 133-4.</w:t>
      </w:r>
    </w:p>
  </w:footnote>
  <w:footnote w:id="30">
    <w:p>
      <w:pPr>
        <w:pStyle w:val="Footnote"/>
      </w:pPr>
      <w:r>
        <w:rPr>
          <w:rFonts w:ascii="Cambria" w:cs="Cambria" w:hAnsi="Cambria" w:eastAsia="Cambria"/>
          <w:sz w:val="14"/>
          <w:szCs w:val="14"/>
          <w:vertAlign w:val="superscript"/>
        </w:rPr>
        <w:footnoteRef/>
      </w:r>
      <w:r>
        <w:rPr>
          <w:rFonts w:ascii="Cambria" w:hAnsi="Cambria"/>
          <w:sz w:val="14"/>
          <w:szCs w:val="14"/>
          <w:rtl w:val="0"/>
        </w:rPr>
        <w:t xml:space="preserve"> </w:t>
      </w:r>
      <w:r>
        <w:rPr>
          <w:rFonts w:ascii="Cambria" w:hAnsi="Cambria"/>
          <w:sz w:val="14"/>
          <w:szCs w:val="14"/>
          <w:rtl w:val="0"/>
          <w:lang w:val="en-US"/>
        </w:rPr>
        <w:t>Gogh, p. 533.</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bidi w:val="0"/>
      <w:ind w:left="0" w:right="0" w:firstLine="0"/>
      <w:jc w:val="left"/>
      <w:rPr>
        <w:rtl w:val="0"/>
      </w:rPr>
    </w:pPr>
    <w:r>
      <w:rPr>
        <w:rFonts w:ascii="Cambria" w:hAnsi="Cambria"/>
        <w:sz w:val="16"/>
        <w:szCs w:val="16"/>
        <w:u w:color="000000"/>
        <w:rtl w:val="0"/>
        <w:lang w:val="en-US"/>
        <w14:textOutline w14:w="12700" w14:cap="flat">
          <w14:noFill/>
          <w14:miter w14:lim="400000"/>
        </w14:textOutline>
      </w:rPr>
      <w:t>Thais Coca 2014856</w:t>
    </w:r>
    <w:r>
      <w:rPr>
        <w:sz w:val="16"/>
        <w:szCs w:val="16"/>
        <w:u w:color="000000"/>
        <w:rtl w:val="0"/>
        <w:lang w:val="en-US"/>
        <w14:textOutline w14:w="12700" w14:cap="flat">
          <w14:noFill/>
          <w14:miter w14:lim="400000"/>
        </w14:textOutline>
      </w:rPr>
      <w:tab/>
      <w:tab/>
    </w:r>
    <w:r>
      <w:rPr>
        <w:rFonts w:ascii="Cambria" w:cs="Arial Unicode MS" w:hAnsi="Cambria" w:eastAsia="Arial Unicode MS"/>
        <w:b w:val="0"/>
        <w:bCs w:val="0"/>
        <w:i w:val="0"/>
        <w:iCs w:val="0"/>
        <w:sz w:val="16"/>
        <w:szCs w:val="16"/>
        <w:u w:color="000000"/>
        <w:rtl w:val="0"/>
        <w:lang w:val="en-US"/>
        <w14:textOutline>
          <w14:noFill/>
        </w14:textOutline>
      </w:rPr>
      <w:t xml:space="preserve">Page </w:t>
    </w:r>
    <w:r>
      <w:rPr>
        <w:rFonts w:ascii="Cambria" w:cs="Cambria" w:hAnsi="Cambria" w:eastAsia="Cambria"/>
        <w:b w:val="0"/>
        <w:bCs w:val="0"/>
        <w:i w:val="0"/>
        <w:iCs w:val="0"/>
        <w:sz w:val="16"/>
        <w:szCs w:val="16"/>
        <w:u w:color="000000"/>
        <w:rtl w:val="0"/>
        <w:lang w:val="en-US"/>
        <w14:textOutline>
          <w14:noFill/>
        </w14:textOutline>
      </w:rPr>
      <w:fldChar w:fldCharType="begin" w:fldLock="0"/>
    </w:r>
    <w:r>
      <w:rPr>
        <w:rFonts w:ascii="Cambria" w:cs="Cambria" w:hAnsi="Cambria" w:eastAsia="Cambria"/>
        <w:b w:val="0"/>
        <w:bCs w:val="0"/>
        <w:i w:val="0"/>
        <w:iCs w:val="0"/>
        <w:sz w:val="16"/>
        <w:szCs w:val="16"/>
        <w:u w:color="000000"/>
        <w:rtl w:val="0"/>
        <w:lang w:val="en-US"/>
        <w14:textOutline>
          <w14:noFill/>
        </w14:textOutline>
      </w:rPr>
      <w:instrText xml:space="preserve"> PAGE </w:instrText>
    </w:r>
    <w:r>
      <w:rPr>
        <w:rFonts w:ascii="Cambria" w:cs="Cambria" w:hAnsi="Cambria" w:eastAsia="Cambria"/>
        <w:b w:val="0"/>
        <w:bCs w:val="0"/>
        <w:i w:val="0"/>
        <w:iCs w:val="0"/>
        <w:sz w:val="16"/>
        <w:szCs w:val="16"/>
        <w:u w:color="000000"/>
        <w:rtl w:val="0"/>
        <w:lang w:val="en-US"/>
        <w14:textOutline>
          <w14:noFill/>
        </w14:textOutline>
      </w:rPr>
      <w:fldChar w:fldCharType="separate" w:fldLock="0"/>
    </w:r>
    <w:r>
      <w:rPr>
        <w:rFonts w:ascii="Cambria" w:cs="Cambria" w:hAnsi="Cambria" w:eastAsia="Cambria"/>
        <w:b w:val="0"/>
        <w:bCs w:val="0"/>
        <w:i w:val="0"/>
        <w:iCs w:val="0"/>
        <w:sz w:val="16"/>
        <w:szCs w:val="16"/>
        <w:u w:color="000000"/>
        <w:rtl w:val="0"/>
        <w:lang w:val="en-US"/>
        <w14:textOutline>
          <w14:noFill/>
        </w14:textOutline>
      </w:rPr>
    </w:r>
    <w:r>
      <w:rPr>
        <w:rFonts w:ascii="Cambria" w:cs="Cambria" w:hAnsi="Cambria" w:eastAsia="Cambria"/>
        <w:b w:val="0"/>
        <w:bCs w:val="0"/>
        <w:i w:val="0"/>
        <w:iCs w:val="0"/>
        <w:sz w:val="16"/>
        <w:szCs w:val="16"/>
        <w:u w:color="000000"/>
        <w:rtl w:val="0"/>
        <w:lang w:val="en-US"/>
        <w14:textOutline>
          <w14:noFill/>
        </w14:textOutline>
      </w:rPr>
      <w:fldChar w:fldCharType="end" w:fldLock="0"/>
    </w:r>
    <w:r>
      <w:rPr>
        <w:rFonts w:ascii="Cambria" w:cs="Arial Unicode MS" w:hAnsi="Cambria" w:eastAsia="Arial Unicode MS"/>
        <w:b w:val="0"/>
        <w:bCs w:val="0"/>
        <w:i w:val="0"/>
        <w:iCs w:val="0"/>
        <w:sz w:val="16"/>
        <w:szCs w:val="16"/>
        <w:u w:color="000000"/>
        <w:rtl w:val="0"/>
        <w:lang w:val="en-US"/>
        <w14:textOutline>
          <w14:noFill/>
        </w14:textOutline>
      </w:rPr>
      <w:t xml:space="preserve"> of </w:t>
    </w:r>
    <w:r>
      <w:rPr>
        <w:rFonts w:ascii="Cambria" w:cs="Cambria" w:hAnsi="Cambria" w:eastAsia="Cambria"/>
        <w:b w:val="0"/>
        <w:bCs w:val="0"/>
        <w:i w:val="0"/>
        <w:iCs w:val="0"/>
        <w:sz w:val="16"/>
        <w:szCs w:val="16"/>
        <w:u w:color="000000"/>
        <w:rtl w:val="0"/>
        <w:lang w:val="en-US"/>
        <w14:textOutline>
          <w14:noFill/>
        </w14:textOutline>
      </w:rPr>
      <w:fldChar w:fldCharType="begin" w:fldLock="0"/>
    </w:r>
    <w:r>
      <w:rPr>
        <w:rFonts w:ascii="Cambria" w:cs="Cambria" w:hAnsi="Cambria" w:eastAsia="Cambria"/>
        <w:b w:val="0"/>
        <w:bCs w:val="0"/>
        <w:i w:val="0"/>
        <w:iCs w:val="0"/>
        <w:sz w:val="16"/>
        <w:szCs w:val="16"/>
        <w:u w:color="000000"/>
        <w:rtl w:val="0"/>
        <w:lang w:val="en-US"/>
        <w14:textOutline>
          <w14:noFill/>
        </w14:textOutline>
      </w:rPr>
      <w:instrText xml:space="preserve"> NUMPAGES </w:instrText>
    </w:r>
    <w:r>
      <w:rPr>
        <w:rFonts w:ascii="Cambria" w:cs="Cambria" w:hAnsi="Cambria" w:eastAsia="Cambria"/>
        <w:b w:val="0"/>
        <w:bCs w:val="0"/>
        <w:i w:val="0"/>
        <w:iCs w:val="0"/>
        <w:sz w:val="16"/>
        <w:szCs w:val="16"/>
        <w:u w:color="000000"/>
        <w:rtl w:val="0"/>
        <w:lang w:val="en-US"/>
        <w14:textOutline>
          <w14:noFill/>
        </w14:textOutline>
      </w:rPr>
      <w:fldChar w:fldCharType="separate" w:fldLock="0"/>
    </w:r>
    <w:r>
      <w:rPr>
        <w:rFonts w:ascii="Cambria" w:cs="Cambria" w:hAnsi="Cambria" w:eastAsia="Cambria"/>
        <w:b w:val="0"/>
        <w:bCs w:val="0"/>
        <w:i w:val="0"/>
        <w:iCs w:val="0"/>
        <w:sz w:val="16"/>
        <w:szCs w:val="16"/>
        <w:u w:color="000000"/>
        <w:rtl w:val="0"/>
        <w:lang w:val="en-US"/>
        <w14:textOutline>
          <w14:noFill/>
        </w14:textOutline>
      </w:rPr>
    </w:r>
    <w:r>
      <w:rPr>
        <w:rFonts w:ascii="Cambria" w:cs="Cambria" w:hAnsi="Cambria" w:eastAsia="Cambria"/>
        <w:b w:val="0"/>
        <w:bCs w:val="0"/>
        <w:i w:val="0"/>
        <w:iCs w:val="0"/>
        <w:sz w:val="16"/>
        <w:szCs w:val="16"/>
        <w:u w:color="000000"/>
        <w:rtl w:val="0"/>
        <w:lang w:val="en-US"/>
        <w14:textOutline>
          <w14:noFill/>
        </w14:textOutline>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1">
    <w:name w:val="Hyperlink.1"/>
    <w:basedOn w:val="Hyperlink.0"/>
    <w:next w:val="Hyperlink.1"/>
    <w:rPr>
      <w:outline w:val="0"/>
      <w:color w:val="0000ff"/>
      <w:u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