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41C5D" w14:textId="2F187CEC" w:rsidR="00367D54" w:rsidRDefault="00367D54" w:rsidP="009E732B"/>
    <w:p w14:paraId="45011611" w14:textId="1DB37624" w:rsidR="009E732B" w:rsidRDefault="00E51E6B" w:rsidP="00E51E6B">
      <w:pPr>
        <w:jc w:val="center"/>
        <w:rPr>
          <w:b/>
          <w:bCs/>
          <w:sz w:val="32"/>
          <w:szCs w:val="32"/>
        </w:rPr>
      </w:pPr>
      <w:r>
        <w:rPr>
          <w:b/>
          <w:bCs/>
          <w:sz w:val="32"/>
          <w:szCs w:val="32"/>
        </w:rPr>
        <w:t>Sustainable Hospitality &amp;Tourism Management</w:t>
      </w:r>
    </w:p>
    <w:p w14:paraId="7BF6C3FC" w14:textId="27D78B29" w:rsidR="00E51E6B" w:rsidRDefault="00E51E6B" w:rsidP="00E51E6B">
      <w:pPr>
        <w:jc w:val="center"/>
        <w:rPr>
          <w:b/>
          <w:bCs/>
          <w:sz w:val="32"/>
          <w:szCs w:val="32"/>
        </w:rPr>
      </w:pPr>
      <w:r>
        <w:rPr>
          <w:b/>
          <w:bCs/>
          <w:sz w:val="32"/>
          <w:szCs w:val="32"/>
        </w:rPr>
        <w:t>BMIH5006</w:t>
      </w:r>
    </w:p>
    <w:p w14:paraId="5CB07FBE" w14:textId="5E4C413C" w:rsidR="00E51E6B" w:rsidRDefault="00E51E6B" w:rsidP="00E51E6B">
      <w:pPr>
        <w:jc w:val="center"/>
        <w:rPr>
          <w:b/>
          <w:bCs/>
          <w:sz w:val="32"/>
          <w:szCs w:val="32"/>
        </w:rPr>
      </w:pPr>
      <w:r>
        <w:rPr>
          <w:b/>
          <w:bCs/>
          <w:sz w:val="32"/>
          <w:szCs w:val="32"/>
        </w:rPr>
        <w:t>Student name: Cristina Vlasceanu</w:t>
      </w:r>
    </w:p>
    <w:p w14:paraId="058F7ABE" w14:textId="1D17FECC" w:rsidR="00E51E6B" w:rsidRDefault="00E51E6B" w:rsidP="00E51E6B">
      <w:pPr>
        <w:jc w:val="center"/>
        <w:rPr>
          <w:b/>
          <w:bCs/>
          <w:sz w:val="32"/>
          <w:szCs w:val="32"/>
        </w:rPr>
      </w:pPr>
      <w:r>
        <w:rPr>
          <w:b/>
          <w:bCs/>
          <w:sz w:val="32"/>
          <w:szCs w:val="32"/>
        </w:rPr>
        <w:t>Student ID: 2125765</w:t>
      </w:r>
    </w:p>
    <w:p w14:paraId="7AB45A47" w14:textId="79DB1785" w:rsidR="00E51E6B" w:rsidRDefault="00E51E6B" w:rsidP="00E51E6B">
      <w:pPr>
        <w:jc w:val="center"/>
        <w:rPr>
          <w:b/>
          <w:bCs/>
          <w:sz w:val="32"/>
          <w:szCs w:val="32"/>
        </w:rPr>
      </w:pPr>
      <w:r>
        <w:rPr>
          <w:b/>
          <w:bCs/>
          <w:sz w:val="32"/>
          <w:szCs w:val="32"/>
        </w:rPr>
        <w:t>Lecturer name: Kathryn Roberts</w:t>
      </w:r>
    </w:p>
    <w:p w14:paraId="6E0F74C9" w14:textId="303F47F1" w:rsidR="00E51E6B" w:rsidRPr="00E51E6B" w:rsidRDefault="00E51E6B" w:rsidP="00E51E6B">
      <w:pPr>
        <w:jc w:val="center"/>
        <w:rPr>
          <w:b/>
          <w:bCs/>
          <w:i/>
          <w:iCs/>
          <w:sz w:val="32"/>
          <w:szCs w:val="32"/>
        </w:rPr>
      </w:pPr>
      <w:r w:rsidRPr="00E51E6B">
        <w:rPr>
          <w:b/>
          <w:bCs/>
          <w:i/>
          <w:iCs/>
          <w:sz w:val="32"/>
          <w:szCs w:val="32"/>
        </w:rPr>
        <w:t>Report</w:t>
      </w:r>
      <w:r>
        <w:rPr>
          <w:b/>
          <w:bCs/>
          <w:i/>
          <w:iCs/>
          <w:sz w:val="32"/>
          <w:szCs w:val="32"/>
        </w:rPr>
        <w:t>- Premier Inn</w:t>
      </w:r>
    </w:p>
    <w:p w14:paraId="08F9E477" w14:textId="77777777" w:rsidR="00E51E6B" w:rsidRDefault="00E51E6B" w:rsidP="00E51E6B">
      <w:pPr>
        <w:jc w:val="center"/>
        <w:rPr>
          <w:b/>
          <w:bCs/>
          <w:sz w:val="32"/>
          <w:szCs w:val="32"/>
        </w:rPr>
      </w:pPr>
    </w:p>
    <w:p w14:paraId="6C324303" w14:textId="77777777" w:rsidR="00E51E6B" w:rsidRPr="00E51E6B" w:rsidRDefault="00E51E6B" w:rsidP="00E51E6B">
      <w:pPr>
        <w:jc w:val="center"/>
        <w:rPr>
          <w:b/>
          <w:bCs/>
          <w:sz w:val="32"/>
          <w:szCs w:val="32"/>
        </w:rPr>
      </w:pPr>
    </w:p>
    <w:p w14:paraId="5BEB576B" w14:textId="77777777" w:rsidR="009E732B" w:rsidRDefault="009E732B" w:rsidP="009E732B"/>
    <w:p w14:paraId="6E858AD2" w14:textId="77777777" w:rsidR="009E732B" w:rsidRDefault="009E732B" w:rsidP="009E732B"/>
    <w:p w14:paraId="142B8A29" w14:textId="77777777" w:rsidR="00216093" w:rsidRDefault="00F038B4" w:rsidP="00216093">
      <w:pPr>
        <w:jc w:val="center"/>
        <w:rPr>
          <w:b/>
          <w:bCs/>
        </w:rPr>
      </w:pPr>
      <w:r>
        <w:br w:type="page"/>
      </w:r>
      <w:r w:rsidRPr="00216093">
        <w:rPr>
          <w:b/>
          <w:bCs/>
        </w:rPr>
        <w:lastRenderedPageBreak/>
        <w:t xml:space="preserve">Executive Summary </w:t>
      </w:r>
    </w:p>
    <w:p w14:paraId="656001B6" w14:textId="77777777" w:rsidR="009E732B" w:rsidRPr="00216093" w:rsidRDefault="00F038B4" w:rsidP="00216093">
      <w:r>
        <w:t xml:space="preserve">In the following report, a detailed overview of sustainability concerns and practices of Premier Inn in the UK has been provided. Further, it has been evaluated if Premier Inn has encountered any issues related to greenwashing in its operations. The report has also highlighted whether or not Premier Inn self-evaluates its business operations in the country. </w:t>
      </w:r>
      <w:r w:rsidR="00C25534">
        <w:rPr>
          <w:rStyle w:val="ui-provider"/>
        </w:rPr>
        <w:t>Self-evaluations have helped in providing a critical mirror, which uncovers areas where the hotel excels and the areas where it needs improvement as well. this form of self-assessment has effectively focused on several aspects which range from guest satisfaction to operational efficiency and financial performance. The transparency and initiatives of the brand including using renewable energy, energy-efficient lighting, and water conservation measures have showcased a genuine effort towards combating climate change. </w:t>
      </w:r>
      <w:r w:rsidRPr="00216093">
        <w:br w:type="page"/>
      </w:r>
    </w:p>
    <w:sdt>
      <w:sdtPr>
        <w:id w:val="-142051051"/>
        <w:docPartObj>
          <w:docPartGallery w:val="Table of Contents"/>
          <w:docPartUnique/>
        </w:docPartObj>
      </w:sdtPr>
      <w:sdtEndPr>
        <w:rPr>
          <w:b/>
          <w:bCs/>
          <w:noProof/>
        </w:rPr>
      </w:sdtEndPr>
      <w:sdtContent>
        <w:p w14:paraId="2F2E9383" w14:textId="77777777" w:rsidR="00801121" w:rsidRPr="00801121" w:rsidRDefault="00F038B4" w:rsidP="00801121">
          <w:pPr>
            <w:jc w:val="center"/>
            <w:rPr>
              <w:b/>
              <w:bCs/>
            </w:rPr>
          </w:pPr>
          <w:r w:rsidRPr="00801121">
            <w:rPr>
              <w:b/>
              <w:bCs/>
            </w:rPr>
            <w:t>Table of Contents</w:t>
          </w:r>
        </w:p>
        <w:p w14:paraId="28DDCDC0" w14:textId="77777777" w:rsidR="003C1875" w:rsidRDefault="00F038B4">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9084802" w:history="1">
            <w:r w:rsidR="003C1875" w:rsidRPr="00EB17A0">
              <w:rPr>
                <w:rStyle w:val="Hyperlink"/>
                <w:noProof/>
              </w:rPr>
              <w:t>Introduction</w:t>
            </w:r>
            <w:r w:rsidR="003C1875">
              <w:rPr>
                <w:noProof/>
                <w:webHidden/>
              </w:rPr>
              <w:tab/>
            </w:r>
            <w:r w:rsidR="003C1875">
              <w:rPr>
                <w:noProof/>
                <w:webHidden/>
              </w:rPr>
              <w:fldChar w:fldCharType="begin"/>
            </w:r>
            <w:r w:rsidR="003C1875">
              <w:rPr>
                <w:noProof/>
                <w:webHidden/>
              </w:rPr>
              <w:instrText xml:space="preserve"> PAGEREF _Toc159084802 \h </w:instrText>
            </w:r>
            <w:r w:rsidR="003C1875">
              <w:rPr>
                <w:noProof/>
                <w:webHidden/>
              </w:rPr>
            </w:r>
            <w:r w:rsidR="003C1875">
              <w:rPr>
                <w:noProof/>
                <w:webHidden/>
              </w:rPr>
              <w:fldChar w:fldCharType="separate"/>
            </w:r>
            <w:r w:rsidR="003C1875">
              <w:rPr>
                <w:noProof/>
                <w:webHidden/>
              </w:rPr>
              <w:t>4</w:t>
            </w:r>
            <w:r w:rsidR="003C1875">
              <w:rPr>
                <w:noProof/>
                <w:webHidden/>
              </w:rPr>
              <w:fldChar w:fldCharType="end"/>
            </w:r>
          </w:hyperlink>
        </w:p>
        <w:p w14:paraId="602B0B53" w14:textId="77777777" w:rsidR="003C1875" w:rsidRDefault="00000000">
          <w:pPr>
            <w:pStyle w:val="TOC1"/>
            <w:tabs>
              <w:tab w:val="right" w:leader="dot" w:pos="9016"/>
            </w:tabs>
            <w:rPr>
              <w:rFonts w:asciiTheme="minorHAnsi" w:eastAsiaTheme="minorEastAsia" w:hAnsiTheme="minorHAnsi"/>
              <w:noProof/>
              <w:sz w:val="22"/>
              <w:lang w:val="en-IN" w:eastAsia="en-IN"/>
            </w:rPr>
          </w:pPr>
          <w:hyperlink w:anchor="_Toc159084803" w:history="1">
            <w:r w:rsidR="003C1875" w:rsidRPr="00EB17A0">
              <w:rPr>
                <w:rStyle w:val="Hyperlink"/>
                <w:noProof/>
              </w:rPr>
              <w:t>Has</w:t>
            </w:r>
            <w:r w:rsidR="003C1875" w:rsidRPr="00EB17A0">
              <w:rPr>
                <w:rStyle w:val="Hyperlink"/>
                <w:noProof/>
                <w:spacing w:val="-1"/>
              </w:rPr>
              <w:t xml:space="preserve"> </w:t>
            </w:r>
            <w:r w:rsidR="003C1875" w:rsidRPr="00EB17A0">
              <w:rPr>
                <w:rStyle w:val="Hyperlink"/>
                <w:noProof/>
              </w:rPr>
              <w:t>the</w:t>
            </w:r>
            <w:r w:rsidR="003C1875" w:rsidRPr="00EB17A0">
              <w:rPr>
                <w:rStyle w:val="Hyperlink"/>
                <w:noProof/>
                <w:spacing w:val="-2"/>
              </w:rPr>
              <w:t xml:space="preserve"> </w:t>
            </w:r>
            <w:r w:rsidR="003C1875" w:rsidRPr="00EB17A0">
              <w:rPr>
                <w:rStyle w:val="Hyperlink"/>
                <w:noProof/>
              </w:rPr>
              <w:t>hotel</w:t>
            </w:r>
            <w:r w:rsidR="003C1875" w:rsidRPr="00EB17A0">
              <w:rPr>
                <w:rStyle w:val="Hyperlink"/>
                <w:noProof/>
                <w:spacing w:val="-4"/>
              </w:rPr>
              <w:t xml:space="preserve"> </w:t>
            </w:r>
            <w:r w:rsidR="003C1875" w:rsidRPr="00EB17A0">
              <w:rPr>
                <w:rStyle w:val="Hyperlink"/>
                <w:noProof/>
              </w:rPr>
              <w:t>been</w:t>
            </w:r>
            <w:r w:rsidR="003C1875" w:rsidRPr="00EB17A0">
              <w:rPr>
                <w:rStyle w:val="Hyperlink"/>
                <w:noProof/>
                <w:spacing w:val="-2"/>
              </w:rPr>
              <w:t xml:space="preserve"> </w:t>
            </w:r>
            <w:r w:rsidR="003C1875" w:rsidRPr="00EB17A0">
              <w:rPr>
                <w:rStyle w:val="Hyperlink"/>
                <w:noProof/>
              </w:rPr>
              <w:t>accused</w:t>
            </w:r>
            <w:r w:rsidR="003C1875" w:rsidRPr="00EB17A0">
              <w:rPr>
                <w:rStyle w:val="Hyperlink"/>
                <w:noProof/>
                <w:spacing w:val="-3"/>
              </w:rPr>
              <w:t xml:space="preserve"> </w:t>
            </w:r>
            <w:r w:rsidR="003C1875" w:rsidRPr="00EB17A0">
              <w:rPr>
                <w:rStyle w:val="Hyperlink"/>
                <w:noProof/>
              </w:rPr>
              <w:t>of</w:t>
            </w:r>
            <w:r w:rsidR="003C1875" w:rsidRPr="00EB17A0">
              <w:rPr>
                <w:rStyle w:val="Hyperlink"/>
                <w:noProof/>
                <w:spacing w:val="-4"/>
              </w:rPr>
              <w:t xml:space="preserve"> </w:t>
            </w:r>
            <w:r w:rsidR="003C1875" w:rsidRPr="00EB17A0">
              <w:rPr>
                <w:rStyle w:val="Hyperlink"/>
                <w:noProof/>
              </w:rPr>
              <w:t>greenwashing?</w:t>
            </w:r>
            <w:r w:rsidR="003C1875">
              <w:rPr>
                <w:noProof/>
                <w:webHidden/>
              </w:rPr>
              <w:tab/>
            </w:r>
            <w:r w:rsidR="003C1875">
              <w:rPr>
                <w:noProof/>
                <w:webHidden/>
              </w:rPr>
              <w:fldChar w:fldCharType="begin"/>
            </w:r>
            <w:r w:rsidR="003C1875">
              <w:rPr>
                <w:noProof/>
                <w:webHidden/>
              </w:rPr>
              <w:instrText xml:space="preserve"> PAGEREF _Toc159084803 \h </w:instrText>
            </w:r>
            <w:r w:rsidR="003C1875">
              <w:rPr>
                <w:noProof/>
                <w:webHidden/>
              </w:rPr>
            </w:r>
            <w:r w:rsidR="003C1875">
              <w:rPr>
                <w:noProof/>
                <w:webHidden/>
              </w:rPr>
              <w:fldChar w:fldCharType="separate"/>
            </w:r>
            <w:r w:rsidR="003C1875">
              <w:rPr>
                <w:noProof/>
                <w:webHidden/>
              </w:rPr>
              <w:t>5</w:t>
            </w:r>
            <w:r w:rsidR="003C1875">
              <w:rPr>
                <w:noProof/>
                <w:webHidden/>
              </w:rPr>
              <w:fldChar w:fldCharType="end"/>
            </w:r>
          </w:hyperlink>
        </w:p>
        <w:p w14:paraId="6E5E616A" w14:textId="77777777" w:rsidR="003C1875" w:rsidRDefault="00000000">
          <w:pPr>
            <w:pStyle w:val="TOC1"/>
            <w:tabs>
              <w:tab w:val="right" w:leader="dot" w:pos="9016"/>
            </w:tabs>
            <w:rPr>
              <w:rFonts w:asciiTheme="minorHAnsi" w:eastAsiaTheme="minorEastAsia" w:hAnsiTheme="minorHAnsi"/>
              <w:noProof/>
              <w:sz w:val="22"/>
              <w:lang w:val="en-IN" w:eastAsia="en-IN"/>
            </w:rPr>
          </w:pPr>
          <w:hyperlink w:anchor="_Toc159084804" w:history="1">
            <w:r w:rsidR="003C1875" w:rsidRPr="00EB17A0">
              <w:rPr>
                <w:rStyle w:val="Hyperlink"/>
                <w:noProof/>
              </w:rPr>
              <w:t>Are there areas where it could be construed that they are greenwashing (not washing</w:t>
            </w:r>
            <w:r w:rsidR="003C1875" w:rsidRPr="00EB17A0">
              <w:rPr>
                <w:rStyle w:val="Hyperlink"/>
                <w:noProof/>
                <w:spacing w:val="-65"/>
              </w:rPr>
              <w:t xml:space="preserve"> </w:t>
            </w:r>
            <w:r w:rsidR="003C1875" w:rsidRPr="00EB17A0">
              <w:rPr>
                <w:rStyle w:val="Hyperlink"/>
                <w:noProof/>
              </w:rPr>
              <w:t>towels</w:t>
            </w:r>
            <w:r w:rsidR="003C1875" w:rsidRPr="00EB17A0">
              <w:rPr>
                <w:rStyle w:val="Hyperlink"/>
                <w:noProof/>
                <w:spacing w:val="-1"/>
              </w:rPr>
              <w:t xml:space="preserve"> </w:t>
            </w:r>
            <w:r w:rsidR="003C1875" w:rsidRPr="00EB17A0">
              <w:rPr>
                <w:rStyle w:val="Hyperlink"/>
                <w:noProof/>
              </w:rPr>
              <w:t>daily for example</w:t>
            </w:r>
            <w:r w:rsidR="003C1875" w:rsidRPr="00EB17A0">
              <w:rPr>
                <w:rStyle w:val="Hyperlink"/>
                <w:noProof/>
                <w:spacing w:val="3"/>
              </w:rPr>
              <w:t xml:space="preserve"> </w:t>
            </w:r>
            <w:r w:rsidR="003C1875" w:rsidRPr="00EB17A0">
              <w:rPr>
                <w:rStyle w:val="Hyperlink"/>
                <w:noProof/>
              </w:rPr>
              <w:t>– this is an ongoing</w:t>
            </w:r>
            <w:r w:rsidR="003C1875" w:rsidRPr="00EB17A0">
              <w:rPr>
                <w:rStyle w:val="Hyperlink"/>
                <w:noProof/>
                <w:spacing w:val="-3"/>
              </w:rPr>
              <w:t xml:space="preserve"> </w:t>
            </w:r>
            <w:r w:rsidR="003C1875" w:rsidRPr="00EB17A0">
              <w:rPr>
                <w:rStyle w:val="Hyperlink"/>
                <w:noProof/>
              </w:rPr>
              <w:t>debate)</w:t>
            </w:r>
            <w:r w:rsidR="003C1875">
              <w:rPr>
                <w:noProof/>
                <w:webHidden/>
              </w:rPr>
              <w:tab/>
            </w:r>
            <w:r w:rsidR="003C1875">
              <w:rPr>
                <w:noProof/>
                <w:webHidden/>
              </w:rPr>
              <w:fldChar w:fldCharType="begin"/>
            </w:r>
            <w:r w:rsidR="003C1875">
              <w:rPr>
                <w:noProof/>
                <w:webHidden/>
              </w:rPr>
              <w:instrText xml:space="preserve"> PAGEREF _Toc159084804 \h </w:instrText>
            </w:r>
            <w:r w:rsidR="003C1875">
              <w:rPr>
                <w:noProof/>
                <w:webHidden/>
              </w:rPr>
            </w:r>
            <w:r w:rsidR="003C1875">
              <w:rPr>
                <w:noProof/>
                <w:webHidden/>
              </w:rPr>
              <w:fldChar w:fldCharType="separate"/>
            </w:r>
            <w:r w:rsidR="003C1875">
              <w:rPr>
                <w:noProof/>
                <w:webHidden/>
              </w:rPr>
              <w:t>6</w:t>
            </w:r>
            <w:r w:rsidR="003C1875">
              <w:rPr>
                <w:noProof/>
                <w:webHidden/>
              </w:rPr>
              <w:fldChar w:fldCharType="end"/>
            </w:r>
          </w:hyperlink>
        </w:p>
        <w:p w14:paraId="35CC1FC9" w14:textId="77777777" w:rsidR="003C1875" w:rsidRDefault="00000000">
          <w:pPr>
            <w:pStyle w:val="TOC1"/>
            <w:tabs>
              <w:tab w:val="right" w:leader="dot" w:pos="9016"/>
            </w:tabs>
            <w:rPr>
              <w:rFonts w:asciiTheme="minorHAnsi" w:eastAsiaTheme="minorEastAsia" w:hAnsiTheme="minorHAnsi"/>
              <w:noProof/>
              <w:sz w:val="22"/>
              <w:lang w:val="en-IN" w:eastAsia="en-IN"/>
            </w:rPr>
          </w:pPr>
          <w:hyperlink w:anchor="_Toc159084805" w:history="1">
            <w:r w:rsidR="003C1875" w:rsidRPr="00EB17A0">
              <w:rPr>
                <w:rStyle w:val="Hyperlink"/>
                <w:noProof/>
              </w:rPr>
              <w:t>Do they</w:t>
            </w:r>
            <w:r w:rsidR="003C1875" w:rsidRPr="00EB17A0">
              <w:rPr>
                <w:rStyle w:val="Hyperlink"/>
                <w:noProof/>
                <w:spacing w:val="-3"/>
              </w:rPr>
              <w:t xml:space="preserve"> </w:t>
            </w:r>
            <w:r w:rsidR="003C1875" w:rsidRPr="00EB17A0">
              <w:rPr>
                <w:rStyle w:val="Hyperlink"/>
                <w:noProof/>
              </w:rPr>
              <w:t>self</w:t>
            </w:r>
            <w:r w:rsidR="003C1875" w:rsidRPr="00EB17A0">
              <w:rPr>
                <w:rStyle w:val="Hyperlink"/>
                <w:noProof/>
                <w:spacing w:val="-1"/>
              </w:rPr>
              <w:t>-</w:t>
            </w:r>
            <w:r w:rsidR="003C1875" w:rsidRPr="00EB17A0">
              <w:rPr>
                <w:rStyle w:val="Hyperlink"/>
                <w:noProof/>
              </w:rPr>
              <w:t>evaluate?</w:t>
            </w:r>
            <w:r w:rsidR="003C1875">
              <w:rPr>
                <w:noProof/>
                <w:webHidden/>
              </w:rPr>
              <w:tab/>
            </w:r>
            <w:r w:rsidR="003C1875">
              <w:rPr>
                <w:noProof/>
                <w:webHidden/>
              </w:rPr>
              <w:fldChar w:fldCharType="begin"/>
            </w:r>
            <w:r w:rsidR="003C1875">
              <w:rPr>
                <w:noProof/>
                <w:webHidden/>
              </w:rPr>
              <w:instrText xml:space="preserve"> PAGEREF _Toc159084805 \h </w:instrText>
            </w:r>
            <w:r w:rsidR="003C1875">
              <w:rPr>
                <w:noProof/>
                <w:webHidden/>
              </w:rPr>
            </w:r>
            <w:r w:rsidR="003C1875">
              <w:rPr>
                <w:noProof/>
                <w:webHidden/>
              </w:rPr>
              <w:fldChar w:fldCharType="separate"/>
            </w:r>
            <w:r w:rsidR="003C1875">
              <w:rPr>
                <w:noProof/>
                <w:webHidden/>
              </w:rPr>
              <w:t>7</w:t>
            </w:r>
            <w:r w:rsidR="003C1875">
              <w:rPr>
                <w:noProof/>
                <w:webHidden/>
              </w:rPr>
              <w:fldChar w:fldCharType="end"/>
            </w:r>
          </w:hyperlink>
        </w:p>
        <w:p w14:paraId="72EC3AA8" w14:textId="77777777" w:rsidR="003C1875" w:rsidRDefault="00000000">
          <w:pPr>
            <w:pStyle w:val="TOC1"/>
            <w:tabs>
              <w:tab w:val="right" w:leader="dot" w:pos="9016"/>
            </w:tabs>
            <w:rPr>
              <w:rFonts w:asciiTheme="minorHAnsi" w:eastAsiaTheme="minorEastAsia" w:hAnsiTheme="minorHAnsi"/>
              <w:noProof/>
              <w:sz w:val="22"/>
              <w:lang w:val="en-IN" w:eastAsia="en-IN"/>
            </w:rPr>
          </w:pPr>
          <w:hyperlink w:anchor="_Toc159084806" w:history="1">
            <w:r w:rsidR="003C1875" w:rsidRPr="00EB17A0">
              <w:rPr>
                <w:rStyle w:val="Hyperlink"/>
                <w:noProof/>
              </w:rPr>
              <w:t>Why do companies self-evaluate?</w:t>
            </w:r>
            <w:r w:rsidR="003C1875">
              <w:rPr>
                <w:noProof/>
                <w:webHidden/>
              </w:rPr>
              <w:tab/>
            </w:r>
            <w:r w:rsidR="003C1875">
              <w:rPr>
                <w:noProof/>
                <w:webHidden/>
              </w:rPr>
              <w:fldChar w:fldCharType="begin"/>
            </w:r>
            <w:r w:rsidR="003C1875">
              <w:rPr>
                <w:noProof/>
                <w:webHidden/>
              </w:rPr>
              <w:instrText xml:space="preserve"> PAGEREF _Toc159084806 \h </w:instrText>
            </w:r>
            <w:r w:rsidR="003C1875">
              <w:rPr>
                <w:noProof/>
                <w:webHidden/>
              </w:rPr>
            </w:r>
            <w:r w:rsidR="003C1875">
              <w:rPr>
                <w:noProof/>
                <w:webHidden/>
              </w:rPr>
              <w:fldChar w:fldCharType="separate"/>
            </w:r>
            <w:r w:rsidR="003C1875">
              <w:rPr>
                <w:noProof/>
                <w:webHidden/>
              </w:rPr>
              <w:t>8</w:t>
            </w:r>
            <w:r w:rsidR="003C1875">
              <w:rPr>
                <w:noProof/>
                <w:webHidden/>
              </w:rPr>
              <w:fldChar w:fldCharType="end"/>
            </w:r>
          </w:hyperlink>
        </w:p>
        <w:p w14:paraId="6B933AA9" w14:textId="77777777" w:rsidR="003C1875" w:rsidRDefault="00000000">
          <w:pPr>
            <w:pStyle w:val="TOC1"/>
            <w:tabs>
              <w:tab w:val="right" w:leader="dot" w:pos="9016"/>
            </w:tabs>
            <w:rPr>
              <w:rFonts w:asciiTheme="minorHAnsi" w:eastAsiaTheme="minorEastAsia" w:hAnsiTheme="minorHAnsi"/>
              <w:noProof/>
              <w:sz w:val="22"/>
              <w:lang w:val="en-IN" w:eastAsia="en-IN"/>
            </w:rPr>
          </w:pPr>
          <w:hyperlink w:anchor="_Toc159084807" w:history="1">
            <w:r w:rsidR="003C1875" w:rsidRPr="00EB17A0">
              <w:rPr>
                <w:rStyle w:val="Hyperlink"/>
                <w:noProof/>
              </w:rPr>
              <w:t>Is ‘Green’ technology being used and is it more sustainable?</w:t>
            </w:r>
            <w:r w:rsidR="003C1875">
              <w:rPr>
                <w:noProof/>
                <w:webHidden/>
              </w:rPr>
              <w:tab/>
            </w:r>
            <w:r w:rsidR="003C1875">
              <w:rPr>
                <w:noProof/>
                <w:webHidden/>
              </w:rPr>
              <w:fldChar w:fldCharType="begin"/>
            </w:r>
            <w:r w:rsidR="003C1875">
              <w:rPr>
                <w:noProof/>
                <w:webHidden/>
              </w:rPr>
              <w:instrText xml:space="preserve"> PAGEREF _Toc159084807 \h </w:instrText>
            </w:r>
            <w:r w:rsidR="003C1875">
              <w:rPr>
                <w:noProof/>
                <w:webHidden/>
              </w:rPr>
            </w:r>
            <w:r w:rsidR="003C1875">
              <w:rPr>
                <w:noProof/>
                <w:webHidden/>
              </w:rPr>
              <w:fldChar w:fldCharType="separate"/>
            </w:r>
            <w:r w:rsidR="003C1875">
              <w:rPr>
                <w:noProof/>
                <w:webHidden/>
              </w:rPr>
              <w:t>9</w:t>
            </w:r>
            <w:r w:rsidR="003C1875">
              <w:rPr>
                <w:noProof/>
                <w:webHidden/>
              </w:rPr>
              <w:fldChar w:fldCharType="end"/>
            </w:r>
          </w:hyperlink>
        </w:p>
        <w:p w14:paraId="0A3E5A83" w14:textId="77777777" w:rsidR="003C1875" w:rsidRDefault="00000000">
          <w:pPr>
            <w:pStyle w:val="TOC1"/>
            <w:tabs>
              <w:tab w:val="right" w:leader="dot" w:pos="9016"/>
            </w:tabs>
            <w:rPr>
              <w:rFonts w:asciiTheme="minorHAnsi" w:eastAsiaTheme="minorEastAsia" w:hAnsiTheme="minorHAnsi"/>
              <w:noProof/>
              <w:sz w:val="22"/>
              <w:lang w:val="en-IN" w:eastAsia="en-IN"/>
            </w:rPr>
          </w:pPr>
          <w:hyperlink w:anchor="_Toc159084808" w:history="1">
            <w:r w:rsidR="003C1875" w:rsidRPr="00EB17A0">
              <w:rPr>
                <w:rStyle w:val="Hyperlink"/>
                <w:noProof/>
              </w:rPr>
              <w:t>What could they do instead of self-evaluating?</w:t>
            </w:r>
            <w:r w:rsidR="003C1875">
              <w:rPr>
                <w:noProof/>
                <w:webHidden/>
              </w:rPr>
              <w:tab/>
            </w:r>
            <w:r w:rsidR="003C1875">
              <w:rPr>
                <w:noProof/>
                <w:webHidden/>
              </w:rPr>
              <w:fldChar w:fldCharType="begin"/>
            </w:r>
            <w:r w:rsidR="003C1875">
              <w:rPr>
                <w:noProof/>
                <w:webHidden/>
              </w:rPr>
              <w:instrText xml:space="preserve"> PAGEREF _Toc159084808 \h </w:instrText>
            </w:r>
            <w:r w:rsidR="003C1875">
              <w:rPr>
                <w:noProof/>
                <w:webHidden/>
              </w:rPr>
            </w:r>
            <w:r w:rsidR="003C1875">
              <w:rPr>
                <w:noProof/>
                <w:webHidden/>
              </w:rPr>
              <w:fldChar w:fldCharType="separate"/>
            </w:r>
            <w:r w:rsidR="003C1875">
              <w:rPr>
                <w:noProof/>
                <w:webHidden/>
              </w:rPr>
              <w:t>10</w:t>
            </w:r>
            <w:r w:rsidR="003C1875">
              <w:rPr>
                <w:noProof/>
                <w:webHidden/>
              </w:rPr>
              <w:fldChar w:fldCharType="end"/>
            </w:r>
          </w:hyperlink>
        </w:p>
        <w:p w14:paraId="15230379" w14:textId="77777777" w:rsidR="003C1875" w:rsidRDefault="00000000">
          <w:pPr>
            <w:pStyle w:val="TOC1"/>
            <w:tabs>
              <w:tab w:val="right" w:leader="dot" w:pos="9016"/>
            </w:tabs>
            <w:rPr>
              <w:rFonts w:asciiTheme="minorHAnsi" w:eastAsiaTheme="minorEastAsia" w:hAnsiTheme="minorHAnsi"/>
              <w:noProof/>
              <w:sz w:val="22"/>
              <w:lang w:val="en-IN" w:eastAsia="en-IN"/>
            </w:rPr>
          </w:pPr>
          <w:hyperlink w:anchor="_Toc159084809" w:history="1">
            <w:r w:rsidR="003C1875" w:rsidRPr="00EB17A0">
              <w:rPr>
                <w:rStyle w:val="Hyperlink"/>
                <w:noProof/>
              </w:rPr>
              <w:t>Conclusion</w:t>
            </w:r>
            <w:r w:rsidR="003C1875">
              <w:rPr>
                <w:noProof/>
                <w:webHidden/>
              </w:rPr>
              <w:tab/>
            </w:r>
            <w:r w:rsidR="003C1875">
              <w:rPr>
                <w:noProof/>
                <w:webHidden/>
              </w:rPr>
              <w:fldChar w:fldCharType="begin"/>
            </w:r>
            <w:r w:rsidR="003C1875">
              <w:rPr>
                <w:noProof/>
                <w:webHidden/>
              </w:rPr>
              <w:instrText xml:space="preserve"> PAGEREF _Toc159084809 \h </w:instrText>
            </w:r>
            <w:r w:rsidR="003C1875">
              <w:rPr>
                <w:noProof/>
                <w:webHidden/>
              </w:rPr>
            </w:r>
            <w:r w:rsidR="003C1875">
              <w:rPr>
                <w:noProof/>
                <w:webHidden/>
              </w:rPr>
              <w:fldChar w:fldCharType="separate"/>
            </w:r>
            <w:r w:rsidR="003C1875">
              <w:rPr>
                <w:noProof/>
                <w:webHidden/>
              </w:rPr>
              <w:t>11</w:t>
            </w:r>
            <w:r w:rsidR="003C1875">
              <w:rPr>
                <w:noProof/>
                <w:webHidden/>
              </w:rPr>
              <w:fldChar w:fldCharType="end"/>
            </w:r>
          </w:hyperlink>
        </w:p>
        <w:p w14:paraId="7B48EF0D" w14:textId="77777777" w:rsidR="003C1875" w:rsidRDefault="00000000">
          <w:pPr>
            <w:pStyle w:val="TOC1"/>
            <w:tabs>
              <w:tab w:val="right" w:leader="dot" w:pos="9016"/>
            </w:tabs>
            <w:rPr>
              <w:rFonts w:asciiTheme="minorHAnsi" w:eastAsiaTheme="minorEastAsia" w:hAnsiTheme="minorHAnsi"/>
              <w:noProof/>
              <w:sz w:val="22"/>
              <w:lang w:val="en-IN" w:eastAsia="en-IN"/>
            </w:rPr>
          </w:pPr>
          <w:hyperlink w:anchor="_Toc159084810" w:history="1">
            <w:r w:rsidR="003C1875" w:rsidRPr="00EB17A0">
              <w:rPr>
                <w:rStyle w:val="Hyperlink"/>
                <w:noProof/>
              </w:rPr>
              <w:t>References</w:t>
            </w:r>
            <w:r w:rsidR="003C1875">
              <w:rPr>
                <w:noProof/>
                <w:webHidden/>
              </w:rPr>
              <w:tab/>
            </w:r>
            <w:r w:rsidR="003C1875">
              <w:rPr>
                <w:noProof/>
                <w:webHidden/>
              </w:rPr>
              <w:fldChar w:fldCharType="begin"/>
            </w:r>
            <w:r w:rsidR="003C1875">
              <w:rPr>
                <w:noProof/>
                <w:webHidden/>
              </w:rPr>
              <w:instrText xml:space="preserve"> PAGEREF _Toc159084810 \h </w:instrText>
            </w:r>
            <w:r w:rsidR="003C1875">
              <w:rPr>
                <w:noProof/>
                <w:webHidden/>
              </w:rPr>
            </w:r>
            <w:r w:rsidR="003C1875">
              <w:rPr>
                <w:noProof/>
                <w:webHidden/>
              </w:rPr>
              <w:fldChar w:fldCharType="separate"/>
            </w:r>
            <w:r w:rsidR="003C1875">
              <w:rPr>
                <w:noProof/>
                <w:webHidden/>
              </w:rPr>
              <w:t>12</w:t>
            </w:r>
            <w:r w:rsidR="003C1875">
              <w:rPr>
                <w:noProof/>
                <w:webHidden/>
              </w:rPr>
              <w:fldChar w:fldCharType="end"/>
            </w:r>
          </w:hyperlink>
        </w:p>
        <w:p w14:paraId="3807CB78" w14:textId="77777777" w:rsidR="00801121" w:rsidRDefault="00F038B4">
          <w:r>
            <w:rPr>
              <w:b/>
              <w:bCs/>
              <w:noProof/>
            </w:rPr>
            <w:fldChar w:fldCharType="end"/>
          </w:r>
        </w:p>
      </w:sdtContent>
    </w:sdt>
    <w:p w14:paraId="1E159D47" w14:textId="77777777" w:rsidR="00801121" w:rsidRDefault="00F038B4">
      <w:pPr>
        <w:spacing w:line="259" w:lineRule="auto"/>
        <w:jc w:val="left"/>
        <w:rPr>
          <w:rFonts w:eastAsiaTheme="majorEastAsia" w:cstheme="majorBidi"/>
          <w:b/>
          <w:szCs w:val="32"/>
        </w:rPr>
      </w:pPr>
      <w:r>
        <w:br w:type="page"/>
      </w:r>
    </w:p>
    <w:p w14:paraId="3E3F68BC" w14:textId="77777777" w:rsidR="009E732B" w:rsidRDefault="00F038B4" w:rsidP="009E732B">
      <w:pPr>
        <w:pStyle w:val="Heading1"/>
      </w:pPr>
      <w:bookmarkStart w:id="0" w:name="_Toc159084802"/>
      <w:r>
        <w:lastRenderedPageBreak/>
        <w:t>Introduction</w:t>
      </w:r>
      <w:bookmarkEnd w:id="0"/>
      <w:r>
        <w:t xml:space="preserve"> </w:t>
      </w:r>
    </w:p>
    <w:p w14:paraId="21A1DA20" w14:textId="77777777" w:rsidR="00C84993" w:rsidRPr="00C84993" w:rsidRDefault="00F038B4" w:rsidP="003C1875">
      <w:r>
        <w:t xml:space="preserve">According to </w:t>
      </w:r>
      <w:r>
        <w:rPr>
          <w:shd w:val="clear" w:color="auto" w:fill="FFFFFF"/>
        </w:rPr>
        <w:t xml:space="preserve">Caradonna (2022) sustainability is referred to as a lifestyle that has been designed to accomplish permanence. It is used as a counterbalance and corrective that is directly entitled to climate change. As stated by Szabo and Webster (2021) greenwashing other than reduced profitability </w:t>
      </w:r>
      <w:r w:rsidR="00881EC8">
        <w:rPr>
          <w:shd w:val="clear" w:color="auto" w:fill="FFFFFF"/>
        </w:rPr>
        <w:t>leads to ethical harm. In the following report, Premier Inn has been selected which is headquartered in the UK.</w:t>
      </w:r>
      <w:r w:rsidR="00AB23AE">
        <w:rPr>
          <w:shd w:val="clear" w:color="auto" w:fill="FFFFFF"/>
        </w:rPr>
        <w:t xml:space="preserve"> Premier Inn is owned by Whitebread which is the largest hotel brand (Whitebread, 2024). There are 1700 Premier Inn hotels and 39000 individuals across the United Kingdom.</w:t>
      </w:r>
      <w:r w:rsidR="00881EC8">
        <w:rPr>
          <w:shd w:val="clear" w:color="auto" w:fill="FFFFFF"/>
        </w:rPr>
        <w:t xml:space="preserve"> The report will discuss whether Premier Inn has been accused of greenwashing, areas, and if they self-evaluate. </w:t>
      </w:r>
      <w:r w:rsidR="00AB23AE">
        <w:rPr>
          <w:shd w:val="clear" w:color="auto" w:fill="FFFFFF"/>
        </w:rPr>
        <w:t>The importance</w:t>
      </w:r>
      <w:r w:rsidR="00881EC8">
        <w:rPr>
          <w:shd w:val="clear" w:color="auto" w:fill="FFFFFF"/>
        </w:rPr>
        <w:t xml:space="preserve"> of self-evaluation, implementation of green technology and steps other than greenwashing will also be determined.  </w:t>
      </w:r>
    </w:p>
    <w:p w14:paraId="5939D1B1" w14:textId="77777777" w:rsidR="003E5C64" w:rsidRDefault="00F038B4">
      <w:pPr>
        <w:spacing w:line="259" w:lineRule="auto"/>
        <w:jc w:val="left"/>
        <w:rPr>
          <w:rFonts w:eastAsiaTheme="majorEastAsia" w:cstheme="majorBidi"/>
          <w:b/>
          <w:szCs w:val="32"/>
        </w:rPr>
      </w:pPr>
      <w:r>
        <w:br w:type="page"/>
      </w:r>
    </w:p>
    <w:p w14:paraId="1A2E6BDD" w14:textId="77777777" w:rsidR="00801121" w:rsidRDefault="00F038B4" w:rsidP="00801121">
      <w:pPr>
        <w:pStyle w:val="Heading1"/>
      </w:pPr>
      <w:bookmarkStart w:id="1" w:name="_Toc159084803"/>
      <w:r>
        <w:lastRenderedPageBreak/>
        <w:t>Has</w:t>
      </w:r>
      <w:r>
        <w:rPr>
          <w:spacing w:val="-1"/>
        </w:rPr>
        <w:t xml:space="preserve"> </w:t>
      </w:r>
      <w:r>
        <w:t>the</w:t>
      </w:r>
      <w:r>
        <w:rPr>
          <w:spacing w:val="-2"/>
        </w:rPr>
        <w:t xml:space="preserve"> </w:t>
      </w:r>
      <w:r>
        <w:t>hotel</w:t>
      </w:r>
      <w:r>
        <w:rPr>
          <w:spacing w:val="-4"/>
        </w:rPr>
        <w:t xml:space="preserve"> </w:t>
      </w:r>
      <w:r>
        <w:t>been</w:t>
      </w:r>
      <w:r>
        <w:rPr>
          <w:spacing w:val="-2"/>
        </w:rPr>
        <w:t xml:space="preserve"> </w:t>
      </w:r>
      <w:r>
        <w:t>accused</w:t>
      </w:r>
      <w:r>
        <w:rPr>
          <w:spacing w:val="-3"/>
        </w:rPr>
        <w:t xml:space="preserve"> </w:t>
      </w:r>
      <w:r>
        <w:t>of</w:t>
      </w:r>
      <w:r>
        <w:rPr>
          <w:spacing w:val="-4"/>
        </w:rPr>
        <w:t xml:space="preserve"> </w:t>
      </w:r>
      <w:r>
        <w:t>greenwashing?</w:t>
      </w:r>
      <w:bookmarkEnd w:id="1"/>
      <w:r w:rsidR="00881EC8">
        <w:t xml:space="preserve"> </w:t>
      </w:r>
    </w:p>
    <w:p w14:paraId="01ECBABB" w14:textId="77777777" w:rsidR="00F53860" w:rsidRDefault="00F038B4" w:rsidP="003C1875">
      <w:pPr>
        <w:rPr>
          <w:shd w:val="clear" w:color="auto" w:fill="FFFFFF"/>
        </w:rPr>
      </w:pPr>
      <w:r>
        <w:t xml:space="preserve">As illustrated by </w:t>
      </w:r>
      <w:r>
        <w:rPr>
          <w:shd w:val="clear" w:color="auto" w:fill="FFFFFF"/>
        </w:rPr>
        <w:t xml:space="preserve">de Freitas Netto </w:t>
      </w:r>
      <w:r>
        <w:rPr>
          <w:i/>
          <w:iCs/>
          <w:shd w:val="clear" w:color="auto" w:fill="FFFFFF"/>
        </w:rPr>
        <w:t xml:space="preserve">et al. </w:t>
      </w:r>
      <w:r>
        <w:rPr>
          <w:shd w:val="clear" w:color="auto" w:fill="FFFFFF"/>
        </w:rPr>
        <w:t xml:space="preserve">(2020) greenwashing refers to the process by which some organisations mislead their potential stakeholders related to the development and implementation of sustainable practices. As per the recent records, it has been evaluated that sustainability is the core of the business operations of Premier Inn in the UK. Premier Inn which is a part of Whitebread thrives to care about its team, planet, and communities (Premier Inn, 2024). In such an instance, the hotelier strives to emerge as a Force for Good and designs strategies to become net zero by 2040. It is also designing the latest industry-leading goals to understand its environmental impact and recognise its responsibility for the same (Premier Inn, 2024). Whitebread in the current situation is recognised as the first hotel brand that has publicly committed to an ambitious target of reducing carbon emissions and leading the charge (Premier Inn, 2024). The brand is all set to reduce its scope 1 and 2 to net zero by utilising the latest technologies and planting trees. Their bold commitments towards climate change reflect their ambitions to propel towards going green and driving forward their environmental commitments (Premier Inn, 2024). </w:t>
      </w:r>
    </w:p>
    <w:p w14:paraId="71C4494F" w14:textId="77777777" w:rsidR="00F53860" w:rsidRPr="00F53860" w:rsidRDefault="00F038B4" w:rsidP="003C1875">
      <w:pPr>
        <w:rPr>
          <w:shd w:val="clear" w:color="auto" w:fill="FFFFFF"/>
        </w:rPr>
      </w:pPr>
      <w:r>
        <w:rPr>
          <w:shd w:val="clear" w:color="auto" w:fill="FFFFFF"/>
        </w:rPr>
        <w:t xml:space="preserve">Premier Inn as per the reports and its business plans has strictly adhered to </w:t>
      </w:r>
      <w:r w:rsidR="003E5C64">
        <w:rPr>
          <w:shd w:val="clear" w:color="auto" w:fill="FFFFFF"/>
        </w:rPr>
        <w:t xml:space="preserve">maintaining </w:t>
      </w:r>
      <w:r>
        <w:rPr>
          <w:shd w:val="clear" w:color="auto" w:fill="FFFFFF"/>
        </w:rPr>
        <w:t xml:space="preserve">100% renewable energy </w:t>
      </w:r>
      <w:r w:rsidR="003E5C64">
        <w:rPr>
          <w:shd w:val="clear" w:color="auto" w:fill="FFFFFF"/>
        </w:rPr>
        <w:t xml:space="preserve">within its operations. </w:t>
      </w:r>
      <w:r>
        <w:rPr>
          <w:shd w:val="clear" w:color="auto" w:fill="FFFFFF"/>
        </w:rPr>
        <w:t xml:space="preserve">Thus, based on the above it can be proposed that Premier Inn in the UK has readily reacted to the sustainability and environmental concerns facilitating a sustainable hotel business chain. This, in turn, has eradicated the chances of being accused of greenwashing concerns in the country that might hamper brand loyalty and awareness. </w:t>
      </w:r>
    </w:p>
    <w:p w14:paraId="123D5071" w14:textId="77777777" w:rsidR="003E5C64" w:rsidRDefault="00F038B4">
      <w:pPr>
        <w:spacing w:line="259" w:lineRule="auto"/>
        <w:jc w:val="left"/>
        <w:rPr>
          <w:rFonts w:eastAsiaTheme="majorEastAsia" w:cstheme="majorBidi"/>
          <w:b/>
          <w:szCs w:val="32"/>
        </w:rPr>
      </w:pPr>
      <w:r>
        <w:br w:type="page"/>
      </w:r>
    </w:p>
    <w:p w14:paraId="5543C974" w14:textId="77777777" w:rsidR="00801121" w:rsidRDefault="00F038B4" w:rsidP="00801121">
      <w:pPr>
        <w:pStyle w:val="Heading1"/>
      </w:pPr>
      <w:bookmarkStart w:id="2" w:name="_Toc159084804"/>
      <w:r>
        <w:lastRenderedPageBreak/>
        <w:t>Are there areas where it could be construed that they are greenwashing (not washing</w:t>
      </w:r>
      <w:r>
        <w:rPr>
          <w:spacing w:val="-65"/>
        </w:rPr>
        <w:t xml:space="preserve"> </w:t>
      </w:r>
      <w:r>
        <w:t>towels</w:t>
      </w:r>
      <w:r>
        <w:rPr>
          <w:spacing w:val="-1"/>
        </w:rPr>
        <w:t xml:space="preserve"> </w:t>
      </w:r>
      <w:r>
        <w:t>daily for example</w:t>
      </w:r>
      <w:r>
        <w:rPr>
          <w:spacing w:val="3"/>
        </w:rPr>
        <w:t xml:space="preserve"> </w:t>
      </w:r>
      <w:r>
        <w:t>– this is an ongoing</w:t>
      </w:r>
      <w:r>
        <w:rPr>
          <w:spacing w:val="-3"/>
        </w:rPr>
        <w:t xml:space="preserve"> </w:t>
      </w:r>
      <w:r>
        <w:t>debate)</w:t>
      </w:r>
      <w:bookmarkEnd w:id="2"/>
    </w:p>
    <w:p w14:paraId="24944F25" w14:textId="77777777" w:rsidR="003E5C64" w:rsidRDefault="00F038B4" w:rsidP="003C1875">
      <w:r>
        <w:t xml:space="preserve">Based on an in-depth analysis, it can be proposed that Premier Inn does not bypass any areas where it can be accused of greenwashing. The brand is known to strictly abide by its sustainability concerns and commitment to the betterment of the environment and communities. </w:t>
      </w:r>
      <w:r w:rsidR="009273BC">
        <w:t xml:space="preserve">As mentioned by </w:t>
      </w:r>
      <w:proofErr w:type="spellStart"/>
      <w:r w:rsidR="009273BC">
        <w:rPr>
          <w:shd w:val="clear" w:color="auto" w:fill="FFFFFF"/>
        </w:rPr>
        <w:t>Uralovich</w:t>
      </w:r>
      <w:proofErr w:type="spellEnd"/>
      <w:r w:rsidR="009273BC">
        <w:t xml:space="preserve"> </w:t>
      </w:r>
      <w:r w:rsidR="009273BC">
        <w:rPr>
          <w:i/>
          <w:iCs/>
        </w:rPr>
        <w:t xml:space="preserve">et al. </w:t>
      </w:r>
      <w:r w:rsidR="009273BC">
        <w:t xml:space="preserve">(2023) sustainable development is of utmost importance as it helps to meet the needs of individuals in the present situation without comprising the needs for the future. </w:t>
      </w:r>
      <w:r>
        <w:t xml:space="preserve">Premier Inn is one of the notable hotel chains in the UK </w:t>
      </w:r>
      <w:r w:rsidR="009273BC">
        <w:t>that</w:t>
      </w:r>
      <w:r>
        <w:t xml:space="preserve"> has installed solar panels that </w:t>
      </w:r>
      <w:r w:rsidR="009273BC">
        <w:t>support</w:t>
      </w:r>
      <w:r>
        <w:t xml:space="preserve"> the inclination and usage of renewable energy throughout the estate owned by Whitebread (Premier Inn, 2024). Moreover, as an immediate step to eradicate harmful emissions, the hotelier has invested in eco-friendly and electric vehicles readily. They have also invested in efficient electric equivalents or gas appliances to reduce gas. Whitebread has transformed 100,000 light bulbs into more energy-efficient models, installed solar panels in 20% of its hotels in the UK, and implemented smart heating controls. </w:t>
      </w:r>
    </w:p>
    <w:p w14:paraId="68ACF669" w14:textId="77777777" w:rsidR="009273BC" w:rsidRPr="003E5C64" w:rsidRDefault="00F038B4" w:rsidP="003C1875">
      <w:r>
        <w:t xml:space="preserve">In 2023, Whitebread has proposed its target of reducing the water usage per guest by 20% by 2030 (LinkedIn, 2023). Based on this initiative, the hotelier has launched a “Force for Good” sustainability programme. </w:t>
      </w:r>
      <w:r w:rsidR="00614670">
        <w:t xml:space="preserve">As an immediate action to mark Earth Day, the brand has committed to offset its carbon emission by half by 2025 and approximately 88% by 2050 (Premier Inn, 2024). In Swindon, Whitebread has opened its first-ever all-electric hotel (Caswell, 2023). The Premier Inn hotel with 195 rooms is completely powered by renewable electricity, no energy LED lighting, and </w:t>
      </w:r>
      <w:r w:rsidR="00614670" w:rsidRPr="00614670">
        <w:t>an energy-efficient air-to-water Mitsubishi Q-Ton CO2 Heat Pump to heat water</w:t>
      </w:r>
      <w:r w:rsidR="00614670">
        <w:t xml:space="preserve">. </w:t>
      </w:r>
      <w:r w:rsidR="00397760">
        <w:t xml:space="preserve">Hence, it can be concluded that Premier Inn showcases a significant milestone as the firm endeavours to reduce its operational emissions to zero by the end of 2040 (Caswell, 2023).  </w:t>
      </w:r>
    </w:p>
    <w:p w14:paraId="4E760E48" w14:textId="77777777" w:rsidR="00397760" w:rsidRDefault="00F038B4">
      <w:pPr>
        <w:spacing w:line="259" w:lineRule="auto"/>
        <w:jc w:val="left"/>
        <w:rPr>
          <w:rFonts w:eastAsiaTheme="majorEastAsia" w:cstheme="majorBidi"/>
          <w:b/>
          <w:szCs w:val="32"/>
        </w:rPr>
      </w:pPr>
      <w:r>
        <w:br w:type="page"/>
      </w:r>
    </w:p>
    <w:p w14:paraId="220ECED4" w14:textId="77777777" w:rsidR="00801121" w:rsidRDefault="00F038B4" w:rsidP="00801121">
      <w:pPr>
        <w:pStyle w:val="Heading1"/>
      </w:pPr>
      <w:bookmarkStart w:id="3" w:name="_Toc159084805"/>
      <w:r>
        <w:lastRenderedPageBreak/>
        <w:t>Do they</w:t>
      </w:r>
      <w:r>
        <w:rPr>
          <w:spacing w:val="-3"/>
        </w:rPr>
        <w:t xml:space="preserve"> </w:t>
      </w:r>
      <w:r>
        <w:t>self</w:t>
      </w:r>
      <w:r>
        <w:rPr>
          <w:spacing w:val="-1"/>
        </w:rPr>
        <w:t>-</w:t>
      </w:r>
      <w:r>
        <w:t>evaluate?</w:t>
      </w:r>
      <w:bookmarkEnd w:id="3"/>
    </w:p>
    <w:p w14:paraId="2D21595C" w14:textId="77777777" w:rsidR="00397760" w:rsidRPr="00397760" w:rsidRDefault="00F038B4" w:rsidP="00397760">
      <w:r w:rsidRPr="00397760">
        <w:t>The process of critically assessing different aspects of an organisation's performance, strengths, weaknesses, and opportunities for improvement is known as self-evaluation. Yes, Premier Inn UK does engage in self-evaluation at various levels. For instance, Premier Inn provides a platform for guests to leave feedback directly on their website to gather valuable insights into customer satisfaction and areas for improvement (Premier Inn, 2024). Additionally, it evaluates the internal environment with the help of KPIs like guest satisfaction scores, occupancy rates, revenue per available room (RevPAR), and employee engagement metrics. It has also been found that to track these KPIs Premier Inn likely uses its annual reports and internal data (Whitbread, 2024). Further, to understand guest expectations and preferences, it monitors online reviews on platforms like TripAdvisor. At the individual level, each employee undergoes a yearly review with their manager against set goals.</w:t>
      </w:r>
    </w:p>
    <w:p w14:paraId="736DD6B1" w14:textId="77777777" w:rsidR="00397760" w:rsidRPr="00397760" w:rsidRDefault="00F038B4" w:rsidP="00397760">
      <w:r w:rsidRPr="00397760">
        <w:t xml:space="preserve">To assess the sustainability performance of new-build Premier Inn and Hub hotels, the company also BREEAM certification system (Whitbread, 2023).  To get feedback on areas for improvement, Premier Inn employs independent companies to anonymously stay at their hotels and assess cleanliness, service quality, and overall experience. The organisation also </w:t>
      </w:r>
      <w:r w:rsidR="00216093" w:rsidRPr="00397760">
        <w:t>identifies</w:t>
      </w:r>
      <w:r w:rsidRPr="00397760">
        <w:t xml:space="preserve"> best practices and areas where it can outperform its competitors by benchmarking its performance against its competitors and industry standards. The company's financial health and areas for potential cost savings or revenue growth are identified through regular financial audits. Premier Inn is involved in self-evaluation and independent assessments by participating in various industry awards and recognition programs (Premier Inn, 2024). Recently, in 2023, it was awarded the Best Budget Hotel Brand which reflects its ability to provide the best services at affordable rates (Premier Inn, 2024). Lastly, the company has set targets for reducing its environmental impact by implementing environmental sustainability initiatives, which involve monitoring and self-evaluation of its progress towards these goals.</w:t>
      </w:r>
    </w:p>
    <w:p w14:paraId="57D22DF3" w14:textId="77777777" w:rsidR="00397760" w:rsidRPr="00397760" w:rsidRDefault="00397760" w:rsidP="00397760"/>
    <w:p w14:paraId="3539A19D" w14:textId="77777777" w:rsidR="00216093" w:rsidRDefault="00F038B4">
      <w:pPr>
        <w:spacing w:line="259" w:lineRule="auto"/>
        <w:jc w:val="left"/>
        <w:rPr>
          <w:rFonts w:eastAsiaTheme="majorEastAsia" w:cstheme="majorBidi"/>
          <w:b/>
          <w:szCs w:val="32"/>
        </w:rPr>
      </w:pPr>
      <w:r>
        <w:br w:type="page"/>
      </w:r>
    </w:p>
    <w:p w14:paraId="7EF9D1CF" w14:textId="77777777" w:rsidR="00216093" w:rsidRPr="00216093" w:rsidRDefault="00F038B4" w:rsidP="00216093">
      <w:pPr>
        <w:pStyle w:val="Heading1"/>
      </w:pPr>
      <w:bookmarkStart w:id="4" w:name="_Toc159084806"/>
      <w:r w:rsidRPr="00216093">
        <w:lastRenderedPageBreak/>
        <w:t>Why do companies self-evaluate?</w:t>
      </w:r>
      <w:bookmarkEnd w:id="4"/>
    </w:p>
    <w:p w14:paraId="50F2E0DE" w14:textId="77777777" w:rsidR="00216093" w:rsidRPr="00216093" w:rsidRDefault="00F038B4" w:rsidP="00216093">
      <w:r w:rsidRPr="00216093">
        <w:t>Companies in the hotel industry undergo self-evaluation for several crucial reasons which are geared towards ensuring success in a highly competitive environment. Internal evaluations help in identifying strengths and weaknesses (</w:t>
      </w:r>
      <w:proofErr w:type="spellStart"/>
      <w:r w:rsidRPr="00216093">
        <w:t>Pirola</w:t>
      </w:r>
      <w:proofErr w:type="spellEnd"/>
      <w:r w:rsidRPr="00216093">
        <w:t>, Cimini and Pinto, 2020). These evaluations help in providing a critical mirror, which uncovers areas where the hotel excels and the areas where it needs improvement as well. this form of self-assessment can effectively focus on several aspects which range from guest satisfaction to operational efficiency and financial performance. Identification of weaknesses helps the brands for timely interventions and corrections before the experiences of the guests suffer or the profitability of the organisation dips. Whitbread, the mother company of the Premier Inn releases annual reports regularly to measure the success or loss of the business operations (Whitbread, 2024).</w:t>
      </w:r>
    </w:p>
    <w:p w14:paraId="10A9896E" w14:textId="77777777" w:rsidR="00216093" w:rsidRPr="00216093" w:rsidRDefault="00F038B4" w:rsidP="00216093">
      <w:r w:rsidRPr="00216093">
        <w:t xml:space="preserve">Self-evaluation is helpful in the aspect of alignment with customer expectations (Jariah and </w:t>
      </w:r>
      <w:proofErr w:type="spellStart"/>
      <w:r w:rsidRPr="00216093">
        <w:t>Suriyansyah</w:t>
      </w:r>
      <w:proofErr w:type="spellEnd"/>
      <w:r w:rsidRPr="00216093">
        <w:t>, 2021). Guest preferences and expectations are constantly evolving with the dynamic changes in the business environment. Regular self-evaluation is necessary which often involves guest feedback analysis and helps hotels understand the shift in the ongoing trends. This knowledge is helpful in providing knowledge regarding the adaptation of services and facilities to remain relevant and cater to the evolving needs of consumers. The facilities need to be updated so that the companies can be applicable to every customer. Premier Inn has a website for customer feedback and people can register complaints there (Premier Inn, 2024).</w:t>
      </w:r>
    </w:p>
    <w:p w14:paraId="530A0033" w14:textId="77777777" w:rsidR="00216093" w:rsidRPr="00216093" w:rsidRDefault="00F038B4" w:rsidP="00216093">
      <w:r w:rsidRPr="00216093">
        <w:t>Self-evaluation helps in driving continuous improvement for companies (Avolio and Benzaquen, 2020). Identification of areas for improvement helps to motivate staff and management. This further helps in the implementation of corrective actions and sets proper attainable goals. Ongoing self-evaluation will be helpful for the premier inn to drive the hotel towards operational excellence.</w:t>
      </w:r>
    </w:p>
    <w:p w14:paraId="41B68A0E" w14:textId="77777777" w:rsidR="00216093" w:rsidRDefault="00F038B4">
      <w:pPr>
        <w:spacing w:line="259" w:lineRule="auto"/>
        <w:jc w:val="left"/>
      </w:pPr>
      <w:r>
        <w:br w:type="page"/>
      </w:r>
    </w:p>
    <w:p w14:paraId="12DB19A6" w14:textId="77777777" w:rsidR="00216093" w:rsidRPr="00216093" w:rsidRDefault="00F038B4" w:rsidP="00216093">
      <w:pPr>
        <w:pStyle w:val="Heading1"/>
      </w:pPr>
      <w:bookmarkStart w:id="5" w:name="_Toc159084807"/>
      <w:r w:rsidRPr="00216093">
        <w:lastRenderedPageBreak/>
        <w:t>Is ‘Green’ technology being used and is it more sustainable?</w:t>
      </w:r>
      <w:bookmarkEnd w:id="5"/>
    </w:p>
    <w:p w14:paraId="7A73B19E" w14:textId="77777777" w:rsidR="00216093" w:rsidRPr="00216093" w:rsidRDefault="00F038B4" w:rsidP="00216093">
      <w:r w:rsidRPr="00216093">
        <w:t>Premier Inn is incorporating green technology in various ways which is making it more sustainable when compared to traditional hotel operations. Renewable energy sources are an essential component of sustainability (Abbasi et al., 2022). All UK Premier Inn hotels run on renewable electricity. The first all-electric Premier Inn hotel in the UK was opened in Swindon, which uses all renewable forms of energy (Premier Inn, 2023). This eliminates its reliance on fossil fuels and reduces its carbon footprint. The all-electric Swindon hotel operates without a gas connection. It relies solely on renewable electricity and on-site solar panels for power and heating. This showcases the commitment of the brand towards future green operations. Energy-efficient lighting is a powerful method of reducing the carbon footprint (</w:t>
      </w:r>
      <w:proofErr w:type="spellStart"/>
      <w:r w:rsidRPr="00216093">
        <w:t>Pracki</w:t>
      </w:r>
      <w:proofErr w:type="spellEnd"/>
      <w:r w:rsidRPr="00216093">
        <w:t xml:space="preserve"> et al, 2020). Premier Inn uses LED lighting throughout all the hotels, and they possess highly sensitive motion sensors (Premier Inn, 2024). These lights turn off when not used for long. In the year 2021/22, the hotel registered a 50% reduction in CO2e  against the baseline of 201617 (Premier Inn, 2022).</w:t>
      </w:r>
    </w:p>
    <w:p w14:paraId="43720311" w14:textId="77777777" w:rsidR="00216093" w:rsidRPr="00216093" w:rsidRDefault="00F038B4" w:rsidP="00216093">
      <w:r w:rsidRPr="00216093">
        <w:t>Water conservation is an essential aspect of sustainability (Han, 2021). Premier Inn hosts low-flow showerheads and taps that reduce water usage without compromising the comfort of the guest. Whitbread has further aimed at cutting the water consumption of each guest by 20%, and they wish to achieve this target by 2030 (Travel News Asia, 2023). This has been a significant step in ensuring the step of the brand towards sustainability. The brand needs to take special care of laundry systems as well and partner with laundry providers who utilise water-saving technology. The efforts of Premier Inn have been a clear determinant of Green Technology being utilised in the company.</w:t>
      </w:r>
    </w:p>
    <w:p w14:paraId="07EC8902" w14:textId="77777777" w:rsidR="00216093" w:rsidRDefault="00F038B4">
      <w:pPr>
        <w:spacing w:line="259" w:lineRule="auto"/>
        <w:jc w:val="left"/>
      </w:pPr>
      <w:r>
        <w:br w:type="page"/>
      </w:r>
    </w:p>
    <w:p w14:paraId="1850BF70" w14:textId="77777777" w:rsidR="00216093" w:rsidRPr="00216093" w:rsidRDefault="00F038B4" w:rsidP="00216093">
      <w:pPr>
        <w:pStyle w:val="Heading1"/>
      </w:pPr>
      <w:bookmarkStart w:id="6" w:name="_Toc159084808"/>
      <w:r w:rsidRPr="00216093">
        <w:lastRenderedPageBreak/>
        <w:t>What could they do instead of self-evaluating?</w:t>
      </w:r>
      <w:bookmarkEnd w:id="6"/>
    </w:p>
    <w:p w14:paraId="6CCCD785" w14:textId="77777777" w:rsidR="00216093" w:rsidRPr="00216093" w:rsidRDefault="00F038B4" w:rsidP="00216093">
      <w:r w:rsidRPr="00216093">
        <w:t xml:space="preserve">Self-evaluation is undeniably valuable for hotel brands. However, it has several limitations as well. Relying solely on self-evaluations can create blind spots, which can further limit growth. There are a few alternatives which brands in this industry including Premier Inn can consider other several methods instead of self-evaluation to improve operations. Premier Inn can seek valuable feedback to improve services. Brands can hire independent consultants or organizations to conduct objective evaluations (Litvinenko, Tsvetkov and </w:t>
      </w:r>
      <w:proofErr w:type="spellStart"/>
      <w:r w:rsidRPr="00216093">
        <w:t>Molodtsov</w:t>
      </w:r>
      <w:proofErr w:type="spellEnd"/>
      <w:r w:rsidRPr="00216093">
        <w:t>, 2020). This protects the brands from internal biases. These experts can help to bring a fresh perspective and benchmarks of the industry to help the brand. Premier Inn can further compare industry metrics with competitors in the industry to identify areas of improvement. This will help the brand to gain further insights into the practices it needs to adopt. It needs to rely on customer feedback as well, to improve the services which might be bothersome to the guests.</w:t>
      </w:r>
    </w:p>
    <w:p w14:paraId="0974ED20" w14:textId="77777777" w:rsidR="00216093" w:rsidRPr="00216093" w:rsidRDefault="00F038B4" w:rsidP="00216093">
      <w:r w:rsidRPr="00216093">
        <w:t xml:space="preserve">Leveraging technology for better insights can be a valuable option for brands (Gupta </w:t>
      </w:r>
      <w:r w:rsidRPr="003C1875">
        <w:rPr>
          <w:i/>
        </w:rPr>
        <w:t>et al</w:t>
      </w:r>
      <w:r w:rsidRPr="00216093">
        <w:t>., 2020). Using data analysis tools for industry insights and better ideas for innovations can be a better alternative for Premier Inn. Analysis of operational data and patterns of guest behaviour can help to identify hidden opportunities. It further helps to determine the issues that need personalisation or improvement. Exploring AI and other platforms to personalize guest experiences can be a better alternative for hotel brands. This helps in tracking customer data to curate bespoke experiences. Self-evaluation is a starting point, and it can be effectively done by using AI.</w:t>
      </w:r>
    </w:p>
    <w:p w14:paraId="65B99600" w14:textId="77777777" w:rsidR="00216093" w:rsidRDefault="00F038B4">
      <w:pPr>
        <w:spacing w:line="259" w:lineRule="auto"/>
        <w:jc w:val="left"/>
      </w:pPr>
      <w:r>
        <w:br w:type="page"/>
      </w:r>
    </w:p>
    <w:p w14:paraId="1BBC72BE" w14:textId="77777777" w:rsidR="00216093" w:rsidRPr="00216093" w:rsidRDefault="00F038B4" w:rsidP="00216093">
      <w:pPr>
        <w:pStyle w:val="Heading1"/>
      </w:pPr>
      <w:bookmarkStart w:id="7" w:name="_Toc159084809"/>
      <w:r w:rsidRPr="00216093">
        <w:lastRenderedPageBreak/>
        <w:t>Conclusion</w:t>
      </w:r>
      <w:bookmarkEnd w:id="7"/>
    </w:p>
    <w:p w14:paraId="278A965A" w14:textId="77777777" w:rsidR="00216093" w:rsidRPr="00216093" w:rsidRDefault="00F038B4" w:rsidP="00216093">
      <w:r w:rsidRPr="00216093">
        <w:t>As per this study, Premier Inn demonstrated a strong commitment to sustainability and it was evident from its proactive adoption of green technology. As stated in the study, it fosters ambitious environmental goals. The transparency and initiatives of the brand including using renewable energy, energy-efficient lighting, and water conservation measures showcased a genuine effort towards combating climate change. The self-evaluation practices of Premier Inn aligned with the industry benchmarks, which ensured continuous improvement. Self-evaluation is a crucial component but it was stated to have distinct limitations. Incorporation of external assessments and leveraging customer feedback could enhance the operational excellence of the brand. Premier Inn was seen to have distinct sustainable practices which positioned it as a leader in the hospitality industry. This fostered a positive impact on the environment and community.</w:t>
      </w:r>
    </w:p>
    <w:p w14:paraId="0AB6BE6F" w14:textId="77777777" w:rsidR="00216093" w:rsidRPr="00216093" w:rsidRDefault="00F038B4" w:rsidP="00216093">
      <w:r w:rsidRPr="00216093">
        <w:br w:type="page"/>
      </w:r>
    </w:p>
    <w:p w14:paraId="1FB46398" w14:textId="77777777" w:rsidR="00801121" w:rsidRDefault="00F038B4" w:rsidP="00801121">
      <w:pPr>
        <w:pStyle w:val="Heading1"/>
      </w:pPr>
      <w:bookmarkStart w:id="8" w:name="_Toc159084810"/>
      <w:r>
        <w:lastRenderedPageBreak/>
        <w:t>References</w:t>
      </w:r>
      <w:bookmarkEnd w:id="8"/>
      <w:r>
        <w:t xml:space="preserve"> </w:t>
      </w:r>
    </w:p>
    <w:p w14:paraId="665D8BB1"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Abbasi, K.R., Shahbaz, M., Zhang, J., Irfan, M. and Alvarado, R. (2022) </w:t>
      </w:r>
      <w:proofErr w:type="spellStart"/>
      <w:r w:rsidRPr="00216093">
        <w:rPr>
          <w:rFonts w:ascii="Arial" w:hAnsi="Arial" w:cs="Arial"/>
        </w:rPr>
        <w:t>Analyze</w:t>
      </w:r>
      <w:proofErr w:type="spellEnd"/>
      <w:r w:rsidRPr="00216093">
        <w:rPr>
          <w:rFonts w:ascii="Arial" w:hAnsi="Arial" w:cs="Arial"/>
        </w:rPr>
        <w:t xml:space="preserve"> the environmental sustainability factors of China: The role of fossil fuel energy and renewable energy. </w:t>
      </w:r>
      <w:r w:rsidRPr="00216093">
        <w:rPr>
          <w:rFonts w:ascii="Arial" w:hAnsi="Arial" w:cs="Arial"/>
          <w:i/>
          <w:iCs/>
        </w:rPr>
        <w:t>Renewable Energy</w:t>
      </w:r>
      <w:r w:rsidRPr="00216093">
        <w:rPr>
          <w:rFonts w:ascii="Arial" w:hAnsi="Arial" w:cs="Arial"/>
        </w:rPr>
        <w:t>, </w:t>
      </w:r>
      <w:r w:rsidRPr="00216093">
        <w:rPr>
          <w:rFonts w:ascii="Arial" w:hAnsi="Arial" w:cs="Arial"/>
          <w:i/>
          <w:iCs/>
        </w:rPr>
        <w:t>187</w:t>
      </w:r>
      <w:r w:rsidRPr="00216093">
        <w:rPr>
          <w:rFonts w:ascii="Arial" w:hAnsi="Arial" w:cs="Arial"/>
        </w:rPr>
        <w:t>, pp.390-402.</w:t>
      </w:r>
    </w:p>
    <w:p w14:paraId="2DC4FE76"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Avolio, B. and Benzaquen, J. (2020) Strategic drivers to approach business school’s accreditations. “</w:t>
      </w:r>
      <w:r w:rsidRPr="00216093">
        <w:rPr>
          <w:rFonts w:ascii="Arial" w:hAnsi="Arial" w:cs="Arial"/>
          <w:i/>
          <w:iCs/>
        </w:rPr>
        <w:t>Journal of Education for Business</w:t>
      </w:r>
      <w:r w:rsidRPr="00216093">
        <w:rPr>
          <w:rFonts w:ascii="Arial" w:hAnsi="Arial" w:cs="Arial"/>
        </w:rPr>
        <w:t>,” </w:t>
      </w:r>
      <w:r w:rsidRPr="00216093">
        <w:rPr>
          <w:rFonts w:ascii="Arial" w:hAnsi="Arial" w:cs="Arial"/>
          <w:i/>
          <w:iCs/>
        </w:rPr>
        <w:t>95</w:t>
      </w:r>
      <w:r w:rsidRPr="00216093">
        <w:rPr>
          <w:rFonts w:ascii="Arial" w:hAnsi="Arial" w:cs="Arial"/>
        </w:rPr>
        <w:t>(8), pp.519-526.</w:t>
      </w:r>
    </w:p>
    <w:p w14:paraId="7962C3B0" w14:textId="77777777" w:rsidR="00216093" w:rsidRPr="00C84993" w:rsidRDefault="00F038B4" w:rsidP="00216093">
      <w:r w:rsidRPr="00216093">
        <w:rPr>
          <w:shd w:val="clear" w:color="auto" w:fill="FFFFFF"/>
        </w:rPr>
        <w:t>Caradonna, J.L. (2022) </w:t>
      </w:r>
      <w:r w:rsidRPr="00216093">
        <w:rPr>
          <w:i/>
          <w:iCs/>
          <w:shd w:val="clear" w:color="auto" w:fill="FFFFFF"/>
        </w:rPr>
        <w:t>Sustainability: A history</w:t>
      </w:r>
      <w:r w:rsidRPr="00216093">
        <w:rPr>
          <w:shd w:val="clear" w:color="auto" w:fill="FFFFFF"/>
        </w:rPr>
        <w:t>. Oxford University Press.</w:t>
      </w:r>
    </w:p>
    <w:p w14:paraId="5CFA3A6F" w14:textId="77777777" w:rsidR="00216093" w:rsidRPr="00216093" w:rsidRDefault="00F038B4" w:rsidP="00216093">
      <w:r>
        <w:t xml:space="preserve">Caswell, M. (2023) </w:t>
      </w:r>
      <w:r w:rsidRPr="00216093">
        <w:rPr>
          <w:i/>
          <w:iCs/>
        </w:rPr>
        <w:t>Premier Inn opens first all-electric hotel.</w:t>
      </w:r>
      <w:r>
        <w:t xml:space="preserve"> Available at: </w:t>
      </w:r>
      <w:r w:rsidRPr="00216093">
        <w:t xml:space="preserve">https://www.businesstraveller.com/business-travel/2023/10/17/premier-inn-opens-first-all-electric-hotel/ </w:t>
      </w:r>
      <w:r>
        <w:t>(Accessed: 17 February 2024).</w:t>
      </w:r>
    </w:p>
    <w:p w14:paraId="06A0AC23" w14:textId="77777777" w:rsidR="00216093" w:rsidRPr="002C7FB0" w:rsidRDefault="00F038B4" w:rsidP="00216093">
      <w:r w:rsidRPr="00216093">
        <w:rPr>
          <w:shd w:val="clear" w:color="auto" w:fill="FFFFFF"/>
        </w:rPr>
        <w:t>de Freitas Netto, S.V., Sobral, M.F.F., Ribeiro, A.R.B. and Soares, G.R.D.L. (2020) Concepts and forms of greenwashing: A systematic review. </w:t>
      </w:r>
      <w:r w:rsidRPr="00216093">
        <w:rPr>
          <w:i/>
          <w:iCs/>
          <w:shd w:val="clear" w:color="auto" w:fill="FFFFFF"/>
        </w:rPr>
        <w:t>Environmental Sciences Europe</w:t>
      </w:r>
      <w:r w:rsidRPr="00216093">
        <w:rPr>
          <w:shd w:val="clear" w:color="auto" w:fill="FFFFFF"/>
        </w:rPr>
        <w:t>, </w:t>
      </w:r>
      <w:r w:rsidRPr="00216093">
        <w:rPr>
          <w:i/>
          <w:iCs/>
          <w:shd w:val="clear" w:color="auto" w:fill="FFFFFF"/>
        </w:rPr>
        <w:t>32</w:t>
      </w:r>
      <w:r w:rsidRPr="00216093">
        <w:rPr>
          <w:shd w:val="clear" w:color="auto" w:fill="FFFFFF"/>
        </w:rPr>
        <w:t>(1), pp.1-12.</w:t>
      </w:r>
    </w:p>
    <w:p w14:paraId="5CF87F33"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Gupta, S., </w:t>
      </w:r>
      <w:proofErr w:type="spellStart"/>
      <w:r w:rsidRPr="00216093">
        <w:rPr>
          <w:rFonts w:ascii="Arial" w:hAnsi="Arial" w:cs="Arial"/>
        </w:rPr>
        <w:t>Leszkiewicz</w:t>
      </w:r>
      <w:proofErr w:type="spellEnd"/>
      <w:r w:rsidRPr="00216093">
        <w:rPr>
          <w:rFonts w:ascii="Arial" w:hAnsi="Arial" w:cs="Arial"/>
        </w:rPr>
        <w:t xml:space="preserve">, A., Kumar, V., </w:t>
      </w:r>
      <w:proofErr w:type="spellStart"/>
      <w:r w:rsidRPr="00216093">
        <w:rPr>
          <w:rFonts w:ascii="Arial" w:hAnsi="Arial" w:cs="Arial"/>
        </w:rPr>
        <w:t>Bijmolt</w:t>
      </w:r>
      <w:proofErr w:type="spellEnd"/>
      <w:r w:rsidRPr="00216093">
        <w:rPr>
          <w:rFonts w:ascii="Arial" w:hAnsi="Arial" w:cs="Arial"/>
        </w:rPr>
        <w:t xml:space="preserve">, T. and Potapov, D. (2020) Digital Analytics: </w:t>
      </w:r>
      <w:proofErr w:type="spellStart"/>
      <w:r w:rsidRPr="00216093">
        <w:rPr>
          <w:rFonts w:ascii="Arial" w:hAnsi="Arial" w:cs="Arial"/>
        </w:rPr>
        <w:t>Modeling</w:t>
      </w:r>
      <w:proofErr w:type="spellEnd"/>
      <w:r w:rsidRPr="00216093">
        <w:rPr>
          <w:rFonts w:ascii="Arial" w:hAnsi="Arial" w:cs="Arial"/>
        </w:rPr>
        <w:t xml:space="preserve"> for insights and new methods. “</w:t>
      </w:r>
      <w:r w:rsidRPr="00216093">
        <w:rPr>
          <w:rFonts w:ascii="Arial" w:hAnsi="Arial" w:cs="Arial"/>
          <w:i/>
          <w:iCs/>
        </w:rPr>
        <w:t>Journal of Interactive Marketing</w:t>
      </w:r>
      <w:r w:rsidRPr="00216093">
        <w:rPr>
          <w:rFonts w:ascii="Arial" w:hAnsi="Arial" w:cs="Arial"/>
        </w:rPr>
        <w:t>,” </w:t>
      </w:r>
      <w:r w:rsidRPr="00216093">
        <w:rPr>
          <w:rFonts w:ascii="Arial" w:hAnsi="Arial" w:cs="Arial"/>
          <w:i/>
          <w:iCs/>
        </w:rPr>
        <w:t>51</w:t>
      </w:r>
      <w:r w:rsidRPr="00216093">
        <w:rPr>
          <w:rFonts w:ascii="Arial" w:hAnsi="Arial" w:cs="Arial"/>
        </w:rPr>
        <w:t>(1), pp.26-43.</w:t>
      </w:r>
    </w:p>
    <w:p w14:paraId="4434A21E"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Han, H. (2021) Consumer </w:t>
      </w:r>
      <w:proofErr w:type="spellStart"/>
      <w:r w:rsidRPr="00216093">
        <w:rPr>
          <w:rFonts w:ascii="Arial" w:hAnsi="Arial" w:cs="Arial"/>
        </w:rPr>
        <w:t>behavior</w:t>
      </w:r>
      <w:proofErr w:type="spellEnd"/>
      <w:r w:rsidRPr="00216093">
        <w:rPr>
          <w:rFonts w:ascii="Arial" w:hAnsi="Arial" w:cs="Arial"/>
        </w:rPr>
        <w:t xml:space="preserve"> and environmental sustainability in tourism and hospitality: A review of theories, concepts, and latest research. “</w:t>
      </w:r>
      <w:r w:rsidRPr="00216093">
        <w:rPr>
          <w:rFonts w:ascii="Arial" w:hAnsi="Arial" w:cs="Arial"/>
          <w:i/>
          <w:iCs/>
        </w:rPr>
        <w:t>Journal of Sustainable Tourism</w:t>
      </w:r>
      <w:r w:rsidRPr="00216093">
        <w:rPr>
          <w:rFonts w:ascii="Arial" w:hAnsi="Arial" w:cs="Arial"/>
        </w:rPr>
        <w:t>,” </w:t>
      </w:r>
      <w:r w:rsidRPr="00216093">
        <w:rPr>
          <w:rFonts w:ascii="Arial" w:hAnsi="Arial" w:cs="Arial"/>
          <w:i/>
          <w:iCs/>
        </w:rPr>
        <w:t>29</w:t>
      </w:r>
      <w:r w:rsidRPr="00216093">
        <w:rPr>
          <w:rFonts w:ascii="Arial" w:hAnsi="Arial" w:cs="Arial"/>
        </w:rPr>
        <w:t>(7), pp.1021-1042.</w:t>
      </w:r>
    </w:p>
    <w:p w14:paraId="323C2387"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Jariah, A. and </w:t>
      </w:r>
      <w:proofErr w:type="spellStart"/>
      <w:r w:rsidRPr="00216093">
        <w:rPr>
          <w:rFonts w:ascii="Arial" w:hAnsi="Arial" w:cs="Arial"/>
        </w:rPr>
        <w:t>Suriansyah</w:t>
      </w:r>
      <w:proofErr w:type="spellEnd"/>
      <w:r w:rsidRPr="00216093">
        <w:rPr>
          <w:rFonts w:ascii="Arial" w:hAnsi="Arial" w:cs="Arial"/>
        </w:rPr>
        <w:t>, A. (2021) Implementation of total quality management in school management: Cross site study at SMK Negeri 2 Banjarmasin and SMK Negeri 4 Banjarmasin. “</w:t>
      </w:r>
      <w:r w:rsidRPr="00216093">
        <w:rPr>
          <w:rFonts w:ascii="Arial" w:hAnsi="Arial" w:cs="Arial"/>
          <w:i/>
          <w:iCs/>
        </w:rPr>
        <w:t>Journal of K6 Education and Management</w:t>
      </w:r>
      <w:r w:rsidRPr="00216093">
        <w:rPr>
          <w:rFonts w:ascii="Arial" w:hAnsi="Arial" w:cs="Arial"/>
        </w:rPr>
        <w:t>,” </w:t>
      </w:r>
      <w:r w:rsidRPr="00216093">
        <w:rPr>
          <w:rFonts w:ascii="Arial" w:hAnsi="Arial" w:cs="Arial"/>
          <w:i/>
          <w:iCs/>
        </w:rPr>
        <w:t>4</w:t>
      </w:r>
      <w:r w:rsidRPr="00216093">
        <w:rPr>
          <w:rFonts w:ascii="Arial" w:hAnsi="Arial" w:cs="Arial"/>
        </w:rPr>
        <w:t>(2), pp.175-186.</w:t>
      </w:r>
    </w:p>
    <w:p w14:paraId="482BC896" w14:textId="77777777" w:rsidR="00216093" w:rsidRDefault="00F038B4" w:rsidP="00216093">
      <w:r>
        <w:t xml:space="preserve">LinkedIn (2023) </w:t>
      </w:r>
      <w:r w:rsidRPr="00216093">
        <w:rPr>
          <w:i/>
          <w:iCs/>
        </w:rPr>
        <w:t>Whitbread targets 20% reduction in water usage per guest by 2030.</w:t>
      </w:r>
      <w:r>
        <w:t xml:space="preserve"> Available at: </w:t>
      </w:r>
      <w:r w:rsidRPr="00216093">
        <w:t xml:space="preserve">https://www.linkedin.com/pulse/whitbread-targets-20-reduction-water-usage-per-guest-2030/ </w:t>
      </w:r>
      <w:r>
        <w:t>(Accessed: 17 February 2024).</w:t>
      </w:r>
    </w:p>
    <w:p w14:paraId="52BAF477"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Litvinenko, V.S., Tsvetkov, P.S. and </w:t>
      </w:r>
      <w:proofErr w:type="spellStart"/>
      <w:r w:rsidRPr="00216093">
        <w:rPr>
          <w:rFonts w:ascii="Arial" w:hAnsi="Arial" w:cs="Arial"/>
        </w:rPr>
        <w:t>Molodtsov</w:t>
      </w:r>
      <w:proofErr w:type="spellEnd"/>
      <w:r w:rsidRPr="00216093">
        <w:rPr>
          <w:rFonts w:ascii="Arial" w:hAnsi="Arial" w:cs="Arial"/>
        </w:rPr>
        <w:t>, K.V. (2020) The social and market mechanism of sustainable development of public companies in the mineral resource sector. </w:t>
      </w:r>
      <w:r w:rsidRPr="00216093">
        <w:rPr>
          <w:rFonts w:ascii="Arial" w:hAnsi="Arial" w:cs="Arial"/>
          <w:i/>
          <w:iCs/>
        </w:rPr>
        <w:t>Eurasian Min</w:t>
      </w:r>
      <w:r w:rsidRPr="00216093">
        <w:rPr>
          <w:rFonts w:ascii="Arial" w:hAnsi="Arial" w:cs="Arial"/>
        </w:rPr>
        <w:t>, </w:t>
      </w:r>
      <w:r w:rsidRPr="00216093">
        <w:rPr>
          <w:rFonts w:ascii="Arial" w:hAnsi="Arial" w:cs="Arial"/>
          <w:i/>
          <w:iCs/>
        </w:rPr>
        <w:t>2020</w:t>
      </w:r>
      <w:r w:rsidRPr="00216093">
        <w:rPr>
          <w:rFonts w:ascii="Arial" w:hAnsi="Arial" w:cs="Arial"/>
        </w:rPr>
        <w:t>, pp.36-41.</w:t>
      </w:r>
    </w:p>
    <w:p w14:paraId="69414821" w14:textId="77777777" w:rsidR="00216093" w:rsidRPr="00216093" w:rsidRDefault="00F038B4" w:rsidP="00216093">
      <w:pPr>
        <w:pStyle w:val="NormalWeb"/>
        <w:spacing w:after="120" w:afterAutospacing="0" w:line="360" w:lineRule="auto"/>
        <w:jc w:val="both"/>
        <w:rPr>
          <w:rFonts w:ascii="Arial" w:hAnsi="Arial" w:cs="Arial"/>
        </w:rPr>
      </w:pPr>
      <w:proofErr w:type="spellStart"/>
      <w:r w:rsidRPr="00216093">
        <w:rPr>
          <w:rFonts w:ascii="Arial" w:hAnsi="Arial" w:cs="Arial"/>
        </w:rPr>
        <w:lastRenderedPageBreak/>
        <w:t>Pirola</w:t>
      </w:r>
      <w:proofErr w:type="spellEnd"/>
      <w:r w:rsidRPr="00216093">
        <w:rPr>
          <w:rFonts w:ascii="Arial" w:hAnsi="Arial" w:cs="Arial"/>
        </w:rPr>
        <w:t>, F., Cimini, C. and Pinto, R., (2020) Digital readiness assessment of Italian SMEs: a case-study research. “</w:t>
      </w:r>
      <w:r w:rsidRPr="00216093">
        <w:rPr>
          <w:rFonts w:ascii="Arial" w:hAnsi="Arial" w:cs="Arial"/>
          <w:i/>
          <w:iCs/>
        </w:rPr>
        <w:t>Journal of Manufacturing Technology Management</w:t>
      </w:r>
      <w:r w:rsidRPr="00216093">
        <w:rPr>
          <w:rFonts w:ascii="Arial" w:hAnsi="Arial" w:cs="Arial"/>
        </w:rPr>
        <w:t>,” </w:t>
      </w:r>
      <w:r w:rsidRPr="00216093">
        <w:rPr>
          <w:rFonts w:ascii="Arial" w:hAnsi="Arial" w:cs="Arial"/>
          <w:i/>
          <w:iCs/>
        </w:rPr>
        <w:t>31</w:t>
      </w:r>
      <w:r w:rsidRPr="00216093">
        <w:rPr>
          <w:rFonts w:ascii="Arial" w:hAnsi="Arial" w:cs="Arial"/>
        </w:rPr>
        <w:t>(5), pp.1045-1083.</w:t>
      </w:r>
    </w:p>
    <w:p w14:paraId="0878FE19" w14:textId="77777777" w:rsidR="00216093" w:rsidRPr="00216093" w:rsidRDefault="00F038B4" w:rsidP="00216093">
      <w:pPr>
        <w:pStyle w:val="NormalWeb"/>
        <w:spacing w:after="120" w:afterAutospacing="0" w:line="360" w:lineRule="auto"/>
        <w:jc w:val="both"/>
        <w:rPr>
          <w:rFonts w:ascii="Arial" w:hAnsi="Arial" w:cs="Arial"/>
        </w:rPr>
      </w:pPr>
      <w:proofErr w:type="spellStart"/>
      <w:r w:rsidRPr="00216093">
        <w:rPr>
          <w:rFonts w:ascii="Arial" w:hAnsi="Arial" w:cs="Arial"/>
        </w:rPr>
        <w:t>Pracki</w:t>
      </w:r>
      <w:proofErr w:type="spellEnd"/>
      <w:r w:rsidRPr="00216093">
        <w:rPr>
          <w:rFonts w:ascii="Arial" w:hAnsi="Arial" w:cs="Arial"/>
        </w:rPr>
        <w:t xml:space="preserve">, P., Wiśniewski, A., Czyżewski, D., </w:t>
      </w:r>
      <w:proofErr w:type="spellStart"/>
      <w:r w:rsidRPr="00216093">
        <w:rPr>
          <w:rFonts w:ascii="Arial" w:hAnsi="Arial" w:cs="Arial"/>
        </w:rPr>
        <w:t>Krupiński</w:t>
      </w:r>
      <w:proofErr w:type="spellEnd"/>
      <w:r w:rsidRPr="00216093">
        <w:rPr>
          <w:rFonts w:ascii="Arial" w:hAnsi="Arial" w:cs="Arial"/>
        </w:rPr>
        <w:t xml:space="preserve">, R., </w:t>
      </w:r>
      <w:proofErr w:type="spellStart"/>
      <w:r w:rsidRPr="00216093">
        <w:rPr>
          <w:rFonts w:ascii="Arial" w:hAnsi="Arial" w:cs="Arial"/>
        </w:rPr>
        <w:t>Skarżyński</w:t>
      </w:r>
      <w:proofErr w:type="spellEnd"/>
      <w:r w:rsidRPr="00216093">
        <w:rPr>
          <w:rFonts w:ascii="Arial" w:hAnsi="Arial" w:cs="Arial"/>
        </w:rPr>
        <w:t xml:space="preserve">, K., </w:t>
      </w:r>
      <w:proofErr w:type="spellStart"/>
      <w:r w:rsidRPr="00216093">
        <w:rPr>
          <w:rFonts w:ascii="Arial" w:hAnsi="Arial" w:cs="Arial"/>
        </w:rPr>
        <w:t>Wesołowski</w:t>
      </w:r>
      <w:proofErr w:type="spellEnd"/>
      <w:r w:rsidRPr="00216093">
        <w:rPr>
          <w:rFonts w:ascii="Arial" w:hAnsi="Arial" w:cs="Arial"/>
        </w:rPr>
        <w:t>, M. and Czaplicki, A. (2020) Strategies influencing energy efficiency of lighting solutions. </w:t>
      </w:r>
      <w:r w:rsidRPr="00216093">
        <w:rPr>
          <w:rFonts w:ascii="Arial" w:hAnsi="Arial" w:cs="Arial"/>
          <w:i/>
          <w:iCs/>
        </w:rPr>
        <w:t>Bulletin of the Polish Academy of Sciences, Technical Sciences</w:t>
      </w:r>
      <w:r w:rsidRPr="00216093">
        <w:rPr>
          <w:rFonts w:ascii="Arial" w:hAnsi="Arial" w:cs="Arial"/>
        </w:rPr>
        <w:t>, </w:t>
      </w:r>
      <w:r w:rsidRPr="00216093">
        <w:rPr>
          <w:rFonts w:ascii="Arial" w:hAnsi="Arial" w:cs="Arial"/>
          <w:i/>
          <w:iCs/>
        </w:rPr>
        <w:t>68</w:t>
      </w:r>
      <w:r w:rsidRPr="00216093">
        <w:rPr>
          <w:rFonts w:ascii="Arial" w:hAnsi="Arial" w:cs="Arial"/>
        </w:rPr>
        <w:t>(4).</w:t>
      </w:r>
    </w:p>
    <w:p w14:paraId="24B8ABF9"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Premier Inn (2023) </w:t>
      </w:r>
      <w:r w:rsidRPr="00216093">
        <w:rPr>
          <w:rFonts w:ascii="Arial" w:hAnsi="Arial" w:cs="Arial"/>
          <w:i/>
          <w:iCs/>
        </w:rPr>
        <w:t>BEING A FORCE FOR GOOD</w:t>
      </w:r>
      <w:r w:rsidRPr="00216093">
        <w:rPr>
          <w:rFonts w:ascii="Arial" w:hAnsi="Arial" w:cs="Arial"/>
        </w:rPr>
        <w:t xml:space="preserve"> Available at: https://www.premierinn.com/content/dam/pi/websites/desktop/why/force%20for%20good/final-esg-report-2021-2022.pdf (Accessed: 17 February 2024).</w:t>
      </w:r>
    </w:p>
    <w:p w14:paraId="5BAA2D59"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Premier Inn (2024) </w:t>
      </w:r>
      <w:r w:rsidRPr="00216093">
        <w:rPr>
          <w:rFonts w:ascii="Arial" w:hAnsi="Arial" w:cs="Arial"/>
          <w:i/>
          <w:iCs/>
        </w:rPr>
        <w:t>FAQs | hub by Premier Inn rooms</w:t>
      </w:r>
      <w:r w:rsidRPr="00216093">
        <w:rPr>
          <w:rFonts w:ascii="Arial" w:hAnsi="Arial" w:cs="Arial"/>
        </w:rPr>
        <w:t xml:space="preserve"> Available at: https://www.premierinn.com/gb/en/faq/hub-my-room.html#:~:text=Your%20room%20is%20fitted%20with,will%20come%20straight%20back%20on. (Accessed: 17 February 2024).</w:t>
      </w:r>
    </w:p>
    <w:p w14:paraId="2A9A8A85"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Premier Inn (2024) </w:t>
      </w:r>
      <w:r w:rsidRPr="00216093">
        <w:rPr>
          <w:rFonts w:ascii="Arial" w:hAnsi="Arial" w:cs="Arial"/>
          <w:i/>
          <w:iCs/>
        </w:rPr>
        <w:t>FAQs | Premier Inn Customer Complaints</w:t>
      </w:r>
      <w:r w:rsidRPr="00216093">
        <w:rPr>
          <w:rFonts w:ascii="Arial" w:hAnsi="Arial" w:cs="Arial"/>
        </w:rPr>
        <w:t xml:space="preserve"> Available at: https://www.premierinn.com/gb/en/faq/feedback-and-queries.html (Accessed: 17 February 2024).</w:t>
      </w:r>
    </w:p>
    <w:p w14:paraId="05C0EC55" w14:textId="77777777" w:rsidR="00216093" w:rsidRDefault="00F038B4" w:rsidP="00216093">
      <w:r>
        <w:t xml:space="preserve">Premier Inn (2024) </w:t>
      </w:r>
      <w:r w:rsidRPr="00216093">
        <w:rPr>
          <w:i/>
          <w:iCs/>
        </w:rPr>
        <w:t>Our awards.</w:t>
      </w:r>
      <w:r>
        <w:t xml:space="preserve"> Available at: </w:t>
      </w:r>
      <w:r w:rsidRPr="00216093">
        <w:t xml:space="preserve">https://www.premierinn.com/gb/en/why/awards.html </w:t>
      </w:r>
      <w:r>
        <w:t xml:space="preserve">(Accessed: 17 February 2024). </w:t>
      </w:r>
    </w:p>
    <w:p w14:paraId="55372E74" w14:textId="77777777" w:rsidR="00216093" w:rsidRPr="00AB23AE" w:rsidRDefault="00F038B4" w:rsidP="00216093">
      <w:r>
        <w:t xml:space="preserve">Premier Inn (2024) </w:t>
      </w:r>
      <w:r w:rsidRPr="00216093">
        <w:rPr>
          <w:i/>
          <w:iCs/>
        </w:rPr>
        <w:t>Our pledge to reach net zero carbon emissions ten years early.</w:t>
      </w:r>
      <w:r>
        <w:t xml:space="preserve"> Available at: </w:t>
      </w:r>
      <w:r w:rsidRPr="003E5C64">
        <w:t xml:space="preserve">https://www.premierinn.com/gb/en/news/2021/net-zero-carbon-emissions.html </w:t>
      </w:r>
      <w:r>
        <w:t xml:space="preserve">(Accessed: 17 February 2024). </w:t>
      </w:r>
    </w:p>
    <w:p w14:paraId="40FDED1C" w14:textId="77777777" w:rsidR="00216093" w:rsidRDefault="00F038B4" w:rsidP="00216093">
      <w:r>
        <w:t xml:space="preserve">Premier Inn (2024) </w:t>
      </w:r>
      <w:r w:rsidRPr="00216093">
        <w:rPr>
          <w:i/>
          <w:iCs/>
        </w:rPr>
        <w:t>We're a Force for Good.</w:t>
      </w:r>
      <w:r>
        <w:t xml:space="preserve"> Available at: </w:t>
      </w:r>
      <w:r w:rsidRPr="00F53860">
        <w:t xml:space="preserve">https://www.premierinn.com/gb/en/why/force-for-good.html#:~:text=Understanding%20our%20impact%20on%20the,waste%20in%20half%20by%202030. </w:t>
      </w:r>
      <w:r>
        <w:t xml:space="preserve">(Accessed: 17 February 2024). </w:t>
      </w:r>
    </w:p>
    <w:p w14:paraId="687E2442" w14:textId="77777777" w:rsidR="00216093" w:rsidRPr="00C84993" w:rsidRDefault="00F038B4" w:rsidP="00216093">
      <w:r w:rsidRPr="00216093">
        <w:rPr>
          <w:shd w:val="clear" w:color="auto" w:fill="FFFFFF"/>
        </w:rPr>
        <w:t xml:space="preserve">Szabo, S. and Webster, J. (2021) </w:t>
      </w:r>
      <w:r w:rsidRPr="00C84993">
        <w:t>Perceived</w:t>
      </w:r>
      <w:r w:rsidRPr="00216093">
        <w:rPr>
          <w:shd w:val="clear" w:color="auto" w:fill="FFFFFF"/>
        </w:rPr>
        <w:t xml:space="preserve"> greenwashing: the effects of green marketing on environmental and product perceptions. </w:t>
      </w:r>
      <w:r w:rsidRPr="00216093">
        <w:rPr>
          <w:i/>
          <w:iCs/>
          <w:shd w:val="clear" w:color="auto" w:fill="FFFFFF"/>
        </w:rPr>
        <w:t>Journal of business ethics</w:t>
      </w:r>
      <w:r w:rsidRPr="00216093">
        <w:rPr>
          <w:shd w:val="clear" w:color="auto" w:fill="FFFFFF"/>
        </w:rPr>
        <w:t>, </w:t>
      </w:r>
      <w:r w:rsidRPr="00216093">
        <w:rPr>
          <w:i/>
          <w:iCs/>
          <w:shd w:val="clear" w:color="auto" w:fill="FFFFFF"/>
        </w:rPr>
        <w:t>171</w:t>
      </w:r>
      <w:r w:rsidRPr="00216093">
        <w:rPr>
          <w:shd w:val="clear" w:color="auto" w:fill="FFFFFF"/>
        </w:rPr>
        <w:t>, pp.719-739.</w:t>
      </w:r>
    </w:p>
    <w:p w14:paraId="4A41F70E"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lastRenderedPageBreak/>
        <w:t xml:space="preserve">Travel News Asia (2023) </w:t>
      </w:r>
      <w:r w:rsidRPr="00216093">
        <w:rPr>
          <w:rFonts w:ascii="Arial" w:hAnsi="Arial" w:cs="Arial"/>
          <w:i/>
          <w:iCs/>
        </w:rPr>
        <w:t>Premier Inn Hotels to Cut Water Consumption by 20% Per Guest by 2030</w:t>
      </w:r>
      <w:r w:rsidRPr="00216093">
        <w:rPr>
          <w:rFonts w:ascii="Arial" w:hAnsi="Arial" w:cs="Arial"/>
        </w:rPr>
        <w:t xml:space="preserve"> Available at: https://www.travelnewsasia.com/news23/155-HotelBusiness.shtml (Accessed: 17 February 2024).</w:t>
      </w:r>
    </w:p>
    <w:p w14:paraId="5FAFB052" w14:textId="77777777" w:rsidR="00216093" w:rsidRPr="00AB23AE" w:rsidRDefault="00F038B4" w:rsidP="00216093">
      <w:proofErr w:type="spellStart"/>
      <w:r w:rsidRPr="00216093">
        <w:rPr>
          <w:shd w:val="clear" w:color="auto" w:fill="FFFFFF"/>
        </w:rPr>
        <w:t>Uralovich</w:t>
      </w:r>
      <w:proofErr w:type="spellEnd"/>
      <w:r w:rsidRPr="00216093">
        <w:rPr>
          <w:shd w:val="clear" w:color="auto" w:fill="FFFFFF"/>
        </w:rPr>
        <w:t xml:space="preserve">, K.S., </w:t>
      </w:r>
      <w:proofErr w:type="spellStart"/>
      <w:r w:rsidRPr="00216093">
        <w:rPr>
          <w:shd w:val="clear" w:color="auto" w:fill="FFFFFF"/>
        </w:rPr>
        <w:t>Toshmamatovich</w:t>
      </w:r>
      <w:proofErr w:type="spellEnd"/>
      <w:r w:rsidRPr="00216093">
        <w:rPr>
          <w:shd w:val="clear" w:color="auto" w:fill="FFFFFF"/>
        </w:rPr>
        <w:t xml:space="preserve">, T.U., </w:t>
      </w:r>
      <w:proofErr w:type="spellStart"/>
      <w:r w:rsidRPr="00216093">
        <w:rPr>
          <w:shd w:val="clear" w:color="auto" w:fill="FFFFFF"/>
        </w:rPr>
        <w:t>Kubayevich</w:t>
      </w:r>
      <w:proofErr w:type="spellEnd"/>
      <w:r w:rsidRPr="00216093">
        <w:rPr>
          <w:shd w:val="clear" w:color="auto" w:fill="FFFFFF"/>
        </w:rPr>
        <w:t xml:space="preserve">, K.F., </w:t>
      </w:r>
      <w:proofErr w:type="spellStart"/>
      <w:r w:rsidRPr="00216093">
        <w:rPr>
          <w:shd w:val="clear" w:color="auto" w:fill="FFFFFF"/>
        </w:rPr>
        <w:t>Sapaev</w:t>
      </w:r>
      <w:proofErr w:type="spellEnd"/>
      <w:r w:rsidRPr="00216093">
        <w:rPr>
          <w:shd w:val="clear" w:color="auto" w:fill="FFFFFF"/>
        </w:rPr>
        <w:t xml:space="preserve">, I.B., </w:t>
      </w:r>
      <w:proofErr w:type="spellStart"/>
      <w:r w:rsidRPr="00216093">
        <w:rPr>
          <w:shd w:val="clear" w:color="auto" w:fill="FFFFFF"/>
        </w:rPr>
        <w:t>Saylaubaevna</w:t>
      </w:r>
      <w:proofErr w:type="spellEnd"/>
      <w:r w:rsidRPr="00216093">
        <w:rPr>
          <w:shd w:val="clear" w:color="auto" w:fill="FFFFFF"/>
        </w:rPr>
        <w:t xml:space="preserve">, S.S., </w:t>
      </w:r>
      <w:proofErr w:type="spellStart"/>
      <w:r w:rsidRPr="00216093">
        <w:rPr>
          <w:shd w:val="clear" w:color="auto" w:fill="FFFFFF"/>
        </w:rPr>
        <w:t>Beknazarova</w:t>
      </w:r>
      <w:proofErr w:type="spellEnd"/>
      <w:r w:rsidRPr="00216093">
        <w:rPr>
          <w:shd w:val="clear" w:color="auto" w:fill="FFFFFF"/>
        </w:rPr>
        <w:t xml:space="preserve">, Z.F. and </w:t>
      </w:r>
      <w:proofErr w:type="spellStart"/>
      <w:r w:rsidRPr="00216093">
        <w:rPr>
          <w:shd w:val="clear" w:color="auto" w:fill="FFFFFF"/>
        </w:rPr>
        <w:t>Khurramov</w:t>
      </w:r>
      <w:proofErr w:type="spellEnd"/>
      <w:r w:rsidRPr="00216093">
        <w:rPr>
          <w:shd w:val="clear" w:color="auto" w:fill="FFFFFF"/>
        </w:rPr>
        <w:t xml:space="preserve">, A. (2023) A </w:t>
      </w:r>
      <w:r w:rsidRPr="003E5C64">
        <w:t>primary</w:t>
      </w:r>
      <w:r w:rsidRPr="00216093">
        <w:rPr>
          <w:shd w:val="clear" w:color="auto" w:fill="FFFFFF"/>
        </w:rPr>
        <w:t xml:space="preserve"> factor in sustainable development and environmental sustainability is environmental education. </w:t>
      </w:r>
      <w:r w:rsidRPr="00216093">
        <w:rPr>
          <w:i/>
          <w:iCs/>
          <w:shd w:val="clear" w:color="auto" w:fill="FFFFFF"/>
        </w:rPr>
        <w:t>Caspian Journal of Environmental Sciences</w:t>
      </w:r>
      <w:r w:rsidRPr="00216093">
        <w:rPr>
          <w:shd w:val="clear" w:color="auto" w:fill="FFFFFF"/>
        </w:rPr>
        <w:t>, </w:t>
      </w:r>
      <w:r w:rsidRPr="00216093">
        <w:rPr>
          <w:i/>
          <w:iCs/>
          <w:shd w:val="clear" w:color="auto" w:fill="FFFFFF"/>
        </w:rPr>
        <w:t>21</w:t>
      </w:r>
      <w:r w:rsidRPr="00216093">
        <w:rPr>
          <w:shd w:val="clear" w:color="auto" w:fill="FFFFFF"/>
        </w:rPr>
        <w:t>(4), pp.965-975.</w:t>
      </w:r>
    </w:p>
    <w:p w14:paraId="720C2AA1"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Whitbread (2023) </w:t>
      </w:r>
      <w:r w:rsidRPr="00216093">
        <w:rPr>
          <w:rFonts w:ascii="Arial" w:hAnsi="Arial" w:cs="Arial"/>
          <w:i/>
          <w:iCs/>
        </w:rPr>
        <w:t>First all-electric Premier Inn hotel powered entirely by renewables opens in Swindon</w:t>
      </w:r>
      <w:r w:rsidRPr="00216093">
        <w:rPr>
          <w:rFonts w:ascii="Arial" w:hAnsi="Arial" w:cs="Arial"/>
        </w:rPr>
        <w:t xml:space="preserve"> Available at: https://www.whitbread.co.uk/first-all-electric-premier-inn-hotel-powered-entirely-by-renewables-opens-in-swindon/ (Accessed: 17 February 2024).</w:t>
      </w:r>
    </w:p>
    <w:p w14:paraId="57CC5175" w14:textId="77777777" w:rsidR="00216093" w:rsidRPr="00216093" w:rsidRDefault="00F038B4" w:rsidP="00216093">
      <w:pPr>
        <w:pStyle w:val="NormalWeb"/>
        <w:spacing w:after="120" w:afterAutospacing="0" w:line="360" w:lineRule="auto"/>
        <w:jc w:val="both"/>
        <w:rPr>
          <w:rFonts w:ascii="Arial" w:hAnsi="Arial" w:cs="Arial"/>
        </w:rPr>
      </w:pPr>
      <w:r w:rsidRPr="00216093">
        <w:rPr>
          <w:rFonts w:ascii="Arial" w:hAnsi="Arial" w:cs="Arial"/>
        </w:rPr>
        <w:t xml:space="preserve">Whitbread (2024) </w:t>
      </w:r>
      <w:r w:rsidRPr="00216093">
        <w:rPr>
          <w:rFonts w:ascii="Arial" w:hAnsi="Arial" w:cs="Arial"/>
          <w:i/>
          <w:iCs/>
        </w:rPr>
        <w:t>Results, reports and presentations</w:t>
      </w:r>
      <w:r w:rsidRPr="00216093">
        <w:rPr>
          <w:rFonts w:ascii="Arial" w:hAnsi="Arial" w:cs="Arial"/>
        </w:rPr>
        <w:t xml:space="preserve"> Available at: https://www.whitbread.co.uk/investors/results-reports-and-presentations/ (Accessed: 17 February 2024).</w:t>
      </w:r>
    </w:p>
    <w:p w14:paraId="545DCFCB" w14:textId="77777777" w:rsidR="00216093" w:rsidRDefault="00F038B4" w:rsidP="00216093">
      <w:r>
        <w:t xml:space="preserve">Whitebread (2023) </w:t>
      </w:r>
      <w:r w:rsidRPr="00216093">
        <w:rPr>
          <w:i/>
          <w:iCs/>
        </w:rPr>
        <w:t>BEING A FORCE FOR GOOD.</w:t>
      </w:r>
      <w:r>
        <w:t xml:space="preserve"> Available at: </w:t>
      </w:r>
      <w:r w:rsidRPr="00397760">
        <w:t xml:space="preserve">https://www.premierinn.com/content/dam/pi/websites/desktop/why/force%20for%20good/final-esg-report-2021-2022.pdf </w:t>
      </w:r>
      <w:r>
        <w:t xml:space="preserve">(Accessed: 17 February 2024). </w:t>
      </w:r>
    </w:p>
    <w:p w14:paraId="2DF973DE" w14:textId="77777777" w:rsidR="00216093" w:rsidRPr="00AB23AE" w:rsidRDefault="00F038B4" w:rsidP="00216093">
      <w:r>
        <w:t xml:space="preserve">Whitebread (2024) </w:t>
      </w:r>
      <w:r w:rsidRPr="00216093">
        <w:rPr>
          <w:i/>
          <w:iCs/>
        </w:rPr>
        <w:t>A focused hotel group.</w:t>
      </w:r>
      <w:r>
        <w:t xml:space="preserve"> Available at: </w:t>
      </w:r>
      <w:r w:rsidRPr="00AB23AE">
        <w:t xml:space="preserve">https://www.whitbread.co.uk/about-us/#:~:text=Whitbread%20is%20the%20owner%20of,far%20from%20a%20Premier%20Inn. </w:t>
      </w:r>
      <w:r>
        <w:t xml:space="preserve">(Accessed: 17 February 2024). </w:t>
      </w:r>
    </w:p>
    <w:sectPr w:rsidR="00216093" w:rsidRPr="00AB23A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0E2BE" w14:textId="77777777" w:rsidR="000D03A0" w:rsidRDefault="000D03A0">
      <w:pPr>
        <w:spacing w:after="0" w:line="240" w:lineRule="auto"/>
      </w:pPr>
      <w:r>
        <w:separator/>
      </w:r>
    </w:p>
  </w:endnote>
  <w:endnote w:type="continuationSeparator" w:id="0">
    <w:p w14:paraId="5FADE14B" w14:textId="77777777" w:rsidR="000D03A0" w:rsidRDefault="000D0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4977677"/>
      <w:docPartObj>
        <w:docPartGallery w:val="Page Numbers (Bottom of Page)"/>
        <w:docPartUnique/>
      </w:docPartObj>
    </w:sdtPr>
    <w:sdtEndPr>
      <w:rPr>
        <w:noProof/>
      </w:rPr>
    </w:sdtEndPr>
    <w:sdtContent>
      <w:p w14:paraId="6FC70493" w14:textId="77777777" w:rsidR="00C25534" w:rsidRDefault="00F038B4">
        <w:pPr>
          <w:pStyle w:val="Footer"/>
          <w:jc w:val="right"/>
        </w:pPr>
        <w:r>
          <w:fldChar w:fldCharType="begin"/>
        </w:r>
        <w:r>
          <w:instrText xml:space="preserve"> PAGE   \* MERGEFORMAT </w:instrText>
        </w:r>
        <w:r>
          <w:fldChar w:fldCharType="separate"/>
        </w:r>
        <w:r w:rsidR="003C1875">
          <w:rPr>
            <w:noProof/>
          </w:rPr>
          <w:t>7</w:t>
        </w:r>
        <w:r>
          <w:rPr>
            <w:noProof/>
          </w:rPr>
          <w:fldChar w:fldCharType="end"/>
        </w:r>
      </w:p>
    </w:sdtContent>
  </w:sdt>
  <w:p w14:paraId="4107692C" w14:textId="77777777" w:rsidR="00C25534" w:rsidRDefault="00C25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AF247" w14:textId="77777777" w:rsidR="000D03A0" w:rsidRDefault="000D03A0">
      <w:pPr>
        <w:spacing w:after="0" w:line="240" w:lineRule="auto"/>
      </w:pPr>
      <w:r>
        <w:separator/>
      </w:r>
    </w:p>
  </w:footnote>
  <w:footnote w:type="continuationSeparator" w:id="0">
    <w:p w14:paraId="6365B74F" w14:textId="77777777" w:rsidR="000D03A0" w:rsidRDefault="000D0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B42287"/>
    <w:multiLevelType w:val="hybridMultilevel"/>
    <w:tmpl w:val="77BABB54"/>
    <w:lvl w:ilvl="0" w:tplc="150A76DC">
      <w:numFmt w:val="bullet"/>
      <w:lvlText w:val=""/>
      <w:lvlJc w:val="left"/>
      <w:pPr>
        <w:ind w:left="920" w:hanging="361"/>
      </w:pPr>
      <w:rPr>
        <w:rFonts w:hint="default"/>
        <w:w w:val="99"/>
        <w:lang w:val="en-US" w:eastAsia="en-US" w:bidi="ar-SA"/>
      </w:rPr>
    </w:lvl>
    <w:lvl w:ilvl="1" w:tplc="50EAA562">
      <w:numFmt w:val="bullet"/>
      <w:lvlText w:val="•"/>
      <w:lvlJc w:val="left"/>
      <w:pPr>
        <w:ind w:left="1937" w:hanging="361"/>
      </w:pPr>
      <w:rPr>
        <w:rFonts w:hint="default"/>
        <w:lang w:val="en-US" w:eastAsia="en-US" w:bidi="ar-SA"/>
      </w:rPr>
    </w:lvl>
    <w:lvl w:ilvl="2" w:tplc="1BC6C8F6">
      <w:numFmt w:val="bullet"/>
      <w:lvlText w:val="•"/>
      <w:lvlJc w:val="left"/>
      <w:pPr>
        <w:ind w:left="2954" w:hanging="361"/>
      </w:pPr>
      <w:rPr>
        <w:rFonts w:hint="default"/>
        <w:lang w:val="en-US" w:eastAsia="en-US" w:bidi="ar-SA"/>
      </w:rPr>
    </w:lvl>
    <w:lvl w:ilvl="3" w:tplc="159A19F8">
      <w:numFmt w:val="bullet"/>
      <w:lvlText w:val="•"/>
      <w:lvlJc w:val="left"/>
      <w:pPr>
        <w:ind w:left="3972" w:hanging="361"/>
      </w:pPr>
      <w:rPr>
        <w:rFonts w:hint="default"/>
        <w:lang w:val="en-US" w:eastAsia="en-US" w:bidi="ar-SA"/>
      </w:rPr>
    </w:lvl>
    <w:lvl w:ilvl="4" w:tplc="7EBC5426">
      <w:numFmt w:val="bullet"/>
      <w:lvlText w:val="•"/>
      <w:lvlJc w:val="left"/>
      <w:pPr>
        <w:ind w:left="4989" w:hanging="361"/>
      </w:pPr>
      <w:rPr>
        <w:rFonts w:hint="default"/>
        <w:lang w:val="en-US" w:eastAsia="en-US" w:bidi="ar-SA"/>
      </w:rPr>
    </w:lvl>
    <w:lvl w:ilvl="5" w:tplc="D0A84196">
      <w:numFmt w:val="bullet"/>
      <w:lvlText w:val="•"/>
      <w:lvlJc w:val="left"/>
      <w:pPr>
        <w:ind w:left="6007" w:hanging="361"/>
      </w:pPr>
      <w:rPr>
        <w:rFonts w:hint="default"/>
        <w:lang w:val="en-US" w:eastAsia="en-US" w:bidi="ar-SA"/>
      </w:rPr>
    </w:lvl>
    <w:lvl w:ilvl="6" w:tplc="63A4F438">
      <w:numFmt w:val="bullet"/>
      <w:lvlText w:val="•"/>
      <w:lvlJc w:val="left"/>
      <w:pPr>
        <w:ind w:left="7024" w:hanging="361"/>
      </w:pPr>
      <w:rPr>
        <w:rFonts w:hint="default"/>
        <w:lang w:val="en-US" w:eastAsia="en-US" w:bidi="ar-SA"/>
      </w:rPr>
    </w:lvl>
    <w:lvl w:ilvl="7" w:tplc="A3AEB594">
      <w:numFmt w:val="bullet"/>
      <w:lvlText w:val="•"/>
      <w:lvlJc w:val="left"/>
      <w:pPr>
        <w:ind w:left="8042" w:hanging="361"/>
      </w:pPr>
      <w:rPr>
        <w:rFonts w:hint="default"/>
        <w:lang w:val="en-US" w:eastAsia="en-US" w:bidi="ar-SA"/>
      </w:rPr>
    </w:lvl>
    <w:lvl w:ilvl="8" w:tplc="8BD61086">
      <w:numFmt w:val="bullet"/>
      <w:lvlText w:val="•"/>
      <w:lvlJc w:val="left"/>
      <w:pPr>
        <w:ind w:left="9059" w:hanging="361"/>
      </w:pPr>
      <w:rPr>
        <w:rFonts w:hint="default"/>
        <w:lang w:val="en-US" w:eastAsia="en-US" w:bidi="ar-SA"/>
      </w:rPr>
    </w:lvl>
  </w:abstractNum>
  <w:abstractNum w:abstractNumId="1" w15:restartNumberingAfterBreak="0">
    <w:nsid w:val="5B40726F"/>
    <w:multiLevelType w:val="multilevel"/>
    <w:tmpl w:val="D90A02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2AB4E29"/>
    <w:multiLevelType w:val="hybridMultilevel"/>
    <w:tmpl w:val="91F4CFAA"/>
    <w:lvl w:ilvl="0" w:tplc="33105DF8">
      <w:start w:val="1"/>
      <w:numFmt w:val="decimal"/>
      <w:lvlText w:val="%1."/>
      <w:lvlJc w:val="left"/>
      <w:pPr>
        <w:ind w:left="720" w:hanging="360"/>
      </w:pPr>
    </w:lvl>
    <w:lvl w:ilvl="1" w:tplc="5D82A1A2" w:tentative="1">
      <w:start w:val="1"/>
      <w:numFmt w:val="lowerLetter"/>
      <w:lvlText w:val="%2."/>
      <w:lvlJc w:val="left"/>
      <w:pPr>
        <w:ind w:left="1440" w:hanging="360"/>
      </w:pPr>
    </w:lvl>
    <w:lvl w:ilvl="2" w:tplc="6A42FA5C" w:tentative="1">
      <w:start w:val="1"/>
      <w:numFmt w:val="lowerRoman"/>
      <w:lvlText w:val="%3."/>
      <w:lvlJc w:val="right"/>
      <w:pPr>
        <w:ind w:left="2160" w:hanging="180"/>
      </w:pPr>
    </w:lvl>
    <w:lvl w:ilvl="3" w:tplc="22C8C9D6" w:tentative="1">
      <w:start w:val="1"/>
      <w:numFmt w:val="decimal"/>
      <w:lvlText w:val="%4."/>
      <w:lvlJc w:val="left"/>
      <w:pPr>
        <w:ind w:left="2880" w:hanging="360"/>
      </w:pPr>
    </w:lvl>
    <w:lvl w:ilvl="4" w:tplc="C56C5E9E" w:tentative="1">
      <w:start w:val="1"/>
      <w:numFmt w:val="lowerLetter"/>
      <w:lvlText w:val="%5."/>
      <w:lvlJc w:val="left"/>
      <w:pPr>
        <w:ind w:left="3600" w:hanging="360"/>
      </w:pPr>
    </w:lvl>
    <w:lvl w:ilvl="5" w:tplc="4D0675D0" w:tentative="1">
      <w:start w:val="1"/>
      <w:numFmt w:val="lowerRoman"/>
      <w:lvlText w:val="%6."/>
      <w:lvlJc w:val="right"/>
      <w:pPr>
        <w:ind w:left="4320" w:hanging="180"/>
      </w:pPr>
    </w:lvl>
    <w:lvl w:ilvl="6" w:tplc="325A2388" w:tentative="1">
      <w:start w:val="1"/>
      <w:numFmt w:val="decimal"/>
      <w:lvlText w:val="%7."/>
      <w:lvlJc w:val="left"/>
      <w:pPr>
        <w:ind w:left="5040" w:hanging="360"/>
      </w:pPr>
    </w:lvl>
    <w:lvl w:ilvl="7" w:tplc="9ACAB910" w:tentative="1">
      <w:start w:val="1"/>
      <w:numFmt w:val="lowerLetter"/>
      <w:lvlText w:val="%8."/>
      <w:lvlJc w:val="left"/>
      <w:pPr>
        <w:ind w:left="5760" w:hanging="360"/>
      </w:pPr>
    </w:lvl>
    <w:lvl w:ilvl="8" w:tplc="2AA08A78" w:tentative="1">
      <w:start w:val="1"/>
      <w:numFmt w:val="lowerRoman"/>
      <w:lvlText w:val="%9."/>
      <w:lvlJc w:val="right"/>
      <w:pPr>
        <w:ind w:left="6480" w:hanging="180"/>
      </w:pPr>
    </w:lvl>
  </w:abstractNum>
  <w:abstractNum w:abstractNumId="3" w15:restartNumberingAfterBreak="0">
    <w:nsid w:val="744D0ADF"/>
    <w:multiLevelType w:val="hybridMultilevel"/>
    <w:tmpl w:val="C0284312"/>
    <w:lvl w:ilvl="0" w:tplc="0AFCC840">
      <w:start w:val="1"/>
      <w:numFmt w:val="bullet"/>
      <w:lvlText w:val=""/>
      <w:lvlJc w:val="left"/>
      <w:pPr>
        <w:ind w:left="720" w:hanging="360"/>
      </w:pPr>
      <w:rPr>
        <w:rFonts w:ascii="Symbol" w:hAnsi="Symbol" w:hint="default"/>
      </w:rPr>
    </w:lvl>
    <w:lvl w:ilvl="1" w:tplc="F6AEF3BC" w:tentative="1">
      <w:start w:val="1"/>
      <w:numFmt w:val="bullet"/>
      <w:lvlText w:val="o"/>
      <w:lvlJc w:val="left"/>
      <w:pPr>
        <w:ind w:left="1440" w:hanging="360"/>
      </w:pPr>
      <w:rPr>
        <w:rFonts w:ascii="Courier New" w:hAnsi="Courier New" w:cs="Courier New" w:hint="default"/>
      </w:rPr>
    </w:lvl>
    <w:lvl w:ilvl="2" w:tplc="14345A08" w:tentative="1">
      <w:start w:val="1"/>
      <w:numFmt w:val="bullet"/>
      <w:lvlText w:val=""/>
      <w:lvlJc w:val="left"/>
      <w:pPr>
        <w:ind w:left="2160" w:hanging="360"/>
      </w:pPr>
      <w:rPr>
        <w:rFonts w:ascii="Wingdings" w:hAnsi="Wingdings" w:hint="default"/>
      </w:rPr>
    </w:lvl>
    <w:lvl w:ilvl="3" w:tplc="7F568918" w:tentative="1">
      <w:start w:val="1"/>
      <w:numFmt w:val="bullet"/>
      <w:lvlText w:val=""/>
      <w:lvlJc w:val="left"/>
      <w:pPr>
        <w:ind w:left="2880" w:hanging="360"/>
      </w:pPr>
      <w:rPr>
        <w:rFonts w:ascii="Symbol" w:hAnsi="Symbol" w:hint="default"/>
      </w:rPr>
    </w:lvl>
    <w:lvl w:ilvl="4" w:tplc="E2CAEE58" w:tentative="1">
      <w:start w:val="1"/>
      <w:numFmt w:val="bullet"/>
      <w:lvlText w:val="o"/>
      <w:lvlJc w:val="left"/>
      <w:pPr>
        <w:ind w:left="3600" w:hanging="360"/>
      </w:pPr>
      <w:rPr>
        <w:rFonts w:ascii="Courier New" w:hAnsi="Courier New" w:cs="Courier New" w:hint="default"/>
      </w:rPr>
    </w:lvl>
    <w:lvl w:ilvl="5" w:tplc="45CC2700" w:tentative="1">
      <w:start w:val="1"/>
      <w:numFmt w:val="bullet"/>
      <w:lvlText w:val=""/>
      <w:lvlJc w:val="left"/>
      <w:pPr>
        <w:ind w:left="4320" w:hanging="360"/>
      </w:pPr>
      <w:rPr>
        <w:rFonts w:ascii="Wingdings" w:hAnsi="Wingdings" w:hint="default"/>
      </w:rPr>
    </w:lvl>
    <w:lvl w:ilvl="6" w:tplc="983A633E" w:tentative="1">
      <w:start w:val="1"/>
      <w:numFmt w:val="bullet"/>
      <w:lvlText w:val=""/>
      <w:lvlJc w:val="left"/>
      <w:pPr>
        <w:ind w:left="5040" w:hanging="360"/>
      </w:pPr>
      <w:rPr>
        <w:rFonts w:ascii="Symbol" w:hAnsi="Symbol" w:hint="default"/>
      </w:rPr>
    </w:lvl>
    <w:lvl w:ilvl="7" w:tplc="DDEC605A" w:tentative="1">
      <w:start w:val="1"/>
      <w:numFmt w:val="bullet"/>
      <w:lvlText w:val="o"/>
      <w:lvlJc w:val="left"/>
      <w:pPr>
        <w:ind w:left="5760" w:hanging="360"/>
      </w:pPr>
      <w:rPr>
        <w:rFonts w:ascii="Courier New" w:hAnsi="Courier New" w:cs="Courier New" w:hint="default"/>
      </w:rPr>
    </w:lvl>
    <w:lvl w:ilvl="8" w:tplc="E6EC7394" w:tentative="1">
      <w:start w:val="1"/>
      <w:numFmt w:val="bullet"/>
      <w:lvlText w:val=""/>
      <w:lvlJc w:val="left"/>
      <w:pPr>
        <w:ind w:left="6480" w:hanging="360"/>
      </w:pPr>
      <w:rPr>
        <w:rFonts w:ascii="Wingdings" w:hAnsi="Wingdings" w:hint="default"/>
      </w:rPr>
    </w:lvl>
  </w:abstractNum>
  <w:num w:numId="1" w16cid:durableId="210776210">
    <w:abstractNumId w:val="3"/>
  </w:num>
  <w:num w:numId="2" w16cid:durableId="670186229">
    <w:abstractNumId w:val="1"/>
  </w:num>
  <w:num w:numId="3" w16cid:durableId="939870705">
    <w:abstractNumId w:val="0"/>
  </w:num>
  <w:num w:numId="4" w16cid:durableId="1545211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32B"/>
    <w:rsid w:val="000D03A0"/>
    <w:rsid w:val="00216093"/>
    <w:rsid w:val="002271D8"/>
    <w:rsid w:val="002940A0"/>
    <w:rsid w:val="002C7FB0"/>
    <w:rsid w:val="00367D54"/>
    <w:rsid w:val="00397760"/>
    <w:rsid w:val="003C1875"/>
    <w:rsid w:val="003E5C64"/>
    <w:rsid w:val="004F727E"/>
    <w:rsid w:val="00614670"/>
    <w:rsid w:val="00746374"/>
    <w:rsid w:val="00801121"/>
    <w:rsid w:val="00881EC8"/>
    <w:rsid w:val="009273BC"/>
    <w:rsid w:val="009E732B"/>
    <w:rsid w:val="00AB23AE"/>
    <w:rsid w:val="00C25534"/>
    <w:rsid w:val="00C84993"/>
    <w:rsid w:val="00D950CF"/>
    <w:rsid w:val="00DC2F1A"/>
    <w:rsid w:val="00E51E6B"/>
    <w:rsid w:val="00E53C76"/>
    <w:rsid w:val="00F038B4"/>
    <w:rsid w:val="00F538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C8F0AC"/>
  <w15:chartTrackingRefBased/>
  <w15:docId w15:val="{621DF3FB-AF76-43F7-B0FB-6D1525DAF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993"/>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9E732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E732B"/>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732B"/>
    <w:rPr>
      <w:rFonts w:ascii="Times New Roman" w:hAnsi="Times New Roman"/>
      <w:b/>
      <w:sz w:val="24"/>
      <w:lang w:val="en-GB"/>
    </w:rPr>
  </w:style>
  <w:style w:type="paragraph" w:styleId="ListParagraph">
    <w:name w:val="List Paragraph"/>
    <w:basedOn w:val="Normal"/>
    <w:uiPriority w:val="1"/>
    <w:qFormat/>
    <w:rsid w:val="00D950CF"/>
    <w:pPr>
      <w:ind w:left="720"/>
      <w:contextualSpacing/>
    </w:pPr>
  </w:style>
  <w:style w:type="character" w:customStyle="1" w:styleId="Heading1Char">
    <w:name w:val="Heading 1 Char"/>
    <w:basedOn w:val="DefaultParagraphFont"/>
    <w:link w:val="Heading1"/>
    <w:uiPriority w:val="9"/>
    <w:rsid w:val="009E732B"/>
    <w:rPr>
      <w:rFonts w:ascii="Times New Roman" w:eastAsiaTheme="majorEastAsia" w:hAnsi="Times New Roman" w:cstheme="majorBidi"/>
      <w:b/>
      <w:sz w:val="24"/>
      <w:szCs w:val="32"/>
      <w:lang w:val="en-GB"/>
    </w:rPr>
  </w:style>
  <w:style w:type="character" w:styleId="Hyperlink">
    <w:name w:val="Hyperlink"/>
    <w:basedOn w:val="DefaultParagraphFont"/>
    <w:uiPriority w:val="99"/>
    <w:unhideWhenUsed/>
    <w:rsid w:val="009E732B"/>
    <w:rPr>
      <w:color w:val="0563C1" w:themeColor="hyperlink"/>
      <w:u w:val="single"/>
    </w:rPr>
  </w:style>
  <w:style w:type="character" w:customStyle="1" w:styleId="UnresolvedMention1">
    <w:name w:val="Unresolved Mention1"/>
    <w:basedOn w:val="DefaultParagraphFont"/>
    <w:uiPriority w:val="99"/>
    <w:semiHidden/>
    <w:unhideWhenUsed/>
    <w:rsid w:val="009E732B"/>
    <w:rPr>
      <w:color w:val="605E5C"/>
      <w:shd w:val="clear" w:color="auto" w:fill="E1DFDD"/>
    </w:rPr>
  </w:style>
  <w:style w:type="paragraph" w:styleId="TOCHeading">
    <w:name w:val="TOC Heading"/>
    <w:basedOn w:val="Heading1"/>
    <w:next w:val="Normal"/>
    <w:uiPriority w:val="39"/>
    <w:unhideWhenUsed/>
    <w:qFormat/>
    <w:rsid w:val="0080112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01121"/>
    <w:pPr>
      <w:spacing w:after="100"/>
    </w:pPr>
  </w:style>
  <w:style w:type="paragraph" w:customStyle="1" w:styleId="TableParagraph">
    <w:name w:val="Table Paragraph"/>
    <w:basedOn w:val="Normal"/>
    <w:uiPriority w:val="1"/>
    <w:qFormat/>
    <w:rsid w:val="00801121"/>
    <w:pPr>
      <w:widowControl w:val="0"/>
      <w:autoSpaceDE w:val="0"/>
      <w:autoSpaceDN w:val="0"/>
      <w:spacing w:after="0" w:line="240" w:lineRule="auto"/>
      <w:jc w:val="left"/>
    </w:pPr>
    <w:rPr>
      <w:rFonts w:ascii="Arial MT" w:eastAsia="Arial MT" w:hAnsi="Arial MT" w:cs="Arial MT"/>
      <w:sz w:val="22"/>
      <w:lang w:val="en-US"/>
    </w:rPr>
  </w:style>
  <w:style w:type="paragraph" w:styleId="NormalWeb">
    <w:name w:val="Normal (Web)"/>
    <w:basedOn w:val="Normal"/>
    <w:uiPriority w:val="99"/>
    <w:unhideWhenUsed/>
    <w:rsid w:val="00397760"/>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styleId="Strong">
    <w:name w:val="Strong"/>
    <w:basedOn w:val="DefaultParagraphFont"/>
    <w:uiPriority w:val="22"/>
    <w:qFormat/>
    <w:rsid w:val="00216093"/>
    <w:rPr>
      <w:b/>
      <w:bCs/>
    </w:rPr>
  </w:style>
  <w:style w:type="character" w:customStyle="1" w:styleId="ui-provider">
    <w:name w:val="ui-provider"/>
    <w:basedOn w:val="DefaultParagraphFont"/>
    <w:rsid w:val="00C25534"/>
  </w:style>
  <w:style w:type="paragraph" w:styleId="Header">
    <w:name w:val="header"/>
    <w:basedOn w:val="Normal"/>
    <w:link w:val="HeaderChar"/>
    <w:uiPriority w:val="99"/>
    <w:unhideWhenUsed/>
    <w:rsid w:val="00C25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534"/>
    <w:rPr>
      <w:rFonts w:ascii="Arial" w:hAnsi="Arial"/>
      <w:sz w:val="24"/>
      <w:lang w:val="en-GB"/>
    </w:rPr>
  </w:style>
  <w:style w:type="paragraph" w:styleId="Footer">
    <w:name w:val="footer"/>
    <w:basedOn w:val="Normal"/>
    <w:link w:val="FooterChar"/>
    <w:uiPriority w:val="99"/>
    <w:unhideWhenUsed/>
    <w:rsid w:val="00C25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534"/>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94262-F75E-4887-A403-A54E7BADF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3068</Words>
  <Characters>17489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Vlasceanu</dc:creator>
  <cp:lastModifiedBy>Cristina Vlasceanu</cp:lastModifiedBy>
  <cp:revision>2</cp:revision>
  <dcterms:created xsi:type="dcterms:W3CDTF">2024-02-28T10:02:00Z</dcterms:created>
  <dcterms:modified xsi:type="dcterms:W3CDTF">2024-02-28T10:02:00Z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8cc96a02-f5ca-47d4-b2d6-badd5bca39a4</vt:lpwstr>
  </property>
</Properties>
</file>