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1BEFD1" w14:textId="601AB005" w:rsidR="00666309" w:rsidRDefault="00666309" w:rsidP="00666309">
      <w:pPr>
        <w:rPr>
          <w:rFonts w:cs="Arial"/>
          <w:b/>
          <w:sz w:val="32"/>
          <w:szCs w:val="32"/>
        </w:rPr>
      </w:pPr>
    </w:p>
    <w:p w14:paraId="7ADF962A" w14:textId="77777777" w:rsidR="000D274B" w:rsidRPr="00FE7642" w:rsidRDefault="000D274B" w:rsidP="00666309">
      <w:pPr>
        <w:rPr>
          <w:rFonts w:cs="Arial"/>
          <w:b/>
          <w:sz w:val="32"/>
          <w:szCs w:val="32"/>
        </w:rPr>
      </w:pPr>
    </w:p>
    <w:p w14:paraId="671BEFD2" w14:textId="77777777" w:rsidR="00CA12DC" w:rsidRPr="00E44461" w:rsidRDefault="00E62475" w:rsidP="00CA12DC">
      <w:pPr>
        <w:jc w:val="center"/>
        <w:rPr>
          <w:rFonts w:cs="Arial"/>
          <w:bCs/>
          <w:sz w:val="32"/>
          <w:szCs w:val="32"/>
        </w:rPr>
      </w:pPr>
      <w:r w:rsidRPr="00E44461">
        <w:rPr>
          <w:rFonts w:cs="Arial"/>
          <w:bCs/>
          <w:sz w:val="32"/>
          <w:szCs w:val="32"/>
        </w:rPr>
        <w:t>UNIVERSITY OF WALES TRINITY SAINT DAVID</w:t>
      </w:r>
    </w:p>
    <w:p w14:paraId="671BEFD3" w14:textId="77777777" w:rsidR="00CA12DC" w:rsidRPr="00FE7642" w:rsidRDefault="00CA12DC" w:rsidP="00CA12DC">
      <w:pPr>
        <w:jc w:val="center"/>
        <w:rPr>
          <w:rFonts w:cs="Arial"/>
          <w:b/>
          <w:sz w:val="32"/>
          <w:szCs w:val="32"/>
        </w:rPr>
      </w:pPr>
      <w:r w:rsidRPr="00FE7642">
        <w:rPr>
          <w:rFonts w:cs="Arial"/>
          <w:b/>
          <w:sz w:val="32"/>
          <w:szCs w:val="32"/>
        </w:rPr>
        <w:t>CONTINUING PROFESSIONAL DEVELOPMENT SCHEME</w:t>
      </w:r>
    </w:p>
    <w:p w14:paraId="671BEFD6" w14:textId="77777777" w:rsidR="00CA12DC" w:rsidRPr="00FE7642" w:rsidRDefault="00CA12DC" w:rsidP="00CA12DC">
      <w:pPr>
        <w:jc w:val="center"/>
        <w:rPr>
          <w:rFonts w:cs="Arial"/>
          <w:b/>
          <w:sz w:val="32"/>
          <w:szCs w:val="32"/>
        </w:rPr>
      </w:pPr>
    </w:p>
    <w:p w14:paraId="671BEFD7" w14:textId="77777777" w:rsidR="00FE7642" w:rsidRPr="00FE7642" w:rsidRDefault="00CA12DC" w:rsidP="117F33A7">
      <w:pPr>
        <w:jc w:val="center"/>
        <w:rPr>
          <w:rFonts w:cs="Arial"/>
          <w:b/>
          <w:bCs/>
          <w:sz w:val="32"/>
          <w:szCs w:val="32"/>
        </w:rPr>
      </w:pPr>
      <w:r w:rsidRPr="117F33A7">
        <w:rPr>
          <w:rFonts w:cs="Arial"/>
          <w:b/>
          <w:bCs/>
          <w:sz w:val="32"/>
          <w:szCs w:val="32"/>
        </w:rPr>
        <w:t xml:space="preserve">APPLICATION </w:t>
      </w:r>
      <w:r w:rsidR="00FE7642" w:rsidRPr="117F33A7">
        <w:rPr>
          <w:rFonts w:cs="Arial"/>
          <w:b/>
          <w:bCs/>
          <w:sz w:val="32"/>
          <w:szCs w:val="32"/>
        </w:rPr>
        <w:t>FOR FELLOW</w:t>
      </w:r>
    </w:p>
    <w:p w14:paraId="671BEFD9" w14:textId="77777777" w:rsidR="00CA12DC" w:rsidRPr="00FE7642" w:rsidRDefault="00CA12DC" w:rsidP="00CA12DC">
      <w:pPr>
        <w:rPr>
          <w:rFonts w:cs="Arial"/>
          <w:sz w:val="24"/>
          <w:szCs w:val="24"/>
        </w:rPr>
      </w:pPr>
    </w:p>
    <w:p w14:paraId="671BEFDA" w14:textId="77777777" w:rsidR="00CA12DC" w:rsidRPr="00FE7642" w:rsidRDefault="00CA12DC" w:rsidP="00CA12DC">
      <w:pPr>
        <w:rPr>
          <w:rFonts w:cs="Arial"/>
          <w:b/>
          <w:sz w:val="32"/>
          <w:szCs w:val="32"/>
          <w:u w:val="single"/>
        </w:rPr>
      </w:pPr>
      <w:r w:rsidRPr="00FE7642">
        <w:rPr>
          <w:rFonts w:cs="Arial"/>
          <w:b/>
          <w:sz w:val="32"/>
          <w:szCs w:val="32"/>
          <w:u w:val="single"/>
        </w:rPr>
        <w:t>SECTION ONE:</w:t>
      </w:r>
    </w:p>
    <w:p w14:paraId="671BEFDB" w14:textId="77777777" w:rsidR="00CA12DC" w:rsidRPr="00FE7642" w:rsidRDefault="00CA12DC" w:rsidP="00CA12DC">
      <w:pPr>
        <w:rPr>
          <w:rFonts w:cs="Arial"/>
          <w:sz w:val="24"/>
          <w:szCs w:val="24"/>
        </w:rPr>
      </w:pPr>
    </w:p>
    <w:tbl>
      <w:tblPr>
        <w:tblStyle w:val="TableGrid"/>
        <w:tblW w:w="10740" w:type="dxa"/>
        <w:tblLayout w:type="fixed"/>
        <w:tblLook w:val="04A0" w:firstRow="1" w:lastRow="0" w:firstColumn="1" w:lastColumn="0" w:noHBand="0" w:noVBand="1"/>
      </w:tblPr>
      <w:tblGrid>
        <w:gridCol w:w="5353"/>
        <w:gridCol w:w="5387"/>
      </w:tblGrid>
      <w:tr w:rsidR="00CA12DC" w:rsidRPr="00FE7642" w14:paraId="671BEFDF" w14:textId="77777777" w:rsidTr="70A6C109">
        <w:tc>
          <w:tcPr>
            <w:tcW w:w="5353" w:type="dxa"/>
          </w:tcPr>
          <w:p w14:paraId="671BEFDC" w14:textId="77777777" w:rsidR="00CA12DC" w:rsidRPr="00FE7642" w:rsidRDefault="00CA12DC" w:rsidP="007E4DA3">
            <w:pPr>
              <w:rPr>
                <w:rFonts w:cs="Arial"/>
                <w:b/>
                <w:sz w:val="24"/>
                <w:szCs w:val="24"/>
              </w:rPr>
            </w:pPr>
            <w:r w:rsidRPr="00FE7642">
              <w:rPr>
                <w:rFonts w:cs="Arial"/>
                <w:b/>
                <w:sz w:val="24"/>
                <w:szCs w:val="24"/>
              </w:rPr>
              <w:t>NAME</w:t>
            </w:r>
          </w:p>
        </w:tc>
        <w:tc>
          <w:tcPr>
            <w:tcW w:w="5387" w:type="dxa"/>
          </w:tcPr>
          <w:p w14:paraId="671BEFDD" w14:textId="4F87CF8F" w:rsidR="00CA12DC" w:rsidRPr="00FE7642" w:rsidRDefault="00845C61" w:rsidP="007E4DA3">
            <w:pPr>
              <w:rPr>
                <w:rFonts w:cs="Arial"/>
                <w:sz w:val="24"/>
                <w:szCs w:val="24"/>
              </w:rPr>
            </w:pPr>
            <w:r>
              <w:rPr>
                <w:rFonts w:cs="Arial"/>
                <w:sz w:val="24"/>
                <w:szCs w:val="24"/>
              </w:rPr>
              <w:t>Dr. Laila Surani</w:t>
            </w:r>
          </w:p>
          <w:p w14:paraId="671BEFDE" w14:textId="77777777" w:rsidR="00CA12DC" w:rsidRPr="00FE7642" w:rsidRDefault="00CA12DC" w:rsidP="007E4DA3">
            <w:pPr>
              <w:rPr>
                <w:rFonts w:cs="Arial"/>
                <w:sz w:val="24"/>
                <w:szCs w:val="24"/>
              </w:rPr>
            </w:pPr>
          </w:p>
        </w:tc>
      </w:tr>
      <w:tr w:rsidR="00CA12DC" w:rsidRPr="00FE7642" w14:paraId="671BEFE4" w14:textId="77777777" w:rsidTr="70A6C109">
        <w:tc>
          <w:tcPr>
            <w:tcW w:w="5353" w:type="dxa"/>
          </w:tcPr>
          <w:p w14:paraId="671BEFE0" w14:textId="2FE4C7FE" w:rsidR="006C4989" w:rsidRPr="00FE7642" w:rsidRDefault="007E4DA3" w:rsidP="006C4989">
            <w:pPr>
              <w:rPr>
                <w:rFonts w:cs="Arial"/>
                <w:b/>
                <w:sz w:val="24"/>
                <w:szCs w:val="24"/>
              </w:rPr>
            </w:pPr>
            <w:r>
              <w:rPr>
                <w:rFonts w:cs="Arial"/>
                <w:b/>
                <w:sz w:val="24"/>
                <w:szCs w:val="24"/>
              </w:rPr>
              <w:t>INSTITUTE</w:t>
            </w:r>
            <w:r w:rsidR="00CA12DC" w:rsidRPr="00FE7642">
              <w:rPr>
                <w:rFonts w:cs="Arial"/>
                <w:b/>
                <w:sz w:val="24"/>
                <w:szCs w:val="24"/>
              </w:rPr>
              <w:t>/CENTRE</w:t>
            </w:r>
            <w:r w:rsidR="00740EE5">
              <w:rPr>
                <w:rFonts w:cs="Arial"/>
                <w:b/>
                <w:sz w:val="24"/>
                <w:szCs w:val="24"/>
              </w:rPr>
              <w:t>/UNIT</w:t>
            </w:r>
          </w:p>
          <w:p w14:paraId="671BEFE1" w14:textId="1B6EF2BD" w:rsidR="00CA12DC" w:rsidRPr="00FE7642" w:rsidRDefault="00CA12DC" w:rsidP="007E4DA3">
            <w:pPr>
              <w:rPr>
                <w:rFonts w:cs="Arial"/>
                <w:b/>
                <w:sz w:val="24"/>
                <w:szCs w:val="24"/>
              </w:rPr>
            </w:pPr>
          </w:p>
        </w:tc>
        <w:tc>
          <w:tcPr>
            <w:tcW w:w="5387" w:type="dxa"/>
          </w:tcPr>
          <w:p w14:paraId="671BEFE2" w14:textId="14018E1B" w:rsidR="00CA12DC" w:rsidRDefault="00845C61" w:rsidP="007E4DA3">
            <w:pPr>
              <w:rPr>
                <w:rFonts w:cs="Arial"/>
                <w:sz w:val="24"/>
                <w:szCs w:val="24"/>
              </w:rPr>
            </w:pPr>
            <w:r>
              <w:rPr>
                <w:rFonts w:cs="Arial"/>
                <w:sz w:val="24"/>
                <w:szCs w:val="24"/>
              </w:rPr>
              <w:t>University of Waled Trinity Saint David</w:t>
            </w:r>
          </w:p>
          <w:p w14:paraId="671BEFE3" w14:textId="5379C1A0" w:rsidR="00CA12DC" w:rsidRPr="00FE7642" w:rsidRDefault="00845C61" w:rsidP="00845C61">
            <w:pPr>
              <w:rPr>
                <w:rFonts w:cs="Arial"/>
                <w:sz w:val="24"/>
                <w:szCs w:val="24"/>
              </w:rPr>
            </w:pPr>
            <w:r>
              <w:rPr>
                <w:rFonts w:cs="Arial"/>
                <w:sz w:val="24"/>
                <w:szCs w:val="24"/>
              </w:rPr>
              <w:t>Health and Social care</w:t>
            </w:r>
          </w:p>
        </w:tc>
      </w:tr>
      <w:tr w:rsidR="00CA12DC" w:rsidRPr="00FE7642" w14:paraId="671BEFE9" w14:textId="77777777" w:rsidTr="70A6C109">
        <w:tc>
          <w:tcPr>
            <w:tcW w:w="5353" w:type="dxa"/>
          </w:tcPr>
          <w:p w14:paraId="671BEFE5" w14:textId="7B4856E5" w:rsidR="00CA12DC" w:rsidRPr="00FE7642" w:rsidRDefault="00CA12DC" w:rsidP="007E4DA3">
            <w:pPr>
              <w:rPr>
                <w:rFonts w:cs="Arial"/>
                <w:sz w:val="24"/>
                <w:szCs w:val="24"/>
              </w:rPr>
            </w:pPr>
            <w:r w:rsidRPr="00FE7642">
              <w:rPr>
                <w:rFonts w:cs="Arial"/>
                <w:b/>
                <w:sz w:val="24"/>
                <w:szCs w:val="24"/>
              </w:rPr>
              <w:t xml:space="preserve">POSITION </w:t>
            </w:r>
            <w:r w:rsidRPr="00FE7642">
              <w:rPr>
                <w:rFonts w:cs="Arial"/>
                <w:sz w:val="24"/>
                <w:szCs w:val="24"/>
              </w:rPr>
              <w:t>(E.g. Lecturer/Senior Lecturer/Principal Lecturer/</w:t>
            </w:r>
            <w:r w:rsidR="00041DC2">
              <w:rPr>
                <w:rFonts w:cs="Arial"/>
                <w:sz w:val="24"/>
                <w:szCs w:val="24"/>
              </w:rPr>
              <w:t>Director of Discipline</w:t>
            </w:r>
            <w:r w:rsidRPr="00FE7642">
              <w:rPr>
                <w:rFonts w:cs="Arial"/>
                <w:sz w:val="24"/>
                <w:szCs w:val="24"/>
              </w:rPr>
              <w:t>/Other</w:t>
            </w:r>
            <w:r w:rsidR="000E3A5B" w:rsidRPr="00FE7642">
              <w:rPr>
                <w:rFonts w:cs="Arial"/>
                <w:sz w:val="24"/>
                <w:szCs w:val="24"/>
              </w:rPr>
              <w:t xml:space="preserve"> </w:t>
            </w:r>
            <w:r w:rsidR="000E3A5B" w:rsidRPr="00FE7642">
              <w:rPr>
                <w:rFonts w:cs="Arial"/>
                <w:sz w:val="20"/>
                <w:szCs w:val="20"/>
              </w:rPr>
              <w:t>(please specify)</w:t>
            </w:r>
          </w:p>
          <w:p w14:paraId="671BEFE6" w14:textId="77777777" w:rsidR="00CA12DC" w:rsidRPr="00FE7642" w:rsidRDefault="00CA12DC" w:rsidP="007E4DA3">
            <w:pPr>
              <w:rPr>
                <w:rFonts w:cs="Arial"/>
                <w:b/>
                <w:sz w:val="24"/>
                <w:szCs w:val="24"/>
              </w:rPr>
            </w:pPr>
          </w:p>
        </w:tc>
        <w:tc>
          <w:tcPr>
            <w:tcW w:w="5387" w:type="dxa"/>
          </w:tcPr>
          <w:p w14:paraId="671BEFE7" w14:textId="77777777" w:rsidR="00CA12DC" w:rsidRPr="00FE7642" w:rsidRDefault="00CA12DC" w:rsidP="007E4DA3">
            <w:pPr>
              <w:rPr>
                <w:rFonts w:cs="Arial"/>
                <w:sz w:val="24"/>
                <w:szCs w:val="24"/>
              </w:rPr>
            </w:pPr>
          </w:p>
          <w:p w14:paraId="671BEFE8" w14:textId="2436BFCA" w:rsidR="00CA12DC" w:rsidRPr="00FE7642" w:rsidRDefault="00845C61" w:rsidP="007E4DA3">
            <w:pPr>
              <w:rPr>
                <w:rFonts w:cs="Arial"/>
                <w:sz w:val="24"/>
                <w:szCs w:val="24"/>
              </w:rPr>
            </w:pPr>
            <w:r>
              <w:rPr>
                <w:rFonts w:cs="Arial"/>
                <w:sz w:val="24"/>
                <w:szCs w:val="24"/>
              </w:rPr>
              <w:t>Lecturer</w:t>
            </w:r>
          </w:p>
        </w:tc>
      </w:tr>
      <w:tr w:rsidR="00CA12DC" w:rsidRPr="00FE7642" w14:paraId="671BEFEE" w14:textId="77777777" w:rsidTr="70A6C109">
        <w:tc>
          <w:tcPr>
            <w:tcW w:w="5353" w:type="dxa"/>
          </w:tcPr>
          <w:p w14:paraId="671BEFEA" w14:textId="77777777" w:rsidR="00CA12DC" w:rsidRPr="00FE7642" w:rsidRDefault="00CA12DC" w:rsidP="007E4DA3">
            <w:pPr>
              <w:rPr>
                <w:rFonts w:cs="Arial"/>
                <w:sz w:val="24"/>
                <w:szCs w:val="24"/>
              </w:rPr>
            </w:pPr>
            <w:r w:rsidRPr="00FE7642">
              <w:rPr>
                <w:rFonts w:cs="Arial"/>
                <w:b/>
                <w:sz w:val="24"/>
                <w:szCs w:val="24"/>
              </w:rPr>
              <w:t xml:space="preserve">ROLE </w:t>
            </w:r>
            <w:r w:rsidRPr="00FE7642">
              <w:rPr>
                <w:rFonts w:cs="Arial"/>
                <w:sz w:val="24"/>
                <w:szCs w:val="24"/>
              </w:rPr>
              <w:t>(E.g. Lecturer/Programme Director/Admissions Tutor/Module Leader/Other</w:t>
            </w:r>
            <w:r w:rsidR="000E3A5B" w:rsidRPr="00FE7642">
              <w:rPr>
                <w:rFonts w:cs="Arial"/>
                <w:sz w:val="24"/>
                <w:szCs w:val="24"/>
              </w:rPr>
              <w:t xml:space="preserve"> </w:t>
            </w:r>
            <w:r w:rsidR="000E3A5B" w:rsidRPr="00FE7642">
              <w:rPr>
                <w:rFonts w:cs="Arial"/>
                <w:sz w:val="20"/>
                <w:szCs w:val="20"/>
              </w:rPr>
              <w:t>(please specify)</w:t>
            </w:r>
          </w:p>
          <w:p w14:paraId="671BEFEB" w14:textId="77777777" w:rsidR="00CA12DC" w:rsidRPr="00FE7642" w:rsidRDefault="00CA12DC" w:rsidP="007E4DA3">
            <w:pPr>
              <w:rPr>
                <w:rFonts w:cs="Arial"/>
                <w:b/>
                <w:sz w:val="24"/>
                <w:szCs w:val="24"/>
              </w:rPr>
            </w:pPr>
          </w:p>
        </w:tc>
        <w:tc>
          <w:tcPr>
            <w:tcW w:w="5387" w:type="dxa"/>
          </w:tcPr>
          <w:p w14:paraId="671BEFEC" w14:textId="77777777" w:rsidR="00CA12DC" w:rsidRPr="00FE7642" w:rsidRDefault="00CA12DC" w:rsidP="007E4DA3">
            <w:pPr>
              <w:rPr>
                <w:rFonts w:cs="Arial"/>
                <w:sz w:val="24"/>
                <w:szCs w:val="24"/>
              </w:rPr>
            </w:pPr>
          </w:p>
          <w:p w14:paraId="671BEFED" w14:textId="70AA72A7" w:rsidR="00CA12DC" w:rsidRPr="00FE7642" w:rsidRDefault="00845C61" w:rsidP="007E4DA3">
            <w:pPr>
              <w:rPr>
                <w:rFonts w:cs="Arial"/>
                <w:sz w:val="24"/>
                <w:szCs w:val="24"/>
              </w:rPr>
            </w:pPr>
            <w:r>
              <w:rPr>
                <w:rFonts w:cs="Arial"/>
                <w:sz w:val="24"/>
                <w:szCs w:val="24"/>
              </w:rPr>
              <w:t>Lecturer</w:t>
            </w:r>
            <w:r w:rsidR="003C4071">
              <w:rPr>
                <w:rFonts w:cs="Arial"/>
                <w:sz w:val="24"/>
                <w:szCs w:val="24"/>
              </w:rPr>
              <w:t xml:space="preserve">, </w:t>
            </w:r>
            <w:r>
              <w:rPr>
                <w:rFonts w:cs="Arial"/>
                <w:sz w:val="24"/>
                <w:szCs w:val="24"/>
              </w:rPr>
              <w:t>Module leader</w:t>
            </w:r>
            <w:r w:rsidR="003C4071">
              <w:rPr>
                <w:rFonts w:cs="Arial"/>
                <w:sz w:val="24"/>
                <w:szCs w:val="24"/>
              </w:rPr>
              <w:t>, Academic Tutor</w:t>
            </w:r>
          </w:p>
        </w:tc>
      </w:tr>
      <w:tr w:rsidR="007E4DA3" w:rsidRPr="00FE7642" w14:paraId="20985166" w14:textId="77777777" w:rsidTr="70A6C109">
        <w:tc>
          <w:tcPr>
            <w:tcW w:w="5353" w:type="dxa"/>
          </w:tcPr>
          <w:p w14:paraId="6477497A" w14:textId="753025A3" w:rsidR="007E4DA3" w:rsidRDefault="007E4DA3" w:rsidP="007E4DA3">
            <w:pPr>
              <w:rPr>
                <w:rFonts w:cs="Arial"/>
                <w:b/>
                <w:sz w:val="24"/>
                <w:szCs w:val="24"/>
              </w:rPr>
            </w:pPr>
            <w:r>
              <w:rPr>
                <w:rFonts w:cs="Arial"/>
                <w:b/>
                <w:sz w:val="24"/>
                <w:szCs w:val="24"/>
              </w:rPr>
              <w:t>Referees</w:t>
            </w:r>
          </w:p>
          <w:p w14:paraId="49928147" w14:textId="77777777" w:rsidR="002B7BF9" w:rsidRDefault="002B7BF9" w:rsidP="002B7BF9">
            <w:pPr>
              <w:rPr>
                <w:rFonts w:cs="Arial"/>
                <w:sz w:val="24"/>
                <w:szCs w:val="24"/>
              </w:rPr>
            </w:pPr>
            <w:r w:rsidRPr="00611557">
              <w:rPr>
                <w:rFonts w:cs="Arial"/>
                <w:sz w:val="24"/>
                <w:szCs w:val="24"/>
              </w:rPr>
              <w:t xml:space="preserve">Please could you tick the box if you have sent in your referee’s statement?  (Please be aware if we do not receive your referee’s statement at the time of the submission or </w:t>
            </w:r>
            <w:r>
              <w:rPr>
                <w:rFonts w:cs="Arial"/>
                <w:sz w:val="24"/>
                <w:szCs w:val="24"/>
              </w:rPr>
              <w:t>a</w:t>
            </w:r>
            <w:r w:rsidRPr="00611557">
              <w:rPr>
                <w:rFonts w:cs="Arial"/>
                <w:sz w:val="24"/>
                <w:szCs w:val="24"/>
              </w:rPr>
              <w:t xml:space="preserve"> maximum of 2 days after </w:t>
            </w:r>
            <w:r>
              <w:rPr>
                <w:rFonts w:cs="Arial"/>
                <w:sz w:val="24"/>
                <w:szCs w:val="24"/>
              </w:rPr>
              <w:t>the panel submission date</w:t>
            </w:r>
            <w:r w:rsidRPr="00611557">
              <w:rPr>
                <w:rFonts w:cs="Arial"/>
                <w:sz w:val="24"/>
                <w:szCs w:val="24"/>
              </w:rPr>
              <w:t xml:space="preserve"> then your application will be passed to the next Panel meeting).</w:t>
            </w:r>
          </w:p>
          <w:p w14:paraId="5C4FAFC4" w14:textId="14765A2F" w:rsidR="007E4DA3" w:rsidRDefault="002B7BF9" w:rsidP="002B7BF9">
            <w:pPr>
              <w:rPr>
                <w:rFonts w:cs="Arial"/>
                <w:b/>
                <w:bCs/>
                <w:sz w:val="24"/>
                <w:szCs w:val="24"/>
              </w:rPr>
            </w:pPr>
            <w:r>
              <w:rPr>
                <w:rFonts w:cs="Arial"/>
                <w:sz w:val="24"/>
                <w:szCs w:val="24"/>
              </w:rPr>
              <w:t>If your supporting statements are not included with your application, you must ensure your referees send their supporting statements to the Academic Office by the deadline. The Academic Office will not chase referees.</w:t>
            </w:r>
          </w:p>
        </w:tc>
        <w:tc>
          <w:tcPr>
            <w:tcW w:w="5387" w:type="dxa"/>
          </w:tcPr>
          <w:p w14:paraId="02A76BC5" w14:textId="77777777" w:rsidR="007E4DA3" w:rsidRDefault="007E4DA3" w:rsidP="007E4DA3">
            <w:pPr>
              <w:rPr>
                <w:rFonts w:cs="Arial"/>
                <w:b/>
                <w:sz w:val="24"/>
                <w:szCs w:val="24"/>
              </w:rPr>
            </w:pPr>
          </w:p>
          <w:p w14:paraId="6BDE2394" w14:textId="77777777" w:rsidR="007E4DA3" w:rsidRDefault="007E4DA3" w:rsidP="007E4DA3">
            <w:pPr>
              <w:rPr>
                <w:rFonts w:cs="Arial"/>
                <w:b/>
                <w:sz w:val="24"/>
                <w:szCs w:val="24"/>
              </w:rPr>
            </w:pPr>
          </w:p>
          <w:p w14:paraId="7816DFE5" w14:textId="5C927E40" w:rsidR="007E4DA3" w:rsidRPr="00FE7642" w:rsidRDefault="007E4DA3" w:rsidP="007E4DA3">
            <w:pPr>
              <w:rPr>
                <w:rFonts w:cs="Arial"/>
                <w:b/>
                <w:sz w:val="24"/>
                <w:szCs w:val="24"/>
              </w:rPr>
            </w:pPr>
            <w:r>
              <w:rPr>
                <w:rFonts w:cs="Arial"/>
                <w:b/>
                <w:sz w:val="24"/>
                <w:szCs w:val="24"/>
              </w:rPr>
              <w:t xml:space="preserve">Yes    </w:t>
            </w:r>
            <w:sdt>
              <w:sdtPr>
                <w:rPr>
                  <w:rFonts w:cs="Arial"/>
                  <w:b/>
                  <w:sz w:val="24"/>
                  <w:szCs w:val="24"/>
                </w:rPr>
                <w:id w:val="1375270190"/>
                <w14:checkbox>
                  <w14:checked w14:val="1"/>
                  <w14:checkedState w14:val="221A" w14:font="Times New Roman"/>
                  <w14:uncheckedState w14:val="2610" w14:font="MS Gothic"/>
                </w14:checkbox>
              </w:sdtPr>
              <w:sdtContent>
                <w:r w:rsidR="00845C61">
                  <w:rPr>
                    <w:rFonts w:ascii="Times New Roman" w:hAnsi="Times New Roman"/>
                    <w:b/>
                    <w:sz w:val="24"/>
                    <w:szCs w:val="24"/>
                  </w:rPr>
                  <w:t>√</w:t>
                </w:r>
              </w:sdtContent>
            </w:sdt>
            <w:r>
              <w:rPr>
                <w:rFonts w:cs="Arial"/>
                <w:b/>
                <w:sz w:val="24"/>
                <w:szCs w:val="24"/>
              </w:rPr>
              <w:t xml:space="preserve">                         No </w:t>
            </w:r>
            <w:sdt>
              <w:sdtPr>
                <w:rPr>
                  <w:rFonts w:cs="Arial"/>
                  <w:b/>
                  <w:sz w:val="24"/>
                  <w:szCs w:val="24"/>
                </w:rPr>
                <w:id w:val="-2028093674"/>
                <w14:checkbox>
                  <w14:checked w14:val="0"/>
                  <w14:checkedState w14:val="221A" w14:font="Times New Roman"/>
                  <w14:uncheckedState w14:val="2610" w14:font="MS Gothic"/>
                </w14:checkbox>
              </w:sdtPr>
              <w:sdtContent>
                <w:r>
                  <w:rPr>
                    <w:rFonts w:ascii="MS Gothic" w:eastAsia="MS Gothic" w:hAnsi="MS Gothic" w:cs="Arial" w:hint="eastAsia"/>
                    <w:b/>
                    <w:sz w:val="24"/>
                    <w:szCs w:val="24"/>
                  </w:rPr>
                  <w:t>☐</w:t>
                </w:r>
              </w:sdtContent>
            </w:sdt>
          </w:p>
        </w:tc>
      </w:tr>
      <w:tr w:rsidR="00161D34" w:rsidRPr="00FE7642" w14:paraId="25FBE656" w14:textId="77777777" w:rsidTr="70A6C109">
        <w:tc>
          <w:tcPr>
            <w:tcW w:w="5353" w:type="dxa"/>
          </w:tcPr>
          <w:p w14:paraId="249BF481" w14:textId="3F27483B" w:rsidR="00161D34" w:rsidRDefault="00AF0355" w:rsidP="007E4DA3">
            <w:pPr>
              <w:rPr>
                <w:rFonts w:cs="Arial"/>
                <w:b/>
                <w:sz w:val="24"/>
                <w:szCs w:val="24"/>
              </w:rPr>
            </w:pPr>
            <w:r>
              <w:rPr>
                <w:rFonts w:cs="Arial"/>
                <w:b/>
                <w:sz w:val="24"/>
                <w:szCs w:val="24"/>
              </w:rPr>
              <w:t>Date of Training</w:t>
            </w:r>
          </w:p>
        </w:tc>
        <w:tc>
          <w:tcPr>
            <w:tcW w:w="5387" w:type="dxa"/>
          </w:tcPr>
          <w:p w14:paraId="0DFFB628" w14:textId="7C9CC8E4" w:rsidR="00161D34" w:rsidRDefault="007735CC" w:rsidP="007E4DA3">
            <w:pPr>
              <w:rPr>
                <w:rFonts w:cs="Arial"/>
                <w:b/>
                <w:sz w:val="24"/>
                <w:szCs w:val="24"/>
              </w:rPr>
            </w:pPr>
            <w:r>
              <w:rPr>
                <w:rFonts w:cs="Arial"/>
                <w:b/>
                <w:sz w:val="24"/>
                <w:szCs w:val="24"/>
              </w:rPr>
              <w:t>4</w:t>
            </w:r>
            <w:r w:rsidRPr="007735CC">
              <w:rPr>
                <w:rFonts w:cs="Arial"/>
                <w:b/>
                <w:sz w:val="24"/>
                <w:szCs w:val="24"/>
                <w:vertAlign w:val="superscript"/>
              </w:rPr>
              <w:t>th</w:t>
            </w:r>
            <w:r>
              <w:rPr>
                <w:rFonts w:cs="Arial"/>
                <w:b/>
                <w:sz w:val="24"/>
                <w:szCs w:val="24"/>
              </w:rPr>
              <w:t xml:space="preserve"> January 2023</w:t>
            </w:r>
          </w:p>
        </w:tc>
      </w:tr>
      <w:tr w:rsidR="00B5152A" w:rsidRPr="00FE7642" w14:paraId="4BBE062F" w14:textId="77777777" w:rsidTr="70A6C109">
        <w:tc>
          <w:tcPr>
            <w:tcW w:w="5353" w:type="dxa"/>
          </w:tcPr>
          <w:p w14:paraId="7FB4C937" w14:textId="23E71B89" w:rsidR="00B5152A" w:rsidRDefault="00DC64F2" w:rsidP="007E4DA3">
            <w:pPr>
              <w:rPr>
                <w:rFonts w:cs="Arial"/>
                <w:b/>
                <w:sz w:val="24"/>
                <w:szCs w:val="24"/>
              </w:rPr>
            </w:pPr>
            <w:r>
              <w:rPr>
                <w:rFonts w:cs="Arial"/>
                <w:b/>
                <w:sz w:val="24"/>
                <w:szCs w:val="24"/>
              </w:rPr>
              <w:t>Mentor</w:t>
            </w:r>
          </w:p>
        </w:tc>
        <w:tc>
          <w:tcPr>
            <w:tcW w:w="5387" w:type="dxa"/>
          </w:tcPr>
          <w:p w14:paraId="5598388B" w14:textId="7A4A2060" w:rsidR="00B5152A" w:rsidRDefault="007735CC" w:rsidP="007E4DA3">
            <w:pPr>
              <w:rPr>
                <w:rFonts w:cs="Arial"/>
                <w:b/>
                <w:sz w:val="24"/>
                <w:szCs w:val="24"/>
              </w:rPr>
            </w:pPr>
            <w:r w:rsidRPr="007735CC">
              <w:rPr>
                <w:rFonts w:cs="Arial"/>
                <w:b/>
                <w:sz w:val="24"/>
                <w:szCs w:val="24"/>
              </w:rPr>
              <w:t>Husam Alharahsheh</w:t>
            </w:r>
          </w:p>
        </w:tc>
      </w:tr>
    </w:tbl>
    <w:p w14:paraId="671BEFF5" w14:textId="77777777" w:rsidR="001C6B3E" w:rsidRPr="00FE7642" w:rsidRDefault="001C6B3E">
      <w:pPr>
        <w:rPr>
          <w:rFonts w:cs="Arial"/>
        </w:rPr>
      </w:pPr>
    </w:p>
    <w:tbl>
      <w:tblPr>
        <w:tblStyle w:val="TableGrid"/>
        <w:tblW w:w="10740" w:type="dxa"/>
        <w:tblLayout w:type="fixed"/>
        <w:tblLook w:val="04A0" w:firstRow="1" w:lastRow="0" w:firstColumn="1" w:lastColumn="0" w:noHBand="0" w:noVBand="1"/>
      </w:tblPr>
      <w:tblGrid>
        <w:gridCol w:w="10740"/>
      </w:tblGrid>
      <w:tr w:rsidR="000E3A5B" w:rsidRPr="00FE7642" w14:paraId="671BEFFE" w14:textId="77777777" w:rsidTr="001C6B3E">
        <w:tc>
          <w:tcPr>
            <w:tcW w:w="10740" w:type="dxa"/>
          </w:tcPr>
          <w:p w14:paraId="671BEFF6" w14:textId="77777777" w:rsidR="000E3A5B" w:rsidRPr="00FE7642" w:rsidRDefault="000E3A5B" w:rsidP="0056012A">
            <w:pPr>
              <w:rPr>
                <w:rFonts w:cs="Arial"/>
                <w:b/>
                <w:sz w:val="24"/>
                <w:szCs w:val="24"/>
              </w:rPr>
            </w:pPr>
          </w:p>
          <w:p w14:paraId="671BEFF7" w14:textId="77777777" w:rsidR="000E3A5B" w:rsidRPr="00FE7642" w:rsidRDefault="000E3A5B" w:rsidP="000E3A5B">
            <w:pPr>
              <w:jc w:val="center"/>
              <w:rPr>
                <w:rFonts w:cs="Arial"/>
                <w:b/>
                <w:sz w:val="24"/>
                <w:szCs w:val="24"/>
                <w:u w:val="single"/>
              </w:rPr>
            </w:pPr>
            <w:r w:rsidRPr="00FE7642">
              <w:rPr>
                <w:rFonts w:cs="Arial"/>
                <w:b/>
                <w:sz w:val="24"/>
                <w:szCs w:val="24"/>
              </w:rPr>
              <w:t>APPLICATION FOR</w:t>
            </w:r>
            <w:r w:rsidR="00FC3A6E" w:rsidRPr="00FE7642">
              <w:rPr>
                <w:rFonts w:cs="Arial"/>
                <w:b/>
                <w:sz w:val="24"/>
                <w:szCs w:val="24"/>
              </w:rPr>
              <w:t xml:space="preserve"> </w:t>
            </w:r>
            <w:r w:rsidRPr="00FE7642">
              <w:rPr>
                <w:rFonts w:cs="Arial"/>
                <w:b/>
                <w:sz w:val="24"/>
                <w:szCs w:val="24"/>
                <w:u w:val="single"/>
              </w:rPr>
              <w:t>FELLOW</w:t>
            </w:r>
          </w:p>
          <w:p w14:paraId="671BEFF8" w14:textId="77777777" w:rsidR="00A87D25" w:rsidRPr="00FE7642" w:rsidRDefault="00A87D25" w:rsidP="000E3A5B">
            <w:pPr>
              <w:jc w:val="center"/>
              <w:rPr>
                <w:rFonts w:cs="Arial"/>
                <w:b/>
                <w:sz w:val="24"/>
                <w:szCs w:val="24"/>
                <w:u w:val="single"/>
              </w:rPr>
            </w:pPr>
          </w:p>
          <w:p w14:paraId="671BEFF9" w14:textId="77777777" w:rsidR="00A87D25" w:rsidRPr="00FE7642" w:rsidRDefault="00A87D25" w:rsidP="00A87D25">
            <w:pPr>
              <w:jc w:val="both"/>
              <w:rPr>
                <w:rFonts w:cs="Arial"/>
                <w:sz w:val="24"/>
                <w:szCs w:val="24"/>
              </w:rPr>
            </w:pPr>
            <w:r w:rsidRPr="00FE7642">
              <w:rPr>
                <w:rFonts w:cs="Arial"/>
                <w:sz w:val="24"/>
                <w:szCs w:val="24"/>
              </w:rPr>
              <w:t xml:space="preserve">In your application for recognition as a Fellow of the Higher Education Academy (HEA), you are required to demonstrate fully how your continuing professional development allows you to meet the requirements for </w:t>
            </w:r>
            <w:r w:rsidRPr="00FE7642">
              <w:rPr>
                <w:rFonts w:cs="Arial"/>
                <w:b/>
                <w:sz w:val="24"/>
                <w:szCs w:val="24"/>
              </w:rPr>
              <w:t>Descriptor 2</w:t>
            </w:r>
            <w:r w:rsidRPr="00FE7642">
              <w:rPr>
                <w:rFonts w:cs="Arial"/>
                <w:sz w:val="24"/>
                <w:szCs w:val="24"/>
              </w:rPr>
              <w:t xml:space="preserve">, Fellow status, as outlined in the </w:t>
            </w:r>
            <w:r w:rsidRPr="00FE7642">
              <w:rPr>
                <w:rFonts w:cs="Arial"/>
                <w:i/>
                <w:sz w:val="24"/>
                <w:szCs w:val="24"/>
              </w:rPr>
              <w:t>Guidance Handbook</w:t>
            </w:r>
            <w:r w:rsidRPr="00FE7642">
              <w:rPr>
                <w:rFonts w:cs="Arial"/>
                <w:sz w:val="24"/>
                <w:szCs w:val="24"/>
              </w:rPr>
              <w:t xml:space="preserve">, relating to the Dimensions of the UK Professional Standards Framework (UKPSF), that is, </w:t>
            </w:r>
            <w:r w:rsidRPr="00FE7642">
              <w:rPr>
                <w:rFonts w:cs="Arial"/>
                <w:b/>
                <w:sz w:val="24"/>
                <w:szCs w:val="24"/>
              </w:rPr>
              <w:t>Areas of Activity</w:t>
            </w:r>
            <w:r w:rsidRPr="00FE7642">
              <w:rPr>
                <w:rFonts w:cs="Arial"/>
                <w:sz w:val="24"/>
                <w:szCs w:val="24"/>
              </w:rPr>
              <w:t xml:space="preserve">, </w:t>
            </w:r>
            <w:r w:rsidRPr="00FE7642">
              <w:rPr>
                <w:rFonts w:cs="Arial"/>
                <w:b/>
                <w:sz w:val="24"/>
                <w:szCs w:val="24"/>
              </w:rPr>
              <w:t>Core Knowledge</w:t>
            </w:r>
            <w:r w:rsidRPr="00FE7642">
              <w:rPr>
                <w:rFonts w:cs="Arial"/>
                <w:sz w:val="24"/>
                <w:szCs w:val="24"/>
              </w:rPr>
              <w:t xml:space="preserve"> and </w:t>
            </w:r>
            <w:r w:rsidRPr="00FE7642">
              <w:rPr>
                <w:rFonts w:cs="Arial"/>
                <w:b/>
                <w:sz w:val="24"/>
                <w:szCs w:val="24"/>
              </w:rPr>
              <w:t>Professional Values</w:t>
            </w:r>
            <w:r w:rsidRPr="00FE7642">
              <w:rPr>
                <w:rFonts w:cs="Arial"/>
                <w:sz w:val="24"/>
                <w:szCs w:val="24"/>
              </w:rPr>
              <w:t>.</w:t>
            </w:r>
          </w:p>
          <w:p w14:paraId="671BEFFA" w14:textId="77777777" w:rsidR="00A87D25" w:rsidRPr="00FE7642" w:rsidRDefault="00A87D25" w:rsidP="00A87D25">
            <w:pPr>
              <w:rPr>
                <w:rFonts w:cs="Arial"/>
                <w:sz w:val="24"/>
                <w:szCs w:val="24"/>
              </w:rPr>
            </w:pPr>
          </w:p>
          <w:p w14:paraId="671BEFFD" w14:textId="09BAFDA9" w:rsidR="000E3A5B" w:rsidRPr="00DF36A9" w:rsidRDefault="00A87D25" w:rsidP="00DF36A9">
            <w:pPr>
              <w:jc w:val="both"/>
              <w:rPr>
                <w:rFonts w:cs="Arial"/>
                <w:b/>
                <w:sz w:val="24"/>
                <w:szCs w:val="24"/>
              </w:rPr>
            </w:pPr>
            <w:r w:rsidRPr="00FE7642">
              <w:rPr>
                <w:rFonts w:cs="Arial"/>
                <w:sz w:val="24"/>
                <w:szCs w:val="24"/>
              </w:rPr>
              <w:t xml:space="preserve">You should aim to include examples of your use of/commitment to relevant elements of the Professional Values and Core Knowledge </w:t>
            </w:r>
            <w:r w:rsidRPr="00FE7642">
              <w:rPr>
                <w:rFonts w:cs="Arial"/>
                <w:sz w:val="24"/>
                <w:szCs w:val="24"/>
                <w:u w:val="single"/>
              </w:rPr>
              <w:t>throughout</w:t>
            </w:r>
            <w:r w:rsidRPr="00FE7642">
              <w:rPr>
                <w:rFonts w:cs="Arial"/>
                <w:sz w:val="24"/>
                <w:szCs w:val="24"/>
              </w:rPr>
              <w:t xml:space="preserve"> your account. Make clear how you </w:t>
            </w:r>
            <w:r w:rsidRPr="00FE7642">
              <w:rPr>
                <w:rFonts w:cs="Arial"/>
                <w:b/>
                <w:sz w:val="24"/>
                <w:szCs w:val="24"/>
              </w:rPr>
              <w:t>apply</w:t>
            </w:r>
            <w:r w:rsidRPr="00FE7642">
              <w:rPr>
                <w:rFonts w:cs="Arial"/>
                <w:sz w:val="24"/>
                <w:szCs w:val="24"/>
              </w:rPr>
              <w:t xml:space="preserve"> appropriate Core Knowledge and how you </w:t>
            </w:r>
            <w:r w:rsidRPr="00FE7642">
              <w:rPr>
                <w:rFonts w:cs="Arial"/>
                <w:b/>
                <w:sz w:val="24"/>
                <w:szCs w:val="24"/>
              </w:rPr>
              <w:t>demonstrate</w:t>
            </w:r>
            <w:r w:rsidRPr="00FE7642">
              <w:rPr>
                <w:rFonts w:cs="Arial"/>
                <w:sz w:val="24"/>
                <w:szCs w:val="24"/>
              </w:rPr>
              <w:t xml:space="preserve"> your commitment to appropriate Professional Values set out in the Framework.</w:t>
            </w:r>
          </w:p>
        </w:tc>
      </w:tr>
    </w:tbl>
    <w:p w14:paraId="671BEFFF" w14:textId="6B039B50" w:rsidR="001C6B3E" w:rsidRPr="00FE7642" w:rsidRDefault="00872D8B">
      <w:pPr>
        <w:rPr>
          <w:rFonts w:cs="Arial"/>
        </w:rPr>
      </w:pPr>
      <w:r>
        <w:rPr>
          <w:rFonts w:cs="Arial"/>
        </w:rPr>
        <w:t>-</w:t>
      </w:r>
    </w:p>
    <w:p w14:paraId="671BF004" w14:textId="77777777" w:rsidR="00FE7642" w:rsidRPr="00FE7642" w:rsidRDefault="00FE7642">
      <w:pPr>
        <w:rPr>
          <w:rFonts w:cs="Arial"/>
        </w:rPr>
      </w:pPr>
    </w:p>
    <w:tbl>
      <w:tblPr>
        <w:tblStyle w:val="TableGrid"/>
        <w:tblW w:w="10740" w:type="dxa"/>
        <w:tblLayout w:type="fixed"/>
        <w:tblLook w:val="04A0" w:firstRow="1" w:lastRow="0" w:firstColumn="1" w:lastColumn="0" w:noHBand="0" w:noVBand="1"/>
      </w:tblPr>
      <w:tblGrid>
        <w:gridCol w:w="10740"/>
      </w:tblGrid>
      <w:tr w:rsidR="000E3A5B" w:rsidRPr="00FE7642" w14:paraId="671BF015" w14:textId="77777777" w:rsidTr="001C6B3E">
        <w:tc>
          <w:tcPr>
            <w:tcW w:w="10740" w:type="dxa"/>
          </w:tcPr>
          <w:p w14:paraId="671BF005" w14:textId="77777777" w:rsidR="000E3A5B" w:rsidRPr="00FE7642" w:rsidRDefault="000E3A5B" w:rsidP="00407E26">
            <w:pPr>
              <w:jc w:val="both"/>
              <w:rPr>
                <w:rFonts w:cs="Arial"/>
                <w:b/>
                <w:sz w:val="24"/>
                <w:szCs w:val="24"/>
              </w:rPr>
            </w:pPr>
          </w:p>
          <w:p w14:paraId="671BF006" w14:textId="77777777" w:rsidR="000E3A5B" w:rsidRPr="00FE7642" w:rsidRDefault="000E3A5B" w:rsidP="00407E26">
            <w:pPr>
              <w:jc w:val="both"/>
              <w:rPr>
                <w:rFonts w:cs="Arial"/>
                <w:b/>
                <w:sz w:val="24"/>
                <w:szCs w:val="24"/>
                <w:u w:val="single"/>
              </w:rPr>
            </w:pPr>
            <w:r w:rsidRPr="00FE7642">
              <w:rPr>
                <w:rFonts w:cs="Arial"/>
                <w:b/>
                <w:sz w:val="24"/>
                <w:szCs w:val="24"/>
                <w:u w:val="single"/>
              </w:rPr>
              <w:t>General Principles to consider in preparing you application</w:t>
            </w:r>
          </w:p>
          <w:p w14:paraId="671BF007" w14:textId="77777777" w:rsidR="000E3A5B" w:rsidRPr="00FE7642" w:rsidRDefault="000E3A5B" w:rsidP="00407E26">
            <w:pPr>
              <w:jc w:val="both"/>
              <w:rPr>
                <w:rFonts w:cs="Arial"/>
                <w:sz w:val="24"/>
                <w:szCs w:val="24"/>
              </w:rPr>
            </w:pPr>
          </w:p>
          <w:p w14:paraId="671BF008" w14:textId="77777777" w:rsidR="00C86610" w:rsidRPr="00FE7642" w:rsidRDefault="00C86610" w:rsidP="00407E26">
            <w:pPr>
              <w:pStyle w:val="ListParagraph"/>
              <w:numPr>
                <w:ilvl w:val="0"/>
                <w:numId w:val="3"/>
              </w:numPr>
              <w:spacing w:after="0" w:line="240" w:lineRule="auto"/>
              <w:jc w:val="both"/>
              <w:rPr>
                <w:rFonts w:ascii="Arial" w:hAnsi="Arial" w:cs="Arial"/>
                <w:b/>
                <w:sz w:val="24"/>
                <w:szCs w:val="24"/>
              </w:rPr>
            </w:pPr>
            <w:r w:rsidRPr="00FE7642">
              <w:rPr>
                <w:rFonts w:ascii="Arial" w:hAnsi="Arial" w:cs="Arial"/>
                <w:sz w:val="24"/>
                <w:szCs w:val="24"/>
              </w:rPr>
              <w:t xml:space="preserve">You will need to incorporate relevant </w:t>
            </w:r>
            <w:r w:rsidRPr="00407E26">
              <w:rPr>
                <w:rFonts w:ascii="Arial" w:hAnsi="Arial" w:cs="Arial"/>
                <w:b/>
                <w:sz w:val="24"/>
                <w:szCs w:val="24"/>
              </w:rPr>
              <w:t>subject and pedagogic research and/or scholarship</w:t>
            </w:r>
            <w:r w:rsidRPr="00FE7642">
              <w:rPr>
                <w:rFonts w:ascii="Arial" w:hAnsi="Arial" w:cs="Arial"/>
                <w:sz w:val="24"/>
                <w:szCs w:val="24"/>
              </w:rPr>
              <w:t xml:space="preserve"> in your approaches. How you evidence this will be dependent on the c</w:t>
            </w:r>
            <w:r w:rsidR="00407E26">
              <w:rPr>
                <w:rFonts w:ascii="Arial" w:hAnsi="Arial" w:cs="Arial"/>
                <w:sz w:val="24"/>
                <w:szCs w:val="24"/>
              </w:rPr>
              <w:t>ontext in which you are working and</w:t>
            </w:r>
            <w:r w:rsidRPr="00FE7642">
              <w:rPr>
                <w:rFonts w:ascii="Arial" w:hAnsi="Arial" w:cs="Arial"/>
                <w:sz w:val="24"/>
                <w:szCs w:val="24"/>
              </w:rPr>
              <w:t xml:space="preserve"> the nature of the subject, discipline or profession in which you teach</w:t>
            </w:r>
            <w:r w:rsidR="00407E26">
              <w:rPr>
                <w:rFonts w:ascii="Arial" w:hAnsi="Arial" w:cs="Arial"/>
                <w:sz w:val="24"/>
                <w:szCs w:val="24"/>
              </w:rPr>
              <w:t xml:space="preserve">. </w:t>
            </w:r>
          </w:p>
          <w:p w14:paraId="671BF009" w14:textId="77777777" w:rsidR="00C86610" w:rsidRPr="00FE7642" w:rsidRDefault="00C86610" w:rsidP="00407E26">
            <w:pPr>
              <w:pStyle w:val="ListParagraph"/>
              <w:spacing w:after="0" w:line="240" w:lineRule="auto"/>
              <w:jc w:val="both"/>
              <w:rPr>
                <w:rFonts w:ascii="Arial" w:hAnsi="Arial" w:cs="Arial"/>
                <w:b/>
                <w:sz w:val="24"/>
                <w:szCs w:val="24"/>
              </w:rPr>
            </w:pPr>
          </w:p>
          <w:p w14:paraId="671BF00A" w14:textId="2C9FBF31" w:rsidR="00C86610" w:rsidRPr="00FE7642" w:rsidRDefault="00C86610"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sz w:val="24"/>
                <w:szCs w:val="24"/>
              </w:rPr>
              <w:t xml:space="preserve">Ensure you </w:t>
            </w:r>
            <w:r w:rsidRPr="00FE7642">
              <w:rPr>
                <w:rFonts w:ascii="Arial" w:hAnsi="Arial" w:cs="Arial"/>
                <w:b/>
                <w:sz w:val="24"/>
                <w:szCs w:val="24"/>
              </w:rPr>
              <w:t>provide reasons for the choice of activities you describe</w:t>
            </w:r>
            <w:r w:rsidRPr="00FE7642">
              <w:rPr>
                <w:rFonts w:ascii="Arial" w:hAnsi="Arial" w:cs="Arial"/>
                <w:sz w:val="24"/>
                <w:szCs w:val="24"/>
              </w:rPr>
              <w:t xml:space="preserve"> and demonstrate that you reflect on your teaching practice and the students’ learning experience.</w:t>
            </w:r>
          </w:p>
          <w:p w14:paraId="671BF00B" w14:textId="77777777" w:rsidR="001C6B3E" w:rsidRPr="00FE7642" w:rsidRDefault="001C6B3E" w:rsidP="00407E26">
            <w:pPr>
              <w:pStyle w:val="ListParagraph"/>
              <w:spacing w:line="240" w:lineRule="auto"/>
              <w:jc w:val="both"/>
              <w:rPr>
                <w:rFonts w:ascii="Arial" w:hAnsi="Arial" w:cs="Arial"/>
                <w:sz w:val="24"/>
                <w:szCs w:val="24"/>
              </w:rPr>
            </w:pPr>
          </w:p>
          <w:p w14:paraId="671BF00C" w14:textId="77777777" w:rsidR="001C6B3E" w:rsidRDefault="001C6B3E" w:rsidP="00407E26">
            <w:pPr>
              <w:pStyle w:val="ListParagraph"/>
              <w:numPr>
                <w:ilvl w:val="0"/>
                <w:numId w:val="3"/>
              </w:numPr>
              <w:spacing w:line="240" w:lineRule="auto"/>
              <w:jc w:val="both"/>
              <w:rPr>
                <w:rFonts w:ascii="Arial" w:hAnsi="Arial" w:cs="Arial"/>
                <w:sz w:val="24"/>
                <w:szCs w:val="24"/>
              </w:rPr>
            </w:pPr>
            <w:r w:rsidRPr="00FE7642">
              <w:rPr>
                <w:rFonts w:ascii="Arial" w:hAnsi="Arial" w:cs="Arial"/>
                <w:sz w:val="24"/>
                <w:szCs w:val="24"/>
              </w:rPr>
              <w:t xml:space="preserve">Ensure that you explicitly incorporate how you have successfully engaged, where appropriate, in </w:t>
            </w:r>
            <w:r w:rsidR="00407E26" w:rsidRPr="00407E26">
              <w:rPr>
                <w:rFonts w:ascii="Arial" w:hAnsi="Arial" w:cs="Arial"/>
                <w:b/>
                <w:sz w:val="24"/>
                <w:szCs w:val="24"/>
              </w:rPr>
              <w:t xml:space="preserve">continuing </w:t>
            </w:r>
            <w:r w:rsidRPr="00407E26">
              <w:rPr>
                <w:rFonts w:ascii="Arial" w:hAnsi="Arial" w:cs="Arial"/>
                <w:b/>
                <w:sz w:val="24"/>
                <w:szCs w:val="24"/>
              </w:rPr>
              <w:t>professional development</w:t>
            </w:r>
            <w:r w:rsidRPr="00FE7642">
              <w:rPr>
                <w:rFonts w:ascii="Arial" w:hAnsi="Arial" w:cs="Arial"/>
                <w:sz w:val="24"/>
                <w:szCs w:val="24"/>
              </w:rPr>
              <w:t xml:space="preserve"> activity related to teaching, learning and assessment responsibilities.</w:t>
            </w:r>
            <w:r w:rsidR="00CB2CBF" w:rsidRPr="00FE7642">
              <w:rPr>
                <w:rFonts w:ascii="Arial" w:hAnsi="Arial" w:cs="Arial"/>
                <w:sz w:val="24"/>
                <w:szCs w:val="24"/>
              </w:rPr>
              <w:t xml:space="preserve"> </w:t>
            </w:r>
          </w:p>
          <w:p w14:paraId="671BF00D" w14:textId="77777777" w:rsidR="00407E26" w:rsidRPr="00407E26" w:rsidRDefault="00407E26" w:rsidP="00407E26">
            <w:pPr>
              <w:pStyle w:val="ListParagraph"/>
              <w:rPr>
                <w:rFonts w:ascii="Arial" w:hAnsi="Arial" w:cs="Arial"/>
                <w:sz w:val="24"/>
                <w:szCs w:val="24"/>
              </w:rPr>
            </w:pPr>
          </w:p>
          <w:p w14:paraId="671BF00E" w14:textId="77777777" w:rsidR="001C6B3E" w:rsidRPr="00FE7642" w:rsidRDefault="001C6B3E"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sz w:val="24"/>
                <w:szCs w:val="24"/>
              </w:rPr>
              <w:t xml:space="preserve">The Assessment Panel recognises that there will be considerable variation in applications, reflecting differences in individuals’ experience, their job roles and contexts. </w:t>
            </w:r>
            <w:r w:rsidRPr="00FE7642">
              <w:rPr>
                <w:rFonts w:ascii="Arial" w:hAnsi="Arial" w:cs="Arial"/>
                <w:b/>
                <w:sz w:val="24"/>
                <w:szCs w:val="24"/>
              </w:rPr>
              <w:t>The quality of your reflection is far more important than quantity.</w:t>
            </w:r>
          </w:p>
          <w:p w14:paraId="671BF00F" w14:textId="77777777" w:rsidR="001C6B3E" w:rsidRPr="00FE7642" w:rsidRDefault="001C6B3E" w:rsidP="00407E26">
            <w:pPr>
              <w:pStyle w:val="ListParagraph"/>
              <w:spacing w:line="240" w:lineRule="auto"/>
              <w:jc w:val="both"/>
              <w:rPr>
                <w:rFonts w:ascii="Arial" w:hAnsi="Arial" w:cs="Arial"/>
                <w:sz w:val="24"/>
                <w:szCs w:val="24"/>
              </w:rPr>
            </w:pPr>
          </w:p>
          <w:p w14:paraId="671BF010" w14:textId="77777777" w:rsidR="001C6B3E" w:rsidRPr="00FE7642" w:rsidRDefault="001C6B3E"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sz w:val="24"/>
                <w:szCs w:val="24"/>
              </w:rPr>
              <w:t xml:space="preserve">This application is a </w:t>
            </w:r>
            <w:r w:rsidRPr="00407E26">
              <w:rPr>
                <w:rFonts w:ascii="Arial" w:hAnsi="Arial" w:cs="Arial"/>
                <w:b/>
                <w:sz w:val="24"/>
                <w:szCs w:val="24"/>
              </w:rPr>
              <w:t>personal account</w:t>
            </w:r>
            <w:r w:rsidRPr="00FE7642">
              <w:rPr>
                <w:rFonts w:ascii="Arial" w:hAnsi="Arial" w:cs="Arial"/>
                <w:sz w:val="24"/>
                <w:szCs w:val="24"/>
              </w:rPr>
              <w:t xml:space="preserve"> so you should focus throughout on your own professional practice and decision-making.</w:t>
            </w:r>
          </w:p>
          <w:p w14:paraId="671BF011" w14:textId="77777777" w:rsidR="00CB2CBF" w:rsidRPr="00FE7642" w:rsidRDefault="00CB2CBF" w:rsidP="00407E26">
            <w:pPr>
              <w:pStyle w:val="ListParagraph"/>
              <w:jc w:val="both"/>
              <w:rPr>
                <w:rFonts w:ascii="Arial" w:hAnsi="Arial" w:cs="Arial"/>
                <w:b/>
                <w:sz w:val="24"/>
                <w:szCs w:val="24"/>
              </w:rPr>
            </w:pPr>
          </w:p>
          <w:p w14:paraId="671BF012" w14:textId="77777777" w:rsidR="00CB2CBF" w:rsidRPr="00FE7642" w:rsidRDefault="00CB2CBF"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b/>
                <w:sz w:val="24"/>
                <w:szCs w:val="24"/>
              </w:rPr>
              <w:t>By applying to become a Fellow you will have the opportunity to:</w:t>
            </w:r>
          </w:p>
          <w:p w14:paraId="671BF013" w14:textId="77777777" w:rsidR="00CB2CBF" w:rsidRPr="00FE7642" w:rsidRDefault="00CB2CBF" w:rsidP="00407E26">
            <w:pPr>
              <w:pStyle w:val="ListParagraph"/>
              <w:numPr>
                <w:ilvl w:val="0"/>
                <w:numId w:val="3"/>
              </w:numPr>
              <w:spacing w:line="240" w:lineRule="auto"/>
              <w:ind w:left="993" w:hanging="284"/>
              <w:jc w:val="both"/>
              <w:rPr>
                <w:rFonts w:ascii="Arial" w:hAnsi="Arial" w:cs="Arial"/>
                <w:sz w:val="24"/>
                <w:szCs w:val="24"/>
              </w:rPr>
            </w:pPr>
            <w:r w:rsidRPr="00FE7642">
              <w:rPr>
                <w:rFonts w:ascii="Arial" w:hAnsi="Arial" w:cs="Arial"/>
                <w:sz w:val="24"/>
                <w:szCs w:val="24"/>
              </w:rPr>
              <w:t>Think deeply about and thereby enhance the quality and effectiveness of your work in the area of teaching and supporting learning in HE.</w:t>
            </w:r>
          </w:p>
          <w:p w14:paraId="671BF014" w14:textId="77777777" w:rsidR="00CB2CBF" w:rsidRPr="00FE7642" w:rsidRDefault="00CB2CBF" w:rsidP="00407E26">
            <w:pPr>
              <w:pStyle w:val="ListParagraph"/>
              <w:numPr>
                <w:ilvl w:val="0"/>
                <w:numId w:val="3"/>
              </w:numPr>
              <w:spacing w:line="240" w:lineRule="auto"/>
              <w:ind w:left="993" w:hanging="284"/>
              <w:jc w:val="both"/>
              <w:rPr>
                <w:rFonts w:ascii="Arial" w:hAnsi="Arial" w:cs="Arial"/>
                <w:b/>
                <w:sz w:val="24"/>
                <w:szCs w:val="24"/>
              </w:rPr>
            </w:pPr>
            <w:r w:rsidRPr="00FE7642">
              <w:rPr>
                <w:rFonts w:ascii="Arial" w:hAnsi="Arial" w:cs="Arial"/>
                <w:sz w:val="24"/>
                <w:szCs w:val="24"/>
              </w:rPr>
              <w:t>Gain national recognition for your role as a teacher and/or supporter of learning within the HE context</w:t>
            </w:r>
          </w:p>
        </w:tc>
      </w:tr>
    </w:tbl>
    <w:p w14:paraId="671BF016" w14:textId="563AFDF4" w:rsidR="00CA12DC" w:rsidRDefault="00CA12DC" w:rsidP="00CA12DC">
      <w:pPr>
        <w:rPr>
          <w:rFonts w:cs="Arial"/>
          <w:sz w:val="24"/>
          <w:szCs w:val="24"/>
        </w:rPr>
      </w:pPr>
    </w:p>
    <w:p w14:paraId="301F970C" w14:textId="77777777" w:rsidR="00413122" w:rsidRDefault="00413122" w:rsidP="00CA12DC">
      <w:pPr>
        <w:rPr>
          <w:rFonts w:cs="Arial"/>
          <w:b/>
          <w:sz w:val="32"/>
          <w:szCs w:val="32"/>
        </w:rPr>
        <w:sectPr w:rsidR="00413122" w:rsidSect="00C86610">
          <w:headerReference w:type="default" r:id="rId11"/>
          <w:footerReference w:type="default" r:id="rId12"/>
          <w:pgSz w:w="11906" w:h="16838"/>
          <w:pgMar w:top="720" w:right="720" w:bottom="720" w:left="720" w:header="708" w:footer="708" w:gutter="0"/>
          <w:cols w:space="708"/>
          <w:docGrid w:linePitch="360"/>
        </w:sectPr>
      </w:pPr>
    </w:p>
    <w:p w14:paraId="00057D3C" w14:textId="39AACFCC" w:rsidR="00D8778C" w:rsidRPr="002C03DD" w:rsidRDefault="00D8778C" w:rsidP="00CA12DC">
      <w:pPr>
        <w:rPr>
          <w:rFonts w:cs="Arial"/>
          <w:b/>
          <w:sz w:val="32"/>
          <w:szCs w:val="32"/>
        </w:rPr>
      </w:pPr>
      <w:r w:rsidRPr="002C03DD">
        <w:rPr>
          <w:rFonts w:cs="Arial"/>
          <w:b/>
          <w:sz w:val="32"/>
          <w:szCs w:val="32"/>
        </w:rPr>
        <w:lastRenderedPageBreak/>
        <w:t xml:space="preserve">SECTION TWO:                 CONTEXT STATEMENT </w:t>
      </w:r>
    </w:p>
    <w:p w14:paraId="68F29415" w14:textId="0E2DE753" w:rsidR="00D8778C" w:rsidRDefault="00D8778C" w:rsidP="00CA12DC">
      <w:pPr>
        <w:rPr>
          <w:rFonts w:cs="Arial"/>
          <w:sz w:val="24"/>
          <w:szCs w:val="24"/>
        </w:rPr>
      </w:pPr>
    </w:p>
    <w:p w14:paraId="1210166C" w14:textId="1CF0EA54" w:rsidR="00D8778C" w:rsidRDefault="00D8778C" w:rsidP="00CA12DC">
      <w:pPr>
        <w:rPr>
          <w:rFonts w:cs="Arial"/>
          <w:sz w:val="24"/>
          <w:szCs w:val="24"/>
        </w:rPr>
      </w:pPr>
    </w:p>
    <w:tbl>
      <w:tblPr>
        <w:tblStyle w:val="TableGrid"/>
        <w:tblW w:w="0" w:type="auto"/>
        <w:tblLook w:val="04A0" w:firstRow="1" w:lastRow="0" w:firstColumn="1" w:lastColumn="0" w:noHBand="0" w:noVBand="1"/>
      </w:tblPr>
      <w:tblGrid>
        <w:gridCol w:w="10456"/>
      </w:tblGrid>
      <w:tr w:rsidR="00D8778C" w:rsidRPr="00D77198" w14:paraId="0228D1C6" w14:textId="77777777" w:rsidTr="00EA7467">
        <w:tc>
          <w:tcPr>
            <w:tcW w:w="10456" w:type="dxa"/>
          </w:tcPr>
          <w:p w14:paraId="269074F0" w14:textId="77777777" w:rsidR="00D8778C" w:rsidRDefault="00D8778C" w:rsidP="00EA7467">
            <w:pPr>
              <w:jc w:val="both"/>
              <w:rPr>
                <w:rFonts w:cs="Arial"/>
                <w:b/>
                <w:sz w:val="28"/>
                <w:szCs w:val="28"/>
              </w:rPr>
            </w:pPr>
            <w:r>
              <w:rPr>
                <w:rFonts w:cs="Arial"/>
                <w:b/>
                <w:sz w:val="28"/>
                <w:szCs w:val="28"/>
              </w:rPr>
              <w:t xml:space="preserve">Context Statement </w:t>
            </w:r>
          </w:p>
          <w:p w14:paraId="0EE2EB10" w14:textId="77777777" w:rsidR="00D8778C" w:rsidRDefault="00D8778C" w:rsidP="00EA7467">
            <w:pPr>
              <w:jc w:val="both"/>
              <w:rPr>
                <w:rFonts w:cs="Arial"/>
                <w:b/>
                <w:sz w:val="28"/>
                <w:szCs w:val="28"/>
              </w:rPr>
            </w:pPr>
          </w:p>
          <w:p w14:paraId="3260906B" w14:textId="3B820EE3" w:rsidR="00D8778C" w:rsidRPr="00EA7467" w:rsidRDefault="00D8778C" w:rsidP="00EA7467">
            <w:pPr>
              <w:jc w:val="both"/>
              <w:rPr>
                <w:rFonts w:cs="Arial"/>
                <w:b/>
                <w:sz w:val="24"/>
                <w:szCs w:val="24"/>
              </w:rPr>
            </w:pPr>
            <w:r>
              <w:rPr>
                <w:sz w:val="24"/>
                <w:szCs w:val="24"/>
              </w:rPr>
              <w:t>B</w:t>
            </w:r>
            <w:r w:rsidRPr="00EA7467">
              <w:rPr>
                <w:sz w:val="24"/>
                <w:szCs w:val="24"/>
              </w:rPr>
              <w:t>riefly introduce yourself and outline your role(s) and responsibilities in teaching and/or supporting learning in higher education</w:t>
            </w:r>
            <w:r>
              <w:rPr>
                <w:sz w:val="24"/>
                <w:szCs w:val="24"/>
              </w:rPr>
              <w:t xml:space="preserve"> (</w:t>
            </w:r>
            <w:r w:rsidRPr="00C510FC">
              <w:rPr>
                <w:b/>
                <w:bCs/>
                <w:sz w:val="24"/>
                <w:szCs w:val="24"/>
              </w:rPr>
              <w:t>300 Words</w:t>
            </w:r>
            <w:r>
              <w:rPr>
                <w:sz w:val="24"/>
                <w:szCs w:val="24"/>
              </w:rPr>
              <w:t xml:space="preserve">) </w:t>
            </w:r>
          </w:p>
          <w:p w14:paraId="3D9116EA" w14:textId="77777777" w:rsidR="00D8778C" w:rsidRPr="00D77198" w:rsidRDefault="00D8778C" w:rsidP="00EA7467">
            <w:pPr>
              <w:jc w:val="both"/>
              <w:rPr>
                <w:rFonts w:cs="Arial"/>
                <w:sz w:val="24"/>
                <w:szCs w:val="24"/>
              </w:rPr>
            </w:pPr>
          </w:p>
        </w:tc>
      </w:tr>
      <w:tr w:rsidR="00D8778C" w:rsidRPr="00D77198" w14:paraId="19FF4464" w14:textId="77777777" w:rsidTr="00EA7467">
        <w:tc>
          <w:tcPr>
            <w:tcW w:w="10456" w:type="dxa"/>
          </w:tcPr>
          <w:p w14:paraId="73044655" w14:textId="77777777" w:rsidR="00D8778C" w:rsidRPr="00D77198" w:rsidRDefault="00D8778C" w:rsidP="00EA7467">
            <w:pPr>
              <w:jc w:val="both"/>
              <w:rPr>
                <w:rFonts w:cs="Arial"/>
                <w:b/>
                <w:sz w:val="24"/>
                <w:szCs w:val="24"/>
                <w:u w:val="single"/>
              </w:rPr>
            </w:pPr>
            <w:r w:rsidRPr="00D77198">
              <w:rPr>
                <w:rFonts w:cs="Arial"/>
                <w:b/>
                <w:sz w:val="24"/>
                <w:szCs w:val="24"/>
                <w:u w:val="single"/>
              </w:rPr>
              <w:t>Write your evidence here</w:t>
            </w:r>
          </w:p>
          <w:p w14:paraId="060B2DEF" w14:textId="77777777" w:rsidR="00D8778C" w:rsidRPr="00D77198" w:rsidRDefault="00D8778C" w:rsidP="00EA7467">
            <w:pPr>
              <w:jc w:val="both"/>
              <w:rPr>
                <w:rFonts w:cs="Arial"/>
                <w:sz w:val="24"/>
                <w:szCs w:val="24"/>
              </w:rPr>
            </w:pPr>
          </w:p>
          <w:p w14:paraId="663CF420" w14:textId="277882C6" w:rsidR="00267DC3" w:rsidRPr="00267DC3" w:rsidRDefault="00267DC3" w:rsidP="00267DC3">
            <w:pPr>
              <w:pStyle w:val="NormalWeb"/>
              <w:rPr>
                <w:color w:val="252525"/>
              </w:rPr>
            </w:pPr>
            <w:r w:rsidRPr="00267DC3">
              <w:rPr>
                <w:color w:val="252525"/>
              </w:rPr>
              <w:t xml:space="preserve">I am Dr. Laila Surani. I have done my master’s and my PhD in public health, and my research was on "assessing the quality of life of 50+ older people in Karachi, Pakistan." I teach level 4, level 5, and level 6 BSc students in health and social care at the University of Wales, Trinity Saint Davide. I also supervise level 6 students for their dissertations. Besides that, I had been an academic tutor for a term, where I supported students in their learning and completed their assignments with full confidence. I have also been a module leader, </w:t>
            </w:r>
            <w:r w:rsidR="00A52006">
              <w:rPr>
                <w:color w:val="252525"/>
              </w:rPr>
              <w:t>and the</w:t>
            </w:r>
            <w:r w:rsidRPr="00267DC3">
              <w:rPr>
                <w:color w:val="252525"/>
              </w:rPr>
              <w:t xml:space="preserve"> responsibility include</w:t>
            </w:r>
            <w:r w:rsidR="00A52006">
              <w:rPr>
                <w:color w:val="252525"/>
              </w:rPr>
              <w:t>d</w:t>
            </w:r>
            <w:r w:rsidRPr="00267DC3">
              <w:rPr>
                <w:color w:val="252525"/>
              </w:rPr>
              <w:t xml:space="preserve"> </w:t>
            </w:r>
            <w:r w:rsidRPr="00267DC3">
              <w:rPr>
                <w:rStyle w:val="Strong"/>
                <w:b w:val="0"/>
                <w:bCs w:val="0"/>
                <w:color w:val="252525"/>
              </w:rPr>
              <w:t>conducting all monitoring and reviewing the activities of the module as per the students' feedback.</w:t>
            </w:r>
          </w:p>
          <w:p w14:paraId="4B6E5E38" w14:textId="27C40ECC" w:rsidR="00267DC3" w:rsidRPr="00267DC3" w:rsidRDefault="00267DC3" w:rsidP="00267DC3">
            <w:pPr>
              <w:pStyle w:val="NormalWeb"/>
              <w:rPr>
                <w:color w:val="252525"/>
              </w:rPr>
            </w:pPr>
            <w:r w:rsidRPr="00267DC3">
              <w:rPr>
                <w:rStyle w:val="Strong"/>
                <w:b w:val="0"/>
                <w:bCs w:val="0"/>
                <w:color w:val="252525"/>
              </w:rPr>
              <w:t xml:space="preserve">Furthermore, I marked student assessments as a first examiner and worked as a moderator, </w:t>
            </w:r>
            <w:r w:rsidR="00A52006" w:rsidRPr="00267DC3">
              <w:rPr>
                <w:rStyle w:val="Strong"/>
                <w:b w:val="0"/>
                <w:bCs w:val="0"/>
                <w:color w:val="252525"/>
              </w:rPr>
              <w:t>checking,</w:t>
            </w:r>
            <w:r w:rsidRPr="00267DC3">
              <w:rPr>
                <w:rStyle w:val="Strong"/>
                <w:b w:val="0"/>
                <w:bCs w:val="0"/>
                <w:color w:val="252525"/>
              </w:rPr>
              <w:t xml:space="preserve"> and reviewing assessments. Also, I have been a peer observer, which has allowed me to </w:t>
            </w:r>
            <w:r w:rsidRPr="00267DC3">
              <w:rPr>
                <w:color w:val="252525"/>
              </w:rPr>
              <w:t>enhance students' learning through reflective practice.</w:t>
            </w:r>
            <w:r w:rsidR="00947147">
              <w:rPr>
                <w:color w:val="252525"/>
              </w:rPr>
              <w:t xml:space="preserve"> Moreover, the peer observation skills had further enhanced my</w:t>
            </w:r>
            <w:r w:rsidRPr="00267DC3">
              <w:rPr>
                <w:color w:val="252525"/>
              </w:rPr>
              <w:t xml:space="preserve"> leadership</w:t>
            </w:r>
            <w:r w:rsidR="00947147">
              <w:rPr>
                <w:color w:val="252525"/>
              </w:rPr>
              <w:t xml:space="preserve"> skills</w:t>
            </w:r>
            <w:r w:rsidRPr="00267DC3">
              <w:rPr>
                <w:color w:val="252525"/>
              </w:rPr>
              <w:t xml:space="preserve"> by observing and supporting other teachers.</w:t>
            </w:r>
          </w:p>
          <w:p w14:paraId="64216814" w14:textId="77777777" w:rsidR="00267DC3" w:rsidRPr="00267DC3" w:rsidRDefault="00267DC3" w:rsidP="00267DC3">
            <w:pPr>
              <w:pStyle w:val="NormalWeb"/>
              <w:rPr>
                <w:color w:val="252525"/>
              </w:rPr>
            </w:pPr>
            <w:r w:rsidRPr="00267DC3">
              <w:rPr>
                <w:rStyle w:val="Strong"/>
                <w:b w:val="0"/>
                <w:bCs w:val="0"/>
                <w:color w:val="252525"/>
              </w:rPr>
              <w:t>I was also fortunate to be a part of developing a new module of introduction to public health for level 4. That included the development of content, activities, and assessment.</w:t>
            </w:r>
          </w:p>
          <w:p w14:paraId="7E1DFA5C" w14:textId="77777777" w:rsidR="00D8778C" w:rsidRDefault="00D8778C" w:rsidP="00EA7467">
            <w:pPr>
              <w:jc w:val="both"/>
              <w:rPr>
                <w:rFonts w:cs="Arial"/>
                <w:sz w:val="24"/>
                <w:szCs w:val="24"/>
              </w:rPr>
            </w:pPr>
          </w:p>
          <w:p w14:paraId="5F1A9627" w14:textId="77777777" w:rsidR="00D8778C" w:rsidRPr="00D77198" w:rsidRDefault="00D8778C" w:rsidP="00EA7467">
            <w:pPr>
              <w:jc w:val="both"/>
              <w:rPr>
                <w:rFonts w:cs="Arial"/>
                <w:sz w:val="24"/>
                <w:szCs w:val="24"/>
              </w:rPr>
            </w:pPr>
          </w:p>
        </w:tc>
      </w:tr>
    </w:tbl>
    <w:p w14:paraId="2C507DE5" w14:textId="221B6BF0" w:rsidR="00D8778C" w:rsidRDefault="00D8778C" w:rsidP="00CA12DC">
      <w:pPr>
        <w:rPr>
          <w:rFonts w:cs="Arial"/>
          <w:sz w:val="24"/>
          <w:szCs w:val="24"/>
        </w:rPr>
      </w:pPr>
    </w:p>
    <w:p w14:paraId="11089608" w14:textId="77777777" w:rsidR="00D8778C" w:rsidRDefault="00D8778C" w:rsidP="00CA12DC">
      <w:pPr>
        <w:rPr>
          <w:rFonts w:cs="Arial"/>
          <w:sz w:val="24"/>
          <w:szCs w:val="24"/>
        </w:rPr>
      </w:pPr>
    </w:p>
    <w:p w14:paraId="43154512" w14:textId="77777777" w:rsidR="00D8778C" w:rsidRPr="00FE7642" w:rsidRDefault="00D8778C" w:rsidP="00CA12DC">
      <w:pPr>
        <w:rPr>
          <w:rFonts w:cs="Arial"/>
          <w:sz w:val="24"/>
          <w:szCs w:val="24"/>
        </w:rPr>
      </w:pPr>
    </w:p>
    <w:p w14:paraId="48846309" w14:textId="77777777" w:rsidR="00411FBC" w:rsidRDefault="00411FBC" w:rsidP="002C03DD">
      <w:pPr>
        <w:tabs>
          <w:tab w:val="left" w:pos="1276"/>
        </w:tabs>
        <w:ind w:left="2880" w:hanging="2880"/>
        <w:jc w:val="both"/>
        <w:rPr>
          <w:rFonts w:cs="Arial"/>
          <w:b/>
          <w:sz w:val="32"/>
          <w:szCs w:val="32"/>
        </w:rPr>
        <w:sectPr w:rsidR="00411FBC" w:rsidSect="00C86610">
          <w:pgSz w:w="11906" w:h="16838"/>
          <w:pgMar w:top="720" w:right="720" w:bottom="720" w:left="720" w:header="708" w:footer="708" w:gutter="0"/>
          <w:cols w:space="708"/>
          <w:docGrid w:linePitch="360"/>
        </w:sectPr>
      </w:pPr>
    </w:p>
    <w:p w14:paraId="671BF017" w14:textId="077743F1" w:rsidR="00CA12DC" w:rsidRPr="00FE7642" w:rsidRDefault="00D8778C" w:rsidP="002C03DD">
      <w:pPr>
        <w:tabs>
          <w:tab w:val="left" w:pos="1276"/>
        </w:tabs>
        <w:ind w:left="2880" w:hanging="2880"/>
        <w:jc w:val="both"/>
        <w:rPr>
          <w:rFonts w:cs="Arial"/>
          <w:b/>
          <w:sz w:val="32"/>
          <w:szCs w:val="32"/>
        </w:rPr>
      </w:pPr>
      <w:r>
        <w:rPr>
          <w:rFonts w:cs="Arial"/>
          <w:b/>
          <w:sz w:val="32"/>
          <w:szCs w:val="32"/>
        </w:rPr>
        <w:lastRenderedPageBreak/>
        <w:t>SECTION THREE</w:t>
      </w:r>
      <w:r w:rsidR="00CA12DC" w:rsidRPr="00FE7642">
        <w:rPr>
          <w:rFonts w:cs="Arial"/>
          <w:b/>
          <w:sz w:val="32"/>
          <w:szCs w:val="32"/>
        </w:rPr>
        <w:t>:</w:t>
      </w:r>
      <w:r w:rsidR="00CA12DC" w:rsidRPr="00FE7642">
        <w:rPr>
          <w:rFonts w:cs="Arial"/>
          <w:b/>
          <w:sz w:val="32"/>
          <w:szCs w:val="32"/>
        </w:rPr>
        <w:tab/>
        <w:t>Your reflective account of your Continuing Professional Development</w:t>
      </w:r>
    </w:p>
    <w:p w14:paraId="671BF018" w14:textId="77777777" w:rsidR="00CA12DC" w:rsidRPr="00FE7642" w:rsidRDefault="00CA12DC" w:rsidP="00CA12DC">
      <w:pPr>
        <w:jc w:val="both"/>
        <w:rPr>
          <w:rFonts w:cs="Arial"/>
          <w:sz w:val="24"/>
          <w:szCs w:val="24"/>
        </w:rPr>
      </w:pPr>
    </w:p>
    <w:p w14:paraId="671BF019" w14:textId="77777777" w:rsidR="00CA12DC" w:rsidRPr="00FE7642" w:rsidRDefault="00CA12DC" w:rsidP="00CA12DC">
      <w:pPr>
        <w:jc w:val="both"/>
        <w:rPr>
          <w:rFonts w:cs="Arial"/>
          <w:sz w:val="24"/>
          <w:szCs w:val="24"/>
        </w:rPr>
      </w:pPr>
      <w:r w:rsidRPr="00FE7642">
        <w:rPr>
          <w:rFonts w:cs="Arial"/>
          <w:sz w:val="24"/>
          <w:szCs w:val="24"/>
        </w:rPr>
        <w:t>The boxes below should be used to present your critically reflective (</w:t>
      </w:r>
      <w:r w:rsidRPr="00FE7642">
        <w:rPr>
          <w:rFonts w:cs="Arial"/>
          <w:b/>
          <w:sz w:val="24"/>
          <w:szCs w:val="24"/>
        </w:rPr>
        <w:t>not descriptive</w:t>
      </w:r>
      <w:r w:rsidRPr="00FE7642">
        <w:rPr>
          <w:rFonts w:cs="Arial"/>
          <w:sz w:val="24"/>
          <w:szCs w:val="24"/>
        </w:rPr>
        <w:t xml:space="preserve">) account of how your Continuing Professional Development (CPD) has enabled you to meet the UK Professional Standards Framework </w:t>
      </w:r>
      <w:r w:rsidRPr="00FE7642">
        <w:rPr>
          <w:rFonts w:cs="Arial"/>
          <w:b/>
          <w:sz w:val="24"/>
          <w:szCs w:val="24"/>
        </w:rPr>
        <w:t>Areas of Activity</w:t>
      </w:r>
      <w:r w:rsidRPr="00FE7642">
        <w:rPr>
          <w:rFonts w:cs="Arial"/>
          <w:sz w:val="24"/>
          <w:szCs w:val="24"/>
        </w:rPr>
        <w:t>.</w:t>
      </w:r>
    </w:p>
    <w:p w14:paraId="671BF01A" w14:textId="77777777" w:rsidR="00CA12DC" w:rsidRPr="00FE7642" w:rsidRDefault="00CA12DC" w:rsidP="00CA12DC">
      <w:pPr>
        <w:jc w:val="both"/>
        <w:rPr>
          <w:rFonts w:cs="Arial"/>
          <w:sz w:val="24"/>
          <w:szCs w:val="24"/>
        </w:rPr>
      </w:pPr>
    </w:p>
    <w:p w14:paraId="671BF01B" w14:textId="77777777" w:rsidR="004F687F" w:rsidRPr="00FE7642" w:rsidRDefault="00CA12DC" w:rsidP="00CA12DC">
      <w:pPr>
        <w:jc w:val="both"/>
        <w:rPr>
          <w:rFonts w:cs="Arial"/>
          <w:sz w:val="24"/>
          <w:szCs w:val="24"/>
        </w:rPr>
      </w:pPr>
      <w:r w:rsidRPr="00FE7642">
        <w:rPr>
          <w:rFonts w:cs="Arial"/>
          <w:sz w:val="24"/>
          <w:szCs w:val="24"/>
        </w:rPr>
        <w:t>For each</w:t>
      </w:r>
      <w:r w:rsidR="001C6B3E" w:rsidRPr="00FE7642">
        <w:rPr>
          <w:rFonts w:cs="Arial"/>
          <w:sz w:val="24"/>
          <w:szCs w:val="24"/>
        </w:rPr>
        <w:t xml:space="preserve"> of the </w:t>
      </w:r>
      <w:r w:rsidRPr="00FE7642">
        <w:rPr>
          <w:rFonts w:cs="Arial"/>
          <w:sz w:val="24"/>
          <w:szCs w:val="24"/>
        </w:rPr>
        <w:t>Area</w:t>
      </w:r>
      <w:r w:rsidR="001C6B3E" w:rsidRPr="00FE7642">
        <w:rPr>
          <w:rFonts w:cs="Arial"/>
          <w:sz w:val="24"/>
          <w:szCs w:val="24"/>
        </w:rPr>
        <w:t>s</w:t>
      </w:r>
      <w:r w:rsidRPr="00FE7642">
        <w:rPr>
          <w:rFonts w:cs="Arial"/>
          <w:sz w:val="24"/>
          <w:szCs w:val="24"/>
        </w:rPr>
        <w:t xml:space="preserve"> of Activity</w:t>
      </w:r>
      <w:r w:rsidR="001C6B3E" w:rsidRPr="00FE7642">
        <w:rPr>
          <w:rFonts w:cs="Arial"/>
          <w:sz w:val="24"/>
          <w:szCs w:val="24"/>
        </w:rPr>
        <w:t xml:space="preserve"> </w:t>
      </w:r>
      <w:r w:rsidRPr="00FE7642">
        <w:rPr>
          <w:rFonts w:cs="Arial"/>
          <w:sz w:val="24"/>
          <w:szCs w:val="24"/>
        </w:rPr>
        <w:t xml:space="preserve">you should demonstrate </w:t>
      </w:r>
      <w:r w:rsidRPr="00FE7642">
        <w:rPr>
          <w:rFonts w:cs="Arial"/>
          <w:b/>
          <w:sz w:val="24"/>
          <w:szCs w:val="24"/>
        </w:rPr>
        <w:t>why</w:t>
      </w:r>
      <w:r w:rsidRPr="00FE7642">
        <w:rPr>
          <w:rFonts w:cs="Arial"/>
          <w:sz w:val="24"/>
          <w:szCs w:val="24"/>
        </w:rPr>
        <w:t xml:space="preserve"> you chose to undertake the approach, activity or technique and show how they relate to developing learner understanding. Whilst directly addressing the </w:t>
      </w:r>
      <w:r w:rsidRPr="00FE7642">
        <w:rPr>
          <w:rFonts w:cs="Arial"/>
          <w:b/>
          <w:sz w:val="24"/>
          <w:szCs w:val="24"/>
        </w:rPr>
        <w:t>Areas of Activity</w:t>
      </w:r>
      <w:r w:rsidRPr="00FE7642">
        <w:rPr>
          <w:rFonts w:cs="Arial"/>
          <w:sz w:val="24"/>
          <w:szCs w:val="24"/>
        </w:rPr>
        <w:t xml:space="preserve">, you should </w:t>
      </w:r>
      <w:r w:rsidRPr="00407E26">
        <w:rPr>
          <w:rFonts w:cs="Arial"/>
          <w:b/>
          <w:sz w:val="24"/>
          <w:szCs w:val="24"/>
        </w:rPr>
        <w:t>demonstrate</w:t>
      </w:r>
      <w:r w:rsidRPr="00FE7642">
        <w:rPr>
          <w:rFonts w:cs="Arial"/>
          <w:sz w:val="24"/>
          <w:szCs w:val="24"/>
        </w:rPr>
        <w:t xml:space="preserve"> how you meet</w:t>
      </w:r>
      <w:r w:rsidR="006E7EA2" w:rsidRPr="00FE7642">
        <w:rPr>
          <w:rFonts w:cs="Arial"/>
          <w:sz w:val="24"/>
          <w:szCs w:val="24"/>
        </w:rPr>
        <w:t xml:space="preserve"> all aspects of</w:t>
      </w:r>
      <w:r w:rsidRPr="00FE7642">
        <w:rPr>
          <w:rFonts w:cs="Arial"/>
          <w:sz w:val="24"/>
          <w:szCs w:val="24"/>
        </w:rPr>
        <w:t xml:space="preserve"> </w:t>
      </w:r>
      <w:r w:rsidR="00D1674F" w:rsidRPr="00FE7642">
        <w:rPr>
          <w:rFonts w:cs="Arial"/>
          <w:sz w:val="24"/>
          <w:szCs w:val="24"/>
        </w:rPr>
        <w:t xml:space="preserve">the </w:t>
      </w:r>
      <w:r w:rsidRPr="00FE7642">
        <w:rPr>
          <w:rFonts w:cs="Arial"/>
          <w:b/>
          <w:sz w:val="24"/>
          <w:szCs w:val="24"/>
        </w:rPr>
        <w:t>Core Knowledge</w:t>
      </w:r>
      <w:r w:rsidRPr="00FE7642">
        <w:rPr>
          <w:rFonts w:cs="Arial"/>
          <w:sz w:val="24"/>
          <w:szCs w:val="24"/>
        </w:rPr>
        <w:t xml:space="preserve"> and </w:t>
      </w:r>
      <w:r w:rsidR="001C6B3E" w:rsidRPr="00FE7642">
        <w:rPr>
          <w:rFonts w:cs="Arial"/>
          <w:sz w:val="24"/>
          <w:szCs w:val="24"/>
        </w:rPr>
        <w:t xml:space="preserve">all aspects of the </w:t>
      </w:r>
      <w:r w:rsidRPr="00FE7642">
        <w:rPr>
          <w:rFonts w:cs="Arial"/>
          <w:b/>
          <w:sz w:val="24"/>
          <w:szCs w:val="24"/>
        </w:rPr>
        <w:t>Professional Values</w:t>
      </w:r>
      <w:r w:rsidR="004F687F" w:rsidRPr="00FE7642">
        <w:rPr>
          <w:rFonts w:cs="Arial"/>
          <w:sz w:val="24"/>
          <w:szCs w:val="24"/>
        </w:rPr>
        <w:t xml:space="preserve"> and map these as appropriate.</w:t>
      </w:r>
    </w:p>
    <w:p w14:paraId="671BF01C" w14:textId="77777777" w:rsidR="004F687F" w:rsidRPr="00FE7642" w:rsidRDefault="004F687F" w:rsidP="00CA12DC">
      <w:pPr>
        <w:jc w:val="both"/>
        <w:rPr>
          <w:rFonts w:cs="Arial"/>
          <w:sz w:val="24"/>
          <w:szCs w:val="24"/>
        </w:rPr>
      </w:pPr>
    </w:p>
    <w:p w14:paraId="671BF01D" w14:textId="77777777" w:rsidR="00CA12DC" w:rsidRPr="00FE7642" w:rsidRDefault="00CA12DC" w:rsidP="00CA12DC">
      <w:pPr>
        <w:jc w:val="both"/>
        <w:rPr>
          <w:rFonts w:cs="Arial"/>
          <w:sz w:val="24"/>
          <w:szCs w:val="24"/>
        </w:rPr>
      </w:pPr>
      <w:r w:rsidRPr="327778CB">
        <w:rPr>
          <w:rFonts w:cs="Arial"/>
          <w:sz w:val="24"/>
          <w:szCs w:val="24"/>
        </w:rPr>
        <w:t xml:space="preserve">Your application should show successful </w:t>
      </w:r>
      <w:r w:rsidR="00534CB0" w:rsidRPr="327778CB">
        <w:rPr>
          <w:rFonts w:cs="Arial"/>
          <w:sz w:val="24"/>
          <w:szCs w:val="24"/>
        </w:rPr>
        <w:t xml:space="preserve">engagement in appropriate teaching practices related to the Areas of Activity, successful </w:t>
      </w:r>
      <w:r w:rsidRPr="327778CB">
        <w:rPr>
          <w:rFonts w:cs="Arial"/>
          <w:sz w:val="24"/>
          <w:szCs w:val="24"/>
        </w:rPr>
        <w:t>incorporation of subject and pedagogic research as part of an integrated approach to academic practice</w:t>
      </w:r>
      <w:r w:rsidR="00534CB0" w:rsidRPr="327778CB">
        <w:rPr>
          <w:rFonts w:cs="Arial"/>
          <w:sz w:val="24"/>
          <w:szCs w:val="24"/>
        </w:rPr>
        <w:t>, and</w:t>
      </w:r>
      <w:r w:rsidRPr="327778CB">
        <w:rPr>
          <w:rFonts w:cs="Arial"/>
          <w:sz w:val="24"/>
          <w:szCs w:val="24"/>
        </w:rPr>
        <w:t xml:space="preserve"> successful engagement in </w:t>
      </w:r>
      <w:r w:rsidR="00534CB0" w:rsidRPr="327778CB">
        <w:rPr>
          <w:rFonts w:cs="Arial"/>
          <w:sz w:val="24"/>
          <w:szCs w:val="24"/>
        </w:rPr>
        <w:t xml:space="preserve">professional development in </w:t>
      </w:r>
      <w:r w:rsidRPr="327778CB">
        <w:rPr>
          <w:rFonts w:cs="Arial"/>
          <w:sz w:val="24"/>
          <w:szCs w:val="24"/>
        </w:rPr>
        <w:t>relation to tea</w:t>
      </w:r>
      <w:r w:rsidR="004F687F" w:rsidRPr="327778CB">
        <w:rPr>
          <w:rFonts w:cs="Arial"/>
          <w:sz w:val="24"/>
          <w:szCs w:val="24"/>
        </w:rPr>
        <w:t xml:space="preserve">ching, learning, </w:t>
      </w:r>
      <w:r w:rsidRPr="327778CB">
        <w:rPr>
          <w:rFonts w:cs="Arial"/>
          <w:sz w:val="24"/>
          <w:szCs w:val="24"/>
        </w:rPr>
        <w:t>assessment</w:t>
      </w:r>
      <w:r w:rsidR="004F687F" w:rsidRPr="327778CB">
        <w:rPr>
          <w:rFonts w:cs="Arial"/>
          <w:sz w:val="24"/>
          <w:szCs w:val="24"/>
        </w:rPr>
        <w:t>, scholarship</w:t>
      </w:r>
      <w:r w:rsidRPr="327778CB">
        <w:rPr>
          <w:rFonts w:cs="Arial"/>
          <w:sz w:val="24"/>
          <w:szCs w:val="24"/>
        </w:rPr>
        <w:t xml:space="preserve"> and</w:t>
      </w:r>
      <w:r w:rsidR="004F687F" w:rsidRPr="327778CB">
        <w:rPr>
          <w:rFonts w:cs="Arial"/>
          <w:sz w:val="24"/>
          <w:szCs w:val="24"/>
        </w:rPr>
        <w:t>, as</w:t>
      </w:r>
      <w:r w:rsidRPr="327778CB">
        <w:rPr>
          <w:rFonts w:cs="Arial"/>
          <w:sz w:val="24"/>
          <w:szCs w:val="24"/>
        </w:rPr>
        <w:t xml:space="preserve"> appropriate</w:t>
      </w:r>
      <w:r w:rsidR="004F687F" w:rsidRPr="327778CB">
        <w:rPr>
          <w:rFonts w:cs="Arial"/>
          <w:sz w:val="24"/>
          <w:szCs w:val="24"/>
        </w:rPr>
        <w:t>,</w:t>
      </w:r>
      <w:r w:rsidRPr="327778CB">
        <w:rPr>
          <w:rFonts w:cs="Arial"/>
          <w:sz w:val="24"/>
          <w:szCs w:val="24"/>
        </w:rPr>
        <w:t xml:space="preserve"> related</w:t>
      </w:r>
      <w:r w:rsidR="004F687F" w:rsidRPr="327778CB">
        <w:rPr>
          <w:rFonts w:cs="Arial"/>
          <w:sz w:val="24"/>
          <w:szCs w:val="24"/>
        </w:rPr>
        <w:t xml:space="preserve"> academic or</w:t>
      </w:r>
      <w:r w:rsidRPr="327778CB">
        <w:rPr>
          <w:rFonts w:cs="Arial"/>
          <w:sz w:val="24"/>
          <w:szCs w:val="24"/>
        </w:rPr>
        <w:t xml:space="preserve"> professional practices.</w:t>
      </w:r>
      <w:r w:rsidR="00407E26" w:rsidRPr="327778CB">
        <w:rPr>
          <w:rFonts w:cs="Arial"/>
          <w:sz w:val="24"/>
          <w:szCs w:val="24"/>
        </w:rPr>
        <w:t xml:space="preserve"> </w:t>
      </w:r>
      <w:r w:rsidR="00407E26" w:rsidRPr="327778CB">
        <w:rPr>
          <w:rFonts w:cs="Arial"/>
          <w:b/>
          <w:bCs/>
          <w:sz w:val="24"/>
          <w:szCs w:val="24"/>
        </w:rPr>
        <w:t>The form will expand as you enter your information.</w:t>
      </w:r>
    </w:p>
    <w:p w14:paraId="2427E738" w14:textId="77777777" w:rsidR="00411FBC" w:rsidRDefault="00411FBC" w:rsidP="00EC50FF">
      <w:pPr>
        <w:jc w:val="both"/>
        <w:rPr>
          <w:rFonts w:eastAsia="Arial" w:cs="Arial"/>
          <w:sz w:val="24"/>
          <w:szCs w:val="24"/>
          <w:u w:val="single"/>
        </w:rPr>
      </w:pPr>
    </w:p>
    <w:p w14:paraId="456120FD" w14:textId="0108BFE0" w:rsidR="00411FBC" w:rsidRPr="00411FBC" w:rsidRDefault="00411FBC" w:rsidP="00EC50FF">
      <w:pPr>
        <w:jc w:val="both"/>
        <w:rPr>
          <w:b/>
          <w:bCs/>
          <w:color w:val="000000"/>
          <w:sz w:val="27"/>
          <w:szCs w:val="27"/>
        </w:rPr>
      </w:pPr>
      <w:r w:rsidRPr="00411FBC">
        <w:rPr>
          <w:b/>
          <w:bCs/>
          <w:color w:val="000000"/>
          <w:sz w:val="27"/>
          <w:szCs w:val="27"/>
        </w:rPr>
        <w:t xml:space="preserve">Your application for Fellowship consists of a </w:t>
      </w:r>
      <w:r w:rsidRPr="00C04210">
        <w:rPr>
          <w:b/>
          <w:bCs/>
          <w:color w:val="000000"/>
          <w:sz w:val="27"/>
          <w:szCs w:val="27"/>
          <w:u w:val="single"/>
        </w:rPr>
        <w:t>3,</w:t>
      </w:r>
      <w:r w:rsidR="00C510FC">
        <w:rPr>
          <w:b/>
          <w:bCs/>
          <w:color w:val="000000"/>
          <w:sz w:val="27"/>
          <w:szCs w:val="27"/>
          <w:u w:val="single"/>
        </w:rPr>
        <w:t>0</w:t>
      </w:r>
      <w:r w:rsidRPr="00C04210">
        <w:rPr>
          <w:b/>
          <w:bCs/>
          <w:color w:val="000000"/>
          <w:sz w:val="27"/>
          <w:szCs w:val="27"/>
          <w:u w:val="single"/>
        </w:rPr>
        <w:t>00 word reflective account</w:t>
      </w:r>
      <w:r w:rsidRPr="00411FBC">
        <w:rPr>
          <w:b/>
          <w:bCs/>
          <w:color w:val="000000"/>
          <w:sz w:val="27"/>
          <w:szCs w:val="27"/>
        </w:rPr>
        <w:t xml:space="preserve"> shared across all five Areas of Activity plus citations (overall maximum of </w:t>
      </w:r>
      <w:r w:rsidR="00C510FC">
        <w:rPr>
          <w:b/>
          <w:bCs/>
          <w:color w:val="000000"/>
          <w:sz w:val="27"/>
          <w:szCs w:val="27"/>
        </w:rPr>
        <w:t>3</w:t>
      </w:r>
      <w:r w:rsidRPr="00411FBC">
        <w:rPr>
          <w:b/>
          <w:bCs/>
          <w:color w:val="000000"/>
          <w:sz w:val="27"/>
          <w:szCs w:val="27"/>
        </w:rPr>
        <w:t>,</w:t>
      </w:r>
      <w:r w:rsidR="00C510FC">
        <w:rPr>
          <w:b/>
          <w:bCs/>
          <w:color w:val="000000"/>
          <w:sz w:val="27"/>
          <w:szCs w:val="27"/>
        </w:rPr>
        <w:t>5</w:t>
      </w:r>
      <w:r w:rsidRPr="00411FBC">
        <w:rPr>
          <w:b/>
          <w:bCs/>
          <w:color w:val="000000"/>
          <w:sz w:val="27"/>
          <w:szCs w:val="27"/>
        </w:rPr>
        <w:t>00 word)</w:t>
      </w:r>
    </w:p>
    <w:p w14:paraId="50D68F04" w14:textId="77777777" w:rsidR="00411FBC" w:rsidRDefault="00411FBC" w:rsidP="00EC50FF">
      <w:pPr>
        <w:jc w:val="both"/>
        <w:rPr>
          <w:rFonts w:eastAsia="Arial" w:cs="Arial"/>
          <w:sz w:val="24"/>
          <w:szCs w:val="24"/>
          <w:u w:val="single"/>
        </w:rPr>
      </w:pPr>
    </w:p>
    <w:p w14:paraId="0D58CA41" w14:textId="0CB92724" w:rsidR="00CA12DC" w:rsidRPr="00244CC6" w:rsidRDefault="0076012B" w:rsidP="00EC50FF">
      <w:pPr>
        <w:jc w:val="both"/>
        <w:rPr>
          <w:rFonts w:eastAsia="Arial" w:cs="Arial"/>
          <w:sz w:val="24"/>
          <w:szCs w:val="24"/>
        </w:rPr>
      </w:pPr>
      <w:r>
        <w:rPr>
          <w:rFonts w:eastAsia="Arial" w:cs="Arial"/>
          <w:sz w:val="24"/>
          <w:szCs w:val="24"/>
          <w:u w:val="single"/>
        </w:rPr>
        <w:t>Citations</w:t>
      </w:r>
      <w:r w:rsidR="1D136A1A" w:rsidRPr="00244CC6">
        <w:rPr>
          <w:rFonts w:eastAsia="Arial" w:cs="Arial"/>
          <w:sz w:val="24"/>
          <w:szCs w:val="24"/>
          <w:u w:val="single"/>
        </w:rPr>
        <w:t xml:space="preserve"> should be included in an overall list at the end of secti</w:t>
      </w:r>
      <w:r w:rsidR="00D8778C" w:rsidRPr="00244CC6">
        <w:rPr>
          <w:rFonts w:eastAsia="Arial" w:cs="Arial"/>
          <w:sz w:val="24"/>
          <w:szCs w:val="24"/>
          <w:u w:val="single"/>
        </w:rPr>
        <w:t>on 3</w:t>
      </w:r>
      <w:r w:rsidR="1D136A1A" w:rsidRPr="00244CC6">
        <w:rPr>
          <w:rFonts w:eastAsia="Arial" w:cs="Arial"/>
          <w:sz w:val="24"/>
          <w:szCs w:val="24"/>
          <w:u w:val="single"/>
        </w:rPr>
        <w:t xml:space="preserve"> of the document.</w:t>
      </w:r>
    </w:p>
    <w:p w14:paraId="671BF01E" w14:textId="62E4527B" w:rsidR="00CA12DC" w:rsidRPr="00FE7642" w:rsidRDefault="00CA12DC" w:rsidP="327778CB">
      <w:pPr>
        <w:jc w:val="both"/>
        <w:rPr>
          <w:rFonts w:cs="Arial"/>
          <w:sz w:val="24"/>
          <w:szCs w:val="24"/>
        </w:rPr>
      </w:pPr>
    </w:p>
    <w:tbl>
      <w:tblPr>
        <w:tblStyle w:val="TableGrid"/>
        <w:tblW w:w="0" w:type="auto"/>
        <w:tblLook w:val="04A0" w:firstRow="1" w:lastRow="0" w:firstColumn="1" w:lastColumn="0" w:noHBand="0" w:noVBand="1"/>
      </w:tblPr>
      <w:tblGrid>
        <w:gridCol w:w="5004"/>
        <w:gridCol w:w="5452"/>
      </w:tblGrid>
      <w:tr w:rsidR="00CA12DC" w:rsidRPr="00FE7642" w14:paraId="671BF021" w14:textId="77777777" w:rsidTr="00AC5818">
        <w:tc>
          <w:tcPr>
            <w:tcW w:w="10598" w:type="dxa"/>
            <w:gridSpan w:val="2"/>
          </w:tcPr>
          <w:p w14:paraId="671BF01F" w14:textId="2E5733CD" w:rsidR="00CA12DC" w:rsidRPr="00FE7642" w:rsidRDefault="00CA12DC" w:rsidP="007E4DA3">
            <w:pPr>
              <w:jc w:val="both"/>
              <w:rPr>
                <w:rFonts w:cs="Arial"/>
                <w:b/>
                <w:sz w:val="28"/>
                <w:szCs w:val="28"/>
              </w:rPr>
            </w:pPr>
            <w:r w:rsidRPr="00FE7642">
              <w:rPr>
                <w:rFonts w:cs="Arial"/>
                <w:b/>
                <w:sz w:val="28"/>
                <w:szCs w:val="28"/>
              </w:rPr>
              <w:t>A1:  Designing and planning learning activiti</w:t>
            </w:r>
            <w:r w:rsidR="005F1278" w:rsidRPr="00FE7642">
              <w:rPr>
                <w:rFonts w:cs="Arial"/>
                <w:b/>
                <w:sz w:val="28"/>
                <w:szCs w:val="28"/>
              </w:rPr>
              <w:t xml:space="preserve">es and/or programmes of study </w:t>
            </w:r>
          </w:p>
          <w:p w14:paraId="3C58AB55" w14:textId="577B97F9" w:rsidR="003D0E94" w:rsidRDefault="003D0E94" w:rsidP="007E4DA3">
            <w:pPr>
              <w:jc w:val="both"/>
              <w:rPr>
                <w:rFonts w:cs="Arial"/>
                <w:sz w:val="24"/>
                <w:szCs w:val="24"/>
              </w:rPr>
            </w:pPr>
            <w:r w:rsidRPr="00FE7642">
              <w:rPr>
                <w:rFonts w:cs="Arial"/>
                <w:b/>
                <w:sz w:val="28"/>
                <w:szCs w:val="28"/>
              </w:rPr>
              <w:t>(</w:t>
            </w:r>
            <w:r w:rsidR="00C510FC">
              <w:rPr>
                <w:rFonts w:cs="Arial"/>
                <w:b/>
                <w:sz w:val="28"/>
                <w:szCs w:val="28"/>
              </w:rPr>
              <w:t>6</w:t>
            </w:r>
            <w:r w:rsidRPr="00FE7642">
              <w:rPr>
                <w:rFonts w:cs="Arial"/>
                <w:b/>
                <w:sz w:val="28"/>
                <w:szCs w:val="28"/>
              </w:rPr>
              <w:t>00 words)</w:t>
            </w:r>
          </w:p>
          <w:p w14:paraId="4EC89F3B" w14:textId="48889F6B" w:rsidR="00CA12DC" w:rsidRDefault="00CA12DC" w:rsidP="007E4DA3">
            <w:pPr>
              <w:jc w:val="both"/>
              <w:rPr>
                <w:rFonts w:cs="Arial"/>
                <w:sz w:val="24"/>
                <w:szCs w:val="24"/>
              </w:rPr>
            </w:pPr>
            <w:r w:rsidRPr="00FE7642">
              <w:rPr>
                <w:rFonts w:cs="Arial"/>
                <w:sz w:val="24"/>
                <w:szCs w:val="24"/>
              </w:rPr>
              <w:t>Identify how you contribute to the design and planning of effective, valuable learning experiences</w:t>
            </w:r>
          </w:p>
          <w:p w14:paraId="671BF020" w14:textId="2DC3E22D" w:rsidR="003D0E94" w:rsidRPr="00FE7642" w:rsidRDefault="003D0E94" w:rsidP="007E4DA3">
            <w:pPr>
              <w:jc w:val="both"/>
              <w:rPr>
                <w:rFonts w:cs="Arial"/>
                <w:sz w:val="24"/>
                <w:szCs w:val="24"/>
              </w:rPr>
            </w:pPr>
          </w:p>
        </w:tc>
      </w:tr>
      <w:tr w:rsidR="00CA12DC" w:rsidRPr="00FE7642" w14:paraId="671BF02F" w14:textId="77777777" w:rsidTr="00E0025F">
        <w:tc>
          <w:tcPr>
            <w:tcW w:w="5070" w:type="dxa"/>
          </w:tcPr>
          <w:p w14:paraId="671BF022" w14:textId="77777777" w:rsidR="00CA12DC" w:rsidRPr="00FE7642" w:rsidRDefault="00CA12DC" w:rsidP="007E4DA3">
            <w:pPr>
              <w:rPr>
                <w:rFonts w:cs="Arial"/>
                <w:sz w:val="20"/>
                <w:szCs w:val="20"/>
                <w:u w:val="single"/>
              </w:rPr>
            </w:pPr>
            <w:r w:rsidRPr="00FE7642">
              <w:rPr>
                <w:rFonts w:cs="Arial"/>
                <w:sz w:val="20"/>
                <w:szCs w:val="20"/>
                <w:u w:val="single"/>
              </w:rPr>
              <w:t>Engagement in a variety of learning activities, at a variety of levels e.g.</w:t>
            </w:r>
          </w:p>
          <w:p w14:paraId="671BF023"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Micro: individual/one-to-one or small groups</w:t>
            </w:r>
          </w:p>
          <w:p w14:paraId="671BF024" w14:textId="77777777" w:rsidR="00CA12DC" w:rsidRPr="00FE7642" w:rsidRDefault="00AC5818"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Mesa: module sessions,</w:t>
            </w:r>
            <w:r w:rsidR="00CA12DC" w:rsidRPr="00FE7642">
              <w:rPr>
                <w:rFonts w:ascii="Arial" w:hAnsi="Arial" w:cs="Arial"/>
                <w:sz w:val="20"/>
                <w:szCs w:val="20"/>
              </w:rPr>
              <w:t xml:space="preserve"> course or programme level</w:t>
            </w:r>
          </w:p>
          <w:p w14:paraId="671BF025"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Macro: policy, HEI, professional body level</w:t>
            </w:r>
          </w:p>
          <w:p w14:paraId="671BF026" w14:textId="77777777" w:rsidR="00CA12DC" w:rsidRPr="00FE7642" w:rsidRDefault="00CA12DC" w:rsidP="007E4DA3">
            <w:pPr>
              <w:rPr>
                <w:rFonts w:cs="Arial"/>
                <w:sz w:val="20"/>
                <w:szCs w:val="20"/>
              </w:rPr>
            </w:pPr>
          </w:p>
        </w:tc>
        <w:tc>
          <w:tcPr>
            <w:tcW w:w="5528" w:type="dxa"/>
          </w:tcPr>
          <w:p w14:paraId="671BF027" w14:textId="77777777" w:rsidR="00CA12DC" w:rsidRPr="002B18A0" w:rsidRDefault="00CA12DC" w:rsidP="007E4DA3">
            <w:pPr>
              <w:jc w:val="both"/>
              <w:rPr>
                <w:rFonts w:cs="Arial"/>
                <w:sz w:val="20"/>
                <w:szCs w:val="20"/>
              </w:rPr>
            </w:pPr>
            <w:r w:rsidRPr="002B18A0">
              <w:rPr>
                <w:rFonts w:cs="Arial"/>
                <w:sz w:val="20"/>
                <w:szCs w:val="20"/>
                <w:u w:val="single"/>
              </w:rPr>
              <w:t>Evidence might include:</w:t>
            </w:r>
          </w:p>
          <w:p w14:paraId="671BF028" w14:textId="77777777" w:rsidR="00AC5818" w:rsidRPr="002B18A0" w:rsidRDefault="00CA12DC" w:rsidP="00CA12DC">
            <w:pPr>
              <w:pStyle w:val="ListParagraph"/>
              <w:numPr>
                <w:ilvl w:val="0"/>
                <w:numId w:val="1"/>
              </w:numPr>
              <w:spacing w:after="0" w:line="240" w:lineRule="auto"/>
              <w:ind w:left="414" w:hanging="357"/>
              <w:rPr>
                <w:rFonts w:ascii="Arial" w:hAnsi="Arial" w:cs="Arial"/>
                <w:sz w:val="20"/>
                <w:szCs w:val="20"/>
              </w:rPr>
            </w:pPr>
            <w:r w:rsidRPr="002B18A0">
              <w:rPr>
                <w:rFonts w:ascii="Arial" w:hAnsi="Arial" w:cs="Arial"/>
                <w:sz w:val="20"/>
                <w:szCs w:val="20"/>
              </w:rPr>
              <w:t>Development and enhancement of session plans</w:t>
            </w:r>
          </w:p>
          <w:p w14:paraId="671BF029" w14:textId="77777777" w:rsidR="00CA12DC" w:rsidRPr="002B18A0" w:rsidRDefault="00AC5818" w:rsidP="00CA12DC">
            <w:pPr>
              <w:pStyle w:val="ListParagraph"/>
              <w:numPr>
                <w:ilvl w:val="0"/>
                <w:numId w:val="1"/>
              </w:numPr>
              <w:spacing w:after="0" w:line="240" w:lineRule="auto"/>
              <w:ind w:left="414" w:hanging="357"/>
              <w:rPr>
                <w:rFonts w:ascii="Arial" w:hAnsi="Arial" w:cs="Arial"/>
                <w:sz w:val="20"/>
                <w:szCs w:val="20"/>
              </w:rPr>
            </w:pPr>
            <w:r w:rsidRPr="002B18A0">
              <w:rPr>
                <w:rFonts w:ascii="Arial" w:hAnsi="Arial" w:cs="Arial"/>
                <w:sz w:val="20"/>
                <w:szCs w:val="20"/>
              </w:rPr>
              <w:t>Identifying and planning different kinds of interaction with learners in various contexts</w:t>
            </w:r>
          </w:p>
          <w:p w14:paraId="671BF02A" w14:textId="77777777" w:rsidR="00CA12DC" w:rsidRPr="002B18A0" w:rsidRDefault="00CA12DC" w:rsidP="00CA12DC">
            <w:pPr>
              <w:pStyle w:val="ListParagraph"/>
              <w:numPr>
                <w:ilvl w:val="0"/>
                <w:numId w:val="1"/>
              </w:numPr>
              <w:spacing w:after="0" w:line="240" w:lineRule="auto"/>
              <w:ind w:left="414" w:hanging="357"/>
              <w:rPr>
                <w:rFonts w:ascii="Arial" w:hAnsi="Arial" w:cs="Arial"/>
                <w:sz w:val="20"/>
                <w:szCs w:val="20"/>
              </w:rPr>
            </w:pPr>
            <w:r w:rsidRPr="002B18A0">
              <w:rPr>
                <w:rFonts w:ascii="Arial" w:hAnsi="Arial" w:cs="Arial"/>
                <w:sz w:val="20"/>
                <w:szCs w:val="20"/>
              </w:rPr>
              <w:t>Design or redesign</w:t>
            </w:r>
            <w:r w:rsidR="00AC5818" w:rsidRPr="002B18A0">
              <w:rPr>
                <w:rFonts w:ascii="Arial" w:hAnsi="Arial" w:cs="Arial"/>
                <w:sz w:val="20"/>
                <w:szCs w:val="20"/>
              </w:rPr>
              <w:t xml:space="preserve"> curricula,</w:t>
            </w:r>
            <w:r w:rsidRPr="002B18A0">
              <w:rPr>
                <w:rFonts w:ascii="Arial" w:hAnsi="Arial" w:cs="Arial"/>
                <w:sz w:val="20"/>
                <w:szCs w:val="20"/>
              </w:rPr>
              <w:t xml:space="preserve"> modules or programmes</w:t>
            </w:r>
          </w:p>
          <w:p w14:paraId="671BF02B" w14:textId="77777777" w:rsidR="00CA12DC" w:rsidRPr="002B18A0" w:rsidRDefault="00CA12DC" w:rsidP="00CA12DC">
            <w:pPr>
              <w:pStyle w:val="ListParagraph"/>
              <w:numPr>
                <w:ilvl w:val="0"/>
                <w:numId w:val="1"/>
              </w:numPr>
              <w:spacing w:after="0" w:line="240" w:lineRule="auto"/>
              <w:ind w:left="414" w:hanging="357"/>
              <w:rPr>
                <w:rFonts w:ascii="Arial" w:hAnsi="Arial" w:cs="Arial"/>
                <w:sz w:val="20"/>
                <w:szCs w:val="20"/>
              </w:rPr>
            </w:pPr>
            <w:r w:rsidRPr="002B18A0">
              <w:rPr>
                <w:rFonts w:ascii="Arial" w:hAnsi="Arial" w:cs="Arial"/>
                <w:sz w:val="20"/>
                <w:szCs w:val="20"/>
              </w:rPr>
              <w:t>Involvement in validation panels</w:t>
            </w:r>
          </w:p>
          <w:p w14:paraId="671BF02C" w14:textId="77777777" w:rsidR="00CA12DC" w:rsidRPr="002B18A0" w:rsidRDefault="00CA12DC" w:rsidP="00CA12DC">
            <w:pPr>
              <w:pStyle w:val="ListParagraph"/>
              <w:numPr>
                <w:ilvl w:val="0"/>
                <w:numId w:val="1"/>
              </w:numPr>
              <w:spacing w:after="0" w:line="240" w:lineRule="auto"/>
              <w:ind w:left="414" w:hanging="357"/>
              <w:rPr>
                <w:rFonts w:ascii="Arial" w:hAnsi="Arial" w:cs="Arial"/>
                <w:sz w:val="20"/>
                <w:szCs w:val="20"/>
              </w:rPr>
            </w:pPr>
            <w:r w:rsidRPr="002B18A0">
              <w:rPr>
                <w:rFonts w:ascii="Arial" w:hAnsi="Arial" w:cs="Arial"/>
                <w:sz w:val="20"/>
                <w:szCs w:val="20"/>
              </w:rPr>
              <w:t>Use of individual’s learning materials by others (e.g. within/beyond own institution)</w:t>
            </w:r>
          </w:p>
          <w:p w14:paraId="671BF02D" w14:textId="77777777" w:rsidR="00AC5818" w:rsidRPr="002B18A0" w:rsidRDefault="00AC5818" w:rsidP="00CA12DC">
            <w:pPr>
              <w:pStyle w:val="ListParagraph"/>
              <w:numPr>
                <w:ilvl w:val="0"/>
                <w:numId w:val="1"/>
              </w:numPr>
              <w:spacing w:after="0" w:line="240" w:lineRule="auto"/>
              <w:ind w:left="414" w:hanging="357"/>
              <w:rPr>
                <w:rFonts w:ascii="Arial" w:hAnsi="Arial" w:cs="Arial"/>
                <w:sz w:val="20"/>
                <w:szCs w:val="20"/>
              </w:rPr>
            </w:pPr>
            <w:r w:rsidRPr="002B18A0">
              <w:rPr>
                <w:rFonts w:ascii="Arial" w:hAnsi="Arial" w:cs="Arial"/>
                <w:sz w:val="20"/>
                <w:szCs w:val="20"/>
              </w:rPr>
              <w:t>Contribution to the creation of learning resource packs and computer-based or open learning materials or the development of virtual learning environments</w:t>
            </w:r>
          </w:p>
          <w:p w14:paraId="671BF02E" w14:textId="77777777" w:rsidR="00CA12DC" w:rsidRPr="002B18A0" w:rsidRDefault="00CA12DC" w:rsidP="007E4DA3">
            <w:pPr>
              <w:rPr>
                <w:rFonts w:cs="Arial"/>
                <w:sz w:val="20"/>
                <w:szCs w:val="20"/>
              </w:rPr>
            </w:pPr>
          </w:p>
        </w:tc>
      </w:tr>
      <w:tr w:rsidR="00AC5818" w:rsidRPr="00FE7642" w14:paraId="671BF03A" w14:textId="77777777" w:rsidTr="00AC5818">
        <w:tc>
          <w:tcPr>
            <w:tcW w:w="10598" w:type="dxa"/>
            <w:gridSpan w:val="2"/>
          </w:tcPr>
          <w:p w14:paraId="671BF030" w14:textId="77777777" w:rsidR="00AC5818" w:rsidRPr="00FE7642" w:rsidRDefault="005F1278" w:rsidP="007E4DA3">
            <w:pPr>
              <w:jc w:val="both"/>
              <w:rPr>
                <w:rFonts w:cs="Arial"/>
                <w:b/>
                <w:sz w:val="24"/>
                <w:szCs w:val="24"/>
                <w:u w:val="single"/>
              </w:rPr>
            </w:pPr>
            <w:r w:rsidRPr="00FE7642">
              <w:rPr>
                <w:rFonts w:cs="Arial"/>
                <w:b/>
                <w:sz w:val="24"/>
                <w:szCs w:val="24"/>
                <w:u w:val="single"/>
              </w:rPr>
              <w:t>Write your evidence here</w:t>
            </w:r>
          </w:p>
          <w:p w14:paraId="62752D8E" w14:textId="27BF376E" w:rsidR="00731930" w:rsidRDefault="00F5403C" w:rsidP="00731930">
            <w:pPr>
              <w:pStyle w:val="NormalWeb"/>
              <w:rPr>
                <w:color w:val="252525"/>
              </w:rPr>
            </w:pPr>
            <w:r>
              <w:rPr>
                <w:color w:val="252525"/>
              </w:rPr>
              <w:t>O</w:t>
            </w:r>
            <w:r w:rsidR="00731930">
              <w:rPr>
                <w:color w:val="252525"/>
              </w:rPr>
              <w:t>ver the years, I have become more and more convinced that the key to being a successful teacher, both in terms of the quality of learning I promote and in terms of maintaining my own mental health and enthusiasm for the work I do, is to make sure I devote enough time to planning.</w:t>
            </w:r>
          </w:p>
          <w:p w14:paraId="2950A272" w14:textId="048093DC" w:rsidR="00731930" w:rsidRDefault="00731930" w:rsidP="00731930">
            <w:pPr>
              <w:pStyle w:val="NormalWeb"/>
              <w:rPr>
                <w:color w:val="252525"/>
              </w:rPr>
            </w:pPr>
            <w:r>
              <w:rPr>
                <w:color w:val="252525"/>
              </w:rPr>
              <w:t xml:space="preserve">Teachers of all levels are required to demonstrate a high level of professional ethics and values while demonstrating innovation and competence while delivering the curriculum with a level of autonomy and creativity to use methods that are diverse enough for all student learning styles. A teacher’s level of professionalism is often demonstrated by the ability to adapt to different learning styles and the inclusive, integrated use of modern learning tools to help reach all students of all abilities. Keeping this value in mind, I made changes to the learning methods that enhanced students' inclusivity in learning, for example (V4, K2). Introduction to Physiology is one of the modules that most of the students are learning for the first time. Explaining anatomy and physiology through a slide presentation was not enough, so when I was given this module to teach, I requested the management buy a dummy of the human body so students </w:t>
            </w:r>
            <w:r>
              <w:rPr>
                <w:color w:val="252525"/>
              </w:rPr>
              <w:lastRenderedPageBreak/>
              <w:t>could place different organs in their proper places and understand the structure of the human body. As it was observed, students found it difficult to understand the anatomy of the human body prior to using a dummy. But having a dummy allowed them to take all the organs out and fit them back in the dummy themselves, discovering its location and dimensions.</w:t>
            </w:r>
            <w:r w:rsidR="00947147">
              <w:rPr>
                <w:color w:val="252525"/>
              </w:rPr>
              <w:t xml:space="preserve"> This made student’s learning simpler and more interesting.</w:t>
            </w:r>
          </w:p>
          <w:p w14:paraId="735F78F1" w14:textId="368B0BF1" w:rsidR="00A52006" w:rsidRDefault="00A52006" w:rsidP="00FF24AB">
            <w:pPr>
              <w:pStyle w:val="NormalWeb"/>
              <w:rPr>
                <w:color w:val="252525"/>
              </w:rPr>
            </w:pPr>
            <w:r>
              <w:t>Moreover, in BSC term 2, the students were learning two modules: Introduction to Research and Children, Young People, and Families (CYF). I was teaching students CYF. I had used one of the strategies that involved dividing students into groups and giving them research articles related to the topic, such as the vulnerability of the children, to discuss the findings and critique the paper. When students presented as a group, they started criticising each other's views. The students' feedback indicated that this strategy helped them understand the module "Introduction to Research," where they were struggling with synthesising and critiquing the articles. The research suggests there is considerable consensus that discussion increases student learning. According to research on learning strategies (and based on research in cognitive psychology), when students could engage with the class material—question it, explain it, and think about it in relation to their own lives or the "real world"—it was more likely to be understood and retained. Discussion and other interactive teaching strategies encourage "deep" rather than "surface" learning and result in greater student enthusiasm (Hollander 2002). (V1, K2)</w:t>
            </w:r>
          </w:p>
          <w:p w14:paraId="671BF039" w14:textId="0C46BB1B" w:rsidR="00407E26" w:rsidRPr="00FE7642" w:rsidRDefault="00F358AB" w:rsidP="00FF24AB">
            <w:pPr>
              <w:pStyle w:val="NormalWeb"/>
              <w:rPr>
                <w:rFonts w:cs="Arial"/>
              </w:rPr>
            </w:pPr>
            <w:r>
              <w:rPr>
                <w:color w:val="252525"/>
              </w:rPr>
              <w:t xml:space="preserve">I had an opportunity to develop a new module of introduction to public health with the team at the University of Wales, Trinity Saint David. Because the module was first introduced to level 4 students in London, it was critical to consider and develop the students' backgrounds. It is well understood that teaching is found in the design of the curriculum and in the selection of texts and ideas that foster good teacher-student interactions, allowing students to easily understand the content. Therefore, in this module, </w:t>
            </w:r>
            <w:r w:rsidR="00A52006">
              <w:rPr>
                <w:color w:val="252525"/>
              </w:rPr>
              <w:t xml:space="preserve">I included </w:t>
            </w:r>
            <w:r>
              <w:rPr>
                <w:color w:val="252525"/>
              </w:rPr>
              <w:t>various interactive activities</w:t>
            </w:r>
            <w:r w:rsidR="00A52006">
              <w:rPr>
                <w:color w:val="252525"/>
              </w:rPr>
              <w:t>.</w:t>
            </w:r>
            <w:r>
              <w:rPr>
                <w:color w:val="252525"/>
              </w:rPr>
              <w:t xml:space="preserve"> Students were </w:t>
            </w:r>
            <w:r w:rsidR="00A52006">
              <w:rPr>
                <w:color w:val="252525"/>
              </w:rPr>
              <w:t>asked</w:t>
            </w:r>
            <w:r>
              <w:rPr>
                <w:color w:val="252525"/>
              </w:rPr>
              <w:t xml:space="preserve"> to search the public health terminologies in the classroom and share them with the large group. The students were also given an opportunity to discuss communicable and non-communicable diseases and share their personal experiences</w:t>
            </w:r>
            <w:r w:rsidR="0028386E">
              <w:rPr>
                <w:color w:val="252525"/>
              </w:rPr>
              <w:t xml:space="preserve"> with different diseases</w:t>
            </w:r>
            <w:r>
              <w:rPr>
                <w:color w:val="252525"/>
              </w:rPr>
              <w:t xml:space="preserve">. </w:t>
            </w:r>
            <w:r w:rsidR="00FF24AB">
              <w:t>Also, various real-life case studies were added to the module to allow students to share their views on disease processes and public health strategies (V3,K3).</w:t>
            </w:r>
          </w:p>
        </w:tc>
      </w:tr>
    </w:tbl>
    <w:p w14:paraId="6264938B" w14:textId="77777777" w:rsidR="007E55A3" w:rsidRDefault="007E55A3" w:rsidP="00CA12DC">
      <w:pPr>
        <w:jc w:val="both"/>
        <w:rPr>
          <w:rFonts w:cs="Arial"/>
          <w:sz w:val="24"/>
          <w:szCs w:val="24"/>
        </w:rPr>
        <w:sectPr w:rsidR="007E55A3" w:rsidSect="00C86610">
          <w:pgSz w:w="11906" w:h="16838"/>
          <w:pgMar w:top="720" w:right="720" w:bottom="720" w:left="720" w:header="708" w:footer="708" w:gutter="0"/>
          <w:cols w:space="708"/>
          <w:docGrid w:linePitch="360"/>
        </w:sectPr>
      </w:pPr>
    </w:p>
    <w:p w14:paraId="671BF03B"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995"/>
        <w:gridCol w:w="5461"/>
      </w:tblGrid>
      <w:tr w:rsidR="00CA12DC" w:rsidRPr="00FE7642" w14:paraId="671BF03E" w14:textId="77777777" w:rsidTr="17E3805D">
        <w:tc>
          <w:tcPr>
            <w:tcW w:w="10598" w:type="dxa"/>
            <w:gridSpan w:val="2"/>
          </w:tcPr>
          <w:p w14:paraId="7719DEB8" w14:textId="77777777" w:rsidR="003D0E94" w:rsidRDefault="00CA12DC" w:rsidP="00411FBC">
            <w:pPr>
              <w:jc w:val="both"/>
              <w:rPr>
                <w:rFonts w:cs="Arial"/>
                <w:b/>
                <w:sz w:val="28"/>
                <w:szCs w:val="28"/>
              </w:rPr>
            </w:pPr>
            <w:r w:rsidRPr="00FE7642">
              <w:rPr>
                <w:rFonts w:cs="Arial"/>
                <w:b/>
                <w:sz w:val="28"/>
                <w:szCs w:val="28"/>
              </w:rPr>
              <w:t>A2:  Teachi</w:t>
            </w:r>
            <w:r w:rsidR="005F1278" w:rsidRPr="00FE7642">
              <w:rPr>
                <w:rFonts w:cs="Arial"/>
                <w:b/>
                <w:sz w:val="28"/>
                <w:szCs w:val="28"/>
              </w:rPr>
              <w:t xml:space="preserve">ng and/or supporting learning </w:t>
            </w:r>
          </w:p>
          <w:p w14:paraId="2F394BC2" w14:textId="26164607" w:rsidR="00411FBC" w:rsidRDefault="003D0E94" w:rsidP="00411FBC">
            <w:pPr>
              <w:jc w:val="both"/>
              <w:rPr>
                <w:rFonts w:cs="Arial"/>
                <w:b/>
                <w:sz w:val="28"/>
                <w:szCs w:val="28"/>
              </w:rPr>
            </w:pPr>
            <w:r w:rsidRPr="00FE7642">
              <w:rPr>
                <w:rFonts w:cs="Arial"/>
                <w:b/>
                <w:sz w:val="28"/>
                <w:szCs w:val="28"/>
              </w:rPr>
              <w:t>(</w:t>
            </w:r>
            <w:r w:rsidR="00D26086">
              <w:rPr>
                <w:rFonts w:cs="Arial"/>
                <w:b/>
                <w:sz w:val="28"/>
                <w:szCs w:val="28"/>
              </w:rPr>
              <w:t>6</w:t>
            </w:r>
            <w:r w:rsidRPr="00FE7642">
              <w:rPr>
                <w:rFonts w:cs="Arial"/>
                <w:b/>
                <w:sz w:val="28"/>
                <w:szCs w:val="28"/>
              </w:rPr>
              <w:t>00 words)</w:t>
            </w:r>
          </w:p>
          <w:p w14:paraId="671BF03D" w14:textId="1531B6AA" w:rsidR="00CA12DC" w:rsidRPr="00FE7642" w:rsidRDefault="005F1278" w:rsidP="00411FBC">
            <w:pPr>
              <w:jc w:val="both"/>
              <w:rPr>
                <w:rFonts w:cs="Arial"/>
                <w:sz w:val="24"/>
                <w:szCs w:val="24"/>
              </w:rPr>
            </w:pPr>
            <w:r w:rsidRPr="00FE7642">
              <w:rPr>
                <w:rFonts w:cs="Arial"/>
                <w:sz w:val="24"/>
                <w:szCs w:val="24"/>
              </w:rPr>
              <w:t>Identify how you engage with learners, whether in groups or individually. These encounters may be in a wide range of environments such as classrooms, seminar rooms, lecture theatres, labs, learning support centres, offices, etc.</w:t>
            </w:r>
          </w:p>
        </w:tc>
      </w:tr>
      <w:tr w:rsidR="00CA12DC" w:rsidRPr="00FE7642" w14:paraId="671BF04E" w14:textId="77777777" w:rsidTr="17E3805D">
        <w:tc>
          <w:tcPr>
            <w:tcW w:w="5070" w:type="dxa"/>
          </w:tcPr>
          <w:p w14:paraId="671BF03F" w14:textId="77777777" w:rsidR="00CA12DC" w:rsidRPr="00FE7642" w:rsidRDefault="00CA12DC" w:rsidP="007E4DA3">
            <w:pPr>
              <w:rPr>
                <w:rFonts w:cs="Arial"/>
                <w:sz w:val="20"/>
                <w:szCs w:val="20"/>
                <w:u w:val="single"/>
              </w:rPr>
            </w:pPr>
            <w:bookmarkStart w:id="0" w:name="_Hlk124089045"/>
            <w:r w:rsidRPr="00FE7642">
              <w:rPr>
                <w:rFonts w:cs="Arial"/>
                <w:sz w:val="20"/>
                <w:szCs w:val="20"/>
                <w:u w:val="single"/>
              </w:rPr>
              <w:t>Engagement in appropriate teaching and learning strategies including:</w:t>
            </w:r>
          </w:p>
          <w:p w14:paraId="671BF040" w14:textId="0523EA3C"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17E3805D">
              <w:rPr>
                <w:rFonts w:ascii="Arial" w:hAnsi="Arial" w:cs="Arial"/>
                <w:sz w:val="20"/>
                <w:szCs w:val="20"/>
              </w:rPr>
              <w:t>Use of a range of teaching approaches and modes of delivery</w:t>
            </w:r>
          </w:p>
          <w:p w14:paraId="671BF041"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Use of relevant assessment approaches with a variety of groups</w:t>
            </w:r>
          </w:p>
          <w:p w14:paraId="671BF042"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Selection based on educational evidence and values</w:t>
            </w:r>
          </w:p>
        </w:tc>
        <w:tc>
          <w:tcPr>
            <w:tcW w:w="5528" w:type="dxa"/>
          </w:tcPr>
          <w:p w14:paraId="671BF043" w14:textId="77777777" w:rsidR="005F1278" w:rsidRPr="00FE7642" w:rsidRDefault="00CA12DC" w:rsidP="005F1278">
            <w:pPr>
              <w:jc w:val="both"/>
              <w:rPr>
                <w:rFonts w:cs="Arial"/>
                <w:sz w:val="20"/>
                <w:szCs w:val="20"/>
                <w:u w:val="single"/>
              </w:rPr>
            </w:pPr>
            <w:r w:rsidRPr="00FE7642">
              <w:rPr>
                <w:rFonts w:cs="Arial"/>
                <w:sz w:val="20"/>
                <w:szCs w:val="20"/>
                <w:u w:val="single"/>
              </w:rPr>
              <w:t>Evidence might include:</w:t>
            </w:r>
          </w:p>
          <w:p w14:paraId="671BF044" w14:textId="77777777" w:rsidR="005F1278" w:rsidRPr="00FE7642" w:rsidRDefault="005F127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Lecturing, tutorial or seminar work</w:t>
            </w:r>
          </w:p>
          <w:p w14:paraId="671BF045" w14:textId="77777777" w:rsidR="005F1278" w:rsidRPr="00FE7642" w:rsidRDefault="005F127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Studio, clinical, laboratory or work-based teaching</w:t>
            </w:r>
          </w:p>
          <w:p w14:paraId="671BF046" w14:textId="77777777" w:rsidR="005F1278" w:rsidRPr="00FE7642" w:rsidRDefault="005F127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Distance learning</w:t>
            </w:r>
          </w:p>
          <w:p w14:paraId="671BF047" w14:textId="77777777" w:rsidR="005F1278" w:rsidRPr="00FE7642" w:rsidRDefault="005F1278" w:rsidP="005F1278">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Peer assessment of teaching and or teaching observations</w:t>
            </w:r>
          </w:p>
          <w:p w14:paraId="671BF048"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Student feedback/evaluations</w:t>
            </w:r>
          </w:p>
          <w:p w14:paraId="671BF049"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Reflective diary/blog</w:t>
            </w:r>
          </w:p>
          <w:p w14:paraId="671BF04A"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Learning outcomes-related indicators (e.g. relevant session plans/module materials)</w:t>
            </w:r>
          </w:p>
          <w:p w14:paraId="671BF04B"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Material from online training</w:t>
            </w:r>
          </w:p>
          <w:p w14:paraId="671BF04C"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 xml:space="preserve">Learning activities supported through </w:t>
            </w:r>
            <w:r w:rsidR="005F1278" w:rsidRPr="00FE7642">
              <w:rPr>
                <w:rFonts w:ascii="Arial" w:hAnsi="Arial" w:cs="Arial"/>
                <w:sz w:val="20"/>
                <w:szCs w:val="20"/>
              </w:rPr>
              <w:t>the VLE (</w:t>
            </w:r>
            <w:r w:rsidRPr="00FE7642">
              <w:rPr>
                <w:rFonts w:ascii="Arial" w:hAnsi="Arial" w:cs="Arial"/>
                <w:sz w:val="20"/>
                <w:szCs w:val="20"/>
              </w:rPr>
              <w:t>Moodle</w:t>
            </w:r>
            <w:r w:rsidR="005F1278" w:rsidRPr="00FE7642">
              <w:rPr>
                <w:rFonts w:ascii="Arial" w:hAnsi="Arial" w:cs="Arial"/>
                <w:sz w:val="20"/>
                <w:szCs w:val="20"/>
              </w:rPr>
              <w:t>)</w:t>
            </w:r>
          </w:p>
          <w:p w14:paraId="671BF04D" w14:textId="77777777" w:rsidR="005407DE" w:rsidRPr="00FE7642" w:rsidRDefault="005407DE" w:rsidP="005407DE">
            <w:pPr>
              <w:ind w:left="57"/>
              <w:rPr>
                <w:rFonts w:cs="Arial"/>
                <w:sz w:val="20"/>
                <w:szCs w:val="20"/>
              </w:rPr>
            </w:pPr>
          </w:p>
        </w:tc>
      </w:tr>
      <w:bookmarkEnd w:id="0"/>
      <w:tr w:rsidR="005F1278" w:rsidRPr="00FE7642" w14:paraId="671BF058" w14:textId="77777777" w:rsidTr="17E3805D">
        <w:tc>
          <w:tcPr>
            <w:tcW w:w="10598" w:type="dxa"/>
            <w:gridSpan w:val="2"/>
          </w:tcPr>
          <w:p w14:paraId="671BF04F" w14:textId="77777777" w:rsidR="005F1278" w:rsidRPr="00FE7642" w:rsidRDefault="005F1278" w:rsidP="007E4DA3">
            <w:pPr>
              <w:jc w:val="both"/>
              <w:rPr>
                <w:rFonts w:cs="Arial"/>
                <w:b/>
                <w:sz w:val="24"/>
                <w:szCs w:val="24"/>
                <w:u w:val="single"/>
              </w:rPr>
            </w:pPr>
            <w:r w:rsidRPr="00FE7642">
              <w:rPr>
                <w:rFonts w:cs="Arial"/>
                <w:b/>
                <w:sz w:val="24"/>
                <w:szCs w:val="24"/>
                <w:u w:val="single"/>
              </w:rPr>
              <w:t>Write your evidence here</w:t>
            </w:r>
          </w:p>
          <w:p w14:paraId="2DC53316" w14:textId="77777777" w:rsidR="00731930" w:rsidRDefault="00731930" w:rsidP="00731930">
            <w:pPr>
              <w:pStyle w:val="NormalWeb"/>
              <w:rPr>
                <w:color w:val="252525"/>
              </w:rPr>
            </w:pPr>
            <w:r>
              <w:rPr>
                <w:color w:val="252525"/>
              </w:rPr>
              <w:t>Research has demonstrated that engaging students in the learning process increases their attention and focus and motivates them to engage in higher-level critical thinking. Instructors who adopt a student-centered approach to instruction increase opportunities for student engagement, which then helps everyone more successfully achieve the course’s learning objectives. Yet, engagement could vary from programme to programme and according to each individual’s needs and (to some extent) preferences.</w:t>
            </w:r>
          </w:p>
          <w:p w14:paraId="0145A498" w14:textId="77777777" w:rsidR="00731930" w:rsidRDefault="00731930" w:rsidP="00731930">
            <w:pPr>
              <w:pStyle w:val="NormalWeb"/>
              <w:rPr>
                <w:color w:val="252525"/>
              </w:rPr>
            </w:pPr>
            <w:r>
              <w:rPr>
                <w:color w:val="252525"/>
              </w:rPr>
              <w:t>As a result, today's online technologies and Internet in the field of education, as well as the blending of face-to-face instruction with online teaching environments, foreshadow a shift in the way learners are delivered instruction and engaged in the learning process. "An important implication of this shift is the need for a recommitment to creating an ideal learning environment for students and employing new pedagogies and technologies, where appropriate" (Rovai &amp; Jordan, 2004, p. 2). I have used blended learning to teach my students physiology, where I asked all the students to bring up their laptops and play a puzzle game to learn the anatomy and physiology of different human systems. And then discuss with the large group what went right and what went wrong. That allowed students to learn in a pleasant environment. The study has also identified that blending the learning environments means finding a pleasant balance between online access to knowledge and face-to-face human interaction (Osguthorpe &amp; Graham, 2003).</w:t>
            </w:r>
          </w:p>
          <w:p w14:paraId="4D969571" w14:textId="443695C7" w:rsidR="00857263" w:rsidRDefault="00857263" w:rsidP="00857263">
            <w:pPr>
              <w:pStyle w:val="NormalWeb"/>
              <w:rPr>
                <w:color w:val="252525"/>
              </w:rPr>
            </w:pPr>
            <w:r w:rsidRPr="003E3BA0">
              <w:rPr>
                <w:color w:val="252525"/>
              </w:rPr>
              <w:t>Moreover, student feedback in higher education plays a significant role in the learning process. It has a huge impact on teaching and helps improve courses. Student feedback pushes teaching in the direction of fewer lectures and more tutorials, seminars, and case studies. For example, when I first taught an introduction to research and taught students how to synthesise with critical thinking and write up a systematic review, I found that only teaching and sharing slides did not make students learn more effectively. At the end of the module, I usually take feedback from the students regarding the teaching and learning. Though the feedback was positive, students suggested that if there could be more engagement in learning</w:t>
            </w:r>
            <w:r w:rsidR="00FF24AB" w:rsidRPr="003E3BA0">
              <w:rPr>
                <w:color w:val="252525"/>
              </w:rPr>
              <w:t xml:space="preserve"> how</w:t>
            </w:r>
            <w:r w:rsidRPr="003E3BA0">
              <w:rPr>
                <w:color w:val="252525"/>
              </w:rPr>
              <w:t xml:space="preserve"> to synthesise research articles in secondary research, it would be worth it. I considered the feedback of the students and changed the method of teaching</w:t>
            </w:r>
            <w:r w:rsidR="0028386E">
              <w:rPr>
                <w:color w:val="252525"/>
              </w:rPr>
              <w:t xml:space="preserve"> in the following term</w:t>
            </w:r>
            <w:r w:rsidRPr="003E3BA0">
              <w:rPr>
                <w:color w:val="252525"/>
              </w:rPr>
              <w:t xml:space="preserve">. For example, to help students understand how to synthesise and critique, I distributed three different types of chocolate to each student and asked them to compare and write about these chocolates on a piece of paper, which could be about texture, taste, shape, or anything else. And then each student shared their points; most of them critiqued on shapes and taste, etc., and then I told them that the way they analysed the findings of the chocolate was the same way they needed to compare, analyze, and synthesise primary papers for their secondary research. And the response was overwhelmingly positive, which helped them understand. And </w:t>
            </w:r>
            <w:r w:rsidRPr="003E3BA0">
              <w:rPr>
                <w:color w:val="252525"/>
              </w:rPr>
              <w:lastRenderedPageBreak/>
              <w:t>that could be seen in the results of the final assessments. According to one study, student feedback improves teaching effectiveness. Also, student feedback provides a few concrete ideas for improving instructional effectiveness or learning outcomes or changing the curriculum or course objectives (Gormally, Evans, and Brickman, 2014).</w:t>
            </w:r>
          </w:p>
          <w:p w14:paraId="75F94058" w14:textId="3B515475" w:rsidR="00731930" w:rsidRDefault="00F27BF3" w:rsidP="00857263">
            <w:pPr>
              <w:pStyle w:val="NormalWeb"/>
              <w:rPr>
                <w:color w:val="252525"/>
              </w:rPr>
            </w:pPr>
            <w:r>
              <w:rPr>
                <w:color w:val="252525"/>
              </w:rPr>
              <w:t xml:space="preserve">Furthermore, peer feedback plays a vital role in teaching and learning. Initially, when I started teaching public health policy at that time, my class had peer observation. After the class, I had been given feedback that it is good to engage students by asking questions, and when they reply, it is also good to appreciate their answer, but it is also important to repeat the answer and paraphrase </w:t>
            </w:r>
            <w:r w:rsidR="00FF24AB">
              <w:rPr>
                <w:color w:val="252525"/>
              </w:rPr>
              <w:t>it,</w:t>
            </w:r>
            <w:r>
              <w:rPr>
                <w:color w:val="252525"/>
              </w:rPr>
              <w:t xml:space="preserve"> so students get a clear picture of the correct answer. This feedback was taken into consideration, and this allowed me to observe students more confidently when paraphrasing their answers and adding the lecturer’s point of view at the same time. Also, research has suggested peer review is an effective way to provide feedback on learning and teaching and a useful strategy for academic development as well as enhancing the quality of teaching (Chalmers and Hunt 2016) (V3, K3).</w:t>
            </w:r>
          </w:p>
          <w:p w14:paraId="3C81B01B" w14:textId="77777777" w:rsidR="00731930" w:rsidRPr="003E3BA0" w:rsidRDefault="00731930" w:rsidP="00857263">
            <w:pPr>
              <w:pStyle w:val="NormalWeb"/>
              <w:rPr>
                <w:color w:val="252525"/>
              </w:rPr>
            </w:pPr>
          </w:p>
          <w:p w14:paraId="671BF057" w14:textId="77777777" w:rsidR="005407DE" w:rsidRPr="00FE7642" w:rsidRDefault="005407DE" w:rsidP="00731930">
            <w:pPr>
              <w:pStyle w:val="NormalWeb"/>
              <w:rPr>
                <w:rFonts w:cs="Arial"/>
              </w:rPr>
            </w:pPr>
          </w:p>
        </w:tc>
      </w:tr>
    </w:tbl>
    <w:p w14:paraId="477D3541" w14:textId="77777777" w:rsidR="007E55A3" w:rsidRDefault="007E55A3">
      <w:pPr>
        <w:rPr>
          <w:rFonts w:cs="Arial"/>
        </w:rPr>
        <w:sectPr w:rsidR="007E55A3" w:rsidSect="00C86610">
          <w:pgSz w:w="11906" w:h="16838"/>
          <w:pgMar w:top="720" w:right="720" w:bottom="720" w:left="720" w:header="708" w:footer="708" w:gutter="0"/>
          <w:cols w:space="708"/>
          <w:docGrid w:linePitch="360"/>
        </w:sectPr>
      </w:pPr>
    </w:p>
    <w:p w14:paraId="671BF05A" w14:textId="77777777" w:rsidR="00407E26" w:rsidRPr="00FE7642" w:rsidRDefault="00407E26">
      <w:pPr>
        <w:rPr>
          <w:rFonts w:cs="Arial"/>
        </w:rPr>
      </w:pPr>
    </w:p>
    <w:tbl>
      <w:tblPr>
        <w:tblStyle w:val="TableGrid"/>
        <w:tblW w:w="0" w:type="auto"/>
        <w:tblLook w:val="04A0" w:firstRow="1" w:lastRow="0" w:firstColumn="1" w:lastColumn="0" w:noHBand="0" w:noVBand="1"/>
      </w:tblPr>
      <w:tblGrid>
        <w:gridCol w:w="4864"/>
        <w:gridCol w:w="5592"/>
      </w:tblGrid>
      <w:tr w:rsidR="00CA12DC" w:rsidRPr="00FE7642" w14:paraId="671BF05D" w14:textId="77777777" w:rsidTr="327778CB">
        <w:tc>
          <w:tcPr>
            <w:tcW w:w="10598" w:type="dxa"/>
            <w:gridSpan w:val="2"/>
          </w:tcPr>
          <w:p w14:paraId="023A800D" w14:textId="36823633" w:rsidR="00411FBC" w:rsidRDefault="00CA12DC" w:rsidP="00411FBC">
            <w:pPr>
              <w:jc w:val="both"/>
              <w:rPr>
                <w:rFonts w:cs="Arial"/>
                <w:b/>
                <w:sz w:val="28"/>
                <w:szCs w:val="28"/>
              </w:rPr>
            </w:pPr>
            <w:r w:rsidRPr="00FE7642">
              <w:rPr>
                <w:rFonts w:cs="Arial"/>
                <w:b/>
                <w:sz w:val="28"/>
                <w:szCs w:val="28"/>
              </w:rPr>
              <w:t>A3:</w:t>
            </w:r>
            <w:r w:rsidRPr="00FE7642">
              <w:rPr>
                <w:rFonts w:cs="Arial"/>
                <w:sz w:val="28"/>
                <w:szCs w:val="28"/>
              </w:rPr>
              <w:t xml:space="preserve">  </w:t>
            </w:r>
            <w:r w:rsidRPr="00FE7642">
              <w:rPr>
                <w:rFonts w:cs="Arial"/>
                <w:b/>
                <w:sz w:val="28"/>
                <w:szCs w:val="28"/>
              </w:rPr>
              <w:t>Assessing an</w:t>
            </w:r>
            <w:r w:rsidR="005407DE" w:rsidRPr="00FE7642">
              <w:rPr>
                <w:rFonts w:cs="Arial"/>
                <w:b/>
                <w:sz w:val="28"/>
                <w:szCs w:val="28"/>
              </w:rPr>
              <w:t xml:space="preserve">d giving feedback to learners </w:t>
            </w:r>
          </w:p>
          <w:p w14:paraId="3C661805" w14:textId="3E68F258" w:rsidR="003D0E94" w:rsidRDefault="003D0E94" w:rsidP="00411FBC">
            <w:pPr>
              <w:jc w:val="both"/>
              <w:rPr>
                <w:rFonts w:cs="Arial"/>
                <w:b/>
                <w:sz w:val="28"/>
                <w:szCs w:val="28"/>
              </w:rPr>
            </w:pPr>
            <w:r w:rsidRPr="00FE7642">
              <w:rPr>
                <w:rFonts w:cs="Arial"/>
                <w:b/>
                <w:sz w:val="28"/>
                <w:szCs w:val="28"/>
              </w:rPr>
              <w:t>(</w:t>
            </w:r>
            <w:r w:rsidR="00D26086">
              <w:rPr>
                <w:rFonts w:cs="Arial"/>
                <w:b/>
                <w:sz w:val="28"/>
                <w:szCs w:val="28"/>
              </w:rPr>
              <w:t>6</w:t>
            </w:r>
            <w:r w:rsidRPr="00FE7642">
              <w:rPr>
                <w:rFonts w:cs="Arial"/>
                <w:b/>
                <w:sz w:val="28"/>
                <w:szCs w:val="28"/>
              </w:rPr>
              <w:t>00 words)</w:t>
            </w:r>
          </w:p>
          <w:p w14:paraId="671BF05C" w14:textId="0F45C245" w:rsidR="00CA12DC" w:rsidRPr="00FE7642" w:rsidRDefault="00CA12DC" w:rsidP="00411FBC">
            <w:pPr>
              <w:jc w:val="both"/>
              <w:rPr>
                <w:rFonts w:cs="Arial"/>
                <w:sz w:val="24"/>
                <w:szCs w:val="24"/>
              </w:rPr>
            </w:pPr>
            <w:r w:rsidRPr="00FE7642">
              <w:rPr>
                <w:rFonts w:cs="Arial"/>
                <w:sz w:val="24"/>
                <w:szCs w:val="24"/>
              </w:rPr>
              <w:t>Show how your assessment strategies and activities are appropriate to learning experiences; your approaches to marking and moderation and how these approaches ensure that assessment is reliable and robust; and your approaches to feedback and the extent to which students are involved in the feedback process.</w:t>
            </w:r>
            <w:r w:rsidR="005407DE" w:rsidRPr="00FE7642">
              <w:rPr>
                <w:rFonts w:cs="Arial"/>
                <w:sz w:val="24"/>
                <w:szCs w:val="24"/>
              </w:rPr>
              <w:t xml:space="preserve"> The assessment may be formative or summative, formal or informal. </w:t>
            </w:r>
          </w:p>
        </w:tc>
      </w:tr>
      <w:tr w:rsidR="00CA12DC" w:rsidRPr="00FE7642" w14:paraId="671BF06E" w14:textId="77777777" w:rsidTr="327778CB">
        <w:tc>
          <w:tcPr>
            <w:tcW w:w="4928" w:type="dxa"/>
          </w:tcPr>
          <w:p w14:paraId="671BF05E" w14:textId="77777777" w:rsidR="00CA12DC" w:rsidRPr="00FE7642" w:rsidRDefault="00CA12DC" w:rsidP="007E4DA3">
            <w:pPr>
              <w:rPr>
                <w:rFonts w:cs="Arial"/>
                <w:sz w:val="20"/>
                <w:szCs w:val="20"/>
                <w:u w:val="single"/>
              </w:rPr>
            </w:pPr>
            <w:r w:rsidRPr="00FE7642">
              <w:rPr>
                <w:rFonts w:cs="Arial"/>
                <w:sz w:val="20"/>
                <w:szCs w:val="20"/>
                <w:u w:val="single"/>
              </w:rPr>
              <w:t>Engagement with appropriate assessment strategies including:</w:t>
            </w:r>
          </w:p>
          <w:p w14:paraId="671BF05F"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Use of assessments relevant to learning outcomes</w:t>
            </w:r>
          </w:p>
          <w:p w14:paraId="671BF060"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Appropriate assessments for the student profile</w:t>
            </w:r>
          </w:p>
          <w:p w14:paraId="671BF061"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Engagement in formal quality assurance processes relating to assessment</w:t>
            </w:r>
          </w:p>
          <w:p w14:paraId="671BF062"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Selection and use of appropriate feedback mechanisms</w:t>
            </w:r>
          </w:p>
        </w:tc>
        <w:tc>
          <w:tcPr>
            <w:tcW w:w="5670" w:type="dxa"/>
          </w:tcPr>
          <w:p w14:paraId="671BF063" w14:textId="77777777" w:rsidR="00CA12DC" w:rsidRPr="00FE7642" w:rsidRDefault="00CA12DC" w:rsidP="007E4DA3">
            <w:pPr>
              <w:jc w:val="both"/>
              <w:rPr>
                <w:rFonts w:cs="Arial"/>
                <w:sz w:val="20"/>
                <w:szCs w:val="20"/>
              </w:rPr>
            </w:pPr>
            <w:r w:rsidRPr="00FE7642">
              <w:rPr>
                <w:rFonts w:cs="Arial"/>
                <w:sz w:val="20"/>
                <w:szCs w:val="20"/>
                <w:u w:val="single"/>
              </w:rPr>
              <w:t>Evidence might include:</w:t>
            </w:r>
          </w:p>
          <w:p w14:paraId="671BF064"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Appropriately targeted assessment tasks</w:t>
            </w:r>
          </w:p>
          <w:p w14:paraId="671BF065"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Student evaluations</w:t>
            </w:r>
          </w:p>
          <w:p w14:paraId="671BF066"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Peer reviews</w:t>
            </w:r>
          </w:p>
          <w:p w14:paraId="671BF067"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Observation feedback</w:t>
            </w:r>
          </w:p>
          <w:p w14:paraId="671BF068"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Learning materials</w:t>
            </w:r>
          </w:p>
          <w:p w14:paraId="671BF069"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Moderation documents</w:t>
            </w:r>
          </w:p>
          <w:p w14:paraId="671BF06B"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Innovative approaches to assessment and feedback</w:t>
            </w:r>
          </w:p>
          <w:p w14:paraId="671BF06C"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Student responses to feedback</w:t>
            </w:r>
          </w:p>
          <w:p w14:paraId="671BF06D" w14:textId="77777777" w:rsidR="005407DE" w:rsidRPr="00FE7642" w:rsidRDefault="005407DE" w:rsidP="005407DE">
            <w:pPr>
              <w:ind w:left="57"/>
              <w:rPr>
                <w:rFonts w:cs="Arial"/>
                <w:sz w:val="20"/>
                <w:szCs w:val="20"/>
              </w:rPr>
            </w:pPr>
          </w:p>
        </w:tc>
      </w:tr>
      <w:tr w:rsidR="005407DE" w:rsidRPr="00FE7642" w14:paraId="671BF076" w14:textId="77777777" w:rsidTr="327778CB">
        <w:tc>
          <w:tcPr>
            <w:tcW w:w="10598" w:type="dxa"/>
            <w:gridSpan w:val="2"/>
          </w:tcPr>
          <w:p w14:paraId="671BF06F" w14:textId="77777777" w:rsidR="005407DE" w:rsidRPr="00FE7642" w:rsidRDefault="005407DE" w:rsidP="007E4DA3">
            <w:pPr>
              <w:jc w:val="both"/>
              <w:rPr>
                <w:rFonts w:cs="Arial"/>
                <w:b/>
                <w:sz w:val="24"/>
                <w:szCs w:val="24"/>
                <w:u w:val="single"/>
              </w:rPr>
            </w:pPr>
            <w:r w:rsidRPr="00FE7642">
              <w:rPr>
                <w:rFonts w:cs="Arial"/>
                <w:b/>
                <w:sz w:val="24"/>
                <w:szCs w:val="24"/>
                <w:u w:val="single"/>
              </w:rPr>
              <w:t>Write your evidence here</w:t>
            </w:r>
          </w:p>
          <w:p w14:paraId="1532BAFA" w14:textId="7D081882" w:rsidR="00F1107B" w:rsidRDefault="00F1107B" w:rsidP="00F1107B">
            <w:pPr>
              <w:pStyle w:val="NormalWeb"/>
              <w:rPr>
                <w:color w:val="252525"/>
              </w:rPr>
            </w:pPr>
            <w:r>
              <w:rPr>
                <w:color w:val="252525"/>
              </w:rPr>
              <w:t xml:space="preserve">It is evident that both formative and summative assessment are integral parts of pedagogy. I allowed students to start working on their summative assignments in week </w:t>
            </w:r>
            <w:r w:rsidR="003E21FC">
              <w:rPr>
                <w:color w:val="252525"/>
              </w:rPr>
              <w:t>sixth</w:t>
            </w:r>
            <w:r>
              <w:rPr>
                <w:color w:val="252525"/>
              </w:rPr>
              <w:t xml:space="preserve"> and started giving them feedback in the following weeks. Giving feedback to the students on formative assignments allowed the students to understand what went well and what did not, and where they needed to improve. It also provided an opportunity for students to ask questions if they had misunderstood anything in the assignment brief or did not understand any concept from the content. The formative assignment activity results in more than 60% marks for most of the students in their summative assignments. The research has suggested that formative assessment is helpful for students to learn. Plans that include the intention of engaging pupils in purposeful learning will succeed only if the teacher can </w:t>
            </w:r>
            <w:r w:rsidR="00704912">
              <w:rPr>
                <w:color w:val="252525"/>
              </w:rPr>
              <w:t>open</w:t>
            </w:r>
            <w:r>
              <w:rPr>
                <w:color w:val="252525"/>
              </w:rPr>
              <w:t xml:space="preserve"> and then steer a learning dialogue (Black</w:t>
            </w:r>
            <w:r w:rsidR="00704912">
              <w:rPr>
                <w:color w:val="252525"/>
              </w:rPr>
              <w:t xml:space="preserve"> </w:t>
            </w:r>
            <w:r>
              <w:rPr>
                <w:color w:val="252525"/>
              </w:rPr>
              <w:t xml:space="preserve">and </w:t>
            </w:r>
            <w:r w:rsidR="00704912">
              <w:rPr>
                <w:color w:val="252525"/>
              </w:rPr>
              <w:t>William</w:t>
            </w:r>
            <w:r>
              <w:rPr>
                <w:color w:val="252525"/>
              </w:rPr>
              <w:t xml:space="preserve"> 2018).  Also, it helps students gain access to helpful, timely, and developmental feedback. The proactive participation in the feedback process results in better marks in their summative assessment than in the previous terms (Sambell 2016).</w:t>
            </w:r>
          </w:p>
          <w:p w14:paraId="563BB733" w14:textId="721C383F" w:rsidR="00F1107B" w:rsidRDefault="00F1107B" w:rsidP="00F1107B">
            <w:pPr>
              <w:pStyle w:val="NormalWeb"/>
              <w:rPr>
                <w:color w:val="252525"/>
              </w:rPr>
            </w:pPr>
            <w:r>
              <w:rPr>
                <w:color w:val="252525"/>
              </w:rPr>
              <w:t xml:space="preserve">Yet, summative commenting can have an important role to play in the overall feedback and guidance loop (Hounsell et al., 2008). Marking summative assessments is based on the set criteria for the assessments that can assess the student's learning. One of the studies suggests that student-centered learning demands progressive means of assessment that enable students to view learning as a process to develop and use strategies to meet or exceed assessment expectations. Such continuous improvement is possible only when students receive continuous, timely, objective, and constructive feedback. Therefore, I made it a practise to give students constructive feedback in rubrics. For example, if a student didn't know how to properly cite Harvard referencing, I made it a point to show them. If a student had a lot of grammatical errors, I </w:t>
            </w:r>
            <w:r w:rsidR="00567995">
              <w:rPr>
                <w:color w:val="252525"/>
              </w:rPr>
              <w:t>had</w:t>
            </w:r>
            <w:r>
              <w:rPr>
                <w:color w:val="252525"/>
              </w:rPr>
              <w:t xml:space="preserve"> </w:t>
            </w:r>
            <w:r w:rsidR="00567995">
              <w:rPr>
                <w:color w:val="252525"/>
              </w:rPr>
              <w:t>referred</w:t>
            </w:r>
            <w:r>
              <w:rPr>
                <w:color w:val="252525"/>
              </w:rPr>
              <w:t xml:space="preserve"> them to university English classes</w:t>
            </w:r>
            <w:r w:rsidR="00567995">
              <w:rPr>
                <w:color w:val="252525"/>
              </w:rPr>
              <w:t xml:space="preserve"> or</w:t>
            </w:r>
            <w:r>
              <w:rPr>
                <w:color w:val="252525"/>
              </w:rPr>
              <w:t xml:space="preserve"> English wasn't their first language. The study suggests that “a comprehensive set of carefully worded and constructed comments and feedback" can help teachers actively engage their students in picking up self-directed learning skills</w:t>
            </w:r>
            <w:r w:rsidR="00567995">
              <w:rPr>
                <w:color w:val="252525"/>
              </w:rPr>
              <w:t xml:space="preserve"> </w:t>
            </w:r>
            <w:r>
              <w:rPr>
                <w:color w:val="252525"/>
              </w:rPr>
              <w:t>(Atkinson</w:t>
            </w:r>
            <w:r w:rsidR="00704912">
              <w:rPr>
                <w:color w:val="252525"/>
              </w:rPr>
              <w:t xml:space="preserve"> </w:t>
            </w:r>
            <w:r>
              <w:rPr>
                <w:color w:val="252525"/>
              </w:rPr>
              <w:t>and Lim 2013).</w:t>
            </w:r>
          </w:p>
          <w:p w14:paraId="671BF075" w14:textId="2450D027" w:rsidR="00F1107B" w:rsidRPr="00FE7642" w:rsidRDefault="00F1107B" w:rsidP="00F1107B">
            <w:pPr>
              <w:pStyle w:val="NormalWeb"/>
              <w:rPr>
                <w:rFonts w:cs="Arial"/>
              </w:rPr>
            </w:pPr>
            <w:r>
              <w:rPr>
                <w:color w:val="252525"/>
              </w:rPr>
              <w:t>Another important aspect of the assessment is moderation. The main purpose of moderation could be seen, therefore, in relation to "equitable, fair, and valid" assessment processes; processes that align with set criteria, standards, and learning outcomes (Kohoutek</w:t>
            </w:r>
            <w:r w:rsidR="00704912">
              <w:rPr>
                <w:color w:val="252525"/>
              </w:rPr>
              <w:t xml:space="preserve"> </w:t>
            </w:r>
            <w:r>
              <w:rPr>
                <w:color w:val="252525"/>
              </w:rPr>
              <w:t>2014). In my practice, I had encountered situations in which I was the moderator and the difference in marking was significant, and discussing final marking with the first marker allowed me to learn different perspectives on looking at or marking the same things. (K4, V2).</w:t>
            </w:r>
          </w:p>
        </w:tc>
      </w:tr>
    </w:tbl>
    <w:p w14:paraId="2970DED3" w14:textId="77777777" w:rsidR="007E55A3" w:rsidRDefault="007E55A3" w:rsidP="00CA12DC">
      <w:pPr>
        <w:jc w:val="both"/>
        <w:rPr>
          <w:rFonts w:cs="Arial"/>
          <w:sz w:val="24"/>
          <w:szCs w:val="24"/>
        </w:rPr>
        <w:sectPr w:rsidR="007E55A3" w:rsidSect="00C86610">
          <w:pgSz w:w="11906" w:h="16838"/>
          <w:pgMar w:top="720" w:right="720" w:bottom="720" w:left="720" w:header="708" w:footer="708" w:gutter="0"/>
          <w:cols w:space="708"/>
          <w:docGrid w:linePitch="360"/>
        </w:sectPr>
      </w:pPr>
    </w:p>
    <w:p w14:paraId="671BF077"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999"/>
        <w:gridCol w:w="5457"/>
      </w:tblGrid>
      <w:tr w:rsidR="00CA12DC" w:rsidRPr="00FE7642" w14:paraId="671BF07A" w14:textId="77777777" w:rsidTr="00E0025F">
        <w:tc>
          <w:tcPr>
            <w:tcW w:w="10598" w:type="dxa"/>
            <w:gridSpan w:val="2"/>
          </w:tcPr>
          <w:p w14:paraId="671BF078" w14:textId="0F6A7E0B" w:rsidR="00CA12DC" w:rsidRDefault="00CA12DC" w:rsidP="007E4DA3">
            <w:pPr>
              <w:jc w:val="both"/>
              <w:rPr>
                <w:rFonts w:cs="Arial"/>
                <w:b/>
                <w:sz w:val="28"/>
                <w:szCs w:val="28"/>
              </w:rPr>
            </w:pPr>
            <w:r w:rsidRPr="00FE7642">
              <w:rPr>
                <w:rFonts w:cs="Arial"/>
                <w:b/>
                <w:sz w:val="28"/>
                <w:szCs w:val="28"/>
              </w:rPr>
              <w:t>A4:  Developing effective learning environments and approaches to</w:t>
            </w:r>
            <w:r w:rsidR="005407DE" w:rsidRPr="00FE7642">
              <w:rPr>
                <w:rFonts w:cs="Arial"/>
                <w:b/>
                <w:sz w:val="28"/>
                <w:szCs w:val="28"/>
              </w:rPr>
              <w:t xml:space="preserve"> student support and guidance </w:t>
            </w:r>
          </w:p>
          <w:p w14:paraId="03721775" w14:textId="03C93502" w:rsidR="003D0E94" w:rsidRPr="00FE7642" w:rsidRDefault="003D0E94" w:rsidP="007E4DA3">
            <w:pPr>
              <w:jc w:val="both"/>
              <w:rPr>
                <w:rFonts w:cs="Arial"/>
                <w:b/>
                <w:sz w:val="28"/>
                <w:szCs w:val="28"/>
              </w:rPr>
            </w:pPr>
            <w:r w:rsidRPr="00FE7642">
              <w:rPr>
                <w:rFonts w:cs="Arial"/>
                <w:b/>
                <w:sz w:val="28"/>
                <w:szCs w:val="28"/>
              </w:rPr>
              <w:t>(</w:t>
            </w:r>
            <w:r w:rsidR="00D26086">
              <w:rPr>
                <w:rFonts w:cs="Arial"/>
                <w:b/>
                <w:sz w:val="28"/>
                <w:szCs w:val="28"/>
              </w:rPr>
              <w:t>6</w:t>
            </w:r>
            <w:r w:rsidRPr="00FE7642">
              <w:rPr>
                <w:rFonts w:cs="Arial"/>
                <w:b/>
                <w:sz w:val="28"/>
                <w:szCs w:val="28"/>
              </w:rPr>
              <w:t xml:space="preserve">00 </w:t>
            </w:r>
            <w:r w:rsidRPr="18A6A3B5">
              <w:rPr>
                <w:rFonts w:cs="Arial"/>
                <w:b/>
                <w:bCs/>
                <w:sz w:val="28"/>
                <w:szCs w:val="28"/>
              </w:rPr>
              <w:t>words</w:t>
            </w:r>
            <w:r w:rsidRPr="00FE7642">
              <w:rPr>
                <w:rFonts w:cs="Arial"/>
                <w:b/>
                <w:sz w:val="28"/>
                <w:szCs w:val="28"/>
              </w:rPr>
              <w:t>)</w:t>
            </w:r>
          </w:p>
          <w:p w14:paraId="671BF079" w14:textId="77777777" w:rsidR="00CA12DC" w:rsidRPr="00FE7642" w:rsidRDefault="00502713" w:rsidP="007E4DA3">
            <w:pPr>
              <w:jc w:val="both"/>
              <w:rPr>
                <w:rFonts w:cs="Arial"/>
                <w:sz w:val="24"/>
                <w:szCs w:val="24"/>
              </w:rPr>
            </w:pPr>
            <w:r w:rsidRPr="00FE7642">
              <w:rPr>
                <w:rFonts w:cs="Arial"/>
                <w:sz w:val="24"/>
                <w:szCs w:val="24"/>
              </w:rPr>
              <w:t xml:space="preserve">This Area of Activity is about how you make effective use of both the formal and informal learning environment to facilitate learning. </w:t>
            </w:r>
            <w:r w:rsidR="00CA12DC" w:rsidRPr="00FE7642">
              <w:rPr>
                <w:rFonts w:cs="Arial"/>
                <w:sz w:val="24"/>
                <w:szCs w:val="24"/>
              </w:rPr>
              <w:t>Show how your contribution to the design and development of learning environments has impacted positively on student learning and the practices you undertake to support learners including for example, tutor systems, advising, guidance and involvement in widening participation and inclusive initiatives and activities.</w:t>
            </w:r>
          </w:p>
        </w:tc>
      </w:tr>
      <w:tr w:rsidR="00CA12DC" w:rsidRPr="00FE7642" w14:paraId="671BF089" w14:textId="77777777" w:rsidTr="00E0025F">
        <w:tc>
          <w:tcPr>
            <w:tcW w:w="5070" w:type="dxa"/>
          </w:tcPr>
          <w:p w14:paraId="671BF07B" w14:textId="77777777" w:rsidR="00CA12DC" w:rsidRPr="00FE7642" w:rsidRDefault="00CA12DC" w:rsidP="007E4DA3">
            <w:pPr>
              <w:rPr>
                <w:rFonts w:cs="Arial"/>
                <w:sz w:val="20"/>
                <w:szCs w:val="20"/>
                <w:u w:val="single"/>
              </w:rPr>
            </w:pPr>
            <w:r w:rsidRPr="00FE7642">
              <w:rPr>
                <w:rFonts w:cs="Arial"/>
                <w:sz w:val="20"/>
                <w:szCs w:val="20"/>
                <w:u w:val="single"/>
              </w:rPr>
              <w:t>Engagement with:</w:t>
            </w:r>
          </w:p>
          <w:p w14:paraId="671BF07C"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Different media and technologies, both physical and virtual</w:t>
            </w:r>
          </w:p>
          <w:p w14:paraId="671BF07D"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Different kinds of learners e.g. international, culturally diverse, special educational needs</w:t>
            </w:r>
            <w:r w:rsidR="002F5EDD" w:rsidRPr="00FE7642">
              <w:rPr>
                <w:rFonts w:ascii="Arial" w:hAnsi="Arial" w:cs="Arial"/>
                <w:sz w:val="20"/>
                <w:szCs w:val="20"/>
              </w:rPr>
              <w:t>, disabled</w:t>
            </w:r>
            <w:r w:rsidR="00502713" w:rsidRPr="00FE7642">
              <w:rPr>
                <w:rFonts w:ascii="Arial" w:hAnsi="Arial" w:cs="Arial"/>
                <w:sz w:val="20"/>
                <w:szCs w:val="20"/>
              </w:rPr>
              <w:t xml:space="preserve"> learners, </w:t>
            </w:r>
            <w:r w:rsidRPr="00FE7642">
              <w:rPr>
                <w:rFonts w:ascii="Arial" w:hAnsi="Arial" w:cs="Arial"/>
                <w:sz w:val="20"/>
                <w:szCs w:val="20"/>
              </w:rPr>
              <w:t>home-based, full-time, part-time, etc.</w:t>
            </w:r>
          </w:p>
          <w:p w14:paraId="671BF07E"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 xml:space="preserve">Different modes of learning e.g. distance-based, blended, work/practice-based, etc. </w:t>
            </w:r>
          </w:p>
          <w:p w14:paraId="671BF07F" w14:textId="77777777" w:rsidR="00502713" w:rsidRPr="00FE7642" w:rsidRDefault="00502713"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Personal and academic tutoring</w:t>
            </w:r>
          </w:p>
          <w:p w14:paraId="671BF080" w14:textId="77777777" w:rsidR="00502713" w:rsidRPr="00FE7642" w:rsidRDefault="00502713"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One-to-one advice</w:t>
            </w:r>
          </w:p>
          <w:p w14:paraId="671BF081" w14:textId="77777777" w:rsidR="00502713" w:rsidRPr="00FE7642" w:rsidRDefault="00502713"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Counselling</w:t>
            </w:r>
          </w:p>
          <w:p w14:paraId="671BF082" w14:textId="77777777" w:rsidR="00502713" w:rsidRPr="00FE7642" w:rsidRDefault="00502713" w:rsidP="00502713">
            <w:pPr>
              <w:pStyle w:val="ListParagraph"/>
              <w:spacing w:after="0" w:line="240" w:lineRule="auto"/>
              <w:ind w:left="414"/>
              <w:rPr>
                <w:rFonts w:ascii="Arial" w:hAnsi="Arial" w:cs="Arial"/>
                <w:sz w:val="20"/>
                <w:szCs w:val="20"/>
              </w:rPr>
            </w:pPr>
          </w:p>
        </w:tc>
        <w:tc>
          <w:tcPr>
            <w:tcW w:w="5528" w:type="dxa"/>
          </w:tcPr>
          <w:p w14:paraId="671BF083" w14:textId="77777777" w:rsidR="00CA12DC" w:rsidRPr="00FE7642" w:rsidRDefault="00CA12DC" w:rsidP="007E4DA3">
            <w:pPr>
              <w:jc w:val="both"/>
              <w:rPr>
                <w:rFonts w:cs="Arial"/>
                <w:sz w:val="20"/>
                <w:szCs w:val="20"/>
              </w:rPr>
            </w:pPr>
            <w:r w:rsidRPr="00FE7642">
              <w:rPr>
                <w:rFonts w:cs="Arial"/>
                <w:sz w:val="20"/>
                <w:szCs w:val="20"/>
                <w:u w:val="single"/>
              </w:rPr>
              <w:t>Evidence might include:</w:t>
            </w:r>
          </w:p>
          <w:p w14:paraId="671BF084"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Reflective logs/diaries</w:t>
            </w:r>
          </w:p>
          <w:p w14:paraId="671BF085" w14:textId="77777777" w:rsidR="00502713" w:rsidRPr="00FE7642" w:rsidRDefault="00CA12DC" w:rsidP="00502713">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Peer review</w:t>
            </w:r>
          </w:p>
          <w:p w14:paraId="671BF086"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Formal and informal/unsolicited feedback from students and colleagues</w:t>
            </w:r>
          </w:p>
          <w:p w14:paraId="671BF087"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Observations of teaching/learning activities</w:t>
            </w:r>
          </w:p>
          <w:p w14:paraId="671BF088"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Evidence from electronic forms such as blogs and discussion forums</w:t>
            </w:r>
          </w:p>
        </w:tc>
      </w:tr>
      <w:tr w:rsidR="00502713" w:rsidRPr="00FE7642" w14:paraId="671BF08F" w14:textId="77777777" w:rsidTr="00E0025F">
        <w:tc>
          <w:tcPr>
            <w:tcW w:w="10598" w:type="dxa"/>
            <w:gridSpan w:val="2"/>
          </w:tcPr>
          <w:p w14:paraId="671BF08A" w14:textId="5F3934CD" w:rsidR="00502713" w:rsidRDefault="00502713" w:rsidP="007E4DA3">
            <w:pPr>
              <w:jc w:val="both"/>
              <w:rPr>
                <w:rFonts w:cs="Arial"/>
                <w:b/>
                <w:sz w:val="24"/>
                <w:szCs w:val="24"/>
              </w:rPr>
            </w:pPr>
            <w:r w:rsidRPr="00407E26">
              <w:rPr>
                <w:rFonts w:cs="Arial"/>
                <w:b/>
                <w:sz w:val="24"/>
                <w:szCs w:val="24"/>
              </w:rPr>
              <w:t>Write your evidence here</w:t>
            </w:r>
          </w:p>
          <w:p w14:paraId="38FD59F6" w14:textId="62DF7F21" w:rsidR="00401B02" w:rsidRPr="003E3BA0" w:rsidRDefault="00567995" w:rsidP="00401B02">
            <w:pPr>
              <w:pStyle w:val="NormalWeb"/>
              <w:rPr>
                <w:color w:val="252525"/>
              </w:rPr>
            </w:pPr>
            <w:r>
              <w:rPr>
                <w:color w:val="252525"/>
              </w:rPr>
              <w:t>C</w:t>
            </w:r>
            <w:r w:rsidR="00401B02" w:rsidRPr="003E3BA0">
              <w:rPr>
                <w:color w:val="252525"/>
              </w:rPr>
              <w:t>reating effective learning environments and approaches for students, from diverse cultural backgrounds has become a challenge in higher education. The study demonstrated that non</w:t>
            </w:r>
            <w:r w:rsidR="006C130C">
              <w:rPr>
                <w:color w:val="252525"/>
              </w:rPr>
              <w:t>-</w:t>
            </w:r>
            <w:r w:rsidR="00401B02" w:rsidRPr="003E3BA0">
              <w:rPr>
                <w:color w:val="252525"/>
              </w:rPr>
              <w:t xml:space="preserve">traditional students can be transformed into full members of the academic and social communities at a college or university. </w:t>
            </w:r>
            <w:r>
              <w:rPr>
                <w:color w:val="252525"/>
              </w:rPr>
              <w:t>T</w:t>
            </w:r>
            <w:r w:rsidR="00401B02" w:rsidRPr="003E3BA0">
              <w:rPr>
                <w:color w:val="252525"/>
              </w:rPr>
              <w:t>hrough transforming these students through counselling and fully engaging them in their learning. Diversity in nature is a strength, it's just that students should be part of inclusive learning (Rendon 1994)</w:t>
            </w:r>
            <w:r>
              <w:rPr>
                <w:color w:val="252525"/>
              </w:rPr>
              <w:t xml:space="preserve">. </w:t>
            </w:r>
            <w:r w:rsidR="00401B02" w:rsidRPr="003E3BA0">
              <w:rPr>
                <w:color w:val="252525"/>
              </w:rPr>
              <w:t xml:space="preserve">And to provide that environment, it is important to know the background information of the individual students that allows one to understand the difference in their cultural or diverse backgrounds. One of the examples was when I was teaching Children, Young People, and Families (CYF) in the last term, and this cohort was a culturally very diverse group. On the first day, I asked </w:t>
            </w:r>
            <w:r w:rsidR="00063A59" w:rsidRPr="003E3BA0">
              <w:rPr>
                <w:color w:val="252525"/>
              </w:rPr>
              <w:t>all</w:t>
            </w:r>
            <w:r w:rsidR="00401B02" w:rsidRPr="003E3BA0">
              <w:rPr>
                <w:color w:val="252525"/>
              </w:rPr>
              <w:t xml:space="preserve"> the students to interview the person sitting next to them and ask them the following questions:</w:t>
            </w:r>
          </w:p>
          <w:p w14:paraId="6A70F4E7" w14:textId="60F20037" w:rsidR="00401B02" w:rsidRPr="003E3BA0" w:rsidRDefault="00401B02" w:rsidP="00401B02">
            <w:pPr>
              <w:pStyle w:val="NormalWeb"/>
              <w:rPr>
                <w:color w:val="252525"/>
              </w:rPr>
            </w:pPr>
            <w:r w:rsidRPr="003E3BA0">
              <w:rPr>
                <w:color w:val="252525"/>
              </w:rPr>
              <w:t xml:space="preserve">Name, country of origin, educational </w:t>
            </w:r>
            <w:r w:rsidR="00063A59" w:rsidRPr="003E3BA0">
              <w:rPr>
                <w:color w:val="252525"/>
              </w:rPr>
              <w:t>background,</w:t>
            </w:r>
            <w:r w:rsidRPr="003E3BA0">
              <w:rPr>
                <w:color w:val="252525"/>
              </w:rPr>
              <w:t xml:space="preserve"> and work experience, one strength and one weakness</w:t>
            </w:r>
          </w:p>
          <w:p w14:paraId="11EDF5E7" w14:textId="1BBEE38D" w:rsidR="00063A59" w:rsidRDefault="003E21FC" w:rsidP="00063A59">
            <w:pPr>
              <w:pStyle w:val="NormalWeb"/>
              <w:rPr>
                <w:color w:val="252525"/>
              </w:rPr>
            </w:pPr>
            <w:r>
              <w:rPr>
                <w:color w:val="252525"/>
              </w:rPr>
              <w:t>T</w:t>
            </w:r>
            <w:r w:rsidR="00063A59">
              <w:rPr>
                <w:color w:val="252525"/>
              </w:rPr>
              <w:t xml:space="preserve">his activity allowed me to know each one of them thoroughly, and students felt very comfortable knowing that they are not the only ones who are from another culture or background. This activity allowed them to continue sharing their learning about the vulnerability of children and families </w:t>
            </w:r>
            <w:r w:rsidR="00567995">
              <w:rPr>
                <w:color w:val="252525"/>
              </w:rPr>
              <w:t xml:space="preserve">from their own culture and countries </w:t>
            </w:r>
            <w:r w:rsidR="00063A59">
              <w:rPr>
                <w:color w:val="252525"/>
              </w:rPr>
              <w:t xml:space="preserve">in the coming weeks. They were also very confident in their ability to connect those experiences with the theories taught to them in the classroom setting. And I </w:t>
            </w:r>
            <w:r w:rsidR="00567995">
              <w:rPr>
                <w:color w:val="252525"/>
              </w:rPr>
              <w:t xml:space="preserve">could </w:t>
            </w:r>
            <w:r w:rsidR="00063A59">
              <w:rPr>
                <w:color w:val="252525"/>
              </w:rPr>
              <w:t>see the outcome</w:t>
            </w:r>
            <w:r w:rsidR="00567995">
              <w:rPr>
                <w:color w:val="252525"/>
              </w:rPr>
              <w:t xml:space="preserve"> of such group dynamics</w:t>
            </w:r>
            <w:r w:rsidR="00063A59">
              <w:rPr>
                <w:color w:val="252525"/>
              </w:rPr>
              <w:t xml:space="preserve"> in the summative assessment </w:t>
            </w:r>
            <w:r w:rsidR="00567995">
              <w:rPr>
                <w:color w:val="252525"/>
              </w:rPr>
              <w:t>scores of all the students</w:t>
            </w:r>
            <w:r w:rsidR="00063A59">
              <w:rPr>
                <w:color w:val="252525"/>
              </w:rPr>
              <w:t>.</w:t>
            </w:r>
          </w:p>
          <w:p w14:paraId="70FF59BC" w14:textId="60A27712" w:rsidR="00063A59" w:rsidRDefault="00063A59" w:rsidP="00063A59">
            <w:pPr>
              <w:pStyle w:val="NormalWeb"/>
              <w:rPr>
                <w:color w:val="252525"/>
              </w:rPr>
            </w:pPr>
            <w:r>
              <w:rPr>
                <w:color w:val="252525"/>
              </w:rPr>
              <w:t>As a module leader, it is essential to advocate for the module and increase interest for all, as well as assist other team members in providing an inclusive and welcoming learning environment that values individual learners and diverse learning communities. So, for example, I usually teach my students in small groups or pairs, for example, by giving them a research article and asking them to discuss it in their group before sharing it with the larger group; this allow</w:t>
            </w:r>
            <w:r w:rsidR="00567995">
              <w:rPr>
                <w:color w:val="252525"/>
              </w:rPr>
              <w:t>ed</w:t>
            </w:r>
            <w:r>
              <w:rPr>
                <w:color w:val="252525"/>
              </w:rPr>
              <w:t xml:space="preserve"> students to get more productive spaces for intellectual exploration, especially if they </w:t>
            </w:r>
            <w:r w:rsidR="00567995">
              <w:rPr>
                <w:color w:val="252525"/>
              </w:rPr>
              <w:t>were</w:t>
            </w:r>
            <w:r>
              <w:rPr>
                <w:color w:val="252525"/>
              </w:rPr>
              <w:t xml:space="preserve"> not very comfortable sharing their point of view with the larger group. This was shared with the other lecturer teaching the same module to another group, and it was appreciated by her.</w:t>
            </w:r>
          </w:p>
          <w:p w14:paraId="14CA00FC" w14:textId="77777777" w:rsidR="00063A59" w:rsidRDefault="00063A59" w:rsidP="00401B02">
            <w:pPr>
              <w:pStyle w:val="NormalWeb"/>
              <w:rPr>
                <w:color w:val="252525"/>
              </w:rPr>
            </w:pPr>
          </w:p>
          <w:p w14:paraId="45E57193" w14:textId="582C0C65" w:rsidR="00401B02" w:rsidRPr="003E3BA0" w:rsidRDefault="00401B02" w:rsidP="00401B02">
            <w:pPr>
              <w:pStyle w:val="NormalWeb"/>
              <w:rPr>
                <w:color w:val="252525"/>
              </w:rPr>
            </w:pPr>
            <w:r w:rsidRPr="003E3BA0">
              <w:rPr>
                <w:color w:val="252525"/>
              </w:rPr>
              <w:lastRenderedPageBreak/>
              <w:t xml:space="preserve">Peer-to-peer learning also aids in teaching a diverse group of students, as learning pedagogues encourage students to see each other's perspectives </w:t>
            </w:r>
            <w:r w:rsidR="00063A59" w:rsidRPr="003E3BA0">
              <w:rPr>
                <w:color w:val="252525"/>
              </w:rPr>
              <w:t>to</w:t>
            </w:r>
            <w:r w:rsidRPr="003E3BA0">
              <w:rPr>
                <w:color w:val="252525"/>
              </w:rPr>
              <w:t xml:space="preserve"> progress in their knowledge.</w:t>
            </w:r>
            <w:r w:rsidR="006C130C">
              <w:rPr>
                <w:color w:val="252525"/>
              </w:rPr>
              <w:t xml:space="preserve"> </w:t>
            </w:r>
            <w:r w:rsidRPr="003E3BA0">
              <w:rPr>
                <w:color w:val="252525"/>
              </w:rPr>
              <w:t xml:space="preserve">Social interaction may help motivate students to learn. Studying together can become ‘fun’, which in turn may encourage students to continue to focus on the topic for longer. So, for example </w:t>
            </w:r>
            <w:r w:rsidR="00063A59" w:rsidRPr="003E3BA0">
              <w:rPr>
                <w:color w:val="252525"/>
              </w:rPr>
              <w:t>in</w:t>
            </w:r>
            <w:r w:rsidRPr="003E3BA0">
              <w:rPr>
                <w:color w:val="252525"/>
              </w:rPr>
              <w:t xml:space="preserve"> my classes, I chose a random pair of students and asked them to be each other's peers, guiding them on how they would assist each other in their learning. It was observed that during the class discussions, students shared their views on peer-to-peer learning and identified it as one of the best ways to learn from each other’s knowledge and experience. The study suggested that peer-to-peer education encounters in higher education institutions are shown to have a positive influence on student learning. When peer interactions involve educational or intellectual activities, the effects are almost always beneficial to the student (Juedes, 2010).</w:t>
            </w:r>
          </w:p>
          <w:p w14:paraId="671BF08E" w14:textId="1838BF5F" w:rsidR="00E0025F" w:rsidRPr="00FE7642" w:rsidRDefault="00063A59" w:rsidP="00063A59">
            <w:pPr>
              <w:pStyle w:val="NormalWeb"/>
              <w:rPr>
                <w:rFonts w:cs="Arial"/>
              </w:rPr>
            </w:pPr>
            <w:r>
              <w:rPr>
                <w:color w:val="252525"/>
              </w:rPr>
              <w:t>Furthermore, there are certain students I c</w:t>
            </w:r>
            <w:r w:rsidR="00567995">
              <w:rPr>
                <w:color w:val="252525"/>
              </w:rPr>
              <w:t>a</w:t>
            </w:r>
            <w:r>
              <w:rPr>
                <w:color w:val="252525"/>
              </w:rPr>
              <w:t>me across during my teaching who have certain learning disabilities, like dyslexia. Though there is support for these students at the university, it is critical to provide them with an inclusive environment where they can develop their self-esteem and confidence. During my teaching term, I came across a couple of students with dyslexia. I discovered that empowering those students and involving them in various activities improved their learning and made them proud of their accomplishments. So, for example, one of my students, on the first day of the class, introduced herself as dyslexic, which showed some of her frustration. However, I made sure that this student should get involved in all the class activities, encourag</w:t>
            </w:r>
            <w:r w:rsidR="00567995">
              <w:rPr>
                <w:color w:val="252525"/>
              </w:rPr>
              <w:t>ed</w:t>
            </w:r>
            <w:r>
              <w:rPr>
                <w:color w:val="252525"/>
              </w:rPr>
              <w:t xml:space="preserve"> her to share her point of view</w:t>
            </w:r>
            <w:r w:rsidR="00567995">
              <w:rPr>
                <w:color w:val="252525"/>
              </w:rPr>
              <w:t xml:space="preserve"> every time we had discussion in the class</w:t>
            </w:r>
            <w:r>
              <w:rPr>
                <w:color w:val="252525"/>
              </w:rPr>
              <w:t>. Also, each week at the end of the class, I gave her 15 minutes to discuss with me her learning. And the student was allowed to record our discussion. Also from the class, I assigned one student as a ‘study buddy" who assisted her in her learning process</w:t>
            </w:r>
            <w:r w:rsidR="00F854B2">
              <w:rPr>
                <w:color w:val="252525"/>
              </w:rPr>
              <w:t>;</w:t>
            </w:r>
            <w:r>
              <w:rPr>
                <w:color w:val="252525"/>
              </w:rPr>
              <w:t xml:space="preserve"> and that results in building up the student's confidence. On day 1, the student was reluctant to take part in </w:t>
            </w:r>
            <w:r w:rsidR="00704912">
              <w:rPr>
                <w:color w:val="252525"/>
              </w:rPr>
              <w:t>classroom</w:t>
            </w:r>
            <w:r>
              <w:rPr>
                <w:color w:val="252525"/>
              </w:rPr>
              <w:t xml:space="preserve"> discussion, but by the end of week 5, she had participated well in the </w:t>
            </w:r>
            <w:r w:rsidR="00704912">
              <w:rPr>
                <w:color w:val="252525"/>
              </w:rPr>
              <w:t>classroom</w:t>
            </w:r>
            <w:r>
              <w:rPr>
                <w:color w:val="252525"/>
              </w:rPr>
              <w:t>. The study suggests a variety of approaches in teaching can help students succeed academically despite a perceived disability. (Gregory 2021). (V1, V2, K3, K4, K5)</w:t>
            </w:r>
          </w:p>
        </w:tc>
      </w:tr>
    </w:tbl>
    <w:p w14:paraId="6A2100D1" w14:textId="77777777" w:rsidR="007E55A3" w:rsidRDefault="007E55A3" w:rsidP="00CA12DC">
      <w:pPr>
        <w:jc w:val="both"/>
        <w:rPr>
          <w:rFonts w:cs="Arial"/>
          <w:sz w:val="24"/>
          <w:szCs w:val="24"/>
        </w:rPr>
        <w:sectPr w:rsidR="007E55A3" w:rsidSect="00C86610">
          <w:pgSz w:w="11906" w:h="16838"/>
          <w:pgMar w:top="720" w:right="720" w:bottom="720" w:left="720" w:header="708" w:footer="708" w:gutter="0"/>
          <w:cols w:space="708"/>
          <w:docGrid w:linePitch="360"/>
        </w:sectPr>
      </w:pPr>
    </w:p>
    <w:p w14:paraId="671BF092"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5142"/>
        <w:gridCol w:w="5314"/>
      </w:tblGrid>
      <w:tr w:rsidR="00CA12DC" w:rsidRPr="00FE7642" w14:paraId="671BF095" w14:textId="77777777" w:rsidTr="17E3805D">
        <w:tc>
          <w:tcPr>
            <w:tcW w:w="10598" w:type="dxa"/>
            <w:gridSpan w:val="2"/>
          </w:tcPr>
          <w:p w14:paraId="671BF093" w14:textId="198FAB01" w:rsidR="00CA12DC" w:rsidRDefault="00CA12DC" w:rsidP="007E4DA3">
            <w:pPr>
              <w:jc w:val="both"/>
              <w:rPr>
                <w:rFonts w:cs="Arial"/>
                <w:b/>
                <w:sz w:val="28"/>
                <w:szCs w:val="28"/>
              </w:rPr>
            </w:pPr>
            <w:r w:rsidRPr="00FE7642">
              <w:rPr>
                <w:rFonts w:cs="Arial"/>
                <w:b/>
                <w:sz w:val="28"/>
                <w:szCs w:val="28"/>
              </w:rPr>
              <w:t>A5:  Engaging in continuing professional development, research and the evaluation of teaching and learning rel</w:t>
            </w:r>
            <w:r w:rsidR="00E0025F" w:rsidRPr="00FE7642">
              <w:rPr>
                <w:rFonts w:cs="Arial"/>
                <w:b/>
                <w:sz w:val="28"/>
                <w:szCs w:val="28"/>
              </w:rPr>
              <w:t xml:space="preserve">ated professional development </w:t>
            </w:r>
          </w:p>
          <w:p w14:paraId="379FFD09" w14:textId="5BEC9BB4" w:rsidR="003D0E94" w:rsidRDefault="003D0E94" w:rsidP="007E4DA3">
            <w:pPr>
              <w:jc w:val="both"/>
              <w:rPr>
                <w:rFonts w:cs="Arial"/>
                <w:b/>
                <w:sz w:val="28"/>
                <w:szCs w:val="28"/>
              </w:rPr>
            </w:pPr>
            <w:r w:rsidRPr="00FE7642">
              <w:rPr>
                <w:rFonts w:cs="Arial"/>
                <w:b/>
                <w:sz w:val="28"/>
                <w:szCs w:val="28"/>
              </w:rPr>
              <w:t>(</w:t>
            </w:r>
            <w:r w:rsidR="00D26086">
              <w:rPr>
                <w:rFonts w:cs="Arial"/>
                <w:b/>
                <w:sz w:val="28"/>
                <w:szCs w:val="28"/>
              </w:rPr>
              <w:t>6</w:t>
            </w:r>
            <w:r w:rsidRPr="00FE7642">
              <w:rPr>
                <w:rFonts w:cs="Arial"/>
                <w:b/>
                <w:sz w:val="28"/>
                <w:szCs w:val="28"/>
              </w:rPr>
              <w:t>00 words)</w:t>
            </w:r>
          </w:p>
          <w:p w14:paraId="671BF094" w14:textId="77777777" w:rsidR="00CA12DC" w:rsidRPr="00FE7642" w:rsidRDefault="00CA12DC" w:rsidP="00A33E6F">
            <w:pPr>
              <w:jc w:val="both"/>
              <w:rPr>
                <w:rFonts w:cs="Arial"/>
                <w:sz w:val="24"/>
                <w:szCs w:val="24"/>
              </w:rPr>
            </w:pPr>
            <w:r w:rsidRPr="00FE7642">
              <w:rPr>
                <w:rFonts w:cs="Arial"/>
                <w:sz w:val="24"/>
                <w:szCs w:val="24"/>
              </w:rPr>
              <w:t>Show how your continuing professional development in your discipline and pedagogy, incorporation of research and scholarly activity, and evaluation of your professional practices supports and enhances learning. You should demonstrate explicitly connections between your research and/or scholarly activity and your professional practice, as well as how you evaluate the effectiveness of that practice.</w:t>
            </w:r>
          </w:p>
        </w:tc>
      </w:tr>
      <w:tr w:rsidR="00CA12DC" w:rsidRPr="00FE7642" w14:paraId="671BF0AD" w14:textId="77777777" w:rsidTr="17E3805D">
        <w:tc>
          <w:tcPr>
            <w:tcW w:w="5211" w:type="dxa"/>
          </w:tcPr>
          <w:p w14:paraId="671BF096" w14:textId="77777777" w:rsidR="00CA12DC" w:rsidRPr="00FE7642" w:rsidRDefault="00CA12DC" w:rsidP="007E4DA3">
            <w:pPr>
              <w:rPr>
                <w:rFonts w:cs="Arial"/>
                <w:sz w:val="20"/>
                <w:szCs w:val="20"/>
                <w:u w:val="single"/>
              </w:rPr>
            </w:pPr>
            <w:r w:rsidRPr="00FE7642">
              <w:rPr>
                <w:rFonts w:cs="Arial"/>
                <w:sz w:val="20"/>
                <w:szCs w:val="20"/>
                <w:u w:val="single"/>
              </w:rPr>
              <w:t>Engagement in:</w:t>
            </w:r>
          </w:p>
          <w:p w14:paraId="671BF097"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Self-reflective practice</w:t>
            </w:r>
          </w:p>
          <w:p w14:paraId="671BF098"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Proactive planning</w:t>
            </w:r>
          </w:p>
          <w:p w14:paraId="671BF099"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Participation in a range of activities to extend professional learning</w:t>
            </w:r>
          </w:p>
          <w:p w14:paraId="671BF09A"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 xml:space="preserve">Successful involvement in/completion of relevant teaching-related qualification(s) </w:t>
            </w:r>
          </w:p>
          <w:p w14:paraId="671BF09B"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Presenting or participating in conferences on teaching and learning (often discipline specific)</w:t>
            </w:r>
          </w:p>
          <w:p w14:paraId="671BF09C"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Attending workshops or training events</w:t>
            </w:r>
          </w:p>
          <w:p w14:paraId="671BF09D"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Engaging in per observation or peer review of teaching</w:t>
            </w:r>
          </w:p>
          <w:p w14:paraId="671BF09E"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Regular departmental meetings where the discussion is about learning and teaching issues</w:t>
            </w:r>
          </w:p>
          <w:p w14:paraId="671BF09F"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‘corridor’ discussions about teaching</w:t>
            </w:r>
          </w:p>
          <w:p w14:paraId="671BF0A0" w14:textId="641AECE6" w:rsidR="00A33E6F" w:rsidRPr="00FE7642" w:rsidRDefault="2AF24BD0" w:rsidP="00CA12DC">
            <w:pPr>
              <w:pStyle w:val="ListParagraph"/>
              <w:numPr>
                <w:ilvl w:val="0"/>
                <w:numId w:val="2"/>
              </w:numPr>
              <w:spacing w:after="0" w:line="240" w:lineRule="auto"/>
              <w:ind w:left="414" w:hanging="357"/>
              <w:rPr>
                <w:rFonts w:ascii="Arial" w:hAnsi="Arial" w:cs="Arial"/>
                <w:sz w:val="20"/>
                <w:szCs w:val="20"/>
              </w:rPr>
            </w:pPr>
            <w:r w:rsidRPr="17E3805D">
              <w:rPr>
                <w:rFonts w:ascii="Arial" w:hAnsi="Arial" w:cs="Arial"/>
                <w:sz w:val="20"/>
                <w:szCs w:val="20"/>
              </w:rPr>
              <w:t>Bidding for</w:t>
            </w:r>
            <w:r w:rsidR="170F727B" w:rsidRPr="17E3805D">
              <w:rPr>
                <w:rFonts w:ascii="Arial" w:hAnsi="Arial" w:cs="Arial"/>
                <w:sz w:val="20"/>
                <w:szCs w:val="20"/>
              </w:rPr>
              <w:t xml:space="preserve">, </w:t>
            </w:r>
            <w:r w:rsidRPr="17E3805D">
              <w:rPr>
                <w:rFonts w:ascii="Arial" w:hAnsi="Arial" w:cs="Arial"/>
                <w:sz w:val="20"/>
                <w:szCs w:val="20"/>
              </w:rPr>
              <w:t>and involvement in</w:t>
            </w:r>
            <w:r w:rsidR="5AC97DBB" w:rsidRPr="17E3805D">
              <w:rPr>
                <w:rFonts w:ascii="Arial" w:hAnsi="Arial" w:cs="Arial"/>
                <w:sz w:val="20"/>
                <w:szCs w:val="20"/>
              </w:rPr>
              <w:t>,</w:t>
            </w:r>
            <w:r w:rsidRPr="17E3805D">
              <w:rPr>
                <w:rFonts w:ascii="Arial" w:hAnsi="Arial" w:cs="Arial"/>
                <w:sz w:val="20"/>
                <w:szCs w:val="20"/>
              </w:rPr>
              <w:t xml:space="preserve"> projects or research on teaching and learning</w:t>
            </w:r>
          </w:p>
          <w:p w14:paraId="671BF0A1"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Implementing new approaches</w:t>
            </w:r>
          </w:p>
          <w:p w14:paraId="671BF0A2"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Subject and other network activities</w:t>
            </w:r>
          </w:p>
          <w:p w14:paraId="671BF0A3"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Reading</w:t>
            </w:r>
          </w:p>
          <w:p w14:paraId="671BF0A4"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Visits to other institutions/organisations</w:t>
            </w:r>
          </w:p>
        </w:tc>
        <w:tc>
          <w:tcPr>
            <w:tcW w:w="5387" w:type="dxa"/>
          </w:tcPr>
          <w:p w14:paraId="671BF0A5" w14:textId="77777777" w:rsidR="00CA12DC" w:rsidRPr="00FE7642" w:rsidRDefault="00CA12DC" w:rsidP="007E4DA3">
            <w:pPr>
              <w:jc w:val="both"/>
              <w:rPr>
                <w:rFonts w:cs="Arial"/>
                <w:sz w:val="20"/>
                <w:szCs w:val="20"/>
              </w:rPr>
            </w:pPr>
            <w:r w:rsidRPr="00FE7642">
              <w:rPr>
                <w:rFonts w:cs="Arial"/>
                <w:sz w:val="20"/>
                <w:szCs w:val="20"/>
                <w:u w:val="single"/>
              </w:rPr>
              <w:t>Evidence might include:</w:t>
            </w:r>
          </w:p>
          <w:p w14:paraId="671BF0A6"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Portfolios related to academic/professional development</w:t>
            </w:r>
          </w:p>
          <w:p w14:paraId="671BF0A7"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Reflective logs</w:t>
            </w:r>
          </w:p>
          <w:p w14:paraId="671BF0A8"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 xml:space="preserve">CPD records </w:t>
            </w:r>
          </w:p>
          <w:p w14:paraId="671BF0A9"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Exemplars of proactive changes in teaching/supporting learning based on own learning and research/scholarly activity</w:t>
            </w:r>
          </w:p>
          <w:p w14:paraId="671BF0AA"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Evidence of changes in practice following engagement with initial and/or continuing professional development, including events, conferences, training, learning, seminars, workshops, etc.</w:t>
            </w:r>
          </w:p>
          <w:p w14:paraId="671BF0AB" w14:textId="77777777" w:rsidR="00A33E6F" w:rsidRPr="00FE7642" w:rsidRDefault="00A33E6F"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Conference papers/presentations/etc.</w:t>
            </w:r>
          </w:p>
          <w:p w14:paraId="671BF0AC" w14:textId="77777777" w:rsidR="00A33E6F" w:rsidRPr="00FE7642" w:rsidRDefault="00A33E6F"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Bid and project documentation</w:t>
            </w:r>
          </w:p>
        </w:tc>
      </w:tr>
      <w:tr w:rsidR="00A33E6F" w:rsidRPr="00FE7642" w14:paraId="671BF0B6" w14:textId="77777777" w:rsidTr="17E3805D">
        <w:tc>
          <w:tcPr>
            <w:tcW w:w="10598" w:type="dxa"/>
            <w:gridSpan w:val="2"/>
          </w:tcPr>
          <w:p w14:paraId="671BF0AE" w14:textId="77777777" w:rsidR="00A33E6F" w:rsidRPr="00FE7642" w:rsidRDefault="00A33E6F" w:rsidP="007E4DA3">
            <w:pPr>
              <w:jc w:val="both"/>
              <w:rPr>
                <w:rFonts w:cs="Arial"/>
                <w:b/>
                <w:sz w:val="24"/>
                <w:szCs w:val="24"/>
                <w:u w:val="single"/>
              </w:rPr>
            </w:pPr>
            <w:r w:rsidRPr="00FE7642">
              <w:rPr>
                <w:rFonts w:cs="Arial"/>
                <w:b/>
                <w:sz w:val="24"/>
                <w:szCs w:val="24"/>
                <w:u w:val="single"/>
              </w:rPr>
              <w:t>Write your evidence here</w:t>
            </w:r>
          </w:p>
          <w:p w14:paraId="671BF0AF" w14:textId="77777777" w:rsidR="00A33E6F" w:rsidRPr="00FE7642" w:rsidRDefault="00A33E6F" w:rsidP="007E4DA3">
            <w:pPr>
              <w:jc w:val="both"/>
              <w:rPr>
                <w:rFonts w:cs="Arial"/>
                <w:sz w:val="24"/>
                <w:szCs w:val="24"/>
              </w:rPr>
            </w:pPr>
          </w:p>
          <w:p w14:paraId="3E7B04F7" w14:textId="69954C21" w:rsidR="00752EBB" w:rsidRPr="003E3BA0" w:rsidRDefault="00752EBB" w:rsidP="00752EBB">
            <w:pPr>
              <w:pStyle w:val="NormalWeb"/>
              <w:rPr>
                <w:color w:val="252525"/>
              </w:rPr>
            </w:pPr>
            <w:r w:rsidRPr="003E3BA0">
              <w:rPr>
                <w:color w:val="252525"/>
              </w:rPr>
              <w:t>I had attended various CPD trainings to improve my teaching and learning skills, including "Best Practice in Marking," "Moderation and Standardization Workshops," "HEA Fellowship Training," and peer observation training. In addition, I have attended academic workshops as well as formal and informal meetings with the line manager to discuss effective teaching and marking in each term.</w:t>
            </w:r>
          </w:p>
          <w:p w14:paraId="107A3EC4" w14:textId="1E7ACFC6" w:rsidR="00752EBB" w:rsidRPr="003E3BA0" w:rsidRDefault="00752EBB" w:rsidP="00752EBB">
            <w:pPr>
              <w:pStyle w:val="NormalWeb"/>
              <w:rPr>
                <w:color w:val="252525"/>
              </w:rPr>
            </w:pPr>
            <w:r w:rsidRPr="003E3BA0">
              <w:rPr>
                <w:color w:val="252525"/>
              </w:rPr>
              <w:t>Peer observation requires that the teachers who are involved reflect on practice, share successful practises and suggestions, and/or learn from and with colleagues. A study suggests peer observation and coaching could be powerful tools for professional development. It allows teachers to improve their teaching practises by learning from peers and adopting self-reflection (Yee</w:t>
            </w:r>
            <w:r w:rsidR="00704912">
              <w:rPr>
                <w:color w:val="252525"/>
              </w:rPr>
              <w:t xml:space="preserve"> </w:t>
            </w:r>
            <w:r w:rsidRPr="003E3BA0">
              <w:rPr>
                <w:color w:val="252525"/>
              </w:rPr>
              <w:t>2016). There is evidence that the process of observing is as valuable, if not more valuable, than being observed and given feedback. The benefits for observers include learning about a new strategy and enhancing their confidence to try this strategy in their own teaching. As my peer observer during my session told me, the feedback students received was useful because it was affirming—"very good, you have answered very well"—but it could be good for me to paraphrase the student’s answers and the actual answer that I was expecting from the student. (Byrne, Brown, and Challen 2010).</w:t>
            </w:r>
          </w:p>
          <w:p w14:paraId="2E90A437" w14:textId="6D6C415C" w:rsidR="002004BE" w:rsidRDefault="002004BE" w:rsidP="00752EBB">
            <w:pPr>
              <w:pStyle w:val="NormalWeb"/>
              <w:rPr>
                <w:color w:val="252525"/>
              </w:rPr>
            </w:pPr>
            <w:r>
              <w:rPr>
                <w:color w:val="252525"/>
              </w:rPr>
              <w:t>Moreover, I have recently become a member of the Institute of Health and Social Care Management. The networking will allow me to join various interest groups, such as the Living with Conditions and Frailty Special Interest Group, and I will also be presenting on the quality of life of older adults in one of the interest groups. The discussions in this interest group will enhance my learning in health and social care, which will reflect in my teaching and enhance the learner's knowledge.</w:t>
            </w:r>
          </w:p>
          <w:p w14:paraId="0EF3A89E" w14:textId="77777777" w:rsidR="00DD414C" w:rsidRDefault="002004BE" w:rsidP="00F854B2">
            <w:pPr>
              <w:pStyle w:val="NormalWeb"/>
              <w:rPr>
                <w:color w:val="252525"/>
              </w:rPr>
            </w:pPr>
            <w:r>
              <w:rPr>
                <w:color w:val="252525"/>
              </w:rPr>
              <w:lastRenderedPageBreak/>
              <w:t xml:space="preserve">Furthermore, I have published </w:t>
            </w:r>
            <w:r w:rsidR="00F854B2">
              <w:rPr>
                <w:color w:val="252525"/>
              </w:rPr>
              <w:t>two</w:t>
            </w:r>
            <w:r>
              <w:rPr>
                <w:color w:val="252525"/>
              </w:rPr>
              <w:t xml:space="preserve"> </w:t>
            </w:r>
            <w:r w:rsidR="00F854B2">
              <w:rPr>
                <w:color w:val="252525"/>
              </w:rPr>
              <w:t>research articles</w:t>
            </w:r>
            <w:r>
              <w:rPr>
                <w:color w:val="252525"/>
              </w:rPr>
              <w:t xml:space="preserve">, and my other </w:t>
            </w:r>
            <w:r w:rsidR="00F854B2">
              <w:rPr>
                <w:color w:val="252525"/>
              </w:rPr>
              <w:t>three</w:t>
            </w:r>
            <w:r>
              <w:rPr>
                <w:color w:val="252525"/>
              </w:rPr>
              <w:t xml:space="preserve"> </w:t>
            </w:r>
            <w:r w:rsidR="00F854B2">
              <w:rPr>
                <w:color w:val="252525"/>
              </w:rPr>
              <w:t xml:space="preserve">articles </w:t>
            </w:r>
            <w:r>
              <w:rPr>
                <w:color w:val="252525"/>
              </w:rPr>
              <w:t>are in the process of publication</w:t>
            </w:r>
            <w:r w:rsidR="00F854B2">
              <w:rPr>
                <w:color w:val="252525"/>
              </w:rPr>
              <w:t>. A</w:t>
            </w:r>
            <w:r>
              <w:rPr>
                <w:color w:val="252525"/>
              </w:rPr>
              <w:t xml:space="preserve">ll my </w:t>
            </w:r>
            <w:r w:rsidR="00F854B2">
              <w:rPr>
                <w:color w:val="252525"/>
              </w:rPr>
              <w:t xml:space="preserve">research </w:t>
            </w:r>
            <w:r>
              <w:rPr>
                <w:color w:val="252525"/>
              </w:rPr>
              <w:t>articles are related to quality of life, wellbeing,</w:t>
            </w:r>
            <w:r w:rsidR="00F854B2">
              <w:rPr>
                <w:color w:val="252525"/>
              </w:rPr>
              <w:t xml:space="preserve"> older adults, Psychosocial factors of quality of life, cultural influence on quality of life</w:t>
            </w:r>
            <w:r>
              <w:rPr>
                <w:color w:val="252525"/>
              </w:rPr>
              <w:t xml:space="preserve"> and gender inequality. All these scholarly works will be included in my teaching and will enhance the learning of the students</w:t>
            </w:r>
            <w:r w:rsidR="00F854B2">
              <w:rPr>
                <w:color w:val="252525"/>
              </w:rPr>
              <w:t xml:space="preserve"> </w:t>
            </w:r>
            <w:r>
              <w:rPr>
                <w:color w:val="252525"/>
              </w:rPr>
              <w:t>(V3, V4, K1)</w:t>
            </w:r>
            <w:r w:rsidR="00F854B2">
              <w:rPr>
                <w:color w:val="252525"/>
              </w:rPr>
              <w:t>.</w:t>
            </w:r>
          </w:p>
          <w:p w14:paraId="671BF0B5" w14:textId="052C48DB" w:rsidR="003E21FC" w:rsidRPr="00FE7642" w:rsidRDefault="003E21FC" w:rsidP="00F854B2">
            <w:pPr>
              <w:pStyle w:val="NormalWeb"/>
              <w:rPr>
                <w:rFonts w:cs="Arial"/>
              </w:rPr>
            </w:pPr>
          </w:p>
        </w:tc>
      </w:tr>
    </w:tbl>
    <w:p w14:paraId="0F294CA9" w14:textId="77777777" w:rsidR="007E55A3" w:rsidRDefault="007E55A3" w:rsidP="00CA12DC">
      <w:pPr>
        <w:jc w:val="both"/>
        <w:rPr>
          <w:rFonts w:cs="Arial"/>
          <w:sz w:val="24"/>
          <w:szCs w:val="24"/>
        </w:rPr>
        <w:sectPr w:rsidR="007E55A3" w:rsidSect="00C86610">
          <w:pgSz w:w="11906" w:h="16838"/>
          <w:pgMar w:top="720" w:right="720" w:bottom="720" w:left="720" w:header="708" w:footer="708" w:gutter="0"/>
          <w:cols w:space="708"/>
          <w:docGrid w:linePitch="360"/>
        </w:sectPr>
      </w:pPr>
    </w:p>
    <w:p w14:paraId="671BF0B7"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10456"/>
      </w:tblGrid>
      <w:tr w:rsidR="00411FBC" w14:paraId="6BDE2DFF" w14:textId="77777777" w:rsidTr="00411FBC">
        <w:tc>
          <w:tcPr>
            <w:tcW w:w="10456" w:type="dxa"/>
          </w:tcPr>
          <w:p w14:paraId="25BA01A7" w14:textId="697A1931" w:rsidR="00411FBC" w:rsidRDefault="0076012B" w:rsidP="00CA12DC">
            <w:pPr>
              <w:jc w:val="both"/>
              <w:rPr>
                <w:rFonts w:cs="Arial"/>
                <w:b/>
                <w:sz w:val="32"/>
                <w:szCs w:val="32"/>
              </w:rPr>
            </w:pPr>
            <w:r>
              <w:rPr>
                <w:rFonts w:cs="Arial"/>
                <w:b/>
                <w:sz w:val="32"/>
                <w:szCs w:val="32"/>
              </w:rPr>
              <w:t>Citations</w:t>
            </w:r>
            <w:r w:rsidR="003D0E94">
              <w:rPr>
                <w:rFonts w:cs="Arial"/>
                <w:b/>
                <w:sz w:val="32"/>
                <w:szCs w:val="32"/>
              </w:rPr>
              <w:t xml:space="preserve"> </w:t>
            </w:r>
            <w:r w:rsidR="003D0E94" w:rsidRPr="00FE7642">
              <w:rPr>
                <w:rFonts w:cs="Arial"/>
                <w:b/>
                <w:sz w:val="28"/>
                <w:szCs w:val="28"/>
              </w:rPr>
              <w:t>(</w:t>
            </w:r>
            <w:r w:rsidR="003D0E94">
              <w:rPr>
                <w:rFonts w:cs="Arial"/>
                <w:b/>
                <w:sz w:val="28"/>
                <w:szCs w:val="28"/>
              </w:rPr>
              <w:t>500</w:t>
            </w:r>
            <w:r w:rsidR="003D0E94" w:rsidRPr="18A6A3B5">
              <w:rPr>
                <w:rFonts w:cs="Arial"/>
                <w:b/>
                <w:bCs/>
                <w:sz w:val="28"/>
                <w:szCs w:val="28"/>
              </w:rPr>
              <w:t xml:space="preserve"> words</w:t>
            </w:r>
            <w:r w:rsidR="003D0E94" w:rsidRPr="00FE7642">
              <w:rPr>
                <w:rFonts w:cs="Arial"/>
                <w:b/>
                <w:sz w:val="28"/>
                <w:szCs w:val="28"/>
              </w:rPr>
              <w:t>)</w:t>
            </w:r>
          </w:p>
        </w:tc>
      </w:tr>
      <w:tr w:rsidR="00411FBC" w14:paraId="5DCA32A6" w14:textId="77777777" w:rsidTr="00411FBC">
        <w:tc>
          <w:tcPr>
            <w:tcW w:w="10456" w:type="dxa"/>
          </w:tcPr>
          <w:p w14:paraId="1FDC54FD" w14:textId="77777777" w:rsidR="00411FBC" w:rsidRPr="006C3E36" w:rsidRDefault="00411FBC" w:rsidP="00CA12DC">
            <w:pPr>
              <w:jc w:val="both"/>
              <w:rPr>
                <w:rFonts w:cs="Arial"/>
                <w:bCs/>
                <w:sz w:val="24"/>
                <w:szCs w:val="24"/>
              </w:rPr>
            </w:pPr>
          </w:p>
          <w:p w14:paraId="231CEB42" w14:textId="77777777" w:rsidR="000D2D70" w:rsidRDefault="000D2D70" w:rsidP="000D2D70">
            <w:pPr>
              <w:pStyle w:val="NormalWeb"/>
              <w:shd w:val="clear" w:color="auto" w:fill="FFFFFF"/>
              <w:spacing w:before="0" w:beforeAutospacing="0" w:after="360" w:afterAutospacing="0"/>
              <w:textAlignment w:val="baseline"/>
              <w:rPr>
                <w:color w:val="222222"/>
                <w:shd w:val="clear" w:color="auto" w:fill="FFFFFF"/>
              </w:rPr>
            </w:pPr>
            <w:r w:rsidRPr="00D96B07">
              <w:rPr>
                <w:color w:val="222222"/>
                <w:shd w:val="clear" w:color="auto" w:fill="FFFFFF"/>
              </w:rPr>
              <w:t>Atkinson, D. and Lim, S.L., 2013. Improving assessment processes in Higher Education: Student and teacher perceptions of the effectiveness of a rubric embedded in a LMS. </w:t>
            </w:r>
            <w:r w:rsidRPr="00D96B07">
              <w:rPr>
                <w:i/>
                <w:iCs/>
                <w:color w:val="222222"/>
                <w:shd w:val="clear" w:color="auto" w:fill="FFFFFF"/>
              </w:rPr>
              <w:t>Australasian Journal of Educational Technology</w:t>
            </w:r>
            <w:r w:rsidRPr="00D96B07">
              <w:rPr>
                <w:color w:val="222222"/>
                <w:shd w:val="clear" w:color="auto" w:fill="FFFFFF"/>
              </w:rPr>
              <w:t>, </w:t>
            </w:r>
            <w:r w:rsidRPr="00D96B07">
              <w:rPr>
                <w:i/>
                <w:iCs/>
                <w:color w:val="222222"/>
                <w:shd w:val="clear" w:color="auto" w:fill="FFFFFF"/>
              </w:rPr>
              <w:t>29</w:t>
            </w:r>
            <w:r w:rsidRPr="00D96B07">
              <w:rPr>
                <w:color w:val="222222"/>
                <w:shd w:val="clear" w:color="auto" w:fill="FFFFFF"/>
              </w:rPr>
              <w:t>(5).</w:t>
            </w:r>
          </w:p>
          <w:p w14:paraId="277A0A63" w14:textId="77777777" w:rsidR="000D2D70" w:rsidRPr="00D96B07" w:rsidRDefault="000D2D70" w:rsidP="000D2D70">
            <w:pPr>
              <w:rPr>
                <w:rFonts w:ascii="Times New Roman" w:hAnsi="Times New Roman"/>
                <w:color w:val="222222"/>
                <w:sz w:val="24"/>
                <w:szCs w:val="24"/>
                <w:shd w:val="clear" w:color="auto" w:fill="FFFFFF"/>
              </w:rPr>
            </w:pPr>
            <w:r w:rsidRPr="00D96B07">
              <w:rPr>
                <w:rFonts w:ascii="Times New Roman" w:hAnsi="Times New Roman"/>
                <w:color w:val="222222"/>
                <w:sz w:val="24"/>
                <w:szCs w:val="24"/>
                <w:shd w:val="clear" w:color="auto" w:fill="FFFFFF"/>
              </w:rPr>
              <w:t>Azizan, F.Z., 2010. Blended learning in higher education institution in Malaysia. In </w:t>
            </w:r>
            <w:r w:rsidRPr="00D96B07">
              <w:rPr>
                <w:rFonts w:ascii="Times New Roman" w:hAnsi="Times New Roman"/>
                <w:i/>
                <w:iCs/>
                <w:color w:val="222222"/>
                <w:sz w:val="24"/>
                <w:szCs w:val="24"/>
                <w:shd w:val="clear" w:color="auto" w:fill="FFFFFF"/>
              </w:rPr>
              <w:t>Proceedings of regional conference on knowledge integration in ICT</w:t>
            </w:r>
            <w:r w:rsidRPr="00D96B07">
              <w:rPr>
                <w:rFonts w:ascii="Times New Roman" w:hAnsi="Times New Roman"/>
                <w:color w:val="222222"/>
                <w:sz w:val="24"/>
                <w:szCs w:val="24"/>
                <w:shd w:val="clear" w:color="auto" w:fill="FFFFFF"/>
              </w:rPr>
              <w:t> (Vol. 10, pp. 454-466).</w:t>
            </w:r>
          </w:p>
          <w:p w14:paraId="0FED2F6A" w14:textId="77777777" w:rsidR="000D2D70" w:rsidRPr="00D96B07" w:rsidRDefault="000D2D70" w:rsidP="000D2D70">
            <w:pPr>
              <w:pStyle w:val="NormalWeb"/>
              <w:shd w:val="clear" w:color="auto" w:fill="FFFFFF"/>
              <w:spacing w:before="0" w:beforeAutospacing="0" w:after="360" w:afterAutospacing="0"/>
              <w:textAlignment w:val="baseline"/>
              <w:rPr>
                <w:color w:val="222222"/>
                <w:shd w:val="clear" w:color="auto" w:fill="FFFFFF"/>
              </w:rPr>
            </w:pPr>
            <w:r w:rsidRPr="00D96B07">
              <w:rPr>
                <w:color w:val="222222"/>
                <w:shd w:val="clear" w:color="auto" w:fill="FFFFFF"/>
              </w:rPr>
              <w:t>Black, P. and Wiliam, D., 2018. Classroom assessment and pedagogy. </w:t>
            </w:r>
            <w:r w:rsidRPr="00D96B07">
              <w:rPr>
                <w:i/>
                <w:iCs/>
                <w:color w:val="222222"/>
                <w:shd w:val="clear" w:color="auto" w:fill="FFFFFF"/>
              </w:rPr>
              <w:t>Assessment in education: Principles, policy &amp; practice</w:t>
            </w:r>
            <w:r w:rsidRPr="00D96B07">
              <w:rPr>
                <w:color w:val="222222"/>
                <w:shd w:val="clear" w:color="auto" w:fill="FFFFFF"/>
              </w:rPr>
              <w:t>, </w:t>
            </w:r>
            <w:r w:rsidRPr="00D96B07">
              <w:rPr>
                <w:i/>
                <w:iCs/>
                <w:color w:val="222222"/>
                <w:shd w:val="clear" w:color="auto" w:fill="FFFFFF"/>
              </w:rPr>
              <w:t>25</w:t>
            </w:r>
            <w:r w:rsidRPr="00D96B07">
              <w:rPr>
                <w:color w:val="222222"/>
                <w:shd w:val="clear" w:color="auto" w:fill="FFFFFF"/>
              </w:rPr>
              <w:t>(6), pp.551-575.</w:t>
            </w:r>
          </w:p>
          <w:p w14:paraId="1940B8DF" w14:textId="77777777" w:rsidR="000D2D70" w:rsidRPr="00D96B07" w:rsidRDefault="000D2D70" w:rsidP="000D2D70">
            <w:pPr>
              <w:pStyle w:val="NormalWeb"/>
              <w:shd w:val="clear" w:color="auto" w:fill="FFFFFF"/>
              <w:spacing w:before="0" w:beforeAutospacing="0" w:after="360" w:afterAutospacing="0"/>
              <w:textAlignment w:val="baseline"/>
              <w:rPr>
                <w:color w:val="222222"/>
                <w:shd w:val="clear" w:color="auto" w:fill="FFFFFF"/>
              </w:rPr>
            </w:pPr>
            <w:r w:rsidRPr="00D96B07">
              <w:rPr>
                <w:color w:val="222222"/>
                <w:shd w:val="clear" w:color="auto" w:fill="FFFFFF"/>
              </w:rPr>
              <w:t>Byrne, J., Brown, H. and Challen, D., 2010. Peer development as an alternative to peer observation: A tool to enhance professional development. </w:t>
            </w:r>
            <w:r w:rsidRPr="00D96B07">
              <w:rPr>
                <w:i/>
                <w:iCs/>
                <w:color w:val="222222"/>
                <w:shd w:val="clear" w:color="auto" w:fill="FFFFFF"/>
              </w:rPr>
              <w:t>International Journal for Academic Development</w:t>
            </w:r>
            <w:r w:rsidRPr="00D96B07">
              <w:rPr>
                <w:color w:val="222222"/>
                <w:shd w:val="clear" w:color="auto" w:fill="FFFFFF"/>
              </w:rPr>
              <w:t>, </w:t>
            </w:r>
            <w:r w:rsidRPr="00D96B07">
              <w:rPr>
                <w:i/>
                <w:iCs/>
                <w:color w:val="222222"/>
                <w:shd w:val="clear" w:color="auto" w:fill="FFFFFF"/>
              </w:rPr>
              <w:t>15</w:t>
            </w:r>
            <w:r w:rsidRPr="00D96B07">
              <w:rPr>
                <w:color w:val="222222"/>
                <w:shd w:val="clear" w:color="auto" w:fill="FFFFFF"/>
              </w:rPr>
              <w:t>(3), pp.215-228.</w:t>
            </w:r>
          </w:p>
          <w:p w14:paraId="630101CD" w14:textId="77777777" w:rsidR="000D2D70" w:rsidRDefault="000D2D70" w:rsidP="000D2D70">
            <w:pPr>
              <w:pStyle w:val="NormalWeb"/>
              <w:shd w:val="clear" w:color="auto" w:fill="FFFFFF"/>
              <w:spacing w:before="0" w:beforeAutospacing="0" w:after="360" w:afterAutospacing="0"/>
              <w:textAlignment w:val="baseline"/>
              <w:rPr>
                <w:color w:val="222222"/>
                <w:shd w:val="clear" w:color="auto" w:fill="FFFFFF"/>
              </w:rPr>
            </w:pPr>
            <w:r w:rsidRPr="00D96B07">
              <w:rPr>
                <w:color w:val="222222"/>
                <w:shd w:val="clear" w:color="auto" w:fill="FFFFFF"/>
              </w:rPr>
              <w:t>Chalmers, D. and Hunt, L., 2016. Evaluation of teaching. </w:t>
            </w:r>
            <w:r w:rsidRPr="00D96B07">
              <w:rPr>
                <w:i/>
                <w:iCs/>
                <w:color w:val="222222"/>
                <w:shd w:val="clear" w:color="auto" w:fill="FFFFFF"/>
              </w:rPr>
              <w:t>HERDSA Review of Higher Education</w:t>
            </w:r>
            <w:r w:rsidRPr="00D96B07">
              <w:rPr>
                <w:color w:val="222222"/>
                <w:shd w:val="clear" w:color="auto" w:fill="FFFFFF"/>
              </w:rPr>
              <w:t>, </w:t>
            </w:r>
            <w:r w:rsidRPr="00D96B07">
              <w:rPr>
                <w:i/>
                <w:iCs/>
                <w:color w:val="222222"/>
                <w:shd w:val="clear" w:color="auto" w:fill="FFFFFF"/>
              </w:rPr>
              <w:t>3</w:t>
            </w:r>
            <w:r w:rsidRPr="00D96B07">
              <w:rPr>
                <w:color w:val="222222"/>
                <w:shd w:val="clear" w:color="auto" w:fill="FFFFFF"/>
              </w:rPr>
              <w:t>(27), pp.25-55.</w:t>
            </w:r>
          </w:p>
          <w:p w14:paraId="38AEF78E" w14:textId="77777777" w:rsidR="000D2D70" w:rsidRPr="00D96B07" w:rsidRDefault="000D2D70" w:rsidP="000D2D70">
            <w:pPr>
              <w:pStyle w:val="NormalWeb"/>
              <w:shd w:val="clear" w:color="auto" w:fill="FFFFFF"/>
              <w:spacing w:before="0" w:beforeAutospacing="0" w:after="360" w:afterAutospacing="0"/>
              <w:textAlignment w:val="baseline"/>
            </w:pPr>
            <w:r w:rsidRPr="00D96B07">
              <w:rPr>
                <w:color w:val="222222"/>
                <w:shd w:val="clear" w:color="auto" w:fill="FFFFFF"/>
              </w:rPr>
              <w:t>Gregory, R., 2021. Dyslexia in higher education. </w:t>
            </w:r>
            <w:r w:rsidRPr="00D96B07">
              <w:rPr>
                <w:i/>
                <w:iCs/>
                <w:color w:val="222222"/>
                <w:shd w:val="clear" w:color="auto" w:fill="FFFFFF"/>
              </w:rPr>
              <w:t>Educational Research and Reviews</w:t>
            </w:r>
            <w:r w:rsidRPr="00D96B07">
              <w:rPr>
                <w:color w:val="222222"/>
                <w:shd w:val="clear" w:color="auto" w:fill="FFFFFF"/>
              </w:rPr>
              <w:t>, </w:t>
            </w:r>
            <w:r w:rsidRPr="00D96B07">
              <w:rPr>
                <w:i/>
                <w:iCs/>
                <w:color w:val="222222"/>
                <w:shd w:val="clear" w:color="auto" w:fill="FFFFFF"/>
              </w:rPr>
              <w:t>16</w:t>
            </w:r>
            <w:r w:rsidRPr="00D96B07">
              <w:rPr>
                <w:color w:val="222222"/>
                <w:shd w:val="clear" w:color="auto" w:fill="FFFFFF"/>
              </w:rPr>
              <w:t>(4), pp.125-135.</w:t>
            </w:r>
          </w:p>
          <w:p w14:paraId="2B5BD383" w14:textId="77777777" w:rsidR="000D2D70" w:rsidRPr="00D96B07" w:rsidRDefault="000D2D70" w:rsidP="000D2D70">
            <w:pPr>
              <w:pStyle w:val="NormalWeb"/>
              <w:shd w:val="clear" w:color="auto" w:fill="FFFFFF"/>
              <w:spacing w:before="0" w:beforeAutospacing="0" w:after="360" w:afterAutospacing="0"/>
              <w:textAlignment w:val="baseline"/>
              <w:rPr>
                <w:color w:val="222222"/>
                <w:shd w:val="clear" w:color="auto" w:fill="FFFFFF"/>
              </w:rPr>
            </w:pPr>
            <w:r w:rsidRPr="00D96B07">
              <w:rPr>
                <w:color w:val="222222"/>
                <w:shd w:val="clear" w:color="auto" w:fill="FFFFFF"/>
              </w:rPr>
              <w:t>Gormally, C., Evans, M. and Brickman, P., 2014. Feedback about teaching in higher ed: Neglected opportunities to promote change. </w:t>
            </w:r>
            <w:r w:rsidRPr="00D96B07">
              <w:rPr>
                <w:i/>
                <w:iCs/>
                <w:color w:val="222222"/>
                <w:shd w:val="clear" w:color="auto" w:fill="FFFFFF"/>
              </w:rPr>
              <w:t>CBE—Life Sciences Education</w:t>
            </w:r>
            <w:r w:rsidRPr="00D96B07">
              <w:rPr>
                <w:color w:val="222222"/>
                <w:shd w:val="clear" w:color="auto" w:fill="FFFFFF"/>
              </w:rPr>
              <w:t>, </w:t>
            </w:r>
            <w:r w:rsidRPr="00D96B07">
              <w:rPr>
                <w:i/>
                <w:iCs/>
                <w:color w:val="222222"/>
                <w:shd w:val="clear" w:color="auto" w:fill="FFFFFF"/>
              </w:rPr>
              <w:t>13</w:t>
            </w:r>
            <w:r w:rsidRPr="00D96B07">
              <w:rPr>
                <w:color w:val="222222"/>
                <w:shd w:val="clear" w:color="auto" w:fill="FFFFFF"/>
              </w:rPr>
              <w:t>(2), pp.187-199.)</w:t>
            </w:r>
          </w:p>
          <w:p w14:paraId="7CCE02A8" w14:textId="77777777" w:rsidR="000D2D70" w:rsidRDefault="000D2D70" w:rsidP="000D2D70">
            <w:pPr>
              <w:rPr>
                <w:rFonts w:ascii="Times New Roman" w:hAnsi="Times New Roman"/>
                <w:sz w:val="24"/>
                <w:szCs w:val="24"/>
              </w:rPr>
            </w:pPr>
            <w:r w:rsidRPr="00D96B07">
              <w:rPr>
                <w:rFonts w:ascii="Times New Roman" w:hAnsi="Times New Roman"/>
                <w:sz w:val="24"/>
                <w:szCs w:val="24"/>
              </w:rPr>
              <w:t>Han, F., 2021. The relations between teaching strategies, students’ engagement in learning, and teachers’ self-concept. </w:t>
            </w:r>
            <w:r w:rsidRPr="00D96B07">
              <w:rPr>
                <w:rStyle w:val="Emphasis"/>
                <w:rFonts w:ascii="Times New Roman" w:hAnsi="Times New Roman"/>
                <w:color w:val="252525"/>
                <w:sz w:val="24"/>
                <w:szCs w:val="24"/>
              </w:rPr>
              <w:t>Sustainability</w:t>
            </w:r>
            <w:r w:rsidRPr="00D96B07">
              <w:rPr>
                <w:rFonts w:ascii="Times New Roman" w:hAnsi="Times New Roman"/>
                <w:sz w:val="24"/>
                <w:szCs w:val="24"/>
              </w:rPr>
              <w:t>, </w:t>
            </w:r>
            <w:r w:rsidRPr="00D96B07">
              <w:rPr>
                <w:rStyle w:val="Emphasis"/>
                <w:rFonts w:ascii="Times New Roman" w:hAnsi="Times New Roman"/>
                <w:color w:val="252525"/>
                <w:sz w:val="24"/>
                <w:szCs w:val="24"/>
              </w:rPr>
              <w:t>13</w:t>
            </w:r>
            <w:r w:rsidRPr="00D96B07">
              <w:rPr>
                <w:rFonts w:ascii="Times New Roman" w:hAnsi="Times New Roman"/>
                <w:sz w:val="24"/>
                <w:szCs w:val="24"/>
              </w:rPr>
              <w:t>(9), p.5020.</w:t>
            </w:r>
          </w:p>
          <w:p w14:paraId="0648DE79" w14:textId="77777777" w:rsidR="000D2D70" w:rsidRDefault="000D2D70" w:rsidP="000D2D70">
            <w:pPr>
              <w:rPr>
                <w:rFonts w:ascii="Times New Roman" w:hAnsi="Times New Roman"/>
                <w:sz w:val="24"/>
                <w:szCs w:val="24"/>
                <w:shd w:val="clear" w:color="auto" w:fill="FFFFFF"/>
              </w:rPr>
            </w:pPr>
            <w:r w:rsidRPr="00D96B07">
              <w:rPr>
                <w:rFonts w:ascii="Times New Roman" w:hAnsi="Times New Roman"/>
                <w:sz w:val="24"/>
                <w:szCs w:val="24"/>
                <w:shd w:val="clear" w:color="auto" w:fill="FFFFFF"/>
              </w:rPr>
              <w:t>Hollander, J.A., 2002. Learning to discuss: Strategies for improving the quality of class discussion. Teaching Sociology, pp.317-327.</w:t>
            </w:r>
          </w:p>
          <w:p w14:paraId="348B69C0" w14:textId="77777777" w:rsidR="000D2D70" w:rsidRPr="00D96B07" w:rsidRDefault="000D2D70" w:rsidP="000D2D70">
            <w:pPr>
              <w:shd w:val="clear" w:color="auto" w:fill="FFFFFF"/>
              <w:textAlignment w:val="baseline"/>
              <w:rPr>
                <w:rFonts w:ascii="Times New Roman" w:hAnsi="Times New Roman"/>
                <w:color w:val="3A3A3A"/>
                <w:sz w:val="24"/>
                <w:szCs w:val="24"/>
              </w:rPr>
            </w:pPr>
            <w:r w:rsidRPr="00D96B07">
              <w:rPr>
                <w:rFonts w:ascii="Times New Roman" w:hAnsi="Times New Roman"/>
                <w:color w:val="222222"/>
                <w:sz w:val="24"/>
                <w:szCs w:val="24"/>
                <w:shd w:val="clear" w:color="auto" w:fill="FFFFFF"/>
              </w:rPr>
              <w:t>Juedes, J.M., 2010. Outcomes of peer education on student learning in higher education. </w:t>
            </w:r>
            <w:r w:rsidRPr="00D96B07">
              <w:rPr>
                <w:rFonts w:ascii="Times New Roman" w:hAnsi="Times New Roman"/>
                <w:i/>
                <w:iCs/>
                <w:color w:val="222222"/>
                <w:sz w:val="24"/>
                <w:szCs w:val="24"/>
                <w:shd w:val="clear" w:color="auto" w:fill="FFFFFF"/>
              </w:rPr>
              <w:t>Journal of Student Affairs</w:t>
            </w:r>
            <w:r w:rsidRPr="00D96B07">
              <w:rPr>
                <w:rFonts w:ascii="Times New Roman" w:hAnsi="Times New Roman"/>
                <w:color w:val="222222"/>
                <w:sz w:val="24"/>
                <w:szCs w:val="24"/>
                <w:shd w:val="clear" w:color="auto" w:fill="FFFFFF"/>
              </w:rPr>
              <w:t>, </w:t>
            </w:r>
            <w:r w:rsidRPr="00D96B07">
              <w:rPr>
                <w:rFonts w:ascii="Times New Roman" w:hAnsi="Times New Roman"/>
                <w:i/>
                <w:iCs/>
                <w:color w:val="222222"/>
                <w:sz w:val="24"/>
                <w:szCs w:val="24"/>
                <w:shd w:val="clear" w:color="auto" w:fill="FFFFFF"/>
              </w:rPr>
              <w:t>20</w:t>
            </w:r>
            <w:r w:rsidRPr="00D96B07">
              <w:rPr>
                <w:rFonts w:ascii="Times New Roman" w:hAnsi="Times New Roman"/>
                <w:color w:val="222222"/>
                <w:sz w:val="24"/>
                <w:szCs w:val="24"/>
                <w:shd w:val="clear" w:color="auto" w:fill="FFFFFF"/>
              </w:rPr>
              <w:t>(2011), p.77.</w:t>
            </w:r>
          </w:p>
          <w:p w14:paraId="6364C184" w14:textId="77777777" w:rsidR="000D2D70" w:rsidRPr="00D96B07" w:rsidRDefault="000D2D70" w:rsidP="000D2D70">
            <w:pPr>
              <w:rPr>
                <w:rFonts w:ascii="Times New Roman" w:hAnsi="Times New Roman"/>
                <w:sz w:val="24"/>
                <w:szCs w:val="24"/>
                <w:shd w:val="clear" w:color="auto" w:fill="FFFFFF"/>
              </w:rPr>
            </w:pPr>
          </w:p>
          <w:p w14:paraId="2B60CBD5" w14:textId="77777777" w:rsidR="000D2D70" w:rsidRPr="00D96B07" w:rsidRDefault="000D2D70" w:rsidP="000D2D70">
            <w:pPr>
              <w:rPr>
                <w:rFonts w:ascii="Times New Roman" w:hAnsi="Times New Roman"/>
                <w:color w:val="222222"/>
                <w:sz w:val="24"/>
                <w:szCs w:val="24"/>
                <w:shd w:val="clear" w:color="auto" w:fill="FFFFFF"/>
              </w:rPr>
            </w:pPr>
            <w:r w:rsidRPr="00D96B07">
              <w:rPr>
                <w:rFonts w:ascii="Times New Roman" w:hAnsi="Times New Roman"/>
                <w:color w:val="222222"/>
                <w:sz w:val="24"/>
                <w:szCs w:val="24"/>
                <w:shd w:val="clear" w:color="auto" w:fill="FFFFFF"/>
              </w:rPr>
              <w:t>Kohoutek, J., 2014. European standards for quality assurance and institutional practices of student assessment in the UK, the Netherlands and the Czech Republic. </w:t>
            </w:r>
            <w:r w:rsidRPr="00D96B07">
              <w:rPr>
                <w:rFonts w:ascii="Times New Roman" w:hAnsi="Times New Roman"/>
                <w:i/>
                <w:iCs/>
                <w:color w:val="222222"/>
                <w:sz w:val="24"/>
                <w:szCs w:val="24"/>
                <w:shd w:val="clear" w:color="auto" w:fill="FFFFFF"/>
              </w:rPr>
              <w:t>Assessment &amp; Evaluation in Higher Education</w:t>
            </w:r>
            <w:r w:rsidRPr="00D96B07">
              <w:rPr>
                <w:rFonts w:ascii="Times New Roman" w:hAnsi="Times New Roman"/>
                <w:color w:val="222222"/>
                <w:sz w:val="24"/>
                <w:szCs w:val="24"/>
                <w:shd w:val="clear" w:color="auto" w:fill="FFFFFF"/>
              </w:rPr>
              <w:t>, </w:t>
            </w:r>
            <w:r w:rsidRPr="00D96B07">
              <w:rPr>
                <w:rFonts w:ascii="Times New Roman" w:hAnsi="Times New Roman"/>
                <w:i/>
                <w:iCs/>
                <w:color w:val="222222"/>
                <w:sz w:val="24"/>
                <w:szCs w:val="24"/>
                <w:shd w:val="clear" w:color="auto" w:fill="FFFFFF"/>
              </w:rPr>
              <w:t>39</w:t>
            </w:r>
            <w:r w:rsidRPr="00D96B07">
              <w:rPr>
                <w:rFonts w:ascii="Times New Roman" w:hAnsi="Times New Roman"/>
                <w:color w:val="222222"/>
                <w:sz w:val="24"/>
                <w:szCs w:val="24"/>
                <w:shd w:val="clear" w:color="auto" w:fill="FFFFFF"/>
              </w:rPr>
              <w:t>(3), pp.310-325.</w:t>
            </w:r>
          </w:p>
          <w:p w14:paraId="3B786CEA" w14:textId="77777777" w:rsidR="000D2D70" w:rsidRPr="00D96B07" w:rsidRDefault="000D2D70" w:rsidP="000D2D70">
            <w:pPr>
              <w:rPr>
                <w:rFonts w:ascii="Times New Roman" w:hAnsi="Times New Roman"/>
                <w:sz w:val="24"/>
                <w:szCs w:val="24"/>
              </w:rPr>
            </w:pPr>
            <w:r w:rsidRPr="00D96B07">
              <w:rPr>
                <w:rFonts w:ascii="Times New Roman" w:hAnsi="Times New Roman"/>
                <w:sz w:val="24"/>
                <w:szCs w:val="24"/>
              </w:rPr>
              <w:t xml:space="preserve">La Prade, K., Gilpatrick, M. and Perkins, D., 2014. Impact of reflective practice on online teaching performance in higher education. </w:t>
            </w:r>
            <w:r w:rsidRPr="00D96B07">
              <w:rPr>
                <w:rStyle w:val="Emphasis"/>
                <w:rFonts w:ascii="Times New Roman" w:hAnsi="Times New Roman"/>
                <w:color w:val="252525"/>
                <w:sz w:val="24"/>
                <w:szCs w:val="24"/>
              </w:rPr>
              <w:t>Journal of Online Learning and Teaching</w:t>
            </w:r>
            <w:r w:rsidRPr="00D96B07">
              <w:rPr>
                <w:rFonts w:ascii="Times New Roman" w:hAnsi="Times New Roman"/>
                <w:sz w:val="24"/>
                <w:szCs w:val="24"/>
              </w:rPr>
              <w:t>, </w:t>
            </w:r>
            <w:r w:rsidRPr="00D96B07">
              <w:rPr>
                <w:rStyle w:val="Emphasis"/>
                <w:rFonts w:ascii="Times New Roman" w:hAnsi="Times New Roman"/>
                <w:color w:val="252525"/>
                <w:sz w:val="24"/>
                <w:szCs w:val="24"/>
              </w:rPr>
              <w:t>10</w:t>
            </w:r>
            <w:r w:rsidRPr="00D96B07">
              <w:rPr>
                <w:rFonts w:ascii="Times New Roman" w:hAnsi="Times New Roman"/>
                <w:sz w:val="24"/>
                <w:szCs w:val="24"/>
              </w:rPr>
              <w:t>(4), p.625.</w:t>
            </w:r>
          </w:p>
          <w:p w14:paraId="15F7323D" w14:textId="77777777" w:rsidR="000D2D70" w:rsidRPr="00D96B07" w:rsidRDefault="000D2D70" w:rsidP="000D2D70">
            <w:pPr>
              <w:rPr>
                <w:rFonts w:ascii="Times New Roman" w:hAnsi="Times New Roman"/>
                <w:color w:val="222222"/>
                <w:sz w:val="24"/>
                <w:szCs w:val="24"/>
                <w:shd w:val="clear" w:color="auto" w:fill="FFFFFF"/>
              </w:rPr>
            </w:pPr>
            <w:r w:rsidRPr="00D96B07">
              <w:rPr>
                <w:rFonts w:ascii="Times New Roman" w:hAnsi="Times New Roman"/>
                <w:color w:val="222222"/>
                <w:sz w:val="24"/>
                <w:szCs w:val="24"/>
                <w:shd w:val="clear" w:color="auto" w:fill="FFFFFF"/>
              </w:rPr>
              <w:t>Rendon, L.I., 1994. Validating culturally diverse students: Toward a new model of learning and student development. </w:t>
            </w:r>
            <w:r w:rsidRPr="00D96B07">
              <w:rPr>
                <w:rFonts w:ascii="Times New Roman" w:hAnsi="Times New Roman"/>
                <w:i/>
                <w:iCs/>
                <w:color w:val="222222"/>
                <w:sz w:val="24"/>
                <w:szCs w:val="24"/>
                <w:shd w:val="clear" w:color="auto" w:fill="FFFFFF"/>
              </w:rPr>
              <w:t>Innovative higher education</w:t>
            </w:r>
            <w:r w:rsidRPr="00D96B07">
              <w:rPr>
                <w:rFonts w:ascii="Times New Roman" w:hAnsi="Times New Roman"/>
                <w:color w:val="222222"/>
                <w:sz w:val="24"/>
                <w:szCs w:val="24"/>
                <w:shd w:val="clear" w:color="auto" w:fill="FFFFFF"/>
              </w:rPr>
              <w:t>, </w:t>
            </w:r>
            <w:r w:rsidRPr="00D96B07">
              <w:rPr>
                <w:rFonts w:ascii="Times New Roman" w:hAnsi="Times New Roman"/>
                <w:i/>
                <w:iCs/>
                <w:color w:val="222222"/>
                <w:sz w:val="24"/>
                <w:szCs w:val="24"/>
                <w:shd w:val="clear" w:color="auto" w:fill="FFFFFF"/>
              </w:rPr>
              <w:t>19</w:t>
            </w:r>
            <w:r w:rsidRPr="00D96B07">
              <w:rPr>
                <w:rFonts w:ascii="Times New Roman" w:hAnsi="Times New Roman"/>
                <w:color w:val="222222"/>
                <w:sz w:val="24"/>
                <w:szCs w:val="24"/>
                <w:shd w:val="clear" w:color="auto" w:fill="FFFFFF"/>
              </w:rPr>
              <w:t>(1), pp.33-51.</w:t>
            </w:r>
          </w:p>
          <w:p w14:paraId="474F10D9" w14:textId="77777777" w:rsidR="000D2D70" w:rsidRDefault="000D2D70" w:rsidP="000D2D70"/>
          <w:p w14:paraId="3F4621A2" w14:textId="70244D53" w:rsidR="000D2D70" w:rsidRDefault="000D2D70" w:rsidP="000D2D70">
            <w:pPr>
              <w:rPr>
                <w:rFonts w:ascii="Times New Roman" w:hAnsi="Times New Roman"/>
                <w:sz w:val="24"/>
                <w:szCs w:val="24"/>
                <w:shd w:val="clear" w:color="auto" w:fill="FFFFFF"/>
              </w:rPr>
            </w:pPr>
            <w:r w:rsidRPr="00D96B07">
              <w:rPr>
                <w:rFonts w:ascii="Times New Roman" w:hAnsi="Times New Roman"/>
                <w:sz w:val="24"/>
                <w:szCs w:val="24"/>
                <w:shd w:val="clear" w:color="auto" w:fill="FFFFFF"/>
              </w:rPr>
              <w:t>Savery, J.R. and Duffy, T.M., 1995. Problem based learning: An instructional model and its constructivist framework. Educational technology, 35(5), pp.31-38.),</w:t>
            </w:r>
          </w:p>
          <w:p w14:paraId="3BB75520" w14:textId="77777777" w:rsidR="002B18A0" w:rsidRPr="00D96B07" w:rsidRDefault="002B18A0" w:rsidP="000D2D70">
            <w:pPr>
              <w:rPr>
                <w:rFonts w:ascii="Times New Roman" w:hAnsi="Times New Roman"/>
                <w:sz w:val="24"/>
                <w:szCs w:val="24"/>
                <w:shd w:val="clear" w:color="auto" w:fill="FFFFFF"/>
              </w:rPr>
            </w:pPr>
          </w:p>
          <w:p w14:paraId="4057E7C5" w14:textId="77777777" w:rsidR="000D2D70" w:rsidRDefault="000D2D70" w:rsidP="000D2D70">
            <w:pPr>
              <w:pStyle w:val="NormalWeb"/>
              <w:shd w:val="clear" w:color="auto" w:fill="FFFFFF"/>
              <w:spacing w:before="0" w:beforeAutospacing="0" w:after="360" w:afterAutospacing="0"/>
              <w:textAlignment w:val="baseline"/>
              <w:rPr>
                <w:color w:val="222222"/>
                <w:shd w:val="clear" w:color="auto" w:fill="FFFFFF"/>
              </w:rPr>
            </w:pPr>
            <w:r w:rsidRPr="00D96B07">
              <w:rPr>
                <w:color w:val="222222"/>
                <w:shd w:val="clear" w:color="auto" w:fill="FFFFFF"/>
              </w:rPr>
              <w:t>Sambell, K., 2016. Assessment and feedback in higher education: considerable room for improvement?. </w:t>
            </w:r>
            <w:r w:rsidRPr="00D96B07">
              <w:rPr>
                <w:i/>
                <w:iCs/>
                <w:color w:val="222222"/>
                <w:shd w:val="clear" w:color="auto" w:fill="FFFFFF"/>
              </w:rPr>
              <w:t>Student Engagement in Higher Education</w:t>
            </w:r>
            <w:r w:rsidRPr="00D96B07">
              <w:rPr>
                <w:color w:val="222222"/>
                <w:shd w:val="clear" w:color="auto" w:fill="FFFFFF"/>
              </w:rPr>
              <w:t>, </w:t>
            </w:r>
            <w:r w:rsidRPr="00D96B07">
              <w:rPr>
                <w:i/>
                <w:iCs/>
                <w:color w:val="222222"/>
                <w:shd w:val="clear" w:color="auto" w:fill="FFFFFF"/>
              </w:rPr>
              <w:t>1</w:t>
            </w:r>
            <w:r w:rsidRPr="00D96B07">
              <w:rPr>
                <w:color w:val="222222"/>
                <w:shd w:val="clear" w:color="auto" w:fill="FFFFFF"/>
              </w:rPr>
              <w:t>(1).)</w:t>
            </w:r>
          </w:p>
          <w:p w14:paraId="459770AB" w14:textId="371EF2C2" w:rsidR="00411FBC" w:rsidRPr="00411FBC" w:rsidRDefault="000D2D70" w:rsidP="002B18A0">
            <w:pPr>
              <w:pStyle w:val="NormalWeb"/>
              <w:shd w:val="clear" w:color="auto" w:fill="FFFFFF"/>
              <w:spacing w:before="0" w:beforeAutospacing="0" w:after="360" w:afterAutospacing="0"/>
              <w:textAlignment w:val="baseline"/>
              <w:rPr>
                <w:rFonts w:cs="Arial"/>
                <w:bCs/>
              </w:rPr>
            </w:pPr>
            <w:r w:rsidRPr="00D96B07">
              <w:rPr>
                <w:color w:val="222222"/>
                <w:shd w:val="clear" w:color="auto" w:fill="FFFFFF"/>
              </w:rPr>
              <w:t>Yee, L.W., 2016. Peer coaching for improvement of teaching and learning. </w:t>
            </w:r>
            <w:r w:rsidRPr="00D96B07">
              <w:rPr>
                <w:i/>
                <w:iCs/>
                <w:color w:val="222222"/>
                <w:shd w:val="clear" w:color="auto" w:fill="FFFFFF"/>
              </w:rPr>
              <w:t>Journal of Interdisciplinary Research in Education (JIRE) ISSN</w:t>
            </w:r>
            <w:r w:rsidRPr="00D96B07">
              <w:rPr>
                <w:color w:val="222222"/>
                <w:shd w:val="clear" w:color="auto" w:fill="FFFFFF"/>
              </w:rPr>
              <w:t>, </w:t>
            </w:r>
            <w:r w:rsidRPr="00D96B07">
              <w:rPr>
                <w:i/>
                <w:iCs/>
                <w:color w:val="222222"/>
                <w:shd w:val="clear" w:color="auto" w:fill="FFFFFF"/>
              </w:rPr>
              <w:t>2232</w:t>
            </w:r>
            <w:r w:rsidRPr="00D96B07">
              <w:rPr>
                <w:color w:val="222222"/>
                <w:shd w:val="clear" w:color="auto" w:fill="FFFFFF"/>
              </w:rPr>
              <w:t>, p.0180.</w:t>
            </w:r>
          </w:p>
        </w:tc>
      </w:tr>
    </w:tbl>
    <w:p w14:paraId="671BF0C2" w14:textId="5CFE88DD" w:rsidR="00DD414C" w:rsidRPr="006C3E36" w:rsidRDefault="00DD414C" w:rsidP="00CA12DC">
      <w:pPr>
        <w:jc w:val="both"/>
        <w:rPr>
          <w:rFonts w:cs="Arial"/>
          <w:bCs/>
          <w:sz w:val="24"/>
          <w:szCs w:val="24"/>
        </w:rPr>
      </w:pPr>
    </w:p>
    <w:p w14:paraId="43BE600A" w14:textId="77777777" w:rsidR="00411FBC" w:rsidRPr="006C3E36" w:rsidRDefault="00411FBC" w:rsidP="00CA12DC">
      <w:pPr>
        <w:jc w:val="both"/>
        <w:rPr>
          <w:rFonts w:cs="Arial"/>
          <w:bCs/>
          <w:sz w:val="24"/>
          <w:szCs w:val="24"/>
        </w:rPr>
        <w:sectPr w:rsidR="00411FBC" w:rsidRPr="006C3E36" w:rsidSect="00C86610">
          <w:pgSz w:w="11906" w:h="16838"/>
          <w:pgMar w:top="720" w:right="720" w:bottom="720" w:left="720" w:header="708" w:footer="708" w:gutter="0"/>
          <w:cols w:space="708"/>
          <w:docGrid w:linePitch="360"/>
        </w:sectPr>
      </w:pPr>
    </w:p>
    <w:p w14:paraId="671BF0C3" w14:textId="77777777" w:rsidR="00CA12DC" w:rsidRPr="00FE7642" w:rsidRDefault="00CA12DC" w:rsidP="00CA12DC">
      <w:pPr>
        <w:jc w:val="both"/>
        <w:rPr>
          <w:rFonts w:cs="Arial"/>
          <w:b/>
          <w:sz w:val="32"/>
          <w:szCs w:val="32"/>
        </w:rPr>
      </w:pPr>
      <w:r w:rsidRPr="00FE7642">
        <w:rPr>
          <w:rFonts w:cs="Arial"/>
          <w:b/>
          <w:sz w:val="32"/>
          <w:szCs w:val="32"/>
        </w:rPr>
        <w:lastRenderedPageBreak/>
        <w:t>SECTION THREE:</w:t>
      </w:r>
      <w:r w:rsidRPr="00FE7642">
        <w:rPr>
          <w:rFonts w:cs="Arial"/>
          <w:b/>
          <w:sz w:val="32"/>
          <w:szCs w:val="32"/>
        </w:rPr>
        <w:tab/>
        <w:t>Referees</w:t>
      </w:r>
    </w:p>
    <w:p w14:paraId="671BF0C4" w14:textId="77777777" w:rsidR="00CA12DC" w:rsidRPr="00FE7642" w:rsidRDefault="00CA12DC" w:rsidP="00CA12DC">
      <w:pPr>
        <w:jc w:val="both"/>
        <w:rPr>
          <w:rFonts w:cs="Arial"/>
          <w:sz w:val="24"/>
          <w:szCs w:val="24"/>
        </w:rPr>
      </w:pPr>
    </w:p>
    <w:p w14:paraId="671BF0C5" w14:textId="10401438" w:rsidR="00CA12DC" w:rsidRPr="00FE7642" w:rsidRDefault="00CA12DC" w:rsidP="00CA12DC">
      <w:pPr>
        <w:jc w:val="both"/>
        <w:rPr>
          <w:rFonts w:cs="Arial"/>
          <w:sz w:val="24"/>
          <w:szCs w:val="24"/>
        </w:rPr>
      </w:pPr>
      <w:r w:rsidRPr="00FE7642">
        <w:rPr>
          <w:rFonts w:cs="Arial"/>
          <w:sz w:val="24"/>
          <w:szCs w:val="24"/>
        </w:rPr>
        <w:t xml:space="preserve">Your application must be accompanied by </w:t>
      </w:r>
      <w:r w:rsidRPr="009F67B9">
        <w:rPr>
          <w:rFonts w:cs="Arial"/>
          <w:b/>
          <w:sz w:val="24"/>
          <w:szCs w:val="24"/>
        </w:rPr>
        <w:t xml:space="preserve">two </w:t>
      </w:r>
      <w:r w:rsidR="003E1147">
        <w:rPr>
          <w:rFonts w:cs="Arial"/>
          <w:b/>
          <w:sz w:val="24"/>
          <w:szCs w:val="24"/>
        </w:rPr>
        <w:t>supporting statements</w:t>
      </w:r>
      <w:r w:rsidRPr="00FE7642">
        <w:rPr>
          <w:rFonts w:cs="Arial"/>
          <w:sz w:val="24"/>
          <w:szCs w:val="24"/>
        </w:rPr>
        <w:t xml:space="preserve"> from persons who are in a position to comment on your teaching and learning practices and achievements. </w:t>
      </w:r>
    </w:p>
    <w:p w14:paraId="671BF0C6" w14:textId="77777777" w:rsidR="0092057B" w:rsidRPr="00FE7642" w:rsidRDefault="0092057B" w:rsidP="00CA12DC">
      <w:pPr>
        <w:jc w:val="both"/>
        <w:rPr>
          <w:rFonts w:cs="Arial"/>
          <w:sz w:val="24"/>
          <w:szCs w:val="24"/>
        </w:rPr>
      </w:pPr>
    </w:p>
    <w:p w14:paraId="671BF0C7" w14:textId="77777777" w:rsidR="0092057B" w:rsidRPr="00FE7642" w:rsidRDefault="0092057B" w:rsidP="00CA12DC">
      <w:pPr>
        <w:jc w:val="both"/>
        <w:rPr>
          <w:rFonts w:cs="Arial"/>
          <w:sz w:val="24"/>
          <w:szCs w:val="24"/>
        </w:rPr>
      </w:pPr>
      <w:r w:rsidRPr="00FE7642">
        <w:rPr>
          <w:rFonts w:cs="Arial"/>
          <w:sz w:val="24"/>
          <w:szCs w:val="24"/>
        </w:rPr>
        <w:t xml:space="preserve">The function of your Referees is to provide an informed peer review of your eligibility for Fellow, using their knowledge of your work and the context in which you teach and/or support learning. Referees are expected to </w:t>
      </w:r>
      <w:r w:rsidR="004E6D0F" w:rsidRPr="009F2F1C">
        <w:rPr>
          <w:rFonts w:cs="Arial"/>
          <w:b/>
          <w:sz w:val="24"/>
          <w:szCs w:val="24"/>
        </w:rPr>
        <w:t>authenticate your application</w:t>
      </w:r>
      <w:r w:rsidR="004E6D0F" w:rsidRPr="00FE7642">
        <w:rPr>
          <w:rFonts w:cs="Arial"/>
          <w:sz w:val="24"/>
          <w:szCs w:val="24"/>
        </w:rPr>
        <w:t xml:space="preserve"> </w:t>
      </w:r>
      <w:r w:rsidR="004E6D0F">
        <w:rPr>
          <w:rFonts w:cs="Arial"/>
          <w:sz w:val="24"/>
          <w:szCs w:val="24"/>
        </w:rPr>
        <w:t xml:space="preserve">by </w:t>
      </w:r>
      <w:r w:rsidRPr="00FE7642">
        <w:rPr>
          <w:rFonts w:cs="Arial"/>
          <w:sz w:val="24"/>
          <w:szCs w:val="24"/>
        </w:rPr>
        <w:t>comment</w:t>
      </w:r>
      <w:r w:rsidR="004E6D0F">
        <w:rPr>
          <w:rFonts w:cs="Arial"/>
          <w:sz w:val="24"/>
          <w:szCs w:val="24"/>
        </w:rPr>
        <w:t>ing</w:t>
      </w:r>
      <w:r w:rsidRPr="00FE7642">
        <w:rPr>
          <w:rFonts w:cs="Arial"/>
          <w:sz w:val="24"/>
          <w:szCs w:val="24"/>
        </w:rPr>
        <w:t xml:space="preserve"> directly on the content of your application and to make additional, relevant comments, as they wish.</w:t>
      </w:r>
    </w:p>
    <w:p w14:paraId="671BF0C8" w14:textId="77777777" w:rsidR="0092057B" w:rsidRPr="00FE7642" w:rsidRDefault="0092057B" w:rsidP="00CA12DC">
      <w:pPr>
        <w:jc w:val="both"/>
        <w:rPr>
          <w:rFonts w:cs="Arial"/>
          <w:sz w:val="24"/>
          <w:szCs w:val="24"/>
        </w:rPr>
      </w:pPr>
    </w:p>
    <w:p w14:paraId="671BF0C9" w14:textId="77777777" w:rsidR="0092057B" w:rsidRPr="00FE7642" w:rsidRDefault="0092057B" w:rsidP="00CA12DC">
      <w:pPr>
        <w:jc w:val="both"/>
        <w:rPr>
          <w:rFonts w:cs="Arial"/>
          <w:sz w:val="24"/>
          <w:szCs w:val="24"/>
        </w:rPr>
      </w:pPr>
      <w:r w:rsidRPr="00FE7642">
        <w:rPr>
          <w:rFonts w:cs="Arial"/>
          <w:sz w:val="24"/>
          <w:szCs w:val="24"/>
        </w:rPr>
        <w:t xml:space="preserve">Referees should be experienced staff and be able to comment knowledgeably, and from first-hand experience, on your current role and any other relevant activities recently undertaken. </w:t>
      </w:r>
      <w:r w:rsidRPr="009F67B9">
        <w:rPr>
          <w:rFonts w:cs="Arial"/>
          <w:b/>
          <w:sz w:val="24"/>
          <w:szCs w:val="24"/>
        </w:rPr>
        <w:t>At least one of your Referees should either be a Fellow, Senior Fellow or Principal Fellow of the Higher Education Academy (HEA)</w:t>
      </w:r>
      <w:r w:rsidRPr="00FE7642">
        <w:rPr>
          <w:rFonts w:cs="Arial"/>
          <w:sz w:val="24"/>
          <w:szCs w:val="24"/>
        </w:rPr>
        <w:t>, or an appropriate experienced member of staff working for a UK Higher Education Institution (HEI). All Referees need to be familiar with the UKPSF.</w:t>
      </w:r>
    </w:p>
    <w:p w14:paraId="671BF0CA" w14:textId="77777777" w:rsidR="0092057B" w:rsidRPr="00FE7642" w:rsidRDefault="0092057B" w:rsidP="00CA12DC">
      <w:pPr>
        <w:jc w:val="both"/>
        <w:rPr>
          <w:rFonts w:cs="Arial"/>
          <w:sz w:val="24"/>
          <w:szCs w:val="24"/>
        </w:rPr>
      </w:pPr>
    </w:p>
    <w:p w14:paraId="671BF0CB" w14:textId="77777777" w:rsidR="0092057B" w:rsidRPr="009F67B9" w:rsidRDefault="0092057B" w:rsidP="00CA12DC">
      <w:pPr>
        <w:jc w:val="both"/>
        <w:rPr>
          <w:rFonts w:cs="Arial"/>
          <w:b/>
          <w:sz w:val="24"/>
          <w:szCs w:val="24"/>
        </w:rPr>
      </w:pPr>
      <w:r w:rsidRPr="009F67B9">
        <w:rPr>
          <w:rFonts w:cs="Arial"/>
          <w:b/>
          <w:sz w:val="24"/>
          <w:szCs w:val="24"/>
        </w:rPr>
        <w:t>Referees should be provided with a copy of the Guidance Notes for Referees – please speak to your mentor regarding this document.</w:t>
      </w:r>
    </w:p>
    <w:p w14:paraId="671BF0CC"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562"/>
        <w:gridCol w:w="5894"/>
      </w:tblGrid>
      <w:tr w:rsidR="00CA12DC" w:rsidRPr="00FE7642" w14:paraId="671BF0CF" w14:textId="77777777" w:rsidTr="117F33A7">
        <w:tc>
          <w:tcPr>
            <w:tcW w:w="10598" w:type="dxa"/>
            <w:gridSpan w:val="2"/>
          </w:tcPr>
          <w:p w14:paraId="671BF0CD" w14:textId="77777777" w:rsidR="00CA12DC" w:rsidRPr="00FE7642" w:rsidRDefault="00CA12DC" w:rsidP="117F33A7">
            <w:pPr>
              <w:jc w:val="both"/>
              <w:rPr>
                <w:rFonts w:cs="Arial"/>
                <w:b/>
                <w:bCs/>
                <w:sz w:val="24"/>
                <w:szCs w:val="24"/>
              </w:rPr>
            </w:pPr>
            <w:r w:rsidRPr="117F33A7">
              <w:rPr>
                <w:rFonts w:cs="Arial"/>
                <w:b/>
                <w:bCs/>
                <w:sz w:val="24"/>
                <w:szCs w:val="24"/>
              </w:rPr>
              <w:t>First Referee:</w:t>
            </w:r>
          </w:p>
          <w:p w14:paraId="671BF0CE" w14:textId="77777777" w:rsidR="00CA12DC" w:rsidRPr="00FE7642" w:rsidRDefault="00CA12DC" w:rsidP="007E4DA3">
            <w:pPr>
              <w:jc w:val="both"/>
              <w:rPr>
                <w:rFonts w:cs="Arial"/>
                <w:sz w:val="24"/>
                <w:szCs w:val="24"/>
              </w:rPr>
            </w:pPr>
          </w:p>
        </w:tc>
      </w:tr>
      <w:tr w:rsidR="00CA12DC" w:rsidRPr="00FE7642" w14:paraId="671BF0D2" w14:textId="77777777" w:rsidTr="117F33A7">
        <w:tc>
          <w:tcPr>
            <w:tcW w:w="4621" w:type="dxa"/>
          </w:tcPr>
          <w:p w14:paraId="671BF0D0" w14:textId="77777777" w:rsidR="00CA12DC" w:rsidRPr="00FE7642" w:rsidRDefault="00CA12DC" w:rsidP="007E4DA3">
            <w:pPr>
              <w:jc w:val="both"/>
              <w:rPr>
                <w:rFonts w:cs="Arial"/>
                <w:sz w:val="24"/>
                <w:szCs w:val="24"/>
              </w:rPr>
            </w:pPr>
            <w:r w:rsidRPr="00FE7642">
              <w:rPr>
                <w:rFonts w:cs="Arial"/>
                <w:sz w:val="24"/>
                <w:szCs w:val="24"/>
              </w:rPr>
              <w:t>Name</w:t>
            </w:r>
          </w:p>
        </w:tc>
        <w:tc>
          <w:tcPr>
            <w:tcW w:w="5977" w:type="dxa"/>
          </w:tcPr>
          <w:p w14:paraId="671BF0D1" w14:textId="2F474668" w:rsidR="00CA12DC" w:rsidRPr="00FE7642" w:rsidRDefault="00654C48" w:rsidP="007E4DA3">
            <w:pPr>
              <w:jc w:val="both"/>
              <w:rPr>
                <w:rFonts w:cs="Arial"/>
                <w:sz w:val="24"/>
                <w:szCs w:val="24"/>
              </w:rPr>
            </w:pPr>
            <w:r>
              <w:t>Dr Ruzanna Gevorgyan</w:t>
            </w:r>
          </w:p>
        </w:tc>
      </w:tr>
      <w:tr w:rsidR="00CA12DC" w:rsidRPr="00FE7642" w14:paraId="671BF0D5" w14:textId="77777777" w:rsidTr="117F33A7">
        <w:tc>
          <w:tcPr>
            <w:tcW w:w="4621" w:type="dxa"/>
          </w:tcPr>
          <w:p w14:paraId="671BF0D3" w14:textId="77777777" w:rsidR="00CA12DC" w:rsidRPr="00FE7642" w:rsidRDefault="00CA12DC" w:rsidP="007E4DA3">
            <w:pPr>
              <w:jc w:val="both"/>
              <w:rPr>
                <w:rFonts w:cs="Arial"/>
                <w:sz w:val="24"/>
                <w:szCs w:val="24"/>
              </w:rPr>
            </w:pPr>
            <w:r w:rsidRPr="00FE7642">
              <w:rPr>
                <w:rFonts w:cs="Arial"/>
                <w:sz w:val="24"/>
                <w:szCs w:val="24"/>
              </w:rPr>
              <w:t>Job Title</w:t>
            </w:r>
          </w:p>
        </w:tc>
        <w:tc>
          <w:tcPr>
            <w:tcW w:w="5977" w:type="dxa"/>
          </w:tcPr>
          <w:p w14:paraId="671BF0D4" w14:textId="0A7EB14F" w:rsidR="00CA12DC" w:rsidRPr="00FE7642" w:rsidRDefault="00654C48" w:rsidP="007E4DA3">
            <w:pPr>
              <w:jc w:val="both"/>
              <w:rPr>
                <w:rFonts w:cs="Arial"/>
                <w:sz w:val="24"/>
                <w:szCs w:val="24"/>
              </w:rPr>
            </w:pPr>
            <w:r>
              <w:t>Academic Director</w:t>
            </w:r>
          </w:p>
        </w:tc>
      </w:tr>
      <w:tr w:rsidR="00B5152A" w:rsidRPr="00FE7642" w14:paraId="70544590" w14:textId="77777777" w:rsidTr="117F33A7">
        <w:tc>
          <w:tcPr>
            <w:tcW w:w="4621" w:type="dxa"/>
          </w:tcPr>
          <w:p w14:paraId="69E766F5" w14:textId="72ADAFE6" w:rsidR="00B5152A" w:rsidRPr="00FE7642" w:rsidRDefault="00B5152A" w:rsidP="007E4DA3">
            <w:pPr>
              <w:jc w:val="both"/>
              <w:rPr>
                <w:rFonts w:cs="Arial"/>
                <w:sz w:val="24"/>
                <w:szCs w:val="24"/>
              </w:rPr>
            </w:pPr>
            <w:r>
              <w:rPr>
                <w:rFonts w:cs="Arial"/>
                <w:sz w:val="24"/>
                <w:szCs w:val="24"/>
              </w:rPr>
              <w:t>Fellowship Status</w:t>
            </w:r>
          </w:p>
        </w:tc>
        <w:tc>
          <w:tcPr>
            <w:tcW w:w="5977" w:type="dxa"/>
          </w:tcPr>
          <w:p w14:paraId="6D65AABF" w14:textId="7CB16AEA" w:rsidR="00B5152A" w:rsidRPr="00FE7642" w:rsidRDefault="00654C48" w:rsidP="007E4DA3">
            <w:pPr>
              <w:jc w:val="both"/>
              <w:rPr>
                <w:rFonts w:cs="Arial"/>
                <w:sz w:val="24"/>
                <w:szCs w:val="24"/>
              </w:rPr>
            </w:pPr>
            <w:r>
              <w:t>PGCert HE Learning and teaching</w:t>
            </w:r>
          </w:p>
        </w:tc>
      </w:tr>
      <w:tr w:rsidR="00CA12DC" w:rsidRPr="00FE7642" w14:paraId="671BF0D8" w14:textId="77777777" w:rsidTr="117F33A7">
        <w:tc>
          <w:tcPr>
            <w:tcW w:w="4621" w:type="dxa"/>
          </w:tcPr>
          <w:p w14:paraId="671BF0D6" w14:textId="22B84D5D" w:rsidR="00CA12DC" w:rsidRPr="00FE7642" w:rsidRDefault="007E4DA3" w:rsidP="007E4DA3">
            <w:pPr>
              <w:jc w:val="both"/>
              <w:rPr>
                <w:rFonts w:cs="Arial"/>
                <w:sz w:val="24"/>
                <w:szCs w:val="24"/>
              </w:rPr>
            </w:pPr>
            <w:r>
              <w:rPr>
                <w:rFonts w:cs="Arial"/>
                <w:sz w:val="24"/>
                <w:szCs w:val="24"/>
              </w:rPr>
              <w:t>Institute</w:t>
            </w:r>
            <w:r w:rsidR="00CA12DC" w:rsidRPr="00FE7642">
              <w:rPr>
                <w:rFonts w:cs="Arial"/>
                <w:sz w:val="24"/>
                <w:szCs w:val="24"/>
              </w:rPr>
              <w:t>/Centre</w:t>
            </w:r>
            <w:r w:rsidR="00107E0C">
              <w:rPr>
                <w:rFonts w:cs="Arial"/>
                <w:sz w:val="24"/>
                <w:szCs w:val="24"/>
              </w:rPr>
              <w:t>/Unit</w:t>
            </w:r>
          </w:p>
        </w:tc>
        <w:tc>
          <w:tcPr>
            <w:tcW w:w="5977" w:type="dxa"/>
          </w:tcPr>
          <w:p w14:paraId="671BF0D7" w14:textId="10E9BFC7" w:rsidR="00CA12DC" w:rsidRPr="00FE7642" w:rsidRDefault="00654C48" w:rsidP="007E4DA3">
            <w:pPr>
              <w:jc w:val="both"/>
              <w:rPr>
                <w:rFonts w:cs="Arial"/>
                <w:sz w:val="24"/>
                <w:szCs w:val="24"/>
              </w:rPr>
            </w:pPr>
            <w:r>
              <w:t>Institute of Inner City Learning (IICL), London Campus, UWTSD</w:t>
            </w:r>
          </w:p>
        </w:tc>
      </w:tr>
      <w:tr w:rsidR="00CA12DC" w:rsidRPr="00FE7642" w14:paraId="671BF0DB" w14:textId="77777777" w:rsidTr="117F33A7">
        <w:tc>
          <w:tcPr>
            <w:tcW w:w="4621" w:type="dxa"/>
          </w:tcPr>
          <w:p w14:paraId="671BF0D9" w14:textId="77777777" w:rsidR="00CA12DC" w:rsidRPr="00FE7642" w:rsidRDefault="00CA12DC" w:rsidP="007E4DA3">
            <w:pPr>
              <w:jc w:val="both"/>
              <w:rPr>
                <w:rFonts w:cs="Arial"/>
                <w:sz w:val="24"/>
                <w:szCs w:val="24"/>
              </w:rPr>
            </w:pPr>
            <w:r w:rsidRPr="00FE7642">
              <w:rPr>
                <w:rFonts w:cs="Arial"/>
                <w:sz w:val="24"/>
                <w:szCs w:val="24"/>
              </w:rPr>
              <w:t>Email address</w:t>
            </w:r>
          </w:p>
        </w:tc>
        <w:tc>
          <w:tcPr>
            <w:tcW w:w="5977" w:type="dxa"/>
          </w:tcPr>
          <w:p w14:paraId="671BF0DA" w14:textId="2D465F02" w:rsidR="00CA12DC" w:rsidRPr="00FE7642" w:rsidRDefault="00654C48" w:rsidP="007E4DA3">
            <w:pPr>
              <w:jc w:val="both"/>
              <w:rPr>
                <w:rFonts w:cs="Arial"/>
                <w:sz w:val="24"/>
                <w:szCs w:val="24"/>
              </w:rPr>
            </w:pPr>
            <w:r>
              <w:t>r.gevorgyan@uwtsd.ac.uk</w:t>
            </w:r>
          </w:p>
        </w:tc>
      </w:tr>
      <w:tr w:rsidR="00CA12DC" w:rsidRPr="00FE7642" w14:paraId="671BF0E1" w14:textId="77777777" w:rsidTr="117F33A7">
        <w:tc>
          <w:tcPr>
            <w:tcW w:w="10598" w:type="dxa"/>
            <w:gridSpan w:val="2"/>
          </w:tcPr>
          <w:p w14:paraId="671BF0DC" w14:textId="77777777" w:rsidR="00CA12DC" w:rsidRPr="00FE7642" w:rsidRDefault="00CA12DC" w:rsidP="007E4DA3">
            <w:pPr>
              <w:jc w:val="both"/>
              <w:rPr>
                <w:rFonts w:cs="Arial"/>
                <w:sz w:val="24"/>
                <w:szCs w:val="24"/>
              </w:rPr>
            </w:pPr>
            <w:r w:rsidRPr="00FE7642">
              <w:rPr>
                <w:rFonts w:cs="Arial"/>
                <w:sz w:val="24"/>
                <w:szCs w:val="24"/>
              </w:rPr>
              <w:t>In what capacity can this individual comment on your professional practice?</w:t>
            </w:r>
          </w:p>
          <w:p w14:paraId="671BF0DD" w14:textId="77777777" w:rsidR="00CA12DC" w:rsidRPr="00FE7642" w:rsidRDefault="00CA12DC" w:rsidP="007E4DA3">
            <w:pPr>
              <w:jc w:val="both"/>
              <w:rPr>
                <w:rFonts w:cs="Arial"/>
                <w:sz w:val="24"/>
                <w:szCs w:val="24"/>
              </w:rPr>
            </w:pPr>
          </w:p>
          <w:p w14:paraId="671BF0DE" w14:textId="5663A664" w:rsidR="0092057B" w:rsidRPr="00FE7642" w:rsidRDefault="00654C48" w:rsidP="007E4DA3">
            <w:pPr>
              <w:jc w:val="both"/>
              <w:rPr>
                <w:rFonts w:cs="Arial"/>
                <w:sz w:val="24"/>
                <w:szCs w:val="24"/>
              </w:rPr>
            </w:pPr>
            <w:r>
              <w:rPr>
                <w:rFonts w:cs="Arial"/>
                <w:sz w:val="24"/>
                <w:szCs w:val="24"/>
              </w:rPr>
              <w:t xml:space="preserve">As an </w:t>
            </w:r>
            <w:r w:rsidR="003E21FC">
              <w:rPr>
                <w:rFonts w:cs="Arial"/>
                <w:sz w:val="24"/>
                <w:szCs w:val="24"/>
              </w:rPr>
              <w:t>A</w:t>
            </w:r>
            <w:r>
              <w:rPr>
                <w:rFonts w:cs="Arial"/>
                <w:sz w:val="24"/>
                <w:szCs w:val="24"/>
              </w:rPr>
              <w:t>cademic Director</w:t>
            </w:r>
          </w:p>
          <w:p w14:paraId="671BF0DF" w14:textId="77777777" w:rsidR="0092057B" w:rsidRPr="00FE7642" w:rsidRDefault="0092057B" w:rsidP="007E4DA3">
            <w:pPr>
              <w:jc w:val="both"/>
              <w:rPr>
                <w:rFonts w:cs="Arial"/>
                <w:sz w:val="24"/>
                <w:szCs w:val="24"/>
              </w:rPr>
            </w:pPr>
          </w:p>
          <w:p w14:paraId="671BF0E0" w14:textId="77777777" w:rsidR="0092057B" w:rsidRPr="00FE7642" w:rsidRDefault="0092057B" w:rsidP="007E4DA3">
            <w:pPr>
              <w:jc w:val="both"/>
              <w:rPr>
                <w:rFonts w:cs="Arial"/>
                <w:sz w:val="24"/>
                <w:szCs w:val="24"/>
              </w:rPr>
            </w:pPr>
          </w:p>
        </w:tc>
      </w:tr>
    </w:tbl>
    <w:p w14:paraId="671BF0E2" w14:textId="77777777" w:rsidR="00CA12DC" w:rsidRPr="00FE7642" w:rsidRDefault="00CA12DC" w:rsidP="00CA12DC">
      <w:pPr>
        <w:rPr>
          <w:rFonts w:cs="Arial"/>
        </w:rPr>
      </w:pPr>
    </w:p>
    <w:tbl>
      <w:tblPr>
        <w:tblStyle w:val="TableGrid"/>
        <w:tblW w:w="10598" w:type="dxa"/>
        <w:tblLook w:val="04A0" w:firstRow="1" w:lastRow="0" w:firstColumn="1" w:lastColumn="0" w:noHBand="0" w:noVBand="1"/>
      </w:tblPr>
      <w:tblGrid>
        <w:gridCol w:w="4621"/>
        <w:gridCol w:w="5977"/>
      </w:tblGrid>
      <w:tr w:rsidR="00CA12DC" w:rsidRPr="00FE7642" w14:paraId="671BF0E5" w14:textId="77777777" w:rsidTr="0092057B">
        <w:tc>
          <w:tcPr>
            <w:tcW w:w="10598" w:type="dxa"/>
            <w:gridSpan w:val="2"/>
          </w:tcPr>
          <w:p w14:paraId="671BF0E3" w14:textId="77777777" w:rsidR="00CA12DC" w:rsidRPr="00FE7642" w:rsidRDefault="00CA12DC" w:rsidP="007E4DA3">
            <w:pPr>
              <w:jc w:val="both"/>
              <w:rPr>
                <w:rFonts w:cs="Arial"/>
                <w:b/>
                <w:sz w:val="24"/>
                <w:szCs w:val="24"/>
              </w:rPr>
            </w:pPr>
            <w:r w:rsidRPr="00FE7642">
              <w:rPr>
                <w:rFonts w:cs="Arial"/>
                <w:b/>
                <w:sz w:val="24"/>
                <w:szCs w:val="24"/>
              </w:rPr>
              <w:t>Second Referee:</w:t>
            </w:r>
          </w:p>
          <w:p w14:paraId="671BF0E4" w14:textId="77777777" w:rsidR="00CA12DC" w:rsidRPr="00FE7642" w:rsidRDefault="00CA12DC" w:rsidP="007E4DA3">
            <w:pPr>
              <w:jc w:val="both"/>
              <w:rPr>
                <w:rFonts w:cs="Arial"/>
                <w:sz w:val="24"/>
                <w:szCs w:val="24"/>
              </w:rPr>
            </w:pPr>
          </w:p>
        </w:tc>
      </w:tr>
      <w:tr w:rsidR="00CA12DC" w:rsidRPr="00FE7642" w14:paraId="671BF0E8" w14:textId="77777777" w:rsidTr="0092057B">
        <w:tc>
          <w:tcPr>
            <w:tcW w:w="4621" w:type="dxa"/>
          </w:tcPr>
          <w:p w14:paraId="671BF0E6" w14:textId="77777777" w:rsidR="00CA12DC" w:rsidRPr="00FE7642" w:rsidRDefault="00CA12DC" w:rsidP="007E4DA3">
            <w:pPr>
              <w:jc w:val="both"/>
              <w:rPr>
                <w:rFonts w:cs="Arial"/>
                <w:sz w:val="24"/>
                <w:szCs w:val="24"/>
              </w:rPr>
            </w:pPr>
            <w:r w:rsidRPr="00FE7642">
              <w:rPr>
                <w:rFonts w:cs="Arial"/>
                <w:sz w:val="24"/>
                <w:szCs w:val="24"/>
              </w:rPr>
              <w:t>Name</w:t>
            </w:r>
          </w:p>
        </w:tc>
        <w:tc>
          <w:tcPr>
            <w:tcW w:w="5977" w:type="dxa"/>
          </w:tcPr>
          <w:p w14:paraId="671BF0E7" w14:textId="1AA366AC" w:rsidR="00CA12DC" w:rsidRPr="00FE7642" w:rsidRDefault="00083825" w:rsidP="007E4DA3">
            <w:pPr>
              <w:jc w:val="both"/>
              <w:rPr>
                <w:rFonts w:cs="Arial"/>
                <w:sz w:val="24"/>
                <w:szCs w:val="24"/>
              </w:rPr>
            </w:pPr>
            <w:r>
              <w:t>Dr Eleni Koutsogeorgou</w:t>
            </w:r>
          </w:p>
        </w:tc>
      </w:tr>
      <w:tr w:rsidR="00CA12DC" w:rsidRPr="00FE7642" w14:paraId="671BF0EB" w14:textId="77777777" w:rsidTr="0092057B">
        <w:tc>
          <w:tcPr>
            <w:tcW w:w="4621" w:type="dxa"/>
          </w:tcPr>
          <w:p w14:paraId="671BF0E9" w14:textId="77777777" w:rsidR="00CA12DC" w:rsidRPr="00FE7642" w:rsidRDefault="00CA12DC" w:rsidP="007E4DA3">
            <w:pPr>
              <w:jc w:val="both"/>
              <w:rPr>
                <w:rFonts w:cs="Arial"/>
                <w:sz w:val="24"/>
                <w:szCs w:val="24"/>
              </w:rPr>
            </w:pPr>
            <w:r w:rsidRPr="00FE7642">
              <w:rPr>
                <w:rFonts w:cs="Arial"/>
                <w:sz w:val="24"/>
                <w:szCs w:val="24"/>
              </w:rPr>
              <w:t>Job Title</w:t>
            </w:r>
          </w:p>
        </w:tc>
        <w:tc>
          <w:tcPr>
            <w:tcW w:w="5977" w:type="dxa"/>
          </w:tcPr>
          <w:p w14:paraId="671BF0EA" w14:textId="003BD717" w:rsidR="00CA12DC" w:rsidRPr="00FE7642" w:rsidRDefault="00083825" w:rsidP="007E4DA3">
            <w:pPr>
              <w:jc w:val="both"/>
              <w:rPr>
                <w:rFonts w:cs="Arial"/>
                <w:sz w:val="24"/>
                <w:szCs w:val="24"/>
              </w:rPr>
            </w:pPr>
            <w:r>
              <w:rPr>
                <w:rFonts w:cs="Arial"/>
                <w:sz w:val="24"/>
                <w:szCs w:val="24"/>
              </w:rPr>
              <w:t>Program Manager and Lecturer</w:t>
            </w:r>
          </w:p>
        </w:tc>
      </w:tr>
      <w:tr w:rsidR="00B5152A" w:rsidRPr="00FE7642" w14:paraId="79445313" w14:textId="77777777" w:rsidTr="0092057B">
        <w:tc>
          <w:tcPr>
            <w:tcW w:w="4621" w:type="dxa"/>
          </w:tcPr>
          <w:p w14:paraId="2E1B608A" w14:textId="2EDB9131" w:rsidR="00B5152A" w:rsidRPr="00FE7642" w:rsidRDefault="00B5152A" w:rsidP="00B5152A">
            <w:pPr>
              <w:jc w:val="both"/>
              <w:rPr>
                <w:rFonts w:cs="Arial"/>
                <w:sz w:val="24"/>
                <w:szCs w:val="24"/>
              </w:rPr>
            </w:pPr>
            <w:r>
              <w:rPr>
                <w:rFonts w:cs="Arial"/>
                <w:sz w:val="24"/>
                <w:szCs w:val="24"/>
              </w:rPr>
              <w:t>Fellowship Status</w:t>
            </w:r>
          </w:p>
        </w:tc>
        <w:tc>
          <w:tcPr>
            <w:tcW w:w="5977" w:type="dxa"/>
          </w:tcPr>
          <w:p w14:paraId="6B536486" w14:textId="6BABBF61" w:rsidR="00B5152A" w:rsidRPr="00FE7642" w:rsidRDefault="00083825" w:rsidP="00B5152A">
            <w:pPr>
              <w:jc w:val="both"/>
              <w:rPr>
                <w:rFonts w:cs="Arial"/>
                <w:sz w:val="24"/>
                <w:szCs w:val="24"/>
              </w:rPr>
            </w:pPr>
            <w:r>
              <w:t>Senior Fellow of the Higher Education Academy (SFHEA)</w:t>
            </w:r>
          </w:p>
        </w:tc>
      </w:tr>
      <w:tr w:rsidR="00B5152A" w:rsidRPr="00FE7642" w14:paraId="671BF0EE" w14:textId="77777777" w:rsidTr="0092057B">
        <w:tc>
          <w:tcPr>
            <w:tcW w:w="4621" w:type="dxa"/>
          </w:tcPr>
          <w:p w14:paraId="671BF0EC" w14:textId="6EE48E5B" w:rsidR="00B5152A" w:rsidRPr="00FE7642" w:rsidRDefault="00B5152A" w:rsidP="00B5152A">
            <w:pPr>
              <w:jc w:val="both"/>
              <w:rPr>
                <w:rFonts w:cs="Arial"/>
                <w:sz w:val="24"/>
                <w:szCs w:val="24"/>
              </w:rPr>
            </w:pPr>
            <w:r>
              <w:rPr>
                <w:rFonts w:cs="Arial"/>
                <w:sz w:val="24"/>
                <w:szCs w:val="24"/>
              </w:rPr>
              <w:t>Institute</w:t>
            </w:r>
            <w:r w:rsidRPr="00FE7642">
              <w:rPr>
                <w:rFonts w:cs="Arial"/>
                <w:sz w:val="24"/>
                <w:szCs w:val="24"/>
              </w:rPr>
              <w:t>/Centre/</w:t>
            </w:r>
            <w:r>
              <w:rPr>
                <w:rFonts w:cs="Arial"/>
                <w:sz w:val="24"/>
                <w:szCs w:val="24"/>
              </w:rPr>
              <w:t>Unit</w:t>
            </w:r>
          </w:p>
        </w:tc>
        <w:tc>
          <w:tcPr>
            <w:tcW w:w="5977" w:type="dxa"/>
          </w:tcPr>
          <w:p w14:paraId="671BF0ED" w14:textId="7BF6B58E" w:rsidR="00B5152A" w:rsidRPr="00FE7642" w:rsidRDefault="00083825" w:rsidP="00B5152A">
            <w:pPr>
              <w:jc w:val="both"/>
              <w:rPr>
                <w:rFonts w:cs="Arial"/>
                <w:sz w:val="24"/>
                <w:szCs w:val="24"/>
              </w:rPr>
            </w:pPr>
            <w:r>
              <w:t>London campus, Institute of Inner City Learning (IICL), University of Wales Trinity Saint David</w:t>
            </w:r>
          </w:p>
        </w:tc>
      </w:tr>
      <w:tr w:rsidR="00B5152A" w:rsidRPr="00FE7642" w14:paraId="671BF0F1" w14:textId="77777777" w:rsidTr="0092057B">
        <w:tc>
          <w:tcPr>
            <w:tcW w:w="4621" w:type="dxa"/>
          </w:tcPr>
          <w:p w14:paraId="671BF0EF" w14:textId="77777777" w:rsidR="00B5152A" w:rsidRPr="00FE7642" w:rsidRDefault="00B5152A" w:rsidP="00B5152A">
            <w:pPr>
              <w:jc w:val="both"/>
              <w:rPr>
                <w:rFonts w:cs="Arial"/>
                <w:sz w:val="24"/>
                <w:szCs w:val="24"/>
              </w:rPr>
            </w:pPr>
            <w:r w:rsidRPr="00FE7642">
              <w:rPr>
                <w:rFonts w:cs="Arial"/>
                <w:sz w:val="24"/>
                <w:szCs w:val="24"/>
              </w:rPr>
              <w:t>Email address</w:t>
            </w:r>
          </w:p>
        </w:tc>
        <w:tc>
          <w:tcPr>
            <w:tcW w:w="5977" w:type="dxa"/>
          </w:tcPr>
          <w:p w14:paraId="671BF0F0" w14:textId="132E8162" w:rsidR="00B5152A" w:rsidRPr="00FE7642" w:rsidRDefault="00083825" w:rsidP="00B5152A">
            <w:pPr>
              <w:jc w:val="both"/>
              <w:rPr>
                <w:rFonts w:cs="Arial"/>
                <w:sz w:val="24"/>
                <w:szCs w:val="24"/>
              </w:rPr>
            </w:pPr>
            <w:r>
              <w:t>e.koutsogeorgou@uwtsd.ac.uk</w:t>
            </w:r>
          </w:p>
        </w:tc>
      </w:tr>
      <w:tr w:rsidR="00B5152A" w:rsidRPr="00FE7642" w14:paraId="671BF0F7" w14:textId="77777777" w:rsidTr="0092057B">
        <w:tc>
          <w:tcPr>
            <w:tcW w:w="10598" w:type="dxa"/>
            <w:gridSpan w:val="2"/>
          </w:tcPr>
          <w:p w14:paraId="671BF0F2" w14:textId="7A264C10" w:rsidR="00B5152A" w:rsidRDefault="00B5152A" w:rsidP="00B5152A">
            <w:pPr>
              <w:jc w:val="both"/>
              <w:rPr>
                <w:rFonts w:cs="Arial"/>
                <w:sz w:val="24"/>
                <w:szCs w:val="24"/>
              </w:rPr>
            </w:pPr>
            <w:r w:rsidRPr="00FE7642">
              <w:rPr>
                <w:rFonts w:cs="Arial"/>
                <w:sz w:val="24"/>
                <w:szCs w:val="24"/>
              </w:rPr>
              <w:t>In what capacity can this individual comment on your professional practice?</w:t>
            </w:r>
          </w:p>
          <w:p w14:paraId="2A40FC3F" w14:textId="1A19CF3C" w:rsidR="00083825" w:rsidRDefault="00083825" w:rsidP="00B5152A">
            <w:pPr>
              <w:jc w:val="both"/>
              <w:rPr>
                <w:rFonts w:cs="Arial"/>
                <w:sz w:val="24"/>
                <w:szCs w:val="24"/>
              </w:rPr>
            </w:pPr>
          </w:p>
          <w:p w14:paraId="6B2FFC2C" w14:textId="6EF61E2A" w:rsidR="00083825" w:rsidRPr="00FE7642" w:rsidRDefault="00083825" w:rsidP="00B5152A">
            <w:pPr>
              <w:jc w:val="both"/>
              <w:rPr>
                <w:rFonts w:cs="Arial"/>
                <w:sz w:val="24"/>
                <w:szCs w:val="24"/>
              </w:rPr>
            </w:pPr>
            <w:r>
              <w:rPr>
                <w:rFonts w:cs="Arial"/>
                <w:sz w:val="24"/>
                <w:szCs w:val="24"/>
              </w:rPr>
              <w:t>As a program manager for BSc Health and social care.</w:t>
            </w:r>
          </w:p>
          <w:p w14:paraId="671BF0F3" w14:textId="77777777" w:rsidR="00B5152A" w:rsidRPr="00FE7642" w:rsidRDefault="00B5152A" w:rsidP="00B5152A">
            <w:pPr>
              <w:jc w:val="both"/>
              <w:rPr>
                <w:rFonts w:cs="Arial"/>
                <w:sz w:val="24"/>
                <w:szCs w:val="24"/>
              </w:rPr>
            </w:pPr>
          </w:p>
          <w:p w14:paraId="671BF0F4" w14:textId="77777777" w:rsidR="00B5152A" w:rsidRPr="00FE7642" w:rsidRDefault="00B5152A" w:rsidP="00B5152A">
            <w:pPr>
              <w:jc w:val="both"/>
              <w:rPr>
                <w:rFonts w:cs="Arial"/>
                <w:sz w:val="24"/>
                <w:szCs w:val="24"/>
              </w:rPr>
            </w:pPr>
          </w:p>
          <w:p w14:paraId="671BF0F5" w14:textId="77777777" w:rsidR="00B5152A" w:rsidRPr="00FE7642" w:rsidRDefault="00B5152A" w:rsidP="00B5152A">
            <w:pPr>
              <w:jc w:val="both"/>
              <w:rPr>
                <w:rFonts w:cs="Arial"/>
                <w:sz w:val="24"/>
                <w:szCs w:val="24"/>
              </w:rPr>
            </w:pPr>
          </w:p>
          <w:p w14:paraId="671BF0F6" w14:textId="77777777" w:rsidR="00B5152A" w:rsidRPr="00FE7642" w:rsidRDefault="00B5152A" w:rsidP="00B5152A">
            <w:pPr>
              <w:jc w:val="both"/>
              <w:rPr>
                <w:rFonts w:cs="Arial"/>
                <w:sz w:val="24"/>
                <w:szCs w:val="24"/>
              </w:rPr>
            </w:pPr>
          </w:p>
        </w:tc>
      </w:tr>
    </w:tbl>
    <w:p w14:paraId="671BF127" w14:textId="314A7901" w:rsidR="004F687F" w:rsidRDefault="004F687F">
      <w:pPr>
        <w:rPr>
          <w:rFonts w:cs="Arial"/>
          <w:sz w:val="24"/>
          <w:szCs w:val="24"/>
        </w:rPr>
      </w:pPr>
    </w:p>
    <w:p w14:paraId="1661FF1B" w14:textId="77777777" w:rsidR="00411FBC" w:rsidRDefault="00411FBC" w:rsidP="001D748B">
      <w:pPr>
        <w:jc w:val="both"/>
        <w:rPr>
          <w:rFonts w:cs="Arial"/>
          <w:b/>
          <w:sz w:val="32"/>
          <w:szCs w:val="32"/>
        </w:rPr>
        <w:sectPr w:rsidR="00411FBC" w:rsidSect="00C86610">
          <w:pgSz w:w="11906" w:h="16838"/>
          <w:pgMar w:top="720" w:right="720" w:bottom="720" w:left="720" w:header="708" w:footer="708" w:gutter="0"/>
          <w:cols w:space="708"/>
          <w:docGrid w:linePitch="360"/>
        </w:sectPr>
      </w:pPr>
    </w:p>
    <w:p w14:paraId="7C808415" w14:textId="1715571D" w:rsidR="001D748B" w:rsidRDefault="001D748B" w:rsidP="001D748B">
      <w:pPr>
        <w:jc w:val="both"/>
        <w:rPr>
          <w:rFonts w:cs="Arial"/>
          <w:b/>
          <w:sz w:val="32"/>
          <w:szCs w:val="32"/>
        </w:rPr>
      </w:pPr>
      <w:r>
        <w:rPr>
          <w:rFonts w:cs="Arial"/>
          <w:b/>
          <w:sz w:val="32"/>
          <w:szCs w:val="32"/>
        </w:rPr>
        <w:lastRenderedPageBreak/>
        <w:t xml:space="preserve">SECTION </w:t>
      </w:r>
      <w:r w:rsidR="00E76015">
        <w:rPr>
          <w:rFonts w:cs="Arial"/>
          <w:b/>
          <w:sz w:val="32"/>
          <w:szCs w:val="32"/>
        </w:rPr>
        <w:t>FOUR</w:t>
      </w:r>
      <w:r w:rsidRPr="00D77198">
        <w:rPr>
          <w:rFonts w:cs="Arial"/>
          <w:b/>
          <w:sz w:val="32"/>
          <w:szCs w:val="32"/>
        </w:rPr>
        <w:t>:</w:t>
      </w:r>
      <w:r w:rsidR="00051148">
        <w:rPr>
          <w:rFonts w:cs="Arial"/>
          <w:b/>
          <w:sz w:val="32"/>
          <w:szCs w:val="32"/>
        </w:rPr>
        <w:t xml:space="preserve"> </w:t>
      </w:r>
      <w:r>
        <w:rPr>
          <w:rFonts w:cs="Arial"/>
          <w:b/>
          <w:sz w:val="32"/>
          <w:szCs w:val="32"/>
        </w:rPr>
        <w:t>Declaration</w:t>
      </w:r>
    </w:p>
    <w:p w14:paraId="69580D64" w14:textId="77777777" w:rsidR="001D748B" w:rsidRDefault="001D748B" w:rsidP="001D748B">
      <w:pPr>
        <w:jc w:val="both"/>
        <w:rPr>
          <w:rFonts w:cs="Arial"/>
          <w:b/>
          <w:sz w:val="32"/>
          <w:szCs w:val="32"/>
        </w:rPr>
      </w:pPr>
    </w:p>
    <w:p w14:paraId="7206A797" w14:textId="7FA69726" w:rsidR="001D748B" w:rsidRDefault="001D748B" w:rsidP="001D748B">
      <w:pPr>
        <w:jc w:val="both"/>
        <w:rPr>
          <w:rFonts w:cs="Arial"/>
          <w:sz w:val="24"/>
          <w:szCs w:val="24"/>
        </w:rPr>
      </w:pPr>
      <w:r w:rsidRPr="70A6C109">
        <w:rPr>
          <w:rFonts w:cs="Arial"/>
          <w:sz w:val="24"/>
          <w:szCs w:val="24"/>
        </w:rPr>
        <w:t>Please</w:t>
      </w:r>
      <w:r w:rsidR="00D935ED" w:rsidRPr="70A6C109">
        <w:rPr>
          <w:rFonts w:cs="Arial"/>
          <w:sz w:val="24"/>
          <w:szCs w:val="24"/>
        </w:rPr>
        <w:t xml:space="preserve"> </w:t>
      </w:r>
      <w:r w:rsidRPr="70A6C109">
        <w:rPr>
          <w:rFonts w:cs="Arial"/>
          <w:sz w:val="24"/>
          <w:szCs w:val="24"/>
        </w:rPr>
        <w:t>sign and date in the box below to confirm that the application you are submitting is your own work</w:t>
      </w:r>
      <w:r w:rsidR="00D935ED" w:rsidRPr="70A6C109">
        <w:rPr>
          <w:rFonts w:cs="Arial"/>
          <w:sz w:val="24"/>
          <w:szCs w:val="24"/>
        </w:rPr>
        <w:t>.</w:t>
      </w:r>
    </w:p>
    <w:p w14:paraId="04584C23" w14:textId="77777777" w:rsidR="001D748B" w:rsidRDefault="001D748B" w:rsidP="001D748B">
      <w:pPr>
        <w:jc w:val="both"/>
        <w:rPr>
          <w:rFonts w:cs="Arial"/>
          <w:sz w:val="24"/>
          <w:szCs w:val="24"/>
        </w:rPr>
      </w:pPr>
    </w:p>
    <w:tbl>
      <w:tblPr>
        <w:tblStyle w:val="TableGrid"/>
        <w:tblW w:w="10598" w:type="dxa"/>
        <w:tblLook w:val="04A0" w:firstRow="1" w:lastRow="0" w:firstColumn="1" w:lastColumn="0" w:noHBand="0" w:noVBand="1"/>
      </w:tblPr>
      <w:tblGrid>
        <w:gridCol w:w="1413"/>
        <w:gridCol w:w="9185"/>
      </w:tblGrid>
      <w:tr w:rsidR="001D748B" w:rsidRPr="00D77198" w14:paraId="4EFBC018" w14:textId="77777777" w:rsidTr="00051148">
        <w:tc>
          <w:tcPr>
            <w:tcW w:w="1413" w:type="dxa"/>
          </w:tcPr>
          <w:p w14:paraId="4A6D8CFE" w14:textId="77777777" w:rsidR="001D748B" w:rsidRPr="00D77198" w:rsidRDefault="001D748B" w:rsidP="001A46A7">
            <w:pPr>
              <w:jc w:val="both"/>
              <w:rPr>
                <w:rFonts w:cs="Arial"/>
                <w:sz w:val="24"/>
                <w:szCs w:val="24"/>
              </w:rPr>
            </w:pPr>
            <w:r>
              <w:rPr>
                <w:rFonts w:cs="Arial"/>
                <w:sz w:val="24"/>
                <w:szCs w:val="24"/>
              </w:rPr>
              <w:t xml:space="preserve">Signature </w:t>
            </w:r>
          </w:p>
        </w:tc>
        <w:tc>
          <w:tcPr>
            <w:tcW w:w="9185" w:type="dxa"/>
          </w:tcPr>
          <w:p w14:paraId="67C6C18A" w14:textId="6E966BE3" w:rsidR="001D748B" w:rsidRPr="00D77198" w:rsidRDefault="003C4071" w:rsidP="001A46A7">
            <w:pPr>
              <w:jc w:val="both"/>
              <w:rPr>
                <w:rFonts w:cs="Arial"/>
                <w:sz w:val="24"/>
                <w:szCs w:val="24"/>
              </w:rPr>
            </w:pPr>
            <w:r>
              <w:rPr>
                <w:rFonts w:cs="Arial"/>
                <w:sz w:val="24"/>
                <w:szCs w:val="24"/>
              </w:rPr>
              <w:t>Laila Surani</w:t>
            </w:r>
          </w:p>
        </w:tc>
      </w:tr>
      <w:tr w:rsidR="001D748B" w:rsidRPr="00D77198" w14:paraId="491E65DD" w14:textId="77777777" w:rsidTr="00051148">
        <w:tc>
          <w:tcPr>
            <w:tcW w:w="1413" w:type="dxa"/>
          </w:tcPr>
          <w:p w14:paraId="2B054751" w14:textId="77777777" w:rsidR="001D748B" w:rsidRPr="00D77198" w:rsidRDefault="001D748B" w:rsidP="001A46A7">
            <w:pPr>
              <w:jc w:val="both"/>
              <w:rPr>
                <w:rFonts w:cs="Arial"/>
                <w:sz w:val="24"/>
                <w:szCs w:val="24"/>
              </w:rPr>
            </w:pPr>
            <w:r>
              <w:rPr>
                <w:rFonts w:cs="Arial"/>
                <w:sz w:val="24"/>
                <w:szCs w:val="24"/>
              </w:rPr>
              <w:t xml:space="preserve">Date </w:t>
            </w:r>
          </w:p>
        </w:tc>
        <w:tc>
          <w:tcPr>
            <w:tcW w:w="9185" w:type="dxa"/>
          </w:tcPr>
          <w:p w14:paraId="048DA5CD" w14:textId="2CB6D2B6" w:rsidR="001D748B" w:rsidRPr="00D77198" w:rsidRDefault="003C4071" w:rsidP="001A46A7">
            <w:pPr>
              <w:jc w:val="both"/>
              <w:rPr>
                <w:rFonts w:cs="Arial"/>
                <w:sz w:val="24"/>
                <w:szCs w:val="24"/>
              </w:rPr>
            </w:pPr>
            <w:r>
              <w:rPr>
                <w:rFonts w:cs="Arial"/>
                <w:sz w:val="24"/>
                <w:szCs w:val="24"/>
              </w:rPr>
              <w:t>6</w:t>
            </w:r>
            <w:r w:rsidRPr="003C4071">
              <w:rPr>
                <w:rFonts w:cs="Arial"/>
                <w:sz w:val="24"/>
                <w:szCs w:val="24"/>
                <w:vertAlign w:val="superscript"/>
              </w:rPr>
              <w:t>th</w:t>
            </w:r>
            <w:r>
              <w:rPr>
                <w:rFonts w:cs="Arial"/>
                <w:sz w:val="24"/>
                <w:szCs w:val="24"/>
              </w:rPr>
              <w:t xml:space="preserve"> February 2023</w:t>
            </w:r>
          </w:p>
        </w:tc>
      </w:tr>
    </w:tbl>
    <w:p w14:paraId="2E36B890" w14:textId="77777777" w:rsidR="001D748B" w:rsidRPr="001A46A7" w:rsidRDefault="001D748B" w:rsidP="001D748B">
      <w:pPr>
        <w:jc w:val="both"/>
        <w:rPr>
          <w:rFonts w:cs="Arial"/>
          <w:sz w:val="24"/>
          <w:szCs w:val="24"/>
        </w:rPr>
      </w:pPr>
    </w:p>
    <w:p w14:paraId="3C686DCB" w14:textId="77777777" w:rsidR="00E604DF" w:rsidRPr="00051148" w:rsidRDefault="00E604DF" w:rsidP="00E604DF">
      <w:pPr>
        <w:rPr>
          <w:rFonts w:cs="Arial"/>
        </w:rPr>
      </w:pPr>
      <w:r w:rsidRPr="00051148">
        <w:rPr>
          <w:rFonts w:eastAsia="Calibri" w:cs="Arial"/>
          <w:b/>
          <w:bCs/>
          <w:color w:val="000000" w:themeColor="text1"/>
        </w:rPr>
        <w:t>GDPR on data sharing with ADVANCE HE</w:t>
      </w:r>
      <w:r w:rsidRPr="00051148">
        <w:rPr>
          <w:rFonts w:eastAsia="Calibri" w:cs="Arial"/>
          <w:color w:val="000000" w:themeColor="text1"/>
        </w:rPr>
        <w:t xml:space="preserve"> </w:t>
      </w:r>
    </w:p>
    <w:p w14:paraId="0D48D260" w14:textId="77777777" w:rsidR="00E604DF" w:rsidRPr="00051148" w:rsidRDefault="00E604DF" w:rsidP="00E604DF">
      <w:pPr>
        <w:rPr>
          <w:rFonts w:cs="Arial"/>
        </w:rPr>
      </w:pPr>
      <w:r w:rsidRPr="00051148">
        <w:rPr>
          <w:rFonts w:eastAsia="Calibri" w:cs="Arial"/>
          <w:color w:val="000000" w:themeColor="text1"/>
        </w:rPr>
        <w:t xml:space="preserve">Following the implementation of GDPR you should be aware that </w:t>
      </w:r>
      <w:r>
        <w:rPr>
          <w:rFonts w:eastAsia="Calibri" w:cs="Arial"/>
          <w:color w:val="000000" w:themeColor="text1"/>
        </w:rPr>
        <w:t xml:space="preserve">following </w:t>
      </w:r>
      <w:r w:rsidRPr="00051148">
        <w:rPr>
          <w:rFonts w:eastAsia="Calibri" w:cs="Arial"/>
          <w:color w:val="000000" w:themeColor="text1"/>
        </w:rPr>
        <w:t xml:space="preserve">successful recognition at UWTSD, personal data including your name and email address will be supplied to Advance HE. This is in order to trigger your fellowship registration and certificate being recorded on their MyAdvanceHE database. </w:t>
      </w:r>
    </w:p>
    <w:p w14:paraId="3DBB673F" w14:textId="77777777" w:rsidR="00E604DF" w:rsidRPr="00051148" w:rsidRDefault="00000000" w:rsidP="00E604DF">
      <w:pPr>
        <w:rPr>
          <w:rFonts w:cs="Arial"/>
        </w:rPr>
      </w:pPr>
      <w:hyperlink r:id="rId13" w:history="1">
        <w:r w:rsidR="00E604DF" w:rsidRPr="00051148">
          <w:rPr>
            <w:rStyle w:val="Hyperlink"/>
            <w:rFonts w:eastAsia="Calibri" w:cs="Arial"/>
            <w:color w:val="0000FF"/>
          </w:rPr>
          <w:t>https://www.heacademy.ac.uk/my-academy-manage-your-higher-education-academy-experience</w:t>
        </w:r>
      </w:hyperlink>
      <w:r w:rsidR="00E604DF" w:rsidRPr="00051148">
        <w:rPr>
          <w:rFonts w:eastAsia="Calibri" w:cs="Arial"/>
          <w:color w:val="000000" w:themeColor="text1"/>
        </w:rPr>
        <w:t xml:space="preserve">  </w:t>
      </w:r>
    </w:p>
    <w:p w14:paraId="5974A278" w14:textId="77777777" w:rsidR="00E604DF" w:rsidRDefault="00E604DF" w:rsidP="00E604DF">
      <w:pPr>
        <w:rPr>
          <w:rFonts w:eastAsia="Calibri" w:cs="Arial"/>
          <w:color w:val="000000" w:themeColor="text1"/>
        </w:rPr>
      </w:pPr>
      <w:r w:rsidRPr="00051148">
        <w:rPr>
          <w:rFonts w:eastAsia="Calibri" w:cs="Arial"/>
          <w:color w:val="000000" w:themeColor="text1"/>
        </w:rPr>
        <w:t xml:space="preserve">Advance HE will make use of this data in the course of providing their Accreditation Services to UWTSD, and potentially in any reviews they might carry out of our accredited provision. </w:t>
      </w:r>
    </w:p>
    <w:p w14:paraId="6A89B37A" w14:textId="77777777" w:rsidR="00E604DF" w:rsidRPr="001D25D0" w:rsidRDefault="00E604DF" w:rsidP="00E604DF">
      <w:pPr>
        <w:rPr>
          <w:rFonts w:eastAsia="Calibri" w:cs="Arial"/>
          <w:color w:val="000000" w:themeColor="text1"/>
        </w:rPr>
      </w:pPr>
      <w:r w:rsidRPr="001D25D0">
        <w:rPr>
          <w:rFonts w:eastAsia="Calibri" w:cs="Arial"/>
          <w:color w:val="000000" w:themeColor="text1"/>
        </w:rPr>
        <w:t>By submitting your coursework and appendices you are confirming you agree to this data sharing.</w:t>
      </w:r>
    </w:p>
    <w:p w14:paraId="4C8B416D" w14:textId="77777777" w:rsidR="001D748B" w:rsidRPr="00FE7642" w:rsidRDefault="001D748B">
      <w:pPr>
        <w:rPr>
          <w:rFonts w:cs="Arial"/>
          <w:sz w:val="24"/>
          <w:szCs w:val="24"/>
        </w:rPr>
      </w:pPr>
    </w:p>
    <w:sectPr w:rsidR="001D748B" w:rsidRPr="00FE7642" w:rsidSect="00C866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4D5FDC" w14:textId="77777777" w:rsidR="00707261" w:rsidRDefault="00707261" w:rsidP="00CA12DC">
      <w:r>
        <w:separator/>
      </w:r>
    </w:p>
  </w:endnote>
  <w:endnote w:type="continuationSeparator" w:id="0">
    <w:p w14:paraId="31F674A6" w14:textId="77777777" w:rsidR="00707261" w:rsidRDefault="00707261" w:rsidP="00CA12DC">
      <w:r>
        <w:continuationSeparator/>
      </w:r>
    </w:p>
  </w:endnote>
  <w:endnote w:type="continuationNotice" w:id="1">
    <w:p w14:paraId="48ADE3F6" w14:textId="77777777" w:rsidR="00707261" w:rsidRDefault="0070726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1BF12D" w14:textId="77777777" w:rsidR="007E4DA3" w:rsidRDefault="007E4DA3" w:rsidP="00CA12DC">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939C55" w14:textId="77777777" w:rsidR="00707261" w:rsidRDefault="00707261" w:rsidP="00CA12DC">
      <w:r>
        <w:separator/>
      </w:r>
    </w:p>
  </w:footnote>
  <w:footnote w:type="continuationSeparator" w:id="0">
    <w:p w14:paraId="19D84067" w14:textId="77777777" w:rsidR="00707261" w:rsidRDefault="00707261" w:rsidP="00CA12DC">
      <w:r>
        <w:continuationSeparator/>
      </w:r>
    </w:p>
  </w:footnote>
  <w:footnote w:type="continuationNotice" w:id="1">
    <w:p w14:paraId="54413411" w14:textId="77777777" w:rsidR="00707261" w:rsidRDefault="0070726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1BF12C" w14:textId="2D976977" w:rsidR="007E4DA3" w:rsidRPr="00CA12DC" w:rsidRDefault="349DEACA" w:rsidP="00754156">
    <w:pPr>
      <w:pStyle w:val="Header"/>
      <w:jc w:val="right"/>
      <w:rPr>
        <w:rFonts w:ascii="Times New Roman" w:hAnsi="Times New Roman"/>
        <w:b/>
      </w:rPr>
    </w:pPr>
    <w:r>
      <w:rPr>
        <w:noProof/>
      </w:rPr>
      <w:drawing>
        <wp:anchor distT="0" distB="0" distL="114300" distR="114300" simplePos="0" relativeHeight="251658240" behindDoc="0" locked="0" layoutInCell="1" allowOverlap="1" wp14:anchorId="743891AB" wp14:editId="13F29E86">
          <wp:simplePos x="0" y="0"/>
          <wp:positionH relativeFrom="column">
            <wp:posOffset>-397510</wp:posOffset>
          </wp:positionH>
          <wp:positionV relativeFrom="paragraph">
            <wp:posOffset>-413451</wp:posOffset>
          </wp:positionV>
          <wp:extent cx="1626919" cy="542306"/>
          <wp:effectExtent l="0" t="0" r="0" b="0"/>
          <wp:wrapNone/>
          <wp:docPr id="3" name="Picture 3" descr="uwtsd-logo-bilingual"/>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1626919" cy="542306"/>
                  </a:xfrm>
                  <a:prstGeom prst="rect">
                    <a:avLst/>
                  </a:prstGeom>
                </pic:spPr>
              </pic:pic>
            </a:graphicData>
          </a:graphic>
          <wp14:sizeRelH relativeFrom="margin">
            <wp14:pctWidth>0</wp14:pctWidth>
          </wp14:sizeRelH>
          <wp14:sizeRelV relativeFrom="margin">
            <wp14:pctHeight>0</wp14:pctHeight>
          </wp14:sizeRelV>
        </wp:anchor>
      </w:drawing>
    </w:r>
    <w:r w:rsidR="00754156">
      <w:rPr>
        <w:rFonts w:ascii="Times New Roman" w:hAnsi="Times New Roman"/>
        <w:b/>
      </w:rPr>
      <w:t>Appendix E2.09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210107"/>
    <w:multiLevelType w:val="hybridMultilevel"/>
    <w:tmpl w:val="249A7878"/>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FC68FC"/>
    <w:multiLevelType w:val="hybridMultilevel"/>
    <w:tmpl w:val="F83A703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BE2BA5"/>
    <w:multiLevelType w:val="hybridMultilevel"/>
    <w:tmpl w:val="F1A0310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E17DDB"/>
    <w:multiLevelType w:val="hybridMultilevel"/>
    <w:tmpl w:val="297868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C2930E2"/>
    <w:multiLevelType w:val="hybridMultilevel"/>
    <w:tmpl w:val="FBB8819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987F88"/>
    <w:multiLevelType w:val="hybridMultilevel"/>
    <w:tmpl w:val="94283C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79942B7"/>
    <w:multiLevelType w:val="hybridMultilevel"/>
    <w:tmpl w:val="5F48B6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E8B3CE5"/>
    <w:multiLevelType w:val="hybridMultilevel"/>
    <w:tmpl w:val="D06C38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68E012E"/>
    <w:multiLevelType w:val="hybridMultilevel"/>
    <w:tmpl w:val="F704112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F622F01"/>
    <w:multiLevelType w:val="hybridMultilevel"/>
    <w:tmpl w:val="E1AC44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64392024">
    <w:abstractNumId w:val="2"/>
  </w:num>
  <w:num w:numId="2" w16cid:durableId="1642150463">
    <w:abstractNumId w:val="0"/>
  </w:num>
  <w:num w:numId="3" w16cid:durableId="1974289350">
    <w:abstractNumId w:val="1"/>
  </w:num>
  <w:num w:numId="4" w16cid:durableId="678972516">
    <w:abstractNumId w:val="5"/>
  </w:num>
  <w:num w:numId="5" w16cid:durableId="1288926206">
    <w:abstractNumId w:val="4"/>
  </w:num>
  <w:num w:numId="6" w16cid:durableId="1356151638">
    <w:abstractNumId w:val="9"/>
  </w:num>
  <w:num w:numId="7" w16cid:durableId="1465150749">
    <w:abstractNumId w:val="6"/>
  </w:num>
  <w:num w:numId="8" w16cid:durableId="627585015">
    <w:abstractNumId w:val="3"/>
  </w:num>
  <w:num w:numId="9" w16cid:durableId="390084148">
    <w:abstractNumId w:val="7"/>
  </w:num>
  <w:num w:numId="10" w16cid:durableId="105585567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12DC"/>
    <w:rsid w:val="00041909"/>
    <w:rsid w:val="00041DC2"/>
    <w:rsid w:val="00042744"/>
    <w:rsid w:val="00051148"/>
    <w:rsid w:val="00060AC9"/>
    <w:rsid w:val="00063A59"/>
    <w:rsid w:val="000677DC"/>
    <w:rsid w:val="000775F0"/>
    <w:rsid w:val="00083825"/>
    <w:rsid w:val="0009217C"/>
    <w:rsid w:val="000D274B"/>
    <w:rsid w:val="000D2D70"/>
    <w:rsid w:val="000E3A5B"/>
    <w:rsid w:val="000F44D3"/>
    <w:rsid w:val="00107E0C"/>
    <w:rsid w:val="0012312D"/>
    <w:rsid w:val="001377B1"/>
    <w:rsid w:val="00150A2A"/>
    <w:rsid w:val="00161D34"/>
    <w:rsid w:val="00170DDA"/>
    <w:rsid w:val="00186395"/>
    <w:rsid w:val="001C3C18"/>
    <w:rsid w:val="001C6B3E"/>
    <w:rsid w:val="001D2322"/>
    <w:rsid w:val="001D25D0"/>
    <w:rsid w:val="001D748B"/>
    <w:rsid w:val="001F5E39"/>
    <w:rsid w:val="002004BE"/>
    <w:rsid w:val="00223BB8"/>
    <w:rsid w:val="00244CC6"/>
    <w:rsid w:val="00267DC3"/>
    <w:rsid w:val="002700D4"/>
    <w:rsid w:val="0028386E"/>
    <w:rsid w:val="002B18A0"/>
    <w:rsid w:val="002B3C84"/>
    <w:rsid w:val="002B7BF9"/>
    <w:rsid w:val="002C03DD"/>
    <w:rsid w:val="002F5EDD"/>
    <w:rsid w:val="003473CA"/>
    <w:rsid w:val="00356BA8"/>
    <w:rsid w:val="003C4071"/>
    <w:rsid w:val="003D0E94"/>
    <w:rsid w:val="003E1147"/>
    <w:rsid w:val="003E21FC"/>
    <w:rsid w:val="00401B02"/>
    <w:rsid w:val="00407E26"/>
    <w:rsid w:val="00411FBC"/>
    <w:rsid w:val="004122E5"/>
    <w:rsid w:val="00413122"/>
    <w:rsid w:val="00467746"/>
    <w:rsid w:val="00491B75"/>
    <w:rsid w:val="004A4CCA"/>
    <w:rsid w:val="004E6D0F"/>
    <w:rsid w:val="004F306C"/>
    <w:rsid w:val="004F687F"/>
    <w:rsid w:val="00502713"/>
    <w:rsid w:val="00534CB0"/>
    <w:rsid w:val="00540671"/>
    <w:rsid w:val="005407DE"/>
    <w:rsid w:val="005575A5"/>
    <w:rsid w:val="0056012A"/>
    <w:rsid w:val="00567995"/>
    <w:rsid w:val="00594F89"/>
    <w:rsid w:val="00596EA3"/>
    <w:rsid w:val="005A3269"/>
    <w:rsid w:val="005D0A15"/>
    <w:rsid w:val="005F1278"/>
    <w:rsid w:val="006247B6"/>
    <w:rsid w:val="00654C48"/>
    <w:rsid w:val="00666309"/>
    <w:rsid w:val="00666A58"/>
    <w:rsid w:val="0068771C"/>
    <w:rsid w:val="006C130C"/>
    <w:rsid w:val="006C3E36"/>
    <w:rsid w:val="006C4989"/>
    <w:rsid w:val="006E775C"/>
    <w:rsid w:val="006E7EA2"/>
    <w:rsid w:val="00704912"/>
    <w:rsid w:val="00706492"/>
    <w:rsid w:val="00707261"/>
    <w:rsid w:val="00731930"/>
    <w:rsid w:val="00740EE5"/>
    <w:rsid w:val="00742EFE"/>
    <w:rsid w:val="00752EBB"/>
    <w:rsid w:val="00754156"/>
    <w:rsid w:val="0076012B"/>
    <w:rsid w:val="00770E42"/>
    <w:rsid w:val="007735CC"/>
    <w:rsid w:val="00787060"/>
    <w:rsid w:val="007A0A0F"/>
    <w:rsid w:val="007E4DA3"/>
    <w:rsid w:val="007E55A3"/>
    <w:rsid w:val="00801AAF"/>
    <w:rsid w:val="008048CD"/>
    <w:rsid w:val="00845C61"/>
    <w:rsid w:val="00857263"/>
    <w:rsid w:val="00872D8B"/>
    <w:rsid w:val="008B1083"/>
    <w:rsid w:val="008F2469"/>
    <w:rsid w:val="00912165"/>
    <w:rsid w:val="0092057B"/>
    <w:rsid w:val="00934FD3"/>
    <w:rsid w:val="00942557"/>
    <w:rsid w:val="00947147"/>
    <w:rsid w:val="00986D86"/>
    <w:rsid w:val="009B2F80"/>
    <w:rsid w:val="009F67B9"/>
    <w:rsid w:val="00A10188"/>
    <w:rsid w:val="00A1372E"/>
    <w:rsid w:val="00A269D8"/>
    <w:rsid w:val="00A33E6F"/>
    <w:rsid w:val="00A50840"/>
    <w:rsid w:val="00A52006"/>
    <w:rsid w:val="00A6442A"/>
    <w:rsid w:val="00A87D25"/>
    <w:rsid w:val="00AC5818"/>
    <w:rsid w:val="00AF0355"/>
    <w:rsid w:val="00B070EA"/>
    <w:rsid w:val="00B5152A"/>
    <w:rsid w:val="00B7323B"/>
    <w:rsid w:val="00B87CD1"/>
    <w:rsid w:val="00BA43B0"/>
    <w:rsid w:val="00BD2922"/>
    <w:rsid w:val="00C04210"/>
    <w:rsid w:val="00C06589"/>
    <w:rsid w:val="00C34FAE"/>
    <w:rsid w:val="00C510FC"/>
    <w:rsid w:val="00C76099"/>
    <w:rsid w:val="00C86610"/>
    <w:rsid w:val="00C87286"/>
    <w:rsid w:val="00CA12DC"/>
    <w:rsid w:val="00CB2CBF"/>
    <w:rsid w:val="00CF1AFF"/>
    <w:rsid w:val="00D1674F"/>
    <w:rsid w:val="00D26086"/>
    <w:rsid w:val="00D61B80"/>
    <w:rsid w:val="00D8778C"/>
    <w:rsid w:val="00D935ED"/>
    <w:rsid w:val="00DC64F2"/>
    <w:rsid w:val="00DD414C"/>
    <w:rsid w:val="00DF2ED6"/>
    <w:rsid w:val="00DF36A9"/>
    <w:rsid w:val="00E0025F"/>
    <w:rsid w:val="00E27E0C"/>
    <w:rsid w:val="00E32597"/>
    <w:rsid w:val="00E44461"/>
    <w:rsid w:val="00E452F4"/>
    <w:rsid w:val="00E604DF"/>
    <w:rsid w:val="00E62475"/>
    <w:rsid w:val="00E76015"/>
    <w:rsid w:val="00EC50FF"/>
    <w:rsid w:val="00EE1D70"/>
    <w:rsid w:val="00EE6F80"/>
    <w:rsid w:val="00EF091D"/>
    <w:rsid w:val="00EF3232"/>
    <w:rsid w:val="00EF612A"/>
    <w:rsid w:val="00F1107B"/>
    <w:rsid w:val="00F144A2"/>
    <w:rsid w:val="00F15A7A"/>
    <w:rsid w:val="00F27BF3"/>
    <w:rsid w:val="00F358AB"/>
    <w:rsid w:val="00F41D32"/>
    <w:rsid w:val="00F5403C"/>
    <w:rsid w:val="00F854B2"/>
    <w:rsid w:val="00FC3A6E"/>
    <w:rsid w:val="00FE7642"/>
    <w:rsid w:val="00FF24AB"/>
    <w:rsid w:val="02477734"/>
    <w:rsid w:val="0D0B01C3"/>
    <w:rsid w:val="117F33A7"/>
    <w:rsid w:val="12F46D95"/>
    <w:rsid w:val="170F727B"/>
    <w:rsid w:val="173105D8"/>
    <w:rsid w:val="17E3805D"/>
    <w:rsid w:val="1D136A1A"/>
    <w:rsid w:val="2AF24BD0"/>
    <w:rsid w:val="304D2761"/>
    <w:rsid w:val="3092D1CF"/>
    <w:rsid w:val="327778CB"/>
    <w:rsid w:val="349DEACA"/>
    <w:rsid w:val="3E4530FF"/>
    <w:rsid w:val="439817FA"/>
    <w:rsid w:val="44CFDAA0"/>
    <w:rsid w:val="522784AD"/>
    <w:rsid w:val="55F24656"/>
    <w:rsid w:val="58A48FA8"/>
    <w:rsid w:val="5AC97DBB"/>
    <w:rsid w:val="69909D3E"/>
    <w:rsid w:val="70A6C109"/>
    <w:rsid w:val="77C4CB6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1BE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12DC"/>
    <w:pPr>
      <w:spacing w:after="0" w:line="240" w:lineRule="auto"/>
    </w:pPr>
    <w:rPr>
      <w:rFonts w:ascii="Arial" w:eastAsia="Times New Roman" w:hAnsi="Arial"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CA12DC"/>
    <w:pPr>
      <w:spacing w:after="200" w:line="276" w:lineRule="auto"/>
      <w:ind w:left="720"/>
      <w:contextualSpacing/>
    </w:pPr>
    <w:rPr>
      <w:rFonts w:ascii="Calibri" w:hAnsi="Calibri"/>
      <w:lang w:eastAsia="en-US"/>
    </w:rPr>
  </w:style>
  <w:style w:type="table" w:styleId="TableGrid">
    <w:name w:val="Table Grid"/>
    <w:basedOn w:val="TableNormal"/>
    <w:uiPriority w:val="59"/>
    <w:rsid w:val="00CA12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12DC"/>
    <w:pPr>
      <w:tabs>
        <w:tab w:val="center" w:pos="4513"/>
        <w:tab w:val="right" w:pos="9026"/>
      </w:tabs>
    </w:pPr>
  </w:style>
  <w:style w:type="character" w:customStyle="1" w:styleId="HeaderChar">
    <w:name w:val="Header Char"/>
    <w:basedOn w:val="DefaultParagraphFont"/>
    <w:link w:val="Header"/>
    <w:uiPriority w:val="99"/>
    <w:rsid w:val="00CA12DC"/>
    <w:rPr>
      <w:rFonts w:ascii="Arial" w:eastAsia="Times New Roman" w:hAnsi="Arial" w:cs="Times New Roman"/>
      <w:lang w:eastAsia="en-GB"/>
    </w:rPr>
  </w:style>
  <w:style w:type="paragraph" w:styleId="Footer">
    <w:name w:val="footer"/>
    <w:basedOn w:val="Normal"/>
    <w:link w:val="FooterChar"/>
    <w:uiPriority w:val="99"/>
    <w:unhideWhenUsed/>
    <w:rsid w:val="00CA12DC"/>
    <w:pPr>
      <w:tabs>
        <w:tab w:val="center" w:pos="4513"/>
        <w:tab w:val="right" w:pos="9026"/>
      </w:tabs>
    </w:pPr>
  </w:style>
  <w:style w:type="character" w:customStyle="1" w:styleId="FooterChar">
    <w:name w:val="Footer Char"/>
    <w:basedOn w:val="DefaultParagraphFont"/>
    <w:link w:val="Footer"/>
    <w:uiPriority w:val="99"/>
    <w:rsid w:val="00CA12DC"/>
    <w:rPr>
      <w:rFonts w:ascii="Arial" w:eastAsia="Times New Roman" w:hAnsi="Arial" w:cs="Times New Roman"/>
      <w:lang w:eastAsia="en-GB"/>
    </w:rPr>
  </w:style>
  <w:style w:type="paragraph" w:styleId="BalloonText">
    <w:name w:val="Balloon Text"/>
    <w:basedOn w:val="Normal"/>
    <w:link w:val="BalloonTextChar"/>
    <w:uiPriority w:val="99"/>
    <w:semiHidden/>
    <w:unhideWhenUsed/>
    <w:rsid w:val="00CA12DC"/>
    <w:rPr>
      <w:rFonts w:ascii="Tahoma" w:hAnsi="Tahoma" w:cs="Tahoma"/>
      <w:sz w:val="16"/>
      <w:szCs w:val="16"/>
    </w:rPr>
  </w:style>
  <w:style w:type="character" w:customStyle="1" w:styleId="BalloonTextChar">
    <w:name w:val="Balloon Text Char"/>
    <w:basedOn w:val="DefaultParagraphFont"/>
    <w:link w:val="BalloonText"/>
    <w:uiPriority w:val="99"/>
    <w:semiHidden/>
    <w:rsid w:val="00CA12DC"/>
    <w:rPr>
      <w:rFonts w:ascii="Tahoma" w:eastAsia="Times New Roman" w:hAnsi="Tahoma" w:cs="Tahoma"/>
      <w:sz w:val="16"/>
      <w:szCs w:val="16"/>
      <w:lang w:eastAsia="en-GB"/>
    </w:rPr>
  </w:style>
  <w:style w:type="character" w:styleId="CommentReference">
    <w:name w:val="annotation reference"/>
    <w:basedOn w:val="DefaultParagraphFont"/>
    <w:uiPriority w:val="99"/>
    <w:semiHidden/>
    <w:unhideWhenUsed/>
    <w:rsid w:val="001D748B"/>
    <w:rPr>
      <w:sz w:val="16"/>
      <w:szCs w:val="16"/>
    </w:rPr>
  </w:style>
  <w:style w:type="paragraph" w:styleId="CommentText">
    <w:name w:val="annotation text"/>
    <w:basedOn w:val="Normal"/>
    <w:link w:val="CommentTextChar"/>
    <w:uiPriority w:val="99"/>
    <w:semiHidden/>
    <w:unhideWhenUsed/>
    <w:rsid w:val="001D748B"/>
    <w:rPr>
      <w:sz w:val="20"/>
      <w:szCs w:val="20"/>
    </w:rPr>
  </w:style>
  <w:style w:type="character" w:customStyle="1" w:styleId="CommentTextChar">
    <w:name w:val="Comment Text Char"/>
    <w:basedOn w:val="DefaultParagraphFont"/>
    <w:link w:val="CommentText"/>
    <w:uiPriority w:val="99"/>
    <w:semiHidden/>
    <w:rsid w:val="001D748B"/>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942557"/>
    <w:rPr>
      <w:b/>
      <w:bCs/>
    </w:rPr>
  </w:style>
  <w:style w:type="character" w:customStyle="1" w:styleId="CommentSubjectChar">
    <w:name w:val="Comment Subject Char"/>
    <w:basedOn w:val="CommentTextChar"/>
    <w:link w:val="CommentSubject"/>
    <w:uiPriority w:val="99"/>
    <w:semiHidden/>
    <w:rsid w:val="00942557"/>
    <w:rPr>
      <w:rFonts w:ascii="Arial" w:eastAsia="Times New Roman" w:hAnsi="Arial" w:cs="Times New Roman"/>
      <w:b/>
      <w:bCs/>
      <w:sz w:val="20"/>
      <w:szCs w:val="20"/>
      <w:lang w:eastAsia="en-GB"/>
    </w:rPr>
  </w:style>
  <w:style w:type="character" w:styleId="Hyperlink">
    <w:name w:val="Hyperlink"/>
    <w:basedOn w:val="DefaultParagraphFont"/>
    <w:uiPriority w:val="99"/>
    <w:unhideWhenUsed/>
    <w:rPr>
      <w:color w:val="0000FF" w:themeColor="hyperlink"/>
      <w:u w:val="single"/>
    </w:rPr>
  </w:style>
  <w:style w:type="paragraph" w:styleId="NormalWeb">
    <w:name w:val="Normal (Web)"/>
    <w:basedOn w:val="Normal"/>
    <w:uiPriority w:val="99"/>
    <w:unhideWhenUsed/>
    <w:rsid w:val="00D61B80"/>
    <w:pPr>
      <w:spacing w:before="100" w:beforeAutospacing="1" w:after="100" w:afterAutospacing="1"/>
    </w:pPr>
    <w:rPr>
      <w:rFonts w:ascii="Times New Roman" w:hAnsi="Times New Roman"/>
      <w:sz w:val="24"/>
      <w:szCs w:val="24"/>
    </w:rPr>
  </w:style>
  <w:style w:type="character" w:styleId="Strong">
    <w:name w:val="Strong"/>
    <w:basedOn w:val="DefaultParagraphFont"/>
    <w:uiPriority w:val="22"/>
    <w:qFormat/>
    <w:rsid w:val="00D61B80"/>
    <w:rPr>
      <w:b/>
      <w:bCs/>
    </w:rPr>
  </w:style>
  <w:style w:type="character" w:styleId="Emphasis">
    <w:name w:val="Emphasis"/>
    <w:basedOn w:val="DefaultParagraphFont"/>
    <w:uiPriority w:val="20"/>
    <w:qFormat/>
    <w:rsid w:val="000D2D7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115856">
      <w:bodyDiv w:val="1"/>
      <w:marLeft w:val="0"/>
      <w:marRight w:val="0"/>
      <w:marTop w:val="0"/>
      <w:marBottom w:val="0"/>
      <w:divBdr>
        <w:top w:val="none" w:sz="0" w:space="0" w:color="auto"/>
        <w:left w:val="none" w:sz="0" w:space="0" w:color="auto"/>
        <w:bottom w:val="none" w:sz="0" w:space="0" w:color="auto"/>
        <w:right w:val="none" w:sz="0" w:space="0" w:color="auto"/>
      </w:divBdr>
    </w:div>
    <w:div w:id="152651763">
      <w:bodyDiv w:val="1"/>
      <w:marLeft w:val="0"/>
      <w:marRight w:val="0"/>
      <w:marTop w:val="0"/>
      <w:marBottom w:val="0"/>
      <w:divBdr>
        <w:top w:val="none" w:sz="0" w:space="0" w:color="auto"/>
        <w:left w:val="none" w:sz="0" w:space="0" w:color="auto"/>
        <w:bottom w:val="none" w:sz="0" w:space="0" w:color="auto"/>
        <w:right w:val="none" w:sz="0" w:space="0" w:color="auto"/>
      </w:divBdr>
    </w:div>
    <w:div w:id="491989776">
      <w:bodyDiv w:val="1"/>
      <w:marLeft w:val="0"/>
      <w:marRight w:val="0"/>
      <w:marTop w:val="0"/>
      <w:marBottom w:val="0"/>
      <w:divBdr>
        <w:top w:val="none" w:sz="0" w:space="0" w:color="auto"/>
        <w:left w:val="none" w:sz="0" w:space="0" w:color="auto"/>
        <w:bottom w:val="none" w:sz="0" w:space="0" w:color="auto"/>
        <w:right w:val="none" w:sz="0" w:space="0" w:color="auto"/>
      </w:divBdr>
    </w:div>
    <w:div w:id="615334710">
      <w:bodyDiv w:val="1"/>
      <w:marLeft w:val="0"/>
      <w:marRight w:val="0"/>
      <w:marTop w:val="0"/>
      <w:marBottom w:val="0"/>
      <w:divBdr>
        <w:top w:val="none" w:sz="0" w:space="0" w:color="auto"/>
        <w:left w:val="none" w:sz="0" w:space="0" w:color="auto"/>
        <w:bottom w:val="none" w:sz="0" w:space="0" w:color="auto"/>
        <w:right w:val="none" w:sz="0" w:space="0" w:color="auto"/>
      </w:divBdr>
    </w:div>
    <w:div w:id="666977899">
      <w:bodyDiv w:val="1"/>
      <w:marLeft w:val="0"/>
      <w:marRight w:val="0"/>
      <w:marTop w:val="0"/>
      <w:marBottom w:val="0"/>
      <w:divBdr>
        <w:top w:val="none" w:sz="0" w:space="0" w:color="auto"/>
        <w:left w:val="none" w:sz="0" w:space="0" w:color="auto"/>
        <w:bottom w:val="none" w:sz="0" w:space="0" w:color="auto"/>
        <w:right w:val="none" w:sz="0" w:space="0" w:color="auto"/>
      </w:divBdr>
    </w:div>
    <w:div w:id="1177579256">
      <w:bodyDiv w:val="1"/>
      <w:marLeft w:val="0"/>
      <w:marRight w:val="0"/>
      <w:marTop w:val="0"/>
      <w:marBottom w:val="0"/>
      <w:divBdr>
        <w:top w:val="none" w:sz="0" w:space="0" w:color="auto"/>
        <w:left w:val="none" w:sz="0" w:space="0" w:color="auto"/>
        <w:bottom w:val="none" w:sz="0" w:space="0" w:color="auto"/>
        <w:right w:val="none" w:sz="0" w:space="0" w:color="auto"/>
      </w:divBdr>
    </w:div>
    <w:div w:id="1187447963">
      <w:bodyDiv w:val="1"/>
      <w:marLeft w:val="0"/>
      <w:marRight w:val="0"/>
      <w:marTop w:val="0"/>
      <w:marBottom w:val="0"/>
      <w:divBdr>
        <w:top w:val="none" w:sz="0" w:space="0" w:color="auto"/>
        <w:left w:val="none" w:sz="0" w:space="0" w:color="auto"/>
        <w:bottom w:val="none" w:sz="0" w:space="0" w:color="auto"/>
        <w:right w:val="none" w:sz="0" w:space="0" w:color="auto"/>
      </w:divBdr>
      <w:divsChild>
        <w:div w:id="446317084">
          <w:marLeft w:val="780"/>
          <w:marRight w:val="0"/>
          <w:marTop w:val="0"/>
          <w:marBottom w:val="0"/>
          <w:divBdr>
            <w:top w:val="none" w:sz="0" w:space="0" w:color="auto"/>
            <w:left w:val="none" w:sz="0" w:space="0" w:color="auto"/>
            <w:bottom w:val="none" w:sz="0" w:space="0" w:color="auto"/>
            <w:right w:val="none" w:sz="0" w:space="0" w:color="auto"/>
          </w:divBdr>
          <w:divsChild>
            <w:div w:id="309988197">
              <w:marLeft w:val="0"/>
              <w:marRight w:val="0"/>
              <w:marTop w:val="0"/>
              <w:marBottom w:val="0"/>
              <w:divBdr>
                <w:top w:val="none" w:sz="0" w:space="0" w:color="auto"/>
                <w:left w:val="none" w:sz="0" w:space="0" w:color="auto"/>
                <w:bottom w:val="none" w:sz="0" w:space="0" w:color="auto"/>
                <w:right w:val="none" w:sz="0" w:space="0" w:color="auto"/>
              </w:divBdr>
              <w:divsChild>
                <w:div w:id="1141993577">
                  <w:marLeft w:val="0"/>
                  <w:marRight w:val="0"/>
                  <w:marTop w:val="0"/>
                  <w:marBottom w:val="0"/>
                  <w:divBdr>
                    <w:top w:val="none" w:sz="0" w:space="0" w:color="auto"/>
                    <w:left w:val="none" w:sz="0" w:space="0" w:color="auto"/>
                    <w:bottom w:val="none" w:sz="0" w:space="0" w:color="auto"/>
                    <w:right w:val="none" w:sz="0" w:space="0" w:color="auto"/>
                  </w:divBdr>
                  <w:divsChild>
                    <w:div w:id="1014382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717130">
              <w:marLeft w:val="0"/>
              <w:marRight w:val="0"/>
              <w:marTop w:val="0"/>
              <w:marBottom w:val="0"/>
              <w:divBdr>
                <w:top w:val="none" w:sz="0" w:space="0" w:color="auto"/>
                <w:left w:val="none" w:sz="0" w:space="0" w:color="auto"/>
                <w:bottom w:val="none" w:sz="0" w:space="0" w:color="auto"/>
                <w:right w:val="none" w:sz="0" w:space="0" w:color="auto"/>
              </w:divBdr>
              <w:divsChild>
                <w:div w:id="1925141290">
                  <w:marLeft w:val="0"/>
                  <w:marRight w:val="0"/>
                  <w:marTop w:val="0"/>
                  <w:marBottom w:val="0"/>
                  <w:divBdr>
                    <w:top w:val="none" w:sz="0" w:space="0" w:color="auto"/>
                    <w:left w:val="none" w:sz="0" w:space="0" w:color="auto"/>
                    <w:bottom w:val="none" w:sz="0" w:space="0" w:color="auto"/>
                    <w:right w:val="none" w:sz="0" w:space="0" w:color="auto"/>
                  </w:divBdr>
                  <w:divsChild>
                    <w:div w:id="1352683742">
                      <w:marLeft w:val="0"/>
                      <w:marRight w:val="0"/>
                      <w:marTop w:val="0"/>
                      <w:marBottom w:val="0"/>
                      <w:divBdr>
                        <w:top w:val="none" w:sz="0" w:space="0" w:color="auto"/>
                        <w:left w:val="none" w:sz="0" w:space="0" w:color="auto"/>
                        <w:bottom w:val="none" w:sz="0" w:space="0" w:color="auto"/>
                        <w:right w:val="none" w:sz="0" w:space="0" w:color="auto"/>
                      </w:divBdr>
                      <w:divsChild>
                        <w:div w:id="816268625">
                          <w:marLeft w:val="0"/>
                          <w:marRight w:val="0"/>
                          <w:marTop w:val="0"/>
                          <w:marBottom w:val="0"/>
                          <w:divBdr>
                            <w:top w:val="none" w:sz="0" w:space="0" w:color="auto"/>
                            <w:left w:val="none" w:sz="0" w:space="0" w:color="auto"/>
                            <w:bottom w:val="none" w:sz="0" w:space="0" w:color="auto"/>
                            <w:right w:val="none" w:sz="0" w:space="0" w:color="auto"/>
                          </w:divBdr>
                          <w:divsChild>
                            <w:div w:id="1645306978">
                              <w:marLeft w:val="0"/>
                              <w:marRight w:val="0"/>
                              <w:marTop w:val="0"/>
                              <w:marBottom w:val="0"/>
                              <w:divBdr>
                                <w:top w:val="none" w:sz="0" w:space="0" w:color="auto"/>
                                <w:left w:val="none" w:sz="0" w:space="0" w:color="auto"/>
                                <w:bottom w:val="none" w:sz="0" w:space="0" w:color="auto"/>
                                <w:right w:val="none" w:sz="0" w:space="0" w:color="auto"/>
                              </w:divBdr>
                              <w:divsChild>
                                <w:div w:id="508838589">
                                  <w:marLeft w:val="0"/>
                                  <w:marRight w:val="0"/>
                                  <w:marTop w:val="0"/>
                                  <w:marBottom w:val="0"/>
                                  <w:divBdr>
                                    <w:top w:val="none" w:sz="0" w:space="0" w:color="auto"/>
                                    <w:left w:val="none" w:sz="0" w:space="0" w:color="auto"/>
                                    <w:bottom w:val="none" w:sz="0" w:space="0" w:color="auto"/>
                                    <w:right w:val="none" w:sz="0" w:space="0" w:color="auto"/>
                                  </w:divBdr>
                                  <w:divsChild>
                                    <w:div w:id="1405178859">
                                      <w:marLeft w:val="0"/>
                                      <w:marRight w:val="0"/>
                                      <w:marTop w:val="0"/>
                                      <w:marBottom w:val="0"/>
                                      <w:divBdr>
                                        <w:top w:val="none" w:sz="0" w:space="0" w:color="auto"/>
                                        <w:left w:val="none" w:sz="0" w:space="0" w:color="auto"/>
                                        <w:bottom w:val="none" w:sz="0" w:space="0" w:color="auto"/>
                                        <w:right w:val="none" w:sz="0" w:space="0" w:color="auto"/>
                                      </w:divBdr>
                                      <w:divsChild>
                                        <w:div w:id="1220096502">
                                          <w:marLeft w:val="0"/>
                                          <w:marRight w:val="0"/>
                                          <w:marTop w:val="0"/>
                                          <w:marBottom w:val="0"/>
                                          <w:divBdr>
                                            <w:top w:val="none" w:sz="0" w:space="0" w:color="auto"/>
                                            <w:left w:val="none" w:sz="0" w:space="0" w:color="auto"/>
                                            <w:bottom w:val="none" w:sz="0" w:space="0" w:color="auto"/>
                                            <w:right w:val="none" w:sz="0" w:space="0" w:color="auto"/>
                                          </w:divBdr>
                                          <w:divsChild>
                                            <w:div w:id="994994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9041578">
                                      <w:marLeft w:val="0"/>
                                      <w:marRight w:val="0"/>
                                      <w:marTop w:val="0"/>
                                      <w:marBottom w:val="0"/>
                                      <w:divBdr>
                                        <w:top w:val="none" w:sz="0" w:space="0" w:color="auto"/>
                                        <w:left w:val="none" w:sz="0" w:space="0" w:color="auto"/>
                                        <w:bottom w:val="none" w:sz="0" w:space="0" w:color="auto"/>
                                        <w:right w:val="none" w:sz="0" w:space="0" w:color="auto"/>
                                      </w:divBdr>
                                      <w:divsChild>
                                        <w:div w:id="639530118">
                                          <w:marLeft w:val="0"/>
                                          <w:marRight w:val="0"/>
                                          <w:marTop w:val="0"/>
                                          <w:marBottom w:val="0"/>
                                          <w:divBdr>
                                            <w:top w:val="none" w:sz="0" w:space="0" w:color="auto"/>
                                            <w:left w:val="none" w:sz="0" w:space="0" w:color="auto"/>
                                            <w:bottom w:val="none" w:sz="0" w:space="0" w:color="auto"/>
                                            <w:right w:val="none" w:sz="0" w:space="0" w:color="auto"/>
                                          </w:divBdr>
                                          <w:divsChild>
                                            <w:div w:id="1819766109">
                                              <w:marLeft w:val="0"/>
                                              <w:marRight w:val="0"/>
                                              <w:marTop w:val="0"/>
                                              <w:marBottom w:val="0"/>
                                              <w:divBdr>
                                                <w:top w:val="none" w:sz="0" w:space="0" w:color="auto"/>
                                                <w:left w:val="none" w:sz="0" w:space="0" w:color="auto"/>
                                                <w:bottom w:val="none" w:sz="0" w:space="0" w:color="auto"/>
                                                <w:right w:val="none" w:sz="0" w:space="0" w:color="auto"/>
                                              </w:divBdr>
                                              <w:divsChild>
                                                <w:div w:id="2124881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6610676">
                                      <w:marLeft w:val="0"/>
                                      <w:marRight w:val="0"/>
                                      <w:marTop w:val="0"/>
                                      <w:marBottom w:val="0"/>
                                      <w:divBdr>
                                        <w:top w:val="none" w:sz="0" w:space="0" w:color="auto"/>
                                        <w:left w:val="none" w:sz="0" w:space="0" w:color="auto"/>
                                        <w:bottom w:val="none" w:sz="0" w:space="0" w:color="auto"/>
                                        <w:right w:val="none" w:sz="0" w:space="0" w:color="auto"/>
                                      </w:divBdr>
                                      <w:divsChild>
                                        <w:div w:id="1429542983">
                                          <w:marLeft w:val="0"/>
                                          <w:marRight w:val="0"/>
                                          <w:marTop w:val="0"/>
                                          <w:marBottom w:val="0"/>
                                          <w:divBdr>
                                            <w:top w:val="none" w:sz="0" w:space="0" w:color="auto"/>
                                            <w:left w:val="none" w:sz="0" w:space="0" w:color="auto"/>
                                            <w:bottom w:val="none" w:sz="0" w:space="0" w:color="auto"/>
                                            <w:right w:val="none" w:sz="0" w:space="0" w:color="auto"/>
                                          </w:divBdr>
                                          <w:divsChild>
                                            <w:div w:id="422379632">
                                              <w:marLeft w:val="0"/>
                                              <w:marRight w:val="0"/>
                                              <w:marTop w:val="0"/>
                                              <w:marBottom w:val="0"/>
                                              <w:divBdr>
                                                <w:top w:val="none" w:sz="0" w:space="0" w:color="auto"/>
                                                <w:left w:val="none" w:sz="0" w:space="0" w:color="auto"/>
                                                <w:bottom w:val="none" w:sz="0" w:space="0" w:color="auto"/>
                                                <w:right w:val="none" w:sz="0" w:space="0" w:color="auto"/>
                                              </w:divBdr>
                                              <w:divsChild>
                                                <w:div w:id="372340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706773">
                                      <w:marLeft w:val="0"/>
                                      <w:marRight w:val="0"/>
                                      <w:marTop w:val="0"/>
                                      <w:marBottom w:val="0"/>
                                      <w:divBdr>
                                        <w:top w:val="none" w:sz="0" w:space="0" w:color="auto"/>
                                        <w:left w:val="none" w:sz="0" w:space="0" w:color="auto"/>
                                        <w:bottom w:val="none" w:sz="0" w:space="0" w:color="auto"/>
                                        <w:right w:val="none" w:sz="0" w:space="0" w:color="auto"/>
                                      </w:divBdr>
                                      <w:divsChild>
                                        <w:div w:id="378097092">
                                          <w:marLeft w:val="0"/>
                                          <w:marRight w:val="0"/>
                                          <w:marTop w:val="0"/>
                                          <w:marBottom w:val="0"/>
                                          <w:divBdr>
                                            <w:top w:val="none" w:sz="0" w:space="0" w:color="auto"/>
                                            <w:left w:val="none" w:sz="0" w:space="0" w:color="auto"/>
                                            <w:bottom w:val="none" w:sz="0" w:space="0" w:color="auto"/>
                                            <w:right w:val="none" w:sz="0" w:space="0" w:color="auto"/>
                                          </w:divBdr>
                                          <w:divsChild>
                                            <w:div w:id="151919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98846">
                                      <w:marLeft w:val="0"/>
                                      <w:marRight w:val="0"/>
                                      <w:marTop w:val="0"/>
                                      <w:marBottom w:val="0"/>
                                      <w:divBdr>
                                        <w:top w:val="none" w:sz="0" w:space="0" w:color="auto"/>
                                        <w:left w:val="none" w:sz="0" w:space="0" w:color="auto"/>
                                        <w:bottom w:val="none" w:sz="0" w:space="0" w:color="auto"/>
                                        <w:right w:val="none" w:sz="0" w:space="0" w:color="auto"/>
                                      </w:divBdr>
                                      <w:divsChild>
                                        <w:div w:id="154225839">
                                          <w:marLeft w:val="0"/>
                                          <w:marRight w:val="0"/>
                                          <w:marTop w:val="0"/>
                                          <w:marBottom w:val="0"/>
                                          <w:divBdr>
                                            <w:top w:val="none" w:sz="0" w:space="0" w:color="auto"/>
                                            <w:left w:val="none" w:sz="0" w:space="0" w:color="auto"/>
                                            <w:bottom w:val="none" w:sz="0" w:space="0" w:color="auto"/>
                                            <w:right w:val="none" w:sz="0" w:space="0" w:color="auto"/>
                                          </w:divBdr>
                                          <w:divsChild>
                                            <w:div w:id="70470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2628943">
                                      <w:marLeft w:val="0"/>
                                      <w:marRight w:val="0"/>
                                      <w:marTop w:val="0"/>
                                      <w:marBottom w:val="0"/>
                                      <w:divBdr>
                                        <w:top w:val="none" w:sz="0" w:space="0" w:color="auto"/>
                                        <w:left w:val="none" w:sz="0" w:space="0" w:color="auto"/>
                                        <w:bottom w:val="none" w:sz="0" w:space="0" w:color="auto"/>
                                        <w:right w:val="none" w:sz="0" w:space="0" w:color="auto"/>
                                      </w:divBdr>
                                      <w:divsChild>
                                        <w:div w:id="1235513105">
                                          <w:marLeft w:val="0"/>
                                          <w:marRight w:val="0"/>
                                          <w:marTop w:val="0"/>
                                          <w:marBottom w:val="0"/>
                                          <w:divBdr>
                                            <w:top w:val="none" w:sz="0" w:space="0" w:color="auto"/>
                                            <w:left w:val="none" w:sz="0" w:space="0" w:color="auto"/>
                                            <w:bottom w:val="none" w:sz="0" w:space="0" w:color="auto"/>
                                            <w:right w:val="none" w:sz="0" w:space="0" w:color="auto"/>
                                          </w:divBdr>
                                          <w:divsChild>
                                            <w:div w:id="808666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6581312">
                                      <w:marLeft w:val="0"/>
                                      <w:marRight w:val="0"/>
                                      <w:marTop w:val="0"/>
                                      <w:marBottom w:val="0"/>
                                      <w:divBdr>
                                        <w:top w:val="none" w:sz="0" w:space="0" w:color="auto"/>
                                        <w:left w:val="none" w:sz="0" w:space="0" w:color="auto"/>
                                        <w:bottom w:val="none" w:sz="0" w:space="0" w:color="auto"/>
                                        <w:right w:val="none" w:sz="0" w:space="0" w:color="auto"/>
                                      </w:divBdr>
                                      <w:divsChild>
                                        <w:div w:id="983777405">
                                          <w:marLeft w:val="0"/>
                                          <w:marRight w:val="0"/>
                                          <w:marTop w:val="0"/>
                                          <w:marBottom w:val="0"/>
                                          <w:divBdr>
                                            <w:top w:val="none" w:sz="0" w:space="0" w:color="auto"/>
                                            <w:left w:val="none" w:sz="0" w:space="0" w:color="auto"/>
                                            <w:bottom w:val="none" w:sz="0" w:space="0" w:color="auto"/>
                                            <w:right w:val="none" w:sz="0" w:space="0" w:color="auto"/>
                                          </w:divBdr>
                                          <w:divsChild>
                                            <w:div w:id="261258550">
                                              <w:marLeft w:val="0"/>
                                              <w:marRight w:val="0"/>
                                              <w:marTop w:val="0"/>
                                              <w:marBottom w:val="0"/>
                                              <w:divBdr>
                                                <w:top w:val="none" w:sz="0" w:space="0" w:color="auto"/>
                                                <w:left w:val="none" w:sz="0" w:space="0" w:color="auto"/>
                                                <w:bottom w:val="none" w:sz="0" w:space="0" w:color="auto"/>
                                                <w:right w:val="none" w:sz="0" w:space="0" w:color="auto"/>
                                              </w:divBdr>
                                              <w:divsChild>
                                                <w:div w:id="132871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5977198">
                                      <w:marLeft w:val="0"/>
                                      <w:marRight w:val="0"/>
                                      <w:marTop w:val="0"/>
                                      <w:marBottom w:val="0"/>
                                      <w:divBdr>
                                        <w:top w:val="none" w:sz="0" w:space="0" w:color="auto"/>
                                        <w:left w:val="none" w:sz="0" w:space="0" w:color="auto"/>
                                        <w:bottom w:val="none" w:sz="0" w:space="0" w:color="auto"/>
                                        <w:right w:val="none" w:sz="0" w:space="0" w:color="auto"/>
                                      </w:divBdr>
                                      <w:divsChild>
                                        <w:div w:id="1106848284">
                                          <w:marLeft w:val="0"/>
                                          <w:marRight w:val="0"/>
                                          <w:marTop w:val="0"/>
                                          <w:marBottom w:val="0"/>
                                          <w:divBdr>
                                            <w:top w:val="none" w:sz="0" w:space="0" w:color="auto"/>
                                            <w:left w:val="none" w:sz="0" w:space="0" w:color="auto"/>
                                            <w:bottom w:val="none" w:sz="0" w:space="0" w:color="auto"/>
                                            <w:right w:val="none" w:sz="0" w:space="0" w:color="auto"/>
                                          </w:divBdr>
                                          <w:divsChild>
                                            <w:div w:id="1088573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46739000">
          <w:marLeft w:val="0"/>
          <w:marRight w:val="0"/>
          <w:marTop w:val="0"/>
          <w:marBottom w:val="0"/>
          <w:divBdr>
            <w:top w:val="none" w:sz="0" w:space="0" w:color="auto"/>
            <w:left w:val="none" w:sz="0" w:space="0" w:color="auto"/>
            <w:bottom w:val="none" w:sz="0" w:space="0" w:color="auto"/>
            <w:right w:val="none" w:sz="0" w:space="0" w:color="auto"/>
          </w:divBdr>
          <w:divsChild>
            <w:div w:id="784152908">
              <w:marLeft w:val="0"/>
              <w:marRight w:val="0"/>
              <w:marTop w:val="0"/>
              <w:marBottom w:val="0"/>
              <w:divBdr>
                <w:top w:val="none" w:sz="0" w:space="0" w:color="auto"/>
                <w:left w:val="none" w:sz="0" w:space="0" w:color="auto"/>
                <w:bottom w:val="none" w:sz="0" w:space="0" w:color="auto"/>
                <w:right w:val="none" w:sz="0" w:space="0" w:color="auto"/>
              </w:divBdr>
              <w:divsChild>
                <w:div w:id="2141220296">
                  <w:marLeft w:val="0"/>
                  <w:marRight w:val="0"/>
                  <w:marTop w:val="0"/>
                  <w:marBottom w:val="0"/>
                  <w:divBdr>
                    <w:top w:val="none" w:sz="0" w:space="0" w:color="auto"/>
                    <w:left w:val="none" w:sz="0" w:space="0" w:color="auto"/>
                    <w:bottom w:val="none" w:sz="0" w:space="0" w:color="auto"/>
                    <w:right w:val="none" w:sz="0" w:space="0" w:color="auto"/>
                  </w:divBdr>
                  <w:divsChild>
                    <w:div w:id="1347638094">
                      <w:marLeft w:val="0"/>
                      <w:marRight w:val="0"/>
                      <w:marTop w:val="0"/>
                      <w:marBottom w:val="0"/>
                      <w:divBdr>
                        <w:top w:val="none" w:sz="0" w:space="0" w:color="auto"/>
                        <w:left w:val="none" w:sz="0" w:space="0" w:color="auto"/>
                        <w:bottom w:val="none" w:sz="0" w:space="0" w:color="auto"/>
                        <w:right w:val="none" w:sz="0" w:space="0" w:color="auto"/>
                      </w:divBdr>
                      <w:divsChild>
                        <w:div w:id="889803717">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7203333">
      <w:bodyDiv w:val="1"/>
      <w:marLeft w:val="0"/>
      <w:marRight w:val="0"/>
      <w:marTop w:val="0"/>
      <w:marBottom w:val="0"/>
      <w:divBdr>
        <w:top w:val="none" w:sz="0" w:space="0" w:color="auto"/>
        <w:left w:val="none" w:sz="0" w:space="0" w:color="auto"/>
        <w:bottom w:val="none" w:sz="0" w:space="0" w:color="auto"/>
        <w:right w:val="none" w:sz="0" w:space="0" w:color="auto"/>
      </w:divBdr>
    </w:div>
    <w:div w:id="1980726743">
      <w:bodyDiv w:val="1"/>
      <w:marLeft w:val="0"/>
      <w:marRight w:val="0"/>
      <w:marTop w:val="0"/>
      <w:marBottom w:val="0"/>
      <w:divBdr>
        <w:top w:val="none" w:sz="0" w:space="0" w:color="auto"/>
        <w:left w:val="none" w:sz="0" w:space="0" w:color="auto"/>
        <w:bottom w:val="none" w:sz="0" w:space="0" w:color="auto"/>
        <w:right w:val="none" w:sz="0" w:space="0" w:color="auto"/>
      </w:divBdr>
    </w:div>
    <w:div w:id="1989897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heacademy.ac.uk/my-academy-manage-your-higher-education-academy-experience"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6e3169f-a9f3-41ae-acb0-0b632df752ba">
      <Terms xmlns="http://schemas.microsoft.com/office/infopath/2007/PartnerControls"/>
    </lcf76f155ced4ddcb4097134ff3c332f>
    <TaxCatchAll xmlns="bef62789-d549-4860-81a5-a69cfe2d482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D59DA1BF2B3334DB5F90C6E07467918" ma:contentTypeVersion="12" ma:contentTypeDescription="Create a new document." ma:contentTypeScope="" ma:versionID="1670528a4cb03b363330b59c929238ca">
  <xsd:schema xmlns:xsd="http://www.w3.org/2001/XMLSchema" xmlns:xs="http://www.w3.org/2001/XMLSchema" xmlns:p="http://schemas.microsoft.com/office/2006/metadata/properties" xmlns:ns2="06e3169f-a9f3-41ae-acb0-0b632df752ba" xmlns:ns3="bef62789-d549-4860-81a5-a69cfe2d4824" targetNamespace="http://schemas.microsoft.com/office/2006/metadata/properties" ma:root="true" ma:fieldsID="9f67b61d8c0838a0d6c28586f8c0a6e4" ns2:_="" ns3:_="">
    <xsd:import namespace="06e3169f-a9f3-41ae-acb0-0b632df752ba"/>
    <xsd:import namespace="bef62789-d549-4860-81a5-a69cfe2d482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e3169f-a9f3-41ae-acb0-0b632df752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ef62789-d549-4860-81a5-a69cfe2d482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641e579b-60c5-42e8-9a76-297351da7e60}" ma:internalName="TaxCatchAll" ma:showField="CatchAllData" ma:web="bef62789-d549-4860-81a5-a69cfe2d482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9FA408-130D-4C0F-933B-417C1BC21CCC}">
  <ds:schemaRefs>
    <ds:schemaRef ds:uri="http://schemas.microsoft.com/office/2006/metadata/properties"/>
    <ds:schemaRef ds:uri="http://schemas.microsoft.com/office/infopath/2007/PartnerControls"/>
    <ds:schemaRef ds:uri="06e3169f-a9f3-41ae-acb0-0b632df752ba"/>
    <ds:schemaRef ds:uri="bef62789-d549-4860-81a5-a69cfe2d4824"/>
  </ds:schemaRefs>
</ds:datastoreItem>
</file>

<file path=customXml/itemProps2.xml><?xml version="1.0" encoding="utf-8"?>
<ds:datastoreItem xmlns:ds="http://schemas.openxmlformats.org/officeDocument/2006/customXml" ds:itemID="{8A12D2B8-43C8-46A8-AB1E-42977A42386A}">
  <ds:schemaRefs>
    <ds:schemaRef ds:uri="http://schemas.microsoft.com/sharepoint/v3/contenttype/forms"/>
  </ds:schemaRefs>
</ds:datastoreItem>
</file>

<file path=customXml/itemProps3.xml><?xml version="1.0" encoding="utf-8"?>
<ds:datastoreItem xmlns:ds="http://schemas.openxmlformats.org/officeDocument/2006/customXml" ds:itemID="{E18DEF6B-6CBA-4928-9674-3F8B8AA221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e3169f-a9f3-41ae-acb0-0b632df752ba"/>
    <ds:schemaRef ds:uri="bef62789-d549-4860-81a5-a69cfe2d482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3491ACB-1197-4606-AB2E-4339FC690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5348</Words>
  <Characters>30489</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2023-01-28T16:27:00Z</dcterms:created>
  <dcterms:modified xsi:type="dcterms:W3CDTF">2023-02-07T18:19:00Z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0x0101004D59DA1BF2B3334DB5F90C6E07467918</vt:lpwstr>
  </property>
  <property fmtid="{D5CDD505-2E9C-101B-9397-08002B2CF9AE}" pid="3" name="Order">
    <vt:r8>814300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ies>
</file>