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86C4672" w14:textId="543D9AF1" w:rsidR="00B151A8" w:rsidRPr="003A1C80" w:rsidRDefault="003A1C80" w:rsidP="003A1C80">
      <w:pPr>
        <w:spacing w:line="360" w:lineRule="auto"/>
        <w:jc w:val="right"/>
        <w:rPr>
          <w:rFonts w:ascii="Arial" w:hAnsi="Arial" w:cs="Arial"/>
          <w:b/>
          <w:bCs/>
          <w:sz w:val="36"/>
          <w:szCs w:val="36"/>
        </w:rPr>
      </w:pPr>
      <w:r w:rsidRPr="003A1C80">
        <w:rPr>
          <w:rFonts w:ascii="Arial" w:hAnsi="Arial" w:cs="Arial"/>
          <w:b/>
          <w:bCs/>
          <w:sz w:val="36"/>
          <w:szCs w:val="36"/>
        </w:rPr>
        <w:t>International Meetings Management for the Hotel Industry</w:t>
      </w:r>
    </w:p>
    <w:p w14:paraId="48D58E03" w14:textId="01A3A67F" w:rsidR="003A1C80" w:rsidRDefault="003A1C80" w:rsidP="003A1C80">
      <w:pPr>
        <w:spacing w:line="360" w:lineRule="auto"/>
        <w:jc w:val="right"/>
        <w:rPr>
          <w:rFonts w:ascii="Arial" w:hAnsi="Arial" w:cs="Arial"/>
          <w:b/>
          <w:bCs/>
          <w:sz w:val="36"/>
          <w:szCs w:val="36"/>
        </w:rPr>
      </w:pPr>
      <w:r w:rsidRPr="003A1C80">
        <w:rPr>
          <w:rFonts w:ascii="Arial" w:hAnsi="Arial" w:cs="Arial"/>
          <w:b/>
          <w:bCs/>
          <w:sz w:val="36"/>
          <w:szCs w:val="36"/>
        </w:rPr>
        <w:t>BMIH6007</w:t>
      </w:r>
    </w:p>
    <w:p w14:paraId="31DE906A" w14:textId="77777777" w:rsidR="003A1C80" w:rsidRPr="003A1C80" w:rsidRDefault="003A1C80" w:rsidP="003A1C80">
      <w:pPr>
        <w:spacing w:line="360" w:lineRule="auto"/>
        <w:rPr>
          <w:rFonts w:ascii="Arial" w:hAnsi="Arial" w:cs="Arial"/>
          <w:b/>
          <w:bCs/>
          <w:sz w:val="28"/>
          <w:szCs w:val="28"/>
        </w:rPr>
      </w:pPr>
    </w:p>
    <w:p w14:paraId="1D7F26AA" w14:textId="061608DF" w:rsidR="003A1C80" w:rsidRDefault="003A1C80" w:rsidP="003A1C80">
      <w:pPr>
        <w:spacing w:line="360" w:lineRule="auto"/>
        <w:jc w:val="right"/>
        <w:rPr>
          <w:rFonts w:ascii="Arial" w:hAnsi="Arial" w:cs="Arial"/>
          <w:sz w:val="28"/>
          <w:szCs w:val="28"/>
        </w:rPr>
      </w:pPr>
      <w:r w:rsidRPr="003A1C80">
        <w:rPr>
          <w:rFonts w:ascii="Arial" w:hAnsi="Arial" w:cs="Arial"/>
          <w:sz w:val="28"/>
          <w:szCs w:val="28"/>
        </w:rPr>
        <w:t>Event Strategic Planning and Delivery Considerations for an International Meeting.</w:t>
      </w:r>
    </w:p>
    <w:p w14:paraId="5B4FACE5" w14:textId="2F951A13" w:rsidR="005D0AF2" w:rsidRDefault="005D0AF2" w:rsidP="003A1C80">
      <w:pPr>
        <w:spacing w:line="360" w:lineRule="auto"/>
        <w:jc w:val="right"/>
        <w:rPr>
          <w:rFonts w:ascii="Arial" w:hAnsi="Arial" w:cs="Arial"/>
          <w:sz w:val="28"/>
          <w:szCs w:val="28"/>
        </w:rPr>
      </w:pPr>
      <w:r>
        <w:rPr>
          <w:rFonts w:ascii="Arial" w:hAnsi="Arial" w:cs="Arial"/>
          <w:sz w:val="28"/>
          <w:szCs w:val="28"/>
        </w:rPr>
        <w:t>Report</w:t>
      </w:r>
    </w:p>
    <w:p w14:paraId="55A049EF" w14:textId="77777777" w:rsidR="003A1C80" w:rsidRDefault="003A1C80" w:rsidP="003A1C80">
      <w:pPr>
        <w:spacing w:line="360" w:lineRule="auto"/>
        <w:jc w:val="right"/>
        <w:rPr>
          <w:rFonts w:ascii="Arial" w:hAnsi="Arial" w:cs="Arial"/>
          <w:sz w:val="28"/>
          <w:szCs w:val="28"/>
        </w:rPr>
      </w:pPr>
    </w:p>
    <w:p w14:paraId="40F8CE73" w14:textId="77777777" w:rsidR="003A1C80" w:rsidRDefault="003A1C80" w:rsidP="003A1C80">
      <w:pPr>
        <w:spacing w:line="360" w:lineRule="auto"/>
        <w:jc w:val="right"/>
        <w:rPr>
          <w:rFonts w:ascii="Arial" w:hAnsi="Arial" w:cs="Arial"/>
          <w:sz w:val="28"/>
          <w:szCs w:val="28"/>
        </w:rPr>
      </w:pPr>
    </w:p>
    <w:p w14:paraId="5266409C" w14:textId="77777777" w:rsidR="003A1C80" w:rsidRPr="003A1C80" w:rsidRDefault="003A1C80" w:rsidP="003A1C80">
      <w:pPr>
        <w:spacing w:line="360" w:lineRule="auto"/>
        <w:jc w:val="right"/>
        <w:rPr>
          <w:rFonts w:ascii="Arial" w:hAnsi="Arial" w:cs="Arial"/>
          <w:b/>
          <w:bCs/>
          <w:sz w:val="28"/>
          <w:szCs w:val="28"/>
        </w:rPr>
      </w:pPr>
    </w:p>
    <w:p w14:paraId="027B2648" w14:textId="1A11730A" w:rsidR="003A1C80" w:rsidRPr="005D0AF2" w:rsidRDefault="003A1C80" w:rsidP="003A1C80">
      <w:pPr>
        <w:spacing w:line="360" w:lineRule="auto"/>
        <w:jc w:val="right"/>
        <w:rPr>
          <w:rFonts w:ascii="Arial" w:hAnsi="Arial" w:cs="Arial"/>
          <w:sz w:val="28"/>
          <w:szCs w:val="28"/>
        </w:rPr>
      </w:pPr>
      <w:r w:rsidRPr="005D0AF2">
        <w:rPr>
          <w:rFonts w:ascii="Arial" w:hAnsi="Arial" w:cs="Arial"/>
          <w:b/>
          <w:bCs/>
          <w:sz w:val="28"/>
          <w:szCs w:val="28"/>
        </w:rPr>
        <w:t>Lecturer:</w:t>
      </w:r>
      <w:r w:rsidRPr="005D0AF2">
        <w:rPr>
          <w:rFonts w:ascii="Arial" w:hAnsi="Arial" w:cs="Arial"/>
          <w:sz w:val="28"/>
          <w:szCs w:val="28"/>
        </w:rPr>
        <w:t xml:space="preserve"> Kathryn Flynn</w:t>
      </w:r>
    </w:p>
    <w:p w14:paraId="498A2CF3" w14:textId="1136DF26" w:rsidR="003A1C80" w:rsidRPr="005D0AF2" w:rsidRDefault="003A1C80" w:rsidP="003A1C80">
      <w:pPr>
        <w:spacing w:line="360" w:lineRule="auto"/>
        <w:jc w:val="right"/>
        <w:rPr>
          <w:rFonts w:ascii="Arial" w:hAnsi="Arial" w:cs="Arial"/>
          <w:sz w:val="28"/>
          <w:szCs w:val="28"/>
        </w:rPr>
      </w:pPr>
      <w:r w:rsidRPr="005D0AF2">
        <w:rPr>
          <w:rFonts w:ascii="Arial" w:hAnsi="Arial" w:cs="Arial"/>
          <w:b/>
          <w:bCs/>
          <w:sz w:val="28"/>
          <w:szCs w:val="28"/>
        </w:rPr>
        <w:t>Student name:</w:t>
      </w:r>
      <w:r w:rsidRPr="005D0AF2">
        <w:rPr>
          <w:rFonts w:ascii="Arial" w:hAnsi="Arial" w:cs="Arial"/>
          <w:sz w:val="28"/>
          <w:szCs w:val="28"/>
        </w:rPr>
        <w:t xml:space="preserve"> Andrei Munteanu</w:t>
      </w:r>
    </w:p>
    <w:p w14:paraId="13AD41A2" w14:textId="21C0B289" w:rsidR="003A1C80" w:rsidRPr="005D0AF2" w:rsidRDefault="003A1C80" w:rsidP="003A1C80">
      <w:pPr>
        <w:spacing w:line="360" w:lineRule="auto"/>
        <w:jc w:val="right"/>
        <w:rPr>
          <w:rFonts w:ascii="Arial" w:hAnsi="Arial" w:cs="Arial"/>
          <w:sz w:val="28"/>
          <w:szCs w:val="28"/>
        </w:rPr>
      </w:pPr>
      <w:r w:rsidRPr="005D0AF2">
        <w:rPr>
          <w:rFonts w:ascii="Arial" w:hAnsi="Arial" w:cs="Arial"/>
          <w:b/>
          <w:bCs/>
          <w:sz w:val="28"/>
          <w:szCs w:val="28"/>
        </w:rPr>
        <w:t>Student id:</w:t>
      </w:r>
      <w:r w:rsidRPr="005D0AF2">
        <w:rPr>
          <w:rFonts w:ascii="Arial" w:hAnsi="Arial" w:cs="Arial"/>
          <w:sz w:val="28"/>
          <w:szCs w:val="28"/>
        </w:rPr>
        <w:t xml:space="preserve"> </w:t>
      </w:r>
      <w:r w:rsidR="005D0AF2" w:rsidRPr="005D0AF2">
        <w:rPr>
          <w:rFonts w:ascii="Arial" w:hAnsi="Arial" w:cs="Arial"/>
          <w:sz w:val="28"/>
          <w:szCs w:val="28"/>
        </w:rPr>
        <w:t>2127116</w:t>
      </w:r>
    </w:p>
    <w:p w14:paraId="64D77DEE" w14:textId="05AB39F9" w:rsidR="003A1C80" w:rsidRDefault="003A1C80" w:rsidP="003A1C80">
      <w:pPr>
        <w:spacing w:line="360" w:lineRule="auto"/>
        <w:jc w:val="right"/>
        <w:rPr>
          <w:rFonts w:ascii="Arial" w:hAnsi="Arial" w:cs="Arial"/>
          <w:b/>
          <w:bCs/>
          <w:sz w:val="28"/>
          <w:szCs w:val="28"/>
        </w:rPr>
      </w:pPr>
      <w:r w:rsidRPr="005D0AF2">
        <w:rPr>
          <w:rFonts w:ascii="Arial" w:hAnsi="Arial" w:cs="Arial"/>
          <w:b/>
          <w:bCs/>
          <w:sz w:val="28"/>
          <w:szCs w:val="28"/>
        </w:rPr>
        <w:t xml:space="preserve">Word count: </w:t>
      </w:r>
      <w:r w:rsidR="00842B9C" w:rsidRPr="00842B9C">
        <w:rPr>
          <w:rFonts w:ascii="Arial" w:hAnsi="Arial" w:cs="Arial"/>
          <w:sz w:val="28"/>
          <w:szCs w:val="28"/>
        </w:rPr>
        <w:t>2568</w:t>
      </w:r>
    </w:p>
    <w:p w14:paraId="69508B98" w14:textId="77777777" w:rsidR="00374561" w:rsidRDefault="00374561" w:rsidP="003A1C80">
      <w:pPr>
        <w:spacing w:line="360" w:lineRule="auto"/>
        <w:jc w:val="right"/>
        <w:rPr>
          <w:rFonts w:ascii="Arial" w:hAnsi="Arial" w:cs="Arial"/>
          <w:b/>
          <w:bCs/>
          <w:sz w:val="28"/>
          <w:szCs w:val="28"/>
        </w:rPr>
      </w:pPr>
    </w:p>
    <w:p w14:paraId="2203F499" w14:textId="77777777" w:rsidR="00374561" w:rsidRPr="00C824DD" w:rsidRDefault="00374561" w:rsidP="00C824DD">
      <w:pPr>
        <w:spacing w:line="360" w:lineRule="auto"/>
        <w:jc w:val="right"/>
        <w:rPr>
          <w:rFonts w:ascii="Arial" w:hAnsi="Arial" w:cs="Arial"/>
          <w:b/>
          <w:bCs/>
          <w:sz w:val="28"/>
          <w:szCs w:val="28"/>
        </w:rPr>
      </w:pPr>
    </w:p>
    <w:p w14:paraId="714132C9" w14:textId="77777777" w:rsidR="00374561" w:rsidRPr="00C824DD" w:rsidRDefault="00374561" w:rsidP="00C824DD">
      <w:pPr>
        <w:spacing w:line="360" w:lineRule="auto"/>
        <w:jc w:val="right"/>
        <w:rPr>
          <w:rFonts w:ascii="Arial" w:hAnsi="Arial" w:cs="Arial"/>
          <w:b/>
          <w:bCs/>
          <w:sz w:val="28"/>
          <w:szCs w:val="28"/>
        </w:rPr>
      </w:pPr>
    </w:p>
    <w:p w14:paraId="3A90F72E" w14:textId="77777777" w:rsidR="00374561" w:rsidRPr="00C824DD" w:rsidRDefault="00374561" w:rsidP="00C824DD">
      <w:pPr>
        <w:spacing w:line="360" w:lineRule="auto"/>
        <w:jc w:val="right"/>
        <w:rPr>
          <w:rFonts w:ascii="Arial" w:hAnsi="Arial" w:cs="Arial"/>
          <w:b/>
          <w:bCs/>
          <w:sz w:val="28"/>
          <w:szCs w:val="28"/>
        </w:rPr>
      </w:pPr>
    </w:p>
    <w:p w14:paraId="2BF0D969" w14:textId="77777777" w:rsidR="00374561" w:rsidRPr="00C824DD" w:rsidRDefault="00374561" w:rsidP="00C824DD">
      <w:pPr>
        <w:spacing w:line="360" w:lineRule="auto"/>
        <w:jc w:val="right"/>
        <w:rPr>
          <w:rFonts w:ascii="Arial" w:hAnsi="Arial" w:cs="Arial"/>
          <w:b/>
          <w:bCs/>
          <w:sz w:val="28"/>
          <w:szCs w:val="28"/>
        </w:rPr>
      </w:pPr>
    </w:p>
    <w:p w14:paraId="69C2DA10" w14:textId="77777777" w:rsidR="00374561" w:rsidRPr="00C824DD" w:rsidRDefault="00374561" w:rsidP="00C824DD">
      <w:pPr>
        <w:spacing w:line="360" w:lineRule="auto"/>
        <w:jc w:val="right"/>
        <w:rPr>
          <w:rFonts w:ascii="Arial" w:hAnsi="Arial" w:cs="Arial"/>
          <w:b/>
          <w:bCs/>
          <w:sz w:val="28"/>
          <w:szCs w:val="28"/>
        </w:rPr>
      </w:pPr>
    </w:p>
    <w:p w14:paraId="3FFE4E10" w14:textId="77777777" w:rsidR="00374561" w:rsidRPr="00C824DD" w:rsidRDefault="00374561" w:rsidP="00C824DD">
      <w:pPr>
        <w:spacing w:line="360" w:lineRule="auto"/>
        <w:jc w:val="right"/>
        <w:rPr>
          <w:rFonts w:ascii="Arial" w:hAnsi="Arial" w:cs="Arial"/>
          <w:b/>
          <w:bCs/>
          <w:sz w:val="28"/>
          <w:szCs w:val="28"/>
        </w:rPr>
      </w:pPr>
    </w:p>
    <w:p w14:paraId="61511019" w14:textId="77777777" w:rsidR="00374561" w:rsidRPr="00C824DD" w:rsidRDefault="00374561" w:rsidP="00C824DD">
      <w:pPr>
        <w:spacing w:line="360" w:lineRule="auto"/>
        <w:jc w:val="right"/>
        <w:rPr>
          <w:rFonts w:ascii="Arial" w:hAnsi="Arial" w:cs="Arial"/>
          <w:b/>
          <w:bCs/>
          <w:sz w:val="28"/>
          <w:szCs w:val="28"/>
        </w:rPr>
      </w:pPr>
    </w:p>
    <w:sdt>
      <w:sdtPr>
        <w:rPr>
          <w:rFonts w:ascii="Arial" w:eastAsiaTheme="minorHAnsi" w:hAnsi="Arial" w:cs="Arial"/>
          <w:color w:val="auto"/>
          <w:kern w:val="2"/>
          <w:sz w:val="22"/>
          <w:szCs w:val="22"/>
          <w:lang w:val="en-GB"/>
          <w14:ligatures w14:val="standardContextual"/>
        </w:rPr>
        <w:id w:val="1417595845"/>
        <w:docPartObj>
          <w:docPartGallery w:val="Table of Contents"/>
          <w:docPartUnique/>
        </w:docPartObj>
      </w:sdtPr>
      <w:sdtEndPr>
        <w:rPr>
          <w:rFonts w:asciiTheme="minorHAnsi" w:hAnsiTheme="minorHAnsi" w:cstheme="minorBidi"/>
          <w:b/>
          <w:bCs/>
          <w:noProof/>
        </w:rPr>
      </w:sdtEndPr>
      <w:sdtContent>
        <w:p w14:paraId="77C13F95" w14:textId="680F542C" w:rsidR="00C824DD" w:rsidRPr="00C824DD" w:rsidRDefault="00C824DD" w:rsidP="00C824DD">
          <w:pPr>
            <w:pStyle w:val="TOCHeading"/>
            <w:spacing w:line="360" w:lineRule="auto"/>
            <w:rPr>
              <w:rFonts w:ascii="Arial" w:hAnsi="Arial" w:cs="Arial"/>
            </w:rPr>
          </w:pPr>
          <w:r w:rsidRPr="00C824DD">
            <w:rPr>
              <w:rFonts w:ascii="Arial" w:hAnsi="Arial" w:cs="Arial"/>
            </w:rPr>
            <w:t>Table of Contents</w:t>
          </w:r>
        </w:p>
        <w:p w14:paraId="05472D62" w14:textId="0B7ED283" w:rsidR="00C824DD" w:rsidRPr="00C824DD" w:rsidRDefault="00C824DD" w:rsidP="00C824DD">
          <w:pPr>
            <w:pStyle w:val="TOC1"/>
            <w:tabs>
              <w:tab w:val="left" w:pos="480"/>
              <w:tab w:val="right" w:leader="dot" w:pos="9016"/>
            </w:tabs>
            <w:spacing w:line="360" w:lineRule="auto"/>
            <w:rPr>
              <w:rFonts w:ascii="Arial" w:hAnsi="Arial" w:cs="Arial"/>
              <w:noProof/>
            </w:rPr>
          </w:pPr>
          <w:r w:rsidRPr="00C824DD">
            <w:rPr>
              <w:rFonts w:ascii="Arial" w:hAnsi="Arial" w:cs="Arial"/>
            </w:rPr>
            <w:fldChar w:fldCharType="begin"/>
          </w:r>
          <w:r w:rsidRPr="00C824DD">
            <w:rPr>
              <w:rFonts w:ascii="Arial" w:hAnsi="Arial" w:cs="Arial"/>
            </w:rPr>
            <w:instrText xml:space="preserve"> TOC \o "1-3" \h \z \u </w:instrText>
          </w:r>
          <w:r w:rsidRPr="00C824DD">
            <w:rPr>
              <w:rFonts w:ascii="Arial" w:hAnsi="Arial" w:cs="Arial"/>
            </w:rPr>
            <w:fldChar w:fldCharType="separate"/>
          </w:r>
          <w:hyperlink w:anchor="_Toc167887494" w:history="1">
            <w:r w:rsidRPr="00C824DD">
              <w:rPr>
                <w:rStyle w:val="Hyperlink"/>
                <w:rFonts w:ascii="Arial" w:hAnsi="Arial" w:cs="Arial"/>
                <w:noProof/>
              </w:rPr>
              <w:t>1.</w:t>
            </w:r>
            <w:r w:rsidRPr="00C824DD">
              <w:rPr>
                <w:rFonts w:ascii="Arial" w:hAnsi="Arial" w:cs="Arial"/>
                <w:noProof/>
              </w:rPr>
              <w:tab/>
            </w:r>
            <w:r w:rsidRPr="00C824DD">
              <w:rPr>
                <w:rStyle w:val="Hyperlink"/>
                <w:rFonts w:ascii="Arial" w:hAnsi="Arial" w:cs="Arial"/>
                <w:noProof/>
              </w:rPr>
              <w:t>Introduction</w:t>
            </w:r>
            <w:r w:rsidRPr="00C824DD">
              <w:rPr>
                <w:rFonts w:ascii="Arial" w:hAnsi="Arial" w:cs="Arial"/>
                <w:noProof/>
                <w:webHidden/>
              </w:rPr>
              <w:tab/>
            </w:r>
            <w:r w:rsidRPr="00C824DD">
              <w:rPr>
                <w:rFonts w:ascii="Arial" w:hAnsi="Arial" w:cs="Arial"/>
                <w:noProof/>
                <w:webHidden/>
              </w:rPr>
              <w:fldChar w:fldCharType="begin"/>
            </w:r>
            <w:r w:rsidRPr="00C824DD">
              <w:rPr>
                <w:rFonts w:ascii="Arial" w:hAnsi="Arial" w:cs="Arial"/>
                <w:noProof/>
                <w:webHidden/>
              </w:rPr>
              <w:instrText xml:space="preserve"> PAGEREF _Toc167887494 \h </w:instrText>
            </w:r>
            <w:r w:rsidRPr="00C824DD">
              <w:rPr>
                <w:rFonts w:ascii="Arial" w:hAnsi="Arial" w:cs="Arial"/>
                <w:noProof/>
                <w:webHidden/>
              </w:rPr>
            </w:r>
            <w:r w:rsidRPr="00C824DD">
              <w:rPr>
                <w:rFonts w:ascii="Arial" w:hAnsi="Arial" w:cs="Arial"/>
                <w:noProof/>
                <w:webHidden/>
              </w:rPr>
              <w:fldChar w:fldCharType="separate"/>
            </w:r>
            <w:r w:rsidR="00842B9C">
              <w:rPr>
                <w:rFonts w:ascii="Arial" w:hAnsi="Arial" w:cs="Arial"/>
                <w:noProof/>
                <w:webHidden/>
              </w:rPr>
              <w:t>3</w:t>
            </w:r>
            <w:r w:rsidRPr="00C824DD">
              <w:rPr>
                <w:rFonts w:ascii="Arial" w:hAnsi="Arial" w:cs="Arial"/>
                <w:noProof/>
                <w:webHidden/>
              </w:rPr>
              <w:fldChar w:fldCharType="end"/>
            </w:r>
          </w:hyperlink>
        </w:p>
        <w:p w14:paraId="16A4C72B" w14:textId="4437D86D" w:rsidR="00C824DD" w:rsidRPr="00C824DD" w:rsidRDefault="00000000" w:rsidP="00C824DD">
          <w:pPr>
            <w:pStyle w:val="TOC1"/>
            <w:tabs>
              <w:tab w:val="left" w:pos="480"/>
              <w:tab w:val="right" w:leader="dot" w:pos="9016"/>
            </w:tabs>
            <w:spacing w:line="360" w:lineRule="auto"/>
            <w:rPr>
              <w:rFonts w:ascii="Arial" w:hAnsi="Arial" w:cs="Arial"/>
              <w:noProof/>
            </w:rPr>
          </w:pPr>
          <w:hyperlink w:anchor="_Toc167887495" w:history="1">
            <w:r w:rsidR="00C824DD" w:rsidRPr="00C824DD">
              <w:rPr>
                <w:rStyle w:val="Hyperlink"/>
                <w:rFonts w:ascii="Arial" w:eastAsia="Times New Roman" w:hAnsi="Arial" w:cs="Arial"/>
                <w:noProof/>
              </w:rPr>
              <w:t>2.</w:t>
            </w:r>
            <w:r w:rsidR="00C824DD" w:rsidRPr="00C824DD">
              <w:rPr>
                <w:rFonts w:ascii="Arial" w:hAnsi="Arial" w:cs="Arial"/>
                <w:noProof/>
              </w:rPr>
              <w:tab/>
            </w:r>
            <w:r w:rsidR="00C824DD" w:rsidRPr="00C824DD">
              <w:rPr>
                <w:rStyle w:val="Hyperlink"/>
                <w:rFonts w:ascii="Arial" w:eastAsia="Times New Roman" w:hAnsi="Arial" w:cs="Arial"/>
                <w:noProof/>
              </w:rPr>
              <w:t>The Event Cycle</w:t>
            </w:r>
            <w:r w:rsidR="00C824DD" w:rsidRPr="00C824DD">
              <w:rPr>
                <w:rFonts w:ascii="Arial" w:hAnsi="Arial" w:cs="Arial"/>
                <w:noProof/>
                <w:webHidden/>
              </w:rPr>
              <w:tab/>
            </w:r>
            <w:r w:rsidR="00C824DD" w:rsidRPr="00C824DD">
              <w:rPr>
                <w:rFonts w:ascii="Arial" w:hAnsi="Arial" w:cs="Arial"/>
                <w:noProof/>
                <w:webHidden/>
              </w:rPr>
              <w:fldChar w:fldCharType="begin"/>
            </w:r>
            <w:r w:rsidR="00C824DD" w:rsidRPr="00C824DD">
              <w:rPr>
                <w:rFonts w:ascii="Arial" w:hAnsi="Arial" w:cs="Arial"/>
                <w:noProof/>
                <w:webHidden/>
              </w:rPr>
              <w:instrText xml:space="preserve"> PAGEREF _Toc167887495 \h </w:instrText>
            </w:r>
            <w:r w:rsidR="00C824DD" w:rsidRPr="00C824DD">
              <w:rPr>
                <w:rFonts w:ascii="Arial" w:hAnsi="Arial" w:cs="Arial"/>
                <w:noProof/>
                <w:webHidden/>
              </w:rPr>
            </w:r>
            <w:r w:rsidR="00C824DD" w:rsidRPr="00C824DD">
              <w:rPr>
                <w:rFonts w:ascii="Arial" w:hAnsi="Arial" w:cs="Arial"/>
                <w:noProof/>
                <w:webHidden/>
              </w:rPr>
              <w:fldChar w:fldCharType="separate"/>
            </w:r>
            <w:r w:rsidR="00842B9C">
              <w:rPr>
                <w:rFonts w:ascii="Arial" w:hAnsi="Arial" w:cs="Arial"/>
                <w:noProof/>
                <w:webHidden/>
              </w:rPr>
              <w:t>3</w:t>
            </w:r>
            <w:r w:rsidR="00C824DD" w:rsidRPr="00C824DD">
              <w:rPr>
                <w:rFonts w:ascii="Arial" w:hAnsi="Arial" w:cs="Arial"/>
                <w:noProof/>
                <w:webHidden/>
              </w:rPr>
              <w:fldChar w:fldCharType="end"/>
            </w:r>
          </w:hyperlink>
        </w:p>
        <w:p w14:paraId="4A7989CC" w14:textId="017D7E57" w:rsidR="00C824DD" w:rsidRPr="00C824DD" w:rsidRDefault="00000000" w:rsidP="00C824DD">
          <w:pPr>
            <w:pStyle w:val="TOC1"/>
            <w:tabs>
              <w:tab w:val="left" w:pos="480"/>
              <w:tab w:val="right" w:leader="dot" w:pos="9016"/>
            </w:tabs>
            <w:spacing w:line="360" w:lineRule="auto"/>
            <w:rPr>
              <w:rFonts w:ascii="Arial" w:hAnsi="Arial" w:cs="Arial"/>
              <w:noProof/>
            </w:rPr>
          </w:pPr>
          <w:hyperlink w:anchor="_Toc167887496" w:history="1">
            <w:r w:rsidR="00C824DD" w:rsidRPr="00C824DD">
              <w:rPr>
                <w:rStyle w:val="Hyperlink"/>
                <w:rFonts w:ascii="Arial" w:hAnsi="Arial" w:cs="Arial"/>
                <w:noProof/>
              </w:rPr>
              <w:t>3.</w:t>
            </w:r>
            <w:r w:rsidR="00C824DD" w:rsidRPr="00C824DD">
              <w:rPr>
                <w:rFonts w:ascii="Arial" w:hAnsi="Arial" w:cs="Arial"/>
                <w:noProof/>
              </w:rPr>
              <w:tab/>
            </w:r>
            <w:r w:rsidR="00C824DD" w:rsidRPr="00C824DD">
              <w:rPr>
                <w:rStyle w:val="Hyperlink"/>
                <w:rFonts w:ascii="Arial" w:hAnsi="Arial" w:cs="Arial"/>
                <w:noProof/>
              </w:rPr>
              <w:t>Event Concept</w:t>
            </w:r>
            <w:r w:rsidR="00C824DD" w:rsidRPr="00C824DD">
              <w:rPr>
                <w:rFonts w:ascii="Arial" w:hAnsi="Arial" w:cs="Arial"/>
                <w:noProof/>
                <w:webHidden/>
              </w:rPr>
              <w:tab/>
            </w:r>
            <w:r w:rsidR="00C824DD" w:rsidRPr="00C824DD">
              <w:rPr>
                <w:rFonts w:ascii="Arial" w:hAnsi="Arial" w:cs="Arial"/>
                <w:noProof/>
                <w:webHidden/>
              </w:rPr>
              <w:fldChar w:fldCharType="begin"/>
            </w:r>
            <w:r w:rsidR="00C824DD" w:rsidRPr="00C824DD">
              <w:rPr>
                <w:rFonts w:ascii="Arial" w:hAnsi="Arial" w:cs="Arial"/>
                <w:noProof/>
                <w:webHidden/>
              </w:rPr>
              <w:instrText xml:space="preserve"> PAGEREF _Toc167887496 \h </w:instrText>
            </w:r>
            <w:r w:rsidR="00C824DD" w:rsidRPr="00C824DD">
              <w:rPr>
                <w:rFonts w:ascii="Arial" w:hAnsi="Arial" w:cs="Arial"/>
                <w:noProof/>
                <w:webHidden/>
              </w:rPr>
            </w:r>
            <w:r w:rsidR="00C824DD" w:rsidRPr="00C824DD">
              <w:rPr>
                <w:rFonts w:ascii="Arial" w:hAnsi="Arial" w:cs="Arial"/>
                <w:noProof/>
                <w:webHidden/>
              </w:rPr>
              <w:fldChar w:fldCharType="separate"/>
            </w:r>
            <w:r w:rsidR="00842B9C">
              <w:rPr>
                <w:rFonts w:ascii="Arial" w:hAnsi="Arial" w:cs="Arial"/>
                <w:noProof/>
                <w:webHidden/>
              </w:rPr>
              <w:t>4</w:t>
            </w:r>
            <w:r w:rsidR="00C824DD" w:rsidRPr="00C824DD">
              <w:rPr>
                <w:rFonts w:ascii="Arial" w:hAnsi="Arial" w:cs="Arial"/>
                <w:noProof/>
                <w:webHidden/>
              </w:rPr>
              <w:fldChar w:fldCharType="end"/>
            </w:r>
          </w:hyperlink>
        </w:p>
        <w:p w14:paraId="33A83465" w14:textId="2D7CCDCE" w:rsidR="00C824DD" w:rsidRPr="00C824DD" w:rsidRDefault="00000000" w:rsidP="00C824DD">
          <w:pPr>
            <w:pStyle w:val="TOC1"/>
            <w:tabs>
              <w:tab w:val="left" w:pos="480"/>
              <w:tab w:val="right" w:leader="dot" w:pos="9016"/>
            </w:tabs>
            <w:spacing w:line="360" w:lineRule="auto"/>
            <w:rPr>
              <w:rFonts w:ascii="Arial" w:hAnsi="Arial" w:cs="Arial"/>
              <w:noProof/>
            </w:rPr>
          </w:pPr>
          <w:hyperlink w:anchor="_Toc167887497" w:history="1">
            <w:r w:rsidR="00C824DD" w:rsidRPr="00C824DD">
              <w:rPr>
                <w:rStyle w:val="Hyperlink"/>
                <w:rFonts w:ascii="Arial" w:eastAsia="Times New Roman" w:hAnsi="Arial" w:cs="Arial"/>
                <w:noProof/>
              </w:rPr>
              <w:t>4.</w:t>
            </w:r>
            <w:r w:rsidR="00C824DD" w:rsidRPr="00C824DD">
              <w:rPr>
                <w:rFonts w:ascii="Arial" w:hAnsi="Arial" w:cs="Arial"/>
                <w:noProof/>
              </w:rPr>
              <w:tab/>
            </w:r>
            <w:r w:rsidR="00C824DD" w:rsidRPr="00C824DD">
              <w:rPr>
                <w:rStyle w:val="Hyperlink"/>
                <w:rFonts w:ascii="Arial" w:eastAsia="Times New Roman" w:hAnsi="Arial" w:cs="Arial"/>
                <w:noProof/>
              </w:rPr>
              <w:t>Aim and Objectives of the Meeting</w:t>
            </w:r>
            <w:r w:rsidR="00C824DD" w:rsidRPr="00C824DD">
              <w:rPr>
                <w:rFonts w:ascii="Arial" w:hAnsi="Arial" w:cs="Arial"/>
                <w:noProof/>
                <w:webHidden/>
              </w:rPr>
              <w:tab/>
            </w:r>
            <w:r w:rsidR="00C824DD" w:rsidRPr="00C824DD">
              <w:rPr>
                <w:rFonts w:ascii="Arial" w:hAnsi="Arial" w:cs="Arial"/>
                <w:noProof/>
                <w:webHidden/>
              </w:rPr>
              <w:fldChar w:fldCharType="begin"/>
            </w:r>
            <w:r w:rsidR="00C824DD" w:rsidRPr="00C824DD">
              <w:rPr>
                <w:rFonts w:ascii="Arial" w:hAnsi="Arial" w:cs="Arial"/>
                <w:noProof/>
                <w:webHidden/>
              </w:rPr>
              <w:instrText xml:space="preserve"> PAGEREF _Toc167887497 \h </w:instrText>
            </w:r>
            <w:r w:rsidR="00C824DD" w:rsidRPr="00C824DD">
              <w:rPr>
                <w:rFonts w:ascii="Arial" w:hAnsi="Arial" w:cs="Arial"/>
                <w:noProof/>
                <w:webHidden/>
              </w:rPr>
            </w:r>
            <w:r w:rsidR="00C824DD" w:rsidRPr="00C824DD">
              <w:rPr>
                <w:rFonts w:ascii="Arial" w:hAnsi="Arial" w:cs="Arial"/>
                <w:noProof/>
                <w:webHidden/>
              </w:rPr>
              <w:fldChar w:fldCharType="separate"/>
            </w:r>
            <w:r w:rsidR="00842B9C">
              <w:rPr>
                <w:rFonts w:ascii="Arial" w:hAnsi="Arial" w:cs="Arial"/>
                <w:noProof/>
                <w:webHidden/>
              </w:rPr>
              <w:t>6</w:t>
            </w:r>
            <w:r w:rsidR="00C824DD" w:rsidRPr="00C824DD">
              <w:rPr>
                <w:rFonts w:ascii="Arial" w:hAnsi="Arial" w:cs="Arial"/>
                <w:noProof/>
                <w:webHidden/>
              </w:rPr>
              <w:fldChar w:fldCharType="end"/>
            </w:r>
          </w:hyperlink>
        </w:p>
        <w:p w14:paraId="56EEE600" w14:textId="630B299B" w:rsidR="00C824DD" w:rsidRPr="00C824DD" w:rsidRDefault="00000000" w:rsidP="00C824DD">
          <w:pPr>
            <w:pStyle w:val="TOC1"/>
            <w:tabs>
              <w:tab w:val="left" w:pos="480"/>
              <w:tab w:val="right" w:leader="dot" w:pos="9016"/>
            </w:tabs>
            <w:spacing w:line="360" w:lineRule="auto"/>
            <w:rPr>
              <w:rFonts w:ascii="Arial" w:hAnsi="Arial" w:cs="Arial"/>
              <w:noProof/>
            </w:rPr>
          </w:pPr>
          <w:hyperlink w:anchor="_Toc167887498" w:history="1">
            <w:r w:rsidR="00C824DD" w:rsidRPr="00C824DD">
              <w:rPr>
                <w:rStyle w:val="Hyperlink"/>
                <w:rFonts w:ascii="Arial" w:eastAsia="Times New Roman" w:hAnsi="Arial" w:cs="Arial"/>
                <w:noProof/>
              </w:rPr>
              <w:t>5.</w:t>
            </w:r>
            <w:r w:rsidR="00C824DD" w:rsidRPr="00C824DD">
              <w:rPr>
                <w:rFonts w:ascii="Arial" w:hAnsi="Arial" w:cs="Arial"/>
                <w:noProof/>
              </w:rPr>
              <w:tab/>
            </w:r>
            <w:r w:rsidR="00C824DD" w:rsidRPr="00C824DD">
              <w:rPr>
                <w:rStyle w:val="Hyperlink"/>
                <w:rFonts w:ascii="Arial" w:eastAsia="Times New Roman" w:hAnsi="Arial" w:cs="Arial"/>
                <w:noProof/>
              </w:rPr>
              <w:t>Event operations</w:t>
            </w:r>
            <w:r w:rsidR="00C824DD" w:rsidRPr="00C824DD">
              <w:rPr>
                <w:rFonts w:ascii="Arial" w:hAnsi="Arial" w:cs="Arial"/>
                <w:noProof/>
                <w:webHidden/>
              </w:rPr>
              <w:tab/>
            </w:r>
            <w:r w:rsidR="00C824DD" w:rsidRPr="00C824DD">
              <w:rPr>
                <w:rFonts w:ascii="Arial" w:hAnsi="Arial" w:cs="Arial"/>
                <w:noProof/>
                <w:webHidden/>
              </w:rPr>
              <w:fldChar w:fldCharType="begin"/>
            </w:r>
            <w:r w:rsidR="00C824DD" w:rsidRPr="00C824DD">
              <w:rPr>
                <w:rFonts w:ascii="Arial" w:hAnsi="Arial" w:cs="Arial"/>
                <w:noProof/>
                <w:webHidden/>
              </w:rPr>
              <w:instrText xml:space="preserve"> PAGEREF _Toc167887498 \h </w:instrText>
            </w:r>
            <w:r w:rsidR="00C824DD" w:rsidRPr="00C824DD">
              <w:rPr>
                <w:rFonts w:ascii="Arial" w:hAnsi="Arial" w:cs="Arial"/>
                <w:noProof/>
                <w:webHidden/>
              </w:rPr>
            </w:r>
            <w:r w:rsidR="00C824DD" w:rsidRPr="00C824DD">
              <w:rPr>
                <w:rFonts w:ascii="Arial" w:hAnsi="Arial" w:cs="Arial"/>
                <w:noProof/>
                <w:webHidden/>
              </w:rPr>
              <w:fldChar w:fldCharType="separate"/>
            </w:r>
            <w:r w:rsidR="00842B9C">
              <w:rPr>
                <w:rFonts w:ascii="Arial" w:hAnsi="Arial" w:cs="Arial"/>
                <w:noProof/>
                <w:webHidden/>
              </w:rPr>
              <w:t>7</w:t>
            </w:r>
            <w:r w:rsidR="00C824DD" w:rsidRPr="00C824DD">
              <w:rPr>
                <w:rFonts w:ascii="Arial" w:hAnsi="Arial" w:cs="Arial"/>
                <w:noProof/>
                <w:webHidden/>
              </w:rPr>
              <w:fldChar w:fldCharType="end"/>
            </w:r>
          </w:hyperlink>
        </w:p>
        <w:p w14:paraId="25FA69A4" w14:textId="10B4E360" w:rsidR="00C824DD" w:rsidRPr="00C824DD" w:rsidRDefault="00000000" w:rsidP="00C824DD">
          <w:pPr>
            <w:pStyle w:val="TOC1"/>
            <w:tabs>
              <w:tab w:val="left" w:pos="480"/>
              <w:tab w:val="right" w:leader="dot" w:pos="9016"/>
            </w:tabs>
            <w:spacing w:line="360" w:lineRule="auto"/>
            <w:rPr>
              <w:rFonts w:ascii="Arial" w:hAnsi="Arial" w:cs="Arial"/>
              <w:noProof/>
            </w:rPr>
          </w:pPr>
          <w:hyperlink w:anchor="_Toc167887499" w:history="1">
            <w:r w:rsidR="00C824DD" w:rsidRPr="00C824DD">
              <w:rPr>
                <w:rStyle w:val="Hyperlink"/>
                <w:rFonts w:ascii="Arial" w:eastAsia="Times New Roman" w:hAnsi="Arial" w:cs="Arial"/>
                <w:noProof/>
              </w:rPr>
              <w:t>6.</w:t>
            </w:r>
            <w:r w:rsidR="00C824DD" w:rsidRPr="00C824DD">
              <w:rPr>
                <w:rFonts w:ascii="Arial" w:hAnsi="Arial" w:cs="Arial"/>
                <w:noProof/>
              </w:rPr>
              <w:tab/>
            </w:r>
            <w:r w:rsidR="00C824DD" w:rsidRPr="00C824DD">
              <w:rPr>
                <w:rStyle w:val="Hyperlink"/>
                <w:rFonts w:ascii="Arial" w:eastAsia="Times New Roman" w:hAnsi="Arial" w:cs="Arial"/>
                <w:noProof/>
              </w:rPr>
              <w:t>Event budget</w:t>
            </w:r>
            <w:r w:rsidR="00C824DD" w:rsidRPr="00C824DD">
              <w:rPr>
                <w:rFonts w:ascii="Arial" w:hAnsi="Arial" w:cs="Arial"/>
                <w:noProof/>
                <w:webHidden/>
              </w:rPr>
              <w:tab/>
            </w:r>
            <w:r w:rsidR="00C824DD" w:rsidRPr="00C824DD">
              <w:rPr>
                <w:rFonts w:ascii="Arial" w:hAnsi="Arial" w:cs="Arial"/>
                <w:noProof/>
                <w:webHidden/>
              </w:rPr>
              <w:fldChar w:fldCharType="begin"/>
            </w:r>
            <w:r w:rsidR="00C824DD" w:rsidRPr="00C824DD">
              <w:rPr>
                <w:rFonts w:ascii="Arial" w:hAnsi="Arial" w:cs="Arial"/>
                <w:noProof/>
                <w:webHidden/>
              </w:rPr>
              <w:instrText xml:space="preserve"> PAGEREF _Toc167887499 \h </w:instrText>
            </w:r>
            <w:r w:rsidR="00C824DD" w:rsidRPr="00C824DD">
              <w:rPr>
                <w:rFonts w:ascii="Arial" w:hAnsi="Arial" w:cs="Arial"/>
                <w:noProof/>
                <w:webHidden/>
              </w:rPr>
            </w:r>
            <w:r w:rsidR="00C824DD" w:rsidRPr="00C824DD">
              <w:rPr>
                <w:rFonts w:ascii="Arial" w:hAnsi="Arial" w:cs="Arial"/>
                <w:noProof/>
                <w:webHidden/>
              </w:rPr>
              <w:fldChar w:fldCharType="separate"/>
            </w:r>
            <w:r w:rsidR="00842B9C">
              <w:rPr>
                <w:rFonts w:ascii="Arial" w:hAnsi="Arial" w:cs="Arial"/>
                <w:noProof/>
                <w:webHidden/>
              </w:rPr>
              <w:t>9</w:t>
            </w:r>
            <w:r w:rsidR="00C824DD" w:rsidRPr="00C824DD">
              <w:rPr>
                <w:rFonts w:ascii="Arial" w:hAnsi="Arial" w:cs="Arial"/>
                <w:noProof/>
                <w:webHidden/>
              </w:rPr>
              <w:fldChar w:fldCharType="end"/>
            </w:r>
          </w:hyperlink>
        </w:p>
        <w:p w14:paraId="12B371AD" w14:textId="6331A50D" w:rsidR="00C824DD" w:rsidRPr="00C824DD" w:rsidRDefault="00000000" w:rsidP="00C824DD">
          <w:pPr>
            <w:pStyle w:val="TOC1"/>
            <w:tabs>
              <w:tab w:val="left" w:pos="480"/>
              <w:tab w:val="right" w:leader="dot" w:pos="9016"/>
            </w:tabs>
            <w:spacing w:line="360" w:lineRule="auto"/>
            <w:rPr>
              <w:rFonts w:ascii="Arial" w:hAnsi="Arial" w:cs="Arial"/>
              <w:noProof/>
            </w:rPr>
          </w:pPr>
          <w:hyperlink w:anchor="_Toc167887500" w:history="1">
            <w:r w:rsidR="00C824DD" w:rsidRPr="00C824DD">
              <w:rPr>
                <w:rStyle w:val="Hyperlink"/>
                <w:rFonts w:ascii="Arial" w:eastAsia="Times New Roman" w:hAnsi="Arial" w:cs="Arial"/>
                <w:noProof/>
              </w:rPr>
              <w:t>7.</w:t>
            </w:r>
            <w:r w:rsidR="00C824DD" w:rsidRPr="00C824DD">
              <w:rPr>
                <w:rFonts w:ascii="Arial" w:hAnsi="Arial" w:cs="Arial"/>
                <w:noProof/>
              </w:rPr>
              <w:tab/>
            </w:r>
            <w:r w:rsidR="00C824DD" w:rsidRPr="00C824DD">
              <w:rPr>
                <w:rStyle w:val="Hyperlink"/>
                <w:rFonts w:ascii="Arial" w:eastAsia="Times New Roman" w:hAnsi="Arial" w:cs="Arial"/>
                <w:noProof/>
              </w:rPr>
              <w:t>Industry trends</w:t>
            </w:r>
            <w:r w:rsidR="00C824DD" w:rsidRPr="00C824DD">
              <w:rPr>
                <w:rFonts w:ascii="Arial" w:hAnsi="Arial" w:cs="Arial"/>
                <w:noProof/>
                <w:webHidden/>
              </w:rPr>
              <w:tab/>
            </w:r>
            <w:r w:rsidR="00C824DD" w:rsidRPr="00C824DD">
              <w:rPr>
                <w:rFonts w:ascii="Arial" w:hAnsi="Arial" w:cs="Arial"/>
                <w:noProof/>
                <w:webHidden/>
              </w:rPr>
              <w:fldChar w:fldCharType="begin"/>
            </w:r>
            <w:r w:rsidR="00C824DD" w:rsidRPr="00C824DD">
              <w:rPr>
                <w:rFonts w:ascii="Arial" w:hAnsi="Arial" w:cs="Arial"/>
                <w:noProof/>
                <w:webHidden/>
              </w:rPr>
              <w:instrText xml:space="preserve"> PAGEREF _Toc167887500 \h </w:instrText>
            </w:r>
            <w:r w:rsidR="00C824DD" w:rsidRPr="00C824DD">
              <w:rPr>
                <w:rFonts w:ascii="Arial" w:hAnsi="Arial" w:cs="Arial"/>
                <w:noProof/>
                <w:webHidden/>
              </w:rPr>
            </w:r>
            <w:r w:rsidR="00C824DD" w:rsidRPr="00C824DD">
              <w:rPr>
                <w:rFonts w:ascii="Arial" w:hAnsi="Arial" w:cs="Arial"/>
                <w:noProof/>
                <w:webHidden/>
              </w:rPr>
              <w:fldChar w:fldCharType="separate"/>
            </w:r>
            <w:r w:rsidR="00842B9C">
              <w:rPr>
                <w:rFonts w:ascii="Arial" w:hAnsi="Arial" w:cs="Arial"/>
                <w:noProof/>
                <w:webHidden/>
              </w:rPr>
              <w:t>10</w:t>
            </w:r>
            <w:r w:rsidR="00C824DD" w:rsidRPr="00C824DD">
              <w:rPr>
                <w:rFonts w:ascii="Arial" w:hAnsi="Arial" w:cs="Arial"/>
                <w:noProof/>
                <w:webHidden/>
              </w:rPr>
              <w:fldChar w:fldCharType="end"/>
            </w:r>
          </w:hyperlink>
        </w:p>
        <w:p w14:paraId="091CBD10" w14:textId="00662605" w:rsidR="00C824DD" w:rsidRPr="00C824DD" w:rsidRDefault="00000000" w:rsidP="00C824DD">
          <w:pPr>
            <w:pStyle w:val="TOC1"/>
            <w:tabs>
              <w:tab w:val="left" w:pos="720"/>
              <w:tab w:val="right" w:leader="dot" w:pos="9016"/>
            </w:tabs>
            <w:spacing w:line="360" w:lineRule="auto"/>
            <w:rPr>
              <w:rFonts w:ascii="Arial" w:hAnsi="Arial" w:cs="Arial"/>
              <w:noProof/>
            </w:rPr>
          </w:pPr>
          <w:hyperlink w:anchor="_Toc167887501" w:history="1">
            <w:r w:rsidR="00C824DD" w:rsidRPr="00C824DD">
              <w:rPr>
                <w:rStyle w:val="Hyperlink"/>
                <w:rFonts w:ascii="Arial" w:hAnsi="Arial" w:cs="Arial"/>
                <w:noProof/>
              </w:rPr>
              <w:t>7.1.</w:t>
            </w:r>
            <w:r w:rsidR="00C824DD" w:rsidRPr="00C824DD">
              <w:rPr>
                <w:rFonts w:ascii="Arial" w:hAnsi="Arial" w:cs="Arial"/>
                <w:noProof/>
              </w:rPr>
              <w:tab/>
            </w:r>
            <w:r w:rsidR="00C824DD" w:rsidRPr="00C824DD">
              <w:rPr>
                <w:rStyle w:val="Hyperlink"/>
                <w:rFonts w:ascii="Arial" w:hAnsi="Arial" w:cs="Arial"/>
                <w:noProof/>
              </w:rPr>
              <w:t>SWOT Analysis</w:t>
            </w:r>
            <w:r w:rsidR="00C824DD" w:rsidRPr="00C824DD">
              <w:rPr>
                <w:rFonts w:ascii="Arial" w:hAnsi="Arial" w:cs="Arial"/>
                <w:noProof/>
                <w:webHidden/>
              </w:rPr>
              <w:tab/>
            </w:r>
            <w:r w:rsidR="00C824DD" w:rsidRPr="00C824DD">
              <w:rPr>
                <w:rFonts w:ascii="Arial" w:hAnsi="Arial" w:cs="Arial"/>
                <w:noProof/>
                <w:webHidden/>
              </w:rPr>
              <w:fldChar w:fldCharType="begin"/>
            </w:r>
            <w:r w:rsidR="00C824DD" w:rsidRPr="00C824DD">
              <w:rPr>
                <w:rFonts w:ascii="Arial" w:hAnsi="Arial" w:cs="Arial"/>
                <w:noProof/>
                <w:webHidden/>
              </w:rPr>
              <w:instrText xml:space="preserve"> PAGEREF _Toc167887501 \h </w:instrText>
            </w:r>
            <w:r w:rsidR="00C824DD" w:rsidRPr="00C824DD">
              <w:rPr>
                <w:rFonts w:ascii="Arial" w:hAnsi="Arial" w:cs="Arial"/>
                <w:noProof/>
                <w:webHidden/>
              </w:rPr>
            </w:r>
            <w:r w:rsidR="00C824DD" w:rsidRPr="00C824DD">
              <w:rPr>
                <w:rFonts w:ascii="Arial" w:hAnsi="Arial" w:cs="Arial"/>
                <w:noProof/>
                <w:webHidden/>
              </w:rPr>
              <w:fldChar w:fldCharType="separate"/>
            </w:r>
            <w:r w:rsidR="00842B9C">
              <w:rPr>
                <w:rFonts w:ascii="Arial" w:hAnsi="Arial" w:cs="Arial"/>
                <w:noProof/>
                <w:webHidden/>
              </w:rPr>
              <w:t>10</w:t>
            </w:r>
            <w:r w:rsidR="00C824DD" w:rsidRPr="00C824DD">
              <w:rPr>
                <w:rFonts w:ascii="Arial" w:hAnsi="Arial" w:cs="Arial"/>
                <w:noProof/>
                <w:webHidden/>
              </w:rPr>
              <w:fldChar w:fldCharType="end"/>
            </w:r>
          </w:hyperlink>
        </w:p>
        <w:p w14:paraId="2E8DBFAB" w14:textId="57A9BC6C" w:rsidR="00C824DD" w:rsidRPr="00C824DD" w:rsidRDefault="00000000" w:rsidP="00C824DD">
          <w:pPr>
            <w:pStyle w:val="TOC1"/>
            <w:tabs>
              <w:tab w:val="left" w:pos="720"/>
              <w:tab w:val="right" w:leader="dot" w:pos="9016"/>
            </w:tabs>
            <w:spacing w:line="360" w:lineRule="auto"/>
            <w:rPr>
              <w:rFonts w:ascii="Arial" w:hAnsi="Arial" w:cs="Arial"/>
              <w:noProof/>
            </w:rPr>
          </w:pPr>
          <w:hyperlink w:anchor="_Toc167887502" w:history="1">
            <w:r w:rsidR="00C824DD" w:rsidRPr="00C824DD">
              <w:rPr>
                <w:rStyle w:val="Hyperlink"/>
                <w:rFonts w:ascii="Arial" w:hAnsi="Arial" w:cs="Arial"/>
                <w:noProof/>
              </w:rPr>
              <w:t>7.2.</w:t>
            </w:r>
            <w:r w:rsidR="00C824DD" w:rsidRPr="00C824DD">
              <w:rPr>
                <w:rFonts w:ascii="Arial" w:hAnsi="Arial" w:cs="Arial"/>
                <w:noProof/>
              </w:rPr>
              <w:tab/>
            </w:r>
            <w:r w:rsidR="00C824DD" w:rsidRPr="00C824DD">
              <w:rPr>
                <w:rStyle w:val="Hyperlink"/>
                <w:rFonts w:ascii="Arial" w:hAnsi="Arial" w:cs="Arial"/>
                <w:noProof/>
              </w:rPr>
              <w:t>PESTLE Analysis</w:t>
            </w:r>
            <w:r w:rsidR="00C824DD" w:rsidRPr="00C824DD">
              <w:rPr>
                <w:rFonts w:ascii="Arial" w:hAnsi="Arial" w:cs="Arial"/>
                <w:noProof/>
                <w:webHidden/>
              </w:rPr>
              <w:tab/>
            </w:r>
            <w:r w:rsidR="00C824DD" w:rsidRPr="00C824DD">
              <w:rPr>
                <w:rFonts w:ascii="Arial" w:hAnsi="Arial" w:cs="Arial"/>
                <w:noProof/>
                <w:webHidden/>
              </w:rPr>
              <w:fldChar w:fldCharType="begin"/>
            </w:r>
            <w:r w:rsidR="00C824DD" w:rsidRPr="00C824DD">
              <w:rPr>
                <w:rFonts w:ascii="Arial" w:hAnsi="Arial" w:cs="Arial"/>
                <w:noProof/>
                <w:webHidden/>
              </w:rPr>
              <w:instrText xml:space="preserve"> PAGEREF _Toc167887502 \h </w:instrText>
            </w:r>
            <w:r w:rsidR="00C824DD" w:rsidRPr="00C824DD">
              <w:rPr>
                <w:rFonts w:ascii="Arial" w:hAnsi="Arial" w:cs="Arial"/>
                <w:noProof/>
                <w:webHidden/>
              </w:rPr>
            </w:r>
            <w:r w:rsidR="00C824DD" w:rsidRPr="00C824DD">
              <w:rPr>
                <w:rFonts w:ascii="Arial" w:hAnsi="Arial" w:cs="Arial"/>
                <w:noProof/>
                <w:webHidden/>
              </w:rPr>
              <w:fldChar w:fldCharType="separate"/>
            </w:r>
            <w:r w:rsidR="00842B9C">
              <w:rPr>
                <w:rFonts w:ascii="Arial" w:hAnsi="Arial" w:cs="Arial"/>
                <w:noProof/>
                <w:webHidden/>
              </w:rPr>
              <w:t>12</w:t>
            </w:r>
            <w:r w:rsidR="00C824DD" w:rsidRPr="00C824DD">
              <w:rPr>
                <w:rFonts w:ascii="Arial" w:hAnsi="Arial" w:cs="Arial"/>
                <w:noProof/>
                <w:webHidden/>
              </w:rPr>
              <w:fldChar w:fldCharType="end"/>
            </w:r>
          </w:hyperlink>
        </w:p>
        <w:p w14:paraId="0EFEC716" w14:textId="4829BC37" w:rsidR="00C824DD" w:rsidRPr="00C824DD" w:rsidRDefault="00000000" w:rsidP="00C824DD">
          <w:pPr>
            <w:pStyle w:val="TOC1"/>
            <w:tabs>
              <w:tab w:val="left" w:pos="480"/>
              <w:tab w:val="right" w:leader="dot" w:pos="9016"/>
            </w:tabs>
            <w:spacing w:line="360" w:lineRule="auto"/>
            <w:rPr>
              <w:rFonts w:ascii="Arial" w:hAnsi="Arial" w:cs="Arial"/>
              <w:noProof/>
            </w:rPr>
          </w:pPr>
          <w:hyperlink w:anchor="_Toc167887503" w:history="1">
            <w:r w:rsidR="00C824DD" w:rsidRPr="00C824DD">
              <w:rPr>
                <w:rStyle w:val="Hyperlink"/>
                <w:rFonts w:ascii="Arial" w:hAnsi="Arial" w:cs="Arial"/>
                <w:noProof/>
              </w:rPr>
              <w:t>8.</w:t>
            </w:r>
            <w:r w:rsidR="00C824DD" w:rsidRPr="00C824DD">
              <w:rPr>
                <w:rFonts w:ascii="Arial" w:hAnsi="Arial" w:cs="Arial"/>
                <w:noProof/>
              </w:rPr>
              <w:tab/>
            </w:r>
            <w:r w:rsidR="00C824DD" w:rsidRPr="00C824DD">
              <w:rPr>
                <w:rStyle w:val="Hyperlink"/>
                <w:rFonts w:ascii="Arial" w:hAnsi="Arial" w:cs="Arial"/>
                <w:noProof/>
              </w:rPr>
              <w:t>Cultural and situational considerations</w:t>
            </w:r>
            <w:r w:rsidR="00C824DD" w:rsidRPr="00C824DD">
              <w:rPr>
                <w:rFonts w:ascii="Arial" w:hAnsi="Arial" w:cs="Arial"/>
                <w:noProof/>
                <w:webHidden/>
              </w:rPr>
              <w:tab/>
            </w:r>
            <w:r w:rsidR="00C824DD" w:rsidRPr="00C824DD">
              <w:rPr>
                <w:rFonts w:ascii="Arial" w:hAnsi="Arial" w:cs="Arial"/>
                <w:noProof/>
                <w:webHidden/>
              </w:rPr>
              <w:fldChar w:fldCharType="begin"/>
            </w:r>
            <w:r w:rsidR="00C824DD" w:rsidRPr="00C824DD">
              <w:rPr>
                <w:rFonts w:ascii="Arial" w:hAnsi="Arial" w:cs="Arial"/>
                <w:noProof/>
                <w:webHidden/>
              </w:rPr>
              <w:instrText xml:space="preserve"> PAGEREF _Toc167887503 \h </w:instrText>
            </w:r>
            <w:r w:rsidR="00C824DD" w:rsidRPr="00C824DD">
              <w:rPr>
                <w:rFonts w:ascii="Arial" w:hAnsi="Arial" w:cs="Arial"/>
                <w:noProof/>
                <w:webHidden/>
              </w:rPr>
            </w:r>
            <w:r w:rsidR="00C824DD" w:rsidRPr="00C824DD">
              <w:rPr>
                <w:rFonts w:ascii="Arial" w:hAnsi="Arial" w:cs="Arial"/>
                <w:noProof/>
                <w:webHidden/>
              </w:rPr>
              <w:fldChar w:fldCharType="separate"/>
            </w:r>
            <w:r w:rsidR="00842B9C">
              <w:rPr>
                <w:rFonts w:ascii="Arial" w:hAnsi="Arial" w:cs="Arial"/>
                <w:noProof/>
                <w:webHidden/>
              </w:rPr>
              <w:t>13</w:t>
            </w:r>
            <w:r w:rsidR="00C824DD" w:rsidRPr="00C824DD">
              <w:rPr>
                <w:rFonts w:ascii="Arial" w:hAnsi="Arial" w:cs="Arial"/>
                <w:noProof/>
                <w:webHidden/>
              </w:rPr>
              <w:fldChar w:fldCharType="end"/>
            </w:r>
          </w:hyperlink>
        </w:p>
        <w:p w14:paraId="5F2840CD" w14:textId="2342680D" w:rsidR="00C824DD" w:rsidRPr="00C824DD" w:rsidRDefault="00000000" w:rsidP="00C824DD">
          <w:pPr>
            <w:pStyle w:val="TOC1"/>
            <w:tabs>
              <w:tab w:val="left" w:pos="480"/>
              <w:tab w:val="right" w:leader="dot" w:pos="9016"/>
            </w:tabs>
            <w:spacing w:line="360" w:lineRule="auto"/>
            <w:rPr>
              <w:rFonts w:ascii="Arial" w:hAnsi="Arial" w:cs="Arial"/>
              <w:noProof/>
            </w:rPr>
          </w:pPr>
          <w:hyperlink w:anchor="_Toc167887504" w:history="1">
            <w:r w:rsidR="00C824DD" w:rsidRPr="00C824DD">
              <w:rPr>
                <w:rStyle w:val="Hyperlink"/>
                <w:rFonts w:ascii="Arial" w:hAnsi="Arial" w:cs="Arial"/>
                <w:noProof/>
              </w:rPr>
              <w:t>9.</w:t>
            </w:r>
            <w:r w:rsidR="00C824DD" w:rsidRPr="00C824DD">
              <w:rPr>
                <w:rFonts w:ascii="Arial" w:hAnsi="Arial" w:cs="Arial"/>
                <w:noProof/>
              </w:rPr>
              <w:tab/>
            </w:r>
            <w:r w:rsidR="00C824DD" w:rsidRPr="00C824DD">
              <w:rPr>
                <w:rStyle w:val="Hyperlink"/>
                <w:rFonts w:ascii="Arial" w:hAnsi="Arial" w:cs="Arial"/>
                <w:noProof/>
              </w:rPr>
              <w:t>Conclusion</w:t>
            </w:r>
            <w:r w:rsidR="00C824DD" w:rsidRPr="00C824DD">
              <w:rPr>
                <w:rFonts w:ascii="Arial" w:hAnsi="Arial" w:cs="Arial"/>
                <w:noProof/>
                <w:webHidden/>
              </w:rPr>
              <w:tab/>
            </w:r>
            <w:r w:rsidR="00C824DD" w:rsidRPr="00C824DD">
              <w:rPr>
                <w:rFonts w:ascii="Arial" w:hAnsi="Arial" w:cs="Arial"/>
                <w:noProof/>
                <w:webHidden/>
              </w:rPr>
              <w:fldChar w:fldCharType="begin"/>
            </w:r>
            <w:r w:rsidR="00C824DD" w:rsidRPr="00C824DD">
              <w:rPr>
                <w:rFonts w:ascii="Arial" w:hAnsi="Arial" w:cs="Arial"/>
                <w:noProof/>
                <w:webHidden/>
              </w:rPr>
              <w:instrText xml:space="preserve"> PAGEREF _Toc167887504 \h </w:instrText>
            </w:r>
            <w:r w:rsidR="00C824DD" w:rsidRPr="00C824DD">
              <w:rPr>
                <w:rFonts w:ascii="Arial" w:hAnsi="Arial" w:cs="Arial"/>
                <w:noProof/>
                <w:webHidden/>
              </w:rPr>
            </w:r>
            <w:r w:rsidR="00C824DD" w:rsidRPr="00C824DD">
              <w:rPr>
                <w:rFonts w:ascii="Arial" w:hAnsi="Arial" w:cs="Arial"/>
                <w:noProof/>
                <w:webHidden/>
              </w:rPr>
              <w:fldChar w:fldCharType="separate"/>
            </w:r>
            <w:r w:rsidR="00842B9C">
              <w:rPr>
                <w:rFonts w:ascii="Arial" w:hAnsi="Arial" w:cs="Arial"/>
                <w:noProof/>
                <w:webHidden/>
              </w:rPr>
              <w:t>14</w:t>
            </w:r>
            <w:r w:rsidR="00C824DD" w:rsidRPr="00C824DD">
              <w:rPr>
                <w:rFonts w:ascii="Arial" w:hAnsi="Arial" w:cs="Arial"/>
                <w:noProof/>
                <w:webHidden/>
              </w:rPr>
              <w:fldChar w:fldCharType="end"/>
            </w:r>
          </w:hyperlink>
        </w:p>
        <w:p w14:paraId="264ADFF3" w14:textId="3B8B9B2C" w:rsidR="00C824DD" w:rsidRPr="00C824DD" w:rsidRDefault="00000000" w:rsidP="00C824DD">
          <w:pPr>
            <w:pStyle w:val="TOC1"/>
            <w:tabs>
              <w:tab w:val="left" w:pos="720"/>
              <w:tab w:val="right" w:leader="dot" w:pos="9016"/>
            </w:tabs>
            <w:spacing w:line="360" w:lineRule="auto"/>
            <w:rPr>
              <w:rFonts w:ascii="Arial" w:hAnsi="Arial" w:cs="Arial"/>
              <w:noProof/>
            </w:rPr>
          </w:pPr>
          <w:hyperlink w:anchor="_Toc167887505" w:history="1">
            <w:r w:rsidR="00C824DD" w:rsidRPr="00C824DD">
              <w:rPr>
                <w:rStyle w:val="Hyperlink"/>
                <w:rFonts w:ascii="Arial" w:hAnsi="Arial" w:cs="Arial"/>
                <w:noProof/>
              </w:rPr>
              <w:t>10.</w:t>
            </w:r>
            <w:r w:rsidR="00C824DD" w:rsidRPr="00C824DD">
              <w:rPr>
                <w:rFonts w:ascii="Arial" w:hAnsi="Arial" w:cs="Arial"/>
                <w:noProof/>
              </w:rPr>
              <w:tab/>
            </w:r>
            <w:r w:rsidR="00C824DD" w:rsidRPr="00C824DD">
              <w:rPr>
                <w:rStyle w:val="Hyperlink"/>
                <w:rFonts w:ascii="Arial" w:hAnsi="Arial" w:cs="Arial"/>
                <w:noProof/>
              </w:rPr>
              <w:t>References</w:t>
            </w:r>
            <w:r w:rsidR="00C824DD" w:rsidRPr="00C824DD">
              <w:rPr>
                <w:rFonts w:ascii="Arial" w:hAnsi="Arial" w:cs="Arial"/>
                <w:noProof/>
                <w:webHidden/>
              </w:rPr>
              <w:tab/>
            </w:r>
            <w:r w:rsidR="00C824DD" w:rsidRPr="00C824DD">
              <w:rPr>
                <w:rFonts w:ascii="Arial" w:hAnsi="Arial" w:cs="Arial"/>
                <w:noProof/>
                <w:webHidden/>
              </w:rPr>
              <w:fldChar w:fldCharType="begin"/>
            </w:r>
            <w:r w:rsidR="00C824DD" w:rsidRPr="00C824DD">
              <w:rPr>
                <w:rFonts w:ascii="Arial" w:hAnsi="Arial" w:cs="Arial"/>
                <w:noProof/>
                <w:webHidden/>
              </w:rPr>
              <w:instrText xml:space="preserve"> PAGEREF _Toc167887505 \h </w:instrText>
            </w:r>
            <w:r w:rsidR="00C824DD" w:rsidRPr="00C824DD">
              <w:rPr>
                <w:rFonts w:ascii="Arial" w:hAnsi="Arial" w:cs="Arial"/>
                <w:noProof/>
                <w:webHidden/>
              </w:rPr>
            </w:r>
            <w:r w:rsidR="00C824DD" w:rsidRPr="00C824DD">
              <w:rPr>
                <w:rFonts w:ascii="Arial" w:hAnsi="Arial" w:cs="Arial"/>
                <w:noProof/>
                <w:webHidden/>
              </w:rPr>
              <w:fldChar w:fldCharType="separate"/>
            </w:r>
            <w:r w:rsidR="00842B9C">
              <w:rPr>
                <w:rFonts w:ascii="Arial" w:hAnsi="Arial" w:cs="Arial"/>
                <w:noProof/>
                <w:webHidden/>
              </w:rPr>
              <w:t>15</w:t>
            </w:r>
            <w:r w:rsidR="00C824DD" w:rsidRPr="00C824DD">
              <w:rPr>
                <w:rFonts w:ascii="Arial" w:hAnsi="Arial" w:cs="Arial"/>
                <w:noProof/>
                <w:webHidden/>
              </w:rPr>
              <w:fldChar w:fldCharType="end"/>
            </w:r>
          </w:hyperlink>
        </w:p>
        <w:p w14:paraId="4BB1371B" w14:textId="73E66075" w:rsidR="00C824DD" w:rsidRDefault="00C824DD" w:rsidP="00C824DD">
          <w:pPr>
            <w:spacing w:line="360" w:lineRule="auto"/>
          </w:pPr>
          <w:r w:rsidRPr="00C824DD">
            <w:rPr>
              <w:rFonts w:ascii="Arial" w:hAnsi="Arial" w:cs="Arial"/>
              <w:b/>
              <w:bCs/>
              <w:noProof/>
            </w:rPr>
            <w:fldChar w:fldCharType="end"/>
          </w:r>
        </w:p>
      </w:sdtContent>
    </w:sdt>
    <w:p w14:paraId="1D617C2D" w14:textId="77777777" w:rsidR="00374561" w:rsidRDefault="00374561" w:rsidP="00C824DD">
      <w:pPr>
        <w:spacing w:line="360" w:lineRule="auto"/>
        <w:jc w:val="both"/>
        <w:rPr>
          <w:rFonts w:ascii="Arial" w:hAnsi="Arial" w:cs="Arial"/>
          <w:b/>
          <w:bCs/>
          <w:sz w:val="28"/>
          <w:szCs w:val="28"/>
        </w:rPr>
      </w:pPr>
    </w:p>
    <w:p w14:paraId="7B6121C4" w14:textId="77777777" w:rsidR="00374561" w:rsidRDefault="00374561" w:rsidP="00374561">
      <w:pPr>
        <w:spacing w:line="360" w:lineRule="auto"/>
        <w:jc w:val="both"/>
        <w:rPr>
          <w:rFonts w:ascii="Arial" w:hAnsi="Arial" w:cs="Arial"/>
          <w:b/>
          <w:bCs/>
          <w:sz w:val="24"/>
          <w:szCs w:val="24"/>
        </w:rPr>
      </w:pPr>
    </w:p>
    <w:p w14:paraId="6750AE5B" w14:textId="77777777" w:rsidR="002C2711" w:rsidRDefault="002C2711" w:rsidP="00374561">
      <w:pPr>
        <w:spacing w:line="360" w:lineRule="auto"/>
        <w:jc w:val="both"/>
        <w:rPr>
          <w:rFonts w:ascii="Arial" w:hAnsi="Arial" w:cs="Arial"/>
          <w:b/>
          <w:bCs/>
          <w:sz w:val="24"/>
          <w:szCs w:val="24"/>
        </w:rPr>
      </w:pPr>
    </w:p>
    <w:p w14:paraId="66748BA7" w14:textId="77777777" w:rsidR="002C2711" w:rsidRDefault="002C2711" w:rsidP="00374561">
      <w:pPr>
        <w:spacing w:line="360" w:lineRule="auto"/>
        <w:jc w:val="both"/>
        <w:rPr>
          <w:rFonts w:ascii="Arial" w:hAnsi="Arial" w:cs="Arial"/>
          <w:b/>
          <w:bCs/>
          <w:sz w:val="24"/>
          <w:szCs w:val="24"/>
        </w:rPr>
      </w:pPr>
    </w:p>
    <w:p w14:paraId="48EF4823" w14:textId="77777777" w:rsidR="002C2711" w:rsidRDefault="002C2711" w:rsidP="00374561">
      <w:pPr>
        <w:spacing w:line="360" w:lineRule="auto"/>
        <w:jc w:val="both"/>
        <w:rPr>
          <w:rFonts w:ascii="Arial" w:hAnsi="Arial" w:cs="Arial"/>
          <w:b/>
          <w:bCs/>
          <w:sz w:val="24"/>
          <w:szCs w:val="24"/>
        </w:rPr>
      </w:pPr>
    </w:p>
    <w:p w14:paraId="476B754E" w14:textId="77777777" w:rsidR="002C2711" w:rsidRDefault="002C2711" w:rsidP="00374561">
      <w:pPr>
        <w:spacing w:line="360" w:lineRule="auto"/>
        <w:jc w:val="both"/>
        <w:rPr>
          <w:rFonts w:ascii="Arial" w:hAnsi="Arial" w:cs="Arial"/>
          <w:b/>
          <w:bCs/>
          <w:sz w:val="24"/>
          <w:szCs w:val="24"/>
        </w:rPr>
      </w:pPr>
    </w:p>
    <w:p w14:paraId="4BF186BE" w14:textId="77777777" w:rsidR="002C2711" w:rsidRDefault="002C2711" w:rsidP="00374561">
      <w:pPr>
        <w:spacing w:line="360" w:lineRule="auto"/>
        <w:jc w:val="both"/>
        <w:rPr>
          <w:rFonts w:ascii="Arial" w:hAnsi="Arial" w:cs="Arial"/>
          <w:b/>
          <w:bCs/>
          <w:sz w:val="24"/>
          <w:szCs w:val="24"/>
        </w:rPr>
      </w:pPr>
    </w:p>
    <w:p w14:paraId="0693B3ED" w14:textId="77777777" w:rsidR="002C2711" w:rsidRDefault="002C2711" w:rsidP="00374561">
      <w:pPr>
        <w:spacing w:line="360" w:lineRule="auto"/>
        <w:jc w:val="both"/>
        <w:rPr>
          <w:rFonts w:ascii="Arial" w:hAnsi="Arial" w:cs="Arial"/>
          <w:b/>
          <w:bCs/>
          <w:sz w:val="24"/>
          <w:szCs w:val="24"/>
        </w:rPr>
      </w:pPr>
    </w:p>
    <w:p w14:paraId="63575CF2" w14:textId="77777777" w:rsidR="002C2711" w:rsidRDefault="002C2711" w:rsidP="00374561">
      <w:pPr>
        <w:spacing w:line="360" w:lineRule="auto"/>
        <w:jc w:val="both"/>
        <w:rPr>
          <w:rFonts w:ascii="Arial" w:hAnsi="Arial" w:cs="Arial"/>
          <w:b/>
          <w:bCs/>
          <w:sz w:val="24"/>
          <w:szCs w:val="24"/>
        </w:rPr>
      </w:pPr>
    </w:p>
    <w:p w14:paraId="6D72CD80" w14:textId="77777777" w:rsidR="002C2711" w:rsidRDefault="002C2711" w:rsidP="00374561">
      <w:pPr>
        <w:spacing w:line="360" w:lineRule="auto"/>
        <w:jc w:val="both"/>
        <w:rPr>
          <w:rFonts w:ascii="Arial" w:hAnsi="Arial" w:cs="Arial"/>
          <w:b/>
          <w:bCs/>
          <w:sz w:val="24"/>
          <w:szCs w:val="24"/>
        </w:rPr>
      </w:pPr>
    </w:p>
    <w:p w14:paraId="5E9BC7FC" w14:textId="77777777" w:rsidR="002C2711" w:rsidRDefault="002C2711" w:rsidP="00374561">
      <w:pPr>
        <w:spacing w:line="360" w:lineRule="auto"/>
        <w:jc w:val="both"/>
        <w:rPr>
          <w:rFonts w:ascii="Arial" w:hAnsi="Arial" w:cs="Arial"/>
          <w:b/>
          <w:bCs/>
          <w:sz w:val="24"/>
          <w:szCs w:val="24"/>
        </w:rPr>
      </w:pPr>
    </w:p>
    <w:p w14:paraId="5487D97B" w14:textId="77777777" w:rsidR="002C2711" w:rsidRDefault="002C2711" w:rsidP="00374561">
      <w:pPr>
        <w:spacing w:line="360" w:lineRule="auto"/>
        <w:jc w:val="both"/>
        <w:rPr>
          <w:rFonts w:ascii="Arial" w:hAnsi="Arial" w:cs="Arial"/>
          <w:b/>
          <w:bCs/>
          <w:sz w:val="24"/>
          <w:szCs w:val="24"/>
        </w:rPr>
      </w:pPr>
    </w:p>
    <w:p w14:paraId="2403BE72" w14:textId="6561633B" w:rsidR="002C2711" w:rsidRPr="00842B9C" w:rsidRDefault="002C2711" w:rsidP="00842B9C">
      <w:pPr>
        <w:pStyle w:val="EU"/>
        <w:numPr>
          <w:ilvl w:val="0"/>
          <w:numId w:val="8"/>
        </w:numPr>
        <w:spacing w:line="360" w:lineRule="auto"/>
        <w:rPr>
          <w:color w:val="auto"/>
        </w:rPr>
      </w:pPr>
      <w:bookmarkStart w:id="0" w:name="_Toc167887494"/>
      <w:r w:rsidRPr="00842B9C">
        <w:rPr>
          <w:color w:val="auto"/>
        </w:rPr>
        <w:t>Introduction</w:t>
      </w:r>
      <w:bookmarkEnd w:id="0"/>
    </w:p>
    <w:p w14:paraId="1A60601C" w14:textId="4031470E" w:rsidR="00AC7963" w:rsidRPr="00842B9C" w:rsidRDefault="00AC7963" w:rsidP="00842B9C">
      <w:pPr>
        <w:spacing w:after="0" w:line="360" w:lineRule="auto"/>
        <w:jc w:val="both"/>
        <w:rPr>
          <w:rFonts w:ascii="Arial" w:eastAsia="Times New Roman" w:hAnsi="Arial" w:cs="Arial"/>
          <w:kern w:val="0"/>
          <w:sz w:val="24"/>
          <w:szCs w:val="24"/>
          <w:lang w:eastAsia="en-GB"/>
          <w14:ligatures w14:val="none"/>
        </w:rPr>
      </w:pPr>
      <w:r w:rsidRPr="00842B9C">
        <w:rPr>
          <w:rFonts w:ascii="Arial" w:eastAsia="Times New Roman" w:hAnsi="Arial" w:cs="Arial"/>
          <w:kern w:val="0"/>
          <w:sz w:val="24"/>
          <w:szCs w:val="24"/>
          <w:lang w:eastAsia="en-GB"/>
          <w14:ligatures w14:val="none"/>
        </w:rPr>
        <w:t xml:space="preserve">The international </w:t>
      </w:r>
      <w:proofErr w:type="spellStart"/>
      <w:r w:rsidRPr="00842B9C">
        <w:rPr>
          <w:rFonts w:ascii="Arial" w:eastAsia="Times New Roman" w:hAnsi="Arial" w:cs="Arial"/>
          <w:kern w:val="0"/>
          <w:sz w:val="24"/>
          <w:szCs w:val="24"/>
          <w:lang w:eastAsia="en-GB"/>
          <w14:ligatures w14:val="none"/>
        </w:rPr>
        <w:t>TechInnove</w:t>
      </w:r>
      <w:proofErr w:type="spellEnd"/>
      <w:r w:rsidRPr="00842B9C">
        <w:rPr>
          <w:rFonts w:ascii="Arial" w:eastAsia="Times New Roman" w:hAnsi="Arial" w:cs="Arial"/>
          <w:kern w:val="0"/>
          <w:sz w:val="24"/>
          <w:szCs w:val="24"/>
          <w:lang w:eastAsia="en-GB"/>
          <w14:ligatures w14:val="none"/>
        </w:rPr>
        <w:t xml:space="preserve"> Summit 2024 will concentrate on the integration of state-of-the-art technologies within the hospitality sector. Taking place at </w:t>
      </w:r>
      <w:proofErr w:type="spellStart"/>
      <w:r w:rsidRPr="00842B9C">
        <w:rPr>
          <w:rFonts w:ascii="Arial" w:eastAsia="Times New Roman" w:hAnsi="Arial" w:cs="Arial"/>
          <w:kern w:val="0"/>
          <w:sz w:val="24"/>
          <w:szCs w:val="24"/>
          <w:lang w:eastAsia="en-GB"/>
          <w14:ligatures w14:val="none"/>
        </w:rPr>
        <w:t>ExCeL</w:t>
      </w:r>
      <w:proofErr w:type="spellEnd"/>
      <w:r w:rsidRPr="00842B9C">
        <w:rPr>
          <w:rFonts w:ascii="Arial" w:eastAsia="Times New Roman" w:hAnsi="Arial" w:cs="Arial"/>
          <w:kern w:val="0"/>
          <w:sz w:val="24"/>
          <w:szCs w:val="24"/>
          <w:lang w:eastAsia="en-GB"/>
          <w14:ligatures w14:val="none"/>
        </w:rPr>
        <w:t xml:space="preserve"> London, the summit endeavours to leverage the substantial economic contribution of the United Kingdom's thriving MICE sector. The occasion will </w:t>
      </w:r>
      <w:r w:rsidR="003115FE" w:rsidRPr="00842B9C">
        <w:rPr>
          <w:rFonts w:ascii="Arial" w:eastAsia="Times New Roman" w:hAnsi="Arial" w:cs="Arial"/>
          <w:kern w:val="0"/>
          <w:sz w:val="24"/>
          <w:szCs w:val="24"/>
          <w:lang w:eastAsia="en-GB"/>
          <w14:ligatures w14:val="none"/>
        </w:rPr>
        <w:t>explore</w:t>
      </w:r>
      <w:r w:rsidRPr="00842B9C">
        <w:rPr>
          <w:rFonts w:ascii="Arial" w:eastAsia="Times New Roman" w:hAnsi="Arial" w:cs="Arial"/>
          <w:kern w:val="0"/>
          <w:sz w:val="24"/>
          <w:szCs w:val="24"/>
          <w:lang w:eastAsia="en-GB"/>
          <w14:ligatures w14:val="none"/>
        </w:rPr>
        <w:t xml:space="preserve"> into the ways in which artificial intelligence, sustainable technology, and digital transformation can augment operational efficiency and customer service within the hospitality industry. Through the convergence of hotel executives, policymakers, technology innovators, and technology innovators, the summit endeavours to cultivate cooperation and stimulate the implementation of novel technologies. The significance of this meeting lies in the fact that it addresses the increasing need for technological innovations that enhance both guest experiences and operational processes, </w:t>
      </w:r>
      <w:r w:rsidR="003115FE" w:rsidRPr="00842B9C">
        <w:rPr>
          <w:rFonts w:ascii="Arial" w:eastAsia="Times New Roman" w:hAnsi="Arial" w:cs="Arial"/>
          <w:kern w:val="0"/>
          <w:sz w:val="24"/>
          <w:szCs w:val="24"/>
          <w:lang w:eastAsia="en-GB"/>
          <w14:ligatures w14:val="none"/>
        </w:rPr>
        <w:t>by this means</w:t>
      </w:r>
      <w:r w:rsidRPr="00842B9C">
        <w:rPr>
          <w:rFonts w:ascii="Arial" w:eastAsia="Times New Roman" w:hAnsi="Arial" w:cs="Arial"/>
          <w:kern w:val="0"/>
          <w:sz w:val="24"/>
          <w:szCs w:val="24"/>
          <w:lang w:eastAsia="en-GB"/>
          <w14:ligatures w14:val="none"/>
        </w:rPr>
        <w:t xml:space="preserve"> conforming to the industry's current tendencies towards innovation and sustainability</w:t>
      </w:r>
      <w:r w:rsidR="003115FE" w:rsidRPr="00842B9C">
        <w:rPr>
          <w:rFonts w:ascii="Arial" w:eastAsia="Times New Roman" w:hAnsi="Arial" w:cs="Arial"/>
          <w:kern w:val="0"/>
          <w:sz w:val="24"/>
          <w:szCs w:val="24"/>
          <w:lang w:eastAsia="en-GB"/>
          <w14:ligatures w14:val="none"/>
        </w:rPr>
        <w:t xml:space="preserve"> (Kolb, 2021).</w:t>
      </w:r>
      <w:r w:rsidRPr="00842B9C">
        <w:rPr>
          <w:rFonts w:ascii="Arial" w:eastAsia="Times New Roman" w:hAnsi="Arial" w:cs="Arial"/>
          <w:kern w:val="0"/>
          <w:sz w:val="24"/>
          <w:szCs w:val="24"/>
          <w:lang w:eastAsia="en-GB"/>
          <w14:ligatures w14:val="none"/>
        </w:rPr>
        <w:t xml:space="preserve"> </w:t>
      </w:r>
      <w:proofErr w:type="spellStart"/>
      <w:r w:rsidRPr="00842B9C">
        <w:rPr>
          <w:rFonts w:ascii="Arial" w:eastAsia="Times New Roman" w:hAnsi="Arial" w:cs="Arial"/>
          <w:kern w:val="0"/>
          <w:sz w:val="24"/>
          <w:szCs w:val="24"/>
          <w:lang w:eastAsia="en-GB"/>
          <w14:ligatures w14:val="none"/>
        </w:rPr>
        <w:t>ExCeL</w:t>
      </w:r>
      <w:proofErr w:type="spellEnd"/>
      <w:r w:rsidRPr="00842B9C">
        <w:rPr>
          <w:rFonts w:ascii="Arial" w:eastAsia="Times New Roman" w:hAnsi="Arial" w:cs="Arial"/>
          <w:kern w:val="0"/>
          <w:sz w:val="24"/>
          <w:szCs w:val="24"/>
          <w:lang w:eastAsia="en-GB"/>
          <w14:ligatures w14:val="none"/>
        </w:rPr>
        <w:t xml:space="preserve"> London, renowned for its state-of-the-art infrastructure, provides the ideal location for the event to demonstrate practical and inventive solutions in operation. Establishing novel benchmarks in the hospitality industry, the summit is anticipated to foster both economic and innovative development</w:t>
      </w:r>
      <w:r w:rsidR="003115FE" w:rsidRPr="00842B9C">
        <w:rPr>
          <w:rFonts w:ascii="Arial" w:eastAsia="Times New Roman" w:hAnsi="Arial" w:cs="Arial"/>
          <w:kern w:val="0"/>
          <w:sz w:val="24"/>
          <w:szCs w:val="24"/>
          <w:lang w:eastAsia="en-GB"/>
          <w14:ligatures w14:val="none"/>
        </w:rPr>
        <w:t xml:space="preserve"> (</w:t>
      </w:r>
      <w:proofErr w:type="spellStart"/>
      <w:r w:rsidR="003115FE" w:rsidRPr="00842B9C">
        <w:rPr>
          <w:rFonts w:ascii="Arial" w:eastAsia="Times New Roman" w:hAnsi="Arial" w:cs="Arial"/>
          <w:kern w:val="0"/>
          <w:sz w:val="24"/>
          <w:szCs w:val="24"/>
          <w:lang w:eastAsia="en-GB"/>
          <w14:ligatures w14:val="none"/>
        </w:rPr>
        <w:t>ExCel</w:t>
      </w:r>
      <w:proofErr w:type="spellEnd"/>
      <w:r w:rsidR="003115FE" w:rsidRPr="00842B9C">
        <w:rPr>
          <w:rFonts w:ascii="Arial" w:eastAsia="Times New Roman" w:hAnsi="Arial" w:cs="Arial"/>
          <w:kern w:val="0"/>
          <w:sz w:val="24"/>
          <w:szCs w:val="24"/>
          <w:lang w:eastAsia="en-GB"/>
          <w14:ligatures w14:val="none"/>
        </w:rPr>
        <w:t xml:space="preserve"> London, 2020).</w:t>
      </w:r>
    </w:p>
    <w:p w14:paraId="19786982" w14:textId="77777777" w:rsidR="00AC7963" w:rsidRPr="00842B9C" w:rsidRDefault="00AC7963" w:rsidP="00842B9C">
      <w:pPr>
        <w:spacing w:after="0" w:line="360" w:lineRule="auto"/>
        <w:jc w:val="both"/>
        <w:rPr>
          <w:rFonts w:ascii="Arial" w:eastAsia="Times New Roman" w:hAnsi="Arial" w:cs="Arial"/>
          <w:kern w:val="0"/>
          <w:sz w:val="24"/>
          <w:szCs w:val="24"/>
          <w:lang w:eastAsia="en-GB"/>
          <w14:ligatures w14:val="none"/>
        </w:rPr>
      </w:pPr>
    </w:p>
    <w:p w14:paraId="79430BFB" w14:textId="486328B0" w:rsidR="00AC7963" w:rsidRPr="00842B9C" w:rsidRDefault="00570A67" w:rsidP="00842B9C">
      <w:pPr>
        <w:pStyle w:val="EU"/>
        <w:numPr>
          <w:ilvl w:val="0"/>
          <w:numId w:val="8"/>
        </w:numPr>
        <w:spacing w:line="360" w:lineRule="auto"/>
        <w:rPr>
          <w:rFonts w:eastAsia="Times New Roman"/>
          <w:color w:val="auto"/>
        </w:rPr>
      </w:pPr>
      <w:bookmarkStart w:id="1" w:name="_Toc167887495"/>
      <w:r w:rsidRPr="00842B9C">
        <w:rPr>
          <w:rFonts w:eastAsia="Times New Roman"/>
          <w:color w:val="auto"/>
        </w:rPr>
        <w:t>The Event Cycle</w:t>
      </w:r>
      <w:bookmarkEnd w:id="1"/>
    </w:p>
    <w:p w14:paraId="7C87973B" w14:textId="4DF50F10" w:rsidR="000F1186" w:rsidRPr="00842B9C" w:rsidRDefault="000F1186" w:rsidP="00842B9C">
      <w:pPr>
        <w:spacing w:after="0" w:line="360" w:lineRule="auto"/>
        <w:jc w:val="both"/>
        <w:rPr>
          <w:rFonts w:ascii="Arial" w:eastAsia="Times New Roman" w:hAnsi="Arial" w:cs="Arial"/>
          <w:kern w:val="0"/>
          <w:sz w:val="24"/>
          <w:szCs w:val="24"/>
          <w:lang w:eastAsia="en-GB"/>
          <w14:ligatures w14:val="none"/>
        </w:rPr>
      </w:pPr>
      <w:r w:rsidRPr="00842B9C">
        <w:rPr>
          <w:rFonts w:ascii="Arial" w:eastAsia="Times New Roman" w:hAnsi="Arial" w:cs="Arial"/>
          <w:kern w:val="0"/>
          <w:sz w:val="24"/>
          <w:szCs w:val="24"/>
          <w:lang w:eastAsia="en-GB"/>
          <w14:ligatures w14:val="none"/>
        </w:rPr>
        <w:t xml:space="preserve">The Event Cycle is a comprehensive structure that delineates the phases entailed in the conception, coordination, implementation, and assessment of an event. The process </w:t>
      </w:r>
      <w:proofErr w:type="gramStart"/>
      <w:r w:rsidRPr="00842B9C">
        <w:rPr>
          <w:rFonts w:ascii="Arial" w:eastAsia="Times New Roman" w:hAnsi="Arial" w:cs="Arial"/>
          <w:kern w:val="0"/>
          <w:sz w:val="24"/>
          <w:szCs w:val="24"/>
          <w:lang w:eastAsia="en-GB"/>
          <w14:ligatures w14:val="none"/>
        </w:rPr>
        <w:t>generally comprises</w:t>
      </w:r>
      <w:proofErr w:type="gramEnd"/>
      <w:r w:rsidRPr="00842B9C">
        <w:rPr>
          <w:rFonts w:ascii="Arial" w:eastAsia="Times New Roman" w:hAnsi="Arial" w:cs="Arial"/>
          <w:kern w:val="0"/>
          <w:sz w:val="24"/>
          <w:szCs w:val="24"/>
          <w:lang w:eastAsia="en-GB"/>
          <w14:ligatures w14:val="none"/>
        </w:rPr>
        <w:t xml:space="preserve"> four primary stages: conceptualization, planning, implementation, and assessment (Shone </w:t>
      </w:r>
      <w:r w:rsidR="003115FE" w:rsidRPr="00842B9C">
        <w:rPr>
          <w:rFonts w:ascii="Arial" w:eastAsia="Times New Roman" w:hAnsi="Arial" w:cs="Arial"/>
          <w:kern w:val="0"/>
          <w:sz w:val="24"/>
          <w:szCs w:val="24"/>
          <w:lang w:eastAsia="en-GB"/>
          <w14:ligatures w14:val="none"/>
        </w:rPr>
        <w:t>and</w:t>
      </w:r>
      <w:r w:rsidRPr="00842B9C">
        <w:rPr>
          <w:rFonts w:ascii="Arial" w:eastAsia="Times New Roman" w:hAnsi="Arial" w:cs="Arial"/>
          <w:kern w:val="0"/>
          <w:sz w:val="24"/>
          <w:szCs w:val="24"/>
          <w:lang w:eastAsia="en-GB"/>
          <w14:ligatures w14:val="none"/>
        </w:rPr>
        <w:t xml:space="preserve"> Parry, 201</w:t>
      </w:r>
      <w:r w:rsidR="003115FE" w:rsidRPr="00842B9C">
        <w:rPr>
          <w:rFonts w:ascii="Arial" w:eastAsia="Times New Roman" w:hAnsi="Arial" w:cs="Arial"/>
          <w:kern w:val="0"/>
          <w:sz w:val="24"/>
          <w:szCs w:val="24"/>
          <w:lang w:eastAsia="en-GB"/>
          <w14:ligatures w14:val="none"/>
        </w:rPr>
        <w:t>9</w:t>
      </w:r>
      <w:r w:rsidRPr="00842B9C">
        <w:rPr>
          <w:rFonts w:ascii="Arial" w:eastAsia="Times New Roman" w:hAnsi="Arial" w:cs="Arial"/>
          <w:kern w:val="0"/>
          <w:sz w:val="24"/>
          <w:szCs w:val="24"/>
          <w:lang w:eastAsia="en-GB"/>
          <w14:ligatures w14:val="none"/>
        </w:rPr>
        <w:t xml:space="preserve">). Every stage comprises a multitude of activities and procedures that guarantee the triumph of the occasion, starting from the preliminary conception of concepts to the analysis conducted after the event. It is imperative for event managers to comprehend and implement the Event Cycle </w:t>
      </w:r>
      <w:proofErr w:type="gramStart"/>
      <w:r w:rsidRPr="00842B9C">
        <w:rPr>
          <w:rFonts w:ascii="Arial" w:eastAsia="Times New Roman" w:hAnsi="Arial" w:cs="Arial"/>
          <w:kern w:val="0"/>
          <w:sz w:val="24"/>
          <w:szCs w:val="24"/>
          <w:lang w:eastAsia="en-GB"/>
          <w14:ligatures w14:val="none"/>
        </w:rPr>
        <w:t>in order to</w:t>
      </w:r>
      <w:proofErr w:type="gramEnd"/>
      <w:r w:rsidRPr="00842B9C">
        <w:rPr>
          <w:rFonts w:ascii="Arial" w:eastAsia="Times New Roman" w:hAnsi="Arial" w:cs="Arial"/>
          <w:kern w:val="0"/>
          <w:sz w:val="24"/>
          <w:szCs w:val="24"/>
          <w:lang w:eastAsia="en-GB"/>
          <w14:ligatures w14:val="none"/>
        </w:rPr>
        <w:t xml:space="preserve"> methodically attend to every facet of event management and attain intended results. The conceptualization phase initiates the Event Cycle with respect to the </w:t>
      </w:r>
      <w:proofErr w:type="spellStart"/>
      <w:r w:rsidRPr="00842B9C">
        <w:rPr>
          <w:rFonts w:ascii="Arial" w:eastAsia="Times New Roman" w:hAnsi="Arial" w:cs="Arial"/>
          <w:kern w:val="0"/>
          <w:sz w:val="24"/>
          <w:szCs w:val="24"/>
          <w:lang w:eastAsia="en-GB"/>
          <w14:ligatures w14:val="none"/>
        </w:rPr>
        <w:t>TechInnove</w:t>
      </w:r>
      <w:proofErr w:type="spellEnd"/>
      <w:r w:rsidRPr="00842B9C">
        <w:rPr>
          <w:rFonts w:ascii="Arial" w:eastAsia="Times New Roman" w:hAnsi="Arial" w:cs="Arial"/>
          <w:kern w:val="0"/>
          <w:sz w:val="24"/>
          <w:szCs w:val="24"/>
          <w:lang w:eastAsia="en-GB"/>
          <w14:ligatures w14:val="none"/>
        </w:rPr>
        <w:t xml:space="preserve"> Summit 2024</w:t>
      </w:r>
      <w:r w:rsidR="00342636" w:rsidRPr="00842B9C">
        <w:rPr>
          <w:rFonts w:ascii="Arial" w:eastAsia="Times New Roman" w:hAnsi="Arial" w:cs="Arial"/>
          <w:kern w:val="0"/>
          <w:sz w:val="24"/>
          <w:szCs w:val="24"/>
          <w:lang w:eastAsia="en-GB"/>
          <w14:ligatures w14:val="none"/>
        </w:rPr>
        <w:t xml:space="preserve"> (Holmes and All-knight, 2017). </w:t>
      </w:r>
      <w:r w:rsidRPr="00842B9C">
        <w:rPr>
          <w:rFonts w:ascii="Arial" w:eastAsia="Times New Roman" w:hAnsi="Arial" w:cs="Arial"/>
          <w:kern w:val="0"/>
          <w:sz w:val="24"/>
          <w:szCs w:val="24"/>
          <w:lang w:eastAsia="en-GB"/>
          <w14:ligatures w14:val="none"/>
        </w:rPr>
        <w:t xml:space="preserve"> During this stage, the purpose, objectives, and theme of the event are established. In the present instance, the theme centres around the integration of technology and innovation in the hospitality sector. In this phase, the target audience is also identified, which may consist of policymakers, hotel administrators, or technology innovators. Crucial determinations established throughout the conceptualization phase establish the groundwork for the occasion, guaranteeing its congruence with prevailing trends in the industry and the requirements of stakeholders (Bowdin et al., 201</w:t>
      </w:r>
      <w:r w:rsidR="00342636" w:rsidRPr="00842B9C">
        <w:rPr>
          <w:rFonts w:ascii="Arial" w:eastAsia="Times New Roman" w:hAnsi="Arial" w:cs="Arial"/>
          <w:kern w:val="0"/>
          <w:sz w:val="24"/>
          <w:szCs w:val="24"/>
          <w:lang w:eastAsia="en-GB"/>
          <w14:ligatures w14:val="none"/>
        </w:rPr>
        <w:t>2</w:t>
      </w:r>
      <w:r w:rsidRPr="00842B9C">
        <w:rPr>
          <w:rFonts w:ascii="Arial" w:eastAsia="Times New Roman" w:hAnsi="Arial" w:cs="Arial"/>
          <w:kern w:val="0"/>
          <w:sz w:val="24"/>
          <w:szCs w:val="24"/>
          <w:lang w:eastAsia="en-GB"/>
          <w14:ligatures w14:val="none"/>
        </w:rPr>
        <w:t xml:space="preserve">). Subsequently, in the planning phase, comprehensive strategies are formulated for the diverse elements of the event. This entails the selection of </w:t>
      </w:r>
      <w:proofErr w:type="spellStart"/>
      <w:r w:rsidRPr="00842B9C">
        <w:rPr>
          <w:rFonts w:ascii="Arial" w:eastAsia="Times New Roman" w:hAnsi="Arial" w:cs="Arial"/>
          <w:kern w:val="0"/>
          <w:sz w:val="24"/>
          <w:szCs w:val="24"/>
          <w:lang w:eastAsia="en-GB"/>
          <w14:ligatures w14:val="none"/>
        </w:rPr>
        <w:t>ExCeL</w:t>
      </w:r>
      <w:proofErr w:type="spellEnd"/>
      <w:r w:rsidRPr="00842B9C">
        <w:rPr>
          <w:rFonts w:ascii="Arial" w:eastAsia="Times New Roman" w:hAnsi="Arial" w:cs="Arial"/>
          <w:kern w:val="0"/>
          <w:sz w:val="24"/>
          <w:szCs w:val="24"/>
          <w:lang w:eastAsia="en-GB"/>
          <w14:ligatures w14:val="none"/>
        </w:rPr>
        <w:t xml:space="preserve"> London as the venue, the coordination of dates to prevent any scheduling conflicts with other significant events, and the organisation of logistical aspects including IT support, lodging, and personnel for the </w:t>
      </w:r>
      <w:proofErr w:type="spellStart"/>
      <w:r w:rsidRPr="00842B9C">
        <w:rPr>
          <w:rFonts w:ascii="Arial" w:eastAsia="Times New Roman" w:hAnsi="Arial" w:cs="Arial"/>
          <w:kern w:val="0"/>
          <w:sz w:val="24"/>
          <w:szCs w:val="24"/>
          <w:lang w:eastAsia="en-GB"/>
          <w14:ligatures w14:val="none"/>
        </w:rPr>
        <w:t>TechInnove</w:t>
      </w:r>
      <w:proofErr w:type="spellEnd"/>
      <w:r w:rsidRPr="00842B9C">
        <w:rPr>
          <w:rFonts w:ascii="Arial" w:eastAsia="Times New Roman" w:hAnsi="Arial" w:cs="Arial"/>
          <w:kern w:val="0"/>
          <w:sz w:val="24"/>
          <w:szCs w:val="24"/>
          <w:lang w:eastAsia="en-GB"/>
          <w14:ligatures w14:val="none"/>
        </w:rPr>
        <w:t xml:space="preserve"> Summit 2024. During this stage, expenditures on venue rental, technology integration, marketing, and speaker fees are projected, and revenue streams, including ticket sales and sponsorships, are identified. Efficient allocation of resources and mitigation of potential hazards are both outcomes that result from effective planning (Allen</w:t>
      </w:r>
      <w:r w:rsidR="0073000C" w:rsidRPr="00842B9C">
        <w:rPr>
          <w:rFonts w:ascii="Arial" w:eastAsia="Times New Roman" w:hAnsi="Arial" w:cs="Arial"/>
          <w:kern w:val="0"/>
          <w:sz w:val="24"/>
          <w:szCs w:val="24"/>
          <w:lang w:eastAsia="en-GB"/>
          <w14:ligatures w14:val="none"/>
        </w:rPr>
        <w:t>, Harris, and Jago,</w:t>
      </w:r>
      <w:r w:rsidRPr="00842B9C">
        <w:rPr>
          <w:rFonts w:ascii="Arial" w:eastAsia="Times New Roman" w:hAnsi="Arial" w:cs="Arial"/>
          <w:kern w:val="0"/>
          <w:sz w:val="24"/>
          <w:szCs w:val="24"/>
          <w:lang w:eastAsia="en-GB"/>
          <w14:ligatures w14:val="none"/>
        </w:rPr>
        <w:t xml:space="preserve"> 20</w:t>
      </w:r>
      <w:r w:rsidR="0073000C" w:rsidRPr="00842B9C">
        <w:rPr>
          <w:rFonts w:ascii="Arial" w:eastAsia="Times New Roman" w:hAnsi="Arial" w:cs="Arial"/>
          <w:kern w:val="0"/>
          <w:sz w:val="24"/>
          <w:szCs w:val="24"/>
          <w:lang w:eastAsia="en-GB"/>
          <w14:ligatures w14:val="none"/>
        </w:rPr>
        <w:t>22</w:t>
      </w:r>
      <w:r w:rsidRPr="00842B9C">
        <w:rPr>
          <w:rFonts w:ascii="Arial" w:eastAsia="Times New Roman" w:hAnsi="Arial" w:cs="Arial"/>
          <w:kern w:val="0"/>
          <w:sz w:val="24"/>
          <w:szCs w:val="24"/>
          <w:lang w:eastAsia="en-GB"/>
          <w14:ligatures w14:val="none"/>
        </w:rPr>
        <w:t xml:space="preserve">). In the subsequent phase, execution, the strategies are put into effect. This entails establishing the venue with </w:t>
      </w:r>
      <w:proofErr w:type="gramStart"/>
      <w:r w:rsidRPr="00842B9C">
        <w:rPr>
          <w:rFonts w:ascii="Arial" w:eastAsia="Times New Roman" w:hAnsi="Arial" w:cs="Arial"/>
          <w:kern w:val="0"/>
          <w:sz w:val="24"/>
          <w:szCs w:val="24"/>
          <w:lang w:eastAsia="en-GB"/>
          <w14:ligatures w14:val="none"/>
        </w:rPr>
        <w:t>cutting-edge</w:t>
      </w:r>
      <w:proofErr w:type="gramEnd"/>
      <w:r w:rsidRPr="00842B9C">
        <w:rPr>
          <w:rFonts w:ascii="Arial" w:eastAsia="Times New Roman" w:hAnsi="Arial" w:cs="Arial"/>
          <w:kern w:val="0"/>
          <w:sz w:val="24"/>
          <w:szCs w:val="24"/>
          <w:lang w:eastAsia="en-GB"/>
          <w14:ligatures w14:val="none"/>
        </w:rPr>
        <w:t xml:space="preserve"> technological infrastructure, overseeing registrations, and coordinating the deliverance of tech demonstrations, workshops, and presentations at the </w:t>
      </w:r>
      <w:proofErr w:type="spellStart"/>
      <w:r w:rsidRPr="00842B9C">
        <w:rPr>
          <w:rFonts w:ascii="Arial" w:eastAsia="Times New Roman" w:hAnsi="Arial" w:cs="Arial"/>
          <w:kern w:val="0"/>
          <w:sz w:val="24"/>
          <w:szCs w:val="24"/>
          <w:lang w:eastAsia="en-GB"/>
          <w14:ligatures w14:val="none"/>
        </w:rPr>
        <w:t>TechInnove</w:t>
      </w:r>
      <w:proofErr w:type="spellEnd"/>
      <w:r w:rsidRPr="00842B9C">
        <w:rPr>
          <w:rFonts w:ascii="Arial" w:eastAsia="Times New Roman" w:hAnsi="Arial" w:cs="Arial"/>
          <w:kern w:val="0"/>
          <w:sz w:val="24"/>
          <w:szCs w:val="24"/>
          <w:lang w:eastAsia="en-GB"/>
          <w14:ligatures w14:val="none"/>
        </w:rPr>
        <w:t xml:space="preserve"> Summit 2024. It is crucial to maintain efficient operations and promptly resolve any issues that may arise during this phase</w:t>
      </w:r>
      <w:r w:rsidR="0073000C" w:rsidRPr="00842B9C">
        <w:rPr>
          <w:rFonts w:ascii="Arial" w:eastAsia="Times New Roman" w:hAnsi="Arial" w:cs="Arial"/>
          <w:kern w:val="0"/>
          <w:sz w:val="24"/>
          <w:szCs w:val="24"/>
          <w:lang w:eastAsia="en-GB"/>
          <w14:ligatures w14:val="none"/>
        </w:rPr>
        <w:t xml:space="preserve"> (Bladen et al., 2022).</w:t>
      </w:r>
      <w:r w:rsidRPr="00842B9C">
        <w:rPr>
          <w:rFonts w:ascii="Arial" w:eastAsia="Times New Roman" w:hAnsi="Arial" w:cs="Arial"/>
          <w:kern w:val="0"/>
          <w:sz w:val="24"/>
          <w:szCs w:val="24"/>
          <w:lang w:eastAsia="en-GB"/>
          <w14:ligatures w14:val="none"/>
        </w:rPr>
        <w:t xml:space="preserve"> Effective coordination and meticulous </w:t>
      </w:r>
      <w:proofErr w:type="gramStart"/>
      <w:r w:rsidRPr="00842B9C">
        <w:rPr>
          <w:rFonts w:ascii="Arial" w:eastAsia="Times New Roman" w:hAnsi="Arial" w:cs="Arial"/>
          <w:kern w:val="0"/>
          <w:sz w:val="24"/>
          <w:szCs w:val="24"/>
          <w:lang w:eastAsia="en-GB"/>
          <w14:ligatures w14:val="none"/>
        </w:rPr>
        <w:t>attention to detail</w:t>
      </w:r>
      <w:proofErr w:type="gramEnd"/>
      <w:r w:rsidRPr="00842B9C">
        <w:rPr>
          <w:rFonts w:ascii="Arial" w:eastAsia="Times New Roman" w:hAnsi="Arial" w:cs="Arial"/>
          <w:kern w:val="0"/>
          <w:sz w:val="24"/>
          <w:szCs w:val="24"/>
          <w:lang w:eastAsia="en-GB"/>
          <w14:ligatures w14:val="none"/>
        </w:rPr>
        <w:t xml:space="preserve"> are essential during the execution phase in order to ensure that all event stakeholders provide a seamless experience (Silvers, 20</w:t>
      </w:r>
      <w:r w:rsidR="0073000C" w:rsidRPr="00842B9C">
        <w:rPr>
          <w:rFonts w:ascii="Arial" w:eastAsia="Times New Roman" w:hAnsi="Arial" w:cs="Arial"/>
          <w:kern w:val="0"/>
          <w:sz w:val="24"/>
          <w:szCs w:val="24"/>
          <w:lang w:eastAsia="en-GB"/>
          <w14:ligatures w14:val="none"/>
        </w:rPr>
        <w:t>09</w:t>
      </w:r>
      <w:r w:rsidRPr="00842B9C">
        <w:rPr>
          <w:rFonts w:ascii="Arial" w:eastAsia="Times New Roman" w:hAnsi="Arial" w:cs="Arial"/>
          <w:kern w:val="0"/>
          <w:sz w:val="24"/>
          <w:szCs w:val="24"/>
          <w:lang w:eastAsia="en-GB"/>
          <w14:ligatures w14:val="none"/>
        </w:rPr>
        <w:t xml:space="preserve">). In the final step, evaluation, the effectiveness of the event is measured in relation to its initial goals. The tasks associated with the </w:t>
      </w:r>
      <w:proofErr w:type="spellStart"/>
      <w:r w:rsidRPr="00842B9C">
        <w:rPr>
          <w:rFonts w:ascii="Arial" w:eastAsia="Times New Roman" w:hAnsi="Arial" w:cs="Arial"/>
          <w:kern w:val="0"/>
          <w:sz w:val="24"/>
          <w:szCs w:val="24"/>
          <w:lang w:eastAsia="en-GB"/>
          <w14:ligatures w14:val="none"/>
        </w:rPr>
        <w:t>TechInnove</w:t>
      </w:r>
      <w:proofErr w:type="spellEnd"/>
      <w:r w:rsidRPr="00842B9C">
        <w:rPr>
          <w:rFonts w:ascii="Arial" w:eastAsia="Times New Roman" w:hAnsi="Arial" w:cs="Arial"/>
          <w:kern w:val="0"/>
          <w:sz w:val="24"/>
          <w:szCs w:val="24"/>
          <w:lang w:eastAsia="en-GB"/>
          <w14:ligatures w14:val="none"/>
        </w:rPr>
        <w:t xml:space="preserve"> Summit 2024 encompass collecting participant feedback, examining attendance records, and evaluating financial performance. By identifying strengths and areas requiring development, evaluation provides insightful information for future events. </w:t>
      </w:r>
      <w:proofErr w:type="gramStart"/>
      <w:r w:rsidRPr="00842B9C">
        <w:rPr>
          <w:rFonts w:ascii="Arial" w:eastAsia="Times New Roman" w:hAnsi="Arial" w:cs="Arial"/>
          <w:kern w:val="0"/>
          <w:sz w:val="24"/>
          <w:szCs w:val="24"/>
          <w:lang w:eastAsia="en-GB"/>
          <w14:ligatures w14:val="none"/>
        </w:rPr>
        <w:t>In order to</w:t>
      </w:r>
      <w:proofErr w:type="gramEnd"/>
      <w:r w:rsidRPr="00842B9C">
        <w:rPr>
          <w:rFonts w:ascii="Arial" w:eastAsia="Times New Roman" w:hAnsi="Arial" w:cs="Arial"/>
          <w:kern w:val="0"/>
          <w:sz w:val="24"/>
          <w:szCs w:val="24"/>
          <w:lang w:eastAsia="en-GB"/>
          <w14:ligatures w14:val="none"/>
        </w:rPr>
        <w:t xml:space="preserve"> streamline research outcomes and strategize for future iterations of the summit, post-event reports and stakeholder meetings are undertaken </w:t>
      </w:r>
      <w:r w:rsidR="0073000C" w:rsidRPr="00842B9C">
        <w:rPr>
          <w:rFonts w:ascii="Arial" w:eastAsia="Times New Roman" w:hAnsi="Arial" w:cs="Arial"/>
          <w:kern w:val="0"/>
          <w:sz w:val="24"/>
          <w:szCs w:val="24"/>
          <w:lang w:eastAsia="en-GB"/>
          <w14:ligatures w14:val="none"/>
        </w:rPr>
        <w:t xml:space="preserve"> s indicated by </w:t>
      </w:r>
      <w:r w:rsidRPr="00842B9C">
        <w:rPr>
          <w:rFonts w:ascii="Arial" w:eastAsia="Times New Roman" w:hAnsi="Arial" w:cs="Arial"/>
          <w:kern w:val="0"/>
          <w:sz w:val="24"/>
          <w:szCs w:val="24"/>
          <w:lang w:eastAsia="en-GB"/>
          <w14:ligatures w14:val="none"/>
        </w:rPr>
        <w:t xml:space="preserve">Masterman </w:t>
      </w:r>
      <w:r w:rsidR="0073000C" w:rsidRPr="00842B9C">
        <w:rPr>
          <w:rFonts w:ascii="Arial" w:eastAsia="Times New Roman" w:hAnsi="Arial" w:cs="Arial"/>
          <w:kern w:val="0"/>
          <w:sz w:val="24"/>
          <w:szCs w:val="24"/>
          <w:lang w:eastAsia="en-GB"/>
          <w14:ligatures w14:val="none"/>
        </w:rPr>
        <w:t>and</w:t>
      </w:r>
      <w:r w:rsidRPr="00842B9C">
        <w:rPr>
          <w:rFonts w:ascii="Arial" w:eastAsia="Times New Roman" w:hAnsi="Arial" w:cs="Arial"/>
          <w:kern w:val="0"/>
          <w:sz w:val="24"/>
          <w:szCs w:val="24"/>
          <w:lang w:eastAsia="en-GB"/>
          <w14:ligatures w14:val="none"/>
        </w:rPr>
        <w:t xml:space="preserve"> Wood, </w:t>
      </w:r>
      <w:r w:rsidR="0073000C" w:rsidRPr="00842B9C">
        <w:rPr>
          <w:rFonts w:ascii="Arial" w:eastAsia="Times New Roman" w:hAnsi="Arial" w:cs="Arial"/>
          <w:kern w:val="0"/>
          <w:sz w:val="24"/>
          <w:szCs w:val="24"/>
          <w:lang w:eastAsia="en-GB"/>
          <w14:ligatures w14:val="none"/>
        </w:rPr>
        <w:t>(</w:t>
      </w:r>
      <w:r w:rsidRPr="00842B9C">
        <w:rPr>
          <w:rFonts w:ascii="Arial" w:eastAsia="Times New Roman" w:hAnsi="Arial" w:cs="Arial"/>
          <w:kern w:val="0"/>
          <w:sz w:val="24"/>
          <w:szCs w:val="24"/>
          <w:lang w:eastAsia="en-GB"/>
          <w14:ligatures w14:val="none"/>
        </w:rPr>
        <w:t>2006).</w:t>
      </w:r>
    </w:p>
    <w:p w14:paraId="603F029D" w14:textId="77777777" w:rsidR="002C2711" w:rsidRPr="00842B9C" w:rsidRDefault="002C2711" w:rsidP="00842B9C">
      <w:pPr>
        <w:spacing w:line="360" w:lineRule="auto"/>
        <w:jc w:val="both"/>
        <w:rPr>
          <w:rFonts w:ascii="Arial" w:hAnsi="Arial" w:cs="Arial"/>
          <w:b/>
          <w:bCs/>
          <w:sz w:val="24"/>
          <w:szCs w:val="24"/>
        </w:rPr>
      </w:pPr>
    </w:p>
    <w:p w14:paraId="2C8C0139" w14:textId="6A4672C3" w:rsidR="000F1186" w:rsidRPr="00842B9C" w:rsidRDefault="00300DE2" w:rsidP="00842B9C">
      <w:pPr>
        <w:pStyle w:val="EU"/>
        <w:numPr>
          <w:ilvl w:val="0"/>
          <w:numId w:val="8"/>
        </w:numPr>
        <w:spacing w:line="360" w:lineRule="auto"/>
        <w:rPr>
          <w:color w:val="auto"/>
        </w:rPr>
      </w:pPr>
      <w:bookmarkStart w:id="2" w:name="_Toc167887496"/>
      <w:r w:rsidRPr="00842B9C">
        <w:rPr>
          <w:color w:val="auto"/>
        </w:rPr>
        <w:t>Event Concept</w:t>
      </w:r>
      <w:bookmarkEnd w:id="2"/>
    </w:p>
    <w:p w14:paraId="3E66FB59" w14:textId="338EB2B6" w:rsidR="009E7D29" w:rsidRPr="00842B9C" w:rsidRDefault="009E7D29" w:rsidP="00842B9C">
      <w:pPr>
        <w:spacing w:after="0" w:line="360" w:lineRule="auto"/>
        <w:jc w:val="both"/>
        <w:rPr>
          <w:rFonts w:ascii="Arial" w:eastAsia="Times New Roman" w:hAnsi="Arial" w:cs="Arial"/>
          <w:kern w:val="0"/>
          <w:sz w:val="24"/>
          <w:szCs w:val="24"/>
          <w:lang w:eastAsia="en-GB"/>
          <w14:ligatures w14:val="none"/>
        </w:rPr>
      </w:pPr>
      <w:r w:rsidRPr="00842B9C">
        <w:rPr>
          <w:rFonts w:ascii="Arial" w:eastAsia="Times New Roman" w:hAnsi="Arial" w:cs="Arial"/>
          <w:kern w:val="0"/>
          <w:sz w:val="24"/>
          <w:szCs w:val="24"/>
          <w:lang w:eastAsia="en-GB"/>
          <w14:ligatures w14:val="none"/>
        </w:rPr>
        <w:t xml:space="preserve">Utilising the Event Management Body of Knowledge (EMBOK) framework as its guide, the </w:t>
      </w:r>
      <w:proofErr w:type="spellStart"/>
      <w:r w:rsidRPr="00842B9C">
        <w:rPr>
          <w:rFonts w:ascii="Arial" w:eastAsia="Times New Roman" w:hAnsi="Arial" w:cs="Arial"/>
          <w:kern w:val="0"/>
          <w:sz w:val="24"/>
          <w:szCs w:val="24"/>
          <w:lang w:eastAsia="en-GB"/>
          <w14:ligatures w14:val="none"/>
        </w:rPr>
        <w:t>TechInnove</w:t>
      </w:r>
      <w:proofErr w:type="spellEnd"/>
      <w:r w:rsidRPr="00842B9C">
        <w:rPr>
          <w:rFonts w:ascii="Arial" w:eastAsia="Times New Roman" w:hAnsi="Arial" w:cs="Arial"/>
          <w:kern w:val="0"/>
          <w:sz w:val="24"/>
          <w:szCs w:val="24"/>
          <w:lang w:eastAsia="en-GB"/>
          <w14:ligatures w14:val="none"/>
        </w:rPr>
        <w:t xml:space="preserve"> Summit 2024 is an unprecedented occasion intended to highlight the most recent technological and innovative developments as they pertain to the hospitality sector. The objective of this summit is to facilitate collaborations between professionals in the hospitality industry and technology innovators, with the intention of improving visitor experiences and operational efficiency. The inaugural keynote address at the </w:t>
      </w:r>
      <w:proofErr w:type="gramStart"/>
      <w:r w:rsidRPr="00842B9C">
        <w:rPr>
          <w:rFonts w:ascii="Arial" w:eastAsia="Times New Roman" w:hAnsi="Arial" w:cs="Arial"/>
          <w:kern w:val="0"/>
          <w:sz w:val="24"/>
          <w:szCs w:val="24"/>
          <w:lang w:eastAsia="en-GB"/>
          <w14:ligatures w14:val="none"/>
        </w:rPr>
        <w:t>cutting-edge</w:t>
      </w:r>
      <w:proofErr w:type="gramEnd"/>
      <w:r w:rsidRPr="00842B9C">
        <w:rPr>
          <w:rFonts w:ascii="Arial" w:eastAsia="Times New Roman" w:hAnsi="Arial" w:cs="Arial"/>
          <w:kern w:val="0"/>
          <w:sz w:val="24"/>
          <w:szCs w:val="24"/>
          <w:lang w:eastAsia="en-GB"/>
          <w14:ligatures w14:val="none"/>
        </w:rPr>
        <w:t xml:space="preserve"> </w:t>
      </w:r>
      <w:proofErr w:type="spellStart"/>
      <w:r w:rsidRPr="00842B9C">
        <w:rPr>
          <w:rFonts w:ascii="Arial" w:eastAsia="Times New Roman" w:hAnsi="Arial" w:cs="Arial"/>
          <w:kern w:val="0"/>
          <w:sz w:val="24"/>
          <w:szCs w:val="24"/>
          <w:lang w:eastAsia="en-GB"/>
          <w14:ligatures w14:val="none"/>
        </w:rPr>
        <w:t>ExCeL</w:t>
      </w:r>
      <w:proofErr w:type="spellEnd"/>
      <w:r w:rsidRPr="00842B9C">
        <w:rPr>
          <w:rFonts w:ascii="Arial" w:eastAsia="Times New Roman" w:hAnsi="Arial" w:cs="Arial"/>
          <w:kern w:val="0"/>
          <w:sz w:val="24"/>
          <w:szCs w:val="24"/>
          <w:lang w:eastAsia="en-GB"/>
          <w14:ligatures w14:val="none"/>
        </w:rPr>
        <w:t xml:space="preserve"> London will be delivered by a prominent authority in the field of hospitality technology. This will establish the atmosphere for the remainder of the day, which will be brimming with thought-provoking presentations and lively debates (Getz</w:t>
      </w:r>
      <w:r w:rsidR="00F146CD" w:rsidRPr="00842B9C">
        <w:rPr>
          <w:rFonts w:ascii="Arial" w:eastAsia="Times New Roman" w:hAnsi="Arial" w:cs="Arial"/>
          <w:kern w:val="0"/>
          <w:sz w:val="24"/>
          <w:szCs w:val="24"/>
          <w:lang w:eastAsia="en-GB"/>
          <w14:ligatures w14:val="none"/>
        </w:rPr>
        <w:t xml:space="preserve"> and Page, </w:t>
      </w:r>
      <w:r w:rsidRPr="00842B9C">
        <w:rPr>
          <w:rFonts w:ascii="Arial" w:eastAsia="Times New Roman" w:hAnsi="Arial" w:cs="Arial"/>
          <w:kern w:val="0"/>
          <w:sz w:val="24"/>
          <w:szCs w:val="24"/>
          <w:lang w:eastAsia="en-GB"/>
          <w14:ligatures w14:val="none"/>
        </w:rPr>
        <w:t>20</w:t>
      </w:r>
      <w:r w:rsidR="00F146CD" w:rsidRPr="00842B9C">
        <w:rPr>
          <w:rFonts w:ascii="Arial" w:eastAsia="Times New Roman" w:hAnsi="Arial" w:cs="Arial"/>
          <w:kern w:val="0"/>
          <w:sz w:val="24"/>
          <w:szCs w:val="24"/>
          <w:lang w:eastAsia="en-GB"/>
          <w14:ligatures w14:val="none"/>
        </w:rPr>
        <w:t>19</w:t>
      </w:r>
      <w:r w:rsidRPr="00842B9C">
        <w:rPr>
          <w:rFonts w:ascii="Arial" w:eastAsia="Times New Roman" w:hAnsi="Arial" w:cs="Arial"/>
          <w:kern w:val="0"/>
          <w:sz w:val="24"/>
          <w:szCs w:val="24"/>
          <w:lang w:eastAsia="en-GB"/>
          <w14:ligatures w14:val="none"/>
        </w:rPr>
        <w:t>). After the keynote address, attendees will engage in a sequence of specialised sessions, each devoted to significant subjects including sustainable technology, artificial intelligence in customer service, and digital transformation. By combining expert presentations, panel discussions, and interactive question-and-answer periods, these sessions will guarantee that attendees have a thorough understanding of the most recent developments and trends. The arrangement of these sessions is in accordance with the EMBOK domain of design, which places significant emphasis on the development of informative and captivating event materials (Bowdin et al., 201</w:t>
      </w:r>
      <w:r w:rsidR="00EB4C74" w:rsidRPr="00842B9C">
        <w:rPr>
          <w:rFonts w:ascii="Arial" w:eastAsia="Times New Roman" w:hAnsi="Arial" w:cs="Arial"/>
          <w:kern w:val="0"/>
          <w:sz w:val="24"/>
          <w:szCs w:val="24"/>
          <w:lang w:eastAsia="en-GB"/>
          <w14:ligatures w14:val="none"/>
        </w:rPr>
        <w:t>2</w:t>
      </w:r>
      <w:r w:rsidRPr="00842B9C">
        <w:rPr>
          <w:rFonts w:ascii="Arial" w:eastAsia="Times New Roman" w:hAnsi="Arial" w:cs="Arial"/>
          <w:kern w:val="0"/>
          <w:sz w:val="24"/>
          <w:szCs w:val="24"/>
          <w:lang w:eastAsia="en-GB"/>
          <w14:ligatures w14:val="none"/>
        </w:rPr>
        <w:t xml:space="preserve">). Delegates will participate in a practical exercise during the midmorning to gain firsthand experience with </w:t>
      </w:r>
      <w:proofErr w:type="gramStart"/>
      <w:r w:rsidRPr="00842B9C">
        <w:rPr>
          <w:rFonts w:ascii="Arial" w:eastAsia="Times New Roman" w:hAnsi="Arial" w:cs="Arial"/>
          <w:kern w:val="0"/>
          <w:sz w:val="24"/>
          <w:szCs w:val="24"/>
          <w:lang w:eastAsia="en-GB"/>
          <w14:ligatures w14:val="none"/>
        </w:rPr>
        <w:t>cutting-edge</w:t>
      </w:r>
      <w:proofErr w:type="gramEnd"/>
      <w:r w:rsidRPr="00842B9C">
        <w:rPr>
          <w:rFonts w:ascii="Arial" w:eastAsia="Times New Roman" w:hAnsi="Arial" w:cs="Arial"/>
          <w:kern w:val="0"/>
          <w:sz w:val="24"/>
          <w:szCs w:val="24"/>
          <w:lang w:eastAsia="en-GB"/>
          <w14:ligatures w14:val="none"/>
        </w:rPr>
        <w:t xml:space="preserve"> technologies, including automated check-in systems, AI-powered customer service platforms, and sustainable energy solutions. The purpose of this practical segment is to offer participants concrete examples of how these advancements can be incorporated into their daily activities. The EMBOK domain of operations, which emphasises the efficient implementation of event logistics and participant involvement, provides guidance for this </w:t>
      </w:r>
      <w:proofErr w:type="gramStart"/>
      <w:r w:rsidRPr="00842B9C">
        <w:rPr>
          <w:rFonts w:ascii="Arial" w:eastAsia="Times New Roman" w:hAnsi="Arial" w:cs="Arial"/>
          <w:kern w:val="0"/>
          <w:sz w:val="24"/>
          <w:szCs w:val="24"/>
          <w:lang w:eastAsia="en-GB"/>
          <w14:ligatures w14:val="none"/>
        </w:rPr>
        <w:t>particular aspect</w:t>
      </w:r>
      <w:proofErr w:type="gramEnd"/>
      <w:r w:rsidRPr="00842B9C">
        <w:rPr>
          <w:rFonts w:ascii="Arial" w:eastAsia="Times New Roman" w:hAnsi="Arial" w:cs="Arial"/>
          <w:kern w:val="0"/>
          <w:sz w:val="24"/>
          <w:szCs w:val="24"/>
          <w:lang w:eastAsia="en-GB"/>
          <w14:ligatures w14:val="none"/>
        </w:rPr>
        <w:t xml:space="preserve"> of the event (</w:t>
      </w:r>
      <w:r w:rsidR="00EB4C74" w:rsidRPr="00842B9C">
        <w:rPr>
          <w:rFonts w:ascii="Arial" w:eastAsia="Times New Roman" w:hAnsi="Arial" w:cs="Arial"/>
          <w:kern w:val="0"/>
          <w:sz w:val="24"/>
          <w:szCs w:val="24"/>
          <w:lang w:eastAsia="en-GB"/>
          <w14:ligatures w14:val="none"/>
        </w:rPr>
        <w:t>Fox et al., 2014</w:t>
      </w:r>
      <w:r w:rsidRPr="00842B9C">
        <w:rPr>
          <w:rFonts w:ascii="Arial" w:eastAsia="Times New Roman" w:hAnsi="Arial" w:cs="Arial"/>
          <w:kern w:val="0"/>
          <w:sz w:val="24"/>
          <w:szCs w:val="24"/>
          <w:lang w:eastAsia="en-GB"/>
          <w14:ligatures w14:val="none"/>
        </w:rPr>
        <w:t xml:space="preserve">). </w:t>
      </w:r>
      <w:proofErr w:type="gramStart"/>
      <w:r w:rsidRPr="00842B9C">
        <w:rPr>
          <w:rFonts w:ascii="Arial" w:eastAsia="Times New Roman" w:hAnsi="Arial" w:cs="Arial"/>
          <w:kern w:val="0"/>
          <w:sz w:val="24"/>
          <w:szCs w:val="24"/>
          <w:lang w:eastAsia="en-GB"/>
          <w14:ligatures w14:val="none"/>
        </w:rPr>
        <w:t>Subsequent to</w:t>
      </w:r>
      <w:proofErr w:type="gramEnd"/>
      <w:r w:rsidRPr="00842B9C">
        <w:rPr>
          <w:rFonts w:ascii="Arial" w:eastAsia="Times New Roman" w:hAnsi="Arial" w:cs="Arial"/>
          <w:kern w:val="0"/>
          <w:sz w:val="24"/>
          <w:szCs w:val="24"/>
          <w:lang w:eastAsia="en-GB"/>
          <w14:ligatures w14:val="none"/>
        </w:rPr>
        <w:t xml:space="preserve"> the event, attendees will be invited to a networking lunch where they can establish informal connections with colleagues, industry leaders, and technology providers, thereby cultivating significant professional connections. During the afternoon, participants will have the opportunity to participate in interest-specific breakout sessions. These sessions will cover topics such as the application of advanced data analytics to hospitality management and the utilisation of blockchain technology to ensure secure transactions and data privacy. Every breakout session will be facilitated by industry professionals who will conduct in-depth analyses of the topics, providing practical applications of theory and insight that align with the EMBOK domain of administration. This approach guarantees that the objectives of the event are achieved through effective resource management and active engagement of participants (Masterman </w:t>
      </w:r>
      <w:r w:rsidR="00EB4C74" w:rsidRPr="00842B9C">
        <w:rPr>
          <w:rFonts w:ascii="Arial" w:eastAsia="Times New Roman" w:hAnsi="Arial" w:cs="Arial"/>
          <w:kern w:val="0"/>
          <w:sz w:val="24"/>
          <w:szCs w:val="24"/>
          <w:lang w:eastAsia="en-GB"/>
          <w14:ligatures w14:val="none"/>
        </w:rPr>
        <w:t>and</w:t>
      </w:r>
      <w:r w:rsidRPr="00842B9C">
        <w:rPr>
          <w:rFonts w:ascii="Arial" w:eastAsia="Times New Roman" w:hAnsi="Arial" w:cs="Arial"/>
          <w:kern w:val="0"/>
          <w:sz w:val="24"/>
          <w:szCs w:val="24"/>
          <w:lang w:eastAsia="en-GB"/>
          <w14:ligatures w14:val="none"/>
        </w:rPr>
        <w:t xml:space="preserve"> Wood, 2006). The event will reach its end with a concluding keynote address that synthesises the knowledge acquired during the summit and delineates prospective developments and forecasts pertaining to the hospitality sector. Parallel to the organised sessions, an exhibition hall will function continuously throughout the day, exhibiting the most recent products and solutions from prominent technology companies through booths. There will be opportunities for attendees to interact with exhibitors, observe live demonstrations, and deliberate on </w:t>
      </w:r>
      <w:proofErr w:type="gramStart"/>
      <w:r w:rsidRPr="00842B9C">
        <w:rPr>
          <w:rFonts w:ascii="Arial" w:eastAsia="Times New Roman" w:hAnsi="Arial" w:cs="Arial"/>
          <w:kern w:val="0"/>
          <w:sz w:val="24"/>
          <w:szCs w:val="24"/>
          <w:lang w:eastAsia="en-GB"/>
          <w14:ligatures w14:val="none"/>
        </w:rPr>
        <w:t>possible collaborations</w:t>
      </w:r>
      <w:proofErr w:type="gramEnd"/>
      <w:r w:rsidRPr="00842B9C">
        <w:rPr>
          <w:rFonts w:ascii="Arial" w:eastAsia="Times New Roman" w:hAnsi="Arial" w:cs="Arial"/>
          <w:kern w:val="0"/>
          <w:sz w:val="24"/>
          <w:szCs w:val="24"/>
          <w:lang w:eastAsia="en-GB"/>
          <w14:ligatures w14:val="none"/>
        </w:rPr>
        <w:t xml:space="preserve">. Delegates will depart from the </w:t>
      </w:r>
      <w:proofErr w:type="spellStart"/>
      <w:r w:rsidRPr="00842B9C">
        <w:rPr>
          <w:rFonts w:ascii="Arial" w:eastAsia="Times New Roman" w:hAnsi="Arial" w:cs="Arial"/>
          <w:kern w:val="0"/>
          <w:sz w:val="24"/>
          <w:szCs w:val="24"/>
          <w:lang w:eastAsia="en-GB"/>
          <w14:ligatures w14:val="none"/>
        </w:rPr>
        <w:t>TechInnove</w:t>
      </w:r>
      <w:proofErr w:type="spellEnd"/>
      <w:r w:rsidRPr="00842B9C">
        <w:rPr>
          <w:rFonts w:ascii="Arial" w:eastAsia="Times New Roman" w:hAnsi="Arial" w:cs="Arial"/>
          <w:kern w:val="0"/>
          <w:sz w:val="24"/>
          <w:szCs w:val="24"/>
          <w:lang w:eastAsia="en-GB"/>
          <w14:ligatures w14:val="none"/>
        </w:rPr>
        <w:t xml:space="preserve"> Summit 2024 equipped with an abundance of knowledge, practical experience, and fresh connections, all of which will enable them to execute innovative solutions within their respective organisations and propel the industry forward.</w:t>
      </w:r>
    </w:p>
    <w:p w14:paraId="05E370A5" w14:textId="77777777" w:rsidR="009E7D29" w:rsidRPr="00842B9C" w:rsidRDefault="009E7D29" w:rsidP="00842B9C">
      <w:pPr>
        <w:spacing w:after="0" w:line="360" w:lineRule="auto"/>
        <w:jc w:val="both"/>
        <w:rPr>
          <w:rFonts w:ascii="Arial" w:eastAsia="Times New Roman" w:hAnsi="Arial" w:cs="Arial"/>
          <w:kern w:val="0"/>
          <w:sz w:val="24"/>
          <w:szCs w:val="24"/>
          <w:lang w:eastAsia="en-GB"/>
          <w14:ligatures w14:val="none"/>
        </w:rPr>
      </w:pPr>
    </w:p>
    <w:p w14:paraId="1D93F5A7" w14:textId="54EE1418" w:rsidR="009E7D29" w:rsidRPr="00842B9C" w:rsidRDefault="00723CE6" w:rsidP="00842B9C">
      <w:pPr>
        <w:pStyle w:val="EU"/>
        <w:numPr>
          <w:ilvl w:val="0"/>
          <w:numId w:val="8"/>
        </w:numPr>
        <w:spacing w:line="360" w:lineRule="auto"/>
        <w:rPr>
          <w:rFonts w:eastAsia="Times New Roman"/>
          <w:color w:val="auto"/>
        </w:rPr>
      </w:pPr>
      <w:bookmarkStart w:id="3" w:name="_Toc167887497"/>
      <w:r w:rsidRPr="00842B9C">
        <w:rPr>
          <w:rFonts w:eastAsia="Times New Roman"/>
          <w:color w:val="auto"/>
        </w:rPr>
        <w:t>Aim and Objectives of the Meeting</w:t>
      </w:r>
      <w:bookmarkEnd w:id="3"/>
    </w:p>
    <w:p w14:paraId="778A8591" w14:textId="6CEEE8C1" w:rsidR="00A14A31" w:rsidRPr="00842B9C" w:rsidRDefault="00A14A31" w:rsidP="00842B9C">
      <w:pPr>
        <w:spacing w:after="0" w:line="360" w:lineRule="auto"/>
        <w:jc w:val="both"/>
        <w:rPr>
          <w:rFonts w:ascii="Arial" w:eastAsia="Times New Roman" w:hAnsi="Arial" w:cs="Arial"/>
          <w:kern w:val="0"/>
          <w:sz w:val="24"/>
          <w:szCs w:val="24"/>
          <w:lang w:eastAsia="en-GB"/>
          <w14:ligatures w14:val="none"/>
        </w:rPr>
      </w:pPr>
      <w:r w:rsidRPr="00842B9C">
        <w:rPr>
          <w:rFonts w:ascii="Arial" w:eastAsia="Times New Roman" w:hAnsi="Arial" w:cs="Arial"/>
          <w:kern w:val="0"/>
          <w:sz w:val="24"/>
          <w:szCs w:val="24"/>
          <w:lang w:eastAsia="en-GB"/>
          <w14:ligatures w14:val="none"/>
        </w:rPr>
        <w:t xml:space="preserve">The primary objective of the </w:t>
      </w:r>
      <w:proofErr w:type="spellStart"/>
      <w:r w:rsidRPr="00842B9C">
        <w:rPr>
          <w:rFonts w:ascii="Arial" w:eastAsia="Times New Roman" w:hAnsi="Arial" w:cs="Arial"/>
          <w:kern w:val="0"/>
          <w:sz w:val="24"/>
          <w:szCs w:val="24"/>
          <w:lang w:eastAsia="en-GB"/>
          <w14:ligatures w14:val="none"/>
        </w:rPr>
        <w:t>TechInnove</w:t>
      </w:r>
      <w:proofErr w:type="spellEnd"/>
      <w:r w:rsidRPr="00842B9C">
        <w:rPr>
          <w:rFonts w:ascii="Arial" w:eastAsia="Times New Roman" w:hAnsi="Arial" w:cs="Arial"/>
          <w:kern w:val="0"/>
          <w:sz w:val="24"/>
          <w:szCs w:val="24"/>
          <w:lang w:eastAsia="en-GB"/>
          <w14:ligatures w14:val="none"/>
        </w:rPr>
        <w:t xml:space="preserve"> Summit 2024 is to stimulate the incorporation of state-of-the-art technology into the hospitality sector, with the </w:t>
      </w:r>
      <w:proofErr w:type="gramStart"/>
      <w:r w:rsidRPr="00842B9C">
        <w:rPr>
          <w:rFonts w:ascii="Arial" w:eastAsia="Times New Roman" w:hAnsi="Arial" w:cs="Arial"/>
          <w:kern w:val="0"/>
          <w:sz w:val="24"/>
          <w:szCs w:val="24"/>
          <w:lang w:eastAsia="en-GB"/>
          <w14:ligatures w14:val="none"/>
        </w:rPr>
        <w:t>ultimate goal</w:t>
      </w:r>
      <w:proofErr w:type="gramEnd"/>
      <w:r w:rsidRPr="00842B9C">
        <w:rPr>
          <w:rFonts w:ascii="Arial" w:eastAsia="Times New Roman" w:hAnsi="Arial" w:cs="Arial"/>
          <w:kern w:val="0"/>
          <w:sz w:val="24"/>
          <w:szCs w:val="24"/>
          <w:lang w:eastAsia="en-GB"/>
          <w14:ligatures w14:val="none"/>
        </w:rPr>
        <w:t xml:space="preserve"> of improving visitor experiences and operational effectiveness. This objective is consistent with current industry requirements for inventive approaches that tackle both operational effectiveness and client contentment, as emphasised in recent research on hospitality administration (Osei, Ragavan </w:t>
      </w:r>
      <w:r w:rsidR="00BE2463" w:rsidRPr="00842B9C">
        <w:rPr>
          <w:rFonts w:ascii="Arial" w:eastAsia="Times New Roman" w:hAnsi="Arial" w:cs="Arial"/>
          <w:kern w:val="0"/>
          <w:sz w:val="24"/>
          <w:szCs w:val="24"/>
          <w:lang w:eastAsia="en-GB"/>
          <w14:ligatures w14:val="none"/>
        </w:rPr>
        <w:t>and</w:t>
      </w:r>
      <w:r w:rsidRPr="00842B9C">
        <w:rPr>
          <w:rFonts w:ascii="Arial" w:eastAsia="Times New Roman" w:hAnsi="Arial" w:cs="Arial"/>
          <w:kern w:val="0"/>
          <w:sz w:val="24"/>
          <w:szCs w:val="24"/>
          <w:lang w:eastAsia="en-GB"/>
          <w14:ligatures w14:val="none"/>
        </w:rPr>
        <w:t xml:space="preserve"> Mensah, 2020). </w:t>
      </w:r>
      <w:proofErr w:type="gramStart"/>
      <w:r w:rsidRPr="00842B9C">
        <w:rPr>
          <w:rFonts w:ascii="Arial" w:eastAsia="Times New Roman" w:hAnsi="Arial" w:cs="Arial"/>
          <w:kern w:val="0"/>
          <w:sz w:val="24"/>
          <w:szCs w:val="24"/>
          <w:lang w:eastAsia="en-GB"/>
          <w14:ligatures w14:val="none"/>
        </w:rPr>
        <w:t>In order to</w:t>
      </w:r>
      <w:proofErr w:type="gramEnd"/>
      <w:r w:rsidRPr="00842B9C">
        <w:rPr>
          <w:rFonts w:ascii="Arial" w:eastAsia="Times New Roman" w:hAnsi="Arial" w:cs="Arial"/>
          <w:kern w:val="0"/>
          <w:sz w:val="24"/>
          <w:szCs w:val="24"/>
          <w:lang w:eastAsia="en-GB"/>
          <w14:ligatures w14:val="none"/>
        </w:rPr>
        <w:t xml:space="preserve"> accomplish this goal, the event has set forth three SMART objectives. The initial objective of the summit is to enhance the knowledge and comprehension of digital transformation in the hospitality industry among a minimum of 80% of the participants, as determined through feedback forms and post-event surveys. The </w:t>
      </w:r>
      <w:proofErr w:type="gramStart"/>
      <w:r w:rsidRPr="00842B9C">
        <w:rPr>
          <w:rFonts w:ascii="Arial" w:eastAsia="Times New Roman" w:hAnsi="Arial" w:cs="Arial"/>
          <w:kern w:val="0"/>
          <w:sz w:val="24"/>
          <w:szCs w:val="24"/>
          <w:lang w:eastAsia="en-GB"/>
          <w14:ligatures w14:val="none"/>
        </w:rPr>
        <w:t>aforementioned aim</w:t>
      </w:r>
      <w:proofErr w:type="gramEnd"/>
      <w:r w:rsidRPr="00842B9C">
        <w:rPr>
          <w:rFonts w:ascii="Arial" w:eastAsia="Times New Roman" w:hAnsi="Arial" w:cs="Arial"/>
          <w:kern w:val="0"/>
          <w:sz w:val="24"/>
          <w:szCs w:val="24"/>
          <w:lang w:eastAsia="en-GB"/>
          <w14:ligatures w14:val="none"/>
        </w:rPr>
        <w:t xml:space="preserve"> is precise and quantifiable, guaranteeing that individuals acquire significant knowledge regarding the manner in which digital technologies can optimise processes and enhance the provision of services (Law, Leung </w:t>
      </w:r>
      <w:r w:rsidR="00BE2463" w:rsidRPr="00842B9C">
        <w:rPr>
          <w:rFonts w:ascii="Arial" w:eastAsia="Times New Roman" w:hAnsi="Arial" w:cs="Arial"/>
          <w:kern w:val="0"/>
          <w:sz w:val="24"/>
          <w:szCs w:val="24"/>
          <w:lang w:eastAsia="en-GB"/>
          <w14:ligatures w14:val="none"/>
        </w:rPr>
        <w:t>and</w:t>
      </w:r>
      <w:r w:rsidRPr="00842B9C">
        <w:rPr>
          <w:rFonts w:ascii="Arial" w:eastAsia="Times New Roman" w:hAnsi="Arial" w:cs="Arial"/>
          <w:kern w:val="0"/>
          <w:sz w:val="24"/>
          <w:szCs w:val="24"/>
          <w:lang w:eastAsia="en-GB"/>
          <w14:ligatures w14:val="none"/>
        </w:rPr>
        <w:t xml:space="preserve"> Chan, 2020). Additionally, the event aims to cultivate strategic alliances between technology providers and hospitality professionals by facilitating networking opportunities; it is anticipated that this will result in the formation of a minimum of fifty new business collaborations. By addressing the necessity for collaborative endeavours to promote technological adoption within the industry, this objective is both achievable and pertinent (Leonard-Barton </w:t>
      </w:r>
      <w:r w:rsidR="00BE2463" w:rsidRPr="00842B9C">
        <w:rPr>
          <w:rFonts w:ascii="Arial" w:eastAsia="Times New Roman" w:hAnsi="Arial" w:cs="Arial"/>
          <w:kern w:val="0"/>
          <w:sz w:val="24"/>
          <w:szCs w:val="24"/>
          <w:lang w:eastAsia="en-GB"/>
          <w14:ligatures w14:val="none"/>
        </w:rPr>
        <w:t>and</w:t>
      </w:r>
      <w:r w:rsidRPr="00842B9C">
        <w:rPr>
          <w:rFonts w:ascii="Arial" w:eastAsia="Times New Roman" w:hAnsi="Arial" w:cs="Arial"/>
          <w:kern w:val="0"/>
          <w:sz w:val="24"/>
          <w:szCs w:val="24"/>
          <w:lang w:eastAsia="en-GB"/>
          <w14:ligatures w14:val="none"/>
        </w:rPr>
        <w:t xml:space="preserve"> Kraus, 2021). Furthermore, the objective of the summit is to exhibit a minimum of twenty </w:t>
      </w:r>
      <w:r w:rsidR="0016769C" w:rsidRPr="00842B9C">
        <w:rPr>
          <w:rFonts w:ascii="Arial" w:eastAsia="Times New Roman" w:hAnsi="Arial" w:cs="Arial"/>
          <w:kern w:val="0"/>
          <w:sz w:val="24"/>
          <w:szCs w:val="24"/>
          <w:lang w:eastAsia="en-GB"/>
          <w14:ligatures w14:val="none"/>
        </w:rPr>
        <w:t>innovative</w:t>
      </w:r>
      <w:r w:rsidRPr="00842B9C">
        <w:rPr>
          <w:rFonts w:ascii="Arial" w:eastAsia="Times New Roman" w:hAnsi="Arial" w:cs="Arial"/>
          <w:kern w:val="0"/>
          <w:sz w:val="24"/>
          <w:szCs w:val="24"/>
          <w:lang w:eastAsia="en-GB"/>
          <w14:ligatures w14:val="none"/>
        </w:rPr>
        <w:t xml:space="preserve"> technological solutions via exhibitions and seminars. These solutions will include sustainable energy systems and AI-powered customer service tools. The efficacy of these solutions will be showcased via live demonstrations and active participation from attendees, </w:t>
      </w:r>
      <w:r w:rsidR="00BE2463" w:rsidRPr="00842B9C">
        <w:rPr>
          <w:rFonts w:ascii="Arial" w:eastAsia="Times New Roman" w:hAnsi="Arial" w:cs="Arial"/>
          <w:kern w:val="0"/>
          <w:sz w:val="24"/>
          <w:szCs w:val="24"/>
          <w:lang w:eastAsia="en-GB"/>
          <w14:ligatures w14:val="none"/>
        </w:rPr>
        <w:t>by this means</w:t>
      </w:r>
      <w:r w:rsidRPr="00842B9C">
        <w:rPr>
          <w:rFonts w:ascii="Arial" w:eastAsia="Times New Roman" w:hAnsi="Arial" w:cs="Arial"/>
          <w:kern w:val="0"/>
          <w:sz w:val="24"/>
          <w:szCs w:val="24"/>
          <w:lang w:eastAsia="en-GB"/>
          <w14:ligatures w14:val="none"/>
        </w:rPr>
        <w:t xml:space="preserve"> guaranteeing a focused and time-constrained objective that yields tangible results. This is consistent with the recent body of literature that documents the industry's overall trend towards technological innovation and sustainability (Prakash et al., 2023). By means of these objectives, the </w:t>
      </w:r>
      <w:proofErr w:type="spellStart"/>
      <w:r w:rsidRPr="00842B9C">
        <w:rPr>
          <w:rFonts w:ascii="Arial" w:eastAsia="Times New Roman" w:hAnsi="Arial" w:cs="Arial"/>
          <w:kern w:val="0"/>
          <w:sz w:val="24"/>
          <w:szCs w:val="24"/>
          <w:lang w:eastAsia="en-GB"/>
          <w14:ligatures w14:val="none"/>
        </w:rPr>
        <w:t>TechInnove</w:t>
      </w:r>
      <w:proofErr w:type="spellEnd"/>
      <w:r w:rsidRPr="00842B9C">
        <w:rPr>
          <w:rFonts w:ascii="Arial" w:eastAsia="Times New Roman" w:hAnsi="Arial" w:cs="Arial"/>
          <w:kern w:val="0"/>
          <w:sz w:val="24"/>
          <w:szCs w:val="24"/>
          <w:lang w:eastAsia="en-GB"/>
          <w14:ligatures w14:val="none"/>
        </w:rPr>
        <w:t xml:space="preserve"> Summit 2024 not only guarantees that its participants will obtain concrete advantages but also nurtures an environment of cooperation and innovation within the hospitality industry.</w:t>
      </w:r>
    </w:p>
    <w:p w14:paraId="1BACD4AD" w14:textId="77777777" w:rsidR="00A14A31" w:rsidRPr="00842B9C" w:rsidRDefault="00A14A31" w:rsidP="00842B9C">
      <w:pPr>
        <w:spacing w:after="0" w:line="360" w:lineRule="auto"/>
        <w:jc w:val="both"/>
        <w:rPr>
          <w:rFonts w:ascii="Arial" w:eastAsia="Times New Roman" w:hAnsi="Arial" w:cs="Arial"/>
          <w:kern w:val="0"/>
          <w:sz w:val="24"/>
          <w:szCs w:val="24"/>
          <w:lang w:eastAsia="en-GB"/>
          <w14:ligatures w14:val="none"/>
        </w:rPr>
      </w:pPr>
    </w:p>
    <w:p w14:paraId="35D25666" w14:textId="49081004" w:rsidR="00A14A31" w:rsidRPr="00842B9C" w:rsidRDefault="006E2628" w:rsidP="00842B9C">
      <w:pPr>
        <w:pStyle w:val="EU"/>
        <w:numPr>
          <w:ilvl w:val="0"/>
          <w:numId w:val="8"/>
        </w:numPr>
        <w:spacing w:line="360" w:lineRule="auto"/>
        <w:rPr>
          <w:rFonts w:eastAsia="Times New Roman"/>
          <w:color w:val="auto"/>
        </w:rPr>
      </w:pPr>
      <w:bookmarkStart w:id="4" w:name="_Toc167887498"/>
      <w:r w:rsidRPr="00842B9C">
        <w:rPr>
          <w:rFonts w:eastAsia="Times New Roman"/>
          <w:color w:val="auto"/>
        </w:rPr>
        <w:t>Event operations</w:t>
      </w:r>
      <w:bookmarkEnd w:id="4"/>
      <w:r w:rsidRPr="00842B9C">
        <w:rPr>
          <w:rFonts w:eastAsia="Times New Roman"/>
          <w:color w:val="auto"/>
        </w:rPr>
        <w:t xml:space="preserve"> </w:t>
      </w:r>
    </w:p>
    <w:p w14:paraId="04430AFA" w14:textId="77777777" w:rsidR="00723CE6" w:rsidRPr="00842B9C" w:rsidRDefault="00723CE6" w:rsidP="00842B9C">
      <w:pPr>
        <w:spacing w:after="0" w:line="360" w:lineRule="auto"/>
        <w:jc w:val="both"/>
        <w:rPr>
          <w:rFonts w:ascii="Arial" w:eastAsia="Times New Roman" w:hAnsi="Arial" w:cs="Arial"/>
          <w:b/>
          <w:bCs/>
          <w:kern w:val="0"/>
          <w:sz w:val="24"/>
          <w:szCs w:val="24"/>
          <w:lang w:eastAsia="en-GB"/>
          <w14:ligatures w14:val="none"/>
        </w:rPr>
      </w:pPr>
    </w:p>
    <w:tbl>
      <w:tblPr>
        <w:tblStyle w:val="TableGrid"/>
        <w:tblW w:w="0" w:type="auto"/>
        <w:tblLook w:val="04A0" w:firstRow="1" w:lastRow="0" w:firstColumn="1" w:lastColumn="0" w:noHBand="0" w:noVBand="1"/>
      </w:tblPr>
      <w:tblGrid>
        <w:gridCol w:w="4508"/>
        <w:gridCol w:w="4508"/>
      </w:tblGrid>
      <w:tr w:rsidR="00842B9C" w:rsidRPr="00842B9C" w14:paraId="7867102F" w14:textId="77777777" w:rsidTr="006E2628">
        <w:tc>
          <w:tcPr>
            <w:tcW w:w="4508" w:type="dxa"/>
          </w:tcPr>
          <w:p w14:paraId="252FE82C" w14:textId="0B8AACB4" w:rsidR="006E2628" w:rsidRPr="00842B9C" w:rsidRDefault="00BC6D97" w:rsidP="00842B9C">
            <w:pPr>
              <w:spacing w:line="360" w:lineRule="auto"/>
              <w:jc w:val="both"/>
              <w:rPr>
                <w:rFonts w:ascii="Arial" w:eastAsia="Times New Roman" w:hAnsi="Arial" w:cs="Arial"/>
                <w:b/>
                <w:bCs/>
                <w:kern w:val="0"/>
                <w:sz w:val="24"/>
                <w:szCs w:val="24"/>
                <w:lang w:eastAsia="en-GB"/>
                <w14:ligatures w14:val="none"/>
              </w:rPr>
            </w:pPr>
            <w:r w:rsidRPr="00842B9C">
              <w:rPr>
                <w:rFonts w:ascii="Arial" w:eastAsia="Times New Roman" w:hAnsi="Arial" w:cs="Arial"/>
                <w:b/>
                <w:bCs/>
                <w:kern w:val="0"/>
                <w:sz w:val="24"/>
                <w:szCs w:val="24"/>
                <w:lang w:eastAsia="en-GB"/>
                <w14:ligatures w14:val="none"/>
              </w:rPr>
              <w:t xml:space="preserve">Category </w:t>
            </w:r>
          </w:p>
        </w:tc>
        <w:tc>
          <w:tcPr>
            <w:tcW w:w="4508" w:type="dxa"/>
          </w:tcPr>
          <w:p w14:paraId="39EA9BC8" w14:textId="18B18D78" w:rsidR="006E2628" w:rsidRPr="00842B9C" w:rsidRDefault="00BC6D97" w:rsidP="00842B9C">
            <w:pPr>
              <w:spacing w:line="360" w:lineRule="auto"/>
              <w:jc w:val="both"/>
              <w:rPr>
                <w:rFonts w:ascii="Arial" w:eastAsia="Times New Roman" w:hAnsi="Arial" w:cs="Arial"/>
                <w:b/>
                <w:bCs/>
                <w:kern w:val="0"/>
                <w:sz w:val="24"/>
                <w:szCs w:val="24"/>
                <w:lang w:eastAsia="en-GB"/>
                <w14:ligatures w14:val="none"/>
              </w:rPr>
            </w:pPr>
            <w:r w:rsidRPr="00842B9C">
              <w:rPr>
                <w:rFonts w:ascii="Arial" w:eastAsia="Times New Roman" w:hAnsi="Arial" w:cs="Arial"/>
                <w:b/>
                <w:bCs/>
                <w:kern w:val="0"/>
                <w:sz w:val="24"/>
                <w:szCs w:val="24"/>
                <w:lang w:eastAsia="en-GB"/>
                <w14:ligatures w14:val="none"/>
              </w:rPr>
              <w:t>Details</w:t>
            </w:r>
          </w:p>
        </w:tc>
      </w:tr>
      <w:tr w:rsidR="00842B9C" w:rsidRPr="00842B9C" w14:paraId="582F9C1C" w14:textId="77777777" w:rsidTr="006E2628">
        <w:tc>
          <w:tcPr>
            <w:tcW w:w="4508" w:type="dxa"/>
          </w:tcPr>
          <w:p w14:paraId="24E4D4AF" w14:textId="11F6BA95" w:rsidR="006E2628" w:rsidRPr="00842B9C" w:rsidRDefault="00AA561D" w:rsidP="00842B9C">
            <w:pPr>
              <w:spacing w:line="360" w:lineRule="auto"/>
              <w:jc w:val="both"/>
              <w:rPr>
                <w:rFonts w:ascii="Arial" w:eastAsia="Times New Roman" w:hAnsi="Arial" w:cs="Arial"/>
                <w:kern w:val="0"/>
                <w:sz w:val="24"/>
                <w:szCs w:val="24"/>
                <w:lang w:eastAsia="en-GB"/>
                <w14:ligatures w14:val="none"/>
              </w:rPr>
            </w:pPr>
            <w:r w:rsidRPr="00842B9C">
              <w:rPr>
                <w:rFonts w:ascii="Arial" w:eastAsia="Times New Roman" w:hAnsi="Arial" w:cs="Arial"/>
                <w:kern w:val="0"/>
                <w:sz w:val="24"/>
                <w:szCs w:val="24"/>
                <w:lang w:eastAsia="en-GB"/>
                <w14:ligatures w14:val="none"/>
              </w:rPr>
              <w:t xml:space="preserve">Event management </w:t>
            </w:r>
          </w:p>
        </w:tc>
        <w:tc>
          <w:tcPr>
            <w:tcW w:w="4508" w:type="dxa"/>
          </w:tcPr>
          <w:p w14:paraId="79C00FEB" w14:textId="50A05570" w:rsidR="006E2628" w:rsidRPr="00842B9C" w:rsidRDefault="00F708B5" w:rsidP="00842B9C">
            <w:pPr>
              <w:spacing w:line="360" w:lineRule="auto"/>
              <w:jc w:val="both"/>
              <w:rPr>
                <w:rFonts w:ascii="Arial" w:eastAsia="Times New Roman" w:hAnsi="Arial" w:cs="Arial"/>
                <w:kern w:val="0"/>
                <w:sz w:val="24"/>
                <w:szCs w:val="24"/>
                <w:lang w:eastAsia="en-GB"/>
                <w14:ligatures w14:val="none"/>
              </w:rPr>
            </w:pPr>
            <w:r w:rsidRPr="00842B9C">
              <w:rPr>
                <w:rFonts w:ascii="Arial" w:eastAsia="Times New Roman" w:hAnsi="Arial" w:cs="Arial"/>
                <w:kern w:val="0"/>
                <w:sz w:val="24"/>
                <w:szCs w:val="24"/>
                <w:lang w:eastAsia="en-GB"/>
                <w14:ligatures w14:val="none"/>
              </w:rPr>
              <w:t>Proficient event managers are required to supervise the organisation, implementation, and assessment of the event after it has concluded.</w:t>
            </w:r>
          </w:p>
        </w:tc>
      </w:tr>
      <w:tr w:rsidR="00842B9C" w:rsidRPr="00842B9C" w14:paraId="278BC51F" w14:textId="77777777" w:rsidTr="006E2628">
        <w:tc>
          <w:tcPr>
            <w:tcW w:w="4508" w:type="dxa"/>
          </w:tcPr>
          <w:p w14:paraId="3584D42F" w14:textId="5BB7B8D7" w:rsidR="006E2628" w:rsidRPr="00842B9C" w:rsidRDefault="00AA561D" w:rsidP="00842B9C">
            <w:pPr>
              <w:spacing w:line="360" w:lineRule="auto"/>
              <w:jc w:val="both"/>
              <w:rPr>
                <w:rFonts w:ascii="Arial" w:eastAsia="Times New Roman" w:hAnsi="Arial" w:cs="Arial"/>
                <w:kern w:val="0"/>
                <w:sz w:val="24"/>
                <w:szCs w:val="24"/>
                <w:lang w:eastAsia="en-GB"/>
                <w14:ligatures w14:val="none"/>
              </w:rPr>
            </w:pPr>
            <w:r w:rsidRPr="00842B9C">
              <w:rPr>
                <w:rFonts w:ascii="Arial" w:eastAsia="Times New Roman" w:hAnsi="Arial" w:cs="Arial"/>
                <w:kern w:val="0"/>
                <w:sz w:val="24"/>
                <w:szCs w:val="24"/>
                <w:lang w:eastAsia="en-GB"/>
                <w14:ligatures w14:val="none"/>
              </w:rPr>
              <w:t xml:space="preserve">Technical support </w:t>
            </w:r>
          </w:p>
        </w:tc>
        <w:tc>
          <w:tcPr>
            <w:tcW w:w="4508" w:type="dxa"/>
          </w:tcPr>
          <w:p w14:paraId="43CCEC23" w14:textId="36DE710E" w:rsidR="006E2628" w:rsidRPr="00842B9C" w:rsidRDefault="0077685E" w:rsidP="00842B9C">
            <w:pPr>
              <w:spacing w:line="360" w:lineRule="auto"/>
              <w:jc w:val="both"/>
              <w:rPr>
                <w:rFonts w:ascii="Arial" w:eastAsia="Times New Roman" w:hAnsi="Arial" w:cs="Arial"/>
                <w:kern w:val="0"/>
                <w:sz w:val="24"/>
                <w:szCs w:val="24"/>
                <w:lang w:eastAsia="en-GB"/>
                <w14:ligatures w14:val="none"/>
              </w:rPr>
            </w:pPr>
            <w:r w:rsidRPr="00842B9C">
              <w:rPr>
                <w:rFonts w:ascii="Arial" w:eastAsia="Times New Roman" w:hAnsi="Arial" w:cs="Arial"/>
                <w:kern w:val="0"/>
                <w:sz w:val="24"/>
                <w:szCs w:val="24"/>
                <w:lang w:eastAsia="en-GB"/>
                <w14:ligatures w14:val="none"/>
              </w:rPr>
              <w:t>IT specialists tasked with overseeing live transmission, digital platform management, and on-site technical issues.</w:t>
            </w:r>
          </w:p>
        </w:tc>
      </w:tr>
      <w:tr w:rsidR="00842B9C" w:rsidRPr="00842B9C" w14:paraId="0B98C89B" w14:textId="77777777" w:rsidTr="006E2628">
        <w:tc>
          <w:tcPr>
            <w:tcW w:w="4508" w:type="dxa"/>
          </w:tcPr>
          <w:p w14:paraId="3815F7E6" w14:textId="3F086D59" w:rsidR="006E2628" w:rsidRPr="00842B9C" w:rsidRDefault="00AA561D" w:rsidP="00842B9C">
            <w:pPr>
              <w:spacing w:line="360" w:lineRule="auto"/>
              <w:jc w:val="both"/>
              <w:rPr>
                <w:rFonts w:ascii="Arial" w:eastAsia="Times New Roman" w:hAnsi="Arial" w:cs="Arial"/>
                <w:kern w:val="0"/>
                <w:sz w:val="24"/>
                <w:szCs w:val="24"/>
                <w:lang w:eastAsia="en-GB"/>
                <w14:ligatures w14:val="none"/>
              </w:rPr>
            </w:pPr>
            <w:r w:rsidRPr="00842B9C">
              <w:rPr>
                <w:rFonts w:ascii="Arial" w:eastAsia="Times New Roman" w:hAnsi="Arial" w:cs="Arial"/>
                <w:kern w:val="0"/>
                <w:sz w:val="24"/>
                <w:szCs w:val="24"/>
                <w:lang w:eastAsia="en-GB"/>
                <w14:ligatures w14:val="none"/>
              </w:rPr>
              <w:t>Marketing and promotion</w:t>
            </w:r>
          </w:p>
        </w:tc>
        <w:tc>
          <w:tcPr>
            <w:tcW w:w="4508" w:type="dxa"/>
          </w:tcPr>
          <w:p w14:paraId="3DD410E4" w14:textId="3DDCF46F" w:rsidR="006E2628" w:rsidRPr="00842B9C" w:rsidRDefault="00922FA4" w:rsidP="00842B9C">
            <w:pPr>
              <w:spacing w:line="360" w:lineRule="auto"/>
              <w:jc w:val="both"/>
              <w:rPr>
                <w:rFonts w:ascii="Arial" w:eastAsia="Times New Roman" w:hAnsi="Arial" w:cs="Arial"/>
                <w:kern w:val="0"/>
                <w:sz w:val="24"/>
                <w:szCs w:val="24"/>
                <w:lang w:eastAsia="en-GB"/>
                <w14:ligatures w14:val="none"/>
              </w:rPr>
            </w:pPr>
            <w:r w:rsidRPr="00842B9C">
              <w:rPr>
                <w:rFonts w:ascii="Arial" w:eastAsia="Times New Roman" w:hAnsi="Arial" w:cs="Arial"/>
                <w:kern w:val="0"/>
                <w:sz w:val="24"/>
                <w:szCs w:val="24"/>
                <w:lang w:eastAsia="en-GB"/>
                <w14:ligatures w14:val="none"/>
              </w:rPr>
              <w:t>Experts in the creation of content, social media administration, and digital marketing.</w:t>
            </w:r>
          </w:p>
        </w:tc>
      </w:tr>
      <w:tr w:rsidR="00842B9C" w:rsidRPr="00842B9C" w14:paraId="30418A4C" w14:textId="77777777" w:rsidTr="006E2628">
        <w:tc>
          <w:tcPr>
            <w:tcW w:w="4508" w:type="dxa"/>
          </w:tcPr>
          <w:p w14:paraId="7F54AA9C" w14:textId="3E8123FD" w:rsidR="00FC1B33" w:rsidRPr="00842B9C" w:rsidRDefault="00FC1B33" w:rsidP="00842B9C">
            <w:pPr>
              <w:spacing w:line="360" w:lineRule="auto"/>
              <w:jc w:val="both"/>
              <w:rPr>
                <w:rFonts w:ascii="Arial" w:eastAsia="Times New Roman" w:hAnsi="Arial" w:cs="Arial"/>
                <w:kern w:val="0"/>
                <w:sz w:val="24"/>
                <w:szCs w:val="24"/>
                <w:lang w:eastAsia="en-GB"/>
                <w14:ligatures w14:val="none"/>
              </w:rPr>
            </w:pPr>
            <w:r w:rsidRPr="00842B9C">
              <w:rPr>
                <w:rFonts w:ascii="Arial" w:eastAsia="Times New Roman" w:hAnsi="Arial" w:cs="Arial"/>
                <w:kern w:val="0"/>
                <w:sz w:val="24"/>
                <w:szCs w:val="24"/>
                <w:lang w:eastAsia="en-GB"/>
                <w14:ligatures w14:val="none"/>
              </w:rPr>
              <w:t>Logistics</w:t>
            </w:r>
          </w:p>
        </w:tc>
        <w:tc>
          <w:tcPr>
            <w:tcW w:w="4508" w:type="dxa"/>
          </w:tcPr>
          <w:p w14:paraId="6E222DBC" w14:textId="35812DF2" w:rsidR="006E2628" w:rsidRPr="00842B9C" w:rsidRDefault="007364FD" w:rsidP="00842B9C">
            <w:pPr>
              <w:spacing w:line="360" w:lineRule="auto"/>
              <w:jc w:val="both"/>
              <w:rPr>
                <w:rFonts w:ascii="Arial" w:eastAsia="Times New Roman" w:hAnsi="Arial" w:cs="Arial"/>
                <w:kern w:val="0"/>
                <w:sz w:val="24"/>
                <w:szCs w:val="24"/>
                <w:lang w:eastAsia="en-GB"/>
                <w14:ligatures w14:val="none"/>
              </w:rPr>
            </w:pPr>
            <w:r w:rsidRPr="00842B9C">
              <w:rPr>
                <w:rFonts w:ascii="Arial" w:eastAsia="Times New Roman" w:hAnsi="Arial" w:cs="Arial"/>
                <w:kern w:val="0"/>
                <w:sz w:val="24"/>
                <w:szCs w:val="24"/>
                <w:lang w:eastAsia="en-GB"/>
                <w14:ligatures w14:val="none"/>
              </w:rPr>
              <w:t>Staff members possessing specialised knowledge in organising lodging, transportation, and venue preparation.</w:t>
            </w:r>
          </w:p>
        </w:tc>
      </w:tr>
      <w:tr w:rsidR="00842B9C" w:rsidRPr="00842B9C" w14:paraId="419B4DF8" w14:textId="77777777" w:rsidTr="006E2628">
        <w:tc>
          <w:tcPr>
            <w:tcW w:w="4508" w:type="dxa"/>
          </w:tcPr>
          <w:p w14:paraId="5D6348F8" w14:textId="40D05244" w:rsidR="006E2628" w:rsidRPr="00842B9C" w:rsidRDefault="00FC1B33" w:rsidP="00842B9C">
            <w:pPr>
              <w:spacing w:line="360" w:lineRule="auto"/>
              <w:jc w:val="both"/>
              <w:rPr>
                <w:rFonts w:ascii="Arial" w:eastAsia="Times New Roman" w:hAnsi="Arial" w:cs="Arial"/>
                <w:kern w:val="0"/>
                <w:sz w:val="24"/>
                <w:szCs w:val="24"/>
                <w:lang w:eastAsia="en-GB"/>
                <w14:ligatures w14:val="none"/>
              </w:rPr>
            </w:pPr>
            <w:r w:rsidRPr="00842B9C">
              <w:rPr>
                <w:rFonts w:ascii="Arial" w:eastAsia="Times New Roman" w:hAnsi="Arial" w:cs="Arial"/>
                <w:kern w:val="0"/>
                <w:sz w:val="24"/>
                <w:szCs w:val="24"/>
                <w:lang w:eastAsia="en-GB"/>
                <w14:ligatures w14:val="none"/>
              </w:rPr>
              <w:t>Safety and security</w:t>
            </w:r>
          </w:p>
        </w:tc>
        <w:tc>
          <w:tcPr>
            <w:tcW w:w="4508" w:type="dxa"/>
          </w:tcPr>
          <w:p w14:paraId="44F3373F" w14:textId="6E9E60AD" w:rsidR="006E2628" w:rsidRPr="00842B9C" w:rsidRDefault="002B791C" w:rsidP="00842B9C">
            <w:pPr>
              <w:spacing w:line="360" w:lineRule="auto"/>
              <w:jc w:val="both"/>
              <w:rPr>
                <w:rFonts w:ascii="Arial" w:eastAsia="Times New Roman" w:hAnsi="Arial" w:cs="Arial"/>
                <w:kern w:val="0"/>
                <w:sz w:val="24"/>
                <w:szCs w:val="24"/>
                <w:lang w:eastAsia="en-GB"/>
                <w14:ligatures w14:val="none"/>
              </w:rPr>
            </w:pPr>
            <w:r w:rsidRPr="00842B9C">
              <w:rPr>
                <w:rFonts w:ascii="Arial" w:eastAsia="Times New Roman" w:hAnsi="Arial" w:cs="Arial"/>
                <w:kern w:val="0"/>
                <w:sz w:val="24"/>
                <w:szCs w:val="24"/>
                <w:lang w:eastAsia="en-GB"/>
                <w14:ligatures w14:val="none"/>
              </w:rPr>
              <w:t>Proficient security personnel are available to manage emergency situations and ensure the welfare of attendees.</w:t>
            </w:r>
          </w:p>
        </w:tc>
      </w:tr>
      <w:tr w:rsidR="00842B9C" w:rsidRPr="00842B9C" w14:paraId="07C75E9E" w14:textId="77777777" w:rsidTr="006E2628">
        <w:tc>
          <w:tcPr>
            <w:tcW w:w="4508" w:type="dxa"/>
          </w:tcPr>
          <w:p w14:paraId="7E0AF403" w14:textId="18300758" w:rsidR="006E2628" w:rsidRPr="00842B9C" w:rsidRDefault="00FC1B33" w:rsidP="00842B9C">
            <w:pPr>
              <w:spacing w:line="360" w:lineRule="auto"/>
              <w:jc w:val="both"/>
              <w:rPr>
                <w:rFonts w:ascii="Arial" w:eastAsia="Times New Roman" w:hAnsi="Arial" w:cs="Arial"/>
                <w:kern w:val="0"/>
                <w:sz w:val="24"/>
                <w:szCs w:val="24"/>
                <w:lang w:eastAsia="en-GB"/>
                <w14:ligatures w14:val="none"/>
              </w:rPr>
            </w:pPr>
            <w:r w:rsidRPr="00842B9C">
              <w:rPr>
                <w:rFonts w:ascii="Arial" w:eastAsia="Times New Roman" w:hAnsi="Arial" w:cs="Arial"/>
                <w:kern w:val="0"/>
                <w:sz w:val="24"/>
                <w:szCs w:val="24"/>
                <w:lang w:eastAsia="en-GB"/>
                <w14:ligatures w14:val="none"/>
              </w:rPr>
              <w:t>Customer service</w:t>
            </w:r>
          </w:p>
        </w:tc>
        <w:tc>
          <w:tcPr>
            <w:tcW w:w="4508" w:type="dxa"/>
          </w:tcPr>
          <w:p w14:paraId="05401DE4" w14:textId="496246CF" w:rsidR="006E2628" w:rsidRPr="00842B9C" w:rsidRDefault="00330924" w:rsidP="00842B9C">
            <w:pPr>
              <w:spacing w:line="360" w:lineRule="auto"/>
              <w:jc w:val="both"/>
              <w:rPr>
                <w:rFonts w:ascii="Arial" w:eastAsia="Times New Roman" w:hAnsi="Arial" w:cs="Arial"/>
                <w:kern w:val="0"/>
                <w:sz w:val="24"/>
                <w:szCs w:val="24"/>
                <w:lang w:eastAsia="en-GB"/>
                <w14:ligatures w14:val="none"/>
              </w:rPr>
            </w:pPr>
            <w:r w:rsidRPr="00842B9C">
              <w:rPr>
                <w:rFonts w:ascii="Arial" w:eastAsia="Times New Roman" w:hAnsi="Arial" w:cs="Arial"/>
                <w:kern w:val="0"/>
                <w:sz w:val="24"/>
                <w:szCs w:val="24"/>
                <w:lang w:eastAsia="en-GB"/>
                <w14:ligatures w14:val="none"/>
              </w:rPr>
              <w:t>Personnel possessing exceptional communication abilities to aid delegates and respond to inquiries.</w:t>
            </w:r>
          </w:p>
        </w:tc>
      </w:tr>
      <w:tr w:rsidR="00842B9C" w:rsidRPr="00842B9C" w14:paraId="147CD89B" w14:textId="77777777" w:rsidTr="006E2628">
        <w:tc>
          <w:tcPr>
            <w:tcW w:w="4508" w:type="dxa"/>
          </w:tcPr>
          <w:p w14:paraId="06857C03" w14:textId="4F8F4712" w:rsidR="006E2628" w:rsidRPr="00842B9C" w:rsidRDefault="00432DFD" w:rsidP="00842B9C">
            <w:pPr>
              <w:spacing w:line="360" w:lineRule="auto"/>
              <w:jc w:val="both"/>
              <w:rPr>
                <w:rFonts w:ascii="Arial" w:eastAsia="Times New Roman" w:hAnsi="Arial" w:cs="Arial"/>
                <w:kern w:val="0"/>
                <w:sz w:val="24"/>
                <w:szCs w:val="24"/>
                <w:lang w:eastAsia="en-GB"/>
                <w14:ligatures w14:val="none"/>
              </w:rPr>
            </w:pPr>
            <w:r w:rsidRPr="00842B9C">
              <w:rPr>
                <w:rFonts w:ascii="Arial" w:eastAsia="Times New Roman" w:hAnsi="Arial" w:cs="Arial"/>
                <w:kern w:val="0"/>
                <w:sz w:val="24"/>
                <w:szCs w:val="24"/>
                <w:lang w:eastAsia="en-GB"/>
                <w14:ligatures w14:val="none"/>
              </w:rPr>
              <w:t>Financial management</w:t>
            </w:r>
          </w:p>
        </w:tc>
        <w:tc>
          <w:tcPr>
            <w:tcW w:w="4508" w:type="dxa"/>
          </w:tcPr>
          <w:p w14:paraId="49F343CC" w14:textId="6934D4E8" w:rsidR="006E2628" w:rsidRPr="00842B9C" w:rsidRDefault="00330924" w:rsidP="00842B9C">
            <w:pPr>
              <w:spacing w:line="360" w:lineRule="auto"/>
              <w:jc w:val="both"/>
              <w:rPr>
                <w:rFonts w:ascii="Arial" w:eastAsia="Times New Roman" w:hAnsi="Arial" w:cs="Arial"/>
                <w:kern w:val="0"/>
                <w:sz w:val="24"/>
                <w:szCs w:val="24"/>
                <w:lang w:eastAsia="en-GB"/>
                <w14:ligatures w14:val="none"/>
              </w:rPr>
            </w:pPr>
            <w:r w:rsidRPr="00842B9C">
              <w:rPr>
                <w:rFonts w:ascii="Arial" w:eastAsia="Times New Roman" w:hAnsi="Arial" w:cs="Arial"/>
                <w:kern w:val="0"/>
                <w:sz w:val="24"/>
                <w:szCs w:val="24"/>
                <w:lang w:eastAsia="en-GB"/>
                <w14:ligatures w14:val="none"/>
              </w:rPr>
              <w:t>The supervision of financial reporting, budgeting, and funding by accountants or financial managers.</w:t>
            </w:r>
          </w:p>
        </w:tc>
      </w:tr>
    </w:tbl>
    <w:p w14:paraId="03BBF24F" w14:textId="77777777" w:rsidR="00BE2463" w:rsidRPr="00842B9C" w:rsidRDefault="00BE2463" w:rsidP="00842B9C">
      <w:pPr>
        <w:spacing w:line="360" w:lineRule="auto"/>
        <w:jc w:val="both"/>
        <w:rPr>
          <w:rFonts w:ascii="Arial" w:eastAsia="Times New Roman" w:hAnsi="Arial" w:cs="Arial"/>
          <w:kern w:val="0"/>
          <w:sz w:val="24"/>
          <w:szCs w:val="24"/>
          <w:lang w:eastAsia="en-GB"/>
          <w14:ligatures w14:val="none"/>
        </w:rPr>
      </w:pPr>
    </w:p>
    <w:p w14:paraId="2B816D14" w14:textId="09F5C51A" w:rsidR="006C22C1" w:rsidRPr="00842B9C" w:rsidRDefault="008C4521" w:rsidP="00842B9C">
      <w:pPr>
        <w:spacing w:line="360" w:lineRule="auto"/>
        <w:jc w:val="both"/>
        <w:rPr>
          <w:rFonts w:ascii="Arial" w:eastAsia="Times New Roman" w:hAnsi="Arial" w:cs="Arial"/>
          <w:kern w:val="0"/>
          <w:sz w:val="24"/>
          <w:szCs w:val="24"/>
          <w:lang w:eastAsia="en-GB"/>
          <w14:ligatures w14:val="none"/>
        </w:rPr>
      </w:pPr>
      <w:r w:rsidRPr="00842B9C">
        <w:rPr>
          <w:rFonts w:ascii="Arial" w:eastAsia="Times New Roman" w:hAnsi="Arial" w:cs="Arial"/>
          <w:kern w:val="0"/>
          <w:sz w:val="24"/>
          <w:szCs w:val="24"/>
          <w:lang w:eastAsia="en-GB"/>
          <w14:ligatures w14:val="none"/>
        </w:rPr>
        <w:t xml:space="preserve">Aside from the technical and professional proficiencies specified, </w:t>
      </w:r>
      <w:proofErr w:type="spellStart"/>
      <w:r w:rsidRPr="00842B9C">
        <w:rPr>
          <w:rFonts w:ascii="Arial" w:eastAsia="Times New Roman" w:hAnsi="Arial" w:cs="Arial"/>
          <w:kern w:val="0"/>
          <w:sz w:val="24"/>
          <w:szCs w:val="24"/>
          <w:lang w:eastAsia="en-GB"/>
          <w14:ligatures w14:val="none"/>
        </w:rPr>
        <w:t>TechInnove</w:t>
      </w:r>
      <w:proofErr w:type="spellEnd"/>
      <w:r w:rsidRPr="00842B9C">
        <w:rPr>
          <w:rFonts w:ascii="Arial" w:eastAsia="Times New Roman" w:hAnsi="Arial" w:cs="Arial"/>
          <w:kern w:val="0"/>
          <w:sz w:val="24"/>
          <w:szCs w:val="24"/>
          <w:lang w:eastAsia="en-GB"/>
          <w14:ligatures w14:val="none"/>
        </w:rPr>
        <w:t xml:space="preserve"> Summit 2024 participants are also required to possess an array of </w:t>
      </w:r>
      <w:proofErr w:type="gramStart"/>
      <w:r w:rsidRPr="00842B9C">
        <w:rPr>
          <w:rFonts w:ascii="Arial" w:eastAsia="Times New Roman" w:hAnsi="Arial" w:cs="Arial"/>
          <w:kern w:val="0"/>
          <w:sz w:val="24"/>
          <w:szCs w:val="24"/>
          <w:lang w:eastAsia="en-GB"/>
          <w14:ligatures w14:val="none"/>
        </w:rPr>
        <w:t>interpersonal skills</w:t>
      </w:r>
      <w:proofErr w:type="gramEnd"/>
      <w:r w:rsidRPr="00842B9C">
        <w:rPr>
          <w:rFonts w:ascii="Arial" w:eastAsia="Times New Roman" w:hAnsi="Arial" w:cs="Arial"/>
          <w:kern w:val="0"/>
          <w:sz w:val="24"/>
          <w:szCs w:val="24"/>
          <w:lang w:eastAsia="en-GB"/>
          <w14:ligatures w14:val="none"/>
        </w:rPr>
        <w:t xml:space="preserve"> to guarantee the success of the event. Proficient communication abilities are critical for interacting with delegates, vendors, and team members in a manner that guarantees the exchange of information in a clear and succinct manner. In the logistics and coordination of an event, the ability to manage multiple tasks and maintain </w:t>
      </w:r>
      <w:proofErr w:type="gramStart"/>
      <w:r w:rsidRPr="00842B9C">
        <w:rPr>
          <w:rFonts w:ascii="Arial" w:eastAsia="Times New Roman" w:hAnsi="Arial" w:cs="Arial"/>
          <w:kern w:val="0"/>
          <w:sz w:val="24"/>
          <w:szCs w:val="24"/>
          <w:lang w:eastAsia="en-GB"/>
          <w14:ligatures w14:val="none"/>
        </w:rPr>
        <w:t>attention to detail</w:t>
      </w:r>
      <w:proofErr w:type="gramEnd"/>
      <w:r w:rsidRPr="00842B9C">
        <w:rPr>
          <w:rFonts w:ascii="Arial" w:eastAsia="Times New Roman" w:hAnsi="Arial" w:cs="Arial"/>
          <w:kern w:val="0"/>
          <w:sz w:val="24"/>
          <w:szCs w:val="24"/>
          <w:lang w:eastAsia="en-GB"/>
          <w14:ligatures w14:val="none"/>
        </w:rPr>
        <w:t xml:space="preserve"> is </w:t>
      </w:r>
      <w:r w:rsidR="00BE2463" w:rsidRPr="00842B9C">
        <w:rPr>
          <w:rFonts w:ascii="Arial" w:eastAsia="Times New Roman" w:hAnsi="Arial" w:cs="Arial"/>
          <w:kern w:val="0"/>
          <w:sz w:val="24"/>
          <w:szCs w:val="24"/>
          <w:lang w:eastAsia="en-GB"/>
          <w14:ligatures w14:val="none"/>
        </w:rPr>
        <w:t>vital</w:t>
      </w:r>
      <w:r w:rsidRPr="00842B9C">
        <w:rPr>
          <w:rFonts w:ascii="Arial" w:eastAsia="Times New Roman" w:hAnsi="Arial" w:cs="Arial"/>
          <w:kern w:val="0"/>
          <w:sz w:val="24"/>
          <w:szCs w:val="24"/>
          <w:lang w:eastAsia="en-GB"/>
          <w14:ligatures w14:val="none"/>
        </w:rPr>
        <w:t xml:space="preserve">. Staff with </w:t>
      </w:r>
      <w:proofErr w:type="gramStart"/>
      <w:r w:rsidRPr="00842B9C">
        <w:rPr>
          <w:rFonts w:ascii="Arial" w:eastAsia="Times New Roman" w:hAnsi="Arial" w:cs="Arial"/>
          <w:kern w:val="0"/>
          <w:sz w:val="24"/>
          <w:szCs w:val="24"/>
          <w:lang w:eastAsia="en-GB"/>
          <w14:ligatures w14:val="none"/>
        </w:rPr>
        <w:t>problem-solving skills</w:t>
      </w:r>
      <w:proofErr w:type="gramEnd"/>
      <w:r w:rsidRPr="00842B9C">
        <w:rPr>
          <w:rFonts w:ascii="Arial" w:eastAsia="Times New Roman" w:hAnsi="Arial" w:cs="Arial"/>
          <w:kern w:val="0"/>
          <w:sz w:val="24"/>
          <w:szCs w:val="24"/>
          <w:lang w:eastAsia="en-GB"/>
          <w14:ligatures w14:val="none"/>
        </w:rPr>
        <w:t xml:space="preserve"> are able to effectively and efficiently tackle unanticipated obstacles, </w:t>
      </w:r>
      <w:r w:rsidR="00BE2463" w:rsidRPr="00842B9C">
        <w:rPr>
          <w:rFonts w:ascii="Arial" w:eastAsia="Times New Roman" w:hAnsi="Arial" w:cs="Arial"/>
          <w:kern w:val="0"/>
          <w:sz w:val="24"/>
          <w:szCs w:val="24"/>
          <w:lang w:eastAsia="en-GB"/>
          <w14:ligatures w14:val="none"/>
        </w:rPr>
        <w:t>in that way</w:t>
      </w:r>
      <w:r w:rsidRPr="00842B9C">
        <w:rPr>
          <w:rFonts w:ascii="Arial" w:eastAsia="Times New Roman" w:hAnsi="Arial" w:cs="Arial"/>
          <w:kern w:val="0"/>
          <w:sz w:val="24"/>
          <w:szCs w:val="24"/>
          <w:lang w:eastAsia="en-GB"/>
          <w14:ligatures w14:val="none"/>
        </w:rPr>
        <w:t xml:space="preserve"> ensuring the continuity of operations. The significance of teamwork and collaboration cannot be overstated, given that event planning necessitates the combined endeavour of multiple departments operating in unison. </w:t>
      </w:r>
      <w:proofErr w:type="gramStart"/>
      <w:r w:rsidRPr="00842B9C">
        <w:rPr>
          <w:rFonts w:ascii="Arial" w:eastAsia="Times New Roman" w:hAnsi="Arial" w:cs="Arial"/>
          <w:kern w:val="0"/>
          <w:sz w:val="24"/>
          <w:szCs w:val="24"/>
          <w:lang w:eastAsia="en-GB"/>
          <w14:ligatures w14:val="none"/>
        </w:rPr>
        <w:t>In order to</w:t>
      </w:r>
      <w:proofErr w:type="gramEnd"/>
      <w:r w:rsidRPr="00842B9C">
        <w:rPr>
          <w:rFonts w:ascii="Arial" w:eastAsia="Times New Roman" w:hAnsi="Arial" w:cs="Arial"/>
          <w:kern w:val="0"/>
          <w:sz w:val="24"/>
          <w:szCs w:val="24"/>
          <w:lang w:eastAsia="en-GB"/>
          <w14:ligatures w14:val="none"/>
        </w:rPr>
        <w:t xml:space="preserve"> navigate around dynamic event environments and accommodate last-minute changes, adaptability and flexibility are essential qualities</w:t>
      </w:r>
      <w:r w:rsidR="00BE2463" w:rsidRPr="00842B9C">
        <w:rPr>
          <w:rFonts w:ascii="Arial" w:eastAsia="Times New Roman" w:hAnsi="Arial" w:cs="Arial"/>
          <w:kern w:val="0"/>
          <w:sz w:val="24"/>
          <w:szCs w:val="24"/>
          <w:lang w:eastAsia="en-GB"/>
          <w14:ligatures w14:val="none"/>
        </w:rPr>
        <w:t xml:space="preserve"> (Wan-Gould, 2010).</w:t>
      </w:r>
      <w:r w:rsidRPr="00842B9C">
        <w:rPr>
          <w:rFonts w:ascii="Arial" w:eastAsia="Times New Roman" w:hAnsi="Arial" w:cs="Arial"/>
          <w:kern w:val="0"/>
          <w:sz w:val="24"/>
          <w:szCs w:val="24"/>
          <w:lang w:eastAsia="en-GB"/>
          <w14:ligatures w14:val="none"/>
        </w:rPr>
        <w:t xml:space="preserve"> In addition, maintaining a </w:t>
      </w:r>
      <w:proofErr w:type="gramStart"/>
      <w:r w:rsidRPr="00842B9C">
        <w:rPr>
          <w:rFonts w:ascii="Arial" w:eastAsia="Times New Roman" w:hAnsi="Arial" w:cs="Arial"/>
          <w:kern w:val="0"/>
          <w:sz w:val="24"/>
          <w:szCs w:val="24"/>
          <w:lang w:eastAsia="en-GB"/>
          <w14:ligatures w14:val="none"/>
        </w:rPr>
        <w:t>positive attitude</w:t>
      </w:r>
      <w:proofErr w:type="gramEnd"/>
      <w:r w:rsidRPr="00842B9C">
        <w:rPr>
          <w:rFonts w:ascii="Arial" w:eastAsia="Times New Roman" w:hAnsi="Arial" w:cs="Arial"/>
          <w:kern w:val="0"/>
          <w:sz w:val="24"/>
          <w:szCs w:val="24"/>
          <w:lang w:eastAsia="en-GB"/>
          <w14:ligatures w14:val="none"/>
        </w:rPr>
        <w:t xml:space="preserve"> and a customer-centric perspective contribute to the establishment of a hospitable environment for participants, consequently augmenting their overall experience. </w:t>
      </w:r>
      <w:r w:rsidR="006C22C1" w:rsidRPr="00842B9C">
        <w:rPr>
          <w:rFonts w:ascii="Arial" w:eastAsia="Times New Roman" w:hAnsi="Arial" w:cs="Arial"/>
          <w:kern w:val="0"/>
          <w:sz w:val="24"/>
          <w:szCs w:val="24"/>
          <w:lang w:eastAsia="en-GB"/>
          <w14:ligatures w14:val="none"/>
        </w:rPr>
        <w:t xml:space="preserve">On the other hand, </w:t>
      </w:r>
      <w:proofErr w:type="gramStart"/>
      <w:r w:rsidR="000906F8" w:rsidRPr="00842B9C">
        <w:rPr>
          <w:rFonts w:ascii="Arial" w:eastAsia="Times New Roman" w:hAnsi="Arial" w:cs="Arial"/>
          <w:kern w:val="0"/>
          <w:sz w:val="24"/>
          <w:szCs w:val="24"/>
          <w:lang w:eastAsia="en-GB"/>
          <w14:ligatures w14:val="none"/>
        </w:rPr>
        <w:t>in</w:t>
      </w:r>
      <w:r w:rsidR="006C22C1" w:rsidRPr="00842B9C">
        <w:rPr>
          <w:rFonts w:ascii="Arial" w:eastAsia="Times New Roman" w:hAnsi="Arial" w:cs="Arial"/>
          <w:kern w:val="0"/>
          <w:sz w:val="24"/>
          <w:szCs w:val="24"/>
          <w:lang w:eastAsia="en-GB"/>
          <w14:ligatures w14:val="none"/>
        </w:rPr>
        <w:t xml:space="preserve"> order for</w:t>
      </w:r>
      <w:proofErr w:type="gramEnd"/>
      <w:r w:rsidR="006C22C1" w:rsidRPr="00842B9C">
        <w:rPr>
          <w:rFonts w:ascii="Arial" w:eastAsia="Times New Roman" w:hAnsi="Arial" w:cs="Arial"/>
          <w:kern w:val="0"/>
          <w:sz w:val="24"/>
          <w:szCs w:val="24"/>
          <w:lang w:eastAsia="en-GB"/>
          <w14:ligatures w14:val="none"/>
        </w:rPr>
        <w:t xml:space="preserve"> the </w:t>
      </w:r>
      <w:proofErr w:type="spellStart"/>
      <w:r w:rsidR="006C22C1" w:rsidRPr="00842B9C">
        <w:rPr>
          <w:rFonts w:ascii="Arial" w:eastAsia="Times New Roman" w:hAnsi="Arial" w:cs="Arial"/>
          <w:kern w:val="0"/>
          <w:sz w:val="24"/>
          <w:szCs w:val="24"/>
          <w:lang w:eastAsia="en-GB"/>
          <w14:ligatures w14:val="none"/>
        </w:rPr>
        <w:t>TechInnove</w:t>
      </w:r>
      <w:proofErr w:type="spellEnd"/>
      <w:r w:rsidR="006C22C1" w:rsidRPr="00842B9C">
        <w:rPr>
          <w:rFonts w:ascii="Arial" w:eastAsia="Times New Roman" w:hAnsi="Arial" w:cs="Arial"/>
          <w:kern w:val="0"/>
          <w:sz w:val="24"/>
          <w:szCs w:val="24"/>
          <w:lang w:eastAsia="en-GB"/>
          <w14:ligatures w14:val="none"/>
        </w:rPr>
        <w:t xml:space="preserve"> Summit 2024 to be a successful and influential occasion, a variety of resources are necessary. The venue, </w:t>
      </w:r>
      <w:proofErr w:type="spellStart"/>
      <w:r w:rsidR="006C22C1" w:rsidRPr="00842B9C">
        <w:rPr>
          <w:rFonts w:ascii="Arial" w:eastAsia="Times New Roman" w:hAnsi="Arial" w:cs="Arial"/>
          <w:kern w:val="0"/>
          <w:sz w:val="24"/>
          <w:szCs w:val="24"/>
          <w:lang w:eastAsia="en-GB"/>
          <w14:ligatures w14:val="none"/>
        </w:rPr>
        <w:t>ExCeL</w:t>
      </w:r>
      <w:proofErr w:type="spellEnd"/>
      <w:r w:rsidR="006C22C1" w:rsidRPr="00842B9C">
        <w:rPr>
          <w:rFonts w:ascii="Arial" w:eastAsia="Times New Roman" w:hAnsi="Arial" w:cs="Arial"/>
          <w:kern w:val="0"/>
          <w:sz w:val="24"/>
          <w:szCs w:val="24"/>
          <w:lang w:eastAsia="en-GB"/>
          <w14:ligatures w14:val="none"/>
        </w:rPr>
        <w:t xml:space="preserve"> London, provides an optimal environment for a high-tech event due to its sophisticated technological infrastructure and sufficient space for sessions and exhibitions (</w:t>
      </w:r>
      <w:proofErr w:type="spellStart"/>
      <w:r w:rsidR="006C22C1" w:rsidRPr="00842B9C">
        <w:rPr>
          <w:rFonts w:ascii="Arial" w:eastAsia="Times New Roman" w:hAnsi="Arial" w:cs="Arial"/>
          <w:kern w:val="0"/>
          <w:sz w:val="24"/>
          <w:szCs w:val="24"/>
          <w:lang w:eastAsia="en-GB"/>
          <w14:ligatures w14:val="none"/>
        </w:rPr>
        <w:t>ExCeL</w:t>
      </w:r>
      <w:proofErr w:type="spellEnd"/>
      <w:r w:rsidR="006C22C1" w:rsidRPr="00842B9C">
        <w:rPr>
          <w:rFonts w:ascii="Arial" w:eastAsia="Times New Roman" w:hAnsi="Arial" w:cs="Arial"/>
          <w:kern w:val="0"/>
          <w:sz w:val="24"/>
          <w:szCs w:val="24"/>
          <w:lang w:eastAsia="en-GB"/>
          <w14:ligatures w14:val="none"/>
        </w:rPr>
        <w:t xml:space="preserve"> London, </w:t>
      </w:r>
      <w:r w:rsidR="00BE2463" w:rsidRPr="00842B9C">
        <w:rPr>
          <w:rFonts w:ascii="Arial" w:eastAsia="Times New Roman" w:hAnsi="Arial" w:cs="Arial"/>
          <w:kern w:val="0"/>
          <w:sz w:val="24"/>
          <w:szCs w:val="24"/>
          <w:lang w:eastAsia="en-GB"/>
          <w14:ligatures w14:val="none"/>
        </w:rPr>
        <w:t>202</w:t>
      </w:r>
      <w:r w:rsidR="00A41F58" w:rsidRPr="00842B9C">
        <w:rPr>
          <w:rFonts w:ascii="Arial" w:eastAsia="Times New Roman" w:hAnsi="Arial" w:cs="Arial"/>
          <w:kern w:val="0"/>
          <w:sz w:val="24"/>
          <w:szCs w:val="24"/>
          <w:lang w:eastAsia="en-GB"/>
          <w14:ligatures w14:val="none"/>
        </w:rPr>
        <w:t>0</w:t>
      </w:r>
      <w:r w:rsidR="006C22C1" w:rsidRPr="00842B9C">
        <w:rPr>
          <w:rFonts w:ascii="Arial" w:eastAsia="Times New Roman" w:hAnsi="Arial" w:cs="Arial"/>
          <w:kern w:val="0"/>
          <w:sz w:val="24"/>
          <w:szCs w:val="24"/>
          <w:lang w:eastAsia="en-GB"/>
          <w14:ligatures w14:val="none"/>
        </w:rPr>
        <w:t xml:space="preserve">). Prominent technological assets comprise high-speed internet, </w:t>
      </w:r>
      <w:r w:rsidR="00BE2463" w:rsidRPr="00842B9C">
        <w:rPr>
          <w:rFonts w:ascii="Arial" w:eastAsia="Times New Roman" w:hAnsi="Arial" w:cs="Arial"/>
          <w:kern w:val="0"/>
          <w:sz w:val="24"/>
          <w:szCs w:val="24"/>
          <w:lang w:eastAsia="en-GB"/>
          <w14:ligatures w14:val="none"/>
        </w:rPr>
        <w:t>innovative</w:t>
      </w:r>
      <w:r w:rsidR="006C22C1" w:rsidRPr="00842B9C">
        <w:rPr>
          <w:rFonts w:ascii="Arial" w:eastAsia="Times New Roman" w:hAnsi="Arial" w:cs="Arial"/>
          <w:kern w:val="0"/>
          <w:sz w:val="24"/>
          <w:szCs w:val="24"/>
          <w:lang w:eastAsia="en-GB"/>
          <w14:ligatures w14:val="none"/>
        </w:rPr>
        <w:t xml:space="preserve"> audiovisual equipment, tools for live broadcasting, and digital signage—everything that facilitates interactive engagement and seamless presentations (Allen et al., 20</w:t>
      </w:r>
      <w:r w:rsidR="00BE2463" w:rsidRPr="00842B9C">
        <w:rPr>
          <w:rFonts w:ascii="Arial" w:eastAsia="Times New Roman" w:hAnsi="Arial" w:cs="Arial"/>
          <w:kern w:val="0"/>
          <w:sz w:val="24"/>
          <w:szCs w:val="24"/>
          <w:lang w:eastAsia="en-GB"/>
          <w14:ligatures w14:val="none"/>
        </w:rPr>
        <w:t>22</w:t>
      </w:r>
      <w:r w:rsidR="006C22C1" w:rsidRPr="00842B9C">
        <w:rPr>
          <w:rFonts w:ascii="Arial" w:eastAsia="Times New Roman" w:hAnsi="Arial" w:cs="Arial"/>
          <w:kern w:val="0"/>
          <w:sz w:val="24"/>
          <w:szCs w:val="24"/>
          <w:lang w:eastAsia="en-GB"/>
          <w14:ligatures w14:val="none"/>
        </w:rPr>
        <w:t xml:space="preserve">). To attract and educate attendees, it is essential to utilise effective marketing materials, including brochures, banners, social media content, email campaigns, and promotional videos (Key, 2017). To ensure the satisfaction of all attendees, catering services will be coordinated to deliver meals, refreshments, and accommodate any special dietary requirements. The lodging arrangements shall encompass hotel reservations for attendees, speakers, and personnel, </w:t>
      </w:r>
      <w:r w:rsidR="000906F8" w:rsidRPr="00842B9C">
        <w:rPr>
          <w:rFonts w:ascii="Arial" w:eastAsia="Times New Roman" w:hAnsi="Arial" w:cs="Arial"/>
          <w:kern w:val="0"/>
          <w:sz w:val="24"/>
          <w:szCs w:val="24"/>
          <w:lang w:eastAsia="en-GB"/>
          <w14:ligatures w14:val="none"/>
        </w:rPr>
        <w:t>by this means</w:t>
      </w:r>
      <w:r w:rsidR="006C22C1" w:rsidRPr="00842B9C">
        <w:rPr>
          <w:rFonts w:ascii="Arial" w:eastAsia="Times New Roman" w:hAnsi="Arial" w:cs="Arial"/>
          <w:kern w:val="0"/>
          <w:sz w:val="24"/>
          <w:szCs w:val="24"/>
          <w:lang w:eastAsia="en-GB"/>
          <w14:ligatures w14:val="none"/>
        </w:rPr>
        <w:t xml:space="preserve"> promoting convenience and solace. </w:t>
      </w:r>
      <w:proofErr w:type="gramStart"/>
      <w:r w:rsidR="006C22C1" w:rsidRPr="00842B9C">
        <w:rPr>
          <w:rFonts w:ascii="Arial" w:eastAsia="Times New Roman" w:hAnsi="Arial" w:cs="Arial"/>
          <w:kern w:val="0"/>
          <w:sz w:val="24"/>
          <w:szCs w:val="24"/>
          <w:lang w:eastAsia="en-GB"/>
          <w14:ligatures w14:val="none"/>
        </w:rPr>
        <w:t>In order to</w:t>
      </w:r>
      <w:proofErr w:type="gramEnd"/>
      <w:r w:rsidR="006C22C1" w:rsidRPr="00842B9C">
        <w:rPr>
          <w:rFonts w:ascii="Arial" w:eastAsia="Times New Roman" w:hAnsi="Arial" w:cs="Arial"/>
          <w:kern w:val="0"/>
          <w:sz w:val="24"/>
          <w:szCs w:val="24"/>
          <w:lang w:eastAsia="en-GB"/>
          <w14:ligatures w14:val="none"/>
        </w:rPr>
        <w:t xml:space="preserve"> optimise the mobility of attendees, transportation logistics will encompass airport transfers, local transit, and shuttle services. Ensuring safety necessitates the implementation of resilient security systems, which comprise surveillance cameras, access control systems, and emergency response plans (Silvers, 2009). The utilisation of workshop apparatus, including computers, projectors, interactive displays, and demonstration tools, will augment learning experiences and facilitate </w:t>
      </w:r>
      <w:proofErr w:type="gramStart"/>
      <w:r w:rsidR="006C22C1" w:rsidRPr="00842B9C">
        <w:rPr>
          <w:rFonts w:ascii="Arial" w:eastAsia="Times New Roman" w:hAnsi="Arial" w:cs="Arial"/>
          <w:kern w:val="0"/>
          <w:sz w:val="24"/>
          <w:szCs w:val="24"/>
          <w:lang w:eastAsia="en-GB"/>
          <w14:ligatures w14:val="none"/>
        </w:rPr>
        <w:t>hands-on</w:t>
      </w:r>
      <w:proofErr w:type="gramEnd"/>
      <w:r w:rsidR="006C22C1" w:rsidRPr="00842B9C">
        <w:rPr>
          <w:rFonts w:ascii="Arial" w:eastAsia="Times New Roman" w:hAnsi="Arial" w:cs="Arial"/>
          <w:kern w:val="0"/>
          <w:sz w:val="24"/>
          <w:szCs w:val="24"/>
          <w:lang w:eastAsia="en-GB"/>
          <w14:ligatures w14:val="none"/>
        </w:rPr>
        <w:t xml:space="preserve"> sessions (Bowdin et al., 201</w:t>
      </w:r>
      <w:r w:rsidR="00440554" w:rsidRPr="00842B9C">
        <w:rPr>
          <w:rFonts w:ascii="Arial" w:eastAsia="Times New Roman" w:hAnsi="Arial" w:cs="Arial"/>
          <w:kern w:val="0"/>
          <w:sz w:val="24"/>
          <w:szCs w:val="24"/>
          <w:lang w:eastAsia="en-GB"/>
          <w14:ligatures w14:val="none"/>
        </w:rPr>
        <w:t>2</w:t>
      </w:r>
      <w:r w:rsidR="006C22C1" w:rsidRPr="00842B9C">
        <w:rPr>
          <w:rFonts w:ascii="Arial" w:eastAsia="Times New Roman" w:hAnsi="Arial" w:cs="Arial"/>
          <w:kern w:val="0"/>
          <w:sz w:val="24"/>
          <w:szCs w:val="24"/>
          <w:lang w:eastAsia="en-GB"/>
          <w14:ligatures w14:val="none"/>
        </w:rPr>
        <w:t xml:space="preserve">). In addition, the provision of office supplies—such as stationery, printing services, and administrative materials—will guarantee the event's seamless operational support. The utilisation of these extensive resources is crucial </w:t>
      </w:r>
      <w:proofErr w:type="gramStart"/>
      <w:r w:rsidR="006C22C1" w:rsidRPr="00842B9C">
        <w:rPr>
          <w:rFonts w:ascii="Arial" w:eastAsia="Times New Roman" w:hAnsi="Arial" w:cs="Arial"/>
          <w:kern w:val="0"/>
          <w:sz w:val="24"/>
          <w:szCs w:val="24"/>
          <w:lang w:eastAsia="en-GB"/>
          <w14:ligatures w14:val="none"/>
        </w:rPr>
        <w:t>in order to</w:t>
      </w:r>
      <w:proofErr w:type="gramEnd"/>
      <w:r w:rsidR="006C22C1" w:rsidRPr="00842B9C">
        <w:rPr>
          <w:rFonts w:ascii="Arial" w:eastAsia="Times New Roman" w:hAnsi="Arial" w:cs="Arial"/>
          <w:kern w:val="0"/>
          <w:sz w:val="24"/>
          <w:szCs w:val="24"/>
          <w:lang w:eastAsia="en-GB"/>
          <w14:ligatures w14:val="none"/>
        </w:rPr>
        <w:t xml:space="preserve"> assure a prosperous and indelible </w:t>
      </w:r>
      <w:proofErr w:type="spellStart"/>
      <w:r w:rsidR="006C22C1" w:rsidRPr="00842B9C">
        <w:rPr>
          <w:rFonts w:ascii="Arial" w:eastAsia="Times New Roman" w:hAnsi="Arial" w:cs="Arial"/>
          <w:kern w:val="0"/>
          <w:sz w:val="24"/>
          <w:szCs w:val="24"/>
          <w:lang w:eastAsia="en-GB"/>
          <w14:ligatures w14:val="none"/>
        </w:rPr>
        <w:t>TechInnove</w:t>
      </w:r>
      <w:proofErr w:type="spellEnd"/>
      <w:r w:rsidR="006C22C1" w:rsidRPr="00842B9C">
        <w:rPr>
          <w:rFonts w:ascii="Arial" w:eastAsia="Times New Roman" w:hAnsi="Arial" w:cs="Arial"/>
          <w:kern w:val="0"/>
          <w:sz w:val="24"/>
          <w:szCs w:val="24"/>
          <w:lang w:eastAsia="en-GB"/>
          <w14:ligatures w14:val="none"/>
        </w:rPr>
        <w:t xml:space="preserve"> Summit 2024.</w:t>
      </w:r>
    </w:p>
    <w:p w14:paraId="6D5B1AE4" w14:textId="08C4BC54" w:rsidR="00632A06" w:rsidRPr="00842B9C" w:rsidRDefault="00632A06" w:rsidP="00842B9C">
      <w:pPr>
        <w:spacing w:line="360" w:lineRule="auto"/>
        <w:jc w:val="both"/>
        <w:rPr>
          <w:rFonts w:ascii="Arial" w:eastAsia="Times New Roman" w:hAnsi="Arial" w:cs="Arial"/>
          <w:kern w:val="0"/>
          <w:sz w:val="24"/>
          <w:szCs w:val="24"/>
          <w:lang w:eastAsia="en-GB"/>
          <w14:ligatures w14:val="none"/>
        </w:rPr>
      </w:pPr>
    </w:p>
    <w:p w14:paraId="1B9F9A50" w14:textId="105CCEFD" w:rsidR="00632A06" w:rsidRPr="00842B9C" w:rsidRDefault="00632A06" w:rsidP="00842B9C">
      <w:pPr>
        <w:pStyle w:val="EU"/>
        <w:numPr>
          <w:ilvl w:val="0"/>
          <w:numId w:val="8"/>
        </w:numPr>
        <w:spacing w:line="360" w:lineRule="auto"/>
        <w:rPr>
          <w:rFonts w:eastAsia="Times New Roman"/>
          <w:color w:val="auto"/>
        </w:rPr>
      </w:pPr>
      <w:bookmarkStart w:id="5" w:name="_Toc167887499"/>
      <w:r w:rsidRPr="00842B9C">
        <w:rPr>
          <w:rFonts w:eastAsia="Times New Roman"/>
          <w:color w:val="auto"/>
        </w:rPr>
        <w:t>Event budget</w:t>
      </w:r>
      <w:bookmarkEnd w:id="5"/>
    </w:p>
    <w:p w14:paraId="6BF64C8B" w14:textId="2AB3A41E" w:rsidR="003D509D" w:rsidRPr="00842B9C" w:rsidRDefault="003803D5" w:rsidP="00842B9C">
      <w:pPr>
        <w:spacing w:line="360" w:lineRule="auto"/>
        <w:jc w:val="both"/>
        <w:rPr>
          <w:rFonts w:ascii="Arial" w:eastAsia="Times New Roman" w:hAnsi="Arial" w:cs="Arial"/>
          <w:b/>
          <w:bCs/>
          <w:kern w:val="0"/>
          <w:sz w:val="24"/>
          <w:szCs w:val="24"/>
          <w:lang w:eastAsia="en-GB"/>
          <w14:ligatures w14:val="none"/>
        </w:rPr>
      </w:pPr>
      <w:r w:rsidRPr="00842B9C">
        <w:rPr>
          <w:rFonts w:ascii="Arial" w:eastAsia="Times New Roman" w:hAnsi="Arial" w:cs="Arial"/>
          <w:b/>
          <w:bCs/>
          <w:noProof/>
          <w:kern w:val="0"/>
          <w:sz w:val="24"/>
          <w:szCs w:val="24"/>
          <w:lang w:eastAsia="en-GB"/>
          <w14:ligatures w14:val="none"/>
        </w:rPr>
        <w:drawing>
          <wp:inline distT="0" distB="0" distL="0" distR="0" wp14:anchorId="48ABECE3" wp14:editId="41B1838B">
            <wp:extent cx="3838575" cy="3213100"/>
            <wp:effectExtent l="76200" t="76200" r="142875" b="139700"/>
            <wp:docPr id="1823331105" name="Picture 1" descr="A table with black text and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3331105" name="Picture 1" descr="A table with black text and white text&#10;&#10;Description automatically generated"/>
                    <pic:cNvPicPr/>
                  </pic:nvPicPr>
                  <pic:blipFill>
                    <a:blip r:embed="rId5"/>
                    <a:stretch>
                      <a:fillRect/>
                    </a:stretch>
                  </pic:blipFill>
                  <pic:spPr>
                    <a:xfrm>
                      <a:off x="0" y="0"/>
                      <a:ext cx="3844786" cy="321829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A614D4F" w14:textId="23D3D9B2" w:rsidR="00E80407" w:rsidRPr="00842B9C" w:rsidRDefault="00E80407" w:rsidP="00842B9C">
      <w:pPr>
        <w:spacing w:after="0" w:line="360" w:lineRule="auto"/>
        <w:jc w:val="both"/>
        <w:rPr>
          <w:rFonts w:ascii="Arial" w:eastAsia="Times New Roman" w:hAnsi="Arial" w:cs="Arial"/>
          <w:kern w:val="0"/>
          <w:sz w:val="24"/>
          <w:szCs w:val="24"/>
          <w:lang w:eastAsia="en-GB"/>
          <w14:ligatures w14:val="none"/>
        </w:rPr>
      </w:pPr>
      <w:r w:rsidRPr="00842B9C">
        <w:rPr>
          <w:rFonts w:ascii="Arial" w:eastAsia="Times New Roman" w:hAnsi="Arial" w:cs="Arial"/>
          <w:kern w:val="0"/>
          <w:sz w:val="24"/>
          <w:szCs w:val="24"/>
          <w:lang w:eastAsia="en-GB"/>
          <w14:ligatures w14:val="none"/>
        </w:rPr>
        <w:t xml:space="preserve">The budget for the </w:t>
      </w:r>
      <w:proofErr w:type="spellStart"/>
      <w:r w:rsidRPr="00842B9C">
        <w:rPr>
          <w:rFonts w:ascii="Arial" w:eastAsia="Times New Roman" w:hAnsi="Arial" w:cs="Arial"/>
          <w:kern w:val="0"/>
          <w:sz w:val="24"/>
          <w:szCs w:val="24"/>
          <w:lang w:eastAsia="en-GB"/>
          <w14:ligatures w14:val="none"/>
        </w:rPr>
        <w:t>TechInnove</w:t>
      </w:r>
      <w:proofErr w:type="spellEnd"/>
      <w:r w:rsidRPr="00842B9C">
        <w:rPr>
          <w:rFonts w:ascii="Arial" w:eastAsia="Times New Roman" w:hAnsi="Arial" w:cs="Arial"/>
          <w:kern w:val="0"/>
          <w:sz w:val="24"/>
          <w:szCs w:val="24"/>
          <w:lang w:eastAsia="en-GB"/>
          <w14:ligatures w14:val="none"/>
        </w:rPr>
        <w:t xml:space="preserve"> Summit 2024 has been carefully designed to guarantee both financial viability and effective implementation. Estimates place the venue rental at </w:t>
      </w:r>
      <w:proofErr w:type="spellStart"/>
      <w:r w:rsidRPr="00842B9C">
        <w:rPr>
          <w:rFonts w:ascii="Arial" w:eastAsia="Times New Roman" w:hAnsi="Arial" w:cs="Arial"/>
          <w:kern w:val="0"/>
          <w:sz w:val="24"/>
          <w:szCs w:val="24"/>
          <w:lang w:eastAsia="en-GB"/>
          <w14:ligatures w14:val="none"/>
        </w:rPr>
        <w:t>ExCeL</w:t>
      </w:r>
      <w:proofErr w:type="spellEnd"/>
      <w:r w:rsidRPr="00842B9C">
        <w:rPr>
          <w:rFonts w:ascii="Arial" w:eastAsia="Times New Roman" w:hAnsi="Arial" w:cs="Arial"/>
          <w:kern w:val="0"/>
          <w:sz w:val="24"/>
          <w:szCs w:val="24"/>
          <w:lang w:eastAsia="en-GB"/>
          <w14:ligatures w14:val="none"/>
        </w:rPr>
        <w:t xml:space="preserve"> London, which is widely recognised for its </w:t>
      </w:r>
      <w:proofErr w:type="gramStart"/>
      <w:r w:rsidRPr="00842B9C">
        <w:rPr>
          <w:rFonts w:ascii="Arial" w:eastAsia="Times New Roman" w:hAnsi="Arial" w:cs="Arial"/>
          <w:kern w:val="0"/>
          <w:sz w:val="24"/>
          <w:szCs w:val="24"/>
          <w:lang w:eastAsia="en-GB"/>
          <w14:ligatures w14:val="none"/>
        </w:rPr>
        <w:t>cutting-edge</w:t>
      </w:r>
      <w:proofErr w:type="gramEnd"/>
      <w:r w:rsidRPr="00842B9C">
        <w:rPr>
          <w:rFonts w:ascii="Arial" w:eastAsia="Times New Roman" w:hAnsi="Arial" w:cs="Arial"/>
          <w:kern w:val="0"/>
          <w:sz w:val="24"/>
          <w:szCs w:val="24"/>
          <w:lang w:eastAsia="en-GB"/>
          <w14:ligatures w14:val="none"/>
        </w:rPr>
        <w:t xml:space="preserve"> technological infrastructure, at £50,000. This venue offers an optimal environment for both seminars and exhibitions (</w:t>
      </w:r>
      <w:proofErr w:type="spellStart"/>
      <w:r w:rsidRPr="00842B9C">
        <w:rPr>
          <w:rFonts w:ascii="Arial" w:eastAsia="Times New Roman" w:hAnsi="Arial" w:cs="Arial"/>
          <w:kern w:val="0"/>
          <w:sz w:val="24"/>
          <w:szCs w:val="24"/>
          <w:lang w:eastAsia="en-GB"/>
          <w14:ligatures w14:val="none"/>
        </w:rPr>
        <w:t>ExCeL</w:t>
      </w:r>
      <w:proofErr w:type="spellEnd"/>
      <w:r w:rsidRPr="00842B9C">
        <w:rPr>
          <w:rFonts w:ascii="Arial" w:eastAsia="Times New Roman" w:hAnsi="Arial" w:cs="Arial"/>
          <w:kern w:val="0"/>
          <w:sz w:val="24"/>
          <w:szCs w:val="24"/>
          <w:lang w:eastAsia="en-GB"/>
          <w14:ligatures w14:val="none"/>
        </w:rPr>
        <w:t xml:space="preserve"> London, </w:t>
      </w:r>
      <w:r w:rsidR="00A41F58" w:rsidRPr="00842B9C">
        <w:rPr>
          <w:rFonts w:ascii="Arial" w:eastAsia="Times New Roman" w:hAnsi="Arial" w:cs="Arial"/>
          <w:kern w:val="0"/>
          <w:sz w:val="24"/>
          <w:szCs w:val="24"/>
          <w:lang w:eastAsia="en-GB"/>
          <w14:ligatures w14:val="none"/>
        </w:rPr>
        <w:t>2020</w:t>
      </w:r>
      <w:r w:rsidRPr="00842B9C">
        <w:rPr>
          <w:rFonts w:ascii="Arial" w:eastAsia="Times New Roman" w:hAnsi="Arial" w:cs="Arial"/>
          <w:kern w:val="0"/>
          <w:sz w:val="24"/>
          <w:szCs w:val="24"/>
          <w:lang w:eastAsia="en-GB"/>
          <w14:ligatures w14:val="none"/>
        </w:rPr>
        <w:t>). The expenditures on technology and apparatus, which comprise live streaming, audiovisual tools, and high-speed internet, total £30,000 and are critical for ensuring smooth presentations and active participation (Allen</w:t>
      </w:r>
      <w:r w:rsidR="00BF0FC3" w:rsidRPr="00842B9C">
        <w:rPr>
          <w:rFonts w:ascii="Arial" w:eastAsia="Times New Roman" w:hAnsi="Arial" w:cs="Arial"/>
          <w:kern w:val="0"/>
          <w:sz w:val="24"/>
          <w:szCs w:val="24"/>
          <w:lang w:eastAsia="en-GB"/>
          <w14:ligatures w14:val="none"/>
        </w:rPr>
        <w:t>, 2010</w:t>
      </w:r>
      <w:r w:rsidRPr="00842B9C">
        <w:rPr>
          <w:rFonts w:ascii="Arial" w:eastAsia="Times New Roman" w:hAnsi="Arial" w:cs="Arial"/>
          <w:kern w:val="0"/>
          <w:sz w:val="24"/>
          <w:szCs w:val="24"/>
          <w:lang w:eastAsia="en-GB"/>
          <w14:ligatures w14:val="none"/>
        </w:rPr>
        <w:t xml:space="preserve">). </w:t>
      </w:r>
      <w:r w:rsidR="00BF0FC3" w:rsidRPr="00842B9C">
        <w:rPr>
          <w:rFonts w:ascii="Arial" w:eastAsia="Times New Roman" w:hAnsi="Arial" w:cs="Arial"/>
          <w:kern w:val="0"/>
          <w:sz w:val="24"/>
          <w:szCs w:val="24"/>
          <w:lang w:eastAsia="en-GB"/>
          <w14:ligatures w14:val="none"/>
        </w:rPr>
        <w:t>To</w:t>
      </w:r>
      <w:r w:rsidRPr="00842B9C">
        <w:rPr>
          <w:rFonts w:ascii="Arial" w:eastAsia="Times New Roman" w:hAnsi="Arial" w:cs="Arial"/>
          <w:kern w:val="0"/>
          <w:sz w:val="24"/>
          <w:szCs w:val="24"/>
          <w:lang w:eastAsia="en-GB"/>
          <w14:ligatures w14:val="none"/>
        </w:rPr>
        <w:t xml:space="preserve"> </w:t>
      </w:r>
      <w:r w:rsidR="00BF0FC3" w:rsidRPr="00842B9C">
        <w:rPr>
          <w:rFonts w:ascii="Arial" w:eastAsia="Times New Roman" w:hAnsi="Arial" w:cs="Arial"/>
          <w:kern w:val="0"/>
          <w:sz w:val="24"/>
          <w:szCs w:val="24"/>
          <w:lang w:eastAsia="en-GB"/>
          <w14:ligatures w14:val="none"/>
        </w:rPr>
        <w:t>boost</w:t>
      </w:r>
      <w:r w:rsidRPr="00842B9C">
        <w:rPr>
          <w:rFonts w:ascii="Arial" w:eastAsia="Times New Roman" w:hAnsi="Arial" w:cs="Arial"/>
          <w:kern w:val="0"/>
          <w:sz w:val="24"/>
          <w:szCs w:val="24"/>
          <w:lang w:eastAsia="en-GB"/>
          <w14:ligatures w14:val="none"/>
        </w:rPr>
        <w:t xml:space="preserve"> the event's credibility, industry executives are invited to deliver speeches for a total of £20,000 (Brotherton, 2008). An extensive marketing strategy, allocated £25,000, incorporates promotional videos, banners, social media campaigns, and brochures to optimise impact and reach (Key, 2017). An approximated £15,000 is required for catering services, which consist of meals and special dietary accommodations and guarantee the contentment of attendees (</w:t>
      </w:r>
      <w:r w:rsidR="00BF0FC3" w:rsidRPr="00842B9C">
        <w:rPr>
          <w:rFonts w:ascii="Arial" w:eastAsia="Times New Roman" w:hAnsi="Arial" w:cs="Arial"/>
          <w:kern w:val="0"/>
          <w:sz w:val="24"/>
          <w:szCs w:val="24"/>
          <w:lang w:eastAsia="en-GB"/>
          <w14:ligatures w14:val="none"/>
        </w:rPr>
        <w:t xml:space="preserve">Bladen </w:t>
      </w:r>
      <w:r w:rsidRPr="00842B9C">
        <w:rPr>
          <w:rFonts w:ascii="Arial" w:eastAsia="Times New Roman" w:hAnsi="Arial" w:cs="Arial"/>
          <w:kern w:val="0"/>
          <w:sz w:val="24"/>
          <w:szCs w:val="24"/>
          <w:lang w:eastAsia="en-GB"/>
          <w14:ligatures w14:val="none"/>
        </w:rPr>
        <w:t>et al., 20</w:t>
      </w:r>
      <w:r w:rsidR="00BF0FC3" w:rsidRPr="00842B9C">
        <w:rPr>
          <w:rFonts w:ascii="Arial" w:eastAsia="Times New Roman" w:hAnsi="Arial" w:cs="Arial"/>
          <w:kern w:val="0"/>
          <w:sz w:val="24"/>
          <w:szCs w:val="24"/>
          <w:lang w:eastAsia="en-GB"/>
          <w14:ligatures w14:val="none"/>
        </w:rPr>
        <w:t>22</w:t>
      </w:r>
      <w:r w:rsidRPr="00842B9C">
        <w:rPr>
          <w:rFonts w:ascii="Arial" w:eastAsia="Times New Roman" w:hAnsi="Arial" w:cs="Arial"/>
          <w:kern w:val="0"/>
          <w:sz w:val="24"/>
          <w:szCs w:val="24"/>
          <w:lang w:eastAsia="en-GB"/>
          <w14:ligatures w14:val="none"/>
        </w:rPr>
        <w:t>). The estimated cost of lodging for essential personnel and speakers is £10,000, which is intended to promote convenience (Rogers</w:t>
      </w:r>
      <w:r w:rsidR="00BF0FC3" w:rsidRPr="00842B9C">
        <w:rPr>
          <w:rFonts w:ascii="Arial" w:eastAsia="Times New Roman" w:hAnsi="Arial" w:cs="Arial"/>
          <w:kern w:val="0"/>
          <w:sz w:val="24"/>
          <w:szCs w:val="24"/>
          <w:lang w:eastAsia="en-GB"/>
          <w14:ligatures w14:val="none"/>
        </w:rPr>
        <w:t xml:space="preserve"> and Davidson</w:t>
      </w:r>
      <w:r w:rsidRPr="00842B9C">
        <w:rPr>
          <w:rFonts w:ascii="Arial" w:eastAsia="Times New Roman" w:hAnsi="Arial" w:cs="Arial"/>
          <w:kern w:val="0"/>
          <w:sz w:val="24"/>
          <w:szCs w:val="24"/>
          <w:lang w:eastAsia="en-GB"/>
          <w14:ligatures w14:val="none"/>
        </w:rPr>
        <w:t>, 2016). Transportation logistics ensure the seamless mobility of attendees for a cost of £5,000</w:t>
      </w:r>
      <w:r w:rsidR="00BF0FC3" w:rsidRPr="00842B9C">
        <w:rPr>
          <w:rFonts w:ascii="Arial" w:eastAsia="Times New Roman" w:hAnsi="Arial" w:cs="Arial"/>
          <w:kern w:val="0"/>
          <w:sz w:val="24"/>
          <w:szCs w:val="24"/>
          <w:lang w:eastAsia="en-GB"/>
          <w14:ligatures w14:val="none"/>
        </w:rPr>
        <w:t xml:space="preserve">. </w:t>
      </w:r>
      <w:r w:rsidRPr="00842B9C">
        <w:rPr>
          <w:rFonts w:ascii="Arial" w:eastAsia="Times New Roman" w:hAnsi="Arial" w:cs="Arial"/>
          <w:kern w:val="0"/>
          <w:sz w:val="24"/>
          <w:szCs w:val="24"/>
          <w:lang w:eastAsia="en-GB"/>
          <w14:ligatures w14:val="none"/>
        </w:rPr>
        <w:t>Critical to ensuring safety, security systems, which include emergency response and surveillance, cost £8,000 (Silvers, 2009). The budget allots £12,000 for workshop apparatus, which is critical for practical sessions, and £5,000 for office supplies to facilitate administrative functions. The organisation receives the following funding sources: £100,000 from sponsorships, which are obtained through corporate partnerships that benefit both parties</w:t>
      </w:r>
      <w:r w:rsidR="00BF0FC3" w:rsidRPr="00842B9C">
        <w:rPr>
          <w:rFonts w:ascii="Arial" w:eastAsia="Times New Roman" w:hAnsi="Arial" w:cs="Arial"/>
          <w:kern w:val="0"/>
          <w:sz w:val="24"/>
          <w:szCs w:val="24"/>
          <w:lang w:eastAsia="en-GB"/>
          <w14:ligatures w14:val="none"/>
        </w:rPr>
        <w:t xml:space="preserve">, </w:t>
      </w:r>
      <w:r w:rsidRPr="00842B9C">
        <w:rPr>
          <w:rFonts w:ascii="Arial" w:eastAsia="Times New Roman" w:hAnsi="Arial" w:cs="Arial"/>
          <w:kern w:val="0"/>
          <w:sz w:val="24"/>
          <w:szCs w:val="24"/>
          <w:lang w:eastAsia="en-GB"/>
          <w14:ligatures w14:val="none"/>
        </w:rPr>
        <w:t>£200,000 from ticket sales, which are priced in a tiered fashion to appeal to a wide range of attendees (</w:t>
      </w:r>
      <w:r w:rsidR="00BF0FC3" w:rsidRPr="00842B9C">
        <w:rPr>
          <w:rFonts w:ascii="Arial" w:eastAsia="Times New Roman" w:hAnsi="Arial" w:cs="Arial"/>
          <w:kern w:val="0"/>
          <w:sz w:val="24"/>
          <w:szCs w:val="24"/>
          <w:lang w:eastAsia="en-GB"/>
          <w14:ligatures w14:val="none"/>
        </w:rPr>
        <w:t>Blythe and Martin, 2019</w:t>
      </w:r>
      <w:r w:rsidRPr="00842B9C">
        <w:rPr>
          <w:rFonts w:ascii="Arial" w:eastAsia="Times New Roman" w:hAnsi="Arial" w:cs="Arial"/>
          <w:kern w:val="0"/>
          <w:sz w:val="24"/>
          <w:szCs w:val="24"/>
          <w:lang w:eastAsia="en-GB"/>
          <w14:ligatures w14:val="none"/>
        </w:rPr>
        <w:t>)</w:t>
      </w:r>
      <w:r w:rsidR="00BF0FC3" w:rsidRPr="00842B9C">
        <w:rPr>
          <w:rFonts w:ascii="Arial" w:eastAsia="Times New Roman" w:hAnsi="Arial" w:cs="Arial"/>
          <w:kern w:val="0"/>
          <w:sz w:val="24"/>
          <w:szCs w:val="24"/>
          <w:lang w:eastAsia="en-GB"/>
          <w14:ligatures w14:val="none"/>
        </w:rPr>
        <w:t xml:space="preserve">. At the same time, </w:t>
      </w:r>
      <w:r w:rsidRPr="00842B9C">
        <w:rPr>
          <w:rFonts w:ascii="Arial" w:eastAsia="Times New Roman" w:hAnsi="Arial" w:cs="Arial"/>
          <w:kern w:val="0"/>
          <w:sz w:val="24"/>
          <w:szCs w:val="24"/>
          <w:lang w:eastAsia="en-GB"/>
          <w14:ligatures w14:val="none"/>
        </w:rPr>
        <w:t xml:space="preserve"> </w:t>
      </w:r>
      <w:r w:rsidR="00BF0FC3" w:rsidRPr="00842B9C">
        <w:rPr>
          <w:rFonts w:ascii="Arial" w:eastAsia="Times New Roman" w:hAnsi="Arial" w:cs="Arial"/>
          <w:kern w:val="0"/>
          <w:sz w:val="24"/>
          <w:szCs w:val="24"/>
          <w:lang w:eastAsia="en-GB"/>
          <w14:ligatures w14:val="none"/>
        </w:rPr>
        <w:t>a</w:t>
      </w:r>
      <w:r w:rsidRPr="00842B9C">
        <w:rPr>
          <w:rFonts w:ascii="Arial" w:eastAsia="Times New Roman" w:hAnsi="Arial" w:cs="Arial"/>
          <w:kern w:val="0"/>
          <w:sz w:val="24"/>
          <w:szCs w:val="24"/>
          <w:lang w:eastAsia="en-GB"/>
          <w14:ligatures w14:val="none"/>
        </w:rPr>
        <w:t xml:space="preserve"> £50,000 from exhibitor fees, which</w:t>
      </w:r>
      <w:r w:rsidR="00BF0FC3" w:rsidRPr="00842B9C">
        <w:rPr>
          <w:rFonts w:ascii="Arial" w:eastAsia="Times New Roman" w:hAnsi="Arial" w:cs="Arial"/>
          <w:kern w:val="0"/>
          <w:sz w:val="24"/>
          <w:szCs w:val="24"/>
          <w:lang w:eastAsia="en-GB"/>
          <w14:ligatures w14:val="none"/>
        </w:rPr>
        <w:t xml:space="preserve"> will </w:t>
      </w:r>
      <w:r w:rsidRPr="00842B9C">
        <w:rPr>
          <w:rFonts w:ascii="Arial" w:eastAsia="Times New Roman" w:hAnsi="Arial" w:cs="Arial"/>
          <w:kern w:val="0"/>
          <w:sz w:val="24"/>
          <w:szCs w:val="24"/>
          <w:lang w:eastAsia="en-GB"/>
          <w14:ligatures w14:val="none"/>
        </w:rPr>
        <w:t xml:space="preserve"> provide exposure to a specific demographic (Rogers</w:t>
      </w:r>
      <w:r w:rsidR="00BF0FC3" w:rsidRPr="00842B9C">
        <w:rPr>
          <w:rFonts w:ascii="Arial" w:eastAsia="Times New Roman" w:hAnsi="Arial" w:cs="Arial"/>
          <w:kern w:val="0"/>
          <w:sz w:val="24"/>
          <w:szCs w:val="24"/>
          <w:lang w:eastAsia="en-GB"/>
          <w14:ligatures w14:val="none"/>
        </w:rPr>
        <w:t xml:space="preserve"> and Davidson</w:t>
      </w:r>
      <w:r w:rsidRPr="00842B9C">
        <w:rPr>
          <w:rFonts w:ascii="Arial" w:eastAsia="Times New Roman" w:hAnsi="Arial" w:cs="Arial"/>
          <w:kern w:val="0"/>
          <w:sz w:val="24"/>
          <w:szCs w:val="24"/>
          <w:lang w:eastAsia="en-GB"/>
          <w14:ligatures w14:val="none"/>
        </w:rPr>
        <w:t xml:space="preserve">, 2016). </w:t>
      </w:r>
    </w:p>
    <w:p w14:paraId="2EC85A38" w14:textId="77777777" w:rsidR="00E80407" w:rsidRPr="00842B9C" w:rsidRDefault="00E80407" w:rsidP="00842B9C">
      <w:pPr>
        <w:spacing w:line="360" w:lineRule="auto"/>
        <w:jc w:val="both"/>
        <w:rPr>
          <w:rFonts w:ascii="Arial" w:eastAsia="Times New Roman" w:hAnsi="Arial" w:cs="Arial"/>
          <w:b/>
          <w:bCs/>
          <w:kern w:val="0"/>
          <w:sz w:val="24"/>
          <w:szCs w:val="24"/>
          <w:lang w:eastAsia="en-GB"/>
          <w14:ligatures w14:val="none"/>
        </w:rPr>
      </w:pPr>
    </w:p>
    <w:p w14:paraId="279DCA97" w14:textId="43D1958A" w:rsidR="006E2628" w:rsidRPr="00842B9C" w:rsidRDefault="008C5E48" w:rsidP="00842B9C">
      <w:pPr>
        <w:pStyle w:val="EU"/>
        <w:numPr>
          <w:ilvl w:val="0"/>
          <w:numId w:val="8"/>
        </w:numPr>
        <w:spacing w:line="360" w:lineRule="auto"/>
        <w:rPr>
          <w:rFonts w:eastAsia="Times New Roman"/>
          <w:color w:val="auto"/>
        </w:rPr>
      </w:pPr>
      <w:bookmarkStart w:id="6" w:name="_Toc167887500"/>
      <w:r w:rsidRPr="00842B9C">
        <w:rPr>
          <w:rFonts w:eastAsia="Times New Roman"/>
          <w:color w:val="auto"/>
        </w:rPr>
        <w:t>Industry trends</w:t>
      </w:r>
      <w:bookmarkEnd w:id="6"/>
    </w:p>
    <w:p w14:paraId="7E32BB4C" w14:textId="4D6D12FC" w:rsidR="009E7D29" w:rsidRPr="00842B9C" w:rsidRDefault="00B079EC" w:rsidP="00842B9C">
      <w:pPr>
        <w:pStyle w:val="EU"/>
        <w:numPr>
          <w:ilvl w:val="1"/>
          <w:numId w:val="8"/>
        </w:numPr>
        <w:spacing w:line="360" w:lineRule="auto"/>
        <w:rPr>
          <w:color w:val="auto"/>
        </w:rPr>
      </w:pPr>
      <w:bookmarkStart w:id="7" w:name="_Toc167887501"/>
      <w:r w:rsidRPr="00842B9C">
        <w:rPr>
          <w:color w:val="auto"/>
        </w:rPr>
        <w:t>SWOT Analysis</w:t>
      </w:r>
      <w:bookmarkEnd w:id="7"/>
      <w:r w:rsidRPr="00842B9C">
        <w:rPr>
          <w:color w:val="auto"/>
        </w:rPr>
        <w:t xml:space="preserve"> </w:t>
      </w:r>
    </w:p>
    <w:tbl>
      <w:tblPr>
        <w:tblStyle w:val="TableGrid"/>
        <w:tblW w:w="10916" w:type="dxa"/>
        <w:tblInd w:w="-856" w:type="dxa"/>
        <w:tblLook w:val="04A0" w:firstRow="1" w:lastRow="0" w:firstColumn="1" w:lastColumn="0" w:noHBand="0" w:noVBand="1"/>
      </w:tblPr>
      <w:tblGrid>
        <w:gridCol w:w="5364"/>
        <w:gridCol w:w="5552"/>
      </w:tblGrid>
      <w:tr w:rsidR="00842B9C" w:rsidRPr="00842B9C" w14:paraId="4599A6CB" w14:textId="77777777" w:rsidTr="00937622">
        <w:tc>
          <w:tcPr>
            <w:tcW w:w="5364" w:type="dxa"/>
            <w:shd w:val="clear" w:color="auto" w:fill="E8E8E8" w:themeFill="background2"/>
          </w:tcPr>
          <w:p w14:paraId="04A3A2E5" w14:textId="3DD90DF2" w:rsidR="002E7AE8" w:rsidRPr="00842B9C" w:rsidRDefault="002E7AE8" w:rsidP="00842B9C">
            <w:pPr>
              <w:spacing w:line="360" w:lineRule="auto"/>
              <w:jc w:val="both"/>
              <w:rPr>
                <w:rFonts w:ascii="Arial" w:hAnsi="Arial" w:cs="Arial"/>
                <w:b/>
                <w:bCs/>
                <w:sz w:val="24"/>
                <w:szCs w:val="24"/>
              </w:rPr>
            </w:pPr>
            <w:r w:rsidRPr="00842B9C">
              <w:rPr>
                <w:rFonts w:ascii="Arial" w:hAnsi="Arial" w:cs="Arial"/>
                <w:b/>
                <w:bCs/>
                <w:sz w:val="24"/>
                <w:szCs w:val="24"/>
              </w:rPr>
              <w:t>Strengths</w:t>
            </w:r>
          </w:p>
        </w:tc>
        <w:tc>
          <w:tcPr>
            <w:tcW w:w="5552" w:type="dxa"/>
            <w:shd w:val="clear" w:color="auto" w:fill="E8E8E8" w:themeFill="background2"/>
          </w:tcPr>
          <w:p w14:paraId="14ACD5FA" w14:textId="5E540F80" w:rsidR="002E7AE8" w:rsidRPr="00842B9C" w:rsidRDefault="002E7AE8" w:rsidP="00842B9C">
            <w:pPr>
              <w:spacing w:line="360" w:lineRule="auto"/>
              <w:jc w:val="both"/>
              <w:rPr>
                <w:rFonts w:ascii="Arial" w:hAnsi="Arial" w:cs="Arial"/>
                <w:b/>
                <w:bCs/>
                <w:sz w:val="24"/>
                <w:szCs w:val="24"/>
              </w:rPr>
            </w:pPr>
            <w:r w:rsidRPr="00842B9C">
              <w:rPr>
                <w:rFonts w:ascii="Arial" w:hAnsi="Arial" w:cs="Arial"/>
                <w:b/>
                <w:bCs/>
                <w:sz w:val="24"/>
                <w:szCs w:val="24"/>
              </w:rPr>
              <w:t>Weaknesses</w:t>
            </w:r>
          </w:p>
        </w:tc>
      </w:tr>
      <w:tr w:rsidR="00842B9C" w:rsidRPr="00842B9C" w14:paraId="410B4E80" w14:textId="77777777" w:rsidTr="00937622">
        <w:tc>
          <w:tcPr>
            <w:tcW w:w="5364" w:type="dxa"/>
          </w:tcPr>
          <w:p w14:paraId="3DCA95D4" w14:textId="753B159E" w:rsidR="00C815D4" w:rsidRPr="00842B9C" w:rsidRDefault="00C815D4" w:rsidP="00842B9C">
            <w:pPr>
              <w:pStyle w:val="ListParagraph"/>
              <w:numPr>
                <w:ilvl w:val="0"/>
                <w:numId w:val="2"/>
              </w:numPr>
              <w:spacing w:line="360" w:lineRule="auto"/>
              <w:jc w:val="both"/>
              <w:rPr>
                <w:rFonts w:ascii="Arial" w:eastAsia="Times New Roman" w:hAnsi="Arial" w:cs="Arial"/>
                <w:kern w:val="0"/>
                <w:sz w:val="24"/>
                <w:szCs w:val="24"/>
                <w:lang w:eastAsia="en-GB"/>
                <w14:ligatures w14:val="none"/>
              </w:rPr>
            </w:pPr>
            <w:r w:rsidRPr="00842B9C">
              <w:rPr>
                <w:rFonts w:ascii="Arial" w:eastAsia="Times New Roman" w:hAnsi="Arial" w:cs="Arial"/>
                <w:kern w:val="0"/>
                <w:sz w:val="24"/>
                <w:szCs w:val="24"/>
                <w:lang w:eastAsia="en-GB"/>
                <w14:ligatures w14:val="none"/>
              </w:rPr>
              <w:t>The implementation of advanced artificial intelligence and 5G technologies streamlines event operations, enabling attendees to participate in real-time and enjoy personalised experiences</w:t>
            </w:r>
            <w:r w:rsidR="00BF0FC3" w:rsidRPr="00842B9C">
              <w:rPr>
                <w:rFonts w:ascii="Arial" w:eastAsia="Times New Roman" w:hAnsi="Arial" w:cs="Arial"/>
                <w:kern w:val="0"/>
                <w:sz w:val="24"/>
                <w:szCs w:val="24"/>
                <w:lang w:eastAsia="en-GB"/>
                <w14:ligatures w14:val="none"/>
              </w:rPr>
              <w:t xml:space="preserve"> (Davenport and </w:t>
            </w:r>
            <w:proofErr w:type="spellStart"/>
            <w:r w:rsidR="00BF0FC3" w:rsidRPr="00842B9C">
              <w:rPr>
                <w:rFonts w:ascii="Arial" w:eastAsia="Times New Roman" w:hAnsi="Arial" w:cs="Arial"/>
                <w:kern w:val="0"/>
                <w:sz w:val="24"/>
                <w:szCs w:val="24"/>
                <w:lang w:eastAsia="en-GB"/>
                <w14:ligatures w14:val="none"/>
              </w:rPr>
              <w:t>Ronanki</w:t>
            </w:r>
            <w:proofErr w:type="spellEnd"/>
            <w:r w:rsidR="00BF0FC3" w:rsidRPr="00842B9C">
              <w:rPr>
                <w:rFonts w:ascii="Arial" w:eastAsia="Times New Roman" w:hAnsi="Arial" w:cs="Arial"/>
                <w:kern w:val="0"/>
                <w:sz w:val="24"/>
                <w:szCs w:val="24"/>
                <w:lang w:eastAsia="en-GB"/>
                <w14:ligatures w14:val="none"/>
              </w:rPr>
              <w:t>, 2018).</w:t>
            </w:r>
          </w:p>
          <w:p w14:paraId="6B138A75" w14:textId="15EAE609" w:rsidR="00F33571" w:rsidRPr="00842B9C" w:rsidRDefault="00F33571" w:rsidP="00842B9C">
            <w:pPr>
              <w:pStyle w:val="ListParagraph"/>
              <w:numPr>
                <w:ilvl w:val="0"/>
                <w:numId w:val="2"/>
              </w:numPr>
              <w:spacing w:line="360" w:lineRule="auto"/>
              <w:jc w:val="both"/>
              <w:rPr>
                <w:rFonts w:ascii="Arial" w:eastAsia="Times New Roman" w:hAnsi="Arial" w:cs="Arial"/>
                <w:kern w:val="0"/>
                <w:sz w:val="24"/>
                <w:szCs w:val="24"/>
                <w:lang w:eastAsia="en-GB"/>
                <w14:ligatures w14:val="none"/>
              </w:rPr>
            </w:pPr>
            <w:r w:rsidRPr="00842B9C">
              <w:rPr>
                <w:rFonts w:ascii="Arial" w:eastAsia="Times New Roman" w:hAnsi="Arial" w:cs="Arial"/>
                <w:kern w:val="0"/>
                <w:sz w:val="24"/>
                <w:szCs w:val="24"/>
                <w:lang w:eastAsia="en-GB"/>
                <w14:ligatures w14:val="none"/>
              </w:rPr>
              <w:t>The ability to provide hybrid and virtual formats for attendance enhances the event's international scope and facilitates greater accessibility</w:t>
            </w:r>
            <w:r w:rsidR="00D758F3" w:rsidRPr="00842B9C">
              <w:rPr>
                <w:rFonts w:ascii="Arial" w:eastAsia="Times New Roman" w:hAnsi="Arial" w:cs="Arial"/>
                <w:kern w:val="0"/>
                <w:sz w:val="24"/>
                <w:szCs w:val="24"/>
                <w:lang w:eastAsia="en-GB"/>
                <w14:ligatures w14:val="none"/>
              </w:rPr>
              <w:t xml:space="preserve"> (Doran et al., 2023).</w:t>
            </w:r>
          </w:p>
          <w:p w14:paraId="7A409C22" w14:textId="178FC784" w:rsidR="002E7AE8" w:rsidRPr="00842B9C" w:rsidRDefault="00F33571" w:rsidP="00842B9C">
            <w:pPr>
              <w:pStyle w:val="ListParagraph"/>
              <w:numPr>
                <w:ilvl w:val="0"/>
                <w:numId w:val="2"/>
              </w:numPr>
              <w:spacing w:line="360" w:lineRule="auto"/>
              <w:jc w:val="both"/>
              <w:rPr>
                <w:rFonts w:ascii="Arial" w:eastAsia="Times New Roman" w:hAnsi="Arial" w:cs="Arial"/>
                <w:kern w:val="0"/>
                <w:sz w:val="24"/>
                <w:szCs w:val="24"/>
                <w:lang w:eastAsia="en-GB"/>
                <w14:ligatures w14:val="none"/>
              </w:rPr>
            </w:pPr>
            <w:r w:rsidRPr="00842B9C">
              <w:rPr>
                <w:rFonts w:ascii="Arial" w:eastAsia="Times New Roman" w:hAnsi="Arial" w:cs="Arial"/>
                <w:kern w:val="0"/>
                <w:sz w:val="24"/>
                <w:szCs w:val="24"/>
                <w:lang w:eastAsia="en-GB"/>
                <w14:ligatures w14:val="none"/>
              </w:rPr>
              <w:t>A proficient event planning team, characterised by its knowledge of innovative formats and event logistics, guarantees the seamless implementation of the event and the provision of superior results</w:t>
            </w:r>
            <w:r w:rsidR="00D758F3" w:rsidRPr="00842B9C">
              <w:rPr>
                <w:rFonts w:ascii="Arial" w:eastAsia="Times New Roman" w:hAnsi="Arial" w:cs="Arial"/>
                <w:kern w:val="0"/>
                <w:sz w:val="24"/>
                <w:szCs w:val="24"/>
                <w:lang w:eastAsia="en-GB"/>
                <w14:ligatures w14:val="none"/>
              </w:rPr>
              <w:t xml:space="preserve"> (Bladen et al., 2022).</w:t>
            </w:r>
          </w:p>
          <w:p w14:paraId="32A0A4D2" w14:textId="7747B019" w:rsidR="00A77AF3" w:rsidRPr="00842B9C" w:rsidRDefault="00A77AF3" w:rsidP="00842B9C">
            <w:pPr>
              <w:pStyle w:val="ListParagraph"/>
              <w:numPr>
                <w:ilvl w:val="0"/>
                <w:numId w:val="2"/>
              </w:numPr>
              <w:spacing w:line="360" w:lineRule="auto"/>
              <w:jc w:val="both"/>
              <w:rPr>
                <w:rFonts w:ascii="Arial" w:eastAsia="Times New Roman" w:hAnsi="Arial" w:cs="Arial"/>
                <w:kern w:val="0"/>
                <w:sz w:val="24"/>
                <w:szCs w:val="24"/>
                <w:lang w:eastAsia="en-GB"/>
                <w14:ligatures w14:val="none"/>
              </w:rPr>
            </w:pPr>
            <w:r w:rsidRPr="00842B9C">
              <w:rPr>
                <w:rFonts w:ascii="Arial" w:eastAsia="Times New Roman" w:hAnsi="Arial" w:cs="Arial"/>
                <w:kern w:val="0"/>
                <w:sz w:val="24"/>
                <w:szCs w:val="24"/>
                <w:lang w:eastAsia="en-GB"/>
                <w14:ligatures w14:val="none"/>
              </w:rPr>
              <w:t>An intriguing event concept that appeals to a wide range of attendees is one that centres around the integration of state-of-the-art technology in the hospitality industry.</w:t>
            </w:r>
          </w:p>
        </w:tc>
        <w:tc>
          <w:tcPr>
            <w:tcW w:w="5552" w:type="dxa"/>
          </w:tcPr>
          <w:p w14:paraId="1450EB7A" w14:textId="76F5EEE9" w:rsidR="00937622" w:rsidRPr="00842B9C" w:rsidRDefault="00937622" w:rsidP="00842B9C">
            <w:pPr>
              <w:pStyle w:val="ListParagraph"/>
              <w:numPr>
                <w:ilvl w:val="0"/>
                <w:numId w:val="3"/>
              </w:numPr>
              <w:spacing w:line="360" w:lineRule="auto"/>
              <w:jc w:val="both"/>
              <w:rPr>
                <w:rFonts w:ascii="Arial" w:eastAsia="Times New Roman" w:hAnsi="Arial" w:cs="Arial"/>
                <w:kern w:val="0"/>
                <w:sz w:val="24"/>
                <w:szCs w:val="24"/>
                <w:lang w:eastAsia="en-GB"/>
                <w14:ligatures w14:val="none"/>
              </w:rPr>
            </w:pPr>
            <w:r w:rsidRPr="00842B9C">
              <w:rPr>
                <w:rFonts w:ascii="Arial" w:eastAsia="Times New Roman" w:hAnsi="Arial" w:cs="Arial"/>
                <w:kern w:val="0"/>
                <w:sz w:val="24"/>
                <w:szCs w:val="24"/>
                <w:lang w:eastAsia="en-GB"/>
                <w14:ligatures w14:val="none"/>
              </w:rPr>
              <w:t>The event's quality and scope may be constrained by a limited budget, which requires effective resource allocation and sponsorship acquisition</w:t>
            </w:r>
            <w:r w:rsidR="00D758F3" w:rsidRPr="00842B9C">
              <w:rPr>
                <w:rFonts w:ascii="Arial" w:eastAsia="Times New Roman" w:hAnsi="Arial" w:cs="Arial"/>
                <w:kern w:val="0"/>
                <w:sz w:val="24"/>
                <w:szCs w:val="24"/>
                <w:lang w:eastAsia="en-GB"/>
                <w14:ligatures w14:val="none"/>
              </w:rPr>
              <w:t xml:space="preserve"> (Doran et al., 2023).</w:t>
            </w:r>
          </w:p>
          <w:p w14:paraId="35F63C0C" w14:textId="13265A8A" w:rsidR="006F16E8" w:rsidRPr="00842B9C" w:rsidRDefault="006F16E8" w:rsidP="00842B9C">
            <w:pPr>
              <w:pStyle w:val="ListParagraph"/>
              <w:numPr>
                <w:ilvl w:val="0"/>
                <w:numId w:val="3"/>
              </w:numPr>
              <w:spacing w:line="360" w:lineRule="auto"/>
              <w:jc w:val="both"/>
              <w:rPr>
                <w:rFonts w:ascii="Arial" w:eastAsia="Times New Roman" w:hAnsi="Arial" w:cs="Arial"/>
                <w:kern w:val="0"/>
                <w:sz w:val="24"/>
                <w:szCs w:val="24"/>
                <w:lang w:eastAsia="en-GB"/>
                <w14:ligatures w14:val="none"/>
              </w:rPr>
            </w:pPr>
            <w:r w:rsidRPr="00842B9C">
              <w:rPr>
                <w:rFonts w:ascii="Arial" w:eastAsia="Times New Roman" w:hAnsi="Arial" w:cs="Arial"/>
                <w:kern w:val="0"/>
                <w:sz w:val="24"/>
                <w:szCs w:val="24"/>
                <w:lang w:eastAsia="en-GB"/>
                <w14:ligatures w14:val="none"/>
              </w:rPr>
              <w:t>Platform malfunctions, connectivity issues, and cybersecurity threats are all potential risks that necessitate the implementation of comprehensive contingency strategies</w:t>
            </w:r>
            <w:r w:rsidR="00D758F3" w:rsidRPr="00842B9C">
              <w:rPr>
                <w:rFonts w:ascii="Arial" w:eastAsia="Times New Roman" w:hAnsi="Arial" w:cs="Arial"/>
                <w:kern w:val="0"/>
                <w:sz w:val="24"/>
                <w:szCs w:val="24"/>
                <w:lang w:eastAsia="en-GB"/>
                <w14:ligatures w14:val="none"/>
              </w:rPr>
              <w:t xml:space="preserve"> (Cremer et al., 2022).</w:t>
            </w:r>
          </w:p>
          <w:p w14:paraId="386CDE21" w14:textId="2DACFA64" w:rsidR="000C560E" w:rsidRPr="00842B9C" w:rsidRDefault="000C560E" w:rsidP="00842B9C">
            <w:pPr>
              <w:pStyle w:val="ListParagraph"/>
              <w:numPr>
                <w:ilvl w:val="0"/>
                <w:numId w:val="3"/>
              </w:numPr>
              <w:spacing w:line="360" w:lineRule="auto"/>
              <w:jc w:val="both"/>
              <w:rPr>
                <w:rFonts w:ascii="Arial" w:eastAsia="Times New Roman" w:hAnsi="Arial" w:cs="Arial"/>
                <w:kern w:val="0"/>
                <w:sz w:val="24"/>
                <w:szCs w:val="24"/>
                <w:lang w:eastAsia="en-GB"/>
                <w14:ligatures w14:val="none"/>
              </w:rPr>
            </w:pPr>
            <w:r w:rsidRPr="00842B9C">
              <w:rPr>
                <w:rFonts w:ascii="Arial" w:eastAsia="Times New Roman" w:hAnsi="Arial" w:cs="Arial"/>
                <w:kern w:val="0"/>
                <w:sz w:val="24"/>
                <w:szCs w:val="24"/>
                <w:lang w:eastAsia="en-GB"/>
                <w14:ligatures w14:val="none"/>
              </w:rPr>
              <w:t xml:space="preserve">The extent of attendance in person may be restricted, which could </w:t>
            </w:r>
            <w:proofErr w:type="gramStart"/>
            <w:r w:rsidRPr="00842B9C">
              <w:rPr>
                <w:rFonts w:ascii="Arial" w:eastAsia="Times New Roman" w:hAnsi="Arial" w:cs="Arial"/>
                <w:kern w:val="0"/>
                <w:sz w:val="24"/>
                <w:szCs w:val="24"/>
                <w:lang w:eastAsia="en-GB"/>
                <w14:ligatures w14:val="none"/>
              </w:rPr>
              <w:t>have an effect on</w:t>
            </w:r>
            <w:proofErr w:type="gramEnd"/>
            <w:r w:rsidRPr="00842B9C">
              <w:rPr>
                <w:rFonts w:ascii="Arial" w:eastAsia="Times New Roman" w:hAnsi="Arial" w:cs="Arial"/>
                <w:kern w:val="0"/>
                <w:sz w:val="24"/>
                <w:szCs w:val="24"/>
                <w:lang w:eastAsia="en-GB"/>
                <w14:ligatures w14:val="none"/>
              </w:rPr>
              <w:t xml:space="preserve"> the overall level of engagement, contingent upon the capacity of the venue.</w:t>
            </w:r>
          </w:p>
          <w:p w14:paraId="2DB806E6" w14:textId="5B6D2B6D" w:rsidR="000C560E" w:rsidRPr="00842B9C" w:rsidRDefault="000C560E" w:rsidP="00842B9C">
            <w:pPr>
              <w:pStyle w:val="ListParagraph"/>
              <w:numPr>
                <w:ilvl w:val="0"/>
                <w:numId w:val="3"/>
              </w:numPr>
              <w:spacing w:line="360" w:lineRule="auto"/>
              <w:jc w:val="both"/>
              <w:rPr>
                <w:rFonts w:ascii="Arial" w:eastAsia="Times New Roman" w:hAnsi="Arial" w:cs="Arial"/>
                <w:kern w:val="0"/>
                <w:sz w:val="24"/>
                <w:szCs w:val="24"/>
                <w:lang w:eastAsia="en-GB"/>
                <w14:ligatures w14:val="none"/>
              </w:rPr>
            </w:pPr>
            <w:r w:rsidRPr="00842B9C">
              <w:rPr>
                <w:rFonts w:ascii="Arial" w:eastAsia="Times New Roman" w:hAnsi="Arial" w:cs="Arial"/>
                <w:kern w:val="0"/>
                <w:sz w:val="24"/>
                <w:szCs w:val="24"/>
                <w:lang w:eastAsia="en-GB"/>
                <w14:ligatures w14:val="none"/>
              </w:rPr>
              <w:t xml:space="preserve">An excessive reliance on sponsorships may pose a risk </w:t>
            </w:r>
            <w:proofErr w:type="gramStart"/>
            <w:r w:rsidRPr="00842B9C">
              <w:rPr>
                <w:rFonts w:ascii="Arial" w:eastAsia="Times New Roman" w:hAnsi="Arial" w:cs="Arial"/>
                <w:kern w:val="0"/>
                <w:sz w:val="24"/>
                <w:szCs w:val="24"/>
                <w:lang w:eastAsia="en-GB"/>
                <w14:ligatures w14:val="none"/>
              </w:rPr>
              <w:t>in the event that</w:t>
            </w:r>
            <w:proofErr w:type="gramEnd"/>
            <w:r w:rsidRPr="00842B9C">
              <w:rPr>
                <w:rFonts w:ascii="Arial" w:eastAsia="Times New Roman" w:hAnsi="Arial" w:cs="Arial"/>
                <w:kern w:val="0"/>
                <w:sz w:val="24"/>
                <w:szCs w:val="24"/>
                <w:lang w:eastAsia="en-GB"/>
                <w14:ligatures w14:val="none"/>
              </w:rPr>
              <w:t xml:space="preserve"> the anticipated levels of sponsorship fail to materialise.</w:t>
            </w:r>
          </w:p>
          <w:p w14:paraId="5E1AFD3D" w14:textId="77777777" w:rsidR="006F16E8" w:rsidRPr="00842B9C" w:rsidRDefault="006F16E8" w:rsidP="00842B9C">
            <w:pPr>
              <w:spacing w:line="360" w:lineRule="auto"/>
              <w:jc w:val="both"/>
              <w:rPr>
                <w:rFonts w:ascii="Arial" w:eastAsia="Times New Roman" w:hAnsi="Arial" w:cs="Arial"/>
                <w:kern w:val="0"/>
                <w:sz w:val="24"/>
                <w:szCs w:val="24"/>
                <w:lang w:eastAsia="en-GB"/>
                <w14:ligatures w14:val="none"/>
              </w:rPr>
            </w:pPr>
          </w:p>
          <w:p w14:paraId="7B94ACE2" w14:textId="77777777" w:rsidR="00937622" w:rsidRPr="00842B9C" w:rsidRDefault="00937622" w:rsidP="00842B9C">
            <w:pPr>
              <w:spacing w:line="360" w:lineRule="auto"/>
              <w:jc w:val="both"/>
              <w:rPr>
                <w:rFonts w:ascii="Arial" w:eastAsia="Times New Roman" w:hAnsi="Arial" w:cs="Arial"/>
                <w:kern w:val="0"/>
                <w:sz w:val="24"/>
                <w:szCs w:val="24"/>
                <w:lang w:eastAsia="en-GB"/>
                <w14:ligatures w14:val="none"/>
              </w:rPr>
            </w:pPr>
          </w:p>
          <w:p w14:paraId="57DFD56B" w14:textId="77777777" w:rsidR="002E7AE8" w:rsidRPr="00842B9C" w:rsidRDefault="002E7AE8" w:rsidP="00842B9C">
            <w:pPr>
              <w:spacing w:line="360" w:lineRule="auto"/>
              <w:jc w:val="both"/>
              <w:rPr>
                <w:rFonts w:ascii="Arial" w:hAnsi="Arial" w:cs="Arial"/>
                <w:b/>
                <w:bCs/>
                <w:sz w:val="24"/>
                <w:szCs w:val="24"/>
              </w:rPr>
            </w:pPr>
          </w:p>
        </w:tc>
      </w:tr>
      <w:tr w:rsidR="00842B9C" w:rsidRPr="00842B9C" w14:paraId="1A3ADB5B" w14:textId="77777777" w:rsidTr="00937622">
        <w:tc>
          <w:tcPr>
            <w:tcW w:w="5364" w:type="dxa"/>
            <w:shd w:val="clear" w:color="auto" w:fill="E8E8E8" w:themeFill="background2"/>
          </w:tcPr>
          <w:p w14:paraId="69CF5C2A" w14:textId="258931ED" w:rsidR="002E7AE8" w:rsidRPr="00842B9C" w:rsidRDefault="002E7AE8" w:rsidP="00842B9C">
            <w:pPr>
              <w:spacing w:line="360" w:lineRule="auto"/>
              <w:jc w:val="both"/>
              <w:rPr>
                <w:rFonts w:ascii="Arial" w:hAnsi="Arial" w:cs="Arial"/>
                <w:b/>
                <w:bCs/>
                <w:sz w:val="24"/>
                <w:szCs w:val="24"/>
              </w:rPr>
            </w:pPr>
            <w:r w:rsidRPr="00842B9C">
              <w:rPr>
                <w:rFonts w:ascii="Arial" w:hAnsi="Arial" w:cs="Arial"/>
                <w:b/>
                <w:bCs/>
                <w:sz w:val="24"/>
                <w:szCs w:val="24"/>
              </w:rPr>
              <w:t>Opportunities</w:t>
            </w:r>
          </w:p>
        </w:tc>
        <w:tc>
          <w:tcPr>
            <w:tcW w:w="5552" w:type="dxa"/>
            <w:shd w:val="clear" w:color="auto" w:fill="E8E8E8" w:themeFill="background2"/>
          </w:tcPr>
          <w:p w14:paraId="530FA507" w14:textId="438F6033" w:rsidR="002E7AE8" w:rsidRPr="00842B9C" w:rsidRDefault="002E7AE8" w:rsidP="00842B9C">
            <w:pPr>
              <w:spacing w:line="360" w:lineRule="auto"/>
              <w:jc w:val="both"/>
              <w:rPr>
                <w:rFonts w:ascii="Arial" w:hAnsi="Arial" w:cs="Arial"/>
                <w:b/>
                <w:bCs/>
                <w:sz w:val="24"/>
                <w:szCs w:val="24"/>
              </w:rPr>
            </w:pPr>
            <w:r w:rsidRPr="00842B9C">
              <w:rPr>
                <w:rFonts w:ascii="Arial" w:hAnsi="Arial" w:cs="Arial"/>
                <w:b/>
                <w:bCs/>
                <w:sz w:val="24"/>
                <w:szCs w:val="24"/>
              </w:rPr>
              <w:t>Threats</w:t>
            </w:r>
          </w:p>
        </w:tc>
      </w:tr>
      <w:tr w:rsidR="00842B9C" w:rsidRPr="00842B9C" w14:paraId="1E2A9B43" w14:textId="77777777" w:rsidTr="00937622">
        <w:tc>
          <w:tcPr>
            <w:tcW w:w="5364" w:type="dxa"/>
          </w:tcPr>
          <w:p w14:paraId="193A9219" w14:textId="33E97E88" w:rsidR="00876438" w:rsidRPr="00842B9C" w:rsidRDefault="006855C5" w:rsidP="00842B9C">
            <w:pPr>
              <w:pStyle w:val="ListParagraph"/>
              <w:numPr>
                <w:ilvl w:val="0"/>
                <w:numId w:val="4"/>
              </w:numPr>
              <w:spacing w:line="360" w:lineRule="auto"/>
              <w:jc w:val="both"/>
              <w:rPr>
                <w:rFonts w:ascii="Arial" w:hAnsi="Arial" w:cs="Arial"/>
                <w:b/>
                <w:bCs/>
                <w:sz w:val="24"/>
                <w:szCs w:val="24"/>
              </w:rPr>
            </w:pPr>
            <w:r w:rsidRPr="00842B9C">
              <w:rPr>
                <w:rFonts w:ascii="Arial" w:eastAsia="Times New Roman" w:hAnsi="Arial" w:cs="Arial"/>
                <w:kern w:val="0"/>
                <w:sz w:val="24"/>
                <w:szCs w:val="24"/>
                <w:lang w:eastAsia="en-GB"/>
                <w14:ligatures w14:val="none"/>
              </w:rPr>
              <w:t xml:space="preserve">Sustainability initiatives aim to attract benefactors and attendees who are environmentally conscious, </w:t>
            </w:r>
            <w:r w:rsidR="00D758F3" w:rsidRPr="00842B9C">
              <w:rPr>
                <w:rFonts w:ascii="Arial" w:eastAsia="Times New Roman" w:hAnsi="Arial" w:cs="Arial"/>
                <w:kern w:val="0"/>
                <w:sz w:val="24"/>
                <w:szCs w:val="24"/>
                <w:lang w:eastAsia="en-GB"/>
                <w14:ligatures w14:val="none"/>
              </w:rPr>
              <w:t>by this means</w:t>
            </w:r>
            <w:r w:rsidRPr="00842B9C">
              <w:rPr>
                <w:rFonts w:ascii="Arial" w:eastAsia="Times New Roman" w:hAnsi="Arial" w:cs="Arial"/>
                <w:kern w:val="0"/>
                <w:sz w:val="24"/>
                <w:szCs w:val="24"/>
                <w:lang w:eastAsia="en-GB"/>
                <w14:ligatures w14:val="none"/>
              </w:rPr>
              <w:t xml:space="preserve"> aligning with the prevailing global sustainability trends</w:t>
            </w:r>
            <w:r w:rsidR="00D758F3" w:rsidRPr="00842B9C">
              <w:rPr>
                <w:rFonts w:ascii="Arial" w:eastAsia="Times New Roman" w:hAnsi="Arial" w:cs="Arial"/>
                <w:kern w:val="0"/>
                <w:sz w:val="24"/>
                <w:szCs w:val="24"/>
                <w:lang w:eastAsia="en-GB"/>
                <w14:ligatures w14:val="none"/>
              </w:rPr>
              <w:t xml:space="preserve"> </w:t>
            </w:r>
            <w:r w:rsidR="00D758F3" w:rsidRPr="00842B9C">
              <w:rPr>
                <w:rFonts w:ascii="Arial" w:hAnsi="Arial" w:cs="Arial"/>
                <w:sz w:val="24"/>
                <w:szCs w:val="24"/>
                <w:shd w:val="clear" w:color="auto" w:fill="FFFFFF"/>
              </w:rPr>
              <w:t xml:space="preserve">(Armbrecht, </w:t>
            </w:r>
            <w:proofErr w:type="gramStart"/>
            <w:r w:rsidR="00D758F3" w:rsidRPr="00842B9C">
              <w:rPr>
                <w:rFonts w:ascii="Arial" w:hAnsi="Arial" w:cs="Arial"/>
                <w:sz w:val="24"/>
                <w:szCs w:val="24"/>
                <w:shd w:val="clear" w:color="auto" w:fill="FFFFFF"/>
              </w:rPr>
              <w:t>Lundberg</w:t>
            </w:r>
            <w:proofErr w:type="gramEnd"/>
            <w:r w:rsidR="00D758F3" w:rsidRPr="00842B9C">
              <w:rPr>
                <w:rFonts w:ascii="Arial" w:hAnsi="Arial" w:cs="Arial"/>
                <w:sz w:val="24"/>
                <w:szCs w:val="24"/>
                <w:shd w:val="clear" w:color="auto" w:fill="FFFFFF"/>
              </w:rPr>
              <w:t xml:space="preserve"> and Andersson, 2019)</w:t>
            </w:r>
            <w:r w:rsidR="00D758F3" w:rsidRPr="00842B9C">
              <w:rPr>
                <w:rFonts w:ascii="Arial" w:hAnsi="Arial" w:cs="Arial"/>
                <w:sz w:val="24"/>
                <w:szCs w:val="24"/>
                <w:shd w:val="clear" w:color="auto" w:fill="FFFFFF"/>
              </w:rPr>
              <w:t>.</w:t>
            </w:r>
          </w:p>
          <w:p w14:paraId="3322A1C0" w14:textId="7F290017" w:rsidR="00876438" w:rsidRPr="00842B9C" w:rsidRDefault="006855C5" w:rsidP="00842B9C">
            <w:pPr>
              <w:pStyle w:val="ListParagraph"/>
              <w:numPr>
                <w:ilvl w:val="0"/>
                <w:numId w:val="4"/>
              </w:numPr>
              <w:spacing w:line="360" w:lineRule="auto"/>
              <w:jc w:val="both"/>
              <w:rPr>
                <w:rFonts w:ascii="Arial" w:hAnsi="Arial" w:cs="Arial"/>
                <w:b/>
                <w:bCs/>
                <w:sz w:val="24"/>
                <w:szCs w:val="24"/>
              </w:rPr>
            </w:pPr>
            <w:r w:rsidRPr="00842B9C">
              <w:rPr>
                <w:rFonts w:ascii="Arial" w:eastAsia="Times New Roman" w:hAnsi="Arial" w:cs="Arial"/>
                <w:kern w:val="0"/>
                <w:sz w:val="24"/>
                <w:szCs w:val="24"/>
                <w:lang w:eastAsia="en-GB"/>
                <w14:ligatures w14:val="none"/>
              </w:rPr>
              <w:t>By utilising digital platforms to sustain ongoing interaction with the audience on an annual basis, one can increase customer loyalty and long-term return on investment</w:t>
            </w:r>
            <w:r w:rsidR="00A31E7C" w:rsidRPr="00842B9C">
              <w:rPr>
                <w:rFonts w:ascii="Arial" w:eastAsia="Times New Roman" w:hAnsi="Arial" w:cs="Arial"/>
                <w:kern w:val="0"/>
                <w:sz w:val="24"/>
                <w:szCs w:val="24"/>
                <w:lang w:eastAsia="en-GB"/>
                <w14:ligatures w14:val="none"/>
              </w:rPr>
              <w:t xml:space="preserve"> (Rane, Achari, and Choudhary, 2023).</w:t>
            </w:r>
          </w:p>
          <w:p w14:paraId="5EFDF56B" w14:textId="66C595E6" w:rsidR="002E7AE8" w:rsidRPr="00842B9C" w:rsidRDefault="006855C5" w:rsidP="00842B9C">
            <w:pPr>
              <w:pStyle w:val="ListParagraph"/>
              <w:numPr>
                <w:ilvl w:val="0"/>
                <w:numId w:val="4"/>
              </w:numPr>
              <w:spacing w:line="360" w:lineRule="auto"/>
              <w:jc w:val="both"/>
              <w:rPr>
                <w:rFonts w:ascii="Arial" w:hAnsi="Arial" w:cs="Arial"/>
                <w:b/>
                <w:bCs/>
                <w:sz w:val="24"/>
                <w:szCs w:val="24"/>
              </w:rPr>
            </w:pPr>
            <w:r w:rsidRPr="00842B9C">
              <w:rPr>
                <w:rFonts w:ascii="Arial" w:eastAsia="Times New Roman" w:hAnsi="Arial" w:cs="Arial"/>
                <w:kern w:val="0"/>
                <w:sz w:val="24"/>
                <w:szCs w:val="24"/>
                <w:lang w:eastAsia="en-GB"/>
                <w14:ligatures w14:val="none"/>
              </w:rPr>
              <w:t>Hybrid and virtual formats offer the potential to access untapped geographic markets and demographic segments</w:t>
            </w:r>
            <w:r w:rsidR="00876438" w:rsidRPr="00842B9C">
              <w:rPr>
                <w:rFonts w:ascii="Arial" w:eastAsia="Times New Roman" w:hAnsi="Arial" w:cs="Arial"/>
                <w:kern w:val="0"/>
                <w:sz w:val="24"/>
                <w:szCs w:val="24"/>
                <w:lang w:eastAsia="en-GB"/>
                <w14:ligatures w14:val="none"/>
              </w:rPr>
              <w:t>.</w:t>
            </w:r>
            <w:r w:rsidRPr="00842B9C">
              <w:rPr>
                <w:rFonts w:ascii="Arial" w:eastAsia="Times New Roman" w:hAnsi="Arial" w:cs="Arial"/>
                <w:kern w:val="0"/>
                <w:sz w:val="24"/>
                <w:szCs w:val="24"/>
                <w:lang w:eastAsia="en-GB"/>
                <w14:ligatures w14:val="none"/>
              </w:rPr>
              <w:br/>
              <w:t>By employing AI to analyse attendee data and tailor experiences to individual preferences, engagement and satisfaction of attendees can be significantly increased</w:t>
            </w:r>
            <w:r w:rsidR="00A31E7C" w:rsidRPr="00842B9C">
              <w:rPr>
                <w:rFonts w:ascii="Arial" w:eastAsia="Times New Roman" w:hAnsi="Arial" w:cs="Arial"/>
                <w:kern w:val="0"/>
                <w:sz w:val="24"/>
                <w:szCs w:val="24"/>
                <w:lang w:eastAsia="en-GB"/>
                <w14:ligatures w14:val="none"/>
              </w:rPr>
              <w:t xml:space="preserve"> (Doran et al., 2023).</w:t>
            </w:r>
          </w:p>
        </w:tc>
        <w:tc>
          <w:tcPr>
            <w:tcW w:w="5552" w:type="dxa"/>
          </w:tcPr>
          <w:p w14:paraId="348BAD6D" w14:textId="58F217BB" w:rsidR="002E7AE8" w:rsidRPr="00842B9C" w:rsidRDefault="007F10A2" w:rsidP="00842B9C">
            <w:pPr>
              <w:pStyle w:val="ListParagraph"/>
              <w:numPr>
                <w:ilvl w:val="0"/>
                <w:numId w:val="4"/>
              </w:numPr>
              <w:spacing w:line="360" w:lineRule="auto"/>
              <w:jc w:val="both"/>
              <w:rPr>
                <w:rFonts w:ascii="Arial" w:eastAsia="Times New Roman" w:hAnsi="Arial" w:cs="Arial"/>
                <w:kern w:val="0"/>
                <w:sz w:val="24"/>
                <w:szCs w:val="24"/>
                <w:lang w:eastAsia="en-GB"/>
                <w14:ligatures w14:val="none"/>
              </w:rPr>
            </w:pPr>
            <w:r w:rsidRPr="00842B9C">
              <w:rPr>
                <w:rFonts w:ascii="Arial" w:eastAsia="Times New Roman" w:hAnsi="Arial" w:cs="Arial"/>
                <w:kern w:val="0"/>
                <w:sz w:val="24"/>
                <w:szCs w:val="24"/>
                <w:lang w:eastAsia="en-GB"/>
                <w14:ligatures w14:val="none"/>
              </w:rPr>
              <w:t>The abundance of analogous events may diminish sponsorship prospects and attendance, consequently requiring distinctive value propositions and strategic event planning</w:t>
            </w:r>
            <w:r w:rsidR="00A31E7C" w:rsidRPr="00842B9C">
              <w:rPr>
                <w:rFonts w:ascii="Arial" w:eastAsia="Times New Roman" w:hAnsi="Arial" w:cs="Arial"/>
                <w:kern w:val="0"/>
                <w:sz w:val="24"/>
                <w:szCs w:val="24"/>
                <w:lang w:eastAsia="en-GB"/>
                <w14:ligatures w14:val="none"/>
              </w:rPr>
              <w:t xml:space="preserve"> (Silvers, 2009).</w:t>
            </w:r>
          </w:p>
          <w:p w14:paraId="7CDEC515" w14:textId="77777777" w:rsidR="007F10A2" w:rsidRPr="00842B9C" w:rsidRDefault="00983DD9" w:rsidP="00842B9C">
            <w:pPr>
              <w:pStyle w:val="ListParagraph"/>
              <w:numPr>
                <w:ilvl w:val="0"/>
                <w:numId w:val="4"/>
              </w:numPr>
              <w:spacing w:line="360" w:lineRule="auto"/>
              <w:jc w:val="both"/>
              <w:rPr>
                <w:rFonts w:ascii="Arial" w:eastAsia="Times New Roman" w:hAnsi="Arial" w:cs="Arial"/>
                <w:kern w:val="0"/>
                <w:sz w:val="24"/>
                <w:szCs w:val="24"/>
                <w:lang w:eastAsia="en-GB"/>
                <w14:ligatures w14:val="none"/>
              </w:rPr>
            </w:pPr>
            <w:r w:rsidRPr="00842B9C">
              <w:rPr>
                <w:rFonts w:ascii="Arial" w:eastAsia="Times New Roman" w:hAnsi="Arial" w:cs="Arial"/>
                <w:kern w:val="0"/>
                <w:sz w:val="24"/>
                <w:szCs w:val="24"/>
                <w:lang w:eastAsia="en-GB"/>
                <w14:ligatures w14:val="none"/>
              </w:rPr>
              <w:t>The planning and implementation of events may be influenced by the dynamic nature of health and safety regulations, which have become more significant since the onset of the COVID-19 pandemic.</w:t>
            </w:r>
          </w:p>
          <w:p w14:paraId="2376CE16" w14:textId="606A9C0D" w:rsidR="00983DD9" w:rsidRPr="00842B9C" w:rsidRDefault="00983DD9" w:rsidP="00842B9C">
            <w:pPr>
              <w:pStyle w:val="ListParagraph"/>
              <w:numPr>
                <w:ilvl w:val="0"/>
                <w:numId w:val="4"/>
              </w:numPr>
              <w:spacing w:line="360" w:lineRule="auto"/>
              <w:jc w:val="both"/>
              <w:rPr>
                <w:rFonts w:ascii="Arial" w:eastAsia="Times New Roman" w:hAnsi="Arial" w:cs="Arial"/>
                <w:kern w:val="0"/>
                <w:sz w:val="24"/>
                <w:szCs w:val="24"/>
                <w:lang w:eastAsia="en-GB"/>
                <w14:ligatures w14:val="none"/>
              </w:rPr>
            </w:pPr>
            <w:r w:rsidRPr="00842B9C">
              <w:rPr>
                <w:rFonts w:ascii="Arial" w:eastAsia="Times New Roman" w:hAnsi="Arial" w:cs="Arial"/>
                <w:kern w:val="0"/>
                <w:sz w:val="24"/>
                <w:szCs w:val="24"/>
                <w:lang w:eastAsia="en-GB"/>
                <w14:ligatures w14:val="none"/>
              </w:rPr>
              <w:t xml:space="preserve">The financial resources allocated to attendees and the availability of sponsorships can be significantly impacted by economic downturns </w:t>
            </w:r>
            <w:r w:rsidR="00A31E7C" w:rsidRPr="00842B9C">
              <w:rPr>
                <w:rFonts w:ascii="Arial" w:eastAsia="Times New Roman" w:hAnsi="Arial" w:cs="Arial"/>
                <w:kern w:val="0"/>
                <w:sz w:val="24"/>
                <w:szCs w:val="24"/>
                <w:lang w:eastAsia="en-GB"/>
                <w14:ligatures w14:val="none"/>
              </w:rPr>
              <w:t xml:space="preserve"> (Bladen et al., 2022).</w:t>
            </w:r>
          </w:p>
          <w:p w14:paraId="4FBCEF06" w14:textId="03B4B576" w:rsidR="00983DD9" w:rsidRPr="00842B9C" w:rsidRDefault="003C7C99" w:rsidP="00842B9C">
            <w:pPr>
              <w:pStyle w:val="ListParagraph"/>
              <w:numPr>
                <w:ilvl w:val="0"/>
                <w:numId w:val="4"/>
              </w:numPr>
              <w:spacing w:line="360" w:lineRule="auto"/>
              <w:jc w:val="both"/>
              <w:rPr>
                <w:rFonts w:ascii="Arial" w:eastAsia="Times New Roman" w:hAnsi="Arial" w:cs="Arial"/>
                <w:kern w:val="0"/>
                <w:sz w:val="24"/>
                <w:szCs w:val="24"/>
                <w:lang w:eastAsia="en-GB"/>
                <w14:ligatures w14:val="none"/>
              </w:rPr>
            </w:pPr>
            <w:r w:rsidRPr="00842B9C">
              <w:rPr>
                <w:rFonts w:ascii="Arial" w:eastAsia="Times New Roman" w:hAnsi="Arial" w:cs="Arial"/>
                <w:kern w:val="0"/>
                <w:sz w:val="24"/>
                <w:szCs w:val="24"/>
                <w:lang w:eastAsia="en-GB"/>
                <w14:ligatures w14:val="none"/>
              </w:rPr>
              <w:t>Comprehensive risk management strategies are necessary to address the hazards linked to technological dependencies, such as potential system disruptions and cybersecurity breaches.</w:t>
            </w:r>
          </w:p>
        </w:tc>
      </w:tr>
    </w:tbl>
    <w:p w14:paraId="3F811FBD" w14:textId="77777777" w:rsidR="00043F40" w:rsidRPr="00842B9C" w:rsidRDefault="00043F40" w:rsidP="00842B9C">
      <w:pPr>
        <w:spacing w:line="360" w:lineRule="auto"/>
        <w:jc w:val="both"/>
        <w:rPr>
          <w:rFonts w:ascii="Arial" w:hAnsi="Arial" w:cs="Arial"/>
          <w:b/>
          <w:bCs/>
          <w:sz w:val="24"/>
          <w:szCs w:val="24"/>
        </w:rPr>
      </w:pPr>
    </w:p>
    <w:p w14:paraId="67FB067F" w14:textId="64C1D01D" w:rsidR="00043F40" w:rsidRPr="00842B9C" w:rsidRDefault="00043F40" w:rsidP="00842B9C">
      <w:pPr>
        <w:pStyle w:val="EU"/>
        <w:numPr>
          <w:ilvl w:val="1"/>
          <w:numId w:val="8"/>
        </w:numPr>
        <w:spacing w:line="360" w:lineRule="auto"/>
        <w:rPr>
          <w:color w:val="auto"/>
        </w:rPr>
      </w:pPr>
      <w:bookmarkStart w:id="8" w:name="_Toc167887502"/>
      <w:r w:rsidRPr="00842B9C">
        <w:rPr>
          <w:color w:val="auto"/>
        </w:rPr>
        <w:t>PESTLE Analysis</w:t>
      </w:r>
      <w:bookmarkEnd w:id="8"/>
    </w:p>
    <w:tbl>
      <w:tblPr>
        <w:tblStyle w:val="TableGrid"/>
        <w:tblW w:w="10774" w:type="dxa"/>
        <w:tblInd w:w="-856" w:type="dxa"/>
        <w:tblLook w:val="04A0" w:firstRow="1" w:lastRow="0" w:firstColumn="1" w:lastColumn="0" w:noHBand="0" w:noVBand="1"/>
      </w:tblPr>
      <w:tblGrid>
        <w:gridCol w:w="1883"/>
        <w:gridCol w:w="8891"/>
      </w:tblGrid>
      <w:tr w:rsidR="00842B9C" w:rsidRPr="00842B9C" w14:paraId="4EFF39F6" w14:textId="77777777" w:rsidTr="00043F40">
        <w:tc>
          <w:tcPr>
            <w:tcW w:w="1702" w:type="dxa"/>
            <w:shd w:val="clear" w:color="auto" w:fill="E8E8E8" w:themeFill="background2"/>
          </w:tcPr>
          <w:p w14:paraId="744E2525" w14:textId="417E0123" w:rsidR="00043F40" w:rsidRPr="00842B9C" w:rsidRDefault="00043F40" w:rsidP="00842B9C">
            <w:pPr>
              <w:spacing w:line="360" w:lineRule="auto"/>
              <w:jc w:val="both"/>
              <w:rPr>
                <w:rFonts w:ascii="Arial" w:hAnsi="Arial" w:cs="Arial"/>
                <w:b/>
                <w:bCs/>
                <w:sz w:val="24"/>
                <w:szCs w:val="24"/>
              </w:rPr>
            </w:pPr>
            <w:r w:rsidRPr="00842B9C">
              <w:rPr>
                <w:rFonts w:ascii="Arial" w:hAnsi="Arial" w:cs="Arial"/>
                <w:b/>
                <w:bCs/>
                <w:sz w:val="24"/>
                <w:szCs w:val="24"/>
              </w:rPr>
              <w:t>Political</w:t>
            </w:r>
          </w:p>
        </w:tc>
        <w:tc>
          <w:tcPr>
            <w:tcW w:w="9072" w:type="dxa"/>
          </w:tcPr>
          <w:p w14:paraId="4317700F" w14:textId="5F56E488" w:rsidR="00A31E7C" w:rsidRPr="00842B9C" w:rsidRDefault="00901D6D" w:rsidP="00842B9C">
            <w:pPr>
              <w:pStyle w:val="ListParagraph"/>
              <w:numPr>
                <w:ilvl w:val="0"/>
                <w:numId w:val="5"/>
              </w:numPr>
              <w:spacing w:line="360" w:lineRule="auto"/>
              <w:jc w:val="both"/>
              <w:rPr>
                <w:rFonts w:ascii="Arial" w:eastAsia="Times New Roman" w:hAnsi="Arial" w:cs="Arial"/>
                <w:kern w:val="0"/>
                <w:sz w:val="24"/>
                <w:szCs w:val="24"/>
                <w:lang w:eastAsia="en-GB"/>
                <w14:ligatures w14:val="none"/>
              </w:rPr>
            </w:pPr>
            <w:r w:rsidRPr="00842B9C">
              <w:rPr>
                <w:rFonts w:ascii="Arial" w:eastAsia="Times New Roman" w:hAnsi="Arial" w:cs="Arial"/>
                <w:kern w:val="0"/>
                <w:sz w:val="24"/>
                <w:szCs w:val="24"/>
                <w:lang w:eastAsia="en-GB"/>
                <w14:ligatures w14:val="none"/>
              </w:rPr>
              <w:t>Events are impacted by the political environment via policies, regulations, and stability. Event execution and planning may be influenced by alterations in trade restrictions, environmental regulations, tax policies, or environmental policies. An example of this is the regulatory landscape in the United Kingdom, which requires adherence to health and safety protocols, particularly in consideration of recent worldwide health emergencies</w:t>
            </w:r>
            <w:r w:rsidR="00A31E7C" w:rsidRPr="00842B9C">
              <w:rPr>
                <w:rFonts w:ascii="Arial" w:eastAsia="Times New Roman" w:hAnsi="Arial" w:cs="Arial"/>
                <w:kern w:val="0"/>
                <w:sz w:val="24"/>
                <w:szCs w:val="24"/>
                <w:lang w:eastAsia="en-GB"/>
                <w14:ligatures w14:val="none"/>
              </w:rPr>
              <w:t xml:space="preserve"> (Gov, 2021).</w:t>
            </w:r>
          </w:p>
          <w:p w14:paraId="74F3FB5E" w14:textId="28AEDDA5" w:rsidR="00043F40" w:rsidRPr="00842B9C" w:rsidRDefault="00901D6D" w:rsidP="00842B9C">
            <w:pPr>
              <w:pStyle w:val="ListParagraph"/>
              <w:numPr>
                <w:ilvl w:val="0"/>
                <w:numId w:val="5"/>
              </w:numPr>
              <w:spacing w:line="360" w:lineRule="auto"/>
              <w:jc w:val="both"/>
              <w:rPr>
                <w:rFonts w:ascii="Arial" w:eastAsia="Times New Roman" w:hAnsi="Arial" w:cs="Arial"/>
                <w:kern w:val="0"/>
                <w:sz w:val="24"/>
                <w:szCs w:val="24"/>
                <w:lang w:eastAsia="en-GB"/>
                <w14:ligatures w14:val="none"/>
              </w:rPr>
            </w:pPr>
            <w:r w:rsidRPr="00842B9C">
              <w:rPr>
                <w:rFonts w:ascii="Arial" w:eastAsia="Times New Roman" w:hAnsi="Arial" w:cs="Arial"/>
                <w:kern w:val="0"/>
                <w:sz w:val="24"/>
                <w:szCs w:val="24"/>
                <w:lang w:eastAsia="en-GB"/>
                <w14:ligatures w14:val="none"/>
              </w:rPr>
              <w:t>Political stability is an indispensable condition that governs the seamless progression of global affairs. Cancellations or diminished attendance resulting from political unrest or instability may have an adverse impact on the overall efficacy of the occasion</w:t>
            </w:r>
            <w:r w:rsidR="00A31E7C" w:rsidRPr="00842B9C">
              <w:rPr>
                <w:rFonts w:ascii="Arial" w:hAnsi="Arial" w:cs="Arial"/>
                <w:sz w:val="24"/>
                <w:szCs w:val="24"/>
                <w:shd w:val="clear" w:color="auto" w:fill="FFFFFF"/>
              </w:rPr>
              <w:t xml:space="preserve"> </w:t>
            </w:r>
            <w:r w:rsidR="00A31E7C" w:rsidRPr="00842B9C">
              <w:rPr>
                <w:rFonts w:ascii="Arial" w:hAnsi="Arial" w:cs="Arial"/>
                <w:sz w:val="24"/>
                <w:szCs w:val="24"/>
                <w:shd w:val="clear" w:color="auto" w:fill="FFFFFF"/>
              </w:rPr>
              <w:t>(Singha and Singh, 2022)</w:t>
            </w:r>
            <w:r w:rsidR="00A31E7C" w:rsidRPr="00842B9C">
              <w:rPr>
                <w:rFonts w:ascii="Arial" w:hAnsi="Arial" w:cs="Arial"/>
                <w:sz w:val="24"/>
                <w:szCs w:val="24"/>
                <w:shd w:val="clear" w:color="auto" w:fill="FFFFFF"/>
              </w:rPr>
              <w:t>.</w:t>
            </w:r>
          </w:p>
        </w:tc>
      </w:tr>
      <w:tr w:rsidR="00842B9C" w:rsidRPr="00842B9C" w14:paraId="297CB16E" w14:textId="77777777" w:rsidTr="00043F40">
        <w:tc>
          <w:tcPr>
            <w:tcW w:w="1702" w:type="dxa"/>
            <w:shd w:val="clear" w:color="auto" w:fill="E8E8E8" w:themeFill="background2"/>
          </w:tcPr>
          <w:p w14:paraId="305F731A" w14:textId="68B5EA40" w:rsidR="00043F40" w:rsidRPr="00842B9C" w:rsidRDefault="00043F40" w:rsidP="00842B9C">
            <w:pPr>
              <w:spacing w:line="360" w:lineRule="auto"/>
              <w:jc w:val="both"/>
              <w:rPr>
                <w:rFonts w:ascii="Arial" w:hAnsi="Arial" w:cs="Arial"/>
                <w:b/>
                <w:bCs/>
                <w:sz w:val="24"/>
                <w:szCs w:val="24"/>
              </w:rPr>
            </w:pPr>
            <w:r w:rsidRPr="00842B9C">
              <w:rPr>
                <w:rFonts w:ascii="Arial" w:hAnsi="Arial" w:cs="Arial"/>
                <w:b/>
                <w:bCs/>
                <w:sz w:val="24"/>
                <w:szCs w:val="24"/>
              </w:rPr>
              <w:t>Economic</w:t>
            </w:r>
          </w:p>
        </w:tc>
        <w:tc>
          <w:tcPr>
            <w:tcW w:w="9072" w:type="dxa"/>
          </w:tcPr>
          <w:p w14:paraId="4C362934" w14:textId="2D247981" w:rsidR="00901D6D" w:rsidRPr="00842B9C" w:rsidRDefault="00901D6D" w:rsidP="00842B9C">
            <w:pPr>
              <w:pStyle w:val="ListParagraph"/>
              <w:numPr>
                <w:ilvl w:val="0"/>
                <w:numId w:val="6"/>
              </w:numPr>
              <w:spacing w:line="360" w:lineRule="auto"/>
              <w:jc w:val="both"/>
              <w:rPr>
                <w:rFonts w:ascii="Arial" w:eastAsia="Times New Roman" w:hAnsi="Arial" w:cs="Arial"/>
                <w:kern w:val="0"/>
                <w:sz w:val="24"/>
                <w:szCs w:val="24"/>
                <w:lang w:eastAsia="en-GB"/>
                <w14:ligatures w14:val="none"/>
              </w:rPr>
            </w:pPr>
            <w:r w:rsidRPr="00842B9C">
              <w:rPr>
                <w:rFonts w:ascii="Arial" w:eastAsia="Times New Roman" w:hAnsi="Arial" w:cs="Arial"/>
                <w:kern w:val="0"/>
                <w:sz w:val="24"/>
                <w:szCs w:val="24"/>
                <w:lang w:eastAsia="en-GB"/>
                <w14:ligatures w14:val="none"/>
              </w:rPr>
              <w:t>Uncertainty persists as the worldwide economy continues to recuperate from the repercussions of the pandemic. Sponsorship availability and attendee budgets may be impacted by economic downturns; therefore, adaptable financial planning is required</w:t>
            </w:r>
            <w:r w:rsidR="00A31E7C" w:rsidRPr="00842B9C">
              <w:rPr>
                <w:rFonts w:ascii="Arial" w:eastAsia="Times New Roman" w:hAnsi="Arial" w:cs="Arial"/>
                <w:kern w:val="0"/>
                <w:sz w:val="24"/>
                <w:szCs w:val="24"/>
                <w:lang w:eastAsia="en-GB"/>
                <w14:ligatures w14:val="none"/>
              </w:rPr>
              <w:t xml:space="preserve"> (WEF, 2024).</w:t>
            </w:r>
          </w:p>
          <w:p w14:paraId="58CF7307" w14:textId="6F184146" w:rsidR="00043F40" w:rsidRPr="00842B9C" w:rsidRDefault="00901D6D" w:rsidP="00842B9C">
            <w:pPr>
              <w:pStyle w:val="ListParagraph"/>
              <w:numPr>
                <w:ilvl w:val="0"/>
                <w:numId w:val="6"/>
              </w:numPr>
              <w:spacing w:line="360" w:lineRule="auto"/>
              <w:jc w:val="both"/>
              <w:rPr>
                <w:rFonts w:ascii="Arial" w:eastAsia="Times New Roman" w:hAnsi="Arial" w:cs="Arial"/>
                <w:kern w:val="0"/>
                <w:sz w:val="24"/>
                <w:szCs w:val="24"/>
                <w:lang w:eastAsia="en-GB"/>
                <w14:ligatures w14:val="none"/>
              </w:rPr>
            </w:pPr>
            <w:r w:rsidRPr="00842B9C">
              <w:rPr>
                <w:rFonts w:ascii="Arial" w:eastAsia="Times New Roman" w:hAnsi="Arial" w:cs="Arial"/>
                <w:kern w:val="0"/>
                <w:sz w:val="24"/>
                <w:szCs w:val="24"/>
                <w:lang w:eastAsia="en-GB"/>
                <w14:ligatures w14:val="none"/>
              </w:rPr>
              <w:t xml:space="preserve">The event budgets and pricing strategies are influenced by consumer spending patterns and inflation, both of which are on the rise. These factors must be considered by event organisers </w:t>
            </w:r>
            <w:proofErr w:type="gramStart"/>
            <w:r w:rsidRPr="00842B9C">
              <w:rPr>
                <w:rFonts w:ascii="Arial" w:eastAsia="Times New Roman" w:hAnsi="Arial" w:cs="Arial"/>
                <w:kern w:val="0"/>
                <w:sz w:val="24"/>
                <w:szCs w:val="24"/>
                <w:lang w:eastAsia="en-GB"/>
                <w14:ligatures w14:val="none"/>
              </w:rPr>
              <w:t>in order to</w:t>
            </w:r>
            <w:proofErr w:type="gramEnd"/>
            <w:r w:rsidRPr="00842B9C">
              <w:rPr>
                <w:rFonts w:ascii="Arial" w:eastAsia="Times New Roman" w:hAnsi="Arial" w:cs="Arial"/>
                <w:kern w:val="0"/>
                <w:sz w:val="24"/>
                <w:szCs w:val="24"/>
                <w:lang w:eastAsia="en-GB"/>
                <w14:ligatures w14:val="none"/>
              </w:rPr>
              <w:t xml:space="preserve"> ensure financial sustainability</w:t>
            </w:r>
            <w:r w:rsidR="00A31E7C" w:rsidRPr="00842B9C">
              <w:rPr>
                <w:rFonts w:ascii="Arial" w:eastAsia="Times New Roman" w:hAnsi="Arial" w:cs="Arial"/>
                <w:kern w:val="0"/>
                <w:sz w:val="24"/>
                <w:szCs w:val="24"/>
                <w:lang w:eastAsia="en-GB"/>
                <w14:ligatures w14:val="none"/>
              </w:rPr>
              <w:t>(WEF, 2024).</w:t>
            </w:r>
          </w:p>
        </w:tc>
      </w:tr>
      <w:tr w:rsidR="00842B9C" w:rsidRPr="00842B9C" w14:paraId="3EF01977" w14:textId="77777777" w:rsidTr="00043F40">
        <w:tc>
          <w:tcPr>
            <w:tcW w:w="1702" w:type="dxa"/>
            <w:shd w:val="clear" w:color="auto" w:fill="E8E8E8" w:themeFill="background2"/>
          </w:tcPr>
          <w:p w14:paraId="2FAF934B" w14:textId="3A14E719" w:rsidR="00043F40" w:rsidRPr="00842B9C" w:rsidRDefault="00043F40" w:rsidP="00842B9C">
            <w:pPr>
              <w:spacing w:line="360" w:lineRule="auto"/>
              <w:jc w:val="both"/>
              <w:rPr>
                <w:rFonts w:ascii="Arial" w:hAnsi="Arial" w:cs="Arial"/>
                <w:b/>
                <w:bCs/>
                <w:sz w:val="24"/>
                <w:szCs w:val="24"/>
              </w:rPr>
            </w:pPr>
            <w:r w:rsidRPr="00842B9C">
              <w:rPr>
                <w:rFonts w:ascii="Arial" w:hAnsi="Arial" w:cs="Arial"/>
                <w:b/>
                <w:bCs/>
                <w:sz w:val="24"/>
                <w:szCs w:val="24"/>
              </w:rPr>
              <w:t>Social</w:t>
            </w:r>
          </w:p>
        </w:tc>
        <w:tc>
          <w:tcPr>
            <w:tcW w:w="9072" w:type="dxa"/>
          </w:tcPr>
          <w:p w14:paraId="6071AFA3" w14:textId="6E82E485" w:rsidR="00901D6D" w:rsidRPr="00842B9C" w:rsidRDefault="00901D6D" w:rsidP="00842B9C">
            <w:pPr>
              <w:pStyle w:val="ListParagraph"/>
              <w:numPr>
                <w:ilvl w:val="0"/>
                <w:numId w:val="6"/>
              </w:numPr>
              <w:spacing w:line="360" w:lineRule="auto"/>
              <w:jc w:val="both"/>
              <w:rPr>
                <w:rFonts w:ascii="Arial" w:eastAsia="Times New Roman" w:hAnsi="Arial" w:cs="Arial"/>
                <w:kern w:val="0"/>
                <w:sz w:val="24"/>
                <w:szCs w:val="24"/>
                <w:lang w:eastAsia="en-GB"/>
                <w14:ligatures w14:val="none"/>
              </w:rPr>
            </w:pPr>
            <w:r w:rsidRPr="00842B9C">
              <w:rPr>
                <w:rFonts w:ascii="Arial" w:eastAsia="Times New Roman" w:hAnsi="Arial" w:cs="Arial"/>
                <w:kern w:val="0"/>
                <w:sz w:val="24"/>
                <w:szCs w:val="24"/>
                <w:lang w:eastAsia="en-GB"/>
                <w14:ligatures w14:val="none"/>
              </w:rPr>
              <w:t>Sociocultural factors comprise a transformation of perspectives concerning diversity, inclusion, and sustainability. To attract benefactors and attendees who are socially conscious, events must adhere to these values (</w:t>
            </w:r>
            <w:r w:rsidR="00842B9C" w:rsidRPr="00842B9C">
              <w:rPr>
                <w:rFonts w:ascii="Arial" w:eastAsia="Times New Roman" w:hAnsi="Arial" w:cs="Arial"/>
                <w:kern w:val="0"/>
                <w:sz w:val="24"/>
                <w:szCs w:val="24"/>
                <w:lang w:eastAsia="en-GB"/>
                <w14:ligatures w14:val="none"/>
              </w:rPr>
              <w:t>Smith, 2012).</w:t>
            </w:r>
          </w:p>
          <w:p w14:paraId="7DB25EE9" w14:textId="0F4371D0" w:rsidR="00043F40" w:rsidRPr="00842B9C" w:rsidRDefault="00901D6D" w:rsidP="00842B9C">
            <w:pPr>
              <w:pStyle w:val="ListParagraph"/>
              <w:numPr>
                <w:ilvl w:val="0"/>
                <w:numId w:val="6"/>
              </w:numPr>
              <w:spacing w:line="360" w:lineRule="auto"/>
              <w:jc w:val="both"/>
              <w:rPr>
                <w:rFonts w:ascii="Arial" w:eastAsia="Times New Roman" w:hAnsi="Arial" w:cs="Arial"/>
                <w:kern w:val="0"/>
                <w:sz w:val="24"/>
                <w:szCs w:val="24"/>
                <w:lang w:eastAsia="en-GB"/>
                <w14:ligatures w14:val="none"/>
              </w:rPr>
            </w:pPr>
            <w:r w:rsidRPr="00842B9C">
              <w:rPr>
                <w:rFonts w:ascii="Arial" w:eastAsia="Times New Roman" w:hAnsi="Arial" w:cs="Arial"/>
                <w:kern w:val="0"/>
                <w:sz w:val="24"/>
                <w:szCs w:val="24"/>
                <w:lang w:eastAsia="en-GB"/>
                <w14:ligatures w14:val="none"/>
              </w:rPr>
              <w:t>Post-pandemic, health and safety are receiving increased attention. Participation and attendee confidence can be increased by implementing stringent health protocols</w:t>
            </w:r>
            <w:r w:rsidR="00842B9C" w:rsidRPr="00842B9C">
              <w:rPr>
                <w:rFonts w:ascii="Arial" w:eastAsia="Times New Roman" w:hAnsi="Arial" w:cs="Arial"/>
                <w:kern w:val="0"/>
                <w:sz w:val="24"/>
                <w:szCs w:val="24"/>
                <w:lang w:eastAsia="en-GB"/>
                <w14:ligatures w14:val="none"/>
              </w:rPr>
              <w:t xml:space="preserve"> (Gov, 2021).</w:t>
            </w:r>
          </w:p>
        </w:tc>
      </w:tr>
      <w:tr w:rsidR="00842B9C" w:rsidRPr="00842B9C" w14:paraId="04B6F2F1" w14:textId="77777777" w:rsidTr="00043F40">
        <w:tc>
          <w:tcPr>
            <w:tcW w:w="1702" w:type="dxa"/>
            <w:shd w:val="clear" w:color="auto" w:fill="E8E8E8" w:themeFill="background2"/>
          </w:tcPr>
          <w:p w14:paraId="1C0DB7C9" w14:textId="3639B9FA" w:rsidR="00043F40" w:rsidRPr="00842B9C" w:rsidRDefault="00043F40" w:rsidP="00842B9C">
            <w:pPr>
              <w:spacing w:line="360" w:lineRule="auto"/>
              <w:jc w:val="both"/>
              <w:rPr>
                <w:rFonts w:ascii="Arial" w:hAnsi="Arial" w:cs="Arial"/>
                <w:b/>
                <w:bCs/>
                <w:sz w:val="24"/>
                <w:szCs w:val="24"/>
              </w:rPr>
            </w:pPr>
            <w:r w:rsidRPr="00842B9C">
              <w:rPr>
                <w:rFonts w:ascii="Arial" w:hAnsi="Arial" w:cs="Arial"/>
                <w:b/>
                <w:bCs/>
                <w:sz w:val="24"/>
                <w:szCs w:val="24"/>
              </w:rPr>
              <w:t>Technological</w:t>
            </w:r>
          </w:p>
        </w:tc>
        <w:tc>
          <w:tcPr>
            <w:tcW w:w="9072" w:type="dxa"/>
          </w:tcPr>
          <w:p w14:paraId="3BD27361" w14:textId="2CA11C77" w:rsidR="00901D6D" w:rsidRPr="00842B9C" w:rsidRDefault="00901D6D" w:rsidP="00842B9C">
            <w:pPr>
              <w:pStyle w:val="ListParagraph"/>
              <w:numPr>
                <w:ilvl w:val="0"/>
                <w:numId w:val="7"/>
              </w:numPr>
              <w:spacing w:line="360" w:lineRule="auto"/>
              <w:jc w:val="both"/>
              <w:rPr>
                <w:rFonts w:ascii="Arial" w:eastAsia="Times New Roman" w:hAnsi="Arial" w:cs="Arial"/>
                <w:kern w:val="0"/>
                <w:sz w:val="24"/>
                <w:szCs w:val="24"/>
                <w:lang w:eastAsia="en-GB"/>
                <w14:ligatures w14:val="none"/>
              </w:rPr>
            </w:pPr>
            <w:r w:rsidRPr="00842B9C">
              <w:rPr>
                <w:rFonts w:ascii="Arial" w:eastAsia="Times New Roman" w:hAnsi="Arial" w:cs="Arial"/>
                <w:kern w:val="0"/>
                <w:sz w:val="24"/>
                <w:szCs w:val="24"/>
                <w:lang w:eastAsia="en-GB"/>
                <w14:ligatures w14:val="none"/>
              </w:rPr>
              <w:t>Rapid technological developments, including artificial intelligence, automation, and the Internet of Things, are causing a significant transformation within the events industry. The integration of these technologies has the potential to improve both the experience of attendees and the efficacy of operations (</w:t>
            </w:r>
            <w:r w:rsidR="00842B9C" w:rsidRPr="00842B9C">
              <w:rPr>
                <w:rFonts w:ascii="Arial" w:eastAsia="Times New Roman" w:hAnsi="Arial" w:cs="Arial"/>
                <w:kern w:val="0"/>
                <w:sz w:val="24"/>
                <w:szCs w:val="24"/>
                <w:lang w:eastAsia="en-GB"/>
                <w14:ligatures w14:val="none"/>
              </w:rPr>
              <w:t>Doran et al., 2023).</w:t>
            </w:r>
            <w:r w:rsidRPr="00842B9C">
              <w:rPr>
                <w:rFonts w:ascii="Arial" w:eastAsia="Times New Roman" w:hAnsi="Arial" w:cs="Arial"/>
                <w:kern w:val="0"/>
                <w:sz w:val="24"/>
                <w:szCs w:val="24"/>
                <w:lang w:eastAsia="en-GB"/>
                <w14:ligatures w14:val="none"/>
              </w:rPr>
              <w:t xml:space="preserve"> </w:t>
            </w:r>
          </w:p>
          <w:p w14:paraId="55504D6B" w14:textId="5EA857D7" w:rsidR="00043F40" w:rsidRPr="00842B9C" w:rsidRDefault="00901D6D" w:rsidP="00842B9C">
            <w:pPr>
              <w:pStyle w:val="ListParagraph"/>
              <w:numPr>
                <w:ilvl w:val="0"/>
                <w:numId w:val="7"/>
              </w:numPr>
              <w:spacing w:line="360" w:lineRule="auto"/>
              <w:jc w:val="both"/>
              <w:rPr>
                <w:rFonts w:ascii="Arial" w:eastAsia="Times New Roman" w:hAnsi="Arial" w:cs="Arial"/>
                <w:kern w:val="0"/>
                <w:sz w:val="24"/>
                <w:szCs w:val="24"/>
                <w:lang w:eastAsia="en-GB"/>
                <w14:ligatures w14:val="none"/>
              </w:rPr>
            </w:pPr>
            <w:r w:rsidRPr="00842B9C">
              <w:rPr>
                <w:rFonts w:ascii="Arial" w:eastAsia="Times New Roman" w:hAnsi="Arial" w:cs="Arial"/>
                <w:kern w:val="0"/>
                <w:sz w:val="24"/>
                <w:szCs w:val="24"/>
                <w:lang w:eastAsia="en-GB"/>
                <w14:ligatures w14:val="none"/>
              </w:rPr>
              <w:t xml:space="preserve">However, cybersecurity continues to be a substantial concern due to the growing dependence on digital platforms. Ensuring secure digital interactions and safeguarding attendee data are of the utmost importance </w:t>
            </w:r>
          </w:p>
        </w:tc>
      </w:tr>
      <w:tr w:rsidR="00842B9C" w:rsidRPr="00842B9C" w14:paraId="66D0D516" w14:textId="77777777" w:rsidTr="00043F40">
        <w:tc>
          <w:tcPr>
            <w:tcW w:w="1702" w:type="dxa"/>
            <w:shd w:val="clear" w:color="auto" w:fill="E8E8E8" w:themeFill="background2"/>
          </w:tcPr>
          <w:p w14:paraId="7992BEB2" w14:textId="539D7CDF" w:rsidR="00043F40" w:rsidRPr="00842B9C" w:rsidRDefault="00043F40" w:rsidP="00842B9C">
            <w:pPr>
              <w:spacing w:line="360" w:lineRule="auto"/>
              <w:jc w:val="both"/>
              <w:rPr>
                <w:rFonts w:ascii="Arial" w:hAnsi="Arial" w:cs="Arial"/>
                <w:b/>
                <w:bCs/>
                <w:sz w:val="24"/>
                <w:szCs w:val="24"/>
              </w:rPr>
            </w:pPr>
            <w:r w:rsidRPr="00842B9C">
              <w:rPr>
                <w:rFonts w:ascii="Arial" w:hAnsi="Arial" w:cs="Arial"/>
                <w:b/>
                <w:bCs/>
                <w:sz w:val="24"/>
                <w:szCs w:val="24"/>
              </w:rPr>
              <w:t>Legal</w:t>
            </w:r>
          </w:p>
        </w:tc>
        <w:tc>
          <w:tcPr>
            <w:tcW w:w="9072" w:type="dxa"/>
          </w:tcPr>
          <w:p w14:paraId="5C77A7FF" w14:textId="0F0858DE" w:rsidR="00901D6D" w:rsidRPr="00842B9C" w:rsidRDefault="00901D6D" w:rsidP="00842B9C">
            <w:pPr>
              <w:pStyle w:val="ListParagraph"/>
              <w:numPr>
                <w:ilvl w:val="0"/>
                <w:numId w:val="7"/>
              </w:numPr>
              <w:spacing w:line="360" w:lineRule="auto"/>
              <w:jc w:val="both"/>
              <w:rPr>
                <w:rFonts w:ascii="Arial" w:eastAsia="Times New Roman" w:hAnsi="Arial" w:cs="Arial"/>
                <w:kern w:val="0"/>
                <w:sz w:val="24"/>
                <w:szCs w:val="24"/>
                <w:lang w:eastAsia="en-GB"/>
                <w14:ligatures w14:val="none"/>
              </w:rPr>
            </w:pPr>
            <w:r w:rsidRPr="00842B9C">
              <w:rPr>
                <w:rFonts w:ascii="Arial" w:eastAsia="Times New Roman" w:hAnsi="Arial" w:cs="Arial"/>
                <w:kern w:val="0"/>
                <w:sz w:val="24"/>
                <w:szCs w:val="24"/>
                <w:lang w:eastAsia="en-GB"/>
                <w14:ligatures w14:val="none"/>
              </w:rPr>
              <w:t>It is critical to adhere to changing legal standards, such as the General Data Protection Regulation (GDPR). Diverse facets of event administration may be affected by legal modifications, including the management of attendee data and operational procedures</w:t>
            </w:r>
            <w:r w:rsidR="00842B9C" w:rsidRPr="00842B9C">
              <w:rPr>
                <w:rFonts w:ascii="Arial" w:eastAsia="Times New Roman" w:hAnsi="Arial" w:cs="Arial"/>
                <w:kern w:val="0"/>
                <w:sz w:val="24"/>
                <w:szCs w:val="24"/>
                <w:lang w:eastAsia="en-GB"/>
                <w14:ligatures w14:val="none"/>
              </w:rPr>
              <w:t xml:space="preserve"> </w:t>
            </w:r>
            <w:r w:rsidR="00842B9C" w:rsidRPr="00842B9C">
              <w:rPr>
                <w:rFonts w:ascii="Arial" w:hAnsi="Arial" w:cs="Arial"/>
                <w:sz w:val="24"/>
                <w:szCs w:val="24"/>
                <w:shd w:val="clear" w:color="auto" w:fill="FFFFFF"/>
              </w:rPr>
              <w:t>(</w:t>
            </w:r>
            <w:proofErr w:type="spellStart"/>
            <w:r w:rsidR="00842B9C" w:rsidRPr="00842B9C">
              <w:rPr>
                <w:rFonts w:ascii="Arial" w:hAnsi="Arial" w:cs="Arial"/>
                <w:sz w:val="24"/>
                <w:szCs w:val="24"/>
                <w:shd w:val="clear" w:color="auto" w:fill="FFFFFF"/>
              </w:rPr>
              <w:t>Krystlik</w:t>
            </w:r>
            <w:proofErr w:type="spellEnd"/>
            <w:r w:rsidR="00842B9C" w:rsidRPr="00842B9C">
              <w:rPr>
                <w:rFonts w:ascii="Arial" w:hAnsi="Arial" w:cs="Arial"/>
                <w:sz w:val="24"/>
                <w:szCs w:val="24"/>
                <w:shd w:val="clear" w:color="auto" w:fill="FFFFFF"/>
              </w:rPr>
              <w:t>, 2017)</w:t>
            </w:r>
            <w:r w:rsidR="00842B9C" w:rsidRPr="00842B9C">
              <w:rPr>
                <w:rFonts w:ascii="Arial" w:hAnsi="Arial" w:cs="Arial"/>
                <w:sz w:val="24"/>
                <w:szCs w:val="24"/>
                <w:shd w:val="clear" w:color="auto" w:fill="FFFFFF"/>
              </w:rPr>
              <w:t>.</w:t>
            </w:r>
          </w:p>
          <w:p w14:paraId="0DAAA6E2" w14:textId="64EF644C" w:rsidR="00043F40" w:rsidRPr="00842B9C" w:rsidRDefault="00901D6D" w:rsidP="00842B9C">
            <w:pPr>
              <w:pStyle w:val="ListParagraph"/>
              <w:numPr>
                <w:ilvl w:val="0"/>
                <w:numId w:val="7"/>
              </w:numPr>
              <w:spacing w:line="360" w:lineRule="auto"/>
              <w:jc w:val="both"/>
              <w:rPr>
                <w:rFonts w:ascii="Arial" w:eastAsia="Times New Roman" w:hAnsi="Arial" w:cs="Arial"/>
                <w:kern w:val="0"/>
                <w:sz w:val="24"/>
                <w:szCs w:val="24"/>
                <w:lang w:eastAsia="en-GB"/>
                <w14:ligatures w14:val="none"/>
              </w:rPr>
            </w:pPr>
            <w:r w:rsidRPr="00842B9C">
              <w:rPr>
                <w:rFonts w:ascii="Arial" w:eastAsia="Times New Roman" w:hAnsi="Arial" w:cs="Arial"/>
                <w:kern w:val="0"/>
                <w:sz w:val="24"/>
                <w:szCs w:val="24"/>
                <w:lang w:eastAsia="en-GB"/>
                <w14:ligatures w14:val="none"/>
              </w:rPr>
              <w:t xml:space="preserve">Legal considerations pertaining to intellectual property necessitate effective management, particularly in the context of technological demonstrations and content, </w:t>
            </w:r>
            <w:proofErr w:type="gramStart"/>
            <w:r w:rsidRPr="00842B9C">
              <w:rPr>
                <w:rFonts w:ascii="Arial" w:eastAsia="Times New Roman" w:hAnsi="Arial" w:cs="Arial"/>
                <w:kern w:val="0"/>
                <w:sz w:val="24"/>
                <w:szCs w:val="24"/>
                <w:lang w:eastAsia="en-GB"/>
                <w14:ligatures w14:val="none"/>
              </w:rPr>
              <w:t>in order to</w:t>
            </w:r>
            <w:proofErr w:type="gramEnd"/>
            <w:r w:rsidRPr="00842B9C">
              <w:rPr>
                <w:rFonts w:ascii="Arial" w:eastAsia="Times New Roman" w:hAnsi="Arial" w:cs="Arial"/>
                <w:kern w:val="0"/>
                <w:sz w:val="24"/>
                <w:szCs w:val="24"/>
                <w:lang w:eastAsia="en-GB"/>
                <w14:ligatures w14:val="none"/>
              </w:rPr>
              <w:t xml:space="preserve"> prevent legal conflicts </w:t>
            </w:r>
          </w:p>
        </w:tc>
      </w:tr>
      <w:tr w:rsidR="00842B9C" w:rsidRPr="00842B9C" w14:paraId="702D5D2D" w14:textId="77777777" w:rsidTr="00043F40">
        <w:tc>
          <w:tcPr>
            <w:tcW w:w="1702" w:type="dxa"/>
            <w:shd w:val="clear" w:color="auto" w:fill="E8E8E8" w:themeFill="background2"/>
          </w:tcPr>
          <w:p w14:paraId="748B948A" w14:textId="03791862" w:rsidR="00043F40" w:rsidRPr="00842B9C" w:rsidRDefault="00043F40" w:rsidP="00842B9C">
            <w:pPr>
              <w:spacing w:line="360" w:lineRule="auto"/>
              <w:jc w:val="both"/>
              <w:rPr>
                <w:rFonts w:ascii="Arial" w:hAnsi="Arial" w:cs="Arial"/>
                <w:b/>
                <w:bCs/>
                <w:sz w:val="24"/>
                <w:szCs w:val="24"/>
              </w:rPr>
            </w:pPr>
            <w:r w:rsidRPr="00842B9C">
              <w:rPr>
                <w:rFonts w:ascii="Arial" w:hAnsi="Arial" w:cs="Arial"/>
                <w:b/>
                <w:bCs/>
                <w:sz w:val="24"/>
                <w:szCs w:val="24"/>
              </w:rPr>
              <w:t>Environmental</w:t>
            </w:r>
          </w:p>
        </w:tc>
        <w:tc>
          <w:tcPr>
            <w:tcW w:w="9072" w:type="dxa"/>
          </w:tcPr>
          <w:p w14:paraId="49433613" w14:textId="49564DEC" w:rsidR="00901D6D" w:rsidRPr="00842B9C" w:rsidRDefault="00901D6D" w:rsidP="00842B9C">
            <w:pPr>
              <w:pStyle w:val="ListParagraph"/>
              <w:numPr>
                <w:ilvl w:val="0"/>
                <w:numId w:val="7"/>
              </w:numPr>
              <w:spacing w:line="360" w:lineRule="auto"/>
              <w:jc w:val="both"/>
              <w:rPr>
                <w:rFonts w:ascii="Arial" w:eastAsia="Times New Roman" w:hAnsi="Arial" w:cs="Arial"/>
                <w:kern w:val="0"/>
                <w:sz w:val="24"/>
                <w:szCs w:val="24"/>
                <w:lang w:eastAsia="en-GB"/>
                <w14:ligatures w14:val="none"/>
              </w:rPr>
            </w:pPr>
            <w:r w:rsidRPr="00842B9C">
              <w:rPr>
                <w:rFonts w:ascii="Arial" w:eastAsia="Times New Roman" w:hAnsi="Arial" w:cs="Arial"/>
                <w:kern w:val="0"/>
                <w:sz w:val="24"/>
                <w:szCs w:val="24"/>
                <w:lang w:eastAsia="en-GB"/>
                <w14:ligatures w14:val="none"/>
              </w:rPr>
              <w:t>Environmental sustainability is a growing factor that is exerting an influence on the organisation of events, specifically in relation to climate change. Participation from individuals who are environmentally conscientious can be increased through the implementation of sustainable practices, such as carbon footprint reduction and promotion of eco-friendly initiatives (</w:t>
            </w:r>
            <w:r w:rsidR="00842B9C" w:rsidRPr="00842B9C">
              <w:rPr>
                <w:rFonts w:ascii="Arial" w:eastAsia="Times New Roman" w:hAnsi="Arial" w:cs="Arial"/>
                <w:kern w:val="0"/>
                <w:sz w:val="24"/>
                <w:szCs w:val="24"/>
                <w:lang w:eastAsia="en-GB"/>
                <w14:ligatures w14:val="none"/>
              </w:rPr>
              <w:t>Khatter,2023</w:t>
            </w:r>
            <w:r w:rsidRPr="00842B9C">
              <w:rPr>
                <w:rFonts w:ascii="Arial" w:eastAsia="Times New Roman" w:hAnsi="Arial" w:cs="Arial"/>
                <w:kern w:val="0"/>
                <w:sz w:val="24"/>
                <w:szCs w:val="24"/>
                <w:lang w:eastAsia="en-GB"/>
                <w14:ligatures w14:val="none"/>
              </w:rPr>
              <w:t>).</w:t>
            </w:r>
          </w:p>
          <w:p w14:paraId="29CE7363" w14:textId="689578AB" w:rsidR="00043F40" w:rsidRPr="00842B9C" w:rsidRDefault="00901D6D" w:rsidP="00842B9C">
            <w:pPr>
              <w:pStyle w:val="ListParagraph"/>
              <w:numPr>
                <w:ilvl w:val="0"/>
                <w:numId w:val="7"/>
              </w:numPr>
              <w:spacing w:line="360" w:lineRule="auto"/>
              <w:jc w:val="both"/>
              <w:rPr>
                <w:rFonts w:ascii="Arial" w:eastAsia="Times New Roman" w:hAnsi="Arial" w:cs="Arial"/>
                <w:kern w:val="0"/>
                <w:sz w:val="24"/>
                <w:szCs w:val="24"/>
                <w:lang w:eastAsia="en-GB"/>
                <w14:ligatures w14:val="none"/>
              </w:rPr>
            </w:pPr>
            <w:r w:rsidRPr="00842B9C">
              <w:rPr>
                <w:rFonts w:ascii="Arial" w:eastAsia="Times New Roman" w:hAnsi="Arial" w:cs="Arial"/>
                <w:kern w:val="0"/>
                <w:sz w:val="24"/>
                <w:szCs w:val="24"/>
                <w:lang w:eastAsia="en-GB"/>
                <w14:ligatures w14:val="none"/>
              </w:rPr>
              <w:t>Natural disasters and other environmental factors have the potential to cause significant disruptions to the planning and execution of events. Risks must be mitigated by having contingency plans in place for such occurrences.</w:t>
            </w:r>
          </w:p>
        </w:tc>
      </w:tr>
    </w:tbl>
    <w:p w14:paraId="2B084D1C" w14:textId="77777777" w:rsidR="00043F40" w:rsidRPr="00842B9C" w:rsidRDefault="00043F40" w:rsidP="00842B9C">
      <w:pPr>
        <w:spacing w:line="360" w:lineRule="auto"/>
        <w:jc w:val="both"/>
        <w:rPr>
          <w:rFonts w:ascii="Arial" w:hAnsi="Arial" w:cs="Arial"/>
          <w:b/>
          <w:bCs/>
          <w:sz w:val="24"/>
          <w:szCs w:val="24"/>
        </w:rPr>
      </w:pPr>
    </w:p>
    <w:p w14:paraId="6F38330E" w14:textId="78B3DB18" w:rsidR="000809BB" w:rsidRPr="00842B9C" w:rsidRDefault="00901D6D" w:rsidP="00842B9C">
      <w:pPr>
        <w:pStyle w:val="EU"/>
        <w:numPr>
          <w:ilvl w:val="0"/>
          <w:numId w:val="8"/>
        </w:numPr>
        <w:spacing w:line="360" w:lineRule="auto"/>
        <w:rPr>
          <w:color w:val="auto"/>
        </w:rPr>
      </w:pPr>
      <w:bookmarkStart w:id="9" w:name="_Toc167887503"/>
      <w:r w:rsidRPr="00842B9C">
        <w:rPr>
          <w:color w:val="auto"/>
        </w:rPr>
        <w:t>Cultural and situational considerations</w:t>
      </w:r>
      <w:bookmarkEnd w:id="9"/>
    </w:p>
    <w:p w14:paraId="507EA05D" w14:textId="3284411F" w:rsidR="000809BB" w:rsidRPr="00842B9C" w:rsidRDefault="000809BB" w:rsidP="00842B9C">
      <w:pPr>
        <w:spacing w:line="360" w:lineRule="auto"/>
        <w:jc w:val="both"/>
        <w:rPr>
          <w:rFonts w:ascii="Arial" w:eastAsia="Times New Roman" w:hAnsi="Arial" w:cs="Arial"/>
          <w:kern w:val="0"/>
          <w:sz w:val="24"/>
          <w:szCs w:val="24"/>
          <w:lang w:eastAsia="en-GB"/>
          <w14:ligatures w14:val="none"/>
        </w:rPr>
      </w:pPr>
      <w:r w:rsidRPr="00842B9C">
        <w:rPr>
          <w:rFonts w:ascii="Arial" w:eastAsia="Times New Roman" w:hAnsi="Arial" w:cs="Arial"/>
          <w:kern w:val="0"/>
          <w:sz w:val="24"/>
          <w:szCs w:val="24"/>
          <w:lang w:eastAsia="en-GB"/>
          <w14:ligatures w14:val="none"/>
        </w:rPr>
        <w:t xml:space="preserve">Cultural and circumstantial factors are critical determinants that influence the success and pertinence of the </w:t>
      </w:r>
      <w:proofErr w:type="spellStart"/>
      <w:r w:rsidRPr="00842B9C">
        <w:rPr>
          <w:rFonts w:ascii="Arial" w:eastAsia="Times New Roman" w:hAnsi="Arial" w:cs="Arial"/>
          <w:kern w:val="0"/>
          <w:sz w:val="24"/>
          <w:szCs w:val="24"/>
          <w:lang w:eastAsia="en-GB"/>
          <w14:ligatures w14:val="none"/>
        </w:rPr>
        <w:t>TechInnove</w:t>
      </w:r>
      <w:proofErr w:type="spellEnd"/>
      <w:r w:rsidRPr="00842B9C">
        <w:rPr>
          <w:rFonts w:ascii="Arial" w:eastAsia="Times New Roman" w:hAnsi="Arial" w:cs="Arial"/>
          <w:kern w:val="0"/>
          <w:sz w:val="24"/>
          <w:szCs w:val="24"/>
          <w:lang w:eastAsia="en-GB"/>
          <w14:ligatures w14:val="none"/>
        </w:rPr>
        <w:t xml:space="preserve"> Summit 2024. It is imperative to possess a cultural comprehension of the varied origins of international attendees. This entails acknowledging and appreciating diversity in social norms, communication styles, and dietary preferences </w:t>
      </w:r>
      <w:proofErr w:type="gramStart"/>
      <w:r w:rsidRPr="00842B9C">
        <w:rPr>
          <w:rFonts w:ascii="Arial" w:eastAsia="Times New Roman" w:hAnsi="Arial" w:cs="Arial"/>
          <w:kern w:val="0"/>
          <w:sz w:val="24"/>
          <w:szCs w:val="24"/>
          <w:lang w:eastAsia="en-GB"/>
          <w14:ligatures w14:val="none"/>
        </w:rPr>
        <w:t>in order to</w:t>
      </w:r>
      <w:proofErr w:type="gramEnd"/>
      <w:r w:rsidRPr="00842B9C">
        <w:rPr>
          <w:rFonts w:ascii="Arial" w:eastAsia="Times New Roman" w:hAnsi="Arial" w:cs="Arial"/>
          <w:kern w:val="0"/>
          <w:sz w:val="24"/>
          <w:szCs w:val="24"/>
          <w:lang w:eastAsia="en-GB"/>
          <w14:ligatures w14:val="none"/>
        </w:rPr>
        <w:t xml:space="preserve"> foster an inclusive atmosphere (Hofstede, 20</w:t>
      </w:r>
      <w:r w:rsidR="00BE132D" w:rsidRPr="00842B9C">
        <w:rPr>
          <w:rFonts w:ascii="Arial" w:eastAsia="Times New Roman" w:hAnsi="Arial" w:cs="Arial"/>
          <w:kern w:val="0"/>
          <w:sz w:val="24"/>
          <w:szCs w:val="24"/>
          <w:lang w:eastAsia="en-GB"/>
          <w14:ligatures w14:val="none"/>
        </w:rPr>
        <w:t>1</w:t>
      </w:r>
      <w:r w:rsidRPr="00842B9C">
        <w:rPr>
          <w:rFonts w:ascii="Arial" w:eastAsia="Times New Roman" w:hAnsi="Arial" w:cs="Arial"/>
          <w:kern w:val="0"/>
          <w:sz w:val="24"/>
          <w:szCs w:val="24"/>
          <w:lang w:eastAsia="en-GB"/>
          <w14:ligatures w14:val="none"/>
        </w:rPr>
        <w:t xml:space="preserve">1). For instance, cultural sensitivity can be demonstrated by providing a diverse selection of cuisine options that accommodate dietary restrictions and cultural preferences. This can enhance the experience of the attendees. Travel restrictions and current global health concerns are examples of situational factors. By implementing strong health and safety protocols, including social distancing and sanitization measures, attendees can have greater faith in their ability to engage in in-person events </w:t>
      </w:r>
      <w:r w:rsidR="00BE132D" w:rsidRPr="00842B9C">
        <w:rPr>
          <w:rFonts w:ascii="Arial" w:hAnsi="Arial" w:cs="Arial"/>
          <w:sz w:val="24"/>
          <w:szCs w:val="24"/>
          <w:shd w:val="clear" w:color="auto" w:fill="FFFFFF"/>
        </w:rPr>
        <w:t>(</w:t>
      </w:r>
      <w:proofErr w:type="spellStart"/>
      <w:r w:rsidR="00BE132D" w:rsidRPr="00842B9C">
        <w:rPr>
          <w:rFonts w:ascii="Arial" w:hAnsi="Arial" w:cs="Arial"/>
          <w:sz w:val="24"/>
          <w:szCs w:val="24"/>
          <w:shd w:val="clear" w:color="auto" w:fill="FFFFFF"/>
        </w:rPr>
        <w:t>Garaus</w:t>
      </w:r>
      <w:proofErr w:type="spellEnd"/>
      <w:r w:rsidR="00BE132D" w:rsidRPr="00842B9C">
        <w:rPr>
          <w:rFonts w:ascii="Arial" w:hAnsi="Arial" w:cs="Arial"/>
          <w:sz w:val="24"/>
          <w:szCs w:val="24"/>
          <w:shd w:val="clear" w:color="auto" w:fill="FFFFFF"/>
        </w:rPr>
        <w:t xml:space="preserve"> and </w:t>
      </w:r>
      <w:proofErr w:type="spellStart"/>
      <w:r w:rsidR="00BE132D" w:rsidRPr="00842B9C">
        <w:rPr>
          <w:rFonts w:ascii="Arial" w:hAnsi="Arial" w:cs="Arial"/>
          <w:sz w:val="24"/>
          <w:szCs w:val="24"/>
          <w:shd w:val="clear" w:color="auto" w:fill="FFFFFF"/>
        </w:rPr>
        <w:t>Hudáková</w:t>
      </w:r>
      <w:proofErr w:type="spellEnd"/>
      <w:r w:rsidR="00BE132D" w:rsidRPr="00842B9C">
        <w:rPr>
          <w:rFonts w:ascii="Arial" w:hAnsi="Arial" w:cs="Arial"/>
          <w:sz w:val="24"/>
          <w:szCs w:val="24"/>
          <w:shd w:val="clear" w:color="auto" w:fill="FFFFFF"/>
        </w:rPr>
        <w:t>, 2022)</w:t>
      </w:r>
      <w:r w:rsidR="00BE132D" w:rsidRPr="00842B9C">
        <w:rPr>
          <w:rFonts w:ascii="Arial" w:eastAsia="Times New Roman" w:hAnsi="Arial" w:cs="Arial"/>
          <w:kern w:val="0"/>
          <w:sz w:val="24"/>
          <w:szCs w:val="24"/>
          <w:lang w:eastAsia="en-GB"/>
          <w14:ligatures w14:val="none"/>
        </w:rPr>
        <w:t xml:space="preserve">. </w:t>
      </w:r>
      <w:r w:rsidRPr="00842B9C">
        <w:rPr>
          <w:rFonts w:ascii="Arial" w:eastAsia="Times New Roman" w:hAnsi="Arial" w:cs="Arial"/>
          <w:kern w:val="0"/>
          <w:sz w:val="24"/>
          <w:szCs w:val="24"/>
          <w:lang w:eastAsia="en-GB"/>
          <w14:ligatures w14:val="none"/>
        </w:rPr>
        <w:t>Furthermore, a</w:t>
      </w:r>
      <w:r w:rsidR="00BE132D" w:rsidRPr="00842B9C">
        <w:rPr>
          <w:rFonts w:ascii="Arial" w:eastAsia="Times New Roman" w:hAnsi="Arial" w:cs="Arial"/>
          <w:kern w:val="0"/>
          <w:sz w:val="24"/>
          <w:szCs w:val="24"/>
          <w:lang w:eastAsia="en-GB"/>
          <w14:ligatures w14:val="none"/>
        </w:rPr>
        <w:t>n</w:t>
      </w:r>
      <w:r w:rsidRPr="00842B9C">
        <w:rPr>
          <w:rFonts w:ascii="Arial" w:eastAsia="Times New Roman" w:hAnsi="Arial" w:cs="Arial"/>
          <w:kern w:val="0"/>
          <w:sz w:val="24"/>
          <w:szCs w:val="24"/>
          <w:lang w:eastAsia="en-GB"/>
          <w14:ligatures w14:val="none"/>
        </w:rPr>
        <w:t xml:space="preserve"> understanding of economic circumstances, including the variability of travel expenses and the differing financial capabilities of participants, can have an impact on pricing tactics and the overall expenditure plan (</w:t>
      </w:r>
      <w:r w:rsidR="00BE132D" w:rsidRPr="00842B9C">
        <w:rPr>
          <w:rFonts w:ascii="Arial" w:eastAsia="Times New Roman" w:hAnsi="Arial" w:cs="Arial"/>
          <w:kern w:val="0"/>
          <w:sz w:val="24"/>
          <w:szCs w:val="24"/>
          <w:lang w:eastAsia="en-GB"/>
          <w14:ligatures w14:val="none"/>
        </w:rPr>
        <w:t>Camilleri, 2021</w:t>
      </w:r>
      <w:r w:rsidRPr="00842B9C">
        <w:rPr>
          <w:rFonts w:ascii="Arial" w:eastAsia="Times New Roman" w:hAnsi="Arial" w:cs="Arial"/>
          <w:kern w:val="0"/>
          <w:sz w:val="24"/>
          <w:szCs w:val="24"/>
          <w:lang w:eastAsia="en-GB"/>
          <w14:ligatures w14:val="none"/>
        </w:rPr>
        <w:t>).</w:t>
      </w:r>
      <w:r w:rsidR="00BE132D" w:rsidRPr="00842B9C">
        <w:rPr>
          <w:rFonts w:ascii="Arial" w:eastAsia="Times New Roman" w:hAnsi="Arial" w:cs="Arial"/>
          <w:kern w:val="0"/>
          <w:sz w:val="24"/>
          <w:szCs w:val="24"/>
          <w:lang w:eastAsia="en-GB"/>
          <w14:ligatures w14:val="none"/>
        </w:rPr>
        <w:t xml:space="preserve"> </w:t>
      </w:r>
      <w:r w:rsidRPr="00842B9C">
        <w:rPr>
          <w:rFonts w:ascii="Arial" w:eastAsia="Times New Roman" w:hAnsi="Arial" w:cs="Arial"/>
          <w:kern w:val="0"/>
          <w:sz w:val="24"/>
          <w:szCs w:val="24"/>
          <w:lang w:eastAsia="en-GB"/>
          <w14:ligatures w14:val="none"/>
        </w:rPr>
        <w:t xml:space="preserve">Further, the significance of situational logistics is highlighted by the selection of the venue in London, a centre of international business. Ensuring accessibility through primary transportation infrastructure, such as public transportation and international terminals, is critical </w:t>
      </w:r>
      <w:proofErr w:type="gramStart"/>
      <w:r w:rsidRPr="00842B9C">
        <w:rPr>
          <w:rFonts w:ascii="Arial" w:eastAsia="Times New Roman" w:hAnsi="Arial" w:cs="Arial"/>
          <w:kern w:val="0"/>
          <w:sz w:val="24"/>
          <w:szCs w:val="24"/>
          <w:lang w:eastAsia="en-GB"/>
          <w14:ligatures w14:val="none"/>
        </w:rPr>
        <w:t>in order to</w:t>
      </w:r>
      <w:proofErr w:type="gramEnd"/>
      <w:r w:rsidRPr="00842B9C">
        <w:rPr>
          <w:rFonts w:ascii="Arial" w:eastAsia="Times New Roman" w:hAnsi="Arial" w:cs="Arial"/>
          <w:kern w:val="0"/>
          <w:sz w:val="24"/>
          <w:szCs w:val="24"/>
          <w:lang w:eastAsia="en-GB"/>
          <w14:ligatures w14:val="none"/>
        </w:rPr>
        <w:t xml:space="preserve"> accommodate a worldwide audience</w:t>
      </w:r>
      <w:r w:rsidR="00BE132D" w:rsidRPr="00842B9C">
        <w:rPr>
          <w:rFonts w:ascii="Arial" w:eastAsia="Times New Roman" w:hAnsi="Arial" w:cs="Arial"/>
          <w:kern w:val="0"/>
          <w:sz w:val="24"/>
          <w:szCs w:val="24"/>
          <w:lang w:eastAsia="en-GB"/>
          <w14:ligatures w14:val="none"/>
        </w:rPr>
        <w:t xml:space="preserve"> (Allen, 2010). </w:t>
      </w:r>
      <w:r w:rsidRPr="00842B9C">
        <w:rPr>
          <w:rFonts w:ascii="Arial" w:eastAsia="Times New Roman" w:hAnsi="Arial" w:cs="Arial"/>
          <w:kern w:val="0"/>
          <w:sz w:val="24"/>
          <w:szCs w:val="24"/>
          <w:lang w:eastAsia="en-GB"/>
          <w14:ligatures w14:val="none"/>
        </w:rPr>
        <w:t>By comprehending and effectively managing these cultural and situational elements, one can not only improve the experience of the attendees but also guarantee that the event is regarded as considerate and efficiently coordinated, by this means positively impacting its long-term viability and prosperity.</w:t>
      </w:r>
    </w:p>
    <w:p w14:paraId="4B7696E9" w14:textId="77777777" w:rsidR="000809BB" w:rsidRPr="00842B9C" w:rsidRDefault="000809BB" w:rsidP="00842B9C">
      <w:pPr>
        <w:spacing w:line="360" w:lineRule="auto"/>
        <w:jc w:val="both"/>
        <w:rPr>
          <w:rFonts w:ascii="Arial" w:eastAsia="Times New Roman" w:hAnsi="Arial" w:cs="Arial"/>
          <w:kern w:val="0"/>
          <w:sz w:val="24"/>
          <w:szCs w:val="24"/>
          <w:lang w:eastAsia="en-GB"/>
          <w14:ligatures w14:val="none"/>
        </w:rPr>
      </w:pPr>
    </w:p>
    <w:p w14:paraId="0974DEDE" w14:textId="62BD860A" w:rsidR="006C20C0" w:rsidRPr="00842B9C" w:rsidRDefault="000809BB" w:rsidP="00842B9C">
      <w:pPr>
        <w:pStyle w:val="EU"/>
        <w:numPr>
          <w:ilvl w:val="0"/>
          <w:numId w:val="8"/>
        </w:numPr>
        <w:spacing w:line="360" w:lineRule="auto"/>
        <w:rPr>
          <w:color w:val="auto"/>
        </w:rPr>
      </w:pPr>
      <w:bookmarkStart w:id="10" w:name="_Toc167887504"/>
      <w:r w:rsidRPr="00842B9C">
        <w:rPr>
          <w:color w:val="auto"/>
        </w:rPr>
        <w:t>Conclusion</w:t>
      </w:r>
      <w:bookmarkEnd w:id="10"/>
    </w:p>
    <w:p w14:paraId="56DB685E" w14:textId="6C8D72AA" w:rsidR="006C20C0" w:rsidRPr="00842B9C" w:rsidRDefault="006C20C0" w:rsidP="00842B9C">
      <w:pPr>
        <w:spacing w:line="360" w:lineRule="auto"/>
        <w:jc w:val="both"/>
        <w:rPr>
          <w:rFonts w:ascii="Arial" w:hAnsi="Arial" w:cs="Arial"/>
          <w:b/>
          <w:bCs/>
          <w:sz w:val="24"/>
          <w:szCs w:val="24"/>
        </w:rPr>
      </w:pPr>
      <w:r w:rsidRPr="00842B9C">
        <w:rPr>
          <w:rFonts w:ascii="Arial" w:hAnsi="Arial" w:cs="Arial"/>
          <w:sz w:val="24"/>
          <w:szCs w:val="24"/>
        </w:rPr>
        <w:t xml:space="preserve">In conclusion, </w:t>
      </w:r>
      <w:r w:rsidRPr="00842B9C">
        <w:rPr>
          <w:rFonts w:ascii="Arial" w:eastAsia="Times New Roman" w:hAnsi="Arial" w:cs="Arial"/>
          <w:kern w:val="0"/>
          <w:sz w:val="24"/>
          <w:szCs w:val="24"/>
          <w:lang w:eastAsia="en-GB"/>
          <w14:ligatures w14:val="none"/>
        </w:rPr>
        <w:t xml:space="preserve">the </w:t>
      </w:r>
      <w:proofErr w:type="spellStart"/>
      <w:r w:rsidRPr="00842B9C">
        <w:rPr>
          <w:rFonts w:ascii="Arial" w:eastAsia="Times New Roman" w:hAnsi="Arial" w:cs="Arial"/>
          <w:kern w:val="0"/>
          <w:sz w:val="24"/>
          <w:szCs w:val="24"/>
          <w:lang w:eastAsia="en-GB"/>
          <w14:ligatures w14:val="none"/>
        </w:rPr>
        <w:t>TechInnove</w:t>
      </w:r>
      <w:proofErr w:type="spellEnd"/>
      <w:r w:rsidRPr="00842B9C">
        <w:rPr>
          <w:rFonts w:ascii="Arial" w:eastAsia="Times New Roman" w:hAnsi="Arial" w:cs="Arial"/>
          <w:kern w:val="0"/>
          <w:sz w:val="24"/>
          <w:szCs w:val="24"/>
          <w:lang w:eastAsia="en-GB"/>
          <w14:ligatures w14:val="none"/>
        </w:rPr>
        <w:t xml:space="preserve"> Summit 2024 adeptly tackles the dynamic demands of the hospitality sector through the seamless integration of </w:t>
      </w:r>
      <w:proofErr w:type="gramStart"/>
      <w:r w:rsidRPr="00842B9C">
        <w:rPr>
          <w:rFonts w:ascii="Arial" w:eastAsia="Times New Roman" w:hAnsi="Arial" w:cs="Arial"/>
          <w:kern w:val="0"/>
          <w:sz w:val="24"/>
          <w:szCs w:val="24"/>
          <w:lang w:eastAsia="en-GB"/>
          <w14:ligatures w14:val="none"/>
        </w:rPr>
        <w:t>cutting-edge</w:t>
      </w:r>
      <w:proofErr w:type="gramEnd"/>
      <w:r w:rsidRPr="00842B9C">
        <w:rPr>
          <w:rFonts w:ascii="Arial" w:eastAsia="Times New Roman" w:hAnsi="Arial" w:cs="Arial"/>
          <w:kern w:val="0"/>
          <w:sz w:val="24"/>
          <w:szCs w:val="24"/>
          <w:lang w:eastAsia="en-GB"/>
          <w14:ligatures w14:val="none"/>
        </w:rPr>
        <w:t xml:space="preserve"> technologies and environmentally conscious methodologies. The event has strategically positioned itself to effectively navigate political, economic, social, technological, legal, and environmental challenges by conducting exhaustive SWOT and PESTLE analyses. The thorough and systematic organisation of this summit guarantees that it not only satisfies present industry needs but also establishes a model for forthcoming progress and expansion, cultivating a cooperative atmosphere wherein industry frontrunners and pioneers can propel technological advancements in the hospitality sector.</w:t>
      </w:r>
    </w:p>
    <w:p w14:paraId="1E705FEE" w14:textId="3A3FBB0F" w:rsidR="000809BB" w:rsidRPr="00842B9C" w:rsidRDefault="000809BB" w:rsidP="00842B9C">
      <w:pPr>
        <w:spacing w:line="360" w:lineRule="auto"/>
        <w:jc w:val="both"/>
        <w:rPr>
          <w:rFonts w:ascii="Arial" w:hAnsi="Arial" w:cs="Arial"/>
          <w:b/>
          <w:bCs/>
          <w:sz w:val="24"/>
          <w:szCs w:val="24"/>
        </w:rPr>
      </w:pPr>
    </w:p>
    <w:p w14:paraId="5ABC92C3" w14:textId="77777777" w:rsidR="00901D6D" w:rsidRPr="00842B9C" w:rsidRDefault="00901D6D" w:rsidP="00842B9C">
      <w:pPr>
        <w:spacing w:line="360" w:lineRule="auto"/>
        <w:jc w:val="both"/>
        <w:rPr>
          <w:rFonts w:ascii="Arial" w:hAnsi="Arial" w:cs="Arial"/>
          <w:b/>
          <w:bCs/>
          <w:sz w:val="24"/>
          <w:szCs w:val="24"/>
        </w:rPr>
      </w:pPr>
    </w:p>
    <w:p w14:paraId="5DCE54CE" w14:textId="77777777" w:rsidR="006C20C0" w:rsidRPr="00842B9C" w:rsidRDefault="006C20C0" w:rsidP="00842B9C">
      <w:pPr>
        <w:spacing w:line="360" w:lineRule="auto"/>
        <w:jc w:val="both"/>
        <w:rPr>
          <w:rFonts w:ascii="Arial" w:hAnsi="Arial" w:cs="Arial"/>
          <w:b/>
          <w:bCs/>
          <w:sz w:val="24"/>
          <w:szCs w:val="24"/>
        </w:rPr>
      </w:pPr>
    </w:p>
    <w:p w14:paraId="203F74CC" w14:textId="77777777" w:rsidR="006C20C0" w:rsidRPr="00842B9C" w:rsidRDefault="006C20C0" w:rsidP="00842B9C">
      <w:pPr>
        <w:spacing w:line="360" w:lineRule="auto"/>
        <w:jc w:val="both"/>
        <w:rPr>
          <w:rFonts w:ascii="Arial" w:hAnsi="Arial" w:cs="Arial"/>
          <w:b/>
          <w:bCs/>
          <w:sz w:val="24"/>
          <w:szCs w:val="24"/>
        </w:rPr>
      </w:pPr>
    </w:p>
    <w:p w14:paraId="1C39350C" w14:textId="77777777" w:rsidR="006C20C0" w:rsidRDefault="006C20C0" w:rsidP="00901D6D">
      <w:pPr>
        <w:spacing w:line="360" w:lineRule="auto"/>
        <w:jc w:val="both"/>
        <w:rPr>
          <w:rFonts w:ascii="Arial" w:hAnsi="Arial" w:cs="Arial"/>
          <w:b/>
          <w:bCs/>
          <w:sz w:val="24"/>
          <w:szCs w:val="24"/>
        </w:rPr>
      </w:pPr>
    </w:p>
    <w:p w14:paraId="078D1573" w14:textId="77777777" w:rsidR="006C20C0" w:rsidRDefault="006C20C0" w:rsidP="00901D6D">
      <w:pPr>
        <w:spacing w:line="360" w:lineRule="auto"/>
        <w:jc w:val="both"/>
        <w:rPr>
          <w:rFonts w:ascii="Arial" w:hAnsi="Arial" w:cs="Arial"/>
          <w:b/>
          <w:bCs/>
          <w:sz w:val="24"/>
          <w:szCs w:val="24"/>
        </w:rPr>
      </w:pPr>
    </w:p>
    <w:p w14:paraId="29F005AE" w14:textId="77777777" w:rsidR="006C20C0" w:rsidRPr="00842B9C" w:rsidRDefault="006C20C0" w:rsidP="00842B9C">
      <w:pPr>
        <w:spacing w:line="360" w:lineRule="auto"/>
        <w:jc w:val="both"/>
        <w:rPr>
          <w:rFonts w:ascii="Arial" w:hAnsi="Arial" w:cs="Arial"/>
          <w:b/>
          <w:bCs/>
          <w:sz w:val="24"/>
          <w:szCs w:val="24"/>
        </w:rPr>
      </w:pPr>
    </w:p>
    <w:p w14:paraId="19E7DD05" w14:textId="50EBAA7C" w:rsidR="006C20C0" w:rsidRPr="00842B9C" w:rsidRDefault="006C20C0" w:rsidP="00842B9C">
      <w:pPr>
        <w:pStyle w:val="EU"/>
        <w:numPr>
          <w:ilvl w:val="0"/>
          <w:numId w:val="8"/>
        </w:numPr>
        <w:spacing w:line="360" w:lineRule="auto"/>
        <w:rPr>
          <w:color w:val="auto"/>
        </w:rPr>
      </w:pPr>
      <w:bookmarkStart w:id="11" w:name="_Toc167887505"/>
      <w:r w:rsidRPr="00842B9C">
        <w:rPr>
          <w:color w:val="auto"/>
        </w:rPr>
        <w:t>References</w:t>
      </w:r>
      <w:bookmarkEnd w:id="11"/>
      <w:r w:rsidRPr="00842B9C">
        <w:rPr>
          <w:color w:val="auto"/>
        </w:rPr>
        <w:t xml:space="preserve"> </w:t>
      </w:r>
    </w:p>
    <w:p w14:paraId="20C80421" w14:textId="77777777" w:rsidR="00BE132D" w:rsidRPr="00842B9C" w:rsidRDefault="00BE132D" w:rsidP="00842B9C">
      <w:pPr>
        <w:spacing w:line="360" w:lineRule="auto"/>
        <w:jc w:val="both"/>
        <w:rPr>
          <w:rFonts w:ascii="Arial" w:hAnsi="Arial" w:cs="Arial"/>
          <w:sz w:val="24"/>
          <w:szCs w:val="24"/>
          <w:lang w:eastAsia="en-GB"/>
        </w:rPr>
      </w:pPr>
    </w:p>
    <w:p w14:paraId="77B550D9" w14:textId="07926499" w:rsidR="00BE132D" w:rsidRPr="00842B9C" w:rsidRDefault="00BE132D" w:rsidP="00842B9C">
      <w:pPr>
        <w:pStyle w:val="NormalWeb"/>
        <w:spacing w:before="0" w:beforeAutospacing="0" w:after="0" w:afterAutospacing="0" w:line="360" w:lineRule="auto"/>
        <w:jc w:val="both"/>
        <w:rPr>
          <w:rFonts w:ascii="Arial" w:hAnsi="Arial" w:cs="Arial"/>
        </w:rPr>
      </w:pPr>
      <w:r w:rsidRPr="00842B9C">
        <w:rPr>
          <w:rFonts w:ascii="Arial" w:hAnsi="Arial" w:cs="Arial"/>
        </w:rPr>
        <w:t>Allen, J. (2010). The Business of Event Planning: Behind-the-Scenes Secrets of Successful Special Events. [online] Google Books. John Wiley &amp; Sons. Available at: https://www.google.co.uk/books/edition/The_Business_of_Event_Planning/LlSmkUtkN40C?hl=en&amp;gbpv=1&amp;dq=event+planning+hospitality&amp;pg=PR11&amp;printsec=frontcover [Accessed 9 May 2024].</w:t>
      </w:r>
    </w:p>
    <w:p w14:paraId="3418E468" w14:textId="77777777" w:rsidR="0073000C" w:rsidRPr="00842B9C" w:rsidRDefault="0073000C" w:rsidP="00842B9C">
      <w:pPr>
        <w:pStyle w:val="NormalWeb"/>
        <w:spacing w:before="0" w:beforeAutospacing="0" w:after="0" w:afterAutospacing="0" w:line="360" w:lineRule="auto"/>
        <w:jc w:val="both"/>
        <w:rPr>
          <w:rFonts w:ascii="Arial" w:hAnsi="Arial" w:cs="Arial"/>
        </w:rPr>
      </w:pPr>
    </w:p>
    <w:p w14:paraId="0DE69E10" w14:textId="4AE01AA2" w:rsidR="0073000C" w:rsidRPr="00842B9C" w:rsidRDefault="0073000C" w:rsidP="00842B9C">
      <w:pPr>
        <w:pStyle w:val="NormalWeb"/>
        <w:spacing w:before="0" w:beforeAutospacing="0" w:after="0" w:afterAutospacing="0" w:line="360" w:lineRule="auto"/>
        <w:jc w:val="both"/>
        <w:rPr>
          <w:rFonts w:ascii="Arial" w:hAnsi="Arial" w:cs="Arial"/>
        </w:rPr>
      </w:pPr>
      <w:r w:rsidRPr="00842B9C">
        <w:rPr>
          <w:rFonts w:ascii="Arial" w:hAnsi="Arial" w:cs="Arial"/>
        </w:rPr>
        <w:t>Allen, J., Harris, R. and Jago, L. (2022). Festival &amp; Special Event Management, Essentials Edition. [online] Google Books. John Wiley &amp; Sons. Available at: https://www.google.co.uk/books/edition/Festival_Special_Event_Management_Essent/fbIxEAAAQBAJ?hl=en&amp;gbpv=1&amp;dq=Allen [Accessed 9 May 2024].</w:t>
      </w:r>
    </w:p>
    <w:p w14:paraId="0C24D57A" w14:textId="77777777" w:rsidR="00D758F3" w:rsidRPr="00842B9C" w:rsidRDefault="00D758F3" w:rsidP="00842B9C">
      <w:pPr>
        <w:pStyle w:val="NormalWeb"/>
        <w:spacing w:before="0" w:beforeAutospacing="0" w:after="0" w:afterAutospacing="0" w:line="360" w:lineRule="auto"/>
        <w:jc w:val="both"/>
        <w:rPr>
          <w:rFonts w:ascii="Arial" w:hAnsi="Arial" w:cs="Arial"/>
        </w:rPr>
      </w:pPr>
    </w:p>
    <w:p w14:paraId="319BE9A6" w14:textId="3D4968F7" w:rsidR="00D758F3" w:rsidRPr="00842B9C" w:rsidRDefault="00D758F3" w:rsidP="00842B9C">
      <w:pPr>
        <w:pStyle w:val="NormalWeb"/>
        <w:spacing w:before="0" w:beforeAutospacing="0" w:after="0" w:afterAutospacing="0" w:line="360" w:lineRule="auto"/>
        <w:jc w:val="both"/>
        <w:rPr>
          <w:rFonts w:ascii="Arial" w:hAnsi="Arial" w:cs="Arial"/>
        </w:rPr>
      </w:pPr>
      <w:r w:rsidRPr="00842B9C">
        <w:rPr>
          <w:rFonts w:ascii="Arial" w:hAnsi="Arial" w:cs="Arial"/>
        </w:rPr>
        <w:t xml:space="preserve">Armbrecht, J., Lundberg, </w:t>
      </w:r>
      <w:proofErr w:type="gramStart"/>
      <w:r w:rsidRPr="00842B9C">
        <w:rPr>
          <w:rFonts w:ascii="Arial" w:hAnsi="Arial" w:cs="Arial"/>
        </w:rPr>
        <w:t>E.</w:t>
      </w:r>
      <w:proofErr w:type="gramEnd"/>
      <w:r w:rsidRPr="00842B9C">
        <w:rPr>
          <w:rFonts w:ascii="Arial" w:hAnsi="Arial" w:cs="Arial"/>
        </w:rPr>
        <w:t xml:space="preserve"> and Andersson, T.D. (2019). A Research Agenda for Event Management. Edward Elgar Publishing.</w:t>
      </w:r>
    </w:p>
    <w:p w14:paraId="373FFC9A" w14:textId="77777777" w:rsidR="0073000C" w:rsidRPr="00842B9C" w:rsidRDefault="0073000C" w:rsidP="00842B9C">
      <w:pPr>
        <w:pStyle w:val="NormalWeb"/>
        <w:spacing w:before="0" w:beforeAutospacing="0" w:after="0" w:afterAutospacing="0" w:line="360" w:lineRule="auto"/>
        <w:jc w:val="both"/>
        <w:rPr>
          <w:rFonts w:ascii="Arial" w:hAnsi="Arial" w:cs="Arial"/>
        </w:rPr>
      </w:pPr>
    </w:p>
    <w:p w14:paraId="7007D62B" w14:textId="50E7683D" w:rsidR="0073000C" w:rsidRPr="00842B9C" w:rsidRDefault="0073000C" w:rsidP="00842B9C">
      <w:pPr>
        <w:pStyle w:val="NormalWeb"/>
        <w:spacing w:before="0" w:beforeAutospacing="0" w:after="0" w:afterAutospacing="0" w:line="360" w:lineRule="auto"/>
        <w:jc w:val="both"/>
        <w:rPr>
          <w:rFonts w:ascii="Arial" w:hAnsi="Arial" w:cs="Arial"/>
          <w:shd w:val="clear" w:color="auto" w:fill="FFFFFF"/>
        </w:rPr>
      </w:pPr>
      <w:r w:rsidRPr="00842B9C">
        <w:rPr>
          <w:rFonts w:ascii="Arial" w:hAnsi="Arial" w:cs="Arial"/>
          <w:shd w:val="clear" w:color="auto" w:fill="FFFFFF"/>
        </w:rPr>
        <w:t>Bladen, C., Kennell, J., Abson, E. and Wilde, N., 2022. Events management: An introduction. Routledge.</w:t>
      </w:r>
    </w:p>
    <w:p w14:paraId="45859A10" w14:textId="77777777" w:rsidR="00BF0FC3" w:rsidRPr="00842B9C" w:rsidRDefault="00BF0FC3" w:rsidP="00842B9C">
      <w:pPr>
        <w:pStyle w:val="NormalWeb"/>
        <w:spacing w:before="0" w:beforeAutospacing="0" w:after="0" w:afterAutospacing="0" w:line="360" w:lineRule="auto"/>
        <w:jc w:val="both"/>
        <w:rPr>
          <w:rFonts w:ascii="Arial" w:hAnsi="Arial" w:cs="Arial"/>
          <w:shd w:val="clear" w:color="auto" w:fill="FFFFFF"/>
        </w:rPr>
      </w:pPr>
    </w:p>
    <w:p w14:paraId="502ED606" w14:textId="5E379849" w:rsidR="00BF0FC3" w:rsidRPr="00842B9C" w:rsidRDefault="00BF0FC3" w:rsidP="00842B9C">
      <w:pPr>
        <w:pStyle w:val="NormalWeb"/>
        <w:spacing w:before="0" w:beforeAutospacing="0" w:after="0" w:afterAutospacing="0" w:line="360" w:lineRule="auto"/>
        <w:jc w:val="both"/>
        <w:rPr>
          <w:rFonts w:ascii="Arial" w:hAnsi="Arial" w:cs="Arial"/>
        </w:rPr>
      </w:pPr>
      <w:r w:rsidRPr="00842B9C">
        <w:rPr>
          <w:rFonts w:ascii="Arial" w:hAnsi="Arial" w:cs="Arial"/>
        </w:rPr>
        <w:t xml:space="preserve">Blythe, J. and Martin, J. (2019). Essentials of Marketing. [online] Google Books. Pearson UK. Available at: https://www.google.co.uk/books/edition/Essentials_of_Marketing/Lg-TDwAAQBAJ?hl=en&amp;gbpv=1&amp;dq=essential+of+marketing&amp;pg=PT9&amp;printsec=frontcover [Accessed </w:t>
      </w:r>
      <w:r w:rsidRPr="00842B9C">
        <w:rPr>
          <w:rFonts w:ascii="Arial" w:hAnsi="Arial" w:cs="Arial"/>
        </w:rPr>
        <w:t>11</w:t>
      </w:r>
      <w:r w:rsidRPr="00842B9C">
        <w:rPr>
          <w:rFonts w:ascii="Arial" w:hAnsi="Arial" w:cs="Arial"/>
        </w:rPr>
        <w:t xml:space="preserve"> May 2024].</w:t>
      </w:r>
    </w:p>
    <w:p w14:paraId="7BF43CC7" w14:textId="77777777" w:rsidR="00342636" w:rsidRPr="00842B9C" w:rsidRDefault="00342636" w:rsidP="00842B9C">
      <w:pPr>
        <w:pStyle w:val="NormalWeb"/>
        <w:spacing w:before="0" w:beforeAutospacing="0" w:after="0" w:afterAutospacing="0" w:line="360" w:lineRule="auto"/>
        <w:jc w:val="both"/>
        <w:rPr>
          <w:rFonts w:ascii="Arial" w:hAnsi="Arial" w:cs="Arial"/>
        </w:rPr>
      </w:pPr>
    </w:p>
    <w:p w14:paraId="3A28D40F" w14:textId="45103ED5" w:rsidR="00342636" w:rsidRPr="00842B9C" w:rsidRDefault="00342636" w:rsidP="00842B9C">
      <w:pPr>
        <w:pStyle w:val="NormalWeb"/>
        <w:spacing w:before="0" w:beforeAutospacing="0" w:after="0" w:afterAutospacing="0" w:line="360" w:lineRule="auto"/>
        <w:jc w:val="both"/>
        <w:rPr>
          <w:rFonts w:ascii="Arial" w:hAnsi="Arial" w:cs="Arial"/>
        </w:rPr>
      </w:pPr>
      <w:r w:rsidRPr="00842B9C">
        <w:rPr>
          <w:rFonts w:ascii="Arial" w:hAnsi="Arial" w:cs="Arial"/>
          <w:shd w:val="clear" w:color="auto" w:fill="FFFFFF"/>
        </w:rPr>
        <w:t xml:space="preserve">Bowdin, G., Allen, J., Harris, R., McDonnell, I. and </w:t>
      </w:r>
      <w:proofErr w:type="spellStart"/>
      <w:r w:rsidRPr="00842B9C">
        <w:rPr>
          <w:rFonts w:ascii="Arial" w:hAnsi="Arial" w:cs="Arial"/>
          <w:shd w:val="clear" w:color="auto" w:fill="FFFFFF"/>
        </w:rPr>
        <w:t>O'toole</w:t>
      </w:r>
      <w:proofErr w:type="spellEnd"/>
      <w:r w:rsidRPr="00842B9C">
        <w:rPr>
          <w:rFonts w:ascii="Arial" w:hAnsi="Arial" w:cs="Arial"/>
          <w:shd w:val="clear" w:color="auto" w:fill="FFFFFF"/>
        </w:rPr>
        <w:t>, W., 2012. Events management. Routledge.</w:t>
      </w:r>
    </w:p>
    <w:p w14:paraId="165EDDFC" w14:textId="18DD9463" w:rsidR="00BE132D" w:rsidRPr="00842B9C" w:rsidRDefault="00BE132D" w:rsidP="00842B9C">
      <w:pPr>
        <w:pStyle w:val="NormalWeb"/>
        <w:spacing w:line="360" w:lineRule="auto"/>
        <w:jc w:val="both"/>
        <w:rPr>
          <w:rFonts w:ascii="Arial" w:hAnsi="Arial" w:cs="Arial"/>
        </w:rPr>
      </w:pPr>
      <w:r w:rsidRPr="00842B9C">
        <w:rPr>
          <w:rFonts w:ascii="Arial" w:hAnsi="Arial" w:cs="Arial"/>
        </w:rPr>
        <w:t>‌</w:t>
      </w:r>
      <w:r w:rsidRPr="00842B9C">
        <w:rPr>
          <w:rFonts w:ascii="Arial" w:hAnsi="Arial" w:cs="Arial"/>
          <w:shd w:val="clear" w:color="auto" w:fill="FFFFFF"/>
        </w:rPr>
        <w:t>Camilleri, M.A., 2021. Tourism, Hospitality &amp;_ Event Management.</w:t>
      </w:r>
      <w:r w:rsidRPr="00842B9C">
        <w:rPr>
          <w:rFonts w:ascii="Arial" w:hAnsi="Arial" w:cs="Arial"/>
        </w:rPr>
        <w:t xml:space="preserve"> </w:t>
      </w:r>
    </w:p>
    <w:p w14:paraId="2BE889B0" w14:textId="77777777" w:rsidR="00D758F3" w:rsidRPr="00842B9C" w:rsidRDefault="00D758F3" w:rsidP="00842B9C">
      <w:pPr>
        <w:pStyle w:val="NormalWeb"/>
        <w:spacing w:before="0" w:beforeAutospacing="0" w:after="0" w:afterAutospacing="0" w:line="360" w:lineRule="auto"/>
        <w:jc w:val="both"/>
        <w:rPr>
          <w:rFonts w:ascii="Arial" w:hAnsi="Arial" w:cs="Arial"/>
        </w:rPr>
      </w:pPr>
      <w:r w:rsidRPr="00842B9C">
        <w:rPr>
          <w:rFonts w:ascii="Arial" w:hAnsi="Arial" w:cs="Arial"/>
        </w:rPr>
        <w:t>Cremer, F., Sheehan, B., Fortmann, M., Kia, A.N., Mullins, M., Murphy, F. and Materne, S. (2022). Cyber risk and cybersecurity: A systematic review of data availability. The Geneva Papers on Risk and Insurance - Issues and Practice, [online] 47(3). Available at: https://www.ncbi.nlm.nih.gov/pmc/articles/PMC8853293/.</w:t>
      </w:r>
    </w:p>
    <w:p w14:paraId="6C8C1E92" w14:textId="0F30DE1D" w:rsidR="00D758F3" w:rsidRPr="00842B9C" w:rsidRDefault="00D758F3" w:rsidP="00842B9C">
      <w:pPr>
        <w:pStyle w:val="NormalWeb"/>
        <w:spacing w:line="360" w:lineRule="auto"/>
        <w:jc w:val="both"/>
        <w:rPr>
          <w:rFonts w:ascii="Arial" w:hAnsi="Arial" w:cs="Arial"/>
        </w:rPr>
      </w:pPr>
      <w:r w:rsidRPr="00842B9C">
        <w:rPr>
          <w:rFonts w:ascii="Arial" w:hAnsi="Arial" w:cs="Arial"/>
        </w:rPr>
        <w:t>‌</w:t>
      </w:r>
    </w:p>
    <w:p w14:paraId="3E93357C" w14:textId="0216FF4E" w:rsidR="00BF0FC3" w:rsidRPr="00842B9C" w:rsidRDefault="00BF0FC3" w:rsidP="00842B9C">
      <w:pPr>
        <w:pStyle w:val="NormalWeb"/>
        <w:spacing w:line="360" w:lineRule="auto"/>
        <w:jc w:val="both"/>
        <w:rPr>
          <w:rFonts w:ascii="Arial" w:hAnsi="Arial" w:cs="Arial"/>
          <w:shd w:val="clear" w:color="auto" w:fill="FFFFFF"/>
        </w:rPr>
      </w:pPr>
      <w:r w:rsidRPr="00842B9C">
        <w:rPr>
          <w:rFonts w:ascii="Arial" w:hAnsi="Arial" w:cs="Arial"/>
          <w:shd w:val="clear" w:color="auto" w:fill="FFFFFF"/>
        </w:rPr>
        <w:t xml:space="preserve">Davenport, T.H. and </w:t>
      </w:r>
      <w:proofErr w:type="spellStart"/>
      <w:r w:rsidRPr="00842B9C">
        <w:rPr>
          <w:rFonts w:ascii="Arial" w:hAnsi="Arial" w:cs="Arial"/>
          <w:shd w:val="clear" w:color="auto" w:fill="FFFFFF"/>
        </w:rPr>
        <w:t>Ronanki</w:t>
      </w:r>
      <w:proofErr w:type="spellEnd"/>
      <w:r w:rsidRPr="00842B9C">
        <w:rPr>
          <w:rFonts w:ascii="Arial" w:hAnsi="Arial" w:cs="Arial"/>
          <w:shd w:val="clear" w:color="auto" w:fill="FFFFFF"/>
        </w:rPr>
        <w:t>, R., 2018. Artificial intelligence for the real world. Harvard business review, 96(1), pp.108-116.</w:t>
      </w:r>
    </w:p>
    <w:p w14:paraId="3F14D0E6" w14:textId="198C6B14" w:rsidR="00D758F3" w:rsidRPr="00842B9C" w:rsidRDefault="00D758F3" w:rsidP="00842B9C">
      <w:pPr>
        <w:pStyle w:val="NormalWeb"/>
        <w:spacing w:before="0" w:beforeAutospacing="0" w:after="0" w:afterAutospacing="0" w:line="360" w:lineRule="auto"/>
        <w:jc w:val="both"/>
        <w:rPr>
          <w:rFonts w:ascii="Arial" w:hAnsi="Arial" w:cs="Arial"/>
        </w:rPr>
      </w:pPr>
      <w:r w:rsidRPr="00842B9C">
        <w:rPr>
          <w:rFonts w:ascii="Arial" w:hAnsi="Arial" w:cs="Arial"/>
        </w:rPr>
        <w:t xml:space="preserve">Doran, A.L., Dutch, V., Warren, B., Watson, R.A., Murphy, K., Aldis, A., Cooper, I., Cockram, C., Harp, D., </w:t>
      </w:r>
      <w:proofErr w:type="spellStart"/>
      <w:r w:rsidRPr="00842B9C">
        <w:rPr>
          <w:rFonts w:ascii="Arial" w:hAnsi="Arial" w:cs="Arial"/>
        </w:rPr>
        <w:t>Desmau</w:t>
      </w:r>
      <w:proofErr w:type="spellEnd"/>
      <w:r w:rsidRPr="00842B9C">
        <w:rPr>
          <w:rFonts w:ascii="Arial" w:hAnsi="Arial" w:cs="Arial"/>
        </w:rPr>
        <w:t>, M. and Keppler, L. (2023). Planning virtual and hybrid events: steps to improve inclusion and accessibility. </w:t>
      </w:r>
      <w:proofErr w:type="spellStart"/>
      <w:r w:rsidRPr="00842B9C">
        <w:rPr>
          <w:rFonts w:ascii="Arial" w:hAnsi="Arial" w:cs="Arial"/>
        </w:rPr>
        <w:t>EGUsphere</w:t>
      </w:r>
      <w:proofErr w:type="spellEnd"/>
      <w:r w:rsidRPr="00842B9C">
        <w:rPr>
          <w:rFonts w:ascii="Arial" w:hAnsi="Arial" w:cs="Arial"/>
        </w:rPr>
        <w:t xml:space="preserve">, [online] pp.1–28. </w:t>
      </w:r>
      <w:proofErr w:type="spellStart"/>
      <w:r w:rsidRPr="00842B9C">
        <w:rPr>
          <w:rFonts w:ascii="Arial" w:hAnsi="Arial" w:cs="Arial"/>
        </w:rPr>
        <w:t>doi:https</w:t>
      </w:r>
      <w:proofErr w:type="spellEnd"/>
      <w:r w:rsidRPr="00842B9C">
        <w:rPr>
          <w:rFonts w:ascii="Arial" w:hAnsi="Arial" w:cs="Arial"/>
        </w:rPr>
        <w:t>://doi.org/10.5194/egusphere-2023-2939.</w:t>
      </w:r>
    </w:p>
    <w:p w14:paraId="69B7127B" w14:textId="4F86AAE9" w:rsidR="003115FE" w:rsidRPr="00842B9C" w:rsidRDefault="003115FE" w:rsidP="00842B9C">
      <w:pPr>
        <w:pStyle w:val="NormalWeb"/>
        <w:spacing w:line="360" w:lineRule="auto"/>
        <w:jc w:val="both"/>
        <w:rPr>
          <w:rFonts w:ascii="Arial" w:hAnsi="Arial" w:cs="Arial"/>
        </w:rPr>
      </w:pPr>
      <w:proofErr w:type="spellStart"/>
      <w:r w:rsidRPr="00842B9C">
        <w:rPr>
          <w:rFonts w:ascii="Arial" w:hAnsi="Arial" w:cs="Arial"/>
        </w:rPr>
        <w:t>ExCel</w:t>
      </w:r>
      <w:proofErr w:type="spellEnd"/>
      <w:r w:rsidRPr="00842B9C">
        <w:rPr>
          <w:rFonts w:ascii="Arial" w:hAnsi="Arial" w:cs="Arial"/>
        </w:rPr>
        <w:t xml:space="preserve"> London (2020). The UK Events Report. Available at: </w:t>
      </w:r>
      <w:hyperlink r:id="rId6" w:history="1">
        <w:r w:rsidR="00EB4C74" w:rsidRPr="00842B9C">
          <w:rPr>
            <w:rStyle w:val="Hyperlink"/>
            <w:rFonts w:ascii="Arial" w:hAnsi="Arial" w:cs="Arial"/>
            <w:color w:val="auto"/>
          </w:rPr>
          <w:t>https://www.excel.london/uploads/uk-events-report-2020---the-full-report.pdf</w:t>
        </w:r>
      </w:hyperlink>
    </w:p>
    <w:p w14:paraId="222C8A23" w14:textId="62578EF8" w:rsidR="00EB4C74" w:rsidRPr="00842B9C" w:rsidRDefault="00EB4C74" w:rsidP="00842B9C">
      <w:pPr>
        <w:pStyle w:val="NormalWeb"/>
        <w:spacing w:line="360" w:lineRule="auto"/>
        <w:jc w:val="both"/>
        <w:rPr>
          <w:rFonts w:ascii="Arial" w:hAnsi="Arial" w:cs="Arial"/>
        </w:rPr>
      </w:pPr>
      <w:r w:rsidRPr="00842B9C">
        <w:rPr>
          <w:rFonts w:ascii="Arial" w:hAnsi="Arial" w:cs="Arial"/>
          <w:shd w:val="clear" w:color="auto" w:fill="FFFFFF"/>
        </w:rPr>
        <w:t xml:space="preserve">Fox, D., Gouthro, M.B., </w:t>
      </w:r>
      <w:proofErr w:type="spellStart"/>
      <w:r w:rsidRPr="00842B9C">
        <w:rPr>
          <w:rFonts w:ascii="Arial" w:hAnsi="Arial" w:cs="Arial"/>
          <w:shd w:val="clear" w:color="auto" w:fill="FFFFFF"/>
        </w:rPr>
        <w:t>Morakabati</w:t>
      </w:r>
      <w:proofErr w:type="spellEnd"/>
      <w:r w:rsidRPr="00842B9C">
        <w:rPr>
          <w:rFonts w:ascii="Arial" w:hAnsi="Arial" w:cs="Arial"/>
          <w:shd w:val="clear" w:color="auto" w:fill="FFFFFF"/>
        </w:rPr>
        <w:t xml:space="preserve">, Y. and </w:t>
      </w:r>
      <w:proofErr w:type="spellStart"/>
      <w:r w:rsidRPr="00842B9C">
        <w:rPr>
          <w:rFonts w:ascii="Arial" w:hAnsi="Arial" w:cs="Arial"/>
          <w:shd w:val="clear" w:color="auto" w:fill="FFFFFF"/>
        </w:rPr>
        <w:t>Brackstone</w:t>
      </w:r>
      <w:proofErr w:type="spellEnd"/>
      <w:r w:rsidRPr="00842B9C">
        <w:rPr>
          <w:rFonts w:ascii="Arial" w:hAnsi="Arial" w:cs="Arial"/>
          <w:shd w:val="clear" w:color="auto" w:fill="FFFFFF"/>
        </w:rPr>
        <w:t>, J., 2014. Doing events research: From theory to practice. Routledge.</w:t>
      </w:r>
    </w:p>
    <w:p w14:paraId="75C21C58" w14:textId="5076C438" w:rsidR="00BE132D" w:rsidRPr="00842B9C" w:rsidRDefault="00BE132D" w:rsidP="00842B9C">
      <w:pPr>
        <w:pStyle w:val="NormalWeb"/>
        <w:spacing w:before="0" w:beforeAutospacing="0" w:after="0" w:afterAutospacing="0" w:line="360" w:lineRule="auto"/>
        <w:jc w:val="both"/>
        <w:rPr>
          <w:rFonts w:ascii="Arial" w:hAnsi="Arial" w:cs="Arial"/>
        </w:rPr>
      </w:pPr>
      <w:proofErr w:type="spellStart"/>
      <w:r w:rsidRPr="00842B9C">
        <w:rPr>
          <w:rFonts w:ascii="Arial" w:hAnsi="Arial" w:cs="Arial"/>
        </w:rPr>
        <w:t>Garaus</w:t>
      </w:r>
      <w:proofErr w:type="spellEnd"/>
      <w:r w:rsidRPr="00842B9C">
        <w:rPr>
          <w:rFonts w:ascii="Arial" w:hAnsi="Arial" w:cs="Arial"/>
        </w:rPr>
        <w:t xml:space="preserve">, M. and </w:t>
      </w:r>
      <w:proofErr w:type="spellStart"/>
      <w:r w:rsidRPr="00842B9C">
        <w:rPr>
          <w:rFonts w:ascii="Arial" w:hAnsi="Arial" w:cs="Arial"/>
        </w:rPr>
        <w:t>Hudáková</w:t>
      </w:r>
      <w:proofErr w:type="spellEnd"/>
      <w:r w:rsidRPr="00842B9C">
        <w:rPr>
          <w:rFonts w:ascii="Arial" w:hAnsi="Arial" w:cs="Arial"/>
        </w:rPr>
        <w:t xml:space="preserve">, M. (2022). The impact of the COVID-19 pandemic on tourists’ air travel intentions: The role of perceived health risk and trust in the airline. Journal of Air Transport Management, [online] 103, p.102249. </w:t>
      </w:r>
      <w:proofErr w:type="spellStart"/>
      <w:r w:rsidRPr="00842B9C">
        <w:rPr>
          <w:rFonts w:ascii="Arial" w:hAnsi="Arial" w:cs="Arial"/>
        </w:rPr>
        <w:t>doi:https</w:t>
      </w:r>
      <w:proofErr w:type="spellEnd"/>
      <w:r w:rsidRPr="00842B9C">
        <w:rPr>
          <w:rFonts w:ascii="Arial" w:hAnsi="Arial" w:cs="Arial"/>
        </w:rPr>
        <w:t>://doi.org/10.1016/j.jairtraman.2022.102249.</w:t>
      </w:r>
    </w:p>
    <w:p w14:paraId="3C44BF6D" w14:textId="77777777" w:rsidR="00F146CD" w:rsidRPr="00842B9C" w:rsidRDefault="00F146CD" w:rsidP="00842B9C">
      <w:pPr>
        <w:pStyle w:val="NormalWeb"/>
        <w:spacing w:before="0" w:beforeAutospacing="0" w:after="0" w:afterAutospacing="0" w:line="360" w:lineRule="auto"/>
        <w:jc w:val="both"/>
        <w:rPr>
          <w:rFonts w:ascii="Arial" w:hAnsi="Arial" w:cs="Arial"/>
        </w:rPr>
      </w:pPr>
    </w:p>
    <w:p w14:paraId="5B8C7CEE" w14:textId="56BA6934" w:rsidR="00F146CD" w:rsidRPr="00842B9C" w:rsidRDefault="00F146CD" w:rsidP="00842B9C">
      <w:pPr>
        <w:pStyle w:val="NormalWeb"/>
        <w:spacing w:before="0" w:beforeAutospacing="0" w:after="0" w:afterAutospacing="0" w:line="360" w:lineRule="auto"/>
        <w:jc w:val="both"/>
        <w:rPr>
          <w:rFonts w:ascii="Arial" w:hAnsi="Arial" w:cs="Arial"/>
          <w:shd w:val="clear" w:color="auto" w:fill="FFFFFF"/>
        </w:rPr>
      </w:pPr>
      <w:r w:rsidRPr="00842B9C">
        <w:rPr>
          <w:rFonts w:ascii="Arial" w:hAnsi="Arial" w:cs="Arial"/>
          <w:shd w:val="clear" w:color="auto" w:fill="FFFFFF"/>
        </w:rPr>
        <w:t xml:space="preserve">Getz, </w:t>
      </w:r>
      <w:proofErr w:type="gramStart"/>
      <w:r w:rsidRPr="00842B9C">
        <w:rPr>
          <w:rFonts w:ascii="Arial" w:hAnsi="Arial" w:cs="Arial"/>
          <w:shd w:val="clear" w:color="auto" w:fill="FFFFFF"/>
        </w:rPr>
        <w:t>D.</w:t>
      </w:r>
      <w:proofErr w:type="gramEnd"/>
      <w:r w:rsidRPr="00842B9C">
        <w:rPr>
          <w:rFonts w:ascii="Arial" w:hAnsi="Arial" w:cs="Arial"/>
          <w:shd w:val="clear" w:color="auto" w:fill="FFFFFF"/>
        </w:rPr>
        <w:t xml:space="preserve"> and Page, S.J., 2019. Event studies: Theory, </w:t>
      </w:r>
      <w:proofErr w:type="gramStart"/>
      <w:r w:rsidRPr="00842B9C">
        <w:rPr>
          <w:rFonts w:ascii="Arial" w:hAnsi="Arial" w:cs="Arial"/>
          <w:shd w:val="clear" w:color="auto" w:fill="FFFFFF"/>
        </w:rPr>
        <w:t>research</w:t>
      </w:r>
      <w:proofErr w:type="gramEnd"/>
      <w:r w:rsidRPr="00842B9C">
        <w:rPr>
          <w:rFonts w:ascii="Arial" w:hAnsi="Arial" w:cs="Arial"/>
          <w:shd w:val="clear" w:color="auto" w:fill="FFFFFF"/>
        </w:rPr>
        <w:t xml:space="preserve"> and policy for planned events. Routledge.</w:t>
      </w:r>
    </w:p>
    <w:p w14:paraId="1C238C60" w14:textId="77777777" w:rsidR="00A31E7C" w:rsidRPr="00842B9C" w:rsidRDefault="00A31E7C" w:rsidP="00842B9C">
      <w:pPr>
        <w:pStyle w:val="NormalWeb"/>
        <w:spacing w:before="0" w:beforeAutospacing="0" w:after="0" w:afterAutospacing="0" w:line="360" w:lineRule="auto"/>
        <w:jc w:val="both"/>
        <w:rPr>
          <w:rFonts w:ascii="Arial" w:hAnsi="Arial" w:cs="Arial"/>
          <w:shd w:val="clear" w:color="auto" w:fill="FFFFFF"/>
        </w:rPr>
      </w:pPr>
    </w:p>
    <w:p w14:paraId="04B0DBF5" w14:textId="4B360695" w:rsidR="00A31E7C" w:rsidRPr="00842B9C" w:rsidRDefault="00A31E7C" w:rsidP="00842B9C">
      <w:pPr>
        <w:pStyle w:val="NormalWeb"/>
        <w:spacing w:before="0" w:beforeAutospacing="0" w:after="0" w:afterAutospacing="0" w:line="360" w:lineRule="auto"/>
        <w:jc w:val="both"/>
        <w:rPr>
          <w:rFonts w:ascii="Arial" w:hAnsi="Arial" w:cs="Arial"/>
        </w:rPr>
      </w:pPr>
      <w:r w:rsidRPr="00842B9C">
        <w:rPr>
          <w:rFonts w:ascii="Arial" w:hAnsi="Arial" w:cs="Arial"/>
          <w:shd w:val="clear" w:color="auto" w:fill="FFFFFF"/>
        </w:rPr>
        <w:t xml:space="preserve">Gov (2021). </w:t>
      </w:r>
      <w:r w:rsidRPr="00842B9C">
        <w:rPr>
          <w:rFonts w:ascii="Arial" w:hAnsi="Arial" w:cs="Arial"/>
        </w:rPr>
        <w:t>The Government’s response to COVID-19: human rights implications Seventh Report of Session 2019-21 Report, together with formal minutes relating to the report. Available at: https://committees.parliament.uk/publications/2649/documents/26914/default/</w:t>
      </w:r>
    </w:p>
    <w:p w14:paraId="63C688D6" w14:textId="77777777" w:rsidR="00BE132D" w:rsidRPr="00842B9C" w:rsidRDefault="00BE132D" w:rsidP="00842B9C">
      <w:pPr>
        <w:pStyle w:val="NormalWeb"/>
        <w:spacing w:before="0" w:beforeAutospacing="0" w:after="0" w:afterAutospacing="0" w:line="360" w:lineRule="auto"/>
        <w:jc w:val="both"/>
        <w:rPr>
          <w:rFonts w:ascii="Arial" w:hAnsi="Arial" w:cs="Arial"/>
        </w:rPr>
      </w:pPr>
    </w:p>
    <w:p w14:paraId="7D832479" w14:textId="6AC10FEF" w:rsidR="00BE132D" w:rsidRPr="00842B9C" w:rsidRDefault="00BE132D" w:rsidP="00842B9C">
      <w:pPr>
        <w:spacing w:line="360" w:lineRule="auto"/>
        <w:jc w:val="both"/>
        <w:rPr>
          <w:rFonts w:ascii="Arial" w:hAnsi="Arial" w:cs="Arial"/>
          <w:sz w:val="24"/>
          <w:szCs w:val="24"/>
          <w:shd w:val="clear" w:color="auto" w:fill="FFFFFF"/>
        </w:rPr>
      </w:pPr>
      <w:r w:rsidRPr="00842B9C">
        <w:rPr>
          <w:rFonts w:ascii="Arial" w:hAnsi="Arial" w:cs="Arial"/>
          <w:sz w:val="24"/>
          <w:szCs w:val="24"/>
          <w:shd w:val="clear" w:color="auto" w:fill="FFFFFF"/>
        </w:rPr>
        <w:t xml:space="preserve">Hofstede, G., 2011. </w:t>
      </w:r>
      <w:proofErr w:type="spellStart"/>
      <w:r w:rsidRPr="00842B9C">
        <w:rPr>
          <w:rFonts w:ascii="Arial" w:hAnsi="Arial" w:cs="Arial"/>
          <w:sz w:val="24"/>
          <w:szCs w:val="24"/>
          <w:shd w:val="clear" w:color="auto" w:fill="FFFFFF"/>
        </w:rPr>
        <w:t>Dimensionalizing</w:t>
      </w:r>
      <w:proofErr w:type="spellEnd"/>
      <w:r w:rsidRPr="00842B9C">
        <w:rPr>
          <w:rFonts w:ascii="Arial" w:hAnsi="Arial" w:cs="Arial"/>
          <w:sz w:val="24"/>
          <w:szCs w:val="24"/>
          <w:shd w:val="clear" w:color="auto" w:fill="FFFFFF"/>
        </w:rPr>
        <w:t xml:space="preserve"> cultures: The Hofstede model in context. Online readings in psychology and culture, 2(1), p.8.</w:t>
      </w:r>
    </w:p>
    <w:p w14:paraId="06B7A51F" w14:textId="50CBDBD6" w:rsidR="00342636" w:rsidRPr="00842B9C" w:rsidRDefault="00342636" w:rsidP="00842B9C">
      <w:pPr>
        <w:spacing w:line="360" w:lineRule="auto"/>
        <w:jc w:val="both"/>
        <w:rPr>
          <w:rFonts w:ascii="Arial" w:hAnsi="Arial" w:cs="Arial"/>
          <w:sz w:val="24"/>
          <w:szCs w:val="24"/>
          <w:shd w:val="clear" w:color="auto" w:fill="FFFFFF"/>
        </w:rPr>
      </w:pPr>
      <w:r w:rsidRPr="00842B9C">
        <w:rPr>
          <w:rFonts w:ascii="Arial" w:hAnsi="Arial" w:cs="Arial"/>
          <w:sz w:val="24"/>
          <w:szCs w:val="24"/>
          <w:shd w:val="clear" w:color="auto" w:fill="FFFFFF"/>
        </w:rPr>
        <w:t>Holmes, K. and Ali-Knight, J., 2017. The event and festival life cycle–developing a new model for a new context. International Journal of Contemporary Hospitality Management, 29(3), pp.986-1004</w:t>
      </w:r>
    </w:p>
    <w:p w14:paraId="4DC52889" w14:textId="43D89FE5" w:rsidR="00440554" w:rsidRPr="00842B9C" w:rsidRDefault="00440554" w:rsidP="00842B9C">
      <w:pPr>
        <w:spacing w:line="360" w:lineRule="auto"/>
        <w:jc w:val="both"/>
        <w:rPr>
          <w:rFonts w:ascii="Arial" w:hAnsi="Arial" w:cs="Arial"/>
          <w:sz w:val="24"/>
          <w:szCs w:val="24"/>
          <w:shd w:val="clear" w:color="auto" w:fill="FFFFFF"/>
        </w:rPr>
      </w:pPr>
      <w:r w:rsidRPr="00842B9C">
        <w:rPr>
          <w:rFonts w:ascii="Arial" w:hAnsi="Arial" w:cs="Arial"/>
          <w:sz w:val="24"/>
          <w:szCs w:val="24"/>
          <w:shd w:val="clear" w:color="auto" w:fill="FFFFFF"/>
        </w:rPr>
        <w:t>Key, T.M., 2017. Domains of digital marketing channels in the sharing economy. Journal of Marketing Channels, 24(1-2), pp.27-38.</w:t>
      </w:r>
    </w:p>
    <w:p w14:paraId="61F94E3F" w14:textId="28477645" w:rsidR="00842B9C" w:rsidRPr="00842B9C" w:rsidRDefault="00842B9C" w:rsidP="00842B9C">
      <w:pPr>
        <w:pStyle w:val="NormalWeb"/>
        <w:spacing w:before="0" w:beforeAutospacing="0" w:after="0" w:afterAutospacing="0" w:line="360" w:lineRule="auto"/>
        <w:jc w:val="both"/>
        <w:rPr>
          <w:rFonts w:ascii="Arial" w:hAnsi="Arial" w:cs="Arial"/>
        </w:rPr>
      </w:pPr>
      <w:r w:rsidRPr="00842B9C">
        <w:rPr>
          <w:rFonts w:ascii="Arial" w:hAnsi="Arial" w:cs="Arial"/>
        </w:rPr>
        <w:t xml:space="preserve">Khatter, A. (2023). Challenges and Solutions for Environmental Sustainability in the Hospitality Sector. Sustainability, 15(15), pp.11491–11491. </w:t>
      </w:r>
      <w:proofErr w:type="spellStart"/>
      <w:r w:rsidRPr="00842B9C">
        <w:rPr>
          <w:rFonts w:ascii="Arial" w:hAnsi="Arial" w:cs="Arial"/>
        </w:rPr>
        <w:t>doi:https</w:t>
      </w:r>
      <w:proofErr w:type="spellEnd"/>
      <w:r w:rsidRPr="00842B9C">
        <w:rPr>
          <w:rFonts w:ascii="Arial" w:hAnsi="Arial" w:cs="Arial"/>
        </w:rPr>
        <w:t>://doi.org/10.3390/su151511491.</w:t>
      </w:r>
    </w:p>
    <w:p w14:paraId="4F9F6FD5" w14:textId="77777777" w:rsidR="00842B9C" w:rsidRPr="00842B9C" w:rsidRDefault="00842B9C" w:rsidP="00842B9C">
      <w:pPr>
        <w:pStyle w:val="NormalWeb"/>
        <w:spacing w:before="0" w:beforeAutospacing="0" w:after="0" w:afterAutospacing="0" w:line="360" w:lineRule="auto"/>
        <w:jc w:val="both"/>
        <w:rPr>
          <w:rFonts w:ascii="Arial" w:hAnsi="Arial" w:cs="Arial"/>
        </w:rPr>
      </w:pPr>
    </w:p>
    <w:p w14:paraId="44D4A2CA" w14:textId="7F4F3928" w:rsidR="003115FE" w:rsidRPr="00842B9C" w:rsidRDefault="003115FE" w:rsidP="00842B9C">
      <w:pPr>
        <w:spacing w:line="360" w:lineRule="auto"/>
        <w:jc w:val="both"/>
        <w:rPr>
          <w:rFonts w:ascii="Arial" w:hAnsi="Arial" w:cs="Arial"/>
          <w:sz w:val="24"/>
          <w:szCs w:val="24"/>
          <w:shd w:val="clear" w:color="auto" w:fill="FFFFFF"/>
        </w:rPr>
      </w:pPr>
      <w:r w:rsidRPr="00842B9C">
        <w:rPr>
          <w:rFonts w:ascii="Arial" w:hAnsi="Arial" w:cs="Arial"/>
          <w:sz w:val="24"/>
          <w:szCs w:val="24"/>
          <w:shd w:val="clear" w:color="auto" w:fill="FFFFFF"/>
        </w:rPr>
        <w:t>Kolb, B.M., 2021. Event management for the tourism and hospitality industries. Routledge.</w:t>
      </w:r>
    </w:p>
    <w:p w14:paraId="6BBDD16F" w14:textId="6613B294" w:rsidR="00842B9C" w:rsidRPr="00842B9C" w:rsidRDefault="00842B9C" w:rsidP="00842B9C">
      <w:pPr>
        <w:pStyle w:val="NormalWeb"/>
        <w:spacing w:before="0" w:beforeAutospacing="0" w:after="0" w:afterAutospacing="0" w:line="360" w:lineRule="auto"/>
        <w:jc w:val="both"/>
        <w:rPr>
          <w:rFonts w:ascii="Arial" w:hAnsi="Arial" w:cs="Arial"/>
        </w:rPr>
      </w:pPr>
      <w:proofErr w:type="spellStart"/>
      <w:r w:rsidRPr="00842B9C">
        <w:rPr>
          <w:rFonts w:ascii="Arial" w:hAnsi="Arial" w:cs="Arial"/>
        </w:rPr>
        <w:t>Krystlik</w:t>
      </w:r>
      <w:proofErr w:type="spellEnd"/>
      <w:r w:rsidRPr="00842B9C">
        <w:rPr>
          <w:rFonts w:ascii="Arial" w:hAnsi="Arial" w:cs="Arial"/>
        </w:rPr>
        <w:t xml:space="preserve">, J. (2017). With GDPR, preparation is everything. Computer Fraud &amp; Security, [online] 2017(6), pp.5–8. </w:t>
      </w:r>
      <w:proofErr w:type="spellStart"/>
      <w:r w:rsidRPr="00842B9C">
        <w:rPr>
          <w:rFonts w:ascii="Arial" w:hAnsi="Arial" w:cs="Arial"/>
        </w:rPr>
        <w:t>doi:https</w:t>
      </w:r>
      <w:proofErr w:type="spellEnd"/>
      <w:r w:rsidRPr="00842B9C">
        <w:rPr>
          <w:rFonts w:ascii="Arial" w:hAnsi="Arial" w:cs="Arial"/>
        </w:rPr>
        <w:t>://doi.org/10.1016/s1361-3723(17)30050-7.</w:t>
      </w:r>
    </w:p>
    <w:p w14:paraId="2BE74985" w14:textId="77777777" w:rsidR="00842B9C" w:rsidRPr="00842B9C" w:rsidRDefault="00842B9C" w:rsidP="00842B9C">
      <w:pPr>
        <w:pStyle w:val="NormalWeb"/>
        <w:spacing w:before="0" w:beforeAutospacing="0" w:after="0" w:afterAutospacing="0" w:line="360" w:lineRule="auto"/>
        <w:jc w:val="both"/>
        <w:rPr>
          <w:rFonts w:ascii="Arial" w:hAnsi="Arial" w:cs="Arial"/>
        </w:rPr>
      </w:pPr>
    </w:p>
    <w:p w14:paraId="2AEF6F01" w14:textId="13418631" w:rsidR="00BE2463" w:rsidRPr="00842B9C" w:rsidRDefault="00BE2463" w:rsidP="00842B9C">
      <w:pPr>
        <w:spacing w:line="360" w:lineRule="auto"/>
        <w:jc w:val="both"/>
        <w:rPr>
          <w:rFonts w:ascii="Arial" w:hAnsi="Arial" w:cs="Arial"/>
          <w:sz w:val="24"/>
          <w:szCs w:val="24"/>
          <w:shd w:val="clear" w:color="auto" w:fill="FFFFFF"/>
        </w:rPr>
      </w:pPr>
      <w:r w:rsidRPr="00842B9C">
        <w:rPr>
          <w:rFonts w:ascii="Arial" w:hAnsi="Arial" w:cs="Arial"/>
          <w:sz w:val="24"/>
          <w:szCs w:val="24"/>
          <w:shd w:val="clear" w:color="auto" w:fill="FFFFFF"/>
        </w:rPr>
        <w:t xml:space="preserve">Law, R., Leung, </w:t>
      </w:r>
      <w:proofErr w:type="gramStart"/>
      <w:r w:rsidRPr="00842B9C">
        <w:rPr>
          <w:rFonts w:ascii="Arial" w:hAnsi="Arial" w:cs="Arial"/>
          <w:sz w:val="24"/>
          <w:szCs w:val="24"/>
          <w:shd w:val="clear" w:color="auto" w:fill="FFFFFF"/>
        </w:rPr>
        <w:t>D.</w:t>
      </w:r>
      <w:proofErr w:type="gramEnd"/>
      <w:r w:rsidRPr="00842B9C">
        <w:rPr>
          <w:rFonts w:ascii="Arial" w:hAnsi="Arial" w:cs="Arial"/>
          <w:sz w:val="24"/>
          <w:szCs w:val="24"/>
          <w:shd w:val="clear" w:color="auto" w:fill="FFFFFF"/>
        </w:rPr>
        <w:t xml:space="preserve"> and Chan, I.C.C., 2020. Progression and development of information and communication technology research in hospitality and tourism: A state-of-the-art review. International Journal of Contemporary Hospitality Management, 32(2), pp.511-534.</w:t>
      </w:r>
    </w:p>
    <w:p w14:paraId="692A921B" w14:textId="577E4C33" w:rsidR="00BE2463" w:rsidRPr="00842B9C" w:rsidRDefault="00BE2463" w:rsidP="00842B9C">
      <w:pPr>
        <w:pStyle w:val="NormalWeb"/>
        <w:spacing w:before="0" w:beforeAutospacing="0" w:after="0" w:afterAutospacing="0" w:line="360" w:lineRule="auto"/>
        <w:jc w:val="both"/>
        <w:rPr>
          <w:rFonts w:ascii="Arial" w:hAnsi="Arial" w:cs="Arial"/>
        </w:rPr>
      </w:pPr>
      <w:r w:rsidRPr="00842B9C">
        <w:rPr>
          <w:rFonts w:ascii="Arial" w:hAnsi="Arial" w:cs="Arial"/>
        </w:rPr>
        <w:t xml:space="preserve">Leonard-Barton, D. and Kraus, W. (2021). Implementing New Technology. [online] Harvard Business Review. Available at: </w:t>
      </w:r>
      <w:hyperlink r:id="rId7" w:history="1">
        <w:r w:rsidRPr="00842B9C">
          <w:rPr>
            <w:rStyle w:val="Hyperlink"/>
            <w:rFonts w:ascii="Arial" w:hAnsi="Arial" w:cs="Arial"/>
            <w:color w:val="auto"/>
          </w:rPr>
          <w:t>https://hbr.org/1985/11/implementing-new-technology</w:t>
        </w:r>
      </w:hyperlink>
      <w:r w:rsidRPr="00842B9C">
        <w:rPr>
          <w:rFonts w:ascii="Arial" w:hAnsi="Arial" w:cs="Arial"/>
        </w:rPr>
        <w:t>.</w:t>
      </w:r>
    </w:p>
    <w:p w14:paraId="2F792FE8" w14:textId="77777777" w:rsidR="00BE2463" w:rsidRPr="00842B9C" w:rsidRDefault="00BE2463" w:rsidP="00842B9C">
      <w:pPr>
        <w:pStyle w:val="NormalWeb"/>
        <w:spacing w:before="0" w:beforeAutospacing="0" w:after="0" w:afterAutospacing="0" w:line="360" w:lineRule="auto"/>
        <w:jc w:val="both"/>
        <w:rPr>
          <w:rFonts w:ascii="Arial" w:hAnsi="Arial" w:cs="Arial"/>
        </w:rPr>
      </w:pPr>
    </w:p>
    <w:p w14:paraId="047D0E3E" w14:textId="08C147CF" w:rsidR="0073000C" w:rsidRPr="00842B9C" w:rsidRDefault="0073000C" w:rsidP="00842B9C">
      <w:pPr>
        <w:pStyle w:val="NormalWeb"/>
        <w:spacing w:before="0" w:beforeAutospacing="0" w:after="0" w:afterAutospacing="0" w:line="360" w:lineRule="auto"/>
        <w:jc w:val="both"/>
        <w:rPr>
          <w:rFonts w:ascii="Arial" w:hAnsi="Arial" w:cs="Arial"/>
        </w:rPr>
      </w:pPr>
      <w:r w:rsidRPr="00842B9C">
        <w:rPr>
          <w:rFonts w:ascii="Arial" w:hAnsi="Arial" w:cs="Arial"/>
        </w:rPr>
        <w:t>Masterman, G. and Wood, E.H. (2006). Innovative Marketing Communications: Strategies for the Events Industry. [online] Google Books. Routledge. Available at: https://www.google.co.uk/books/edition/Innovative_Marketing_Communications/08H3BQOHjhoC?hl=en&amp;gbpv=1&amp;dq=Masterman [Accessed 10 May 2024].</w:t>
      </w:r>
    </w:p>
    <w:p w14:paraId="0B8D4E78" w14:textId="77777777" w:rsidR="00BE2463" w:rsidRPr="00842B9C" w:rsidRDefault="00BE2463" w:rsidP="00842B9C">
      <w:pPr>
        <w:pStyle w:val="NormalWeb"/>
        <w:spacing w:before="0" w:beforeAutospacing="0" w:after="0" w:afterAutospacing="0" w:line="360" w:lineRule="auto"/>
        <w:jc w:val="both"/>
        <w:rPr>
          <w:rFonts w:ascii="Arial" w:hAnsi="Arial" w:cs="Arial"/>
        </w:rPr>
      </w:pPr>
    </w:p>
    <w:p w14:paraId="1BFBFB17" w14:textId="550B6F1D" w:rsidR="00BE2463" w:rsidRPr="00842B9C" w:rsidRDefault="00BE2463" w:rsidP="00842B9C">
      <w:pPr>
        <w:pStyle w:val="NormalWeb"/>
        <w:spacing w:before="0" w:beforeAutospacing="0" w:after="0" w:afterAutospacing="0" w:line="360" w:lineRule="auto"/>
        <w:jc w:val="both"/>
        <w:rPr>
          <w:rFonts w:ascii="Arial" w:hAnsi="Arial" w:cs="Arial"/>
          <w:shd w:val="clear" w:color="auto" w:fill="FFFFFF"/>
        </w:rPr>
      </w:pPr>
      <w:r w:rsidRPr="00842B9C">
        <w:rPr>
          <w:rFonts w:ascii="Arial" w:hAnsi="Arial" w:cs="Arial"/>
          <w:shd w:val="clear" w:color="auto" w:fill="FFFFFF"/>
        </w:rPr>
        <w:t>Osei, B.A., Ragavan, N.A. and Mensah, H.K., 2020. Prospects of the fourth industrial revolution for the hospitality industry: a literature review. Journal of Hospitality and Tourism Technology, 11(3), pp.479-494.</w:t>
      </w:r>
    </w:p>
    <w:p w14:paraId="2E6F5044" w14:textId="77777777" w:rsidR="00BE2463" w:rsidRPr="00842B9C" w:rsidRDefault="00BE2463" w:rsidP="00842B9C">
      <w:pPr>
        <w:pStyle w:val="NormalWeb"/>
        <w:spacing w:before="0" w:beforeAutospacing="0" w:after="0" w:afterAutospacing="0" w:line="360" w:lineRule="auto"/>
        <w:jc w:val="both"/>
        <w:rPr>
          <w:rFonts w:ascii="Arial" w:hAnsi="Arial" w:cs="Arial"/>
          <w:shd w:val="clear" w:color="auto" w:fill="FFFFFF"/>
        </w:rPr>
      </w:pPr>
    </w:p>
    <w:p w14:paraId="310D7CB2" w14:textId="32F07EE3" w:rsidR="00BE2463" w:rsidRPr="00842B9C" w:rsidRDefault="00BE2463" w:rsidP="00842B9C">
      <w:pPr>
        <w:pStyle w:val="NormalWeb"/>
        <w:spacing w:before="0" w:beforeAutospacing="0" w:after="0" w:afterAutospacing="0" w:line="360" w:lineRule="auto"/>
        <w:jc w:val="both"/>
        <w:rPr>
          <w:rFonts w:ascii="Arial" w:hAnsi="Arial" w:cs="Arial"/>
          <w:shd w:val="clear" w:color="auto" w:fill="FFFFFF"/>
        </w:rPr>
      </w:pPr>
      <w:r w:rsidRPr="00842B9C">
        <w:rPr>
          <w:rFonts w:ascii="Arial" w:hAnsi="Arial" w:cs="Arial"/>
          <w:shd w:val="clear" w:color="auto" w:fill="FFFFFF"/>
        </w:rPr>
        <w:t xml:space="preserve">Prakash, S., Sharma, V.P., Singh, R. and </w:t>
      </w:r>
      <w:proofErr w:type="spellStart"/>
      <w:r w:rsidRPr="00842B9C">
        <w:rPr>
          <w:rFonts w:ascii="Arial" w:hAnsi="Arial" w:cs="Arial"/>
          <w:shd w:val="clear" w:color="auto" w:fill="FFFFFF"/>
        </w:rPr>
        <w:t>Vijayvargy</w:t>
      </w:r>
      <w:proofErr w:type="spellEnd"/>
      <w:r w:rsidRPr="00842B9C">
        <w:rPr>
          <w:rFonts w:ascii="Arial" w:hAnsi="Arial" w:cs="Arial"/>
          <w:shd w:val="clear" w:color="auto" w:fill="FFFFFF"/>
        </w:rPr>
        <w:t>, L., 2023. Adopting green and sustainable practices in the hotel industry operations-an analysis of critical performance indicators for improved environmental quality. Management of Environmental Quality: An International Journal, 34(4), pp.1057-1076</w:t>
      </w:r>
    </w:p>
    <w:p w14:paraId="7B55BF6B" w14:textId="2AF9A7F3" w:rsidR="00A31E7C" w:rsidRDefault="00A31E7C" w:rsidP="00842B9C">
      <w:pPr>
        <w:pStyle w:val="NormalWeb"/>
        <w:spacing w:before="0" w:beforeAutospacing="0" w:after="0" w:afterAutospacing="0" w:line="360" w:lineRule="auto"/>
        <w:jc w:val="both"/>
        <w:rPr>
          <w:rFonts w:ascii="Arial" w:hAnsi="Arial" w:cs="Arial"/>
          <w:shd w:val="clear" w:color="auto" w:fill="FFFFFF"/>
        </w:rPr>
      </w:pPr>
      <w:r w:rsidRPr="00842B9C">
        <w:rPr>
          <w:rFonts w:ascii="Arial" w:hAnsi="Arial" w:cs="Arial"/>
          <w:shd w:val="clear" w:color="auto" w:fill="FFFFFF"/>
        </w:rPr>
        <w:t xml:space="preserve">Rane, N.L., Achari, </w:t>
      </w:r>
      <w:proofErr w:type="gramStart"/>
      <w:r w:rsidRPr="00842B9C">
        <w:rPr>
          <w:rFonts w:ascii="Arial" w:hAnsi="Arial" w:cs="Arial"/>
          <w:shd w:val="clear" w:color="auto" w:fill="FFFFFF"/>
        </w:rPr>
        <w:t>A.</w:t>
      </w:r>
      <w:proofErr w:type="gramEnd"/>
      <w:r w:rsidRPr="00842B9C">
        <w:rPr>
          <w:rFonts w:ascii="Arial" w:hAnsi="Arial" w:cs="Arial"/>
          <w:shd w:val="clear" w:color="auto" w:fill="FFFFFF"/>
        </w:rPr>
        <w:t xml:space="preserve"> and Choudhary, S.P., 2023. Enhancing customer loyalty through quality of service: Effective strategies to improve customer satisfaction, experience, relationship, and engagement. International Research Journal of Modernization in Engineering Technology and Science, 5(5), pp.427-452.</w:t>
      </w:r>
    </w:p>
    <w:p w14:paraId="2E6A345B" w14:textId="77777777" w:rsidR="00842B9C" w:rsidRPr="00842B9C" w:rsidRDefault="00842B9C" w:rsidP="00842B9C">
      <w:pPr>
        <w:pStyle w:val="NormalWeb"/>
        <w:spacing w:before="0" w:beforeAutospacing="0" w:after="0" w:afterAutospacing="0" w:line="360" w:lineRule="auto"/>
        <w:jc w:val="both"/>
        <w:rPr>
          <w:rFonts w:ascii="Arial" w:hAnsi="Arial" w:cs="Arial"/>
          <w:shd w:val="clear" w:color="auto" w:fill="FFFFFF"/>
        </w:rPr>
      </w:pPr>
    </w:p>
    <w:p w14:paraId="3AFC1D52" w14:textId="01AB1C47" w:rsidR="00BF0FC3" w:rsidRPr="00842B9C" w:rsidRDefault="00BF0FC3" w:rsidP="00842B9C">
      <w:pPr>
        <w:pStyle w:val="NormalWeb"/>
        <w:spacing w:before="0" w:beforeAutospacing="0" w:after="0" w:afterAutospacing="0" w:line="360" w:lineRule="auto"/>
        <w:jc w:val="both"/>
        <w:rPr>
          <w:rFonts w:ascii="Arial" w:hAnsi="Arial" w:cs="Arial"/>
        </w:rPr>
      </w:pPr>
      <w:r w:rsidRPr="00842B9C">
        <w:rPr>
          <w:rFonts w:ascii="Arial" w:hAnsi="Arial" w:cs="Arial"/>
          <w:shd w:val="clear" w:color="auto" w:fill="FFFFFF"/>
        </w:rPr>
        <w:t xml:space="preserve">Rogers, T. and Davidson, R., 2015. Marketing destinations and venues for conferences, </w:t>
      </w:r>
      <w:proofErr w:type="gramStart"/>
      <w:r w:rsidRPr="00842B9C">
        <w:rPr>
          <w:rFonts w:ascii="Arial" w:hAnsi="Arial" w:cs="Arial"/>
          <w:shd w:val="clear" w:color="auto" w:fill="FFFFFF"/>
        </w:rPr>
        <w:t>conventions</w:t>
      </w:r>
      <w:proofErr w:type="gramEnd"/>
      <w:r w:rsidRPr="00842B9C">
        <w:rPr>
          <w:rFonts w:ascii="Arial" w:hAnsi="Arial" w:cs="Arial"/>
          <w:shd w:val="clear" w:color="auto" w:fill="FFFFFF"/>
        </w:rPr>
        <w:t xml:space="preserve"> and business events. Routledge.</w:t>
      </w:r>
    </w:p>
    <w:p w14:paraId="0117711F" w14:textId="77777777" w:rsidR="0073000C" w:rsidRPr="00842B9C" w:rsidRDefault="0073000C" w:rsidP="00842B9C">
      <w:pPr>
        <w:pStyle w:val="NormalWeb"/>
        <w:spacing w:before="0" w:beforeAutospacing="0" w:after="0" w:afterAutospacing="0" w:line="360" w:lineRule="auto"/>
        <w:jc w:val="both"/>
        <w:rPr>
          <w:rFonts w:ascii="Arial" w:hAnsi="Arial" w:cs="Arial"/>
        </w:rPr>
      </w:pPr>
    </w:p>
    <w:p w14:paraId="1960D5CB" w14:textId="0BCBED69" w:rsidR="0073000C" w:rsidRPr="00842B9C" w:rsidRDefault="0073000C" w:rsidP="00842B9C">
      <w:pPr>
        <w:spacing w:line="360" w:lineRule="auto"/>
        <w:jc w:val="both"/>
        <w:rPr>
          <w:rFonts w:ascii="Arial" w:hAnsi="Arial" w:cs="Arial"/>
          <w:sz w:val="24"/>
          <w:szCs w:val="24"/>
          <w:shd w:val="clear" w:color="auto" w:fill="FFFFFF"/>
        </w:rPr>
      </w:pPr>
      <w:r w:rsidRPr="00842B9C">
        <w:rPr>
          <w:rFonts w:ascii="Arial" w:hAnsi="Arial" w:cs="Arial"/>
          <w:sz w:val="24"/>
          <w:szCs w:val="24"/>
          <w:shd w:val="clear" w:color="auto" w:fill="FFFFFF"/>
        </w:rPr>
        <w:t>Silvers, J.R., 2009. Risk management for meetings and events. Routledge.</w:t>
      </w:r>
    </w:p>
    <w:p w14:paraId="74606CA4" w14:textId="3971B602" w:rsidR="00A31E7C" w:rsidRPr="00842B9C" w:rsidRDefault="00A31E7C" w:rsidP="00842B9C">
      <w:pPr>
        <w:pStyle w:val="NormalWeb"/>
        <w:spacing w:before="0" w:beforeAutospacing="0" w:after="0" w:afterAutospacing="0" w:line="360" w:lineRule="auto"/>
        <w:jc w:val="both"/>
        <w:rPr>
          <w:rFonts w:ascii="Arial" w:hAnsi="Arial" w:cs="Arial"/>
        </w:rPr>
      </w:pPr>
      <w:r w:rsidRPr="00842B9C">
        <w:rPr>
          <w:rFonts w:ascii="Arial" w:hAnsi="Arial" w:cs="Arial"/>
        </w:rPr>
        <w:t xml:space="preserve">Singha, K. and Singh, M.A. (2022). Political Stability and Its Effect on economy: Some Lessons from Sikkim Himalaya. Journal of Social and Economic Development, 24(2). </w:t>
      </w:r>
      <w:proofErr w:type="spellStart"/>
      <w:r w:rsidRPr="00842B9C">
        <w:rPr>
          <w:rFonts w:ascii="Arial" w:hAnsi="Arial" w:cs="Arial"/>
        </w:rPr>
        <w:t>doi:https</w:t>
      </w:r>
      <w:proofErr w:type="spellEnd"/>
      <w:r w:rsidRPr="00842B9C">
        <w:rPr>
          <w:rFonts w:ascii="Arial" w:hAnsi="Arial" w:cs="Arial"/>
        </w:rPr>
        <w:t>://doi.org/10.1007/s40847-022-00199-9.</w:t>
      </w:r>
    </w:p>
    <w:p w14:paraId="37985E5A" w14:textId="77777777" w:rsidR="00A31E7C" w:rsidRPr="00842B9C" w:rsidRDefault="00A31E7C" w:rsidP="00842B9C">
      <w:pPr>
        <w:pStyle w:val="NormalWeb"/>
        <w:spacing w:before="0" w:beforeAutospacing="0" w:after="0" w:afterAutospacing="0" w:line="360" w:lineRule="auto"/>
        <w:jc w:val="both"/>
        <w:rPr>
          <w:rFonts w:ascii="Arial" w:hAnsi="Arial" w:cs="Arial"/>
        </w:rPr>
      </w:pPr>
    </w:p>
    <w:p w14:paraId="1666D136" w14:textId="5A055A2A" w:rsidR="003115FE" w:rsidRPr="00842B9C" w:rsidRDefault="003115FE" w:rsidP="00842B9C">
      <w:pPr>
        <w:pStyle w:val="NormalWeb"/>
        <w:spacing w:before="0" w:beforeAutospacing="0" w:after="0" w:afterAutospacing="0" w:line="360" w:lineRule="auto"/>
        <w:jc w:val="both"/>
        <w:rPr>
          <w:rFonts w:ascii="Arial" w:hAnsi="Arial" w:cs="Arial"/>
        </w:rPr>
      </w:pPr>
      <w:r w:rsidRPr="00842B9C">
        <w:rPr>
          <w:rFonts w:ascii="Arial" w:hAnsi="Arial" w:cs="Arial"/>
        </w:rPr>
        <w:t xml:space="preserve">Shone, A. and Parry, B. (2019). Successful event management : a practical handbook. [online] thuvienso.hoasen.edu.vn. Cengage Learning. Available at: </w:t>
      </w:r>
      <w:hyperlink r:id="rId8" w:history="1">
        <w:r w:rsidR="00BE2463" w:rsidRPr="00842B9C">
          <w:rPr>
            <w:rStyle w:val="Hyperlink"/>
            <w:rFonts w:ascii="Arial" w:hAnsi="Arial" w:cs="Arial"/>
            <w:color w:val="auto"/>
          </w:rPr>
          <w:t>https://thuvienso.hoasen.edu.vn/handle/123456789/10491</w:t>
        </w:r>
      </w:hyperlink>
      <w:r w:rsidRPr="00842B9C">
        <w:rPr>
          <w:rFonts w:ascii="Arial" w:hAnsi="Arial" w:cs="Arial"/>
        </w:rPr>
        <w:t>.</w:t>
      </w:r>
    </w:p>
    <w:p w14:paraId="30EFD841" w14:textId="77777777" w:rsidR="00842B9C" w:rsidRPr="00842B9C" w:rsidRDefault="00842B9C" w:rsidP="00842B9C">
      <w:pPr>
        <w:pStyle w:val="NormalWeb"/>
        <w:spacing w:before="0" w:beforeAutospacing="0" w:after="0" w:afterAutospacing="0" w:line="360" w:lineRule="auto"/>
        <w:jc w:val="both"/>
        <w:rPr>
          <w:rFonts w:ascii="Arial" w:hAnsi="Arial" w:cs="Arial"/>
        </w:rPr>
      </w:pPr>
    </w:p>
    <w:p w14:paraId="6FE250B6" w14:textId="2E34C005" w:rsidR="00842B9C" w:rsidRPr="00842B9C" w:rsidRDefault="00842B9C" w:rsidP="00842B9C">
      <w:pPr>
        <w:pStyle w:val="NormalWeb"/>
        <w:spacing w:before="0" w:beforeAutospacing="0" w:after="0" w:afterAutospacing="0" w:line="360" w:lineRule="auto"/>
        <w:jc w:val="both"/>
        <w:rPr>
          <w:rFonts w:ascii="Arial" w:hAnsi="Arial" w:cs="Arial"/>
        </w:rPr>
      </w:pPr>
      <w:r w:rsidRPr="00842B9C">
        <w:rPr>
          <w:rFonts w:ascii="Arial" w:hAnsi="Arial" w:cs="Arial"/>
        </w:rPr>
        <w:t>Smith, A. (2012) Events and urban regeneration: the strategic use of events to revitalise cities. Routledge: Oxford</w:t>
      </w:r>
    </w:p>
    <w:p w14:paraId="741C88FF" w14:textId="77777777" w:rsidR="00BE2463" w:rsidRPr="00842B9C" w:rsidRDefault="00BE2463" w:rsidP="00842B9C">
      <w:pPr>
        <w:pStyle w:val="NormalWeb"/>
        <w:spacing w:before="0" w:beforeAutospacing="0" w:after="0" w:afterAutospacing="0" w:line="360" w:lineRule="auto"/>
        <w:jc w:val="both"/>
        <w:rPr>
          <w:rFonts w:ascii="Arial" w:hAnsi="Arial" w:cs="Arial"/>
        </w:rPr>
      </w:pPr>
    </w:p>
    <w:p w14:paraId="132AD96B" w14:textId="513A8CC3" w:rsidR="00BE2463" w:rsidRPr="00842B9C" w:rsidRDefault="00BE2463" w:rsidP="00842B9C">
      <w:pPr>
        <w:pStyle w:val="NormalWeb"/>
        <w:spacing w:before="0" w:beforeAutospacing="0" w:after="0" w:afterAutospacing="0" w:line="360" w:lineRule="auto"/>
        <w:jc w:val="both"/>
        <w:rPr>
          <w:rFonts w:ascii="Arial" w:hAnsi="Arial" w:cs="Arial"/>
          <w:shd w:val="clear" w:color="auto" w:fill="FFFFFF"/>
        </w:rPr>
      </w:pPr>
      <w:r w:rsidRPr="00842B9C">
        <w:rPr>
          <w:rFonts w:ascii="Arial" w:hAnsi="Arial" w:cs="Arial"/>
          <w:shd w:val="clear" w:color="auto" w:fill="FFFFFF"/>
        </w:rPr>
        <w:t>Wan-Gould, C., 2010. A correlational study of event planners' personality traits, soft skills competency, and self-leadership (Doctoral dissertation, University of Phoenix).</w:t>
      </w:r>
    </w:p>
    <w:p w14:paraId="0D0A8FA5" w14:textId="77777777" w:rsidR="00A31E7C" w:rsidRPr="00842B9C" w:rsidRDefault="00A31E7C" w:rsidP="00842B9C">
      <w:pPr>
        <w:pStyle w:val="NormalWeb"/>
        <w:spacing w:before="0" w:beforeAutospacing="0" w:after="0" w:afterAutospacing="0" w:line="360" w:lineRule="auto"/>
        <w:jc w:val="both"/>
        <w:rPr>
          <w:rFonts w:ascii="Arial" w:hAnsi="Arial" w:cs="Arial"/>
          <w:shd w:val="clear" w:color="auto" w:fill="FFFFFF"/>
        </w:rPr>
      </w:pPr>
    </w:p>
    <w:p w14:paraId="3EB56692" w14:textId="2C41D426" w:rsidR="00A31E7C" w:rsidRPr="00842B9C" w:rsidRDefault="00A31E7C" w:rsidP="00842B9C">
      <w:pPr>
        <w:pStyle w:val="NormalWeb"/>
        <w:spacing w:before="0" w:beforeAutospacing="0" w:after="0" w:afterAutospacing="0" w:line="360" w:lineRule="auto"/>
        <w:jc w:val="both"/>
        <w:rPr>
          <w:rFonts w:ascii="Arial" w:hAnsi="Arial" w:cs="Arial"/>
        </w:rPr>
      </w:pPr>
      <w:r w:rsidRPr="00842B9C">
        <w:rPr>
          <w:rFonts w:ascii="Arial" w:hAnsi="Arial" w:cs="Arial"/>
          <w:shd w:val="clear" w:color="auto" w:fill="FFFFFF"/>
        </w:rPr>
        <w:t>WEF (2024). The Global Risks Report 2024.19</w:t>
      </w:r>
      <w:r w:rsidRPr="00842B9C">
        <w:rPr>
          <w:rFonts w:ascii="Arial" w:hAnsi="Arial" w:cs="Arial"/>
          <w:shd w:val="clear" w:color="auto" w:fill="FFFFFF"/>
          <w:vertAlign w:val="superscript"/>
        </w:rPr>
        <w:t>th</w:t>
      </w:r>
      <w:r w:rsidRPr="00842B9C">
        <w:rPr>
          <w:rFonts w:ascii="Arial" w:hAnsi="Arial" w:cs="Arial"/>
          <w:shd w:val="clear" w:color="auto" w:fill="FFFFFF"/>
        </w:rPr>
        <w:t xml:space="preserve"> Edition. Available at: </w:t>
      </w:r>
      <w:r w:rsidR="00842B9C" w:rsidRPr="00842B9C">
        <w:rPr>
          <w:rFonts w:ascii="Arial" w:hAnsi="Arial" w:cs="Arial"/>
          <w:shd w:val="clear" w:color="auto" w:fill="FFFFFF"/>
        </w:rPr>
        <w:t>https://www3.weforum.org/docs/WEF_The_Global_Risks_Report_2024.pdf</w:t>
      </w:r>
    </w:p>
    <w:p w14:paraId="0174B241" w14:textId="77777777" w:rsidR="003115FE" w:rsidRPr="00842B9C" w:rsidRDefault="003115FE" w:rsidP="00842B9C">
      <w:pPr>
        <w:pStyle w:val="NormalWeb"/>
        <w:spacing w:line="360" w:lineRule="auto"/>
        <w:jc w:val="both"/>
        <w:rPr>
          <w:rFonts w:ascii="Arial" w:hAnsi="Arial" w:cs="Arial"/>
        </w:rPr>
      </w:pPr>
      <w:r w:rsidRPr="00842B9C">
        <w:rPr>
          <w:rFonts w:ascii="Arial" w:hAnsi="Arial" w:cs="Arial"/>
        </w:rPr>
        <w:t>‌</w:t>
      </w:r>
    </w:p>
    <w:p w14:paraId="2E3659F7" w14:textId="77777777" w:rsidR="003115FE" w:rsidRPr="00842B9C" w:rsidRDefault="003115FE" w:rsidP="00842B9C">
      <w:pPr>
        <w:spacing w:line="360" w:lineRule="auto"/>
        <w:jc w:val="both"/>
        <w:rPr>
          <w:rFonts w:ascii="Arial" w:hAnsi="Arial" w:cs="Arial"/>
          <w:sz w:val="24"/>
          <w:szCs w:val="24"/>
          <w:lang w:eastAsia="en-GB"/>
        </w:rPr>
      </w:pPr>
    </w:p>
    <w:sectPr w:rsidR="003115FE" w:rsidRPr="00842B9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1A04B01"/>
    <w:multiLevelType w:val="multilevel"/>
    <w:tmpl w:val="D7D8356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 w15:restartNumberingAfterBreak="0">
    <w:nsid w:val="2A290F28"/>
    <w:multiLevelType w:val="hybridMultilevel"/>
    <w:tmpl w:val="0D7220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441FA0"/>
    <w:multiLevelType w:val="hybridMultilevel"/>
    <w:tmpl w:val="D39231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41926B7"/>
    <w:multiLevelType w:val="multilevel"/>
    <w:tmpl w:val="6D944F2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4" w15:restartNumberingAfterBreak="0">
    <w:nsid w:val="48F06A1B"/>
    <w:multiLevelType w:val="hybridMultilevel"/>
    <w:tmpl w:val="9D4857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C640919"/>
    <w:multiLevelType w:val="hybridMultilevel"/>
    <w:tmpl w:val="6A2E05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1B87C8A"/>
    <w:multiLevelType w:val="hybridMultilevel"/>
    <w:tmpl w:val="1B0C09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47A41BC"/>
    <w:multiLevelType w:val="hybridMultilevel"/>
    <w:tmpl w:val="F1EA31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91392960">
    <w:abstractNumId w:val="3"/>
  </w:num>
  <w:num w:numId="2" w16cid:durableId="767115474">
    <w:abstractNumId w:val="6"/>
  </w:num>
  <w:num w:numId="3" w16cid:durableId="1633172835">
    <w:abstractNumId w:val="2"/>
  </w:num>
  <w:num w:numId="4" w16cid:durableId="1534732088">
    <w:abstractNumId w:val="4"/>
  </w:num>
  <w:num w:numId="5" w16cid:durableId="541744944">
    <w:abstractNumId w:val="7"/>
  </w:num>
  <w:num w:numId="6" w16cid:durableId="1647009380">
    <w:abstractNumId w:val="5"/>
  </w:num>
  <w:num w:numId="7" w16cid:durableId="1986085786">
    <w:abstractNumId w:val="1"/>
  </w:num>
  <w:num w:numId="8" w16cid:durableId="13238965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C80"/>
    <w:rsid w:val="00043F40"/>
    <w:rsid w:val="000809BB"/>
    <w:rsid w:val="000906F8"/>
    <w:rsid w:val="000C560E"/>
    <w:rsid w:val="000F1186"/>
    <w:rsid w:val="0016769C"/>
    <w:rsid w:val="001A5B4A"/>
    <w:rsid w:val="002B791C"/>
    <w:rsid w:val="002C2711"/>
    <w:rsid w:val="002E7AE8"/>
    <w:rsid w:val="00300DE2"/>
    <w:rsid w:val="003115FE"/>
    <w:rsid w:val="00330924"/>
    <w:rsid w:val="00342636"/>
    <w:rsid w:val="00374561"/>
    <w:rsid w:val="003803D5"/>
    <w:rsid w:val="003A1C80"/>
    <w:rsid w:val="003C7C99"/>
    <w:rsid w:val="003D509D"/>
    <w:rsid w:val="00432DFD"/>
    <w:rsid w:val="00440554"/>
    <w:rsid w:val="004B28D7"/>
    <w:rsid w:val="00570A67"/>
    <w:rsid w:val="005D0AF2"/>
    <w:rsid w:val="00632A06"/>
    <w:rsid w:val="006855C5"/>
    <w:rsid w:val="006C20C0"/>
    <w:rsid w:val="006C22C1"/>
    <w:rsid w:val="006E2628"/>
    <w:rsid w:val="006F16E8"/>
    <w:rsid w:val="00723CE6"/>
    <w:rsid w:val="0073000C"/>
    <w:rsid w:val="007364FD"/>
    <w:rsid w:val="0077685E"/>
    <w:rsid w:val="007B0CC3"/>
    <w:rsid w:val="007F10A2"/>
    <w:rsid w:val="00842B9C"/>
    <w:rsid w:val="00876438"/>
    <w:rsid w:val="008C4521"/>
    <w:rsid w:val="008C5E48"/>
    <w:rsid w:val="00901D6D"/>
    <w:rsid w:val="00922FA4"/>
    <w:rsid w:val="00937622"/>
    <w:rsid w:val="00983DD9"/>
    <w:rsid w:val="009C554F"/>
    <w:rsid w:val="009E7D29"/>
    <w:rsid w:val="00A14A31"/>
    <w:rsid w:val="00A31E7C"/>
    <w:rsid w:val="00A41F58"/>
    <w:rsid w:val="00A77AF3"/>
    <w:rsid w:val="00AA561D"/>
    <w:rsid w:val="00AC7963"/>
    <w:rsid w:val="00B079EC"/>
    <w:rsid w:val="00B151A8"/>
    <w:rsid w:val="00BC6D97"/>
    <w:rsid w:val="00BE132D"/>
    <w:rsid w:val="00BE2463"/>
    <w:rsid w:val="00BF0FC3"/>
    <w:rsid w:val="00C815D4"/>
    <w:rsid w:val="00C824DD"/>
    <w:rsid w:val="00C82D1F"/>
    <w:rsid w:val="00D758F3"/>
    <w:rsid w:val="00E80407"/>
    <w:rsid w:val="00EB4C74"/>
    <w:rsid w:val="00EE338E"/>
    <w:rsid w:val="00F146CD"/>
    <w:rsid w:val="00F33571"/>
    <w:rsid w:val="00F708B5"/>
    <w:rsid w:val="00FC1B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14B9D2"/>
  <w15:chartTrackingRefBased/>
  <w15:docId w15:val="{C0647224-44B5-4A05-B84F-5B25716C6F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0CC3"/>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semiHidden/>
    <w:unhideWhenUsed/>
    <w:qFormat/>
    <w:rsid w:val="003A1C8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A1C8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C8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C8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C8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C8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C8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C8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U">
    <w:name w:val="EU"/>
    <w:basedOn w:val="Heading1"/>
    <w:link w:val="EUChar"/>
    <w:qFormat/>
    <w:rsid w:val="007B0CC3"/>
    <w:pPr>
      <w:spacing w:line="256" w:lineRule="auto"/>
      <w:jc w:val="both"/>
    </w:pPr>
    <w:rPr>
      <w:rFonts w:ascii="Arial" w:hAnsi="Arial" w:cs="Arial"/>
      <w:b/>
      <w:kern w:val="0"/>
      <w:sz w:val="24"/>
      <w:szCs w:val="24"/>
      <w:lang w:eastAsia="en-GB"/>
      <w14:ligatures w14:val="none"/>
    </w:rPr>
  </w:style>
  <w:style w:type="character" w:customStyle="1" w:styleId="EUChar">
    <w:name w:val="EU Char"/>
    <w:basedOn w:val="Heading1Char"/>
    <w:link w:val="EU"/>
    <w:rsid w:val="007B0CC3"/>
    <w:rPr>
      <w:rFonts w:ascii="Arial" w:eastAsiaTheme="majorEastAsia" w:hAnsi="Arial" w:cs="Arial"/>
      <w:b/>
      <w:color w:val="0F4761" w:themeColor="accent1" w:themeShade="BF"/>
      <w:kern w:val="0"/>
      <w:sz w:val="24"/>
      <w:szCs w:val="24"/>
      <w:lang w:eastAsia="en-GB"/>
      <w14:ligatures w14:val="none"/>
    </w:rPr>
  </w:style>
  <w:style w:type="character" w:customStyle="1" w:styleId="Heading1Char">
    <w:name w:val="Heading 1 Char"/>
    <w:basedOn w:val="DefaultParagraphFont"/>
    <w:link w:val="Heading1"/>
    <w:uiPriority w:val="9"/>
    <w:rsid w:val="007B0CC3"/>
    <w:rPr>
      <w:rFonts w:asciiTheme="majorHAnsi" w:eastAsiaTheme="majorEastAsia" w:hAnsiTheme="majorHAnsi" w:cstheme="majorBidi"/>
      <w:color w:val="0F4761" w:themeColor="accent1" w:themeShade="BF"/>
      <w:sz w:val="32"/>
      <w:szCs w:val="32"/>
    </w:rPr>
  </w:style>
  <w:style w:type="character" w:customStyle="1" w:styleId="Heading2Char">
    <w:name w:val="Heading 2 Char"/>
    <w:basedOn w:val="DefaultParagraphFont"/>
    <w:link w:val="Heading2"/>
    <w:uiPriority w:val="9"/>
    <w:semiHidden/>
    <w:rsid w:val="003A1C8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A1C8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C8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C8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C8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C8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C8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C80"/>
    <w:rPr>
      <w:rFonts w:eastAsiaTheme="majorEastAsia" w:cstheme="majorBidi"/>
      <w:color w:val="272727" w:themeColor="text1" w:themeTint="D8"/>
    </w:rPr>
  </w:style>
  <w:style w:type="paragraph" w:styleId="Title">
    <w:name w:val="Title"/>
    <w:basedOn w:val="Normal"/>
    <w:next w:val="Normal"/>
    <w:link w:val="TitleChar"/>
    <w:uiPriority w:val="10"/>
    <w:qFormat/>
    <w:rsid w:val="003A1C8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C8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C8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C8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C80"/>
    <w:pPr>
      <w:spacing w:before="160"/>
      <w:jc w:val="center"/>
    </w:pPr>
    <w:rPr>
      <w:i/>
      <w:iCs/>
      <w:color w:val="404040" w:themeColor="text1" w:themeTint="BF"/>
    </w:rPr>
  </w:style>
  <w:style w:type="character" w:customStyle="1" w:styleId="QuoteChar">
    <w:name w:val="Quote Char"/>
    <w:basedOn w:val="DefaultParagraphFont"/>
    <w:link w:val="Quote"/>
    <w:uiPriority w:val="29"/>
    <w:rsid w:val="003A1C80"/>
    <w:rPr>
      <w:i/>
      <w:iCs/>
      <w:color w:val="404040" w:themeColor="text1" w:themeTint="BF"/>
    </w:rPr>
  </w:style>
  <w:style w:type="paragraph" w:styleId="ListParagraph">
    <w:name w:val="List Paragraph"/>
    <w:basedOn w:val="Normal"/>
    <w:uiPriority w:val="34"/>
    <w:qFormat/>
    <w:rsid w:val="003A1C80"/>
    <w:pPr>
      <w:ind w:left="720"/>
      <w:contextualSpacing/>
    </w:pPr>
  </w:style>
  <w:style w:type="character" w:styleId="IntenseEmphasis">
    <w:name w:val="Intense Emphasis"/>
    <w:basedOn w:val="DefaultParagraphFont"/>
    <w:uiPriority w:val="21"/>
    <w:qFormat/>
    <w:rsid w:val="003A1C80"/>
    <w:rPr>
      <w:i/>
      <w:iCs/>
      <w:color w:val="0F4761" w:themeColor="accent1" w:themeShade="BF"/>
    </w:rPr>
  </w:style>
  <w:style w:type="paragraph" w:styleId="IntenseQuote">
    <w:name w:val="Intense Quote"/>
    <w:basedOn w:val="Normal"/>
    <w:next w:val="Normal"/>
    <w:link w:val="IntenseQuoteChar"/>
    <w:uiPriority w:val="30"/>
    <w:qFormat/>
    <w:rsid w:val="003A1C8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C80"/>
    <w:rPr>
      <w:i/>
      <w:iCs/>
      <w:color w:val="0F4761" w:themeColor="accent1" w:themeShade="BF"/>
    </w:rPr>
  </w:style>
  <w:style w:type="character" w:styleId="IntenseReference">
    <w:name w:val="Intense Reference"/>
    <w:basedOn w:val="DefaultParagraphFont"/>
    <w:uiPriority w:val="32"/>
    <w:qFormat/>
    <w:rsid w:val="003A1C80"/>
    <w:rPr>
      <w:b/>
      <w:bCs/>
      <w:smallCaps/>
      <w:color w:val="0F4761" w:themeColor="accent1" w:themeShade="BF"/>
      <w:spacing w:val="5"/>
    </w:rPr>
  </w:style>
  <w:style w:type="table" w:styleId="TableGrid">
    <w:name w:val="Table Grid"/>
    <w:basedOn w:val="TableNormal"/>
    <w:uiPriority w:val="39"/>
    <w:rsid w:val="006E262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C824DD"/>
    <w:pPr>
      <w:outlineLvl w:val="9"/>
    </w:pPr>
    <w:rPr>
      <w:kern w:val="0"/>
      <w:lang w:val="en-US"/>
      <w14:ligatures w14:val="none"/>
    </w:rPr>
  </w:style>
  <w:style w:type="paragraph" w:styleId="TOC1">
    <w:name w:val="toc 1"/>
    <w:basedOn w:val="Normal"/>
    <w:next w:val="Normal"/>
    <w:autoRedefine/>
    <w:uiPriority w:val="39"/>
    <w:unhideWhenUsed/>
    <w:rsid w:val="00C824DD"/>
    <w:pPr>
      <w:spacing w:after="100"/>
    </w:pPr>
  </w:style>
  <w:style w:type="character" w:styleId="Hyperlink">
    <w:name w:val="Hyperlink"/>
    <w:basedOn w:val="DefaultParagraphFont"/>
    <w:uiPriority w:val="99"/>
    <w:unhideWhenUsed/>
    <w:rsid w:val="00C824DD"/>
    <w:rPr>
      <w:color w:val="467886" w:themeColor="hyperlink"/>
      <w:u w:val="single"/>
    </w:rPr>
  </w:style>
  <w:style w:type="paragraph" w:styleId="NormalWeb">
    <w:name w:val="Normal (Web)"/>
    <w:basedOn w:val="Normal"/>
    <w:uiPriority w:val="99"/>
    <w:unhideWhenUsed/>
    <w:rsid w:val="00BE132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EB4C7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0780442">
      <w:bodyDiv w:val="1"/>
      <w:marLeft w:val="0"/>
      <w:marRight w:val="0"/>
      <w:marTop w:val="0"/>
      <w:marBottom w:val="0"/>
      <w:divBdr>
        <w:top w:val="none" w:sz="0" w:space="0" w:color="auto"/>
        <w:left w:val="none" w:sz="0" w:space="0" w:color="auto"/>
        <w:bottom w:val="none" w:sz="0" w:space="0" w:color="auto"/>
        <w:right w:val="none" w:sz="0" w:space="0" w:color="auto"/>
      </w:divBdr>
    </w:div>
    <w:div w:id="95953131">
      <w:bodyDiv w:val="1"/>
      <w:marLeft w:val="0"/>
      <w:marRight w:val="0"/>
      <w:marTop w:val="0"/>
      <w:marBottom w:val="0"/>
      <w:divBdr>
        <w:top w:val="none" w:sz="0" w:space="0" w:color="auto"/>
        <w:left w:val="none" w:sz="0" w:space="0" w:color="auto"/>
        <w:bottom w:val="none" w:sz="0" w:space="0" w:color="auto"/>
        <w:right w:val="none" w:sz="0" w:space="0" w:color="auto"/>
      </w:divBdr>
    </w:div>
    <w:div w:id="236868435">
      <w:bodyDiv w:val="1"/>
      <w:marLeft w:val="0"/>
      <w:marRight w:val="0"/>
      <w:marTop w:val="0"/>
      <w:marBottom w:val="0"/>
      <w:divBdr>
        <w:top w:val="none" w:sz="0" w:space="0" w:color="auto"/>
        <w:left w:val="none" w:sz="0" w:space="0" w:color="auto"/>
        <w:bottom w:val="none" w:sz="0" w:space="0" w:color="auto"/>
        <w:right w:val="none" w:sz="0" w:space="0" w:color="auto"/>
      </w:divBdr>
    </w:div>
    <w:div w:id="253444875">
      <w:bodyDiv w:val="1"/>
      <w:marLeft w:val="0"/>
      <w:marRight w:val="0"/>
      <w:marTop w:val="0"/>
      <w:marBottom w:val="0"/>
      <w:divBdr>
        <w:top w:val="none" w:sz="0" w:space="0" w:color="auto"/>
        <w:left w:val="none" w:sz="0" w:space="0" w:color="auto"/>
        <w:bottom w:val="none" w:sz="0" w:space="0" w:color="auto"/>
        <w:right w:val="none" w:sz="0" w:space="0" w:color="auto"/>
      </w:divBdr>
    </w:div>
    <w:div w:id="325012445">
      <w:bodyDiv w:val="1"/>
      <w:marLeft w:val="0"/>
      <w:marRight w:val="0"/>
      <w:marTop w:val="0"/>
      <w:marBottom w:val="0"/>
      <w:divBdr>
        <w:top w:val="none" w:sz="0" w:space="0" w:color="auto"/>
        <w:left w:val="none" w:sz="0" w:space="0" w:color="auto"/>
        <w:bottom w:val="none" w:sz="0" w:space="0" w:color="auto"/>
        <w:right w:val="none" w:sz="0" w:space="0" w:color="auto"/>
      </w:divBdr>
    </w:div>
    <w:div w:id="411586311">
      <w:bodyDiv w:val="1"/>
      <w:marLeft w:val="0"/>
      <w:marRight w:val="0"/>
      <w:marTop w:val="0"/>
      <w:marBottom w:val="0"/>
      <w:divBdr>
        <w:top w:val="none" w:sz="0" w:space="0" w:color="auto"/>
        <w:left w:val="none" w:sz="0" w:space="0" w:color="auto"/>
        <w:bottom w:val="none" w:sz="0" w:space="0" w:color="auto"/>
        <w:right w:val="none" w:sz="0" w:space="0" w:color="auto"/>
      </w:divBdr>
    </w:div>
    <w:div w:id="427697503">
      <w:bodyDiv w:val="1"/>
      <w:marLeft w:val="0"/>
      <w:marRight w:val="0"/>
      <w:marTop w:val="0"/>
      <w:marBottom w:val="0"/>
      <w:divBdr>
        <w:top w:val="none" w:sz="0" w:space="0" w:color="auto"/>
        <w:left w:val="none" w:sz="0" w:space="0" w:color="auto"/>
        <w:bottom w:val="none" w:sz="0" w:space="0" w:color="auto"/>
        <w:right w:val="none" w:sz="0" w:space="0" w:color="auto"/>
      </w:divBdr>
    </w:div>
    <w:div w:id="484905934">
      <w:bodyDiv w:val="1"/>
      <w:marLeft w:val="0"/>
      <w:marRight w:val="0"/>
      <w:marTop w:val="0"/>
      <w:marBottom w:val="0"/>
      <w:divBdr>
        <w:top w:val="none" w:sz="0" w:space="0" w:color="auto"/>
        <w:left w:val="none" w:sz="0" w:space="0" w:color="auto"/>
        <w:bottom w:val="none" w:sz="0" w:space="0" w:color="auto"/>
        <w:right w:val="none" w:sz="0" w:space="0" w:color="auto"/>
      </w:divBdr>
    </w:div>
    <w:div w:id="502550924">
      <w:bodyDiv w:val="1"/>
      <w:marLeft w:val="0"/>
      <w:marRight w:val="0"/>
      <w:marTop w:val="0"/>
      <w:marBottom w:val="0"/>
      <w:divBdr>
        <w:top w:val="none" w:sz="0" w:space="0" w:color="auto"/>
        <w:left w:val="none" w:sz="0" w:space="0" w:color="auto"/>
        <w:bottom w:val="none" w:sz="0" w:space="0" w:color="auto"/>
        <w:right w:val="none" w:sz="0" w:space="0" w:color="auto"/>
      </w:divBdr>
    </w:div>
    <w:div w:id="505292002">
      <w:bodyDiv w:val="1"/>
      <w:marLeft w:val="0"/>
      <w:marRight w:val="0"/>
      <w:marTop w:val="0"/>
      <w:marBottom w:val="0"/>
      <w:divBdr>
        <w:top w:val="none" w:sz="0" w:space="0" w:color="auto"/>
        <w:left w:val="none" w:sz="0" w:space="0" w:color="auto"/>
        <w:bottom w:val="none" w:sz="0" w:space="0" w:color="auto"/>
        <w:right w:val="none" w:sz="0" w:space="0" w:color="auto"/>
      </w:divBdr>
    </w:div>
    <w:div w:id="522523074">
      <w:bodyDiv w:val="1"/>
      <w:marLeft w:val="0"/>
      <w:marRight w:val="0"/>
      <w:marTop w:val="0"/>
      <w:marBottom w:val="0"/>
      <w:divBdr>
        <w:top w:val="none" w:sz="0" w:space="0" w:color="auto"/>
        <w:left w:val="none" w:sz="0" w:space="0" w:color="auto"/>
        <w:bottom w:val="none" w:sz="0" w:space="0" w:color="auto"/>
        <w:right w:val="none" w:sz="0" w:space="0" w:color="auto"/>
      </w:divBdr>
    </w:div>
    <w:div w:id="593245347">
      <w:bodyDiv w:val="1"/>
      <w:marLeft w:val="0"/>
      <w:marRight w:val="0"/>
      <w:marTop w:val="0"/>
      <w:marBottom w:val="0"/>
      <w:divBdr>
        <w:top w:val="none" w:sz="0" w:space="0" w:color="auto"/>
        <w:left w:val="none" w:sz="0" w:space="0" w:color="auto"/>
        <w:bottom w:val="none" w:sz="0" w:space="0" w:color="auto"/>
        <w:right w:val="none" w:sz="0" w:space="0" w:color="auto"/>
      </w:divBdr>
    </w:div>
    <w:div w:id="619454647">
      <w:bodyDiv w:val="1"/>
      <w:marLeft w:val="0"/>
      <w:marRight w:val="0"/>
      <w:marTop w:val="0"/>
      <w:marBottom w:val="0"/>
      <w:divBdr>
        <w:top w:val="none" w:sz="0" w:space="0" w:color="auto"/>
        <w:left w:val="none" w:sz="0" w:space="0" w:color="auto"/>
        <w:bottom w:val="none" w:sz="0" w:space="0" w:color="auto"/>
        <w:right w:val="none" w:sz="0" w:space="0" w:color="auto"/>
      </w:divBdr>
    </w:div>
    <w:div w:id="674452947">
      <w:bodyDiv w:val="1"/>
      <w:marLeft w:val="0"/>
      <w:marRight w:val="0"/>
      <w:marTop w:val="0"/>
      <w:marBottom w:val="0"/>
      <w:divBdr>
        <w:top w:val="none" w:sz="0" w:space="0" w:color="auto"/>
        <w:left w:val="none" w:sz="0" w:space="0" w:color="auto"/>
        <w:bottom w:val="none" w:sz="0" w:space="0" w:color="auto"/>
        <w:right w:val="none" w:sz="0" w:space="0" w:color="auto"/>
      </w:divBdr>
    </w:div>
    <w:div w:id="690305498">
      <w:bodyDiv w:val="1"/>
      <w:marLeft w:val="0"/>
      <w:marRight w:val="0"/>
      <w:marTop w:val="0"/>
      <w:marBottom w:val="0"/>
      <w:divBdr>
        <w:top w:val="none" w:sz="0" w:space="0" w:color="auto"/>
        <w:left w:val="none" w:sz="0" w:space="0" w:color="auto"/>
        <w:bottom w:val="none" w:sz="0" w:space="0" w:color="auto"/>
        <w:right w:val="none" w:sz="0" w:space="0" w:color="auto"/>
      </w:divBdr>
    </w:div>
    <w:div w:id="698093016">
      <w:bodyDiv w:val="1"/>
      <w:marLeft w:val="0"/>
      <w:marRight w:val="0"/>
      <w:marTop w:val="0"/>
      <w:marBottom w:val="0"/>
      <w:divBdr>
        <w:top w:val="none" w:sz="0" w:space="0" w:color="auto"/>
        <w:left w:val="none" w:sz="0" w:space="0" w:color="auto"/>
        <w:bottom w:val="none" w:sz="0" w:space="0" w:color="auto"/>
        <w:right w:val="none" w:sz="0" w:space="0" w:color="auto"/>
      </w:divBdr>
    </w:div>
    <w:div w:id="861018266">
      <w:bodyDiv w:val="1"/>
      <w:marLeft w:val="0"/>
      <w:marRight w:val="0"/>
      <w:marTop w:val="0"/>
      <w:marBottom w:val="0"/>
      <w:divBdr>
        <w:top w:val="none" w:sz="0" w:space="0" w:color="auto"/>
        <w:left w:val="none" w:sz="0" w:space="0" w:color="auto"/>
        <w:bottom w:val="none" w:sz="0" w:space="0" w:color="auto"/>
        <w:right w:val="none" w:sz="0" w:space="0" w:color="auto"/>
      </w:divBdr>
    </w:div>
    <w:div w:id="899750886">
      <w:bodyDiv w:val="1"/>
      <w:marLeft w:val="0"/>
      <w:marRight w:val="0"/>
      <w:marTop w:val="0"/>
      <w:marBottom w:val="0"/>
      <w:divBdr>
        <w:top w:val="none" w:sz="0" w:space="0" w:color="auto"/>
        <w:left w:val="none" w:sz="0" w:space="0" w:color="auto"/>
        <w:bottom w:val="none" w:sz="0" w:space="0" w:color="auto"/>
        <w:right w:val="none" w:sz="0" w:space="0" w:color="auto"/>
      </w:divBdr>
    </w:div>
    <w:div w:id="925194258">
      <w:bodyDiv w:val="1"/>
      <w:marLeft w:val="0"/>
      <w:marRight w:val="0"/>
      <w:marTop w:val="0"/>
      <w:marBottom w:val="0"/>
      <w:divBdr>
        <w:top w:val="none" w:sz="0" w:space="0" w:color="auto"/>
        <w:left w:val="none" w:sz="0" w:space="0" w:color="auto"/>
        <w:bottom w:val="none" w:sz="0" w:space="0" w:color="auto"/>
        <w:right w:val="none" w:sz="0" w:space="0" w:color="auto"/>
      </w:divBdr>
    </w:div>
    <w:div w:id="1037584153">
      <w:bodyDiv w:val="1"/>
      <w:marLeft w:val="0"/>
      <w:marRight w:val="0"/>
      <w:marTop w:val="0"/>
      <w:marBottom w:val="0"/>
      <w:divBdr>
        <w:top w:val="none" w:sz="0" w:space="0" w:color="auto"/>
        <w:left w:val="none" w:sz="0" w:space="0" w:color="auto"/>
        <w:bottom w:val="none" w:sz="0" w:space="0" w:color="auto"/>
        <w:right w:val="none" w:sz="0" w:space="0" w:color="auto"/>
      </w:divBdr>
    </w:div>
    <w:div w:id="1061951030">
      <w:bodyDiv w:val="1"/>
      <w:marLeft w:val="0"/>
      <w:marRight w:val="0"/>
      <w:marTop w:val="0"/>
      <w:marBottom w:val="0"/>
      <w:divBdr>
        <w:top w:val="none" w:sz="0" w:space="0" w:color="auto"/>
        <w:left w:val="none" w:sz="0" w:space="0" w:color="auto"/>
        <w:bottom w:val="none" w:sz="0" w:space="0" w:color="auto"/>
        <w:right w:val="none" w:sz="0" w:space="0" w:color="auto"/>
      </w:divBdr>
    </w:div>
    <w:div w:id="1090078857">
      <w:bodyDiv w:val="1"/>
      <w:marLeft w:val="0"/>
      <w:marRight w:val="0"/>
      <w:marTop w:val="0"/>
      <w:marBottom w:val="0"/>
      <w:divBdr>
        <w:top w:val="none" w:sz="0" w:space="0" w:color="auto"/>
        <w:left w:val="none" w:sz="0" w:space="0" w:color="auto"/>
        <w:bottom w:val="none" w:sz="0" w:space="0" w:color="auto"/>
        <w:right w:val="none" w:sz="0" w:space="0" w:color="auto"/>
      </w:divBdr>
    </w:div>
    <w:div w:id="1124157321">
      <w:bodyDiv w:val="1"/>
      <w:marLeft w:val="0"/>
      <w:marRight w:val="0"/>
      <w:marTop w:val="0"/>
      <w:marBottom w:val="0"/>
      <w:divBdr>
        <w:top w:val="none" w:sz="0" w:space="0" w:color="auto"/>
        <w:left w:val="none" w:sz="0" w:space="0" w:color="auto"/>
        <w:bottom w:val="none" w:sz="0" w:space="0" w:color="auto"/>
        <w:right w:val="none" w:sz="0" w:space="0" w:color="auto"/>
      </w:divBdr>
    </w:div>
    <w:div w:id="1126700122">
      <w:bodyDiv w:val="1"/>
      <w:marLeft w:val="0"/>
      <w:marRight w:val="0"/>
      <w:marTop w:val="0"/>
      <w:marBottom w:val="0"/>
      <w:divBdr>
        <w:top w:val="none" w:sz="0" w:space="0" w:color="auto"/>
        <w:left w:val="none" w:sz="0" w:space="0" w:color="auto"/>
        <w:bottom w:val="none" w:sz="0" w:space="0" w:color="auto"/>
        <w:right w:val="none" w:sz="0" w:space="0" w:color="auto"/>
      </w:divBdr>
    </w:div>
    <w:div w:id="1193955922">
      <w:bodyDiv w:val="1"/>
      <w:marLeft w:val="0"/>
      <w:marRight w:val="0"/>
      <w:marTop w:val="0"/>
      <w:marBottom w:val="0"/>
      <w:divBdr>
        <w:top w:val="none" w:sz="0" w:space="0" w:color="auto"/>
        <w:left w:val="none" w:sz="0" w:space="0" w:color="auto"/>
        <w:bottom w:val="none" w:sz="0" w:space="0" w:color="auto"/>
        <w:right w:val="none" w:sz="0" w:space="0" w:color="auto"/>
      </w:divBdr>
    </w:div>
    <w:div w:id="1260143918">
      <w:bodyDiv w:val="1"/>
      <w:marLeft w:val="0"/>
      <w:marRight w:val="0"/>
      <w:marTop w:val="0"/>
      <w:marBottom w:val="0"/>
      <w:divBdr>
        <w:top w:val="none" w:sz="0" w:space="0" w:color="auto"/>
        <w:left w:val="none" w:sz="0" w:space="0" w:color="auto"/>
        <w:bottom w:val="none" w:sz="0" w:space="0" w:color="auto"/>
        <w:right w:val="none" w:sz="0" w:space="0" w:color="auto"/>
      </w:divBdr>
    </w:div>
    <w:div w:id="1291011667">
      <w:bodyDiv w:val="1"/>
      <w:marLeft w:val="0"/>
      <w:marRight w:val="0"/>
      <w:marTop w:val="0"/>
      <w:marBottom w:val="0"/>
      <w:divBdr>
        <w:top w:val="none" w:sz="0" w:space="0" w:color="auto"/>
        <w:left w:val="none" w:sz="0" w:space="0" w:color="auto"/>
        <w:bottom w:val="none" w:sz="0" w:space="0" w:color="auto"/>
        <w:right w:val="none" w:sz="0" w:space="0" w:color="auto"/>
      </w:divBdr>
    </w:div>
    <w:div w:id="1293630860">
      <w:bodyDiv w:val="1"/>
      <w:marLeft w:val="0"/>
      <w:marRight w:val="0"/>
      <w:marTop w:val="0"/>
      <w:marBottom w:val="0"/>
      <w:divBdr>
        <w:top w:val="none" w:sz="0" w:space="0" w:color="auto"/>
        <w:left w:val="none" w:sz="0" w:space="0" w:color="auto"/>
        <w:bottom w:val="none" w:sz="0" w:space="0" w:color="auto"/>
        <w:right w:val="none" w:sz="0" w:space="0" w:color="auto"/>
      </w:divBdr>
    </w:div>
    <w:div w:id="1329333181">
      <w:bodyDiv w:val="1"/>
      <w:marLeft w:val="0"/>
      <w:marRight w:val="0"/>
      <w:marTop w:val="0"/>
      <w:marBottom w:val="0"/>
      <w:divBdr>
        <w:top w:val="none" w:sz="0" w:space="0" w:color="auto"/>
        <w:left w:val="none" w:sz="0" w:space="0" w:color="auto"/>
        <w:bottom w:val="none" w:sz="0" w:space="0" w:color="auto"/>
        <w:right w:val="none" w:sz="0" w:space="0" w:color="auto"/>
      </w:divBdr>
    </w:div>
    <w:div w:id="1348096168">
      <w:bodyDiv w:val="1"/>
      <w:marLeft w:val="0"/>
      <w:marRight w:val="0"/>
      <w:marTop w:val="0"/>
      <w:marBottom w:val="0"/>
      <w:divBdr>
        <w:top w:val="none" w:sz="0" w:space="0" w:color="auto"/>
        <w:left w:val="none" w:sz="0" w:space="0" w:color="auto"/>
        <w:bottom w:val="none" w:sz="0" w:space="0" w:color="auto"/>
        <w:right w:val="none" w:sz="0" w:space="0" w:color="auto"/>
      </w:divBdr>
    </w:div>
    <w:div w:id="1481727914">
      <w:bodyDiv w:val="1"/>
      <w:marLeft w:val="0"/>
      <w:marRight w:val="0"/>
      <w:marTop w:val="0"/>
      <w:marBottom w:val="0"/>
      <w:divBdr>
        <w:top w:val="none" w:sz="0" w:space="0" w:color="auto"/>
        <w:left w:val="none" w:sz="0" w:space="0" w:color="auto"/>
        <w:bottom w:val="none" w:sz="0" w:space="0" w:color="auto"/>
        <w:right w:val="none" w:sz="0" w:space="0" w:color="auto"/>
      </w:divBdr>
    </w:div>
    <w:div w:id="1501968282">
      <w:bodyDiv w:val="1"/>
      <w:marLeft w:val="0"/>
      <w:marRight w:val="0"/>
      <w:marTop w:val="0"/>
      <w:marBottom w:val="0"/>
      <w:divBdr>
        <w:top w:val="none" w:sz="0" w:space="0" w:color="auto"/>
        <w:left w:val="none" w:sz="0" w:space="0" w:color="auto"/>
        <w:bottom w:val="none" w:sz="0" w:space="0" w:color="auto"/>
        <w:right w:val="none" w:sz="0" w:space="0" w:color="auto"/>
      </w:divBdr>
    </w:div>
    <w:div w:id="1509438926">
      <w:bodyDiv w:val="1"/>
      <w:marLeft w:val="0"/>
      <w:marRight w:val="0"/>
      <w:marTop w:val="0"/>
      <w:marBottom w:val="0"/>
      <w:divBdr>
        <w:top w:val="none" w:sz="0" w:space="0" w:color="auto"/>
        <w:left w:val="none" w:sz="0" w:space="0" w:color="auto"/>
        <w:bottom w:val="none" w:sz="0" w:space="0" w:color="auto"/>
        <w:right w:val="none" w:sz="0" w:space="0" w:color="auto"/>
      </w:divBdr>
    </w:div>
    <w:div w:id="1512724597">
      <w:bodyDiv w:val="1"/>
      <w:marLeft w:val="0"/>
      <w:marRight w:val="0"/>
      <w:marTop w:val="0"/>
      <w:marBottom w:val="0"/>
      <w:divBdr>
        <w:top w:val="none" w:sz="0" w:space="0" w:color="auto"/>
        <w:left w:val="none" w:sz="0" w:space="0" w:color="auto"/>
        <w:bottom w:val="none" w:sz="0" w:space="0" w:color="auto"/>
        <w:right w:val="none" w:sz="0" w:space="0" w:color="auto"/>
      </w:divBdr>
    </w:div>
    <w:div w:id="1536961052">
      <w:bodyDiv w:val="1"/>
      <w:marLeft w:val="0"/>
      <w:marRight w:val="0"/>
      <w:marTop w:val="0"/>
      <w:marBottom w:val="0"/>
      <w:divBdr>
        <w:top w:val="none" w:sz="0" w:space="0" w:color="auto"/>
        <w:left w:val="none" w:sz="0" w:space="0" w:color="auto"/>
        <w:bottom w:val="none" w:sz="0" w:space="0" w:color="auto"/>
        <w:right w:val="none" w:sz="0" w:space="0" w:color="auto"/>
      </w:divBdr>
    </w:div>
    <w:div w:id="1557159435">
      <w:bodyDiv w:val="1"/>
      <w:marLeft w:val="0"/>
      <w:marRight w:val="0"/>
      <w:marTop w:val="0"/>
      <w:marBottom w:val="0"/>
      <w:divBdr>
        <w:top w:val="none" w:sz="0" w:space="0" w:color="auto"/>
        <w:left w:val="none" w:sz="0" w:space="0" w:color="auto"/>
        <w:bottom w:val="none" w:sz="0" w:space="0" w:color="auto"/>
        <w:right w:val="none" w:sz="0" w:space="0" w:color="auto"/>
      </w:divBdr>
    </w:div>
    <w:div w:id="1762532401">
      <w:bodyDiv w:val="1"/>
      <w:marLeft w:val="0"/>
      <w:marRight w:val="0"/>
      <w:marTop w:val="0"/>
      <w:marBottom w:val="0"/>
      <w:divBdr>
        <w:top w:val="none" w:sz="0" w:space="0" w:color="auto"/>
        <w:left w:val="none" w:sz="0" w:space="0" w:color="auto"/>
        <w:bottom w:val="none" w:sz="0" w:space="0" w:color="auto"/>
        <w:right w:val="none" w:sz="0" w:space="0" w:color="auto"/>
      </w:divBdr>
    </w:div>
    <w:div w:id="1764452608">
      <w:bodyDiv w:val="1"/>
      <w:marLeft w:val="0"/>
      <w:marRight w:val="0"/>
      <w:marTop w:val="0"/>
      <w:marBottom w:val="0"/>
      <w:divBdr>
        <w:top w:val="none" w:sz="0" w:space="0" w:color="auto"/>
        <w:left w:val="none" w:sz="0" w:space="0" w:color="auto"/>
        <w:bottom w:val="none" w:sz="0" w:space="0" w:color="auto"/>
        <w:right w:val="none" w:sz="0" w:space="0" w:color="auto"/>
      </w:divBdr>
    </w:div>
    <w:div w:id="1794205619">
      <w:bodyDiv w:val="1"/>
      <w:marLeft w:val="0"/>
      <w:marRight w:val="0"/>
      <w:marTop w:val="0"/>
      <w:marBottom w:val="0"/>
      <w:divBdr>
        <w:top w:val="none" w:sz="0" w:space="0" w:color="auto"/>
        <w:left w:val="none" w:sz="0" w:space="0" w:color="auto"/>
        <w:bottom w:val="none" w:sz="0" w:space="0" w:color="auto"/>
        <w:right w:val="none" w:sz="0" w:space="0" w:color="auto"/>
      </w:divBdr>
    </w:div>
    <w:div w:id="1830054566">
      <w:bodyDiv w:val="1"/>
      <w:marLeft w:val="0"/>
      <w:marRight w:val="0"/>
      <w:marTop w:val="0"/>
      <w:marBottom w:val="0"/>
      <w:divBdr>
        <w:top w:val="none" w:sz="0" w:space="0" w:color="auto"/>
        <w:left w:val="none" w:sz="0" w:space="0" w:color="auto"/>
        <w:bottom w:val="none" w:sz="0" w:space="0" w:color="auto"/>
        <w:right w:val="none" w:sz="0" w:space="0" w:color="auto"/>
      </w:divBdr>
    </w:div>
    <w:div w:id="1875269057">
      <w:bodyDiv w:val="1"/>
      <w:marLeft w:val="0"/>
      <w:marRight w:val="0"/>
      <w:marTop w:val="0"/>
      <w:marBottom w:val="0"/>
      <w:divBdr>
        <w:top w:val="none" w:sz="0" w:space="0" w:color="auto"/>
        <w:left w:val="none" w:sz="0" w:space="0" w:color="auto"/>
        <w:bottom w:val="none" w:sz="0" w:space="0" w:color="auto"/>
        <w:right w:val="none" w:sz="0" w:space="0" w:color="auto"/>
      </w:divBdr>
    </w:div>
    <w:div w:id="1877815170">
      <w:bodyDiv w:val="1"/>
      <w:marLeft w:val="0"/>
      <w:marRight w:val="0"/>
      <w:marTop w:val="0"/>
      <w:marBottom w:val="0"/>
      <w:divBdr>
        <w:top w:val="none" w:sz="0" w:space="0" w:color="auto"/>
        <w:left w:val="none" w:sz="0" w:space="0" w:color="auto"/>
        <w:bottom w:val="none" w:sz="0" w:space="0" w:color="auto"/>
        <w:right w:val="none" w:sz="0" w:space="0" w:color="auto"/>
      </w:divBdr>
    </w:div>
    <w:div w:id="1944025384">
      <w:bodyDiv w:val="1"/>
      <w:marLeft w:val="0"/>
      <w:marRight w:val="0"/>
      <w:marTop w:val="0"/>
      <w:marBottom w:val="0"/>
      <w:divBdr>
        <w:top w:val="none" w:sz="0" w:space="0" w:color="auto"/>
        <w:left w:val="none" w:sz="0" w:space="0" w:color="auto"/>
        <w:bottom w:val="none" w:sz="0" w:space="0" w:color="auto"/>
        <w:right w:val="none" w:sz="0" w:space="0" w:color="auto"/>
      </w:divBdr>
    </w:div>
    <w:div w:id="1982882876">
      <w:bodyDiv w:val="1"/>
      <w:marLeft w:val="0"/>
      <w:marRight w:val="0"/>
      <w:marTop w:val="0"/>
      <w:marBottom w:val="0"/>
      <w:divBdr>
        <w:top w:val="none" w:sz="0" w:space="0" w:color="auto"/>
        <w:left w:val="none" w:sz="0" w:space="0" w:color="auto"/>
        <w:bottom w:val="none" w:sz="0" w:space="0" w:color="auto"/>
        <w:right w:val="none" w:sz="0" w:space="0" w:color="auto"/>
      </w:divBdr>
    </w:div>
    <w:div w:id="2010862227">
      <w:bodyDiv w:val="1"/>
      <w:marLeft w:val="0"/>
      <w:marRight w:val="0"/>
      <w:marTop w:val="0"/>
      <w:marBottom w:val="0"/>
      <w:divBdr>
        <w:top w:val="none" w:sz="0" w:space="0" w:color="auto"/>
        <w:left w:val="none" w:sz="0" w:space="0" w:color="auto"/>
        <w:bottom w:val="none" w:sz="0" w:space="0" w:color="auto"/>
        <w:right w:val="none" w:sz="0" w:space="0" w:color="auto"/>
      </w:divBdr>
    </w:div>
    <w:div w:id="2029982250">
      <w:bodyDiv w:val="1"/>
      <w:marLeft w:val="0"/>
      <w:marRight w:val="0"/>
      <w:marTop w:val="0"/>
      <w:marBottom w:val="0"/>
      <w:divBdr>
        <w:top w:val="none" w:sz="0" w:space="0" w:color="auto"/>
        <w:left w:val="none" w:sz="0" w:space="0" w:color="auto"/>
        <w:bottom w:val="none" w:sz="0" w:space="0" w:color="auto"/>
        <w:right w:val="none" w:sz="0" w:space="0" w:color="auto"/>
      </w:divBdr>
    </w:div>
    <w:div w:id="2060936954">
      <w:bodyDiv w:val="1"/>
      <w:marLeft w:val="0"/>
      <w:marRight w:val="0"/>
      <w:marTop w:val="0"/>
      <w:marBottom w:val="0"/>
      <w:divBdr>
        <w:top w:val="none" w:sz="0" w:space="0" w:color="auto"/>
        <w:left w:val="none" w:sz="0" w:space="0" w:color="auto"/>
        <w:bottom w:val="none" w:sz="0" w:space="0" w:color="auto"/>
        <w:right w:val="none" w:sz="0" w:space="0" w:color="auto"/>
      </w:divBdr>
    </w:div>
    <w:div w:id="2118521295">
      <w:bodyDiv w:val="1"/>
      <w:marLeft w:val="0"/>
      <w:marRight w:val="0"/>
      <w:marTop w:val="0"/>
      <w:marBottom w:val="0"/>
      <w:divBdr>
        <w:top w:val="none" w:sz="0" w:space="0" w:color="auto"/>
        <w:left w:val="none" w:sz="0" w:space="0" w:color="auto"/>
        <w:bottom w:val="none" w:sz="0" w:space="0" w:color="auto"/>
        <w:right w:val="none" w:sz="0" w:space="0" w:color="auto"/>
      </w:divBdr>
    </w:div>
    <w:div w:id="21279692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huvienso.hoasen.edu.vn/handle/123456789/10491" TargetMode="External"/><Relationship Id="rId3" Type="http://schemas.openxmlformats.org/officeDocument/2006/relationships/settings" Target="settings.xml"/><Relationship Id="rId7" Type="http://schemas.openxmlformats.org/officeDocument/2006/relationships/hyperlink" Target="https://hbr.org/1985/11/implementing-new-technolog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excel.london/uploads/uk-events-report-2020---the-full-report.pdf" TargetMode="External"/><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495</TotalTime>
  <Pages>18</Pages>
  <Words>5100</Words>
  <Characters>29070</Characters>
  <Application>Microsoft Office Word</Application>
  <DocSecurity>0</DocSecurity>
  <Lines>242</Lines>
  <Paragraphs>68</Paragraphs>
  <ScaleCrop>false</ScaleCrop>
  <HeadingPairs>
    <vt:vector size="4" baseType="variant">
      <vt:variant>
        <vt:lpstr>Title</vt:lpstr>
      </vt:variant>
      <vt:variant>
        <vt:i4>1</vt:i4>
      </vt:variant>
      <vt:variant>
        <vt:lpstr>Headings</vt:lpstr>
      </vt:variant>
      <vt:variant>
        <vt:i4>12</vt:i4>
      </vt:variant>
    </vt:vector>
  </HeadingPairs>
  <TitlesOfParts>
    <vt:vector size="13" baseType="lpstr">
      <vt:lpstr/>
      <vt:lpstr>Introduction</vt:lpstr>
      <vt:lpstr>The Event Cycle</vt:lpstr>
      <vt:lpstr>Event Concept</vt:lpstr>
      <vt:lpstr>Aim and Objectives of the Meeting</vt:lpstr>
      <vt:lpstr>Event operations </vt:lpstr>
      <vt:lpstr>Event budget</vt:lpstr>
      <vt:lpstr>Industry trends</vt:lpstr>
      <vt:lpstr>SWOT Analysis </vt:lpstr>
      <vt:lpstr>PESTLE Analysis</vt:lpstr>
      <vt:lpstr>Cultural and situational considerations</vt:lpstr>
      <vt:lpstr>Conclusion</vt:lpstr>
      <vt:lpstr>References </vt:lpstr>
    </vt:vector>
  </TitlesOfParts>
  <Company/>
  <LinksUpToDate>false</LinksUpToDate>
  <CharactersWithSpaces>34102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57</cp:revision>
  <cp:lastPrinted>2024-05-29T13:59:00Z</cp:lastPrinted>
  <dcterms:created xsi:type="dcterms:W3CDTF">2024-05-29T10:04:00Z</dcterms:created>
  <dcterms:modified xsi:type="dcterms:W3CDTF">2024-05-29T19:41:00Z</dcterms:modified>
</cp:coreProperties>
</file>