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50D7A" w14:textId="572D5899" w:rsidR="00741A93" w:rsidRDefault="00741A93" w:rsidP="00741A93">
      <w:pPr>
        <w:jc w:val="center"/>
        <w:rPr>
          <w:rFonts w:ascii="Calibri" w:hAnsi="Calibri" w:cs="Calibri"/>
          <w:b/>
          <w:bCs/>
          <w:u w:val="single"/>
        </w:rPr>
      </w:pPr>
      <w:r w:rsidRPr="00891CC7">
        <w:rPr>
          <w:rFonts w:ascii="Calibri" w:hAnsi="Calibri" w:cs="Calibri"/>
          <w:b/>
          <w:bCs/>
          <w:u w:val="single"/>
        </w:rPr>
        <w:t>Social Exclusion on Human Development</w:t>
      </w:r>
    </w:p>
    <w:p w14:paraId="105B4392" w14:textId="77777777" w:rsidR="00BD3FF3" w:rsidRPr="00891CC7" w:rsidRDefault="00BD3FF3" w:rsidP="00741A93">
      <w:pPr>
        <w:jc w:val="center"/>
        <w:rPr>
          <w:rFonts w:ascii="Calibri" w:hAnsi="Calibri" w:cs="Calibri"/>
          <w:b/>
          <w:bCs/>
          <w:u w:val="single"/>
        </w:rPr>
      </w:pPr>
    </w:p>
    <w:p w14:paraId="5878F64E" w14:textId="77A04359" w:rsidR="00741A93" w:rsidRPr="00125015" w:rsidRDefault="00741A93" w:rsidP="00741A93">
      <w:pPr>
        <w:rPr>
          <w:rFonts w:ascii="Calibri" w:hAnsi="Calibri" w:cs="Calibri"/>
          <w:b/>
          <w:bCs/>
        </w:rPr>
      </w:pPr>
      <w:r w:rsidRPr="00125015">
        <w:rPr>
          <w:rFonts w:ascii="Calibri" w:hAnsi="Calibri" w:cs="Calibri"/>
          <w:b/>
          <w:bCs/>
        </w:rPr>
        <w:t>Introduction</w:t>
      </w:r>
    </w:p>
    <w:p w14:paraId="2C746F85" w14:textId="287EF50A" w:rsidR="008D618E" w:rsidRPr="00125015" w:rsidRDefault="00B56CD7" w:rsidP="009262A2">
      <w:pPr>
        <w:spacing w:line="480" w:lineRule="auto"/>
        <w:ind w:firstLine="720"/>
        <w:jc w:val="both"/>
        <w:rPr>
          <w:rFonts w:ascii="Calibri" w:hAnsi="Calibri" w:cs="Calibri"/>
          <w:color w:val="FF0000"/>
        </w:rPr>
      </w:pPr>
      <w:r w:rsidRPr="00125015">
        <w:rPr>
          <w:rFonts w:ascii="Calibri" w:hAnsi="Calibri" w:cs="Calibri"/>
        </w:rPr>
        <w:t xml:space="preserve">We humans </w:t>
      </w:r>
      <w:r w:rsidR="001B55F5" w:rsidRPr="00125015">
        <w:rPr>
          <w:rFonts w:ascii="Calibri" w:hAnsi="Calibri" w:cs="Calibri"/>
        </w:rPr>
        <w:t>are social creatures</w:t>
      </w:r>
      <w:r w:rsidR="006E7AF8" w:rsidRPr="00125015">
        <w:rPr>
          <w:rFonts w:ascii="Calibri" w:hAnsi="Calibri" w:cs="Calibri"/>
        </w:rPr>
        <w:t xml:space="preserve">, </w:t>
      </w:r>
      <w:r w:rsidR="00202ED8" w:rsidRPr="00125015">
        <w:rPr>
          <w:rFonts w:ascii="Calibri" w:hAnsi="Calibri" w:cs="Calibri"/>
        </w:rPr>
        <w:t xml:space="preserve">evolutionary and social scientists </w:t>
      </w:r>
      <w:r w:rsidR="005F7D4A" w:rsidRPr="00125015">
        <w:rPr>
          <w:rFonts w:ascii="Calibri" w:hAnsi="Calibri" w:cs="Calibri"/>
        </w:rPr>
        <w:t>believe</w:t>
      </w:r>
      <w:r w:rsidR="00202ED8" w:rsidRPr="00125015">
        <w:rPr>
          <w:rFonts w:ascii="Calibri" w:hAnsi="Calibri" w:cs="Calibri"/>
        </w:rPr>
        <w:t xml:space="preserve"> that the human mind is hardwired to maintain </w:t>
      </w:r>
      <w:r w:rsidR="008D13F3" w:rsidRPr="00125015">
        <w:rPr>
          <w:rFonts w:ascii="Calibri" w:hAnsi="Calibri" w:cs="Calibri"/>
        </w:rPr>
        <w:t xml:space="preserve">social connections throughout our lifespan </w:t>
      </w:r>
      <w:r w:rsidR="003D473D" w:rsidRPr="00125015">
        <w:rPr>
          <w:rFonts w:ascii="Calibri" w:hAnsi="Calibri" w:cs="Calibri"/>
        </w:rPr>
        <w:t>for the evolutionary advantage</w:t>
      </w:r>
      <w:r w:rsidR="00F90A94">
        <w:rPr>
          <w:rFonts w:ascii="Calibri" w:hAnsi="Calibri" w:cs="Calibri"/>
        </w:rPr>
        <w:t>s</w:t>
      </w:r>
      <w:r w:rsidR="003D473D" w:rsidRPr="00125015">
        <w:rPr>
          <w:rFonts w:ascii="Calibri" w:hAnsi="Calibri" w:cs="Calibri"/>
        </w:rPr>
        <w:t xml:space="preserve"> </w:t>
      </w:r>
      <w:r w:rsidR="007B3E5D" w:rsidRPr="00125015">
        <w:rPr>
          <w:rFonts w:ascii="Calibri" w:hAnsi="Calibri" w:cs="Calibri"/>
        </w:rPr>
        <w:t>of survival in numbers</w:t>
      </w:r>
      <w:r w:rsidR="001971FB">
        <w:rPr>
          <w:rFonts w:ascii="Calibri" w:hAnsi="Calibri" w:cs="Calibri"/>
        </w:rPr>
        <w:t xml:space="preserve">, </w:t>
      </w:r>
      <w:r w:rsidR="001971FB" w:rsidRPr="00125015">
        <w:rPr>
          <w:rFonts w:ascii="Calibri" w:hAnsi="Calibri" w:cs="Calibri"/>
        </w:rPr>
        <w:t xml:space="preserve">protection against dangers, </w:t>
      </w:r>
      <w:r w:rsidR="00F1253F">
        <w:rPr>
          <w:rFonts w:ascii="Calibri" w:hAnsi="Calibri" w:cs="Calibri"/>
        </w:rPr>
        <w:t xml:space="preserve">a </w:t>
      </w:r>
      <w:r w:rsidR="001971FB" w:rsidRPr="00125015">
        <w:rPr>
          <w:rFonts w:ascii="Calibri" w:hAnsi="Calibri" w:cs="Calibri"/>
        </w:rPr>
        <w:t>wider pool of mates and better access to food and shelter</w:t>
      </w:r>
      <w:r w:rsidR="009C400B" w:rsidRPr="00125015">
        <w:rPr>
          <w:rFonts w:ascii="Calibri" w:hAnsi="Calibri" w:cs="Calibri"/>
        </w:rPr>
        <w:t xml:space="preserve"> </w:t>
      </w:r>
      <w:r w:rsidR="009C400B" w:rsidRPr="00125015">
        <w:rPr>
          <w:rFonts w:ascii="Calibri" w:hAnsi="Calibri" w:cs="Calibri"/>
          <w:color w:val="FF0000"/>
        </w:rPr>
        <w:t>(Lieberman, 2015</w:t>
      </w:r>
      <w:r w:rsidR="009C400B" w:rsidRPr="00125015">
        <w:rPr>
          <w:rFonts w:ascii="Calibri" w:hAnsi="Calibri" w:cs="Calibri"/>
        </w:rPr>
        <w:t>)</w:t>
      </w:r>
      <w:r w:rsidR="00DF33B0" w:rsidRPr="00125015">
        <w:rPr>
          <w:rFonts w:ascii="Calibri" w:hAnsi="Calibri" w:cs="Calibri"/>
        </w:rPr>
        <w:t xml:space="preserve">.  </w:t>
      </w:r>
      <w:r w:rsidR="00413D35" w:rsidRPr="00125015">
        <w:rPr>
          <w:rFonts w:ascii="Calibri" w:hAnsi="Calibri" w:cs="Calibri"/>
        </w:rPr>
        <w:t xml:space="preserve">Stable social bonds are fundamental, </w:t>
      </w:r>
      <w:r w:rsidR="00D852ED" w:rsidRPr="00125015">
        <w:rPr>
          <w:rFonts w:ascii="Calibri" w:hAnsi="Calibri" w:cs="Calibri"/>
        </w:rPr>
        <w:t xml:space="preserve">the psychological </w:t>
      </w:r>
      <w:r w:rsidR="001437C4" w:rsidRPr="00125015">
        <w:rPr>
          <w:rFonts w:ascii="Calibri" w:hAnsi="Calibri" w:cs="Calibri"/>
        </w:rPr>
        <w:t>inclination towards group formations allow</w:t>
      </w:r>
      <w:r w:rsidR="00AE01E3" w:rsidRPr="00125015">
        <w:rPr>
          <w:rFonts w:ascii="Calibri" w:hAnsi="Calibri" w:cs="Calibri"/>
        </w:rPr>
        <w:t>s</w:t>
      </w:r>
      <w:r w:rsidR="001437C4" w:rsidRPr="00125015">
        <w:rPr>
          <w:rFonts w:ascii="Calibri" w:hAnsi="Calibri" w:cs="Calibri"/>
        </w:rPr>
        <w:t xml:space="preserve"> </w:t>
      </w:r>
      <w:r w:rsidR="00AD7D26" w:rsidRPr="00125015">
        <w:rPr>
          <w:rFonts w:ascii="Calibri" w:hAnsi="Calibri" w:cs="Calibri"/>
        </w:rPr>
        <w:t xml:space="preserve">individuals to look </w:t>
      </w:r>
      <w:r w:rsidR="00CB3CC6" w:rsidRPr="00125015">
        <w:rPr>
          <w:rFonts w:ascii="Calibri" w:hAnsi="Calibri" w:cs="Calibri"/>
        </w:rPr>
        <w:t xml:space="preserve">towards groups they belong to for </w:t>
      </w:r>
      <w:r w:rsidR="005B3111" w:rsidRPr="00125015">
        <w:rPr>
          <w:rFonts w:ascii="Calibri" w:hAnsi="Calibri" w:cs="Calibri"/>
        </w:rPr>
        <w:t>guidance</w:t>
      </w:r>
      <w:r w:rsidR="00071B43" w:rsidRPr="00125015">
        <w:rPr>
          <w:rFonts w:ascii="Calibri" w:hAnsi="Calibri" w:cs="Calibri"/>
        </w:rPr>
        <w:t xml:space="preserve"> and reduc</w:t>
      </w:r>
      <w:r w:rsidR="00317E8A" w:rsidRPr="00125015">
        <w:rPr>
          <w:rFonts w:ascii="Calibri" w:hAnsi="Calibri" w:cs="Calibri"/>
        </w:rPr>
        <w:t>e</w:t>
      </w:r>
      <w:r w:rsidR="00071B43" w:rsidRPr="00125015">
        <w:rPr>
          <w:rFonts w:ascii="Calibri" w:hAnsi="Calibri" w:cs="Calibri"/>
        </w:rPr>
        <w:t xml:space="preserve"> uncertainty </w:t>
      </w:r>
      <w:r w:rsidR="00B001B9" w:rsidRPr="00125015">
        <w:rPr>
          <w:rFonts w:ascii="Calibri" w:hAnsi="Calibri" w:cs="Calibri"/>
        </w:rPr>
        <w:t>in</w:t>
      </w:r>
      <w:r w:rsidR="00071B43" w:rsidRPr="00125015">
        <w:rPr>
          <w:rFonts w:ascii="Calibri" w:hAnsi="Calibri" w:cs="Calibri"/>
        </w:rPr>
        <w:t xml:space="preserve"> the social world</w:t>
      </w:r>
      <w:r w:rsidR="00317E8A" w:rsidRPr="00125015">
        <w:rPr>
          <w:rFonts w:ascii="Calibri" w:hAnsi="Calibri" w:cs="Calibri"/>
        </w:rPr>
        <w:t>.</w:t>
      </w:r>
      <w:r w:rsidR="00A168CF" w:rsidRPr="00125015">
        <w:rPr>
          <w:rFonts w:ascii="Calibri" w:hAnsi="Calibri" w:cs="Calibri"/>
        </w:rPr>
        <w:t xml:space="preserve"> </w:t>
      </w:r>
      <w:r w:rsidR="000645B3" w:rsidRPr="00125015">
        <w:rPr>
          <w:rFonts w:ascii="Calibri" w:hAnsi="Calibri" w:cs="Calibri"/>
        </w:rPr>
        <w:t xml:space="preserve"> </w:t>
      </w:r>
      <w:r w:rsidR="00317E8A" w:rsidRPr="00125015">
        <w:rPr>
          <w:rFonts w:ascii="Calibri" w:hAnsi="Calibri" w:cs="Calibri"/>
        </w:rPr>
        <w:t>W</w:t>
      </w:r>
      <w:r w:rsidR="00A168CF" w:rsidRPr="00125015">
        <w:rPr>
          <w:rFonts w:ascii="Calibri" w:hAnsi="Calibri" w:cs="Calibri"/>
        </w:rPr>
        <w:t xml:space="preserve">e </w:t>
      </w:r>
      <w:r w:rsidR="00312C4C" w:rsidRPr="00125015">
        <w:rPr>
          <w:rFonts w:ascii="Calibri" w:hAnsi="Calibri" w:cs="Calibri"/>
        </w:rPr>
        <w:t>can</w:t>
      </w:r>
      <w:r w:rsidR="00A168CF" w:rsidRPr="00125015">
        <w:rPr>
          <w:rFonts w:ascii="Calibri" w:hAnsi="Calibri" w:cs="Calibri"/>
        </w:rPr>
        <w:t xml:space="preserve"> observe group norms and be better able to </w:t>
      </w:r>
      <w:r w:rsidR="00583A81" w:rsidRPr="00125015">
        <w:rPr>
          <w:rFonts w:ascii="Calibri" w:hAnsi="Calibri" w:cs="Calibri"/>
        </w:rPr>
        <w:t xml:space="preserve">behave </w:t>
      </w:r>
      <w:r w:rsidR="00312C4C" w:rsidRPr="00125015">
        <w:rPr>
          <w:rFonts w:ascii="Calibri" w:hAnsi="Calibri" w:cs="Calibri"/>
        </w:rPr>
        <w:t>appropriately</w:t>
      </w:r>
      <w:r w:rsidR="00077AC7" w:rsidRPr="00125015">
        <w:rPr>
          <w:rFonts w:ascii="Calibri" w:hAnsi="Calibri" w:cs="Calibri"/>
        </w:rPr>
        <w:t xml:space="preserve">, </w:t>
      </w:r>
      <w:r w:rsidR="00583A81" w:rsidRPr="00125015">
        <w:rPr>
          <w:rFonts w:ascii="Calibri" w:hAnsi="Calibri" w:cs="Calibri"/>
        </w:rPr>
        <w:t xml:space="preserve"> </w:t>
      </w:r>
      <w:r w:rsidR="00A168CF" w:rsidRPr="00125015">
        <w:rPr>
          <w:rFonts w:ascii="Calibri" w:hAnsi="Calibri" w:cs="Calibri"/>
        </w:rPr>
        <w:t xml:space="preserve">predict </w:t>
      </w:r>
      <w:r w:rsidR="003D3895" w:rsidRPr="00125015">
        <w:rPr>
          <w:rFonts w:ascii="Calibri" w:hAnsi="Calibri" w:cs="Calibri"/>
        </w:rPr>
        <w:t>actions from others</w:t>
      </w:r>
      <w:r w:rsidR="00583A81" w:rsidRPr="00125015">
        <w:rPr>
          <w:rFonts w:ascii="Calibri" w:hAnsi="Calibri" w:cs="Calibri"/>
        </w:rPr>
        <w:t xml:space="preserve"> in the social group</w:t>
      </w:r>
      <w:r w:rsidR="00D432FB" w:rsidRPr="00125015">
        <w:rPr>
          <w:rFonts w:ascii="Calibri" w:hAnsi="Calibri" w:cs="Calibri"/>
        </w:rPr>
        <w:t xml:space="preserve"> and derive </w:t>
      </w:r>
      <w:r w:rsidR="00BA0BFA" w:rsidRPr="00125015">
        <w:rPr>
          <w:rFonts w:ascii="Calibri" w:hAnsi="Calibri" w:cs="Calibri"/>
        </w:rPr>
        <w:t>self-esteem and a sense of identity within groups</w:t>
      </w:r>
      <w:r w:rsidR="00583A81" w:rsidRPr="00125015">
        <w:rPr>
          <w:rFonts w:ascii="Calibri" w:hAnsi="Calibri" w:cs="Calibri"/>
        </w:rPr>
        <w:t xml:space="preserve"> </w:t>
      </w:r>
      <w:r w:rsidR="003D3895" w:rsidRPr="00125015">
        <w:rPr>
          <w:rFonts w:ascii="Calibri" w:hAnsi="Calibri" w:cs="Calibri"/>
        </w:rPr>
        <w:t xml:space="preserve"> </w:t>
      </w:r>
      <w:r w:rsidR="00312C4C" w:rsidRPr="00125015">
        <w:rPr>
          <w:rFonts w:ascii="Calibri" w:hAnsi="Calibri" w:cs="Calibri"/>
          <w:color w:val="FF0000"/>
        </w:rPr>
        <w:t>(Hogg, 2014)</w:t>
      </w:r>
      <w:r w:rsidR="005E0573" w:rsidRPr="00125015">
        <w:rPr>
          <w:rFonts w:ascii="Calibri" w:hAnsi="Calibri" w:cs="Calibri"/>
        </w:rPr>
        <w:t xml:space="preserve">. </w:t>
      </w:r>
      <w:r w:rsidR="00413D35" w:rsidRPr="00125015">
        <w:rPr>
          <w:rFonts w:ascii="Calibri" w:hAnsi="Calibri" w:cs="Calibri"/>
        </w:rPr>
        <w:t xml:space="preserve"> </w:t>
      </w:r>
      <w:r w:rsidR="00BD5349" w:rsidRPr="00125015">
        <w:rPr>
          <w:rFonts w:ascii="Calibri" w:hAnsi="Calibri" w:cs="Calibri"/>
        </w:rPr>
        <w:t>Th</w:t>
      </w:r>
      <w:r w:rsidR="001600D3" w:rsidRPr="00125015">
        <w:rPr>
          <w:rFonts w:ascii="Calibri" w:hAnsi="Calibri" w:cs="Calibri"/>
        </w:rPr>
        <w:t>ese ideas are</w:t>
      </w:r>
      <w:r w:rsidR="00764343" w:rsidRPr="00125015">
        <w:rPr>
          <w:rFonts w:ascii="Calibri" w:hAnsi="Calibri" w:cs="Calibri"/>
        </w:rPr>
        <w:t xml:space="preserve"> encompassed </w:t>
      </w:r>
      <w:r w:rsidR="00EB72EE" w:rsidRPr="00125015">
        <w:rPr>
          <w:rFonts w:ascii="Calibri" w:hAnsi="Calibri" w:cs="Calibri"/>
        </w:rPr>
        <w:t>in</w:t>
      </w:r>
      <w:r w:rsidR="00764343" w:rsidRPr="00125015">
        <w:rPr>
          <w:rFonts w:ascii="Calibri" w:hAnsi="Calibri" w:cs="Calibri"/>
        </w:rPr>
        <w:t xml:space="preserve"> the </w:t>
      </w:r>
      <w:r w:rsidR="00EB72EE" w:rsidRPr="00125015">
        <w:rPr>
          <w:rFonts w:ascii="Calibri" w:hAnsi="Calibri" w:cs="Calibri"/>
        </w:rPr>
        <w:t xml:space="preserve">Self-Expansion model, which states that the most efficient way to </w:t>
      </w:r>
      <w:r w:rsidR="00906EB9" w:rsidRPr="00125015">
        <w:rPr>
          <w:rFonts w:ascii="Calibri" w:hAnsi="Calibri" w:cs="Calibri"/>
        </w:rPr>
        <w:t xml:space="preserve">develop self-efficacy and </w:t>
      </w:r>
      <w:r w:rsidR="001E294B" w:rsidRPr="00125015">
        <w:rPr>
          <w:rFonts w:ascii="Calibri" w:hAnsi="Calibri" w:cs="Calibri"/>
        </w:rPr>
        <w:t xml:space="preserve">acquire desirable resources </w:t>
      </w:r>
      <w:r w:rsidR="00C72732" w:rsidRPr="00125015">
        <w:rPr>
          <w:rFonts w:ascii="Calibri" w:hAnsi="Calibri" w:cs="Calibri"/>
        </w:rPr>
        <w:t>is through forming close relationships with partners or groups</w:t>
      </w:r>
      <w:r w:rsidR="00530922" w:rsidRPr="00125015">
        <w:rPr>
          <w:rFonts w:ascii="Calibri" w:hAnsi="Calibri" w:cs="Calibri"/>
        </w:rPr>
        <w:t xml:space="preserve"> and i</w:t>
      </w:r>
      <w:r w:rsidR="0045072E" w:rsidRPr="00125015">
        <w:rPr>
          <w:rFonts w:ascii="Calibri" w:hAnsi="Calibri" w:cs="Calibri"/>
        </w:rPr>
        <w:t>s</w:t>
      </w:r>
      <w:r w:rsidR="00530922" w:rsidRPr="00125015">
        <w:rPr>
          <w:rFonts w:ascii="Calibri" w:hAnsi="Calibri" w:cs="Calibri"/>
        </w:rPr>
        <w:t xml:space="preserve"> an innate motivator </w:t>
      </w:r>
      <w:r w:rsidR="007A529E" w:rsidRPr="00125015">
        <w:rPr>
          <w:rFonts w:ascii="Calibri" w:hAnsi="Calibri" w:cs="Calibri"/>
        </w:rPr>
        <w:t xml:space="preserve">to expand </w:t>
      </w:r>
      <w:r w:rsidR="00950FFB" w:rsidRPr="00125015">
        <w:rPr>
          <w:rFonts w:ascii="Calibri" w:hAnsi="Calibri" w:cs="Calibri"/>
        </w:rPr>
        <w:t>oneself</w:t>
      </w:r>
      <w:r w:rsidR="007A529E" w:rsidRPr="00125015">
        <w:rPr>
          <w:rFonts w:ascii="Calibri" w:hAnsi="Calibri" w:cs="Calibri"/>
        </w:rPr>
        <w:t xml:space="preserve"> by expanding social circles</w:t>
      </w:r>
      <w:r w:rsidR="001600D3" w:rsidRPr="00125015">
        <w:rPr>
          <w:rFonts w:ascii="Calibri" w:hAnsi="Calibri" w:cs="Calibri"/>
        </w:rPr>
        <w:t xml:space="preserve"> </w:t>
      </w:r>
      <w:r w:rsidR="001600D3" w:rsidRPr="00125015">
        <w:rPr>
          <w:rFonts w:ascii="Calibri" w:hAnsi="Calibri" w:cs="Calibri"/>
          <w:color w:val="FF0000"/>
        </w:rPr>
        <w:t>(Aron et al., 2003)</w:t>
      </w:r>
      <w:r w:rsidR="007A529E" w:rsidRPr="00125015">
        <w:rPr>
          <w:rFonts w:ascii="Calibri" w:hAnsi="Calibri" w:cs="Calibri"/>
        </w:rPr>
        <w:t xml:space="preserve">. </w:t>
      </w:r>
      <w:r w:rsidR="00EB72EE" w:rsidRPr="00125015">
        <w:rPr>
          <w:rFonts w:ascii="Calibri" w:hAnsi="Calibri" w:cs="Calibri"/>
        </w:rPr>
        <w:t xml:space="preserve"> </w:t>
      </w:r>
      <w:r w:rsidR="00DF33B0" w:rsidRPr="00125015">
        <w:rPr>
          <w:rFonts w:ascii="Calibri" w:hAnsi="Calibri" w:cs="Calibri"/>
        </w:rPr>
        <w:t>Due to the importance of connections to human nature</w:t>
      </w:r>
      <w:r w:rsidR="0064231D" w:rsidRPr="00125015">
        <w:rPr>
          <w:rFonts w:ascii="Calibri" w:hAnsi="Calibri" w:cs="Calibri"/>
        </w:rPr>
        <w:t xml:space="preserve">, whenever these connections are severed or threatened our bodies undergo severe negative psychological and physiological </w:t>
      </w:r>
      <w:r w:rsidR="00252F94" w:rsidRPr="00125015">
        <w:rPr>
          <w:rFonts w:ascii="Calibri" w:hAnsi="Calibri" w:cs="Calibri"/>
        </w:rPr>
        <w:t>consequences</w:t>
      </w:r>
      <w:r w:rsidR="00320F73" w:rsidRPr="00125015">
        <w:rPr>
          <w:rFonts w:ascii="Calibri" w:hAnsi="Calibri" w:cs="Calibri"/>
        </w:rPr>
        <w:t xml:space="preserve"> that </w:t>
      </w:r>
      <w:r w:rsidR="002149B3" w:rsidRPr="00125015">
        <w:rPr>
          <w:rFonts w:ascii="Calibri" w:hAnsi="Calibri" w:cs="Calibri"/>
        </w:rPr>
        <w:t xml:space="preserve">can be experienced as </w:t>
      </w:r>
      <w:r w:rsidR="002149B3" w:rsidRPr="00125015">
        <w:rPr>
          <w:rFonts w:ascii="Calibri" w:hAnsi="Calibri" w:cs="Calibri"/>
          <w:i/>
          <w:iCs/>
        </w:rPr>
        <w:t>social pain</w:t>
      </w:r>
      <w:r w:rsidR="00496281" w:rsidRPr="00125015">
        <w:rPr>
          <w:rFonts w:ascii="Calibri" w:hAnsi="Calibri" w:cs="Calibri"/>
          <w:i/>
          <w:iCs/>
        </w:rPr>
        <w:t xml:space="preserve"> </w:t>
      </w:r>
      <w:r w:rsidR="00496281" w:rsidRPr="00125015">
        <w:rPr>
          <w:rFonts w:ascii="Calibri" w:hAnsi="Calibri" w:cs="Calibri"/>
        </w:rPr>
        <w:t xml:space="preserve">which can </w:t>
      </w:r>
      <w:r w:rsidR="001B035C" w:rsidRPr="00125015">
        <w:rPr>
          <w:rFonts w:ascii="Calibri" w:hAnsi="Calibri" w:cs="Calibri"/>
        </w:rPr>
        <w:t>legitimately</w:t>
      </w:r>
      <w:r w:rsidR="00496281" w:rsidRPr="00125015">
        <w:rPr>
          <w:rFonts w:ascii="Calibri" w:hAnsi="Calibri" w:cs="Calibri"/>
        </w:rPr>
        <w:t xml:space="preserve"> be measured through </w:t>
      </w:r>
      <w:r w:rsidR="001B035C" w:rsidRPr="00125015">
        <w:rPr>
          <w:rFonts w:ascii="Calibri" w:hAnsi="Calibri" w:cs="Calibri"/>
        </w:rPr>
        <w:t>neurological pain measures</w:t>
      </w:r>
      <w:r w:rsidR="001B035C" w:rsidRPr="00125015">
        <w:rPr>
          <w:rFonts w:ascii="Calibri" w:hAnsi="Calibri" w:cs="Calibri"/>
          <w:color w:val="FF0000"/>
        </w:rPr>
        <w:t xml:space="preserve"> </w:t>
      </w:r>
      <w:r w:rsidR="00496281" w:rsidRPr="00125015">
        <w:rPr>
          <w:rFonts w:ascii="Calibri" w:hAnsi="Calibri" w:cs="Calibri"/>
          <w:color w:val="FF0000"/>
        </w:rPr>
        <w:t xml:space="preserve">(Chen et al., 2008; </w:t>
      </w:r>
      <w:r w:rsidR="00DF65B4" w:rsidRPr="00125015">
        <w:rPr>
          <w:rFonts w:ascii="Calibri" w:hAnsi="Calibri" w:cs="Calibri"/>
          <w:color w:val="FF0000"/>
        </w:rPr>
        <w:t>Wesselmann et al., 2016)</w:t>
      </w:r>
      <w:r w:rsidR="00252F94" w:rsidRPr="00125015">
        <w:rPr>
          <w:rFonts w:ascii="Calibri" w:hAnsi="Calibri" w:cs="Calibri"/>
          <w:color w:val="FF0000"/>
        </w:rPr>
        <w:t xml:space="preserve">. </w:t>
      </w:r>
    </w:p>
    <w:p w14:paraId="681706C1" w14:textId="77777777" w:rsidR="008D618E" w:rsidRPr="00125015" w:rsidRDefault="008D618E" w:rsidP="008D618E">
      <w:pPr>
        <w:spacing w:line="480" w:lineRule="auto"/>
        <w:jc w:val="both"/>
        <w:rPr>
          <w:rFonts w:ascii="Calibri" w:hAnsi="Calibri" w:cs="Calibri"/>
          <w:b/>
          <w:bCs/>
        </w:rPr>
      </w:pPr>
      <w:r w:rsidRPr="00125015">
        <w:rPr>
          <w:rFonts w:ascii="Calibri" w:hAnsi="Calibri" w:cs="Calibri"/>
          <w:b/>
          <w:bCs/>
        </w:rPr>
        <w:t>Case Study: Barbara</w:t>
      </w:r>
    </w:p>
    <w:p w14:paraId="433CB31A" w14:textId="78BC4655" w:rsidR="00B01D52" w:rsidRDefault="00474E89" w:rsidP="00234165">
      <w:pPr>
        <w:spacing w:line="480" w:lineRule="auto"/>
        <w:ind w:firstLine="720"/>
        <w:jc w:val="both"/>
        <w:rPr>
          <w:rFonts w:ascii="Calibri" w:hAnsi="Calibri" w:cs="Calibri"/>
          <w:color w:val="000000" w:themeColor="text1"/>
        </w:rPr>
      </w:pPr>
      <w:r w:rsidRPr="00125015">
        <w:rPr>
          <w:rFonts w:ascii="Calibri" w:hAnsi="Calibri" w:cs="Calibri"/>
        </w:rPr>
        <w:t>For this essay, we were provided with a realistic case study scenario of social exclusion in later life</w:t>
      </w:r>
      <w:r w:rsidR="007571D4">
        <w:rPr>
          <w:rFonts w:ascii="Calibri" w:hAnsi="Calibri" w:cs="Calibri"/>
        </w:rPr>
        <w:t xml:space="preserve"> surrounding</w:t>
      </w:r>
      <w:r w:rsidRPr="00125015">
        <w:rPr>
          <w:rFonts w:ascii="Calibri" w:hAnsi="Calibri" w:cs="Calibri"/>
        </w:rPr>
        <w:t xml:space="preserve"> Barbara, a </w:t>
      </w:r>
      <w:r w:rsidR="008654BF">
        <w:rPr>
          <w:rFonts w:ascii="Calibri" w:hAnsi="Calibri" w:cs="Calibri"/>
        </w:rPr>
        <w:t>formerly</w:t>
      </w:r>
      <w:r w:rsidRPr="00125015">
        <w:rPr>
          <w:rFonts w:ascii="Calibri" w:hAnsi="Calibri" w:cs="Calibri"/>
        </w:rPr>
        <w:t xml:space="preserve"> outgoing, social, popular woman who was also a mother and wife.  However</w:t>
      </w:r>
      <w:r w:rsidR="007571D4">
        <w:rPr>
          <w:rFonts w:ascii="Calibri" w:hAnsi="Calibri" w:cs="Calibri"/>
        </w:rPr>
        <w:t>,</w:t>
      </w:r>
      <w:r w:rsidRPr="00125015">
        <w:rPr>
          <w:rFonts w:ascii="Calibri" w:hAnsi="Calibri" w:cs="Calibri"/>
        </w:rPr>
        <w:t xml:space="preserve"> at age 76, Barbara has retired, lost her husband and is receiving less and less contact from her son and her friends.  In the UK, situations like this are becoming </w:t>
      </w:r>
      <w:r w:rsidRPr="00125015">
        <w:rPr>
          <w:rFonts w:ascii="Calibri" w:hAnsi="Calibri" w:cs="Calibri"/>
        </w:rPr>
        <w:lastRenderedPageBreak/>
        <w:t xml:space="preserve">more commonplace as numerous factors may prevent the elderly from participating in activities including environmental and social settings </w:t>
      </w:r>
      <w:r w:rsidRPr="00125015">
        <w:rPr>
          <w:rFonts w:ascii="Calibri" w:hAnsi="Calibri" w:cs="Calibri"/>
          <w:color w:val="FF0000"/>
        </w:rPr>
        <w:t xml:space="preserve">(Scharf et al., 2005) </w:t>
      </w:r>
      <w:r w:rsidRPr="00125015">
        <w:rPr>
          <w:rFonts w:ascii="Calibri" w:hAnsi="Calibri" w:cs="Calibri"/>
        </w:rPr>
        <w:t xml:space="preserve">and accessibility </w:t>
      </w:r>
      <w:r w:rsidRPr="00125015">
        <w:rPr>
          <w:rFonts w:ascii="Calibri" w:hAnsi="Calibri" w:cs="Calibri"/>
          <w:color w:val="FF0000"/>
        </w:rPr>
        <w:t>(</w:t>
      </w:r>
      <w:proofErr w:type="spellStart"/>
      <w:r w:rsidRPr="00125015">
        <w:rPr>
          <w:rFonts w:ascii="Calibri" w:hAnsi="Calibri" w:cs="Calibri"/>
          <w:color w:val="FF0000"/>
        </w:rPr>
        <w:t>Titheridge</w:t>
      </w:r>
      <w:proofErr w:type="spellEnd"/>
      <w:r w:rsidRPr="00125015">
        <w:rPr>
          <w:rFonts w:ascii="Calibri" w:hAnsi="Calibri" w:cs="Calibri"/>
          <w:color w:val="FF0000"/>
        </w:rPr>
        <w:t xml:space="preserve"> et al., 2009).  </w:t>
      </w:r>
      <w:r w:rsidRPr="00125015">
        <w:rPr>
          <w:rFonts w:ascii="Calibri" w:hAnsi="Calibri" w:cs="Calibri"/>
          <w:color w:val="000000" w:themeColor="text1"/>
        </w:rPr>
        <w:t>Barbara represents the growing concerns and fears that people in the UK and around the world have about growing older</w:t>
      </w:r>
      <w:r w:rsidR="00392297" w:rsidRPr="00125015">
        <w:rPr>
          <w:rFonts w:ascii="Calibri" w:hAnsi="Calibri" w:cs="Calibri"/>
          <w:color w:val="000000" w:themeColor="text1"/>
        </w:rPr>
        <w:t>.</w:t>
      </w:r>
      <w:r w:rsidRPr="00125015">
        <w:rPr>
          <w:rFonts w:ascii="Calibri" w:hAnsi="Calibri" w:cs="Calibri"/>
          <w:color w:val="000000" w:themeColor="text1"/>
        </w:rPr>
        <w:t xml:space="preserve"> </w:t>
      </w:r>
      <w:r w:rsidR="00392297" w:rsidRPr="00125015">
        <w:rPr>
          <w:rFonts w:ascii="Calibri" w:hAnsi="Calibri" w:cs="Calibri"/>
          <w:color w:val="000000" w:themeColor="text1"/>
        </w:rPr>
        <w:t>I</w:t>
      </w:r>
      <w:r w:rsidRPr="00125015">
        <w:rPr>
          <w:rFonts w:ascii="Calibri" w:hAnsi="Calibri" w:cs="Calibri"/>
          <w:color w:val="000000" w:themeColor="text1"/>
        </w:rPr>
        <w:t>n a modern society in which progression is seen as paramount, methods for reducing social exclusion among older people are</w:t>
      </w:r>
      <w:r w:rsidR="002B643B">
        <w:rPr>
          <w:rFonts w:ascii="Calibri" w:hAnsi="Calibri" w:cs="Calibri"/>
          <w:color w:val="000000" w:themeColor="text1"/>
        </w:rPr>
        <w:t xml:space="preserve"> often</w:t>
      </w:r>
      <w:r w:rsidRPr="00125015">
        <w:rPr>
          <w:rFonts w:ascii="Calibri" w:hAnsi="Calibri" w:cs="Calibri"/>
          <w:color w:val="000000" w:themeColor="text1"/>
        </w:rPr>
        <w:t xml:space="preserve"> in short supply resulting in many elderly people feeling as if they are being left behind </w:t>
      </w:r>
      <w:r w:rsidRPr="00125015">
        <w:rPr>
          <w:rFonts w:ascii="Calibri" w:hAnsi="Calibri" w:cs="Calibri"/>
          <w:color w:val="FF0000"/>
        </w:rPr>
        <w:t xml:space="preserve">(Walsh et al., 2021). </w:t>
      </w:r>
      <w:r w:rsidR="00CD051F" w:rsidRPr="00125015">
        <w:rPr>
          <w:rFonts w:ascii="Calibri" w:hAnsi="Calibri" w:cs="Calibri"/>
          <w:color w:val="FF0000"/>
        </w:rPr>
        <w:t xml:space="preserve"> </w:t>
      </w:r>
      <w:r w:rsidR="00602DAD" w:rsidRPr="00125015">
        <w:rPr>
          <w:rFonts w:ascii="Calibri" w:hAnsi="Calibri" w:cs="Calibri"/>
          <w:color w:val="000000" w:themeColor="text1"/>
        </w:rPr>
        <w:t xml:space="preserve">This case study will </w:t>
      </w:r>
      <w:r w:rsidR="00EB1A24" w:rsidRPr="00125015">
        <w:rPr>
          <w:rFonts w:ascii="Calibri" w:hAnsi="Calibri" w:cs="Calibri"/>
          <w:color w:val="000000" w:themeColor="text1"/>
        </w:rPr>
        <w:t xml:space="preserve">explore the long and short-term </w:t>
      </w:r>
      <w:r w:rsidR="004664E1" w:rsidRPr="00125015">
        <w:rPr>
          <w:rFonts w:ascii="Calibri" w:hAnsi="Calibri" w:cs="Calibri"/>
          <w:color w:val="000000" w:themeColor="text1"/>
        </w:rPr>
        <w:t>effects</w:t>
      </w:r>
      <w:r w:rsidR="00EB1A24" w:rsidRPr="00125015">
        <w:rPr>
          <w:rFonts w:ascii="Calibri" w:hAnsi="Calibri" w:cs="Calibri"/>
          <w:color w:val="000000" w:themeColor="text1"/>
        </w:rPr>
        <w:t xml:space="preserve"> of social exclusion throughout development and </w:t>
      </w:r>
      <w:r w:rsidR="004664E1" w:rsidRPr="00125015">
        <w:rPr>
          <w:rFonts w:ascii="Calibri" w:hAnsi="Calibri" w:cs="Calibri"/>
          <w:color w:val="000000" w:themeColor="text1"/>
        </w:rPr>
        <w:t xml:space="preserve">discuss the social, cognitive and emotional side effects of exclusion. </w:t>
      </w:r>
      <w:r w:rsidR="00EB1A24" w:rsidRPr="00125015">
        <w:rPr>
          <w:rFonts w:ascii="Calibri" w:hAnsi="Calibri" w:cs="Calibri"/>
          <w:color w:val="000000" w:themeColor="text1"/>
        </w:rPr>
        <w:t xml:space="preserve"> </w:t>
      </w:r>
    </w:p>
    <w:p w14:paraId="58E50447" w14:textId="74217970" w:rsidR="00B01D52" w:rsidRPr="00125015" w:rsidRDefault="00B01D52" w:rsidP="00B01D52">
      <w:pPr>
        <w:spacing w:line="480" w:lineRule="auto"/>
        <w:jc w:val="both"/>
        <w:rPr>
          <w:rFonts w:ascii="Calibri" w:hAnsi="Calibri" w:cs="Calibri"/>
          <w:b/>
          <w:bCs/>
          <w:color w:val="000000" w:themeColor="text1"/>
        </w:rPr>
      </w:pPr>
      <w:r w:rsidRPr="00125015">
        <w:rPr>
          <w:rFonts w:ascii="Calibri" w:hAnsi="Calibri" w:cs="Calibri"/>
          <w:b/>
          <w:bCs/>
          <w:color w:val="000000" w:themeColor="text1"/>
        </w:rPr>
        <w:t>Social Exclusion in Covid-19</w:t>
      </w:r>
    </w:p>
    <w:p w14:paraId="64E20C9B" w14:textId="788A00B4" w:rsidR="00B01D52" w:rsidRPr="00125015" w:rsidRDefault="00B01D52" w:rsidP="00B01D52">
      <w:pPr>
        <w:spacing w:line="480" w:lineRule="auto"/>
        <w:ind w:firstLine="720"/>
        <w:jc w:val="both"/>
        <w:rPr>
          <w:rFonts w:ascii="Calibri" w:hAnsi="Calibri" w:cs="Calibri"/>
        </w:rPr>
      </w:pPr>
      <w:r>
        <w:rPr>
          <w:rFonts w:ascii="Calibri" w:hAnsi="Calibri" w:cs="Calibri"/>
          <w:color w:val="000000" w:themeColor="text1"/>
        </w:rPr>
        <w:t xml:space="preserve">The </w:t>
      </w:r>
      <w:r w:rsidRPr="00125015">
        <w:rPr>
          <w:rFonts w:ascii="Calibri" w:hAnsi="Calibri" w:cs="Calibri"/>
          <w:color w:val="000000" w:themeColor="text1"/>
        </w:rPr>
        <w:t xml:space="preserve">COVID-19 pandemic saw </w:t>
      </w:r>
      <w:r>
        <w:rPr>
          <w:rFonts w:ascii="Calibri" w:hAnsi="Calibri" w:cs="Calibri"/>
          <w:color w:val="000000" w:themeColor="text1"/>
        </w:rPr>
        <w:t xml:space="preserve">the </w:t>
      </w:r>
      <w:r w:rsidRPr="00125015">
        <w:rPr>
          <w:rFonts w:ascii="Calibri" w:hAnsi="Calibri" w:cs="Calibri"/>
          <w:color w:val="000000" w:themeColor="text1"/>
        </w:rPr>
        <w:t xml:space="preserve">world plunged into extended periods of mass-scale social exclusions </w:t>
      </w:r>
      <w:r>
        <w:rPr>
          <w:rFonts w:ascii="Calibri" w:hAnsi="Calibri" w:cs="Calibri"/>
          <w:color w:val="000000" w:themeColor="text1"/>
        </w:rPr>
        <w:t>and</w:t>
      </w:r>
      <w:r w:rsidRPr="00125015">
        <w:rPr>
          <w:rFonts w:ascii="Calibri" w:hAnsi="Calibri" w:cs="Calibri"/>
          <w:color w:val="000000" w:themeColor="text1"/>
        </w:rPr>
        <w:t xml:space="preserve"> isolation through ‘</w:t>
      </w:r>
      <w:proofErr w:type="gramStart"/>
      <w:r w:rsidRPr="00125015">
        <w:rPr>
          <w:rFonts w:ascii="Calibri" w:hAnsi="Calibri" w:cs="Calibri"/>
          <w:color w:val="000000" w:themeColor="text1"/>
        </w:rPr>
        <w:t>lockdowns’</w:t>
      </w:r>
      <w:proofErr w:type="gramEnd"/>
      <w:r w:rsidRPr="00125015">
        <w:rPr>
          <w:rFonts w:ascii="Calibri" w:hAnsi="Calibri" w:cs="Calibri"/>
          <w:color w:val="000000" w:themeColor="text1"/>
        </w:rPr>
        <w:t xml:space="preserve">.  </w:t>
      </w:r>
      <w:r>
        <w:rPr>
          <w:rFonts w:ascii="Calibri" w:hAnsi="Calibri" w:cs="Calibri"/>
          <w:color w:val="000000" w:themeColor="text1"/>
        </w:rPr>
        <w:t>In</w:t>
      </w:r>
      <w:r w:rsidRPr="00125015">
        <w:rPr>
          <w:rFonts w:ascii="Calibri" w:hAnsi="Calibri" w:cs="Calibri"/>
          <w:color w:val="000000" w:themeColor="text1"/>
        </w:rPr>
        <w:t xml:space="preserve"> March 2020, the </w:t>
      </w:r>
      <w:r>
        <w:rPr>
          <w:rFonts w:ascii="Calibri" w:hAnsi="Calibri" w:cs="Calibri"/>
          <w:color w:val="000000" w:themeColor="text1"/>
        </w:rPr>
        <w:t>UK</w:t>
      </w:r>
      <w:r w:rsidRPr="00125015">
        <w:rPr>
          <w:rFonts w:ascii="Calibri" w:hAnsi="Calibri" w:cs="Calibri"/>
          <w:color w:val="000000" w:themeColor="text1"/>
        </w:rPr>
        <w:t xml:space="preserve"> government enforced a nationwide lockdown and urged the British public to stay home.  While a good number of people claim to have enjoyed the novelty of th</w:t>
      </w:r>
      <w:r w:rsidR="00834E92">
        <w:rPr>
          <w:rFonts w:ascii="Calibri" w:hAnsi="Calibri" w:cs="Calibri"/>
          <w:color w:val="000000" w:themeColor="text1"/>
        </w:rPr>
        <w:t>e</w:t>
      </w:r>
      <w:r w:rsidRPr="00125015">
        <w:rPr>
          <w:rFonts w:ascii="Calibri" w:hAnsi="Calibri" w:cs="Calibri"/>
          <w:color w:val="000000" w:themeColor="text1"/>
        </w:rPr>
        <w:t xml:space="preserve"> first lockdown, treating it as a ‘social reset’ and a needed break from the </w:t>
      </w:r>
      <w:r w:rsidRPr="00125015">
        <w:rPr>
          <w:rFonts w:ascii="Calibri" w:hAnsi="Calibri" w:cs="Calibri"/>
        </w:rPr>
        <w:t xml:space="preserve">demands of everyday life </w:t>
      </w:r>
      <w:r w:rsidRPr="00125015">
        <w:rPr>
          <w:rFonts w:ascii="Calibri" w:hAnsi="Calibri" w:cs="Calibri"/>
          <w:color w:val="FF0000"/>
        </w:rPr>
        <w:t xml:space="preserve">(Chapple et al., 2020),  </w:t>
      </w:r>
      <w:r w:rsidRPr="00125015">
        <w:rPr>
          <w:rFonts w:ascii="Calibri" w:hAnsi="Calibri" w:cs="Calibri"/>
        </w:rPr>
        <w:t xml:space="preserve">a study from the </w:t>
      </w:r>
      <w:r w:rsidR="0096565E" w:rsidRPr="00125015">
        <w:rPr>
          <w:rFonts w:ascii="Calibri" w:hAnsi="Calibri" w:cs="Calibri"/>
        </w:rPr>
        <w:t>Universities</w:t>
      </w:r>
      <w:r w:rsidRPr="00125015">
        <w:rPr>
          <w:rFonts w:ascii="Calibri" w:hAnsi="Calibri" w:cs="Calibri"/>
        </w:rPr>
        <w:t xml:space="preserve"> of Sheffield and Ulster conducted an online survey of a standardised measure of depression and generalised anxiety symptoms for adults nationwide</w:t>
      </w:r>
      <w:r w:rsidR="0096565E">
        <w:rPr>
          <w:rFonts w:ascii="Calibri" w:hAnsi="Calibri" w:cs="Calibri"/>
        </w:rPr>
        <w:t>,</w:t>
      </w:r>
      <w:r w:rsidRPr="00125015">
        <w:rPr>
          <w:rFonts w:ascii="Calibri" w:hAnsi="Calibri" w:cs="Calibri"/>
        </w:rPr>
        <w:t xml:space="preserve"> relating to the handling of the pandemic, results from this found a significant across the board rise in self-reported mental health conditions, with those reporting anxiety jumping from 17% to 36% and depression figures rising from 16% to 38% </w:t>
      </w:r>
      <w:r w:rsidRPr="00125015">
        <w:rPr>
          <w:rFonts w:ascii="Calibri" w:hAnsi="Calibri" w:cs="Calibri"/>
          <w:color w:val="FF0000"/>
        </w:rPr>
        <w:t>(Shevlin et al., 2020)</w:t>
      </w:r>
      <w:r w:rsidRPr="00125015">
        <w:rPr>
          <w:rFonts w:ascii="Calibri" w:hAnsi="Calibri" w:cs="Calibri"/>
        </w:rPr>
        <w:t xml:space="preserve">.  As COVID and lockdowns continued around the world for almost two years, the novelty of forced social exclusions and the unpredictability of the times quickly wore off. </w:t>
      </w:r>
      <w:r w:rsidR="00E619B2">
        <w:rPr>
          <w:rFonts w:ascii="Calibri" w:hAnsi="Calibri" w:cs="Calibri"/>
        </w:rPr>
        <w:t xml:space="preserve"> </w:t>
      </w:r>
      <w:r w:rsidRPr="00125015">
        <w:rPr>
          <w:rFonts w:ascii="Calibri" w:hAnsi="Calibri" w:cs="Calibri"/>
        </w:rPr>
        <w:t xml:space="preserve">For young people, this period saw a significant rise in social and educational exclusion as learning institutes took to online </w:t>
      </w:r>
      <w:r w:rsidRPr="00125015">
        <w:rPr>
          <w:rFonts w:ascii="Calibri" w:hAnsi="Calibri" w:cs="Calibri"/>
        </w:rPr>
        <w:lastRenderedPageBreak/>
        <w:t>learning, this exclusion from peers mixed with the rapid growth of mental health disorders led to an unexpected and dramatic rise in permanent dropouts from all levels of education (</w:t>
      </w:r>
      <w:proofErr w:type="spellStart"/>
      <w:r w:rsidRPr="00125015">
        <w:rPr>
          <w:rFonts w:ascii="Calibri" w:hAnsi="Calibri" w:cs="Calibri"/>
          <w:color w:val="FF0000"/>
        </w:rPr>
        <w:t>Tsolou</w:t>
      </w:r>
      <w:proofErr w:type="spellEnd"/>
      <w:r w:rsidRPr="00125015">
        <w:rPr>
          <w:rFonts w:ascii="Calibri" w:hAnsi="Calibri" w:cs="Calibri"/>
          <w:color w:val="FF0000"/>
        </w:rPr>
        <w:t xml:space="preserve"> et al., 2021</w:t>
      </w:r>
      <w:r w:rsidRPr="00125015">
        <w:rPr>
          <w:rFonts w:ascii="Calibri" w:hAnsi="Calibri" w:cs="Calibri"/>
        </w:rPr>
        <w:t xml:space="preserve">), yet it seems to be the older generations impacted far worse.  </w:t>
      </w:r>
    </w:p>
    <w:p w14:paraId="7590500D" w14:textId="028492CD" w:rsidR="007A4EBF" w:rsidRPr="00E42C47" w:rsidRDefault="00B01D52" w:rsidP="00E42C47">
      <w:pPr>
        <w:spacing w:line="480" w:lineRule="auto"/>
        <w:ind w:firstLine="720"/>
        <w:jc w:val="both"/>
        <w:rPr>
          <w:rFonts w:ascii="Calibri" w:hAnsi="Calibri" w:cs="Calibri"/>
          <w:color w:val="FF0000"/>
          <w:shd w:val="clear" w:color="auto" w:fill="FFFFFF"/>
        </w:rPr>
      </w:pPr>
      <w:r w:rsidRPr="00125015">
        <w:rPr>
          <w:rFonts w:ascii="Calibri" w:hAnsi="Calibri" w:cs="Calibri"/>
        </w:rPr>
        <w:t>While populations were banned from physical and social contact, many took to the internet for networking and communication, older generations without necessary devices</w:t>
      </w:r>
      <w:r w:rsidR="002602D2">
        <w:rPr>
          <w:rFonts w:ascii="Calibri" w:hAnsi="Calibri" w:cs="Calibri"/>
        </w:rPr>
        <w:t xml:space="preserve">, or </w:t>
      </w:r>
      <w:r w:rsidRPr="00125015">
        <w:rPr>
          <w:rFonts w:ascii="Calibri" w:hAnsi="Calibri" w:cs="Calibri"/>
        </w:rPr>
        <w:t xml:space="preserve">access to the internet or who may just be inexperienced in technology were left without means of contacting friends or family and were experiencing the ‘double burden’ of social and digital exclusion and resulted in progressive social disengagement and extreme drops in quality of life and well-being for the elderly </w:t>
      </w:r>
      <w:r w:rsidRPr="00125015">
        <w:rPr>
          <w:rFonts w:ascii="Calibri" w:hAnsi="Calibri" w:cs="Calibri"/>
          <w:color w:val="FF0000"/>
        </w:rPr>
        <w:t xml:space="preserve">(Seifert et al., 2020). </w:t>
      </w:r>
      <w:r w:rsidRPr="00125015">
        <w:rPr>
          <w:rFonts w:ascii="Calibri" w:hAnsi="Calibri" w:cs="Calibri"/>
          <w:color w:val="000000" w:themeColor="text1"/>
        </w:rPr>
        <w:t xml:space="preserve"> </w:t>
      </w:r>
      <w:r>
        <w:rPr>
          <w:rFonts w:ascii="Calibri" w:hAnsi="Calibri" w:cs="Calibri"/>
          <w:color w:val="000000" w:themeColor="text1"/>
        </w:rPr>
        <w:t>I</w:t>
      </w:r>
      <w:r w:rsidRPr="00125015">
        <w:rPr>
          <w:rFonts w:ascii="Calibri" w:hAnsi="Calibri" w:cs="Calibri"/>
          <w:color w:val="000000" w:themeColor="text1"/>
        </w:rPr>
        <w:t xml:space="preserve">t is stated that </w:t>
      </w:r>
      <w:r>
        <w:rPr>
          <w:rFonts w:ascii="Calibri" w:hAnsi="Calibri" w:cs="Calibri"/>
          <w:color w:val="000000" w:themeColor="text1"/>
        </w:rPr>
        <w:t>Barbara’s</w:t>
      </w:r>
      <w:r w:rsidRPr="00125015">
        <w:rPr>
          <w:rFonts w:ascii="Calibri" w:hAnsi="Calibri" w:cs="Calibri"/>
          <w:color w:val="000000" w:themeColor="text1"/>
        </w:rPr>
        <w:t xml:space="preserve"> husband </w:t>
      </w:r>
      <w:proofErr w:type="spellStart"/>
      <w:r w:rsidRPr="00125015">
        <w:rPr>
          <w:rFonts w:ascii="Calibri" w:hAnsi="Calibri" w:cs="Calibri"/>
          <w:color w:val="000000" w:themeColor="text1"/>
        </w:rPr>
        <w:t>passed</w:t>
      </w:r>
      <w:proofErr w:type="spellEnd"/>
      <w:r w:rsidRPr="00125015">
        <w:rPr>
          <w:rFonts w:ascii="Calibri" w:hAnsi="Calibri" w:cs="Calibri"/>
          <w:color w:val="000000" w:themeColor="text1"/>
        </w:rPr>
        <w:t xml:space="preserve"> four years ago, this would place his death in early 2020, at the beginning of the pandemic.  Given that Barbara is of the demographic that </w:t>
      </w:r>
      <w:r w:rsidRPr="00125015">
        <w:rPr>
          <w:rFonts w:ascii="Calibri" w:hAnsi="Calibri" w:cs="Calibri"/>
          <w:color w:val="000000" w:themeColor="text1"/>
          <w:shd w:val="clear" w:color="auto" w:fill="FFFFFF"/>
        </w:rPr>
        <w:t xml:space="preserve">experiences social isolation for the longest period (potentially until death) paired with what </w:t>
      </w:r>
      <w:r w:rsidR="00900D19">
        <w:rPr>
          <w:rFonts w:ascii="Calibri" w:hAnsi="Calibri" w:cs="Calibri"/>
          <w:color w:val="000000" w:themeColor="text1"/>
          <w:shd w:val="clear" w:color="auto" w:fill="FFFFFF"/>
        </w:rPr>
        <w:t xml:space="preserve">will </w:t>
      </w:r>
      <w:r w:rsidR="00CA61B9">
        <w:rPr>
          <w:rFonts w:ascii="Calibri" w:hAnsi="Calibri" w:cs="Calibri"/>
          <w:color w:val="000000" w:themeColor="text1"/>
          <w:shd w:val="clear" w:color="auto" w:fill="FFFFFF"/>
        </w:rPr>
        <w:t xml:space="preserve">be discussed </w:t>
      </w:r>
      <w:r w:rsidRPr="00125015">
        <w:rPr>
          <w:rFonts w:ascii="Calibri" w:hAnsi="Calibri" w:cs="Calibri"/>
          <w:color w:val="000000" w:themeColor="text1"/>
          <w:shd w:val="clear" w:color="auto" w:fill="FFFFFF"/>
        </w:rPr>
        <w:t xml:space="preserve">about the emotional and cognitive consequences of long-term social exclusion, individuals like Barbara </w:t>
      </w:r>
      <w:r w:rsidR="00E97BBD">
        <w:rPr>
          <w:rFonts w:ascii="Calibri" w:hAnsi="Calibri" w:cs="Calibri"/>
          <w:color w:val="000000" w:themeColor="text1"/>
          <w:shd w:val="clear" w:color="auto" w:fill="FFFFFF"/>
        </w:rPr>
        <w:t xml:space="preserve">clearly </w:t>
      </w:r>
      <w:r w:rsidRPr="00125015">
        <w:rPr>
          <w:rFonts w:ascii="Calibri" w:hAnsi="Calibri" w:cs="Calibri"/>
          <w:color w:val="000000" w:themeColor="text1"/>
          <w:shd w:val="clear" w:color="auto" w:fill="FFFFFF"/>
        </w:rPr>
        <w:t xml:space="preserve">experienced a “serious public health problem” during this period with potentially long-lasting consequences </w:t>
      </w:r>
      <w:r w:rsidRPr="00125015">
        <w:rPr>
          <w:rFonts w:ascii="Calibri" w:hAnsi="Calibri" w:cs="Calibri"/>
          <w:color w:val="FF0000"/>
        </w:rPr>
        <w:t>(Gerst-Emerson &amp; Jayawardhana, 2015; Lee et al., 2020)</w:t>
      </w:r>
      <w:r w:rsidRPr="00125015">
        <w:rPr>
          <w:rFonts w:ascii="Calibri" w:hAnsi="Calibri" w:cs="Calibri"/>
          <w:color w:val="FF0000"/>
          <w:shd w:val="clear" w:color="auto" w:fill="FFFFFF"/>
        </w:rPr>
        <w:t xml:space="preserve">. </w:t>
      </w:r>
    </w:p>
    <w:p w14:paraId="778942D9" w14:textId="5B96E29A" w:rsidR="00B226F3" w:rsidRPr="00125015" w:rsidRDefault="00B226F3" w:rsidP="00D4497E">
      <w:pPr>
        <w:spacing w:line="480" w:lineRule="auto"/>
        <w:jc w:val="both"/>
        <w:rPr>
          <w:rFonts w:ascii="Calibri" w:hAnsi="Calibri" w:cs="Calibri"/>
          <w:b/>
          <w:bCs/>
          <w:color w:val="000000" w:themeColor="text1"/>
        </w:rPr>
      </w:pPr>
      <w:r w:rsidRPr="00125015">
        <w:rPr>
          <w:rFonts w:ascii="Calibri" w:hAnsi="Calibri" w:cs="Calibri"/>
          <w:b/>
          <w:bCs/>
          <w:color w:val="000000" w:themeColor="text1"/>
        </w:rPr>
        <w:t>Short</w:t>
      </w:r>
      <w:r w:rsidR="008D618E" w:rsidRPr="00125015">
        <w:rPr>
          <w:rFonts w:ascii="Calibri" w:hAnsi="Calibri" w:cs="Calibri"/>
          <w:b/>
          <w:bCs/>
          <w:color w:val="000000" w:themeColor="text1"/>
        </w:rPr>
        <w:t xml:space="preserve"> and </w:t>
      </w:r>
      <w:r w:rsidR="00161774" w:rsidRPr="00125015">
        <w:rPr>
          <w:rFonts w:ascii="Calibri" w:hAnsi="Calibri" w:cs="Calibri"/>
          <w:b/>
          <w:bCs/>
          <w:color w:val="000000" w:themeColor="text1"/>
        </w:rPr>
        <w:t>long-term</w:t>
      </w:r>
      <w:r w:rsidR="008D618E" w:rsidRPr="00125015">
        <w:rPr>
          <w:rFonts w:ascii="Calibri" w:hAnsi="Calibri" w:cs="Calibri"/>
          <w:b/>
          <w:bCs/>
          <w:color w:val="000000" w:themeColor="text1"/>
        </w:rPr>
        <w:t xml:space="preserve"> social exclusion</w:t>
      </w:r>
      <w:r w:rsidR="00AE43D3" w:rsidRPr="00125015">
        <w:rPr>
          <w:rFonts w:ascii="Calibri" w:hAnsi="Calibri" w:cs="Calibri"/>
          <w:b/>
          <w:bCs/>
          <w:color w:val="000000" w:themeColor="text1"/>
        </w:rPr>
        <w:t xml:space="preserve"> effects</w:t>
      </w:r>
      <w:r w:rsidR="00E07AA5">
        <w:rPr>
          <w:rFonts w:ascii="Calibri" w:hAnsi="Calibri" w:cs="Calibri"/>
          <w:b/>
          <w:bCs/>
          <w:color w:val="000000" w:themeColor="text1"/>
        </w:rPr>
        <w:t xml:space="preserve"> (Cognitive and Behavioural)</w:t>
      </w:r>
    </w:p>
    <w:p w14:paraId="09950EB2" w14:textId="3D1108A7" w:rsidR="00E42C47" w:rsidRDefault="00B36F61" w:rsidP="000A477F">
      <w:pPr>
        <w:spacing w:line="480" w:lineRule="auto"/>
        <w:ind w:firstLine="720"/>
        <w:jc w:val="both"/>
        <w:rPr>
          <w:rFonts w:ascii="Calibri" w:hAnsi="Calibri" w:cs="Calibri"/>
          <w:color w:val="FF0000"/>
        </w:rPr>
      </w:pPr>
      <w:r w:rsidRPr="00125015">
        <w:rPr>
          <w:rFonts w:ascii="Calibri" w:hAnsi="Calibri" w:cs="Calibri"/>
          <w:color w:val="000000" w:themeColor="text1"/>
        </w:rPr>
        <w:t xml:space="preserve">It has been found that in response to </w:t>
      </w:r>
      <w:r w:rsidR="00617422" w:rsidRPr="00125015">
        <w:rPr>
          <w:rFonts w:ascii="Calibri" w:hAnsi="Calibri" w:cs="Calibri"/>
          <w:color w:val="000000" w:themeColor="text1"/>
        </w:rPr>
        <w:t xml:space="preserve">social </w:t>
      </w:r>
      <w:r w:rsidR="00EE553D" w:rsidRPr="00125015">
        <w:rPr>
          <w:rFonts w:ascii="Calibri" w:hAnsi="Calibri" w:cs="Calibri"/>
          <w:color w:val="000000" w:themeColor="text1"/>
        </w:rPr>
        <w:t>exclusion</w:t>
      </w:r>
      <w:r w:rsidR="00B464D8" w:rsidRPr="00125015">
        <w:rPr>
          <w:rFonts w:ascii="Calibri" w:hAnsi="Calibri" w:cs="Calibri"/>
          <w:color w:val="000000" w:themeColor="text1"/>
        </w:rPr>
        <w:t xml:space="preserve">, an individual will begin to exhibit behaviours </w:t>
      </w:r>
      <w:r w:rsidR="00444F48" w:rsidRPr="00125015">
        <w:rPr>
          <w:rFonts w:ascii="Calibri" w:hAnsi="Calibri" w:cs="Calibri"/>
          <w:color w:val="000000" w:themeColor="text1"/>
        </w:rPr>
        <w:t>to ameliorate the situation</w:t>
      </w:r>
      <w:r w:rsidR="009574B1" w:rsidRPr="00125015">
        <w:rPr>
          <w:rFonts w:ascii="Calibri" w:hAnsi="Calibri" w:cs="Calibri"/>
          <w:color w:val="000000" w:themeColor="text1"/>
        </w:rPr>
        <w:t xml:space="preserve">.  </w:t>
      </w:r>
      <w:r w:rsidR="006460CB" w:rsidRPr="00125015">
        <w:rPr>
          <w:rFonts w:ascii="Calibri" w:hAnsi="Calibri" w:cs="Calibri"/>
          <w:color w:val="000000" w:themeColor="text1"/>
        </w:rPr>
        <w:t xml:space="preserve">Excluded individuals are seen </w:t>
      </w:r>
      <w:r w:rsidR="00DD1785" w:rsidRPr="00125015">
        <w:rPr>
          <w:rFonts w:ascii="Calibri" w:hAnsi="Calibri" w:cs="Calibri"/>
          <w:color w:val="000000" w:themeColor="text1"/>
        </w:rPr>
        <w:t>to</w:t>
      </w:r>
      <w:r w:rsidR="00E42C47">
        <w:rPr>
          <w:rFonts w:ascii="Calibri" w:hAnsi="Calibri" w:cs="Calibri"/>
          <w:color w:val="000000" w:themeColor="text1"/>
        </w:rPr>
        <w:t xml:space="preserve"> actively</w:t>
      </w:r>
      <w:r w:rsidR="00DD1785" w:rsidRPr="00125015">
        <w:rPr>
          <w:rFonts w:ascii="Calibri" w:hAnsi="Calibri" w:cs="Calibri"/>
          <w:color w:val="000000" w:themeColor="text1"/>
        </w:rPr>
        <w:t xml:space="preserve"> engage with more prosocial behaviour</w:t>
      </w:r>
      <w:r w:rsidR="007756A7" w:rsidRPr="00125015">
        <w:rPr>
          <w:rFonts w:ascii="Calibri" w:hAnsi="Calibri" w:cs="Calibri"/>
          <w:color w:val="000000" w:themeColor="text1"/>
        </w:rPr>
        <w:t xml:space="preserve">, women </w:t>
      </w:r>
      <w:r w:rsidR="00BC0C74" w:rsidRPr="00125015">
        <w:rPr>
          <w:rFonts w:ascii="Calibri" w:hAnsi="Calibri" w:cs="Calibri"/>
          <w:color w:val="000000" w:themeColor="text1"/>
        </w:rPr>
        <w:t xml:space="preserve">especially </w:t>
      </w:r>
      <w:r w:rsidR="003D6172" w:rsidRPr="00125015">
        <w:rPr>
          <w:rFonts w:ascii="Calibri" w:hAnsi="Calibri" w:cs="Calibri"/>
          <w:color w:val="000000" w:themeColor="text1"/>
        </w:rPr>
        <w:t>are</w:t>
      </w:r>
      <w:r w:rsidR="007756A7" w:rsidRPr="00125015">
        <w:rPr>
          <w:rFonts w:ascii="Calibri" w:hAnsi="Calibri" w:cs="Calibri"/>
          <w:color w:val="000000" w:themeColor="text1"/>
        </w:rPr>
        <w:t xml:space="preserve"> more likely to </w:t>
      </w:r>
      <w:r w:rsidR="009E7269" w:rsidRPr="00125015">
        <w:rPr>
          <w:rFonts w:ascii="Calibri" w:hAnsi="Calibri" w:cs="Calibri"/>
          <w:color w:val="000000" w:themeColor="text1"/>
        </w:rPr>
        <w:t xml:space="preserve">volunteer to </w:t>
      </w:r>
      <w:r w:rsidR="00CC1D2D" w:rsidRPr="00125015">
        <w:rPr>
          <w:rFonts w:ascii="Calibri" w:hAnsi="Calibri" w:cs="Calibri"/>
          <w:color w:val="000000" w:themeColor="text1"/>
        </w:rPr>
        <w:t>complete more tasks when participating in group work</w:t>
      </w:r>
      <w:r w:rsidR="00C11B8F" w:rsidRPr="00125015">
        <w:rPr>
          <w:rFonts w:ascii="Calibri" w:hAnsi="Calibri" w:cs="Calibri"/>
          <w:color w:val="000000" w:themeColor="text1"/>
        </w:rPr>
        <w:t xml:space="preserve">, </w:t>
      </w:r>
      <w:r w:rsidR="00CD0B4A" w:rsidRPr="00125015">
        <w:rPr>
          <w:rFonts w:ascii="Calibri" w:hAnsi="Calibri" w:cs="Calibri"/>
          <w:color w:val="000000" w:themeColor="text1"/>
        </w:rPr>
        <w:t>to reaffiliate and highlight</w:t>
      </w:r>
      <w:r w:rsidR="00C11B8F" w:rsidRPr="00125015">
        <w:rPr>
          <w:rFonts w:ascii="Calibri" w:hAnsi="Calibri" w:cs="Calibri"/>
          <w:color w:val="000000" w:themeColor="text1"/>
        </w:rPr>
        <w:t xml:space="preserve"> their social value </w:t>
      </w:r>
      <w:r w:rsidR="00CD0B4A" w:rsidRPr="00125015">
        <w:rPr>
          <w:rFonts w:ascii="Calibri" w:hAnsi="Calibri" w:cs="Calibri"/>
          <w:color w:val="000000" w:themeColor="text1"/>
        </w:rPr>
        <w:t>as a potential group member</w:t>
      </w:r>
      <w:r w:rsidR="00934BA2" w:rsidRPr="00125015">
        <w:rPr>
          <w:rFonts w:ascii="Calibri" w:hAnsi="Calibri" w:cs="Calibri"/>
          <w:color w:val="000000" w:themeColor="text1"/>
        </w:rPr>
        <w:t xml:space="preserve"> </w:t>
      </w:r>
      <w:r w:rsidR="00934BA2" w:rsidRPr="00125015">
        <w:rPr>
          <w:rFonts w:ascii="Calibri" w:hAnsi="Calibri" w:cs="Calibri"/>
          <w:color w:val="FF0000"/>
        </w:rPr>
        <w:t xml:space="preserve">(Williams &amp; Sommer, 1997). </w:t>
      </w:r>
      <w:r w:rsidR="00934BA2" w:rsidRPr="00125015">
        <w:rPr>
          <w:rFonts w:ascii="Calibri" w:hAnsi="Calibri" w:cs="Calibri"/>
          <w:color w:val="000000" w:themeColor="text1"/>
        </w:rPr>
        <w:t xml:space="preserve">This theme of overcompensation </w:t>
      </w:r>
      <w:r w:rsidR="008751C6" w:rsidRPr="00125015">
        <w:rPr>
          <w:rFonts w:ascii="Calibri" w:hAnsi="Calibri" w:cs="Calibri"/>
          <w:color w:val="000000" w:themeColor="text1"/>
        </w:rPr>
        <w:t xml:space="preserve">is supported by </w:t>
      </w:r>
      <w:r w:rsidR="004A640E" w:rsidRPr="00125015">
        <w:rPr>
          <w:rFonts w:ascii="Calibri" w:hAnsi="Calibri" w:cs="Calibri"/>
          <w:color w:val="000000" w:themeColor="text1"/>
        </w:rPr>
        <w:t xml:space="preserve">the </w:t>
      </w:r>
      <w:r w:rsidR="008751C6" w:rsidRPr="00125015">
        <w:rPr>
          <w:rFonts w:ascii="Calibri" w:hAnsi="Calibri" w:cs="Calibri"/>
          <w:color w:val="000000" w:themeColor="text1"/>
        </w:rPr>
        <w:t>findings of Catter-</w:t>
      </w:r>
      <w:r w:rsidR="004A640E" w:rsidRPr="00125015">
        <w:rPr>
          <w:rFonts w:ascii="Calibri" w:hAnsi="Calibri" w:cs="Calibri"/>
          <w:color w:val="000000" w:themeColor="text1"/>
        </w:rPr>
        <w:t xml:space="preserve">Stowell who found that ostracised individuals </w:t>
      </w:r>
      <w:r w:rsidR="00F67D36" w:rsidRPr="00125015">
        <w:rPr>
          <w:rFonts w:ascii="Calibri" w:hAnsi="Calibri" w:cs="Calibri"/>
          <w:color w:val="000000" w:themeColor="text1"/>
        </w:rPr>
        <w:t xml:space="preserve">tend to become more </w:t>
      </w:r>
      <w:r w:rsidR="00DC05A6" w:rsidRPr="00125015">
        <w:rPr>
          <w:rFonts w:ascii="Calibri" w:hAnsi="Calibri" w:cs="Calibri"/>
          <w:color w:val="000000" w:themeColor="text1"/>
        </w:rPr>
        <w:t>compliant</w:t>
      </w:r>
      <w:r w:rsidR="00F67D36" w:rsidRPr="00125015">
        <w:rPr>
          <w:rFonts w:ascii="Calibri" w:hAnsi="Calibri" w:cs="Calibri"/>
          <w:color w:val="000000" w:themeColor="text1"/>
        </w:rPr>
        <w:t xml:space="preserve"> and obedient to orders </w:t>
      </w:r>
      <w:r w:rsidR="003B4FE9" w:rsidRPr="00125015">
        <w:rPr>
          <w:rFonts w:ascii="Calibri" w:hAnsi="Calibri" w:cs="Calibri"/>
          <w:color w:val="000000" w:themeColor="text1"/>
        </w:rPr>
        <w:t>of others within a group</w:t>
      </w:r>
      <w:r w:rsidR="002530CF" w:rsidRPr="00125015">
        <w:rPr>
          <w:rFonts w:ascii="Calibri" w:hAnsi="Calibri" w:cs="Calibri"/>
          <w:color w:val="000000" w:themeColor="text1"/>
        </w:rPr>
        <w:t xml:space="preserve"> </w:t>
      </w:r>
      <w:r w:rsidR="002530CF" w:rsidRPr="00125015">
        <w:rPr>
          <w:rFonts w:ascii="Calibri" w:hAnsi="Calibri" w:cs="Calibri"/>
          <w:color w:val="FF0000"/>
        </w:rPr>
        <w:t xml:space="preserve">(Carter‐Sowell et al., </w:t>
      </w:r>
      <w:r w:rsidR="002530CF" w:rsidRPr="00125015">
        <w:rPr>
          <w:rFonts w:ascii="Calibri" w:hAnsi="Calibri" w:cs="Calibri"/>
          <w:color w:val="FF0000"/>
        </w:rPr>
        <w:lastRenderedPageBreak/>
        <w:t>2008).</w:t>
      </w:r>
      <w:r w:rsidR="006855B2" w:rsidRPr="00125015">
        <w:rPr>
          <w:rFonts w:ascii="Calibri" w:hAnsi="Calibri" w:cs="Calibri"/>
          <w:color w:val="FF0000"/>
        </w:rPr>
        <w:t xml:space="preserve">  </w:t>
      </w:r>
      <w:r w:rsidR="006855B2" w:rsidRPr="00125015">
        <w:rPr>
          <w:rFonts w:ascii="Calibri" w:hAnsi="Calibri" w:cs="Calibri"/>
        </w:rPr>
        <w:t xml:space="preserve">In </w:t>
      </w:r>
      <w:r w:rsidR="00103FFC" w:rsidRPr="00125015">
        <w:rPr>
          <w:rFonts w:ascii="Calibri" w:hAnsi="Calibri" w:cs="Calibri"/>
        </w:rPr>
        <w:t>summary</w:t>
      </w:r>
      <w:r w:rsidR="006855B2" w:rsidRPr="00125015">
        <w:rPr>
          <w:rFonts w:ascii="Calibri" w:hAnsi="Calibri" w:cs="Calibri"/>
        </w:rPr>
        <w:t xml:space="preserve">, when faced with </w:t>
      </w:r>
      <w:r w:rsidR="00E62484" w:rsidRPr="00125015">
        <w:rPr>
          <w:rFonts w:ascii="Calibri" w:hAnsi="Calibri" w:cs="Calibri"/>
        </w:rPr>
        <w:t xml:space="preserve">potential </w:t>
      </w:r>
      <w:r w:rsidR="00103FFC" w:rsidRPr="00125015">
        <w:rPr>
          <w:rFonts w:ascii="Calibri" w:hAnsi="Calibri" w:cs="Calibri"/>
        </w:rPr>
        <w:t>long-term</w:t>
      </w:r>
      <w:r w:rsidR="00E62484" w:rsidRPr="00125015">
        <w:rPr>
          <w:rFonts w:ascii="Calibri" w:hAnsi="Calibri" w:cs="Calibri"/>
        </w:rPr>
        <w:t xml:space="preserve"> social exclusion, we </w:t>
      </w:r>
      <w:r w:rsidR="00571B74" w:rsidRPr="00125015">
        <w:rPr>
          <w:rFonts w:ascii="Calibri" w:hAnsi="Calibri" w:cs="Calibri"/>
        </w:rPr>
        <w:t>subconsciously</w:t>
      </w:r>
      <w:r w:rsidR="00E62484" w:rsidRPr="00125015">
        <w:rPr>
          <w:rFonts w:ascii="Calibri" w:hAnsi="Calibri" w:cs="Calibri"/>
        </w:rPr>
        <w:t xml:space="preserve"> change our behaviours</w:t>
      </w:r>
      <w:r w:rsidR="00103FFC" w:rsidRPr="00125015">
        <w:rPr>
          <w:rFonts w:ascii="Calibri" w:hAnsi="Calibri" w:cs="Calibri"/>
        </w:rPr>
        <w:t xml:space="preserve"> </w:t>
      </w:r>
      <w:r w:rsidR="00A84AF3" w:rsidRPr="00125015">
        <w:rPr>
          <w:rFonts w:ascii="Calibri" w:hAnsi="Calibri" w:cs="Calibri"/>
        </w:rPr>
        <w:t xml:space="preserve">to </w:t>
      </w:r>
      <w:r w:rsidR="0048145D">
        <w:rPr>
          <w:rFonts w:ascii="Calibri" w:hAnsi="Calibri" w:cs="Calibri"/>
        </w:rPr>
        <w:t>better</w:t>
      </w:r>
      <w:r w:rsidR="00A84AF3" w:rsidRPr="00125015">
        <w:rPr>
          <w:rFonts w:ascii="Calibri" w:hAnsi="Calibri" w:cs="Calibri"/>
        </w:rPr>
        <w:t xml:space="preserve"> </w:t>
      </w:r>
      <w:r w:rsidR="004A3F21" w:rsidRPr="00125015">
        <w:rPr>
          <w:rFonts w:ascii="Calibri" w:hAnsi="Calibri" w:cs="Calibri"/>
        </w:rPr>
        <w:t xml:space="preserve">the situation and reaffirm our value as part of an existing or </w:t>
      </w:r>
      <w:r w:rsidR="00DC05A6" w:rsidRPr="00125015">
        <w:rPr>
          <w:rFonts w:ascii="Calibri" w:hAnsi="Calibri" w:cs="Calibri"/>
        </w:rPr>
        <w:t>potential new social group</w:t>
      </w:r>
      <w:r w:rsidR="00103FFC" w:rsidRPr="00125015">
        <w:rPr>
          <w:rFonts w:ascii="Calibri" w:hAnsi="Calibri" w:cs="Calibri"/>
        </w:rPr>
        <w:t xml:space="preserve">. </w:t>
      </w:r>
      <w:r w:rsidR="003E2B00" w:rsidRPr="00125015">
        <w:rPr>
          <w:rFonts w:ascii="Calibri" w:hAnsi="Calibri" w:cs="Calibri"/>
        </w:rPr>
        <w:t xml:space="preserve"> This cognitive shift is in place to deter the possibility of entering </w:t>
      </w:r>
      <w:r w:rsidR="0013369A" w:rsidRPr="00125015">
        <w:rPr>
          <w:rFonts w:ascii="Calibri" w:hAnsi="Calibri" w:cs="Calibri"/>
        </w:rPr>
        <w:t>more chronic (</w:t>
      </w:r>
      <w:r w:rsidR="00186937" w:rsidRPr="00125015">
        <w:rPr>
          <w:rFonts w:ascii="Calibri" w:hAnsi="Calibri" w:cs="Calibri"/>
        </w:rPr>
        <w:t>long-term</w:t>
      </w:r>
      <w:r w:rsidR="0013369A" w:rsidRPr="00125015">
        <w:rPr>
          <w:rFonts w:ascii="Calibri" w:hAnsi="Calibri" w:cs="Calibri"/>
        </w:rPr>
        <w:t xml:space="preserve">) social exclusion </w:t>
      </w:r>
      <w:r w:rsidR="001768C5" w:rsidRPr="00125015">
        <w:rPr>
          <w:rFonts w:ascii="Calibri" w:hAnsi="Calibri" w:cs="Calibri"/>
        </w:rPr>
        <w:t xml:space="preserve">that has </w:t>
      </w:r>
      <w:r w:rsidR="00186937" w:rsidRPr="00125015">
        <w:rPr>
          <w:rFonts w:ascii="Calibri" w:hAnsi="Calibri" w:cs="Calibri"/>
        </w:rPr>
        <w:t xml:space="preserve">far more </w:t>
      </w:r>
      <w:r w:rsidR="009D2A47" w:rsidRPr="00125015">
        <w:rPr>
          <w:rFonts w:ascii="Calibri" w:hAnsi="Calibri" w:cs="Calibri"/>
        </w:rPr>
        <w:t>detrimental consequences</w:t>
      </w:r>
      <w:r w:rsidR="009D2A47" w:rsidRPr="00125015">
        <w:rPr>
          <w:rFonts w:ascii="Calibri" w:hAnsi="Calibri" w:cs="Calibri"/>
          <w:color w:val="FF0000"/>
        </w:rPr>
        <w:t xml:space="preserve">. </w:t>
      </w:r>
      <w:r w:rsidR="00550F0C" w:rsidRPr="00125015">
        <w:rPr>
          <w:rFonts w:ascii="Calibri" w:hAnsi="Calibri" w:cs="Calibri"/>
          <w:color w:val="FF0000"/>
        </w:rPr>
        <w:t xml:space="preserve"> </w:t>
      </w:r>
      <w:r w:rsidR="00C15E45" w:rsidRPr="00125015">
        <w:rPr>
          <w:rFonts w:ascii="Calibri" w:hAnsi="Calibri" w:cs="Calibri"/>
        </w:rPr>
        <w:t xml:space="preserve">As social exclusion </w:t>
      </w:r>
      <w:r w:rsidR="000E2411" w:rsidRPr="00125015">
        <w:rPr>
          <w:rFonts w:ascii="Calibri" w:hAnsi="Calibri" w:cs="Calibri"/>
        </w:rPr>
        <w:t>progresses</w:t>
      </w:r>
      <w:r w:rsidR="00C15E45" w:rsidRPr="00125015">
        <w:rPr>
          <w:rFonts w:ascii="Calibri" w:hAnsi="Calibri" w:cs="Calibri"/>
        </w:rPr>
        <w:t xml:space="preserve"> int</w:t>
      </w:r>
      <w:r w:rsidR="000E2411" w:rsidRPr="00125015">
        <w:rPr>
          <w:rFonts w:ascii="Calibri" w:hAnsi="Calibri" w:cs="Calibri"/>
        </w:rPr>
        <w:t xml:space="preserve">o weeks and months, </w:t>
      </w:r>
      <w:r w:rsidR="00A93608" w:rsidRPr="00125015">
        <w:rPr>
          <w:rFonts w:ascii="Calibri" w:hAnsi="Calibri" w:cs="Calibri"/>
        </w:rPr>
        <w:t xml:space="preserve">instances of prosocial behaviour often begin to disappear </w:t>
      </w:r>
      <w:r w:rsidR="005A578D" w:rsidRPr="00125015">
        <w:rPr>
          <w:rFonts w:ascii="Calibri" w:hAnsi="Calibri" w:cs="Calibri"/>
        </w:rPr>
        <w:t>and an opposite effect comes into play</w:t>
      </w:r>
      <w:r w:rsidR="00007C4E" w:rsidRPr="00125015">
        <w:rPr>
          <w:rFonts w:ascii="Calibri" w:hAnsi="Calibri" w:cs="Calibri"/>
        </w:rPr>
        <w:t xml:space="preserve"> </w:t>
      </w:r>
      <w:r w:rsidR="00FC2907" w:rsidRPr="00125015">
        <w:rPr>
          <w:rFonts w:ascii="Calibri" w:hAnsi="Calibri" w:cs="Calibri"/>
        </w:rPr>
        <w:t xml:space="preserve">which </w:t>
      </w:r>
      <w:r w:rsidR="00007C4E" w:rsidRPr="00125015">
        <w:rPr>
          <w:rFonts w:ascii="Calibri" w:hAnsi="Calibri" w:cs="Calibri"/>
        </w:rPr>
        <w:t xml:space="preserve">can be inconsistent with the </w:t>
      </w:r>
      <w:r w:rsidR="000F3C67" w:rsidRPr="00125015">
        <w:rPr>
          <w:rFonts w:ascii="Calibri" w:hAnsi="Calibri" w:cs="Calibri"/>
        </w:rPr>
        <w:t xml:space="preserve">aim of </w:t>
      </w:r>
      <w:r w:rsidR="00AD24FA" w:rsidRPr="00125015">
        <w:rPr>
          <w:rFonts w:ascii="Calibri" w:hAnsi="Calibri" w:cs="Calibri"/>
        </w:rPr>
        <w:t>reaffiliation</w:t>
      </w:r>
      <w:r w:rsidR="00550F0C" w:rsidRPr="00125015">
        <w:rPr>
          <w:rFonts w:ascii="Calibri" w:hAnsi="Calibri" w:cs="Calibri"/>
        </w:rPr>
        <w:t xml:space="preserve"> (</w:t>
      </w:r>
      <w:r w:rsidR="00550F0C" w:rsidRPr="00125015">
        <w:rPr>
          <w:rFonts w:ascii="Calibri" w:hAnsi="Calibri" w:cs="Calibri"/>
          <w:color w:val="FF0000"/>
        </w:rPr>
        <w:t>Twenge et al., 2007)</w:t>
      </w:r>
      <w:r w:rsidR="00550F0C" w:rsidRPr="00125015">
        <w:rPr>
          <w:rFonts w:ascii="Calibri" w:hAnsi="Calibri" w:cs="Calibri"/>
        </w:rPr>
        <w:t>.</w:t>
      </w:r>
      <w:r w:rsidR="007474CE" w:rsidRPr="00125015">
        <w:rPr>
          <w:rFonts w:ascii="Calibri" w:hAnsi="Calibri" w:cs="Calibri"/>
        </w:rPr>
        <w:t xml:space="preserve"> </w:t>
      </w:r>
      <w:r w:rsidR="00A0482B">
        <w:rPr>
          <w:rFonts w:ascii="Calibri" w:hAnsi="Calibri" w:cs="Calibri"/>
        </w:rPr>
        <w:t xml:space="preserve"> </w:t>
      </w:r>
      <w:r w:rsidR="00763DF7" w:rsidRPr="00125015">
        <w:rPr>
          <w:rFonts w:ascii="Calibri" w:hAnsi="Calibri" w:cs="Calibri"/>
        </w:rPr>
        <w:t>E</w:t>
      </w:r>
      <w:r w:rsidR="007474CE" w:rsidRPr="00125015">
        <w:rPr>
          <w:rFonts w:ascii="Calibri" w:hAnsi="Calibri" w:cs="Calibri"/>
        </w:rPr>
        <w:t xml:space="preserve">xclusion has been manipulated across studies using </w:t>
      </w:r>
      <w:r w:rsidR="000E12A2" w:rsidRPr="00125015">
        <w:rPr>
          <w:rFonts w:ascii="Calibri" w:hAnsi="Calibri" w:cs="Calibri"/>
        </w:rPr>
        <w:t xml:space="preserve">the ‘future life alone’ paradigm (where </w:t>
      </w:r>
      <w:r w:rsidR="005026FC" w:rsidRPr="00125015">
        <w:rPr>
          <w:rFonts w:ascii="Calibri" w:hAnsi="Calibri" w:cs="Calibri"/>
        </w:rPr>
        <w:t>participants</w:t>
      </w:r>
      <w:r w:rsidR="000E12A2" w:rsidRPr="00125015">
        <w:rPr>
          <w:rFonts w:ascii="Calibri" w:hAnsi="Calibri" w:cs="Calibri"/>
        </w:rPr>
        <w:t xml:space="preserve"> are told they will likely </w:t>
      </w:r>
      <w:r w:rsidR="004876A3" w:rsidRPr="00125015">
        <w:rPr>
          <w:rFonts w:ascii="Calibri" w:hAnsi="Calibri" w:cs="Calibri"/>
        </w:rPr>
        <w:t>live alone for</w:t>
      </w:r>
      <w:r w:rsidR="005026FC" w:rsidRPr="00125015">
        <w:rPr>
          <w:rFonts w:ascii="Calibri" w:hAnsi="Calibri" w:cs="Calibri"/>
        </w:rPr>
        <w:t>ever</w:t>
      </w:r>
      <w:r w:rsidR="004876A3" w:rsidRPr="00125015">
        <w:rPr>
          <w:rFonts w:ascii="Calibri" w:hAnsi="Calibri" w:cs="Calibri"/>
        </w:rPr>
        <w:t>) and/or the ‘</w:t>
      </w:r>
      <w:r w:rsidR="005026FC" w:rsidRPr="00125015">
        <w:rPr>
          <w:rFonts w:ascii="Calibri" w:hAnsi="Calibri" w:cs="Calibri"/>
        </w:rPr>
        <w:t>get-acquainted</w:t>
      </w:r>
      <w:r w:rsidR="004876A3" w:rsidRPr="00125015">
        <w:rPr>
          <w:rFonts w:ascii="Calibri" w:hAnsi="Calibri" w:cs="Calibri"/>
        </w:rPr>
        <w:t xml:space="preserve">’ paradigm (where </w:t>
      </w:r>
      <w:r w:rsidR="005026FC" w:rsidRPr="00125015">
        <w:rPr>
          <w:rFonts w:ascii="Calibri" w:hAnsi="Calibri" w:cs="Calibri"/>
        </w:rPr>
        <w:t>participants</w:t>
      </w:r>
      <w:r w:rsidR="004876A3" w:rsidRPr="00125015">
        <w:rPr>
          <w:rFonts w:ascii="Calibri" w:hAnsi="Calibri" w:cs="Calibri"/>
        </w:rPr>
        <w:t xml:space="preserve"> are </w:t>
      </w:r>
      <w:r w:rsidR="00763DF7" w:rsidRPr="00125015">
        <w:rPr>
          <w:rFonts w:ascii="Calibri" w:hAnsi="Calibri" w:cs="Calibri"/>
        </w:rPr>
        <w:t>led</w:t>
      </w:r>
      <w:r w:rsidR="004876A3" w:rsidRPr="00125015">
        <w:rPr>
          <w:rFonts w:ascii="Calibri" w:hAnsi="Calibri" w:cs="Calibri"/>
        </w:rPr>
        <w:t xml:space="preserve"> to believe that nobody </w:t>
      </w:r>
      <w:r w:rsidR="005026FC" w:rsidRPr="00125015">
        <w:rPr>
          <w:rFonts w:ascii="Calibri" w:hAnsi="Calibri" w:cs="Calibri"/>
        </w:rPr>
        <w:t>chose them as a partner for a task)</w:t>
      </w:r>
      <w:r w:rsidR="00D90A9A" w:rsidRPr="00125015">
        <w:rPr>
          <w:rFonts w:ascii="Calibri" w:hAnsi="Calibri" w:cs="Calibri"/>
        </w:rPr>
        <w:t>, in both</w:t>
      </w:r>
      <w:r w:rsidR="008F343C">
        <w:rPr>
          <w:rFonts w:ascii="Calibri" w:hAnsi="Calibri" w:cs="Calibri"/>
        </w:rPr>
        <w:t xml:space="preserve"> scenarios</w:t>
      </w:r>
      <w:r w:rsidR="00D90A9A" w:rsidRPr="00125015">
        <w:rPr>
          <w:rFonts w:ascii="Calibri" w:hAnsi="Calibri" w:cs="Calibri"/>
        </w:rPr>
        <w:t xml:space="preserve">, </w:t>
      </w:r>
      <w:r w:rsidR="00524FCA" w:rsidRPr="00125015">
        <w:rPr>
          <w:rFonts w:ascii="Calibri" w:hAnsi="Calibri" w:cs="Calibri"/>
        </w:rPr>
        <w:t xml:space="preserve">excluded individuals overall display less </w:t>
      </w:r>
      <w:r w:rsidR="00760B83" w:rsidRPr="00125015">
        <w:rPr>
          <w:rFonts w:ascii="Calibri" w:hAnsi="Calibri" w:cs="Calibri"/>
        </w:rPr>
        <w:t>cooperation, helpfulness</w:t>
      </w:r>
      <w:r w:rsidR="00A1285B" w:rsidRPr="00125015">
        <w:rPr>
          <w:rFonts w:ascii="Calibri" w:hAnsi="Calibri" w:cs="Calibri"/>
        </w:rPr>
        <w:t xml:space="preserve">, and generosity towards researchers and study peers </w:t>
      </w:r>
      <w:r w:rsidR="0019441B" w:rsidRPr="00125015">
        <w:rPr>
          <w:rFonts w:ascii="Calibri" w:hAnsi="Calibri" w:cs="Calibri"/>
        </w:rPr>
        <w:t>when compared to included participants</w:t>
      </w:r>
      <w:r w:rsidR="0019441B" w:rsidRPr="00125015">
        <w:rPr>
          <w:rFonts w:ascii="Calibri" w:hAnsi="Calibri" w:cs="Calibri"/>
          <w:color w:val="FF0000"/>
        </w:rPr>
        <w:t xml:space="preserve"> </w:t>
      </w:r>
      <w:r w:rsidR="00A1285B" w:rsidRPr="00125015">
        <w:rPr>
          <w:rFonts w:ascii="Calibri" w:hAnsi="Calibri" w:cs="Calibri"/>
          <w:color w:val="FF0000"/>
        </w:rPr>
        <w:t>(Bernstein, 2016).</w:t>
      </w:r>
      <w:r w:rsidR="00024228" w:rsidRPr="00125015">
        <w:rPr>
          <w:rFonts w:ascii="Calibri" w:hAnsi="Calibri" w:cs="Calibri"/>
        </w:rPr>
        <w:t xml:space="preserve">  It has been generally found that </w:t>
      </w:r>
      <w:r w:rsidR="00D51F8A" w:rsidRPr="00125015">
        <w:rPr>
          <w:rFonts w:ascii="Calibri" w:hAnsi="Calibri" w:cs="Calibri"/>
        </w:rPr>
        <w:t>the</w:t>
      </w:r>
      <w:r w:rsidR="00024228" w:rsidRPr="00125015">
        <w:rPr>
          <w:rFonts w:ascii="Calibri" w:hAnsi="Calibri" w:cs="Calibri"/>
        </w:rPr>
        <w:t xml:space="preserve"> longer someone spends isolated, the more meaningless they </w:t>
      </w:r>
      <w:r w:rsidR="00201B65" w:rsidRPr="00125015">
        <w:rPr>
          <w:rFonts w:ascii="Calibri" w:hAnsi="Calibri" w:cs="Calibri"/>
        </w:rPr>
        <w:t>perceive their lives</w:t>
      </w:r>
      <w:r w:rsidR="00910AA4" w:rsidRPr="00125015">
        <w:rPr>
          <w:rFonts w:ascii="Calibri" w:hAnsi="Calibri" w:cs="Calibri"/>
        </w:rPr>
        <w:t xml:space="preserve">, additionally, </w:t>
      </w:r>
      <w:r w:rsidR="00DA43BB" w:rsidRPr="00125015">
        <w:rPr>
          <w:rFonts w:ascii="Calibri" w:hAnsi="Calibri" w:cs="Calibri"/>
        </w:rPr>
        <w:t xml:space="preserve">socially isolated participants showed measurable changes in time </w:t>
      </w:r>
      <w:r w:rsidR="00D51F8A" w:rsidRPr="00125015">
        <w:rPr>
          <w:rFonts w:ascii="Calibri" w:hAnsi="Calibri" w:cs="Calibri"/>
        </w:rPr>
        <w:t>perception, had significantly less energy</w:t>
      </w:r>
      <w:r w:rsidR="00EA0C41">
        <w:rPr>
          <w:rFonts w:ascii="Calibri" w:hAnsi="Calibri" w:cs="Calibri"/>
        </w:rPr>
        <w:t>,</w:t>
      </w:r>
      <w:r w:rsidR="00D51F8A" w:rsidRPr="00125015">
        <w:rPr>
          <w:rFonts w:ascii="Calibri" w:hAnsi="Calibri" w:cs="Calibri"/>
        </w:rPr>
        <w:t xml:space="preserve"> showed less gratification </w:t>
      </w:r>
      <w:r w:rsidR="00CE2587" w:rsidRPr="00125015">
        <w:rPr>
          <w:rFonts w:ascii="Calibri" w:hAnsi="Calibri" w:cs="Calibri"/>
        </w:rPr>
        <w:t>and overall displayed less emotion and empathy for others</w:t>
      </w:r>
      <w:r w:rsidR="0070766B" w:rsidRPr="00125015">
        <w:rPr>
          <w:rFonts w:ascii="Calibri" w:hAnsi="Calibri" w:cs="Calibri"/>
        </w:rPr>
        <w:t xml:space="preserve">, showing consistent patterns associated with social and emotional numbing </w:t>
      </w:r>
      <w:r w:rsidR="009F021E" w:rsidRPr="00125015">
        <w:rPr>
          <w:rFonts w:ascii="Calibri" w:hAnsi="Calibri" w:cs="Calibri"/>
        </w:rPr>
        <w:t xml:space="preserve"> </w:t>
      </w:r>
      <w:r w:rsidR="009F021E" w:rsidRPr="00125015">
        <w:rPr>
          <w:rFonts w:ascii="Calibri" w:hAnsi="Calibri" w:cs="Calibri"/>
          <w:color w:val="FF0000"/>
        </w:rPr>
        <w:t>(Stillman et al., 2009</w:t>
      </w:r>
      <w:r w:rsidR="00465F20" w:rsidRPr="00125015">
        <w:rPr>
          <w:rFonts w:ascii="Calibri" w:hAnsi="Calibri" w:cs="Calibri"/>
          <w:color w:val="FF0000"/>
        </w:rPr>
        <w:t>; Twenge et al., 2007)</w:t>
      </w:r>
      <w:r w:rsidR="00CE2587" w:rsidRPr="00125015">
        <w:rPr>
          <w:rFonts w:ascii="Calibri" w:hAnsi="Calibri" w:cs="Calibri"/>
          <w:color w:val="FF0000"/>
        </w:rPr>
        <w:t xml:space="preserve">. </w:t>
      </w:r>
      <w:r w:rsidR="00CA49D7" w:rsidRPr="00125015">
        <w:rPr>
          <w:rFonts w:ascii="Calibri" w:hAnsi="Calibri" w:cs="Calibri"/>
          <w:color w:val="FF0000"/>
        </w:rPr>
        <w:t xml:space="preserve"> </w:t>
      </w:r>
      <w:r w:rsidR="00CA49D7" w:rsidRPr="00125015">
        <w:rPr>
          <w:rFonts w:ascii="Calibri" w:hAnsi="Calibri" w:cs="Calibri"/>
          <w:color w:val="000000" w:themeColor="text1"/>
        </w:rPr>
        <w:t xml:space="preserve">Furthermore, countless studies have investigated the consequences of </w:t>
      </w:r>
      <w:r w:rsidR="00F97D80" w:rsidRPr="00125015">
        <w:rPr>
          <w:rFonts w:ascii="Calibri" w:hAnsi="Calibri" w:cs="Calibri"/>
          <w:color w:val="000000" w:themeColor="text1"/>
        </w:rPr>
        <w:t>long-term</w:t>
      </w:r>
      <w:r w:rsidR="00CA49D7" w:rsidRPr="00125015">
        <w:rPr>
          <w:rFonts w:ascii="Calibri" w:hAnsi="Calibri" w:cs="Calibri"/>
          <w:color w:val="000000" w:themeColor="text1"/>
        </w:rPr>
        <w:t xml:space="preserve"> social exclusion and have found that </w:t>
      </w:r>
      <w:r w:rsidR="00F23DAD" w:rsidRPr="00125015">
        <w:rPr>
          <w:rFonts w:ascii="Calibri" w:hAnsi="Calibri" w:cs="Calibri"/>
          <w:color w:val="000000" w:themeColor="text1"/>
        </w:rPr>
        <w:t>in addition to being at a greater risk of anxiety and depression</w:t>
      </w:r>
      <w:r w:rsidR="00714D9A">
        <w:rPr>
          <w:rFonts w:ascii="Calibri" w:hAnsi="Calibri" w:cs="Calibri"/>
          <w:color w:val="000000" w:themeColor="text1"/>
        </w:rPr>
        <w:t>.</w:t>
      </w:r>
      <w:r w:rsidR="00F23DAD" w:rsidRPr="00125015">
        <w:rPr>
          <w:rFonts w:ascii="Calibri" w:hAnsi="Calibri" w:cs="Calibri"/>
          <w:color w:val="000000" w:themeColor="text1"/>
        </w:rPr>
        <w:t xml:space="preserve"> </w:t>
      </w:r>
      <w:r w:rsidR="00714D9A">
        <w:rPr>
          <w:rFonts w:ascii="Calibri" w:hAnsi="Calibri" w:cs="Calibri"/>
          <w:color w:val="000000" w:themeColor="text1"/>
        </w:rPr>
        <w:t>L</w:t>
      </w:r>
      <w:r w:rsidR="00F23DAD" w:rsidRPr="00125015">
        <w:rPr>
          <w:rFonts w:ascii="Calibri" w:hAnsi="Calibri" w:cs="Calibri"/>
          <w:color w:val="000000" w:themeColor="text1"/>
        </w:rPr>
        <w:t>onely individuals are more pron</w:t>
      </w:r>
      <w:r w:rsidR="00BF0E8C" w:rsidRPr="00125015">
        <w:rPr>
          <w:rFonts w:ascii="Calibri" w:hAnsi="Calibri" w:cs="Calibri"/>
          <w:color w:val="000000" w:themeColor="text1"/>
        </w:rPr>
        <w:t xml:space="preserve">e to suicidal tendencies, have poorer social skills </w:t>
      </w:r>
      <w:r w:rsidR="00F97D80" w:rsidRPr="00125015">
        <w:rPr>
          <w:rFonts w:ascii="Calibri" w:hAnsi="Calibri" w:cs="Calibri"/>
          <w:color w:val="000000" w:themeColor="text1"/>
        </w:rPr>
        <w:t>and perceive themselves to be inherently unpopular</w:t>
      </w:r>
      <w:r w:rsidR="00A44188" w:rsidRPr="00125015">
        <w:rPr>
          <w:rFonts w:ascii="Calibri" w:hAnsi="Calibri" w:cs="Calibri"/>
          <w:color w:val="000000" w:themeColor="text1"/>
        </w:rPr>
        <w:t xml:space="preserve">, all this cumulates into an </w:t>
      </w:r>
      <w:r w:rsidR="008A633A" w:rsidRPr="00125015">
        <w:rPr>
          <w:rFonts w:ascii="Calibri" w:hAnsi="Calibri" w:cs="Calibri"/>
          <w:color w:val="000000" w:themeColor="text1"/>
        </w:rPr>
        <w:t>individual's</w:t>
      </w:r>
      <w:r w:rsidR="00A44188" w:rsidRPr="00125015">
        <w:rPr>
          <w:rFonts w:ascii="Calibri" w:hAnsi="Calibri" w:cs="Calibri"/>
          <w:color w:val="000000" w:themeColor="text1"/>
        </w:rPr>
        <w:t xml:space="preserve"> interpersonal trust being severely </w:t>
      </w:r>
      <w:r w:rsidR="008A633A" w:rsidRPr="00125015">
        <w:rPr>
          <w:rFonts w:ascii="Calibri" w:hAnsi="Calibri" w:cs="Calibri"/>
          <w:color w:val="000000" w:themeColor="text1"/>
        </w:rPr>
        <w:t xml:space="preserve">lessened over time compared to included individuals. </w:t>
      </w:r>
      <w:r w:rsidR="00463F04" w:rsidRPr="00125015">
        <w:rPr>
          <w:rFonts w:ascii="Calibri" w:hAnsi="Calibri" w:cs="Calibri"/>
          <w:color w:val="000000" w:themeColor="text1"/>
        </w:rPr>
        <w:t>(</w:t>
      </w:r>
      <w:r w:rsidR="008A633A" w:rsidRPr="00125015">
        <w:rPr>
          <w:rFonts w:ascii="Calibri" w:hAnsi="Calibri" w:cs="Calibri"/>
          <w:color w:val="FF0000"/>
        </w:rPr>
        <w:t>Bernstein, 2016</w:t>
      </w:r>
      <w:r w:rsidR="00463F04" w:rsidRPr="00125015">
        <w:rPr>
          <w:rFonts w:ascii="Calibri" w:hAnsi="Calibri" w:cs="Calibri"/>
          <w:color w:val="FF0000"/>
        </w:rPr>
        <w:t>; Rotenberg, 1994</w:t>
      </w:r>
      <w:r w:rsidR="008A633A" w:rsidRPr="00125015">
        <w:rPr>
          <w:rFonts w:ascii="Calibri" w:hAnsi="Calibri" w:cs="Calibri"/>
          <w:color w:val="FF0000"/>
        </w:rPr>
        <w:t>)</w:t>
      </w:r>
      <w:r w:rsidR="00EF29DD" w:rsidRPr="00125015">
        <w:rPr>
          <w:rFonts w:ascii="Calibri" w:hAnsi="Calibri" w:cs="Calibri"/>
          <w:color w:val="FF0000"/>
        </w:rPr>
        <w:t xml:space="preserve">.  </w:t>
      </w:r>
    </w:p>
    <w:p w14:paraId="4FE1F178" w14:textId="77777777" w:rsidR="000A477F" w:rsidRDefault="000A477F" w:rsidP="000A477F">
      <w:pPr>
        <w:spacing w:line="480" w:lineRule="auto"/>
        <w:ind w:firstLine="720"/>
        <w:jc w:val="both"/>
        <w:rPr>
          <w:rFonts w:ascii="Calibri" w:hAnsi="Calibri" w:cs="Calibri"/>
          <w:color w:val="FF0000"/>
        </w:rPr>
      </w:pPr>
    </w:p>
    <w:p w14:paraId="71FB08C1" w14:textId="14CFD0F9" w:rsidR="004B2A61" w:rsidRPr="004B2A61" w:rsidRDefault="004B2A61" w:rsidP="004B2A61">
      <w:pPr>
        <w:spacing w:line="480" w:lineRule="auto"/>
        <w:jc w:val="both"/>
        <w:rPr>
          <w:rFonts w:ascii="Calibri" w:hAnsi="Calibri" w:cs="Calibri"/>
          <w:b/>
          <w:bCs/>
          <w:color w:val="000000" w:themeColor="text1"/>
          <w:shd w:val="clear" w:color="auto" w:fill="FFFFFF"/>
        </w:rPr>
      </w:pPr>
      <w:r w:rsidRPr="004B2A61">
        <w:rPr>
          <w:rFonts w:ascii="Calibri" w:hAnsi="Calibri" w:cs="Calibri"/>
          <w:b/>
          <w:bCs/>
          <w:color w:val="000000" w:themeColor="text1"/>
          <w:shd w:val="clear" w:color="auto" w:fill="FFFFFF"/>
        </w:rPr>
        <w:lastRenderedPageBreak/>
        <w:t>The Saturated Self</w:t>
      </w:r>
    </w:p>
    <w:p w14:paraId="25F64C8A" w14:textId="26FE5A50" w:rsidR="007C655A" w:rsidRPr="00125015" w:rsidRDefault="00A30F94" w:rsidP="002864A1">
      <w:pPr>
        <w:spacing w:line="480" w:lineRule="auto"/>
        <w:ind w:firstLine="720"/>
        <w:jc w:val="both"/>
        <w:rPr>
          <w:rFonts w:ascii="Calibri" w:hAnsi="Calibri" w:cs="Calibri"/>
          <w:color w:val="FF0000"/>
        </w:rPr>
      </w:pPr>
      <w:r w:rsidRPr="00125015">
        <w:rPr>
          <w:rFonts w:ascii="Calibri" w:hAnsi="Calibri" w:cs="Calibri"/>
        </w:rPr>
        <w:t>Individuals will inevitably</w:t>
      </w:r>
      <w:r w:rsidR="009409B4" w:rsidRPr="00125015">
        <w:rPr>
          <w:rFonts w:ascii="Calibri" w:hAnsi="Calibri" w:cs="Calibri"/>
        </w:rPr>
        <w:t xml:space="preserve"> experience social exclusion on more than one occasion throughout their lives</w:t>
      </w:r>
      <w:r w:rsidR="00463FCB">
        <w:rPr>
          <w:rFonts w:ascii="Calibri" w:hAnsi="Calibri" w:cs="Calibri"/>
        </w:rPr>
        <w:t>,</w:t>
      </w:r>
      <w:r w:rsidR="00620EB3" w:rsidRPr="00125015">
        <w:rPr>
          <w:rFonts w:ascii="Calibri" w:hAnsi="Calibri" w:cs="Calibri"/>
        </w:rPr>
        <w:t xml:space="preserve"> by navigating the social world everyone will be left out of something eventually</w:t>
      </w:r>
      <w:r w:rsidR="000E2D49" w:rsidRPr="00125015">
        <w:rPr>
          <w:rFonts w:ascii="Calibri" w:hAnsi="Calibri" w:cs="Calibri"/>
        </w:rPr>
        <w:t xml:space="preserve">.  Given the demands </w:t>
      </w:r>
      <w:r w:rsidR="00C77A93" w:rsidRPr="00125015">
        <w:rPr>
          <w:rFonts w:ascii="Calibri" w:hAnsi="Calibri" w:cs="Calibri"/>
        </w:rPr>
        <w:t xml:space="preserve">put upon us by modern living, people have limited time and energy </w:t>
      </w:r>
      <w:r w:rsidR="00CD54D5" w:rsidRPr="00125015">
        <w:rPr>
          <w:rFonts w:ascii="Calibri" w:hAnsi="Calibri" w:cs="Calibri"/>
        </w:rPr>
        <w:t>to dedicate towards social relationships</w:t>
      </w:r>
      <w:r w:rsidR="00DA6CC7" w:rsidRPr="00125015">
        <w:rPr>
          <w:rFonts w:ascii="Calibri" w:hAnsi="Calibri" w:cs="Calibri"/>
        </w:rPr>
        <w:t xml:space="preserve"> and so decisions must be made to whom we </w:t>
      </w:r>
      <w:r w:rsidR="00F54365" w:rsidRPr="00125015">
        <w:rPr>
          <w:rFonts w:ascii="Calibri" w:hAnsi="Calibri" w:cs="Calibri"/>
        </w:rPr>
        <w:t>dedicate time to developing and maintaining relationships</w:t>
      </w:r>
      <w:r w:rsidR="00566163" w:rsidRPr="00125015">
        <w:rPr>
          <w:rFonts w:ascii="Calibri" w:hAnsi="Calibri" w:cs="Calibri"/>
        </w:rPr>
        <w:t xml:space="preserve"> </w:t>
      </w:r>
      <w:r w:rsidR="00566163" w:rsidRPr="00125015">
        <w:rPr>
          <w:rFonts w:ascii="Calibri" w:hAnsi="Calibri" w:cs="Calibri"/>
          <w:color w:val="FF0000"/>
        </w:rPr>
        <w:t>(Leary, 2001)</w:t>
      </w:r>
      <w:r w:rsidR="00F54365" w:rsidRPr="00125015">
        <w:rPr>
          <w:rFonts w:ascii="Calibri" w:hAnsi="Calibri" w:cs="Calibri"/>
          <w:color w:val="FF0000"/>
        </w:rPr>
        <w:t xml:space="preserve">. </w:t>
      </w:r>
      <w:r w:rsidR="00FE7024" w:rsidRPr="00125015">
        <w:rPr>
          <w:rFonts w:ascii="Calibri" w:hAnsi="Calibri" w:cs="Calibri"/>
          <w:color w:val="FF0000"/>
        </w:rPr>
        <w:t xml:space="preserve"> </w:t>
      </w:r>
      <w:r w:rsidR="00FE7024" w:rsidRPr="00125015">
        <w:rPr>
          <w:rFonts w:ascii="Calibri" w:hAnsi="Calibri" w:cs="Calibri"/>
          <w:color w:val="000000" w:themeColor="text1"/>
        </w:rPr>
        <w:t xml:space="preserve">The choice to dedicate time to some people inhibits opportunities </w:t>
      </w:r>
      <w:r w:rsidR="002B798E" w:rsidRPr="00125015">
        <w:rPr>
          <w:rFonts w:ascii="Calibri" w:hAnsi="Calibri" w:cs="Calibri"/>
          <w:color w:val="000000" w:themeColor="text1"/>
        </w:rPr>
        <w:t xml:space="preserve">to form connections with others, </w:t>
      </w:r>
      <w:r w:rsidR="009F3311" w:rsidRPr="00125015">
        <w:rPr>
          <w:rFonts w:ascii="Calibri" w:hAnsi="Calibri" w:cs="Calibri"/>
          <w:color w:val="000000" w:themeColor="text1"/>
        </w:rPr>
        <w:t xml:space="preserve">we place </w:t>
      </w:r>
      <w:r w:rsidR="00443855" w:rsidRPr="00125015">
        <w:rPr>
          <w:rFonts w:ascii="Calibri" w:hAnsi="Calibri" w:cs="Calibri"/>
          <w:color w:val="000000" w:themeColor="text1"/>
        </w:rPr>
        <w:t xml:space="preserve">limits on </w:t>
      </w:r>
      <w:r w:rsidR="006D33BA" w:rsidRPr="00125015">
        <w:rPr>
          <w:rFonts w:ascii="Calibri" w:hAnsi="Calibri" w:cs="Calibri"/>
          <w:color w:val="000000" w:themeColor="text1"/>
        </w:rPr>
        <w:t xml:space="preserve">our </w:t>
      </w:r>
      <w:r w:rsidR="00855D7E" w:rsidRPr="00125015">
        <w:rPr>
          <w:rFonts w:ascii="Calibri" w:hAnsi="Calibri" w:cs="Calibri"/>
          <w:color w:val="000000" w:themeColor="text1"/>
        </w:rPr>
        <w:t>inclusion</w:t>
      </w:r>
      <w:r w:rsidR="006D33BA" w:rsidRPr="00125015">
        <w:rPr>
          <w:rFonts w:ascii="Calibri" w:hAnsi="Calibri" w:cs="Calibri"/>
          <w:color w:val="000000" w:themeColor="text1"/>
        </w:rPr>
        <w:t xml:space="preserve"> of others to avoid </w:t>
      </w:r>
      <w:r w:rsidR="00855D7E" w:rsidRPr="00125015">
        <w:rPr>
          <w:rFonts w:ascii="Calibri" w:hAnsi="Calibri" w:cs="Calibri"/>
          <w:color w:val="000000" w:themeColor="text1"/>
        </w:rPr>
        <w:t xml:space="preserve">a state of “saturated self” which </w:t>
      </w:r>
      <w:r w:rsidR="00D8244B" w:rsidRPr="00125015">
        <w:rPr>
          <w:rFonts w:ascii="Calibri" w:hAnsi="Calibri" w:cs="Calibri"/>
          <w:color w:val="000000" w:themeColor="text1"/>
        </w:rPr>
        <w:t>is described</w:t>
      </w:r>
      <w:r w:rsidR="00855D7E" w:rsidRPr="00125015">
        <w:rPr>
          <w:rFonts w:ascii="Calibri" w:hAnsi="Calibri" w:cs="Calibri"/>
          <w:color w:val="000000" w:themeColor="text1"/>
        </w:rPr>
        <w:t xml:space="preserve"> as an excess and </w:t>
      </w:r>
      <w:r w:rsidR="00D8244B" w:rsidRPr="00125015">
        <w:rPr>
          <w:rFonts w:ascii="Calibri" w:hAnsi="Calibri" w:cs="Calibri"/>
          <w:color w:val="000000" w:themeColor="text1"/>
        </w:rPr>
        <w:t>overwhelming</w:t>
      </w:r>
      <w:r w:rsidR="003E781E" w:rsidRPr="00125015">
        <w:rPr>
          <w:rFonts w:ascii="Calibri" w:hAnsi="Calibri" w:cs="Calibri"/>
          <w:color w:val="000000" w:themeColor="text1"/>
        </w:rPr>
        <w:t xml:space="preserve"> </w:t>
      </w:r>
      <w:r w:rsidR="00164736" w:rsidRPr="00125015">
        <w:rPr>
          <w:rFonts w:ascii="Calibri" w:hAnsi="Calibri" w:cs="Calibri"/>
          <w:color w:val="000000" w:themeColor="text1"/>
        </w:rPr>
        <w:t>number</w:t>
      </w:r>
      <w:r w:rsidR="003E781E" w:rsidRPr="00125015">
        <w:rPr>
          <w:rFonts w:ascii="Calibri" w:hAnsi="Calibri" w:cs="Calibri"/>
          <w:color w:val="000000" w:themeColor="text1"/>
        </w:rPr>
        <w:t xml:space="preserve"> of relationships in which we cannot develop </w:t>
      </w:r>
      <w:r w:rsidR="00D30DC1" w:rsidRPr="00125015">
        <w:rPr>
          <w:rFonts w:ascii="Calibri" w:hAnsi="Calibri" w:cs="Calibri"/>
          <w:color w:val="000000" w:themeColor="text1"/>
        </w:rPr>
        <w:t xml:space="preserve">sufficient </w:t>
      </w:r>
      <w:r w:rsidR="00C05B08" w:rsidRPr="00125015">
        <w:rPr>
          <w:rFonts w:ascii="Calibri" w:hAnsi="Calibri" w:cs="Calibri"/>
          <w:color w:val="000000" w:themeColor="text1"/>
        </w:rPr>
        <w:t xml:space="preserve">quality </w:t>
      </w:r>
      <w:r w:rsidR="00D30DC1" w:rsidRPr="00125015">
        <w:rPr>
          <w:rFonts w:ascii="Calibri" w:hAnsi="Calibri" w:cs="Calibri"/>
          <w:color w:val="000000" w:themeColor="text1"/>
        </w:rPr>
        <w:t>with</w:t>
      </w:r>
      <w:r w:rsidR="00164736" w:rsidRPr="00125015">
        <w:rPr>
          <w:rFonts w:ascii="Calibri" w:hAnsi="Calibri" w:cs="Calibri"/>
          <w:color w:val="000000" w:themeColor="text1"/>
        </w:rPr>
        <w:t>in these relationships</w:t>
      </w:r>
      <w:r w:rsidR="000B2D0C" w:rsidRPr="00125015">
        <w:rPr>
          <w:rFonts w:ascii="Calibri" w:hAnsi="Calibri" w:cs="Calibri"/>
          <w:color w:val="000000" w:themeColor="text1"/>
        </w:rPr>
        <w:t xml:space="preserve"> </w:t>
      </w:r>
      <w:r w:rsidR="000B2D0C" w:rsidRPr="00125015">
        <w:rPr>
          <w:rFonts w:ascii="Calibri" w:hAnsi="Calibri" w:cs="Calibri"/>
        </w:rPr>
        <w:t>(</w:t>
      </w:r>
      <w:r w:rsidR="000B2D0C" w:rsidRPr="00125015">
        <w:rPr>
          <w:rFonts w:ascii="Calibri" w:hAnsi="Calibri" w:cs="Calibri"/>
          <w:color w:val="FF0000"/>
        </w:rPr>
        <w:t>Major &amp; Eccleston, 2004)</w:t>
      </w:r>
      <w:r w:rsidR="00164736" w:rsidRPr="00125015">
        <w:rPr>
          <w:rFonts w:ascii="Calibri" w:hAnsi="Calibri" w:cs="Calibri"/>
          <w:color w:val="000000" w:themeColor="text1"/>
        </w:rPr>
        <w:t xml:space="preserve">. </w:t>
      </w:r>
      <w:r w:rsidR="00CB2DE8" w:rsidRPr="00125015">
        <w:rPr>
          <w:rFonts w:ascii="Calibri" w:hAnsi="Calibri" w:cs="Calibri"/>
          <w:color w:val="000000" w:themeColor="text1"/>
        </w:rPr>
        <w:t xml:space="preserve">Dunbar’s </w:t>
      </w:r>
      <w:r w:rsidR="00216DD2" w:rsidRPr="00125015">
        <w:rPr>
          <w:rFonts w:ascii="Calibri" w:hAnsi="Calibri" w:cs="Calibri"/>
          <w:color w:val="000000" w:themeColor="text1"/>
        </w:rPr>
        <w:t>N</w:t>
      </w:r>
      <w:r w:rsidR="00CB2DE8" w:rsidRPr="00125015">
        <w:rPr>
          <w:rFonts w:ascii="Calibri" w:hAnsi="Calibri" w:cs="Calibri"/>
          <w:color w:val="000000" w:themeColor="text1"/>
        </w:rPr>
        <w:t xml:space="preserve">umber </w:t>
      </w:r>
      <w:r w:rsidR="00216DD2" w:rsidRPr="00125015">
        <w:rPr>
          <w:rFonts w:ascii="Calibri" w:hAnsi="Calibri" w:cs="Calibri"/>
          <w:color w:val="000000" w:themeColor="text1"/>
        </w:rPr>
        <w:t xml:space="preserve">Theory </w:t>
      </w:r>
      <w:r w:rsidR="00CB2DE8" w:rsidRPr="00125015">
        <w:rPr>
          <w:rFonts w:ascii="Calibri" w:hAnsi="Calibri" w:cs="Calibri"/>
          <w:color w:val="000000" w:themeColor="text1"/>
        </w:rPr>
        <w:t xml:space="preserve">states that </w:t>
      </w:r>
      <w:r w:rsidR="00F92596" w:rsidRPr="00125015">
        <w:rPr>
          <w:rFonts w:ascii="Calibri" w:hAnsi="Calibri" w:cs="Calibri"/>
          <w:color w:val="000000" w:themeColor="text1"/>
        </w:rPr>
        <w:t>there is a co</w:t>
      </w:r>
      <w:r w:rsidR="008654BF">
        <w:rPr>
          <w:rFonts w:ascii="Calibri" w:hAnsi="Calibri" w:cs="Calibri"/>
          <w:color w:val="000000" w:themeColor="text1"/>
        </w:rPr>
        <w:t>rrelation</w:t>
      </w:r>
      <w:r w:rsidR="00F92596" w:rsidRPr="00125015">
        <w:rPr>
          <w:rFonts w:ascii="Calibri" w:hAnsi="Calibri" w:cs="Calibri"/>
          <w:color w:val="000000" w:themeColor="text1"/>
        </w:rPr>
        <w:t xml:space="preserve"> between the number of our connections and the quality </w:t>
      </w:r>
      <w:r w:rsidR="008D5664" w:rsidRPr="00125015">
        <w:rPr>
          <w:rFonts w:ascii="Calibri" w:hAnsi="Calibri" w:cs="Calibri"/>
          <w:color w:val="000000" w:themeColor="text1"/>
        </w:rPr>
        <w:t xml:space="preserve">of these connections.  It is believed that we have </w:t>
      </w:r>
      <w:r w:rsidR="00E33FAE" w:rsidRPr="00125015">
        <w:rPr>
          <w:rFonts w:ascii="Calibri" w:hAnsi="Calibri" w:cs="Calibri"/>
          <w:color w:val="000000" w:themeColor="text1"/>
        </w:rPr>
        <w:t>a rough limit</w:t>
      </w:r>
      <w:r w:rsidR="004869DD" w:rsidRPr="00125015">
        <w:rPr>
          <w:rFonts w:ascii="Calibri" w:hAnsi="Calibri" w:cs="Calibri"/>
          <w:color w:val="000000" w:themeColor="text1"/>
        </w:rPr>
        <w:t xml:space="preserve"> of </w:t>
      </w:r>
      <w:r w:rsidR="00E33FAE" w:rsidRPr="00125015">
        <w:rPr>
          <w:rFonts w:ascii="Calibri" w:hAnsi="Calibri" w:cs="Calibri"/>
          <w:i/>
          <w:iCs/>
          <w:color w:val="000000" w:themeColor="text1"/>
        </w:rPr>
        <w:t>150</w:t>
      </w:r>
      <w:r w:rsidR="00E33FAE" w:rsidRPr="00125015">
        <w:rPr>
          <w:rFonts w:ascii="Calibri" w:hAnsi="Calibri" w:cs="Calibri"/>
          <w:color w:val="000000" w:themeColor="text1"/>
        </w:rPr>
        <w:t xml:space="preserve"> meaningful connections at any given point in </w:t>
      </w:r>
      <w:r w:rsidR="006911D7">
        <w:rPr>
          <w:rFonts w:ascii="Calibri" w:hAnsi="Calibri" w:cs="Calibri"/>
          <w:color w:val="000000" w:themeColor="text1"/>
        </w:rPr>
        <w:t>time</w:t>
      </w:r>
      <w:r w:rsidR="00E33FAE" w:rsidRPr="00125015">
        <w:rPr>
          <w:rFonts w:ascii="Calibri" w:hAnsi="Calibri" w:cs="Calibri"/>
          <w:color w:val="000000" w:themeColor="text1"/>
        </w:rPr>
        <w:t xml:space="preserve">, </w:t>
      </w:r>
      <w:r w:rsidR="004869DD" w:rsidRPr="00125015">
        <w:rPr>
          <w:rFonts w:ascii="Calibri" w:hAnsi="Calibri" w:cs="Calibri"/>
          <w:color w:val="000000" w:themeColor="text1"/>
        </w:rPr>
        <w:t xml:space="preserve">additional circles can include 5 loved ones, </w:t>
      </w:r>
      <w:r w:rsidR="00B84663" w:rsidRPr="00125015">
        <w:rPr>
          <w:rFonts w:ascii="Calibri" w:hAnsi="Calibri" w:cs="Calibri"/>
          <w:color w:val="000000" w:themeColor="text1"/>
        </w:rPr>
        <w:t>15 good friends, 50 friends, 500 acquaintances and 1500 people that we can recognise</w:t>
      </w:r>
      <w:r w:rsidR="00D61863" w:rsidRPr="00125015">
        <w:rPr>
          <w:rFonts w:ascii="Calibri" w:hAnsi="Calibri" w:cs="Calibri"/>
          <w:color w:val="000000" w:themeColor="text1"/>
        </w:rPr>
        <w:t xml:space="preserve"> </w:t>
      </w:r>
      <w:r w:rsidR="00D61863" w:rsidRPr="00125015">
        <w:rPr>
          <w:rFonts w:ascii="Calibri" w:hAnsi="Calibri" w:cs="Calibri"/>
          <w:color w:val="FF0000"/>
        </w:rPr>
        <w:t>(Dunbar, 1992)</w:t>
      </w:r>
      <w:r w:rsidR="00B84663" w:rsidRPr="00125015">
        <w:rPr>
          <w:rFonts w:ascii="Calibri" w:hAnsi="Calibri" w:cs="Calibri"/>
          <w:color w:val="FF0000"/>
        </w:rPr>
        <w:t>.</w:t>
      </w:r>
      <w:r w:rsidR="0086232F" w:rsidRPr="00125015">
        <w:rPr>
          <w:rFonts w:ascii="Calibri" w:hAnsi="Calibri" w:cs="Calibri"/>
          <w:color w:val="FF0000"/>
        </w:rPr>
        <w:t xml:space="preserve"> </w:t>
      </w:r>
      <w:r w:rsidR="0086232F" w:rsidRPr="00125015">
        <w:rPr>
          <w:rFonts w:ascii="Calibri" w:hAnsi="Calibri" w:cs="Calibri"/>
          <w:color w:val="000000" w:themeColor="text1"/>
        </w:rPr>
        <w:t xml:space="preserve">Dunbar </w:t>
      </w:r>
      <w:r w:rsidR="002A50C0" w:rsidRPr="00125015">
        <w:rPr>
          <w:rFonts w:ascii="Calibri" w:hAnsi="Calibri" w:cs="Calibri"/>
          <w:color w:val="000000" w:themeColor="text1"/>
        </w:rPr>
        <w:t xml:space="preserve">was </w:t>
      </w:r>
      <w:r w:rsidR="008B53DB" w:rsidRPr="00125015">
        <w:rPr>
          <w:rFonts w:ascii="Calibri" w:hAnsi="Calibri" w:cs="Calibri"/>
          <w:color w:val="000000" w:themeColor="text1"/>
        </w:rPr>
        <w:t>criticised that</w:t>
      </w:r>
      <w:r w:rsidR="00AC6F67" w:rsidRPr="00125015">
        <w:rPr>
          <w:rFonts w:ascii="Calibri" w:hAnsi="Calibri" w:cs="Calibri"/>
          <w:color w:val="000000" w:themeColor="text1"/>
        </w:rPr>
        <w:t xml:space="preserve"> </w:t>
      </w:r>
      <w:r w:rsidR="00551035" w:rsidRPr="00125015">
        <w:rPr>
          <w:rFonts w:ascii="Calibri" w:hAnsi="Calibri" w:cs="Calibri"/>
          <w:color w:val="000000" w:themeColor="text1"/>
        </w:rPr>
        <w:t>this</w:t>
      </w:r>
      <w:r w:rsidR="000A2120" w:rsidRPr="00125015">
        <w:rPr>
          <w:rFonts w:ascii="Calibri" w:hAnsi="Calibri" w:cs="Calibri"/>
          <w:color w:val="000000" w:themeColor="text1"/>
        </w:rPr>
        <w:t xml:space="preserve"> </w:t>
      </w:r>
      <w:r w:rsidR="00F84790" w:rsidRPr="00125015">
        <w:rPr>
          <w:rFonts w:ascii="Calibri" w:hAnsi="Calibri" w:cs="Calibri"/>
          <w:color w:val="000000" w:themeColor="text1"/>
        </w:rPr>
        <w:t>can</w:t>
      </w:r>
      <w:r w:rsidR="000A2120" w:rsidRPr="00125015">
        <w:rPr>
          <w:rFonts w:ascii="Calibri" w:hAnsi="Calibri" w:cs="Calibri"/>
          <w:color w:val="000000" w:themeColor="text1"/>
        </w:rPr>
        <w:t>not</w:t>
      </w:r>
      <w:r w:rsidR="0082682D" w:rsidRPr="00125015">
        <w:rPr>
          <w:rFonts w:ascii="Calibri" w:hAnsi="Calibri" w:cs="Calibri"/>
          <w:color w:val="000000" w:themeColor="text1"/>
        </w:rPr>
        <w:t xml:space="preserve"> be applied to the modern </w:t>
      </w:r>
      <w:r w:rsidR="002A50C0" w:rsidRPr="00125015">
        <w:rPr>
          <w:rFonts w:ascii="Calibri" w:hAnsi="Calibri" w:cs="Calibri"/>
          <w:color w:val="000000" w:themeColor="text1"/>
        </w:rPr>
        <w:t xml:space="preserve">social-media </w:t>
      </w:r>
      <w:r w:rsidR="0082682D" w:rsidRPr="00125015">
        <w:rPr>
          <w:rFonts w:ascii="Calibri" w:hAnsi="Calibri" w:cs="Calibri"/>
          <w:color w:val="000000" w:themeColor="text1"/>
        </w:rPr>
        <w:t>world</w:t>
      </w:r>
      <w:r w:rsidR="00672B91" w:rsidRPr="00125015">
        <w:rPr>
          <w:rFonts w:ascii="Calibri" w:hAnsi="Calibri" w:cs="Calibri"/>
          <w:color w:val="000000" w:themeColor="text1"/>
        </w:rPr>
        <w:t xml:space="preserve"> where we can have a ‘friends list’ of </w:t>
      </w:r>
      <w:r w:rsidR="0082682D" w:rsidRPr="00125015">
        <w:rPr>
          <w:rFonts w:ascii="Calibri" w:hAnsi="Calibri" w:cs="Calibri"/>
          <w:color w:val="000000" w:themeColor="text1"/>
        </w:rPr>
        <w:t xml:space="preserve">potentially </w:t>
      </w:r>
      <w:r w:rsidR="00AC6F67" w:rsidRPr="00125015">
        <w:rPr>
          <w:rFonts w:ascii="Calibri" w:hAnsi="Calibri" w:cs="Calibri"/>
          <w:color w:val="000000" w:themeColor="text1"/>
        </w:rPr>
        <w:t>&gt;1500 people</w:t>
      </w:r>
      <w:r w:rsidR="007155E0" w:rsidRPr="00125015">
        <w:rPr>
          <w:rFonts w:ascii="Calibri" w:hAnsi="Calibri" w:cs="Calibri"/>
          <w:color w:val="000000" w:themeColor="text1"/>
        </w:rPr>
        <w:t xml:space="preserve"> or become a part of </w:t>
      </w:r>
      <w:r w:rsidR="000A2120" w:rsidRPr="00125015">
        <w:rPr>
          <w:rFonts w:ascii="Calibri" w:hAnsi="Calibri" w:cs="Calibri"/>
          <w:color w:val="000000" w:themeColor="text1"/>
        </w:rPr>
        <w:t>large online communities</w:t>
      </w:r>
      <w:r w:rsidR="00AE65A1" w:rsidRPr="00AE65A1">
        <w:rPr>
          <w:rFonts w:ascii="Calibri" w:hAnsi="Calibri" w:cs="Calibri"/>
          <w:color w:val="000000" w:themeColor="text1"/>
        </w:rPr>
        <w:t xml:space="preserve"> </w:t>
      </w:r>
      <w:r w:rsidR="00AE65A1" w:rsidRPr="00125015">
        <w:rPr>
          <w:rFonts w:ascii="Calibri" w:hAnsi="Calibri" w:cs="Calibri"/>
          <w:color w:val="000000" w:themeColor="text1"/>
        </w:rPr>
        <w:t>assum</w:t>
      </w:r>
      <w:r w:rsidR="00AE65A1">
        <w:rPr>
          <w:rFonts w:ascii="Calibri" w:hAnsi="Calibri" w:cs="Calibri"/>
          <w:color w:val="000000" w:themeColor="text1"/>
        </w:rPr>
        <w:t>ing</w:t>
      </w:r>
      <w:r w:rsidR="00AE65A1" w:rsidRPr="00125015">
        <w:rPr>
          <w:rFonts w:ascii="Calibri" w:hAnsi="Calibri" w:cs="Calibri"/>
          <w:color w:val="000000" w:themeColor="text1"/>
        </w:rPr>
        <w:t xml:space="preserve"> our capacity for connections has increased. </w:t>
      </w:r>
      <w:r w:rsidR="00AE65A1">
        <w:rPr>
          <w:rFonts w:ascii="Calibri" w:hAnsi="Calibri" w:cs="Calibri"/>
          <w:color w:val="000000" w:themeColor="text1"/>
        </w:rPr>
        <w:t xml:space="preserve"> </w:t>
      </w:r>
      <w:r w:rsidR="000A2120" w:rsidRPr="00125015">
        <w:rPr>
          <w:rFonts w:ascii="Calibri" w:hAnsi="Calibri" w:cs="Calibri"/>
          <w:color w:val="000000" w:themeColor="text1"/>
        </w:rPr>
        <w:t xml:space="preserve">Dunbar himself conducted a study on </w:t>
      </w:r>
      <w:r w:rsidR="00C508F5" w:rsidRPr="00125015">
        <w:rPr>
          <w:rFonts w:ascii="Calibri" w:hAnsi="Calibri" w:cs="Calibri"/>
          <w:color w:val="000000" w:themeColor="text1"/>
        </w:rPr>
        <w:t xml:space="preserve">Facebook friendships and found </w:t>
      </w:r>
      <w:r w:rsidR="00667328">
        <w:rPr>
          <w:rFonts w:ascii="Calibri" w:hAnsi="Calibri" w:cs="Calibri"/>
          <w:color w:val="000000" w:themeColor="text1"/>
        </w:rPr>
        <w:t>that</w:t>
      </w:r>
      <w:r w:rsidR="003B209A" w:rsidRPr="00125015">
        <w:rPr>
          <w:rFonts w:ascii="Calibri" w:hAnsi="Calibri" w:cs="Calibri"/>
          <w:color w:val="000000" w:themeColor="text1"/>
        </w:rPr>
        <w:t xml:space="preserve"> </w:t>
      </w:r>
      <w:r w:rsidR="00A06CFE" w:rsidRPr="00125015">
        <w:rPr>
          <w:rFonts w:ascii="Calibri" w:hAnsi="Calibri" w:cs="Calibri"/>
          <w:color w:val="000000" w:themeColor="text1"/>
        </w:rPr>
        <w:t>no matter the size of an online community</w:t>
      </w:r>
      <w:r w:rsidR="006759B4" w:rsidRPr="00125015">
        <w:rPr>
          <w:rFonts w:ascii="Calibri" w:hAnsi="Calibri" w:cs="Calibri"/>
          <w:color w:val="000000" w:themeColor="text1"/>
        </w:rPr>
        <w:t xml:space="preserve"> or friendship </w:t>
      </w:r>
      <w:r w:rsidR="00C45F41">
        <w:rPr>
          <w:rFonts w:ascii="Calibri" w:hAnsi="Calibri" w:cs="Calibri"/>
          <w:color w:val="000000" w:themeColor="text1"/>
        </w:rPr>
        <w:t>list</w:t>
      </w:r>
      <w:r w:rsidR="006759B4" w:rsidRPr="00125015">
        <w:rPr>
          <w:rFonts w:ascii="Calibri" w:hAnsi="Calibri" w:cs="Calibri"/>
          <w:color w:val="000000" w:themeColor="text1"/>
        </w:rPr>
        <w:t xml:space="preserve">, we still limit our direct messages and contact to an upper limit of around 150 </w:t>
      </w:r>
      <w:r w:rsidR="009F0744" w:rsidRPr="00125015">
        <w:rPr>
          <w:rFonts w:ascii="Calibri" w:hAnsi="Calibri" w:cs="Calibri"/>
          <w:color w:val="000000" w:themeColor="text1"/>
        </w:rPr>
        <w:t>people</w:t>
      </w:r>
      <w:r w:rsidR="00007A57" w:rsidRPr="00125015">
        <w:rPr>
          <w:rFonts w:ascii="Calibri" w:hAnsi="Calibri" w:cs="Calibri"/>
          <w:color w:val="000000" w:themeColor="text1"/>
        </w:rPr>
        <w:t xml:space="preserve"> </w:t>
      </w:r>
      <w:r w:rsidR="00007A57" w:rsidRPr="00125015">
        <w:rPr>
          <w:rFonts w:ascii="Calibri" w:hAnsi="Calibri" w:cs="Calibri"/>
          <w:color w:val="FF0000"/>
        </w:rPr>
        <w:t>(Dunbar, 2016)</w:t>
      </w:r>
      <w:r w:rsidR="009F0744" w:rsidRPr="00125015">
        <w:rPr>
          <w:rFonts w:ascii="Calibri" w:hAnsi="Calibri" w:cs="Calibri"/>
          <w:color w:val="FF0000"/>
        </w:rPr>
        <w:t xml:space="preserve">. </w:t>
      </w:r>
    </w:p>
    <w:p w14:paraId="7C54C528" w14:textId="4ABFDD5F" w:rsidR="005F03EE" w:rsidRDefault="00CC2237" w:rsidP="005F03EE">
      <w:pPr>
        <w:spacing w:line="480" w:lineRule="auto"/>
        <w:ind w:firstLine="720"/>
        <w:jc w:val="both"/>
        <w:rPr>
          <w:rFonts w:ascii="Calibri" w:hAnsi="Calibri" w:cs="Calibri"/>
          <w:color w:val="FF0000"/>
        </w:rPr>
      </w:pPr>
      <w:r w:rsidRPr="00125015">
        <w:rPr>
          <w:rFonts w:ascii="Calibri" w:hAnsi="Calibri" w:cs="Calibri"/>
          <w:color w:val="000000" w:themeColor="text1"/>
        </w:rPr>
        <w:t xml:space="preserve">In summary, being selective with our inclusions, excluding others and being excluded ourselves is simply a </w:t>
      </w:r>
      <w:r w:rsidR="00E43D70" w:rsidRPr="00125015">
        <w:rPr>
          <w:rFonts w:ascii="Calibri" w:hAnsi="Calibri" w:cs="Calibri"/>
          <w:color w:val="000000" w:themeColor="text1"/>
        </w:rPr>
        <w:t xml:space="preserve">necessary </w:t>
      </w:r>
      <w:r w:rsidR="001B2F9A" w:rsidRPr="00125015">
        <w:rPr>
          <w:rFonts w:ascii="Calibri" w:hAnsi="Calibri" w:cs="Calibri"/>
          <w:color w:val="000000" w:themeColor="text1"/>
        </w:rPr>
        <w:t>part of society, however</w:t>
      </w:r>
      <w:r w:rsidR="006A1AE5" w:rsidRPr="00125015">
        <w:rPr>
          <w:rFonts w:ascii="Calibri" w:hAnsi="Calibri" w:cs="Calibri"/>
          <w:color w:val="000000" w:themeColor="text1"/>
        </w:rPr>
        <w:t xml:space="preserve"> not all exclusions are equal</w:t>
      </w:r>
      <w:r w:rsidR="00F63787" w:rsidRPr="00125015">
        <w:rPr>
          <w:rFonts w:ascii="Calibri" w:hAnsi="Calibri" w:cs="Calibri"/>
          <w:color w:val="000000" w:themeColor="text1"/>
        </w:rPr>
        <w:t>.</w:t>
      </w:r>
      <w:r w:rsidR="00660234" w:rsidRPr="00125015">
        <w:rPr>
          <w:rFonts w:ascii="Calibri" w:hAnsi="Calibri" w:cs="Calibri"/>
          <w:color w:val="000000" w:themeColor="text1"/>
        </w:rPr>
        <w:t xml:space="preserve"> </w:t>
      </w:r>
      <w:r w:rsidR="00F63787" w:rsidRPr="00125015">
        <w:rPr>
          <w:rFonts w:ascii="Calibri" w:hAnsi="Calibri" w:cs="Calibri"/>
          <w:color w:val="000000" w:themeColor="text1"/>
        </w:rPr>
        <w:t>A</w:t>
      </w:r>
      <w:r w:rsidR="00660234" w:rsidRPr="00125015">
        <w:rPr>
          <w:rFonts w:ascii="Calibri" w:hAnsi="Calibri" w:cs="Calibri"/>
          <w:color w:val="000000" w:themeColor="text1"/>
        </w:rPr>
        <w:t>cross all societies</w:t>
      </w:r>
      <w:r w:rsidR="003A68FC" w:rsidRPr="00125015">
        <w:rPr>
          <w:rFonts w:ascii="Calibri" w:hAnsi="Calibri" w:cs="Calibri"/>
          <w:color w:val="000000" w:themeColor="text1"/>
        </w:rPr>
        <w:t xml:space="preserve">, categories of individuals are systematically devalued </w:t>
      </w:r>
      <w:r w:rsidR="00B61C37" w:rsidRPr="00125015">
        <w:rPr>
          <w:rFonts w:ascii="Calibri" w:hAnsi="Calibri" w:cs="Calibri"/>
          <w:color w:val="000000" w:themeColor="text1"/>
        </w:rPr>
        <w:t xml:space="preserve">across social domains and so </w:t>
      </w:r>
      <w:r w:rsidR="00B61C37" w:rsidRPr="00125015">
        <w:rPr>
          <w:rFonts w:ascii="Calibri" w:hAnsi="Calibri" w:cs="Calibri"/>
          <w:color w:val="000000" w:themeColor="text1"/>
        </w:rPr>
        <w:lastRenderedPageBreak/>
        <w:t xml:space="preserve">become stigmatized </w:t>
      </w:r>
      <w:r w:rsidR="00B61C37" w:rsidRPr="00125015">
        <w:rPr>
          <w:rFonts w:ascii="Calibri" w:hAnsi="Calibri" w:cs="Calibri"/>
        </w:rPr>
        <w:t>(</w:t>
      </w:r>
      <w:r w:rsidR="00B61C37" w:rsidRPr="00125015">
        <w:rPr>
          <w:rFonts w:ascii="Calibri" w:hAnsi="Calibri" w:cs="Calibri"/>
          <w:color w:val="FF0000"/>
        </w:rPr>
        <w:t>Major &amp; Eccleston, 2004)</w:t>
      </w:r>
      <w:r w:rsidR="00B61C37" w:rsidRPr="00125015">
        <w:rPr>
          <w:rFonts w:ascii="Calibri" w:hAnsi="Calibri" w:cs="Calibri"/>
          <w:color w:val="000000" w:themeColor="text1"/>
        </w:rPr>
        <w:t xml:space="preserve">. </w:t>
      </w:r>
      <w:r w:rsidR="00660234" w:rsidRPr="00125015">
        <w:rPr>
          <w:rFonts w:ascii="Calibri" w:hAnsi="Calibri" w:cs="Calibri"/>
          <w:color w:val="000000" w:themeColor="text1"/>
        </w:rPr>
        <w:t xml:space="preserve"> </w:t>
      </w:r>
      <w:r w:rsidR="001B2F9A" w:rsidRPr="00125015">
        <w:rPr>
          <w:rFonts w:ascii="Calibri" w:hAnsi="Calibri" w:cs="Calibri"/>
          <w:color w:val="000000" w:themeColor="text1"/>
        </w:rPr>
        <w:t xml:space="preserve"> </w:t>
      </w:r>
      <w:r w:rsidR="00BE1DA0" w:rsidRPr="00125015">
        <w:rPr>
          <w:rFonts w:ascii="Calibri" w:hAnsi="Calibri" w:cs="Calibri"/>
          <w:color w:val="000000" w:themeColor="text1"/>
        </w:rPr>
        <w:t>B</w:t>
      </w:r>
      <w:r w:rsidR="00A127D0" w:rsidRPr="00125015">
        <w:rPr>
          <w:rFonts w:ascii="Calibri" w:hAnsi="Calibri" w:cs="Calibri"/>
          <w:color w:val="000000" w:themeColor="text1"/>
        </w:rPr>
        <w:t>arbara</w:t>
      </w:r>
      <w:r w:rsidR="001B2AAC" w:rsidRPr="00125015">
        <w:rPr>
          <w:rFonts w:ascii="Calibri" w:hAnsi="Calibri" w:cs="Calibri"/>
          <w:color w:val="000000" w:themeColor="text1"/>
        </w:rPr>
        <w:t xml:space="preserve"> is part of a demographic that </w:t>
      </w:r>
      <w:r w:rsidR="00746EC1" w:rsidRPr="00125015">
        <w:rPr>
          <w:rFonts w:ascii="Calibri" w:hAnsi="Calibri" w:cs="Calibri"/>
          <w:color w:val="000000" w:themeColor="text1"/>
        </w:rPr>
        <w:t>is heavily stigmatized</w:t>
      </w:r>
      <w:r w:rsidR="00355B35" w:rsidRPr="00125015">
        <w:rPr>
          <w:rFonts w:ascii="Calibri" w:hAnsi="Calibri" w:cs="Calibri"/>
          <w:color w:val="000000" w:themeColor="text1"/>
        </w:rPr>
        <w:t>.  For the most part, people in the later part of life still find great satisfaction and meaningfulness in positive social relations</w:t>
      </w:r>
      <w:r w:rsidR="0030212D" w:rsidRPr="00125015">
        <w:rPr>
          <w:rFonts w:ascii="Calibri" w:hAnsi="Calibri" w:cs="Calibri"/>
          <w:color w:val="000000" w:themeColor="text1"/>
        </w:rPr>
        <w:t xml:space="preserve">, the </w:t>
      </w:r>
      <w:r w:rsidR="005E6F19" w:rsidRPr="00125015">
        <w:rPr>
          <w:rFonts w:ascii="Calibri" w:hAnsi="Calibri" w:cs="Calibri"/>
          <w:color w:val="000000" w:themeColor="text1"/>
        </w:rPr>
        <w:t>elderly</w:t>
      </w:r>
      <w:r w:rsidR="0030212D" w:rsidRPr="00125015">
        <w:rPr>
          <w:rFonts w:ascii="Calibri" w:hAnsi="Calibri" w:cs="Calibri"/>
          <w:color w:val="000000" w:themeColor="text1"/>
        </w:rPr>
        <w:t xml:space="preserve"> can </w:t>
      </w:r>
      <w:r w:rsidR="00D56649" w:rsidRPr="00125015">
        <w:rPr>
          <w:rFonts w:ascii="Calibri" w:hAnsi="Calibri" w:cs="Calibri"/>
          <w:color w:val="000000" w:themeColor="text1"/>
        </w:rPr>
        <w:t xml:space="preserve">maintain their lifestyle and independence by maintaining social relations </w:t>
      </w:r>
      <w:r w:rsidR="005E6F19" w:rsidRPr="00125015">
        <w:rPr>
          <w:rFonts w:ascii="Calibri" w:hAnsi="Calibri" w:cs="Calibri"/>
          <w:color w:val="000000" w:themeColor="text1"/>
        </w:rPr>
        <w:t>that can be relied upon for support, care, financial assistance or transport</w:t>
      </w:r>
      <w:r w:rsidR="007F5D62" w:rsidRPr="00125015">
        <w:rPr>
          <w:rFonts w:ascii="Calibri" w:hAnsi="Calibri" w:cs="Calibri"/>
          <w:color w:val="000000" w:themeColor="text1"/>
        </w:rPr>
        <w:t xml:space="preserve"> </w:t>
      </w:r>
      <w:r w:rsidR="004800EF" w:rsidRPr="00125015">
        <w:rPr>
          <w:rFonts w:ascii="Calibri" w:hAnsi="Calibri" w:cs="Calibri"/>
          <w:color w:val="000000" w:themeColor="text1"/>
        </w:rPr>
        <w:t xml:space="preserve">as well as facilitate </w:t>
      </w:r>
      <w:r w:rsidR="004800EF" w:rsidRPr="00125015">
        <w:rPr>
          <w:rFonts w:ascii="Calibri" w:hAnsi="Calibri" w:cs="Calibri"/>
        </w:rPr>
        <w:t>physical and psychological health</w:t>
      </w:r>
      <w:r w:rsidR="004800EF" w:rsidRPr="00125015">
        <w:rPr>
          <w:rFonts w:ascii="Calibri" w:hAnsi="Calibri" w:cs="Calibri"/>
          <w:color w:val="000000" w:themeColor="text1"/>
        </w:rPr>
        <w:t xml:space="preserve"> </w:t>
      </w:r>
      <w:r w:rsidR="007F5D62" w:rsidRPr="00125015">
        <w:rPr>
          <w:rFonts w:ascii="Calibri" w:hAnsi="Calibri" w:cs="Calibri"/>
          <w:color w:val="000000" w:themeColor="text1"/>
        </w:rPr>
        <w:t>(</w:t>
      </w:r>
      <w:r w:rsidR="007F5D62" w:rsidRPr="00125015">
        <w:rPr>
          <w:rFonts w:ascii="Calibri" w:hAnsi="Calibri" w:cs="Calibri"/>
          <w:color w:val="FF0000"/>
        </w:rPr>
        <w:t>Gallagher, 2012)</w:t>
      </w:r>
      <w:r w:rsidR="005E6F19" w:rsidRPr="00125015">
        <w:rPr>
          <w:rFonts w:ascii="Calibri" w:hAnsi="Calibri" w:cs="Calibri"/>
          <w:color w:val="FF0000"/>
        </w:rPr>
        <w:t xml:space="preserve">. </w:t>
      </w:r>
      <w:r w:rsidR="0073271D" w:rsidRPr="00125015">
        <w:rPr>
          <w:rFonts w:ascii="Calibri" w:hAnsi="Calibri" w:cs="Calibri"/>
          <w:color w:val="000000" w:themeColor="text1"/>
        </w:rPr>
        <w:t>Yet despite these positives, older generations</w:t>
      </w:r>
      <w:r w:rsidR="00FE5A2A" w:rsidRPr="00125015">
        <w:rPr>
          <w:rFonts w:ascii="Calibri" w:hAnsi="Calibri" w:cs="Calibri"/>
          <w:color w:val="000000" w:themeColor="text1"/>
        </w:rPr>
        <w:t xml:space="preserve">, especially </w:t>
      </w:r>
      <w:r w:rsidR="008B71EF" w:rsidRPr="00125015">
        <w:rPr>
          <w:rFonts w:ascii="Calibri" w:hAnsi="Calibri" w:cs="Calibri"/>
          <w:color w:val="000000" w:themeColor="text1"/>
        </w:rPr>
        <w:t>those living alone in rural areas without children</w:t>
      </w:r>
      <w:r w:rsidR="00FE3BE2">
        <w:rPr>
          <w:rFonts w:ascii="Calibri" w:hAnsi="Calibri" w:cs="Calibri"/>
          <w:color w:val="000000" w:themeColor="text1"/>
        </w:rPr>
        <w:t>,</w:t>
      </w:r>
      <w:r w:rsidR="008B71EF" w:rsidRPr="00125015">
        <w:rPr>
          <w:rFonts w:ascii="Calibri" w:hAnsi="Calibri" w:cs="Calibri"/>
          <w:color w:val="000000" w:themeColor="text1"/>
        </w:rPr>
        <w:t xml:space="preserve"> </w:t>
      </w:r>
      <w:r w:rsidR="00CF1AFD" w:rsidRPr="00125015">
        <w:rPr>
          <w:rFonts w:ascii="Calibri" w:hAnsi="Calibri" w:cs="Calibri"/>
          <w:color w:val="000000" w:themeColor="text1"/>
        </w:rPr>
        <w:t xml:space="preserve">will </w:t>
      </w:r>
      <w:r w:rsidR="00FC5386" w:rsidRPr="00125015">
        <w:rPr>
          <w:rFonts w:ascii="Calibri" w:hAnsi="Calibri" w:cs="Calibri"/>
          <w:color w:val="000000" w:themeColor="text1"/>
        </w:rPr>
        <w:t xml:space="preserve">likely </w:t>
      </w:r>
      <w:r w:rsidR="00CF1AFD" w:rsidRPr="00125015">
        <w:rPr>
          <w:rFonts w:ascii="Calibri" w:hAnsi="Calibri" w:cs="Calibri"/>
          <w:color w:val="000000" w:themeColor="text1"/>
        </w:rPr>
        <w:t xml:space="preserve">struggle to </w:t>
      </w:r>
      <w:r w:rsidR="00FC5386" w:rsidRPr="00125015">
        <w:rPr>
          <w:rFonts w:ascii="Calibri" w:hAnsi="Calibri" w:cs="Calibri"/>
          <w:color w:val="000000" w:themeColor="text1"/>
        </w:rPr>
        <w:t xml:space="preserve">maintain a lifestyle in a modern society that seems to </w:t>
      </w:r>
      <w:r w:rsidR="008654BF">
        <w:rPr>
          <w:rFonts w:ascii="Calibri" w:hAnsi="Calibri" w:cs="Calibri"/>
          <w:color w:val="000000" w:themeColor="text1"/>
        </w:rPr>
        <w:t>have</w:t>
      </w:r>
      <w:r w:rsidR="00FC5386" w:rsidRPr="00125015">
        <w:rPr>
          <w:rFonts w:ascii="Calibri" w:hAnsi="Calibri" w:cs="Calibri"/>
          <w:color w:val="000000" w:themeColor="text1"/>
        </w:rPr>
        <w:t xml:space="preserve"> almost </w:t>
      </w:r>
      <w:r w:rsidR="007F2B4E" w:rsidRPr="00125015">
        <w:rPr>
          <w:rFonts w:ascii="Calibri" w:hAnsi="Calibri" w:cs="Calibri"/>
          <w:color w:val="000000" w:themeColor="text1"/>
        </w:rPr>
        <w:t>forgotten</w:t>
      </w:r>
      <w:r w:rsidR="00FC5386" w:rsidRPr="00125015">
        <w:rPr>
          <w:rFonts w:ascii="Calibri" w:hAnsi="Calibri" w:cs="Calibri"/>
          <w:color w:val="000000" w:themeColor="text1"/>
        </w:rPr>
        <w:t xml:space="preserve"> about them (note the handling of the </w:t>
      </w:r>
      <w:r w:rsidR="008216AA" w:rsidRPr="00125015">
        <w:rPr>
          <w:rFonts w:ascii="Calibri" w:hAnsi="Calibri" w:cs="Calibri"/>
          <w:color w:val="000000" w:themeColor="text1"/>
        </w:rPr>
        <w:t>COVID-19</w:t>
      </w:r>
      <w:r w:rsidR="00FC5386" w:rsidRPr="00125015">
        <w:rPr>
          <w:rFonts w:ascii="Calibri" w:hAnsi="Calibri" w:cs="Calibri"/>
          <w:color w:val="000000" w:themeColor="text1"/>
        </w:rPr>
        <w:t xml:space="preserve"> pandemic in the UK which </w:t>
      </w:r>
      <w:r w:rsidR="007F2B4E" w:rsidRPr="00125015">
        <w:rPr>
          <w:rFonts w:ascii="Calibri" w:hAnsi="Calibri" w:cs="Calibri"/>
          <w:color w:val="000000" w:themeColor="text1"/>
        </w:rPr>
        <w:t>did little to accommodate this demographic)</w:t>
      </w:r>
      <w:r w:rsidR="00044DCB" w:rsidRPr="00125015">
        <w:rPr>
          <w:rFonts w:ascii="Calibri" w:hAnsi="Calibri" w:cs="Calibri"/>
          <w:color w:val="000000" w:themeColor="text1"/>
        </w:rPr>
        <w:t xml:space="preserve"> </w:t>
      </w:r>
      <w:r w:rsidR="00044DCB" w:rsidRPr="00125015">
        <w:rPr>
          <w:rFonts w:ascii="Calibri" w:hAnsi="Calibri" w:cs="Calibri"/>
          <w:color w:val="FF0000"/>
        </w:rPr>
        <w:t xml:space="preserve">(Van </w:t>
      </w:r>
      <w:proofErr w:type="spellStart"/>
      <w:r w:rsidR="00044DCB" w:rsidRPr="00125015">
        <w:rPr>
          <w:rFonts w:ascii="Calibri" w:hAnsi="Calibri" w:cs="Calibri"/>
          <w:color w:val="FF0000"/>
        </w:rPr>
        <w:t>Regenmortel</w:t>
      </w:r>
      <w:proofErr w:type="spellEnd"/>
      <w:r w:rsidR="00044DCB" w:rsidRPr="00125015">
        <w:rPr>
          <w:rFonts w:ascii="Calibri" w:hAnsi="Calibri" w:cs="Calibri"/>
          <w:color w:val="FF0000"/>
        </w:rPr>
        <w:t xml:space="preserve"> et al., 2021).</w:t>
      </w:r>
      <w:r w:rsidR="00CA4A38" w:rsidRPr="00125015">
        <w:rPr>
          <w:rFonts w:ascii="Calibri" w:hAnsi="Calibri" w:cs="Calibri"/>
          <w:color w:val="FF0000"/>
        </w:rPr>
        <w:t xml:space="preserve"> </w:t>
      </w:r>
    </w:p>
    <w:p w14:paraId="43C60D1B" w14:textId="527062B4" w:rsidR="00ED3C66" w:rsidRPr="005F03EE" w:rsidRDefault="005F03EE" w:rsidP="005F03EE">
      <w:pPr>
        <w:spacing w:line="480" w:lineRule="auto"/>
        <w:jc w:val="both"/>
        <w:rPr>
          <w:rFonts w:ascii="Calibri" w:hAnsi="Calibri" w:cs="Calibri"/>
          <w:b/>
          <w:bCs/>
          <w:color w:val="000000" w:themeColor="text1"/>
        </w:rPr>
      </w:pPr>
      <w:r w:rsidRPr="005F03EE">
        <w:rPr>
          <w:rFonts w:ascii="Calibri" w:hAnsi="Calibri" w:cs="Calibri"/>
          <w:b/>
          <w:bCs/>
          <w:color w:val="000000" w:themeColor="text1"/>
        </w:rPr>
        <w:t xml:space="preserve">Ecological Systems Theory </w:t>
      </w:r>
      <w:r w:rsidR="004D1008">
        <w:rPr>
          <w:rFonts w:ascii="Calibri" w:hAnsi="Calibri" w:cs="Calibri"/>
          <w:b/>
          <w:bCs/>
          <w:color w:val="000000" w:themeColor="text1"/>
        </w:rPr>
        <w:t>on</w:t>
      </w:r>
      <w:r w:rsidRPr="005F03EE">
        <w:rPr>
          <w:rFonts w:ascii="Calibri" w:hAnsi="Calibri" w:cs="Calibri"/>
          <w:b/>
          <w:bCs/>
          <w:color w:val="000000" w:themeColor="text1"/>
        </w:rPr>
        <w:t xml:space="preserve"> Social Exclusion</w:t>
      </w:r>
      <w:r w:rsidR="00CA4A38" w:rsidRPr="005F03EE">
        <w:rPr>
          <w:rFonts w:ascii="Calibri" w:hAnsi="Calibri" w:cs="Calibri"/>
          <w:b/>
          <w:bCs/>
          <w:color w:val="000000" w:themeColor="text1"/>
        </w:rPr>
        <w:t xml:space="preserve"> </w:t>
      </w:r>
    </w:p>
    <w:p w14:paraId="33C32225" w14:textId="787CD9B2" w:rsidR="00CC2237" w:rsidRPr="00125015" w:rsidRDefault="00CA4A38" w:rsidP="002864A1">
      <w:pPr>
        <w:spacing w:line="480" w:lineRule="auto"/>
        <w:ind w:firstLine="720"/>
        <w:jc w:val="both"/>
        <w:rPr>
          <w:rFonts w:ascii="Calibri" w:hAnsi="Calibri" w:cs="Calibri"/>
        </w:rPr>
      </w:pPr>
      <w:r w:rsidRPr="00125015">
        <w:rPr>
          <w:rFonts w:ascii="Calibri" w:hAnsi="Calibri" w:cs="Calibri"/>
          <w:color w:val="000000" w:themeColor="text1"/>
        </w:rPr>
        <w:t>Drivers of social exclusion can be derived from three areas</w:t>
      </w:r>
      <w:r w:rsidR="002F253A" w:rsidRPr="00125015">
        <w:rPr>
          <w:rFonts w:ascii="Calibri" w:hAnsi="Calibri" w:cs="Calibri"/>
          <w:color w:val="000000" w:themeColor="text1"/>
        </w:rPr>
        <w:t xml:space="preserve"> of the Ecological Systems Theory. </w:t>
      </w:r>
      <w:r w:rsidRPr="00125015">
        <w:rPr>
          <w:rFonts w:ascii="Calibri" w:hAnsi="Calibri" w:cs="Calibri"/>
          <w:color w:val="000000" w:themeColor="text1"/>
        </w:rPr>
        <w:t xml:space="preserve"> 1) the </w:t>
      </w:r>
      <w:r w:rsidR="00B76562" w:rsidRPr="00125015">
        <w:rPr>
          <w:rFonts w:ascii="Calibri" w:hAnsi="Calibri" w:cs="Calibri"/>
          <w:color w:val="000000" w:themeColor="text1"/>
        </w:rPr>
        <w:t>M</w:t>
      </w:r>
      <w:r w:rsidR="002E1D83" w:rsidRPr="00125015">
        <w:rPr>
          <w:rFonts w:ascii="Calibri" w:hAnsi="Calibri" w:cs="Calibri"/>
          <w:color w:val="000000" w:themeColor="text1"/>
        </w:rPr>
        <w:t>acro</w:t>
      </w:r>
      <w:r w:rsidR="00A0314C" w:rsidRPr="00125015">
        <w:rPr>
          <w:rFonts w:ascii="Calibri" w:hAnsi="Calibri" w:cs="Calibri"/>
          <w:color w:val="000000" w:themeColor="text1"/>
        </w:rPr>
        <w:t xml:space="preserve"> </w:t>
      </w:r>
      <w:r w:rsidR="002E1D83" w:rsidRPr="00125015">
        <w:rPr>
          <w:rFonts w:ascii="Calibri" w:hAnsi="Calibri" w:cs="Calibri"/>
          <w:color w:val="000000" w:themeColor="text1"/>
        </w:rPr>
        <w:t xml:space="preserve">system, which includes different ideologies, values </w:t>
      </w:r>
      <w:r w:rsidR="000939CB" w:rsidRPr="00125015">
        <w:rPr>
          <w:rFonts w:ascii="Calibri" w:hAnsi="Calibri" w:cs="Calibri"/>
          <w:color w:val="000000" w:themeColor="text1"/>
        </w:rPr>
        <w:t xml:space="preserve">and national politics and policies, </w:t>
      </w:r>
      <w:r w:rsidR="00F9657B" w:rsidRPr="00125015">
        <w:rPr>
          <w:rFonts w:ascii="Calibri" w:hAnsi="Calibri" w:cs="Calibri"/>
          <w:color w:val="000000" w:themeColor="text1"/>
        </w:rPr>
        <w:t xml:space="preserve">2) the </w:t>
      </w:r>
      <w:r w:rsidR="00B76562" w:rsidRPr="00125015">
        <w:rPr>
          <w:rFonts w:ascii="Calibri" w:hAnsi="Calibri" w:cs="Calibri"/>
          <w:color w:val="000000" w:themeColor="text1"/>
        </w:rPr>
        <w:t>Exosystem</w:t>
      </w:r>
      <w:r w:rsidR="00A0314C" w:rsidRPr="00125015">
        <w:rPr>
          <w:rFonts w:ascii="Calibri" w:hAnsi="Calibri" w:cs="Calibri"/>
          <w:color w:val="000000" w:themeColor="text1"/>
        </w:rPr>
        <w:t xml:space="preserve">, which includes structural and organisational systems such as employment opportunities, </w:t>
      </w:r>
      <w:r w:rsidR="00130668" w:rsidRPr="00125015">
        <w:rPr>
          <w:rFonts w:ascii="Calibri" w:hAnsi="Calibri" w:cs="Calibri"/>
          <w:color w:val="000000" w:themeColor="text1"/>
        </w:rPr>
        <w:t>natural and physical environment</w:t>
      </w:r>
      <w:r w:rsidR="00354E15" w:rsidRPr="00125015">
        <w:rPr>
          <w:rFonts w:ascii="Calibri" w:hAnsi="Calibri" w:cs="Calibri"/>
          <w:color w:val="000000" w:themeColor="text1"/>
        </w:rPr>
        <w:t>,</w:t>
      </w:r>
      <w:r w:rsidR="00130668" w:rsidRPr="00125015">
        <w:rPr>
          <w:rFonts w:ascii="Calibri" w:hAnsi="Calibri" w:cs="Calibri"/>
          <w:color w:val="000000" w:themeColor="text1"/>
        </w:rPr>
        <w:t xml:space="preserve"> </w:t>
      </w:r>
      <w:r w:rsidR="00354E15" w:rsidRPr="00125015">
        <w:rPr>
          <w:rFonts w:ascii="Calibri" w:hAnsi="Calibri" w:cs="Calibri"/>
          <w:color w:val="000000" w:themeColor="text1"/>
        </w:rPr>
        <w:t xml:space="preserve">and </w:t>
      </w:r>
      <w:r w:rsidR="00452DCC" w:rsidRPr="00125015">
        <w:rPr>
          <w:rFonts w:ascii="Calibri" w:hAnsi="Calibri" w:cs="Calibri"/>
          <w:color w:val="000000" w:themeColor="text1"/>
        </w:rPr>
        <w:t xml:space="preserve">access to amenities and transport, and 3) the </w:t>
      </w:r>
      <w:r w:rsidR="00B33873" w:rsidRPr="00125015">
        <w:rPr>
          <w:rFonts w:ascii="Calibri" w:hAnsi="Calibri" w:cs="Calibri"/>
          <w:color w:val="000000" w:themeColor="text1"/>
        </w:rPr>
        <w:t xml:space="preserve">Microsystem which involves </w:t>
      </w:r>
      <w:r w:rsidR="00D85644" w:rsidRPr="00125015">
        <w:rPr>
          <w:rFonts w:ascii="Calibri" w:hAnsi="Calibri" w:cs="Calibri"/>
          <w:color w:val="000000" w:themeColor="text1"/>
        </w:rPr>
        <w:t>individual</w:t>
      </w:r>
      <w:r w:rsidR="005357D7" w:rsidRPr="00125015">
        <w:rPr>
          <w:rFonts w:ascii="Calibri" w:hAnsi="Calibri" w:cs="Calibri"/>
          <w:color w:val="000000" w:themeColor="text1"/>
        </w:rPr>
        <w:t>/personal</w:t>
      </w:r>
      <w:r w:rsidR="00D85644" w:rsidRPr="00125015">
        <w:rPr>
          <w:rFonts w:ascii="Calibri" w:hAnsi="Calibri" w:cs="Calibri"/>
          <w:color w:val="000000" w:themeColor="text1"/>
        </w:rPr>
        <w:t xml:space="preserve"> characteristics, traits and attributes, desirable or undesirable</w:t>
      </w:r>
      <w:r w:rsidR="00F37A9A" w:rsidRPr="00125015">
        <w:rPr>
          <w:rFonts w:ascii="Calibri" w:hAnsi="Calibri" w:cs="Calibri"/>
          <w:color w:val="000000" w:themeColor="text1"/>
        </w:rPr>
        <w:t xml:space="preserve"> </w:t>
      </w:r>
      <w:r w:rsidR="008B6252" w:rsidRPr="00125015">
        <w:rPr>
          <w:rFonts w:ascii="Calibri" w:hAnsi="Calibri" w:cs="Calibri"/>
          <w:color w:val="FF0000"/>
        </w:rPr>
        <w:t xml:space="preserve">(Bronfenbrenner, 1979; </w:t>
      </w:r>
      <w:r w:rsidR="00F37A9A" w:rsidRPr="00125015">
        <w:rPr>
          <w:rFonts w:ascii="Calibri" w:hAnsi="Calibri" w:cs="Calibri"/>
          <w:color w:val="FF0000"/>
        </w:rPr>
        <w:t>Burholt et al., 2019)</w:t>
      </w:r>
      <w:r w:rsidR="00D85644" w:rsidRPr="00125015">
        <w:rPr>
          <w:rFonts w:ascii="Calibri" w:hAnsi="Calibri" w:cs="Calibri"/>
          <w:color w:val="FF0000"/>
        </w:rPr>
        <w:t xml:space="preserve">. </w:t>
      </w:r>
      <w:r w:rsidR="001329E7" w:rsidRPr="00125015">
        <w:rPr>
          <w:rFonts w:ascii="Calibri" w:hAnsi="Calibri" w:cs="Calibri"/>
          <w:color w:val="000000" w:themeColor="text1"/>
        </w:rPr>
        <w:t xml:space="preserve"> </w:t>
      </w:r>
      <w:r w:rsidR="00551D95" w:rsidRPr="00125015">
        <w:rPr>
          <w:rFonts w:ascii="Calibri" w:hAnsi="Calibri" w:cs="Calibri"/>
          <w:color w:val="000000" w:themeColor="text1"/>
        </w:rPr>
        <w:t>Elderly people will experience issues</w:t>
      </w:r>
      <w:r w:rsidR="00312AC5" w:rsidRPr="00125015">
        <w:rPr>
          <w:rFonts w:ascii="Calibri" w:hAnsi="Calibri" w:cs="Calibri"/>
          <w:color w:val="000000" w:themeColor="text1"/>
        </w:rPr>
        <w:t xml:space="preserve"> </w:t>
      </w:r>
      <w:r w:rsidR="00551D95" w:rsidRPr="00125015">
        <w:rPr>
          <w:rFonts w:ascii="Calibri" w:hAnsi="Calibri" w:cs="Calibri"/>
          <w:color w:val="000000" w:themeColor="text1"/>
        </w:rPr>
        <w:t xml:space="preserve">at each of these levels.  At the </w:t>
      </w:r>
      <w:r w:rsidR="00DD5ED3" w:rsidRPr="00125015">
        <w:rPr>
          <w:rFonts w:ascii="Calibri" w:hAnsi="Calibri" w:cs="Calibri"/>
          <w:color w:val="000000" w:themeColor="text1"/>
        </w:rPr>
        <w:t>macro level, at least in collectivist cultures</w:t>
      </w:r>
      <w:r w:rsidR="00175D3B" w:rsidRPr="00125015">
        <w:rPr>
          <w:rFonts w:ascii="Calibri" w:hAnsi="Calibri" w:cs="Calibri"/>
          <w:color w:val="000000" w:themeColor="text1"/>
        </w:rPr>
        <w:t>,</w:t>
      </w:r>
      <w:r w:rsidR="00DD5ED3" w:rsidRPr="00125015">
        <w:rPr>
          <w:rFonts w:ascii="Calibri" w:hAnsi="Calibri" w:cs="Calibri"/>
          <w:color w:val="000000" w:themeColor="text1"/>
        </w:rPr>
        <w:t xml:space="preserve"> the elderly will face </w:t>
      </w:r>
      <w:r w:rsidR="00175D3B" w:rsidRPr="00125015">
        <w:rPr>
          <w:rFonts w:ascii="Calibri" w:hAnsi="Calibri" w:cs="Calibri"/>
          <w:color w:val="000000" w:themeColor="text1"/>
        </w:rPr>
        <w:t>institutionalised stereotypes about th</w:t>
      </w:r>
      <w:r w:rsidR="00BB2B6E" w:rsidRPr="00125015">
        <w:rPr>
          <w:rFonts w:ascii="Calibri" w:hAnsi="Calibri" w:cs="Calibri"/>
          <w:color w:val="000000" w:themeColor="text1"/>
        </w:rPr>
        <w:t xml:space="preserve">e </w:t>
      </w:r>
      <w:r w:rsidR="00A52E15" w:rsidRPr="00125015">
        <w:rPr>
          <w:rFonts w:ascii="Calibri" w:hAnsi="Calibri" w:cs="Calibri"/>
          <w:color w:val="000000" w:themeColor="text1"/>
        </w:rPr>
        <w:t>ageing</w:t>
      </w:r>
      <w:r w:rsidR="00BB2B6E" w:rsidRPr="00125015">
        <w:rPr>
          <w:rFonts w:ascii="Calibri" w:hAnsi="Calibri" w:cs="Calibri"/>
          <w:color w:val="000000" w:themeColor="text1"/>
        </w:rPr>
        <w:t xml:space="preserve"> process (agism)</w:t>
      </w:r>
      <w:r w:rsidR="003D60D6" w:rsidRPr="00125015">
        <w:rPr>
          <w:rFonts w:ascii="Calibri" w:hAnsi="Calibri" w:cs="Calibri"/>
          <w:color w:val="000000" w:themeColor="text1"/>
        </w:rPr>
        <w:t xml:space="preserve">. The rapidly changing Exosystem makes it difficult for the elderly to </w:t>
      </w:r>
      <w:r w:rsidR="005826E3" w:rsidRPr="00125015">
        <w:rPr>
          <w:rFonts w:ascii="Calibri" w:hAnsi="Calibri" w:cs="Calibri"/>
          <w:color w:val="000000" w:themeColor="text1"/>
        </w:rPr>
        <w:t xml:space="preserve">access networks or relations due to </w:t>
      </w:r>
      <w:r w:rsidR="000F3C85" w:rsidRPr="00125015">
        <w:rPr>
          <w:rFonts w:ascii="Calibri" w:hAnsi="Calibri" w:cs="Calibri"/>
          <w:color w:val="000000" w:themeColor="text1"/>
        </w:rPr>
        <w:t>community and population changes due to inward and outward migration</w:t>
      </w:r>
      <w:r w:rsidR="006016FE" w:rsidRPr="00125015">
        <w:rPr>
          <w:rFonts w:ascii="Calibri" w:hAnsi="Calibri" w:cs="Calibri"/>
          <w:color w:val="000000" w:themeColor="text1"/>
        </w:rPr>
        <w:t xml:space="preserve"> and many </w:t>
      </w:r>
      <w:r w:rsidR="00E86C91" w:rsidRPr="00125015">
        <w:rPr>
          <w:rFonts w:ascii="Calibri" w:hAnsi="Calibri" w:cs="Calibri"/>
          <w:color w:val="000000" w:themeColor="text1"/>
        </w:rPr>
        <w:t xml:space="preserve">traditional systems moving to online or digital means </w:t>
      </w:r>
      <w:r w:rsidR="0040732B" w:rsidRPr="00125015">
        <w:rPr>
          <w:rFonts w:ascii="Calibri" w:hAnsi="Calibri" w:cs="Calibri"/>
          <w:color w:val="000000" w:themeColor="text1"/>
        </w:rPr>
        <w:t xml:space="preserve">resulting in elderly people being left out of local support </w:t>
      </w:r>
      <w:r w:rsidR="009E0C8A" w:rsidRPr="00125015">
        <w:rPr>
          <w:rFonts w:ascii="Calibri" w:hAnsi="Calibri" w:cs="Calibri"/>
          <w:color w:val="000000" w:themeColor="text1"/>
        </w:rPr>
        <w:t xml:space="preserve">that has been established as part of the modern era. </w:t>
      </w:r>
      <w:r w:rsidR="00777B46" w:rsidRPr="00125015">
        <w:rPr>
          <w:rFonts w:ascii="Calibri" w:hAnsi="Calibri" w:cs="Calibri"/>
          <w:color w:val="000000" w:themeColor="text1"/>
        </w:rPr>
        <w:t xml:space="preserve">The </w:t>
      </w:r>
      <w:r w:rsidR="0013493D" w:rsidRPr="00125015">
        <w:rPr>
          <w:rFonts w:ascii="Calibri" w:hAnsi="Calibri" w:cs="Calibri"/>
          <w:color w:val="000000" w:themeColor="text1"/>
        </w:rPr>
        <w:lastRenderedPageBreak/>
        <w:t xml:space="preserve">Microsystem often puts desirable traits </w:t>
      </w:r>
      <w:r w:rsidR="00021966" w:rsidRPr="00125015">
        <w:rPr>
          <w:rFonts w:ascii="Calibri" w:hAnsi="Calibri" w:cs="Calibri"/>
          <w:color w:val="000000" w:themeColor="text1"/>
        </w:rPr>
        <w:t xml:space="preserve">first with characteristics such as health, </w:t>
      </w:r>
      <w:r w:rsidR="00021966" w:rsidRPr="00125015">
        <w:rPr>
          <w:rFonts w:ascii="Calibri" w:hAnsi="Calibri" w:cs="Calibri"/>
        </w:rPr>
        <w:t>marital status, retirement and socio-economic status</w:t>
      </w:r>
      <w:r w:rsidR="0030526F" w:rsidRPr="00125015">
        <w:rPr>
          <w:rFonts w:ascii="Calibri" w:hAnsi="Calibri" w:cs="Calibri"/>
        </w:rPr>
        <w:t xml:space="preserve"> </w:t>
      </w:r>
      <w:r w:rsidR="00BC1A15" w:rsidRPr="00125015">
        <w:rPr>
          <w:rFonts w:ascii="Calibri" w:hAnsi="Calibri" w:cs="Calibri"/>
        </w:rPr>
        <w:t>having</w:t>
      </w:r>
      <w:r w:rsidR="0030526F" w:rsidRPr="00125015">
        <w:rPr>
          <w:rFonts w:ascii="Calibri" w:hAnsi="Calibri" w:cs="Calibri"/>
        </w:rPr>
        <w:t xml:space="preserve"> an impact on inclusion</w:t>
      </w:r>
      <w:r w:rsidR="004212F8" w:rsidRPr="00125015">
        <w:rPr>
          <w:rFonts w:ascii="Calibri" w:hAnsi="Calibri" w:cs="Calibri"/>
        </w:rPr>
        <w:t>, poor health and being too old to work leads to material deprivation</w:t>
      </w:r>
      <w:r w:rsidR="004F0081" w:rsidRPr="00125015">
        <w:rPr>
          <w:rFonts w:ascii="Calibri" w:hAnsi="Calibri" w:cs="Calibri"/>
        </w:rPr>
        <w:t xml:space="preserve"> mixed with physical pain or impairment </w:t>
      </w:r>
      <w:r w:rsidR="00777B46" w:rsidRPr="00125015">
        <w:rPr>
          <w:rFonts w:ascii="Calibri" w:hAnsi="Calibri" w:cs="Calibri"/>
        </w:rPr>
        <w:t>making</w:t>
      </w:r>
      <w:r w:rsidR="007F0481" w:rsidRPr="00125015">
        <w:rPr>
          <w:rFonts w:ascii="Calibri" w:hAnsi="Calibri" w:cs="Calibri"/>
        </w:rPr>
        <w:t xml:space="preserve"> it difficult to maintain the same lifestyle and societal status people would have done when they were younger</w:t>
      </w:r>
      <w:r w:rsidR="00A41FA0" w:rsidRPr="00125015">
        <w:rPr>
          <w:rFonts w:ascii="Calibri" w:hAnsi="Calibri" w:cs="Calibri"/>
        </w:rPr>
        <w:t xml:space="preserve"> and limiting opportunities</w:t>
      </w:r>
      <w:r w:rsidR="007F0481" w:rsidRPr="00125015">
        <w:rPr>
          <w:rFonts w:ascii="Calibri" w:hAnsi="Calibri" w:cs="Calibri"/>
        </w:rPr>
        <w:t xml:space="preserve">. </w:t>
      </w:r>
      <w:r w:rsidR="00AB42B2" w:rsidRPr="00125015">
        <w:rPr>
          <w:rFonts w:ascii="Calibri" w:hAnsi="Calibri" w:cs="Calibri"/>
          <w:color w:val="FF0000"/>
        </w:rPr>
        <w:t xml:space="preserve">(Burholt et al., 2019; </w:t>
      </w:r>
      <w:proofErr w:type="spellStart"/>
      <w:r w:rsidR="00AB42B2" w:rsidRPr="00125015">
        <w:rPr>
          <w:rFonts w:ascii="Calibri" w:hAnsi="Calibri" w:cs="Calibri"/>
          <w:color w:val="FF0000"/>
        </w:rPr>
        <w:t>Ellwardt</w:t>
      </w:r>
      <w:proofErr w:type="spellEnd"/>
      <w:r w:rsidR="00AB42B2" w:rsidRPr="00125015">
        <w:rPr>
          <w:rFonts w:ascii="Calibri" w:hAnsi="Calibri" w:cs="Calibri"/>
          <w:color w:val="FF0000"/>
        </w:rPr>
        <w:t xml:space="preserve"> et al., 2014; Hilari &amp; Northcott, 2016)</w:t>
      </w:r>
      <w:r w:rsidR="00CA6618" w:rsidRPr="00125015">
        <w:rPr>
          <w:rFonts w:ascii="Calibri" w:hAnsi="Calibri" w:cs="Calibri"/>
          <w:color w:val="FF0000"/>
        </w:rPr>
        <w:t xml:space="preserve">.  </w:t>
      </w:r>
    </w:p>
    <w:p w14:paraId="7007725E" w14:textId="6F3BA89B" w:rsidR="00741A93" w:rsidRPr="00125015" w:rsidRDefault="00741A93" w:rsidP="00741A93">
      <w:pPr>
        <w:rPr>
          <w:rFonts w:ascii="Calibri" w:hAnsi="Calibri" w:cs="Calibri"/>
          <w:b/>
          <w:bCs/>
        </w:rPr>
      </w:pPr>
      <w:r w:rsidRPr="00125015">
        <w:rPr>
          <w:rFonts w:ascii="Calibri" w:hAnsi="Calibri" w:cs="Calibri"/>
          <w:b/>
          <w:bCs/>
        </w:rPr>
        <w:t>Emotional</w:t>
      </w:r>
      <w:r w:rsidR="009465B0" w:rsidRPr="00125015">
        <w:rPr>
          <w:rFonts w:ascii="Calibri" w:hAnsi="Calibri" w:cs="Calibri"/>
          <w:b/>
          <w:bCs/>
        </w:rPr>
        <w:t>,</w:t>
      </w:r>
      <w:r w:rsidR="00950FFB" w:rsidRPr="00125015">
        <w:rPr>
          <w:rFonts w:ascii="Calibri" w:hAnsi="Calibri" w:cs="Calibri"/>
          <w:b/>
          <w:bCs/>
        </w:rPr>
        <w:t xml:space="preserve"> </w:t>
      </w:r>
      <w:r w:rsidR="009465B0" w:rsidRPr="00125015">
        <w:rPr>
          <w:rFonts w:ascii="Calibri" w:hAnsi="Calibri" w:cs="Calibri"/>
          <w:b/>
          <w:bCs/>
        </w:rPr>
        <w:t xml:space="preserve">Social </w:t>
      </w:r>
      <w:r w:rsidR="00466831" w:rsidRPr="00125015">
        <w:rPr>
          <w:rFonts w:ascii="Calibri" w:hAnsi="Calibri" w:cs="Calibri"/>
          <w:b/>
          <w:bCs/>
        </w:rPr>
        <w:t xml:space="preserve">and Cognitive </w:t>
      </w:r>
      <w:r w:rsidR="00AD5FF4" w:rsidRPr="00125015">
        <w:rPr>
          <w:rFonts w:ascii="Calibri" w:hAnsi="Calibri" w:cs="Calibri"/>
          <w:b/>
          <w:bCs/>
        </w:rPr>
        <w:t>Effects</w:t>
      </w:r>
      <w:r w:rsidR="00CE3C14">
        <w:rPr>
          <w:rFonts w:ascii="Calibri" w:hAnsi="Calibri" w:cs="Calibri"/>
          <w:b/>
          <w:bCs/>
        </w:rPr>
        <w:t xml:space="preserve"> Continued</w:t>
      </w:r>
    </w:p>
    <w:p w14:paraId="5B60A218" w14:textId="2E14602D" w:rsidR="00741A93" w:rsidRPr="00195C2C" w:rsidRDefault="007E62B9" w:rsidP="0012495A">
      <w:pPr>
        <w:spacing w:line="480" w:lineRule="auto"/>
        <w:ind w:firstLine="720"/>
        <w:jc w:val="both"/>
        <w:rPr>
          <w:rFonts w:ascii="Calibri" w:hAnsi="Calibri" w:cs="Calibri"/>
          <w:color w:val="FF0000"/>
        </w:rPr>
      </w:pPr>
      <w:r w:rsidRPr="00125015">
        <w:rPr>
          <w:rFonts w:ascii="Calibri" w:hAnsi="Calibri" w:cs="Calibri"/>
        </w:rPr>
        <w:t xml:space="preserve">When discussing </w:t>
      </w:r>
      <w:r w:rsidR="009357A0" w:rsidRPr="00125015">
        <w:rPr>
          <w:rFonts w:ascii="Calibri" w:hAnsi="Calibri" w:cs="Calibri"/>
        </w:rPr>
        <w:t xml:space="preserve">the </w:t>
      </w:r>
      <w:r w:rsidRPr="00125015">
        <w:rPr>
          <w:rFonts w:ascii="Calibri" w:hAnsi="Calibri" w:cs="Calibri"/>
        </w:rPr>
        <w:t xml:space="preserve">emotional consequences of social exclusion, </w:t>
      </w:r>
      <w:r w:rsidR="0069191B" w:rsidRPr="00125015">
        <w:rPr>
          <w:rFonts w:ascii="Calibri" w:hAnsi="Calibri" w:cs="Calibri"/>
        </w:rPr>
        <w:t xml:space="preserve">we can observe </w:t>
      </w:r>
      <w:r w:rsidR="00B26316" w:rsidRPr="00125015">
        <w:rPr>
          <w:rFonts w:ascii="Calibri" w:hAnsi="Calibri" w:cs="Calibri"/>
        </w:rPr>
        <w:t>how people describe the feeling of being left out</w:t>
      </w:r>
      <w:r w:rsidR="009357A0" w:rsidRPr="00125015">
        <w:rPr>
          <w:rFonts w:ascii="Calibri" w:hAnsi="Calibri" w:cs="Calibri"/>
        </w:rPr>
        <w:t xml:space="preserve">. </w:t>
      </w:r>
      <w:r w:rsidR="00B26316" w:rsidRPr="00125015">
        <w:rPr>
          <w:rFonts w:ascii="Calibri" w:hAnsi="Calibri" w:cs="Calibri"/>
        </w:rPr>
        <w:t xml:space="preserve"> </w:t>
      </w:r>
      <w:r w:rsidR="009357A0" w:rsidRPr="00125015">
        <w:rPr>
          <w:rFonts w:ascii="Calibri" w:hAnsi="Calibri" w:cs="Calibri"/>
        </w:rPr>
        <w:t>P</w:t>
      </w:r>
      <w:r w:rsidR="007F693F" w:rsidRPr="00125015">
        <w:rPr>
          <w:rFonts w:ascii="Calibri" w:hAnsi="Calibri" w:cs="Calibri"/>
        </w:rPr>
        <w:t>eople</w:t>
      </w:r>
      <w:r w:rsidR="00BB0A8D" w:rsidRPr="00125015">
        <w:rPr>
          <w:rFonts w:ascii="Calibri" w:hAnsi="Calibri" w:cs="Calibri"/>
        </w:rPr>
        <w:t>, in general,</w:t>
      </w:r>
      <w:r w:rsidR="007F693F" w:rsidRPr="00125015">
        <w:rPr>
          <w:rFonts w:ascii="Calibri" w:hAnsi="Calibri" w:cs="Calibri"/>
        </w:rPr>
        <w:t xml:space="preserve"> tend to use descriptives </w:t>
      </w:r>
      <w:r w:rsidR="00E61401" w:rsidRPr="00125015">
        <w:rPr>
          <w:rFonts w:ascii="Calibri" w:hAnsi="Calibri" w:cs="Calibri"/>
        </w:rPr>
        <w:t>when talking about</w:t>
      </w:r>
      <w:r w:rsidR="00BB0A8D" w:rsidRPr="00125015">
        <w:rPr>
          <w:rFonts w:ascii="Calibri" w:hAnsi="Calibri" w:cs="Calibri"/>
        </w:rPr>
        <w:t xml:space="preserve"> </w:t>
      </w:r>
      <w:r w:rsidR="00E61401" w:rsidRPr="00125015">
        <w:rPr>
          <w:rFonts w:ascii="Calibri" w:hAnsi="Calibri" w:cs="Calibri"/>
        </w:rPr>
        <w:t xml:space="preserve">emotional pain </w:t>
      </w:r>
      <w:r w:rsidR="007F693F" w:rsidRPr="00125015">
        <w:rPr>
          <w:rFonts w:ascii="Calibri" w:hAnsi="Calibri" w:cs="Calibri"/>
        </w:rPr>
        <w:t xml:space="preserve">that would otherwise be used to describe </w:t>
      </w:r>
      <w:r w:rsidR="00E61401" w:rsidRPr="00125015">
        <w:rPr>
          <w:rFonts w:ascii="Calibri" w:hAnsi="Calibri" w:cs="Calibri"/>
        </w:rPr>
        <w:t xml:space="preserve">physical pain, </w:t>
      </w:r>
      <w:r w:rsidR="009357A0" w:rsidRPr="00125015">
        <w:rPr>
          <w:rFonts w:ascii="Calibri" w:hAnsi="Calibri" w:cs="Calibri"/>
        </w:rPr>
        <w:t>e.g.</w:t>
      </w:r>
      <w:r w:rsidR="00E61401" w:rsidRPr="00125015">
        <w:rPr>
          <w:rFonts w:ascii="Calibri" w:hAnsi="Calibri" w:cs="Calibri"/>
        </w:rPr>
        <w:t xml:space="preserve"> someone has “</w:t>
      </w:r>
      <w:r w:rsidR="00E61401" w:rsidRPr="00125015">
        <w:rPr>
          <w:rFonts w:ascii="Calibri" w:hAnsi="Calibri" w:cs="Calibri"/>
          <w:i/>
          <w:iCs/>
        </w:rPr>
        <w:t>hurt</w:t>
      </w:r>
      <w:r w:rsidR="00E61401" w:rsidRPr="00125015">
        <w:rPr>
          <w:rFonts w:ascii="Calibri" w:hAnsi="Calibri" w:cs="Calibri"/>
        </w:rPr>
        <w:t xml:space="preserve"> our feelings” or “</w:t>
      </w:r>
      <w:r w:rsidR="00E61401" w:rsidRPr="00125015">
        <w:rPr>
          <w:rFonts w:ascii="Calibri" w:hAnsi="Calibri" w:cs="Calibri"/>
          <w:i/>
          <w:iCs/>
        </w:rPr>
        <w:t>broke</w:t>
      </w:r>
      <w:r w:rsidR="00E61401" w:rsidRPr="00125015">
        <w:rPr>
          <w:rFonts w:ascii="Calibri" w:hAnsi="Calibri" w:cs="Calibri"/>
        </w:rPr>
        <w:t xml:space="preserve"> </w:t>
      </w:r>
      <w:r w:rsidR="00BB0A8D" w:rsidRPr="00125015">
        <w:rPr>
          <w:rFonts w:ascii="Calibri" w:hAnsi="Calibri" w:cs="Calibri"/>
        </w:rPr>
        <w:t>my heart”.</w:t>
      </w:r>
      <w:r w:rsidR="004409AD" w:rsidRPr="00125015">
        <w:rPr>
          <w:rFonts w:ascii="Calibri" w:hAnsi="Calibri" w:cs="Calibri"/>
        </w:rPr>
        <w:t xml:space="preserve">  This vivid language </w:t>
      </w:r>
      <w:r w:rsidR="00EC2DEA" w:rsidRPr="00125015">
        <w:rPr>
          <w:rFonts w:ascii="Calibri" w:hAnsi="Calibri" w:cs="Calibri"/>
        </w:rPr>
        <w:t xml:space="preserve">might go beyond </w:t>
      </w:r>
      <w:r w:rsidR="001746C8" w:rsidRPr="00125015">
        <w:rPr>
          <w:rFonts w:ascii="Calibri" w:hAnsi="Calibri" w:cs="Calibri"/>
        </w:rPr>
        <w:t>a</w:t>
      </w:r>
      <w:r w:rsidR="00EC2DEA" w:rsidRPr="00125015">
        <w:rPr>
          <w:rFonts w:ascii="Calibri" w:hAnsi="Calibri" w:cs="Calibri"/>
        </w:rPr>
        <w:t xml:space="preserve"> metaphor </w:t>
      </w:r>
      <w:r w:rsidR="001746C8" w:rsidRPr="00125015">
        <w:rPr>
          <w:rFonts w:ascii="Calibri" w:hAnsi="Calibri" w:cs="Calibri"/>
        </w:rPr>
        <w:t>between</w:t>
      </w:r>
      <w:r w:rsidR="007A2CCE" w:rsidRPr="00125015">
        <w:rPr>
          <w:rFonts w:ascii="Calibri" w:hAnsi="Calibri" w:cs="Calibri"/>
        </w:rPr>
        <w:t xml:space="preserve"> being </w:t>
      </w:r>
      <w:r w:rsidR="007108E0" w:rsidRPr="00125015">
        <w:rPr>
          <w:rFonts w:ascii="Calibri" w:hAnsi="Calibri" w:cs="Calibri"/>
        </w:rPr>
        <w:t>physically hurt or socially hurt</w:t>
      </w:r>
      <w:r w:rsidR="00624C10" w:rsidRPr="00125015">
        <w:rPr>
          <w:rFonts w:ascii="Calibri" w:hAnsi="Calibri" w:cs="Calibri"/>
        </w:rPr>
        <w:t xml:space="preserve"> </w:t>
      </w:r>
      <w:r w:rsidR="00624C10" w:rsidRPr="00125015">
        <w:rPr>
          <w:rFonts w:ascii="Calibri" w:hAnsi="Calibri" w:cs="Calibri"/>
          <w:color w:val="FF0000"/>
        </w:rPr>
        <w:t xml:space="preserve">(Sturgeon &amp; </w:t>
      </w:r>
      <w:proofErr w:type="spellStart"/>
      <w:r w:rsidR="00624C10" w:rsidRPr="00125015">
        <w:rPr>
          <w:rFonts w:ascii="Calibri" w:hAnsi="Calibri" w:cs="Calibri"/>
          <w:color w:val="FF0000"/>
        </w:rPr>
        <w:t>Zautra</w:t>
      </w:r>
      <w:proofErr w:type="spellEnd"/>
      <w:r w:rsidR="00624C10" w:rsidRPr="00125015">
        <w:rPr>
          <w:rFonts w:ascii="Calibri" w:hAnsi="Calibri" w:cs="Calibri"/>
          <w:color w:val="FF0000"/>
        </w:rPr>
        <w:t>, 2016)</w:t>
      </w:r>
      <w:r w:rsidR="007108E0" w:rsidRPr="00125015">
        <w:rPr>
          <w:rFonts w:ascii="Calibri" w:hAnsi="Calibri" w:cs="Calibri"/>
          <w:color w:val="FF0000"/>
        </w:rPr>
        <w:t xml:space="preserve">.  </w:t>
      </w:r>
      <w:r w:rsidR="0066533E" w:rsidRPr="00125015">
        <w:rPr>
          <w:rFonts w:ascii="Calibri" w:hAnsi="Calibri" w:cs="Calibri"/>
          <w:color w:val="000000" w:themeColor="text1"/>
        </w:rPr>
        <w:t xml:space="preserve">Research using fMRI </w:t>
      </w:r>
      <w:r w:rsidR="00472B91" w:rsidRPr="00125015">
        <w:rPr>
          <w:rFonts w:ascii="Calibri" w:hAnsi="Calibri" w:cs="Calibri"/>
          <w:color w:val="000000" w:themeColor="text1"/>
        </w:rPr>
        <w:t xml:space="preserve">can </w:t>
      </w:r>
      <w:r w:rsidR="00511FA2" w:rsidRPr="00125015">
        <w:rPr>
          <w:rFonts w:ascii="Calibri" w:hAnsi="Calibri" w:cs="Calibri"/>
          <w:color w:val="000000" w:themeColor="text1"/>
        </w:rPr>
        <w:t xml:space="preserve">observe our brain functions when experiencing </w:t>
      </w:r>
      <w:r w:rsidR="00E73F75" w:rsidRPr="00125015">
        <w:rPr>
          <w:rFonts w:ascii="Calibri" w:hAnsi="Calibri" w:cs="Calibri"/>
          <w:color w:val="000000" w:themeColor="text1"/>
        </w:rPr>
        <w:t xml:space="preserve">simulated </w:t>
      </w:r>
      <w:r w:rsidR="007C655A" w:rsidRPr="00125015">
        <w:rPr>
          <w:rFonts w:ascii="Calibri" w:hAnsi="Calibri" w:cs="Calibri"/>
          <w:color w:val="000000" w:themeColor="text1"/>
        </w:rPr>
        <w:t>ostracisation</w:t>
      </w:r>
      <w:r w:rsidR="00491E25" w:rsidRPr="00125015">
        <w:rPr>
          <w:rFonts w:ascii="Calibri" w:hAnsi="Calibri" w:cs="Calibri"/>
          <w:color w:val="000000" w:themeColor="text1"/>
        </w:rPr>
        <w:t xml:space="preserve">, </w:t>
      </w:r>
      <w:r w:rsidR="001C6DFF" w:rsidRPr="00125015">
        <w:rPr>
          <w:rFonts w:ascii="Calibri" w:hAnsi="Calibri" w:cs="Calibri"/>
          <w:color w:val="000000" w:themeColor="text1"/>
        </w:rPr>
        <w:t xml:space="preserve">interestingly it is found that the same part of our brain </w:t>
      </w:r>
      <w:r w:rsidR="0053146B" w:rsidRPr="00125015">
        <w:rPr>
          <w:rFonts w:ascii="Calibri" w:hAnsi="Calibri" w:cs="Calibri"/>
          <w:color w:val="000000" w:themeColor="text1"/>
        </w:rPr>
        <w:t>that processes physical pain</w:t>
      </w:r>
      <w:r w:rsidR="00087234" w:rsidRPr="00125015">
        <w:rPr>
          <w:rFonts w:ascii="Calibri" w:hAnsi="Calibri" w:cs="Calibri"/>
          <w:color w:val="000000" w:themeColor="text1"/>
        </w:rPr>
        <w:t>, the Dorsal Anterio</w:t>
      </w:r>
      <w:r w:rsidR="001D6D7F" w:rsidRPr="00125015">
        <w:rPr>
          <w:rFonts w:ascii="Calibri" w:hAnsi="Calibri" w:cs="Calibri"/>
          <w:color w:val="000000" w:themeColor="text1"/>
        </w:rPr>
        <w:t>r</w:t>
      </w:r>
      <w:r w:rsidR="00087234" w:rsidRPr="00125015">
        <w:rPr>
          <w:rFonts w:ascii="Calibri" w:hAnsi="Calibri" w:cs="Calibri"/>
          <w:color w:val="000000" w:themeColor="text1"/>
        </w:rPr>
        <w:t xml:space="preserve"> Cingulate</w:t>
      </w:r>
      <w:r w:rsidR="00790697" w:rsidRPr="00125015">
        <w:rPr>
          <w:rFonts w:ascii="Calibri" w:hAnsi="Calibri" w:cs="Calibri"/>
          <w:color w:val="000000" w:themeColor="text1"/>
        </w:rPr>
        <w:t>,</w:t>
      </w:r>
      <w:r w:rsidR="001D6D7F" w:rsidRPr="00125015">
        <w:rPr>
          <w:rFonts w:ascii="Calibri" w:hAnsi="Calibri" w:cs="Calibri"/>
          <w:color w:val="000000" w:themeColor="text1"/>
        </w:rPr>
        <w:t xml:space="preserve"> </w:t>
      </w:r>
      <w:r w:rsidR="00D53027" w:rsidRPr="00125015">
        <w:rPr>
          <w:rFonts w:ascii="Calibri" w:hAnsi="Calibri" w:cs="Calibri"/>
          <w:color w:val="000000" w:themeColor="text1"/>
        </w:rPr>
        <w:t>is also involved in th</w:t>
      </w:r>
      <w:r w:rsidR="002C5E15">
        <w:rPr>
          <w:rFonts w:ascii="Calibri" w:hAnsi="Calibri" w:cs="Calibri"/>
          <w:color w:val="000000" w:themeColor="text1"/>
        </w:rPr>
        <w:t>e</w:t>
      </w:r>
      <w:r w:rsidR="00D53027" w:rsidRPr="00125015">
        <w:rPr>
          <w:rFonts w:ascii="Calibri" w:hAnsi="Calibri" w:cs="Calibri"/>
          <w:color w:val="000000" w:themeColor="text1"/>
        </w:rPr>
        <w:t xml:space="preserve"> type of emotional experience</w:t>
      </w:r>
      <w:r w:rsidR="00C81CCB" w:rsidRPr="00125015">
        <w:rPr>
          <w:rFonts w:ascii="Calibri" w:hAnsi="Calibri" w:cs="Calibri"/>
          <w:color w:val="000000" w:themeColor="text1"/>
        </w:rPr>
        <w:t xml:space="preserve"> when feeling excluded</w:t>
      </w:r>
      <w:r w:rsidR="004B5A5B" w:rsidRPr="00125015">
        <w:rPr>
          <w:rFonts w:ascii="Calibri" w:hAnsi="Calibri" w:cs="Calibri"/>
          <w:color w:val="000000" w:themeColor="text1"/>
        </w:rPr>
        <w:t xml:space="preserve"> </w:t>
      </w:r>
      <w:r w:rsidR="004B5A5B" w:rsidRPr="00125015">
        <w:rPr>
          <w:rFonts w:ascii="Calibri" w:hAnsi="Calibri" w:cs="Calibri"/>
          <w:color w:val="FF0000"/>
        </w:rPr>
        <w:t>(Eisenberger et al., 2003)</w:t>
      </w:r>
      <w:r w:rsidR="00C81CCB" w:rsidRPr="00125015">
        <w:rPr>
          <w:rFonts w:ascii="Calibri" w:hAnsi="Calibri" w:cs="Calibri"/>
          <w:color w:val="FF0000"/>
        </w:rPr>
        <w:t xml:space="preserve">. </w:t>
      </w:r>
      <w:r w:rsidR="004A30BA" w:rsidRPr="00125015">
        <w:rPr>
          <w:rFonts w:ascii="Calibri" w:hAnsi="Calibri" w:cs="Calibri"/>
        </w:rPr>
        <w:t>Emotional</w:t>
      </w:r>
      <w:r w:rsidR="0021388F" w:rsidRPr="00125015">
        <w:rPr>
          <w:rFonts w:ascii="Calibri" w:hAnsi="Calibri" w:cs="Calibri"/>
        </w:rPr>
        <w:t xml:space="preserve"> responses to exclusion can be easily </w:t>
      </w:r>
      <w:r w:rsidR="000451F8" w:rsidRPr="00125015">
        <w:rPr>
          <w:rFonts w:ascii="Calibri" w:hAnsi="Calibri" w:cs="Calibri"/>
        </w:rPr>
        <w:t xml:space="preserve">induced and </w:t>
      </w:r>
      <w:r w:rsidR="0021388F" w:rsidRPr="00125015">
        <w:rPr>
          <w:rFonts w:ascii="Calibri" w:hAnsi="Calibri" w:cs="Calibri"/>
        </w:rPr>
        <w:t xml:space="preserve">measured using </w:t>
      </w:r>
      <w:r w:rsidR="004A30BA" w:rsidRPr="00125015">
        <w:rPr>
          <w:rFonts w:ascii="Calibri" w:hAnsi="Calibri" w:cs="Calibri"/>
        </w:rPr>
        <w:t>methods such as the ‘</w:t>
      </w:r>
      <w:proofErr w:type="spellStart"/>
      <w:r w:rsidR="00E34141" w:rsidRPr="00125015">
        <w:rPr>
          <w:rFonts w:ascii="Calibri" w:hAnsi="Calibri" w:cs="Calibri"/>
        </w:rPr>
        <w:t>C</w:t>
      </w:r>
      <w:r w:rsidR="004A30BA" w:rsidRPr="00125015">
        <w:rPr>
          <w:rFonts w:ascii="Calibri" w:hAnsi="Calibri" w:cs="Calibri"/>
        </w:rPr>
        <w:t>yberball</w:t>
      </w:r>
      <w:proofErr w:type="spellEnd"/>
      <w:r w:rsidR="004A30BA" w:rsidRPr="00125015">
        <w:rPr>
          <w:rFonts w:ascii="Calibri" w:hAnsi="Calibri" w:cs="Calibri"/>
        </w:rPr>
        <w:t xml:space="preserve"> </w:t>
      </w:r>
      <w:r w:rsidR="003C6FE9" w:rsidRPr="00125015">
        <w:rPr>
          <w:rFonts w:ascii="Calibri" w:hAnsi="Calibri" w:cs="Calibri"/>
        </w:rPr>
        <w:t>P</w:t>
      </w:r>
      <w:r w:rsidR="004A30BA" w:rsidRPr="00125015">
        <w:rPr>
          <w:rFonts w:ascii="Calibri" w:hAnsi="Calibri" w:cs="Calibri"/>
        </w:rPr>
        <w:t>aradigm’</w:t>
      </w:r>
      <w:r w:rsidR="00827F7A">
        <w:rPr>
          <w:rFonts w:ascii="Calibri" w:hAnsi="Calibri" w:cs="Calibri"/>
        </w:rPr>
        <w:t xml:space="preserve">. </w:t>
      </w:r>
      <w:r w:rsidR="00AF2884" w:rsidRPr="00125015">
        <w:rPr>
          <w:rFonts w:ascii="Calibri" w:hAnsi="Calibri" w:cs="Calibri"/>
        </w:rPr>
        <w:t xml:space="preserve"> </w:t>
      </w:r>
      <w:r w:rsidR="00827F7A">
        <w:rPr>
          <w:rFonts w:ascii="Calibri" w:hAnsi="Calibri" w:cs="Calibri"/>
        </w:rPr>
        <w:t>This</w:t>
      </w:r>
      <w:r w:rsidR="00AF2884" w:rsidRPr="00125015">
        <w:rPr>
          <w:rFonts w:ascii="Calibri" w:hAnsi="Calibri" w:cs="Calibri"/>
        </w:rPr>
        <w:t xml:space="preserve"> involves one real </w:t>
      </w:r>
      <w:r w:rsidR="008E2972" w:rsidRPr="00125015">
        <w:rPr>
          <w:rFonts w:ascii="Calibri" w:hAnsi="Calibri" w:cs="Calibri"/>
        </w:rPr>
        <w:t>participant</w:t>
      </w:r>
      <w:r w:rsidR="00AF2884" w:rsidRPr="00125015">
        <w:rPr>
          <w:rFonts w:ascii="Calibri" w:hAnsi="Calibri" w:cs="Calibri"/>
        </w:rPr>
        <w:t xml:space="preserve"> playing with two</w:t>
      </w:r>
      <w:r w:rsidR="008E2972" w:rsidRPr="00125015">
        <w:rPr>
          <w:rFonts w:ascii="Calibri" w:hAnsi="Calibri" w:cs="Calibri"/>
        </w:rPr>
        <w:t xml:space="preserve"> </w:t>
      </w:r>
      <w:r w:rsidR="00FE3C15" w:rsidRPr="00125015">
        <w:rPr>
          <w:rFonts w:ascii="Calibri" w:hAnsi="Calibri" w:cs="Calibri"/>
        </w:rPr>
        <w:t xml:space="preserve">computers (which the participants </w:t>
      </w:r>
      <w:r w:rsidR="00896E63" w:rsidRPr="00125015">
        <w:rPr>
          <w:rFonts w:ascii="Calibri" w:hAnsi="Calibri" w:cs="Calibri"/>
        </w:rPr>
        <w:t>are</w:t>
      </w:r>
      <w:r w:rsidR="00FE3C15" w:rsidRPr="00125015">
        <w:rPr>
          <w:rFonts w:ascii="Calibri" w:hAnsi="Calibri" w:cs="Calibri"/>
        </w:rPr>
        <w:t xml:space="preserve"> </w:t>
      </w:r>
      <w:r w:rsidR="00896E63" w:rsidRPr="00125015">
        <w:rPr>
          <w:rFonts w:ascii="Calibri" w:hAnsi="Calibri" w:cs="Calibri"/>
        </w:rPr>
        <w:t>led</w:t>
      </w:r>
      <w:r w:rsidR="00FE3C15" w:rsidRPr="00125015">
        <w:rPr>
          <w:rFonts w:ascii="Calibri" w:hAnsi="Calibri" w:cs="Calibri"/>
        </w:rPr>
        <w:t xml:space="preserve"> to believe are real people)</w:t>
      </w:r>
      <w:r w:rsidR="00AF2884" w:rsidRPr="00125015">
        <w:rPr>
          <w:rFonts w:ascii="Calibri" w:hAnsi="Calibri" w:cs="Calibri"/>
        </w:rPr>
        <w:t xml:space="preserve"> </w:t>
      </w:r>
      <w:r w:rsidR="001625CD" w:rsidRPr="00125015">
        <w:rPr>
          <w:rFonts w:ascii="Calibri" w:hAnsi="Calibri" w:cs="Calibri"/>
        </w:rPr>
        <w:t>in a virtual game of catch</w:t>
      </w:r>
      <w:r w:rsidR="003C6FE9" w:rsidRPr="00125015">
        <w:rPr>
          <w:rFonts w:ascii="Calibri" w:hAnsi="Calibri" w:cs="Calibri"/>
        </w:rPr>
        <w:t xml:space="preserve">. </w:t>
      </w:r>
      <w:r w:rsidR="00CE39EA" w:rsidRPr="00125015">
        <w:rPr>
          <w:rFonts w:ascii="Calibri" w:hAnsi="Calibri" w:cs="Calibri"/>
        </w:rPr>
        <w:t xml:space="preserve"> </w:t>
      </w:r>
      <w:r w:rsidR="003C6FE9" w:rsidRPr="00125015">
        <w:rPr>
          <w:rFonts w:ascii="Calibri" w:hAnsi="Calibri" w:cs="Calibri"/>
        </w:rPr>
        <w:t>I</w:t>
      </w:r>
      <w:r w:rsidR="00CE39EA" w:rsidRPr="00125015">
        <w:rPr>
          <w:rFonts w:ascii="Calibri" w:hAnsi="Calibri" w:cs="Calibri"/>
        </w:rPr>
        <w:t xml:space="preserve">n </w:t>
      </w:r>
      <w:r w:rsidR="003C6FE9" w:rsidRPr="00125015">
        <w:rPr>
          <w:rFonts w:ascii="Calibri" w:hAnsi="Calibri" w:cs="Calibri"/>
        </w:rPr>
        <w:t>the</w:t>
      </w:r>
      <w:r w:rsidR="00CE39EA" w:rsidRPr="00125015">
        <w:rPr>
          <w:rFonts w:ascii="Calibri" w:hAnsi="Calibri" w:cs="Calibri"/>
        </w:rPr>
        <w:t xml:space="preserve"> control group</w:t>
      </w:r>
      <w:r w:rsidR="003C6FE9" w:rsidRPr="00125015">
        <w:rPr>
          <w:rFonts w:ascii="Calibri" w:hAnsi="Calibri" w:cs="Calibri"/>
        </w:rPr>
        <w:t>,</w:t>
      </w:r>
      <w:r w:rsidR="00CE39EA" w:rsidRPr="00125015">
        <w:rPr>
          <w:rFonts w:ascii="Calibri" w:hAnsi="Calibri" w:cs="Calibri"/>
        </w:rPr>
        <w:t xml:space="preserve"> the </w:t>
      </w:r>
      <w:r w:rsidR="00896E63" w:rsidRPr="00125015">
        <w:rPr>
          <w:rFonts w:ascii="Calibri" w:hAnsi="Calibri" w:cs="Calibri"/>
        </w:rPr>
        <w:t>participant</w:t>
      </w:r>
      <w:r w:rsidR="00CE39EA" w:rsidRPr="00125015">
        <w:rPr>
          <w:rFonts w:ascii="Calibri" w:hAnsi="Calibri" w:cs="Calibri"/>
        </w:rPr>
        <w:t xml:space="preserve"> would be passed the ball as much as the computers while in the manipulated </w:t>
      </w:r>
      <w:r w:rsidR="00896E63" w:rsidRPr="00125015">
        <w:rPr>
          <w:rFonts w:ascii="Calibri" w:hAnsi="Calibri" w:cs="Calibri"/>
        </w:rPr>
        <w:t>group the participant is gradually ostracised from the game</w:t>
      </w:r>
      <w:r w:rsidR="002B008B" w:rsidRPr="00125015">
        <w:rPr>
          <w:rFonts w:ascii="Calibri" w:hAnsi="Calibri" w:cs="Calibri"/>
        </w:rPr>
        <w:t xml:space="preserve"> </w:t>
      </w:r>
      <w:r w:rsidR="002B008B" w:rsidRPr="00125015">
        <w:rPr>
          <w:rFonts w:ascii="Calibri" w:hAnsi="Calibri" w:cs="Calibri"/>
          <w:color w:val="FF0000"/>
        </w:rPr>
        <w:t>(Williams et al., 2000)</w:t>
      </w:r>
      <w:r w:rsidR="004A30BA" w:rsidRPr="00125015">
        <w:rPr>
          <w:rFonts w:ascii="Calibri" w:hAnsi="Calibri" w:cs="Calibri"/>
          <w:color w:val="FF0000"/>
        </w:rPr>
        <w:t xml:space="preserve">. </w:t>
      </w:r>
      <w:r w:rsidR="002B008B" w:rsidRPr="00125015">
        <w:rPr>
          <w:rFonts w:ascii="Calibri" w:hAnsi="Calibri" w:cs="Calibri"/>
          <w:color w:val="FF0000"/>
        </w:rPr>
        <w:t xml:space="preserve"> </w:t>
      </w:r>
      <w:r w:rsidR="002B008B" w:rsidRPr="00125015">
        <w:rPr>
          <w:rFonts w:ascii="Calibri" w:hAnsi="Calibri" w:cs="Calibri"/>
          <w:color w:val="000000" w:themeColor="text1"/>
        </w:rPr>
        <w:t xml:space="preserve">One study </w:t>
      </w:r>
      <w:r w:rsidR="00AD5FF4" w:rsidRPr="00125015">
        <w:rPr>
          <w:rFonts w:ascii="Calibri" w:hAnsi="Calibri" w:cs="Calibri"/>
          <w:color w:val="000000" w:themeColor="text1"/>
        </w:rPr>
        <w:t>utilised</w:t>
      </w:r>
      <w:r w:rsidR="002B008B" w:rsidRPr="00125015">
        <w:rPr>
          <w:rFonts w:ascii="Calibri" w:hAnsi="Calibri" w:cs="Calibri"/>
          <w:color w:val="000000" w:themeColor="text1"/>
        </w:rPr>
        <w:t xml:space="preserve"> this paradigm to measure both </w:t>
      </w:r>
      <w:r w:rsidR="00AD5FF4" w:rsidRPr="00125015">
        <w:rPr>
          <w:rFonts w:ascii="Calibri" w:hAnsi="Calibri" w:cs="Calibri"/>
          <w:color w:val="000000" w:themeColor="text1"/>
        </w:rPr>
        <w:t xml:space="preserve">the </w:t>
      </w:r>
      <w:r w:rsidR="002B008B" w:rsidRPr="00125015">
        <w:rPr>
          <w:rFonts w:ascii="Calibri" w:hAnsi="Calibri" w:cs="Calibri"/>
          <w:color w:val="000000" w:themeColor="text1"/>
        </w:rPr>
        <w:t xml:space="preserve">emotional and cognitive effects of </w:t>
      </w:r>
      <w:r w:rsidR="007936CF" w:rsidRPr="00125015">
        <w:rPr>
          <w:rFonts w:ascii="Calibri" w:hAnsi="Calibri" w:cs="Calibri"/>
          <w:color w:val="000000" w:themeColor="text1"/>
        </w:rPr>
        <w:t>exclusion</w:t>
      </w:r>
      <w:r w:rsidR="00DD6A61" w:rsidRPr="00125015">
        <w:rPr>
          <w:rFonts w:ascii="Calibri" w:hAnsi="Calibri" w:cs="Calibri"/>
          <w:color w:val="000000" w:themeColor="text1"/>
        </w:rPr>
        <w:t xml:space="preserve"> in </w:t>
      </w:r>
      <w:r w:rsidR="007936CF" w:rsidRPr="00125015">
        <w:rPr>
          <w:rFonts w:ascii="Calibri" w:hAnsi="Calibri" w:cs="Calibri"/>
          <w:color w:val="000000" w:themeColor="text1"/>
        </w:rPr>
        <w:t>e</w:t>
      </w:r>
      <w:r w:rsidR="00DD6A61" w:rsidRPr="00125015">
        <w:rPr>
          <w:rFonts w:ascii="Calibri" w:hAnsi="Calibri" w:cs="Calibri"/>
          <w:color w:val="000000" w:themeColor="text1"/>
        </w:rPr>
        <w:t>lementary and secondary school students</w:t>
      </w:r>
      <w:r w:rsidR="00403D28" w:rsidRPr="00125015">
        <w:rPr>
          <w:rFonts w:ascii="Calibri" w:hAnsi="Calibri" w:cs="Calibri"/>
          <w:color w:val="000000" w:themeColor="text1"/>
        </w:rPr>
        <w:t xml:space="preserve">.  For emotional indication, </w:t>
      </w:r>
      <w:r w:rsidR="007936CF" w:rsidRPr="00125015">
        <w:rPr>
          <w:rFonts w:ascii="Calibri" w:hAnsi="Calibri" w:cs="Calibri"/>
          <w:color w:val="000000" w:themeColor="text1"/>
        </w:rPr>
        <w:t>participants</w:t>
      </w:r>
      <w:r w:rsidR="00403D28" w:rsidRPr="00125015">
        <w:rPr>
          <w:rFonts w:ascii="Calibri" w:hAnsi="Calibri" w:cs="Calibri"/>
          <w:color w:val="000000" w:themeColor="text1"/>
        </w:rPr>
        <w:t xml:space="preserve"> were asked questions regarding their thoughts towards the game</w:t>
      </w:r>
      <w:r w:rsidR="00914098">
        <w:rPr>
          <w:rFonts w:ascii="Calibri" w:hAnsi="Calibri" w:cs="Calibri"/>
          <w:color w:val="000000" w:themeColor="text1"/>
        </w:rPr>
        <w:t xml:space="preserve"> through statements</w:t>
      </w:r>
      <w:r w:rsidR="00433810">
        <w:rPr>
          <w:rFonts w:ascii="Calibri" w:hAnsi="Calibri" w:cs="Calibri"/>
          <w:color w:val="000000" w:themeColor="text1"/>
        </w:rPr>
        <w:t xml:space="preserve"> like</w:t>
      </w:r>
      <w:r w:rsidR="00403D28" w:rsidRPr="00125015">
        <w:rPr>
          <w:rFonts w:ascii="Calibri" w:hAnsi="Calibri" w:cs="Calibri"/>
          <w:color w:val="000000" w:themeColor="text1"/>
        </w:rPr>
        <w:t xml:space="preserve"> </w:t>
      </w:r>
      <w:r w:rsidR="00E45CA3" w:rsidRPr="00125015">
        <w:rPr>
          <w:rFonts w:ascii="Calibri" w:hAnsi="Calibri" w:cs="Calibri"/>
          <w:color w:val="000000" w:themeColor="text1"/>
        </w:rPr>
        <w:t xml:space="preserve">“It was fun to play the computer game”, </w:t>
      </w:r>
      <w:r w:rsidR="00914098">
        <w:rPr>
          <w:rFonts w:ascii="Calibri" w:hAnsi="Calibri" w:cs="Calibri"/>
          <w:color w:val="000000" w:themeColor="text1"/>
        </w:rPr>
        <w:t xml:space="preserve">and </w:t>
      </w:r>
      <w:r w:rsidR="00E45CA3" w:rsidRPr="00125015">
        <w:rPr>
          <w:rFonts w:ascii="Calibri" w:hAnsi="Calibri" w:cs="Calibri"/>
          <w:color w:val="000000" w:themeColor="text1"/>
        </w:rPr>
        <w:t>then</w:t>
      </w:r>
      <w:r w:rsidR="00AC4612" w:rsidRPr="00125015">
        <w:rPr>
          <w:rFonts w:ascii="Calibri" w:hAnsi="Calibri" w:cs="Calibri"/>
          <w:color w:val="000000" w:themeColor="text1"/>
        </w:rPr>
        <w:t xml:space="preserve"> asked to </w:t>
      </w:r>
      <w:r w:rsidR="00AC4612" w:rsidRPr="00125015">
        <w:rPr>
          <w:rFonts w:ascii="Calibri" w:hAnsi="Calibri" w:cs="Calibri"/>
          <w:color w:val="000000" w:themeColor="text1"/>
        </w:rPr>
        <w:lastRenderedPageBreak/>
        <w:t xml:space="preserve">rate their present emotions </w:t>
      </w:r>
      <w:r w:rsidR="004B0F68" w:rsidRPr="00125015">
        <w:rPr>
          <w:rFonts w:ascii="Calibri" w:hAnsi="Calibri" w:cs="Calibri"/>
          <w:color w:val="000000" w:themeColor="text1"/>
        </w:rPr>
        <w:t>based</w:t>
      </w:r>
      <w:r w:rsidR="00AC4612" w:rsidRPr="00125015">
        <w:rPr>
          <w:rFonts w:ascii="Calibri" w:hAnsi="Calibri" w:cs="Calibri"/>
          <w:color w:val="000000" w:themeColor="text1"/>
        </w:rPr>
        <w:t xml:space="preserve"> </w:t>
      </w:r>
      <w:r w:rsidR="008A5909" w:rsidRPr="00125015">
        <w:rPr>
          <w:rFonts w:ascii="Calibri" w:hAnsi="Calibri" w:cs="Calibri"/>
          <w:color w:val="000000" w:themeColor="text1"/>
        </w:rPr>
        <w:t>on</w:t>
      </w:r>
      <w:r w:rsidR="00AC4612" w:rsidRPr="00125015">
        <w:rPr>
          <w:rFonts w:ascii="Calibri" w:hAnsi="Calibri" w:cs="Calibri"/>
          <w:color w:val="000000" w:themeColor="text1"/>
        </w:rPr>
        <w:t xml:space="preserve"> presented adjectives </w:t>
      </w:r>
      <w:r w:rsidR="008A5909" w:rsidRPr="00125015">
        <w:rPr>
          <w:rFonts w:ascii="Calibri" w:hAnsi="Calibri" w:cs="Calibri"/>
          <w:color w:val="000000" w:themeColor="text1"/>
        </w:rPr>
        <w:t>like</w:t>
      </w:r>
      <w:r w:rsidR="004B0F68" w:rsidRPr="00125015">
        <w:rPr>
          <w:rFonts w:ascii="Calibri" w:hAnsi="Calibri" w:cs="Calibri"/>
          <w:color w:val="000000" w:themeColor="text1"/>
        </w:rPr>
        <w:t xml:space="preserve"> “upset” or “interested” </w:t>
      </w:r>
      <w:r w:rsidR="002A6F03" w:rsidRPr="00125015">
        <w:rPr>
          <w:rFonts w:ascii="Calibri" w:hAnsi="Calibri" w:cs="Calibri"/>
          <w:color w:val="000000" w:themeColor="text1"/>
        </w:rPr>
        <w:t xml:space="preserve">(on a </w:t>
      </w:r>
      <w:r w:rsidR="008A5909" w:rsidRPr="00125015">
        <w:rPr>
          <w:rFonts w:ascii="Calibri" w:hAnsi="Calibri" w:cs="Calibri"/>
          <w:color w:val="000000" w:themeColor="text1"/>
        </w:rPr>
        <w:t>Likert</w:t>
      </w:r>
      <w:r w:rsidR="002A6F03" w:rsidRPr="00125015">
        <w:rPr>
          <w:rFonts w:ascii="Calibri" w:hAnsi="Calibri" w:cs="Calibri"/>
          <w:color w:val="000000" w:themeColor="text1"/>
        </w:rPr>
        <w:t xml:space="preserve"> scale from 1 = </w:t>
      </w:r>
      <w:r w:rsidR="002A6F03" w:rsidRPr="00125015">
        <w:rPr>
          <w:rFonts w:ascii="Calibri" w:hAnsi="Calibri" w:cs="Calibri"/>
          <w:i/>
          <w:iCs/>
          <w:color w:val="000000" w:themeColor="text1"/>
        </w:rPr>
        <w:t>not at all</w:t>
      </w:r>
      <w:r w:rsidR="002A6F03" w:rsidRPr="00125015">
        <w:rPr>
          <w:rFonts w:ascii="Calibri" w:hAnsi="Calibri" w:cs="Calibri"/>
          <w:color w:val="000000" w:themeColor="text1"/>
        </w:rPr>
        <w:t> to 5 = </w:t>
      </w:r>
      <w:r w:rsidR="002A6F03" w:rsidRPr="00125015">
        <w:rPr>
          <w:rFonts w:ascii="Calibri" w:hAnsi="Calibri" w:cs="Calibri"/>
          <w:i/>
          <w:iCs/>
          <w:color w:val="000000" w:themeColor="text1"/>
        </w:rPr>
        <w:t>extremely</w:t>
      </w:r>
      <w:r w:rsidR="002A6F03" w:rsidRPr="00125015">
        <w:rPr>
          <w:rFonts w:ascii="Calibri" w:hAnsi="Calibri" w:cs="Calibri"/>
          <w:color w:val="000000" w:themeColor="text1"/>
        </w:rPr>
        <w:t>)</w:t>
      </w:r>
      <w:r w:rsidR="007936CF" w:rsidRPr="00125015">
        <w:rPr>
          <w:rFonts w:ascii="Calibri" w:hAnsi="Calibri" w:cs="Calibri"/>
          <w:color w:val="000000" w:themeColor="text1"/>
        </w:rPr>
        <w:t xml:space="preserve">.  Predictably, it was found that the experiment group </w:t>
      </w:r>
      <w:r w:rsidR="00C371D6" w:rsidRPr="00125015">
        <w:rPr>
          <w:rFonts w:ascii="Calibri" w:hAnsi="Calibri" w:cs="Calibri"/>
          <w:color w:val="000000" w:themeColor="text1"/>
        </w:rPr>
        <w:t>had</w:t>
      </w:r>
      <w:r w:rsidR="007936CF" w:rsidRPr="00125015">
        <w:rPr>
          <w:rFonts w:ascii="Calibri" w:hAnsi="Calibri" w:cs="Calibri"/>
          <w:color w:val="000000" w:themeColor="text1"/>
        </w:rPr>
        <w:t xml:space="preserve"> significantly less fun and experienced </w:t>
      </w:r>
      <w:r w:rsidR="00C371D6" w:rsidRPr="00125015">
        <w:rPr>
          <w:rFonts w:ascii="Calibri" w:hAnsi="Calibri" w:cs="Calibri"/>
          <w:color w:val="000000" w:themeColor="text1"/>
        </w:rPr>
        <w:t xml:space="preserve">more negative moods. </w:t>
      </w:r>
      <w:r w:rsidR="004D329A" w:rsidRPr="00125015">
        <w:rPr>
          <w:rFonts w:ascii="Calibri" w:hAnsi="Calibri" w:cs="Calibri"/>
          <w:color w:val="000000" w:themeColor="text1"/>
        </w:rPr>
        <w:t xml:space="preserve"> For the cognitive indicator, participants were asked to </w:t>
      </w:r>
      <w:r w:rsidR="008E0119" w:rsidRPr="00125015">
        <w:rPr>
          <w:rFonts w:ascii="Calibri" w:hAnsi="Calibri" w:cs="Calibri"/>
          <w:color w:val="000000" w:themeColor="text1"/>
        </w:rPr>
        <w:t xml:space="preserve">read a page from another person’s diary and then later recall as many </w:t>
      </w:r>
      <w:r w:rsidR="005B75B7" w:rsidRPr="00125015">
        <w:rPr>
          <w:rFonts w:ascii="Calibri" w:hAnsi="Calibri" w:cs="Calibri"/>
          <w:color w:val="000000" w:themeColor="text1"/>
        </w:rPr>
        <w:t xml:space="preserve">social </w:t>
      </w:r>
      <w:r w:rsidR="00843DC4" w:rsidRPr="00125015">
        <w:rPr>
          <w:rFonts w:ascii="Calibri" w:hAnsi="Calibri" w:cs="Calibri"/>
          <w:color w:val="000000" w:themeColor="text1"/>
        </w:rPr>
        <w:t xml:space="preserve">characteristics </w:t>
      </w:r>
      <w:r w:rsidR="005B75B7" w:rsidRPr="00125015">
        <w:rPr>
          <w:rFonts w:ascii="Calibri" w:hAnsi="Calibri" w:cs="Calibri"/>
          <w:color w:val="000000" w:themeColor="text1"/>
        </w:rPr>
        <w:t xml:space="preserve">or social events from the </w:t>
      </w:r>
      <w:r w:rsidR="00843DC4" w:rsidRPr="00125015">
        <w:rPr>
          <w:rFonts w:ascii="Calibri" w:hAnsi="Calibri" w:cs="Calibri"/>
          <w:color w:val="000000" w:themeColor="text1"/>
        </w:rPr>
        <w:t xml:space="preserve">excerpt as possible, it was found that the </w:t>
      </w:r>
      <w:r w:rsidR="00232B02" w:rsidRPr="00125015">
        <w:rPr>
          <w:rFonts w:ascii="Calibri" w:hAnsi="Calibri" w:cs="Calibri"/>
          <w:color w:val="000000" w:themeColor="text1"/>
        </w:rPr>
        <w:t>experiment</w:t>
      </w:r>
      <w:r w:rsidR="00843DC4" w:rsidRPr="00125015">
        <w:rPr>
          <w:rFonts w:ascii="Calibri" w:hAnsi="Calibri" w:cs="Calibri"/>
          <w:color w:val="000000" w:themeColor="text1"/>
        </w:rPr>
        <w:t xml:space="preserve"> group</w:t>
      </w:r>
      <w:r w:rsidR="00232B02" w:rsidRPr="00125015">
        <w:rPr>
          <w:rFonts w:ascii="Calibri" w:hAnsi="Calibri" w:cs="Calibri"/>
          <w:color w:val="000000" w:themeColor="text1"/>
        </w:rPr>
        <w:t xml:space="preserve"> had a greater selective memory for </w:t>
      </w:r>
      <w:r w:rsidR="00EA2D6D" w:rsidRPr="00125015">
        <w:rPr>
          <w:rFonts w:ascii="Calibri" w:hAnsi="Calibri" w:cs="Calibri"/>
          <w:color w:val="000000" w:themeColor="text1"/>
        </w:rPr>
        <w:t xml:space="preserve">social events from a </w:t>
      </w:r>
      <w:r w:rsidR="00D85D2E" w:rsidRPr="00125015">
        <w:rPr>
          <w:rFonts w:ascii="Calibri" w:hAnsi="Calibri" w:cs="Calibri"/>
          <w:color w:val="000000" w:themeColor="text1"/>
        </w:rPr>
        <w:t>stranger’s</w:t>
      </w:r>
      <w:r w:rsidR="00EA2D6D" w:rsidRPr="00125015">
        <w:rPr>
          <w:rFonts w:ascii="Calibri" w:hAnsi="Calibri" w:cs="Calibri"/>
          <w:color w:val="000000" w:themeColor="text1"/>
        </w:rPr>
        <w:t xml:space="preserve"> life than the control group, </w:t>
      </w:r>
      <w:r w:rsidR="00D85D2E" w:rsidRPr="00125015">
        <w:rPr>
          <w:rFonts w:ascii="Calibri" w:hAnsi="Calibri" w:cs="Calibri"/>
          <w:color w:val="000000" w:themeColor="text1"/>
        </w:rPr>
        <w:t xml:space="preserve">this implies that </w:t>
      </w:r>
      <w:r w:rsidR="00065E9A" w:rsidRPr="00125015">
        <w:rPr>
          <w:rFonts w:ascii="Calibri" w:hAnsi="Calibri" w:cs="Calibri"/>
          <w:color w:val="000000" w:themeColor="text1"/>
        </w:rPr>
        <w:t xml:space="preserve">exclusion triggers a cognitive process </w:t>
      </w:r>
      <w:r w:rsidR="00AA394F" w:rsidRPr="00125015">
        <w:rPr>
          <w:rFonts w:ascii="Calibri" w:hAnsi="Calibri" w:cs="Calibri"/>
          <w:color w:val="000000" w:themeColor="text1"/>
        </w:rPr>
        <w:t>for selective attention towards goal-relevant events</w:t>
      </w:r>
      <w:r w:rsidR="00211D2F" w:rsidRPr="00125015">
        <w:rPr>
          <w:rFonts w:ascii="Calibri" w:hAnsi="Calibri" w:cs="Calibri"/>
          <w:color w:val="000000" w:themeColor="text1"/>
        </w:rPr>
        <w:t xml:space="preserve"> of becoming included</w:t>
      </w:r>
      <w:r w:rsidR="00CF0FDB" w:rsidRPr="00125015">
        <w:rPr>
          <w:rFonts w:ascii="Calibri" w:hAnsi="Calibri" w:cs="Calibri"/>
          <w:color w:val="000000" w:themeColor="text1"/>
        </w:rPr>
        <w:t xml:space="preserve"> to change an ‘unsatisfactory state of belongingness</w:t>
      </w:r>
      <w:r w:rsidR="001C1CE6" w:rsidRPr="00125015">
        <w:rPr>
          <w:rFonts w:ascii="Calibri" w:hAnsi="Calibri" w:cs="Calibri"/>
          <w:color w:val="000000" w:themeColor="text1"/>
        </w:rPr>
        <w:t xml:space="preserve">, supporting the </w:t>
      </w:r>
      <w:r w:rsidR="00123793" w:rsidRPr="00125015">
        <w:rPr>
          <w:rFonts w:ascii="Calibri" w:hAnsi="Calibri" w:cs="Calibri"/>
          <w:color w:val="000000" w:themeColor="text1"/>
        </w:rPr>
        <w:t>earlier</w:t>
      </w:r>
      <w:r w:rsidR="001C1CE6" w:rsidRPr="00125015">
        <w:rPr>
          <w:rFonts w:ascii="Calibri" w:hAnsi="Calibri" w:cs="Calibri"/>
          <w:color w:val="000000" w:themeColor="text1"/>
        </w:rPr>
        <w:t xml:space="preserve"> point of the</w:t>
      </w:r>
      <w:r w:rsidR="00123793" w:rsidRPr="00125015">
        <w:rPr>
          <w:rFonts w:ascii="Calibri" w:hAnsi="Calibri" w:cs="Calibri"/>
          <w:color w:val="000000" w:themeColor="text1"/>
        </w:rPr>
        <w:t xml:space="preserve"> innate drive and </w:t>
      </w:r>
      <w:r w:rsidR="00123793" w:rsidRPr="00195C2C">
        <w:rPr>
          <w:rFonts w:ascii="Calibri" w:hAnsi="Calibri" w:cs="Calibri"/>
          <w:color w:val="000000" w:themeColor="text1"/>
        </w:rPr>
        <w:t>need to belong</w:t>
      </w:r>
      <w:r w:rsidR="00466831" w:rsidRPr="00195C2C">
        <w:rPr>
          <w:rFonts w:ascii="Calibri" w:hAnsi="Calibri" w:cs="Calibri"/>
          <w:color w:val="000000" w:themeColor="text1"/>
        </w:rPr>
        <w:t xml:space="preserve"> </w:t>
      </w:r>
      <w:r w:rsidR="00466831" w:rsidRPr="00195C2C">
        <w:rPr>
          <w:rFonts w:ascii="Calibri" w:hAnsi="Calibri" w:cs="Calibri"/>
          <w:color w:val="FF0000"/>
        </w:rPr>
        <w:t>(Wölfer &amp; Scheithauer, 2013)</w:t>
      </w:r>
      <w:r w:rsidR="001E5231" w:rsidRPr="00195C2C">
        <w:rPr>
          <w:rFonts w:ascii="Calibri" w:hAnsi="Calibri" w:cs="Calibri"/>
          <w:color w:val="FF0000"/>
        </w:rPr>
        <w:t>.</w:t>
      </w:r>
      <w:r w:rsidR="00F21D23" w:rsidRPr="00195C2C">
        <w:rPr>
          <w:rFonts w:ascii="Calibri" w:hAnsi="Calibri" w:cs="Calibri"/>
          <w:color w:val="FF0000"/>
        </w:rPr>
        <w:t xml:space="preserve"> </w:t>
      </w:r>
    </w:p>
    <w:p w14:paraId="6E1FF88C" w14:textId="4AE34B92" w:rsidR="00195C2C" w:rsidRPr="00195C2C" w:rsidRDefault="00466E8C" w:rsidP="0012495A">
      <w:pPr>
        <w:pStyle w:val="NormalWeb"/>
        <w:spacing w:line="480" w:lineRule="auto"/>
        <w:ind w:firstLine="720"/>
        <w:jc w:val="both"/>
        <w:rPr>
          <w:rFonts w:ascii="Calibri" w:hAnsi="Calibri" w:cs="Calibri"/>
        </w:rPr>
      </w:pPr>
      <w:r w:rsidRPr="00195C2C">
        <w:rPr>
          <w:rFonts w:ascii="Calibri" w:hAnsi="Calibri" w:cs="Calibri"/>
        </w:rPr>
        <w:t>For the elderly, negative social relationships and social exclusion can lead to negative social effects</w:t>
      </w:r>
      <w:r w:rsidR="005B6246" w:rsidRPr="00195C2C">
        <w:rPr>
          <w:rFonts w:ascii="Calibri" w:hAnsi="Calibri" w:cs="Calibri"/>
        </w:rPr>
        <w:t xml:space="preserve">.  Previously mentioned factors such as discrimination, elder abuse and </w:t>
      </w:r>
      <w:r w:rsidR="00AB0D90" w:rsidRPr="00195C2C">
        <w:rPr>
          <w:rFonts w:ascii="Calibri" w:hAnsi="Calibri" w:cs="Calibri"/>
        </w:rPr>
        <w:t xml:space="preserve">social relations </w:t>
      </w:r>
      <w:r w:rsidR="00D7468F" w:rsidRPr="00195C2C">
        <w:rPr>
          <w:rFonts w:ascii="Calibri" w:hAnsi="Calibri" w:cs="Calibri"/>
        </w:rPr>
        <w:t>based</w:t>
      </w:r>
      <w:r w:rsidR="00AB0D90" w:rsidRPr="00195C2C">
        <w:rPr>
          <w:rFonts w:ascii="Calibri" w:hAnsi="Calibri" w:cs="Calibri"/>
        </w:rPr>
        <w:t xml:space="preserve"> around conflicts </w:t>
      </w:r>
      <w:r w:rsidR="00D2339F" w:rsidRPr="00195C2C">
        <w:rPr>
          <w:rFonts w:ascii="Calibri" w:hAnsi="Calibri" w:cs="Calibri"/>
        </w:rPr>
        <w:t xml:space="preserve">are associated with higher </w:t>
      </w:r>
      <w:r w:rsidR="0071434B" w:rsidRPr="00195C2C">
        <w:rPr>
          <w:rFonts w:ascii="Calibri" w:hAnsi="Calibri" w:cs="Calibri"/>
        </w:rPr>
        <w:t xml:space="preserve">depression and loneliness </w:t>
      </w:r>
      <w:r w:rsidR="0071434B" w:rsidRPr="00195C2C">
        <w:rPr>
          <w:rFonts w:ascii="Calibri" w:hAnsi="Calibri" w:cs="Calibri"/>
          <w:color w:val="FF0000"/>
        </w:rPr>
        <w:t xml:space="preserve">(Waldegrave, 2018). </w:t>
      </w:r>
      <w:r w:rsidR="00BD1392" w:rsidRPr="00195C2C">
        <w:rPr>
          <w:rFonts w:ascii="Calibri" w:hAnsi="Calibri" w:cs="Calibri"/>
        </w:rPr>
        <w:t xml:space="preserve">Once an elderly person self-evaluates these </w:t>
      </w:r>
      <w:r w:rsidR="002315E1" w:rsidRPr="00195C2C">
        <w:rPr>
          <w:rFonts w:ascii="Calibri" w:hAnsi="Calibri" w:cs="Calibri"/>
        </w:rPr>
        <w:t>situations,</w:t>
      </w:r>
      <w:r w:rsidR="00BD1392" w:rsidRPr="00195C2C">
        <w:rPr>
          <w:rFonts w:ascii="Calibri" w:hAnsi="Calibri" w:cs="Calibri"/>
        </w:rPr>
        <w:t xml:space="preserve"> th</w:t>
      </w:r>
      <w:r w:rsidR="00A81839" w:rsidRPr="00195C2C">
        <w:rPr>
          <w:rFonts w:ascii="Calibri" w:hAnsi="Calibri" w:cs="Calibri"/>
        </w:rPr>
        <w:t>ey often begin to perceive more and more of these social connections to be con</w:t>
      </w:r>
      <w:r w:rsidR="00F51B59" w:rsidRPr="00195C2C">
        <w:rPr>
          <w:rFonts w:ascii="Calibri" w:hAnsi="Calibri" w:cs="Calibri"/>
        </w:rPr>
        <w:t xml:space="preserve">flictual </w:t>
      </w:r>
      <w:r w:rsidR="004457D2">
        <w:rPr>
          <w:rFonts w:ascii="Calibri" w:hAnsi="Calibri" w:cs="Calibri"/>
        </w:rPr>
        <w:t>(</w:t>
      </w:r>
      <w:r w:rsidR="00F51B59" w:rsidRPr="00195C2C">
        <w:rPr>
          <w:rFonts w:ascii="Calibri" w:hAnsi="Calibri" w:cs="Calibri"/>
        </w:rPr>
        <w:t xml:space="preserve">even if </w:t>
      </w:r>
      <w:r w:rsidR="004457D2" w:rsidRPr="00195C2C">
        <w:rPr>
          <w:rFonts w:ascii="Calibri" w:hAnsi="Calibri" w:cs="Calibri"/>
        </w:rPr>
        <w:t>they</w:t>
      </w:r>
      <w:r w:rsidR="00F51B59" w:rsidRPr="00195C2C">
        <w:rPr>
          <w:rFonts w:ascii="Calibri" w:hAnsi="Calibri" w:cs="Calibri"/>
        </w:rPr>
        <w:t xml:space="preserve"> are </w:t>
      </w:r>
      <w:r w:rsidR="004457D2">
        <w:rPr>
          <w:rFonts w:ascii="Calibri" w:hAnsi="Calibri" w:cs="Calibri"/>
        </w:rPr>
        <w:t xml:space="preserve">realistically </w:t>
      </w:r>
      <w:r w:rsidR="00F51B59" w:rsidRPr="00195C2C">
        <w:rPr>
          <w:rFonts w:ascii="Calibri" w:hAnsi="Calibri" w:cs="Calibri"/>
        </w:rPr>
        <w:t>not</w:t>
      </w:r>
      <w:r w:rsidR="004457D2">
        <w:rPr>
          <w:rFonts w:ascii="Calibri" w:hAnsi="Calibri" w:cs="Calibri"/>
        </w:rPr>
        <w:t>)</w:t>
      </w:r>
      <w:r w:rsidR="00F51B59" w:rsidRPr="00195C2C">
        <w:rPr>
          <w:rFonts w:ascii="Calibri" w:hAnsi="Calibri" w:cs="Calibri"/>
        </w:rPr>
        <w:t xml:space="preserve"> resulting in </w:t>
      </w:r>
      <w:r w:rsidR="0088756F" w:rsidRPr="00195C2C">
        <w:rPr>
          <w:rFonts w:ascii="Calibri" w:hAnsi="Calibri" w:cs="Calibri"/>
        </w:rPr>
        <w:t>social withdrawals</w:t>
      </w:r>
      <w:r w:rsidR="009C2737" w:rsidRPr="00195C2C">
        <w:rPr>
          <w:rFonts w:ascii="Calibri" w:hAnsi="Calibri" w:cs="Calibri"/>
        </w:rPr>
        <w:t>, severing of relationships</w:t>
      </w:r>
      <w:r w:rsidR="0088756F" w:rsidRPr="00195C2C">
        <w:rPr>
          <w:rFonts w:ascii="Calibri" w:hAnsi="Calibri" w:cs="Calibri"/>
        </w:rPr>
        <w:t xml:space="preserve"> and loss of harmony</w:t>
      </w:r>
      <w:r w:rsidR="00D7468F" w:rsidRPr="00195C2C">
        <w:rPr>
          <w:rFonts w:ascii="Calibri" w:hAnsi="Calibri" w:cs="Calibri"/>
        </w:rPr>
        <w:t xml:space="preserve"> which may become irreversible at this late stage of life </w:t>
      </w:r>
      <w:r w:rsidR="00D7468F" w:rsidRPr="00195C2C">
        <w:rPr>
          <w:rFonts w:ascii="Calibri" w:hAnsi="Calibri" w:cs="Calibri"/>
          <w:color w:val="FF0000"/>
        </w:rPr>
        <w:t>(Waldegrave et al., 2021).</w:t>
      </w:r>
      <w:r w:rsidR="0088756F" w:rsidRPr="00195C2C">
        <w:rPr>
          <w:rFonts w:ascii="Calibri" w:hAnsi="Calibri" w:cs="Calibri"/>
          <w:color w:val="FF0000"/>
        </w:rPr>
        <w:t xml:space="preserve"> </w:t>
      </w:r>
      <w:r w:rsidR="00823F26" w:rsidRPr="00195C2C">
        <w:rPr>
          <w:rFonts w:ascii="Calibri" w:hAnsi="Calibri" w:cs="Calibri"/>
          <w:color w:val="FF0000"/>
        </w:rPr>
        <w:t xml:space="preserve"> </w:t>
      </w:r>
      <w:r w:rsidR="00357316" w:rsidRPr="00195C2C">
        <w:rPr>
          <w:rFonts w:ascii="Calibri" w:hAnsi="Calibri" w:cs="Calibri"/>
          <w:color w:val="000000" w:themeColor="text1"/>
        </w:rPr>
        <w:t>Once in this state of poor satisfaction</w:t>
      </w:r>
      <w:r w:rsidR="00E0535B" w:rsidRPr="00195C2C">
        <w:rPr>
          <w:rFonts w:ascii="Calibri" w:hAnsi="Calibri" w:cs="Calibri"/>
          <w:color w:val="000000" w:themeColor="text1"/>
        </w:rPr>
        <w:t xml:space="preserve"> and </w:t>
      </w:r>
      <w:r w:rsidR="00357316" w:rsidRPr="00195C2C">
        <w:rPr>
          <w:rFonts w:ascii="Calibri" w:hAnsi="Calibri" w:cs="Calibri"/>
          <w:color w:val="000000" w:themeColor="text1"/>
        </w:rPr>
        <w:t>low quality of life</w:t>
      </w:r>
      <w:r w:rsidR="00E0535B" w:rsidRPr="00195C2C">
        <w:rPr>
          <w:rFonts w:ascii="Calibri" w:hAnsi="Calibri" w:cs="Calibri"/>
          <w:color w:val="000000" w:themeColor="text1"/>
        </w:rPr>
        <w:t>, it is difficult to adjust expectations about social life</w:t>
      </w:r>
      <w:r w:rsidR="006F2A92" w:rsidRPr="00195C2C">
        <w:rPr>
          <w:rFonts w:ascii="Calibri" w:hAnsi="Calibri" w:cs="Calibri"/>
          <w:color w:val="000000" w:themeColor="text1"/>
        </w:rPr>
        <w:t xml:space="preserve"> as the culmination of </w:t>
      </w:r>
      <w:r w:rsidR="00694486" w:rsidRPr="00195C2C">
        <w:rPr>
          <w:rFonts w:ascii="Calibri" w:hAnsi="Calibri" w:cs="Calibri"/>
          <w:color w:val="000000" w:themeColor="text1"/>
        </w:rPr>
        <w:t xml:space="preserve">the </w:t>
      </w:r>
      <w:r w:rsidR="009262B4" w:rsidRPr="00195C2C">
        <w:rPr>
          <w:rFonts w:ascii="Calibri" w:hAnsi="Calibri" w:cs="Calibri"/>
          <w:color w:val="000000" w:themeColor="text1"/>
        </w:rPr>
        <w:t xml:space="preserve">stigma associated with </w:t>
      </w:r>
      <w:r w:rsidR="00694486" w:rsidRPr="00195C2C">
        <w:rPr>
          <w:rFonts w:ascii="Calibri" w:hAnsi="Calibri" w:cs="Calibri"/>
          <w:color w:val="000000" w:themeColor="text1"/>
        </w:rPr>
        <w:t>ageing</w:t>
      </w:r>
      <w:r w:rsidR="009262B4" w:rsidRPr="00195C2C">
        <w:rPr>
          <w:rFonts w:ascii="Calibri" w:hAnsi="Calibri" w:cs="Calibri"/>
          <w:color w:val="000000" w:themeColor="text1"/>
        </w:rPr>
        <w:t xml:space="preserve"> is difficult to undo </w:t>
      </w:r>
      <w:r w:rsidR="009E496A" w:rsidRPr="00195C2C">
        <w:rPr>
          <w:rFonts w:ascii="Calibri" w:hAnsi="Calibri" w:cs="Calibri"/>
          <w:color w:val="000000" w:themeColor="text1"/>
        </w:rPr>
        <w:t>and so many elderly people believe this state to be the norm for people of their demographic</w:t>
      </w:r>
      <w:r w:rsidR="00694486" w:rsidRPr="00195C2C">
        <w:rPr>
          <w:rFonts w:ascii="Calibri" w:hAnsi="Calibri" w:cs="Calibri"/>
          <w:color w:val="000000" w:themeColor="text1"/>
        </w:rPr>
        <w:t>, however</w:t>
      </w:r>
      <w:r w:rsidR="00D0234F" w:rsidRPr="00195C2C">
        <w:rPr>
          <w:rFonts w:ascii="Calibri" w:hAnsi="Calibri" w:cs="Calibri"/>
          <w:color w:val="000000" w:themeColor="text1"/>
        </w:rPr>
        <w:t>,</w:t>
      </w:r>
      <w:r w:rsidR="00694486" w:rsidRPr="00195C2C">
        <w:rPr>
          <w:rFonts w:ascii="Calibri" w:hAnsi="Calibri" w:cs="Calibri"/>
          <w:color w:val="000000" w:themeColor="text1"/>
        </w:rPr>
        <w:t xml:space="preserve"> this state does not necessarily have to be permanent</w:t>
      </w:r>
      <w:r w:rsidR="00D0234F" w:rsidRPr="00195C2C">
        <w:rPr>
          <w:rFonts w:ascii="Calibri" w:hAnsi="Calibri" w:cs="Calibri"/>
          <w:color w:val="FF0000"/>
        </w:rPr>
        <w:t xml:space="preserve"> (Burholt et al., 2019)</w:t>
      </w:r>
      <w:r w:rsidR="00694486" w:rsidRPr="00195C2C">
        <w:rPr>
          <w:rFonts w:ascii="Calibri" w:hAnsi="Calibri" w:cs="Calibri"/>
          <w:color w:val="FF0000"/>
        </w:rPr>
        <w:t>.</w:t>
      </w:r>
      <w:r w:rsidR="00694486" w:rsidRPr="00195C2C">
        <w:rPr>
          <w:rFonts w:ascii="Calibri" w:hAnsi="Calibri" w:cs="Calibri"/>
          <w:color w:val="000000" w:themeColor="text1"/>
        </w:rPr>
        <w:t xml:space="preserve"> </w:t>
      </w:r>
      <w:r w:rsidR="00D0234F" w:rsidRPr="00195C2C">
        <w:rPr>
          <w:rFonts w:ascii="Calibri" w:hAnsi="Calibri" w:cs="Calibri"/>
          <w:color w:val="000000" w:themeColor="text1"/>
        </w:rPr>
        <w:t xml:space="preserve"> </w:t>
      </w:r>
      <w:r w:rsidR="00DA6CD5" w:rsidRPr="00195C2C">
        <w:rPr>
          <w:rFonts w:ascii="Calibri" w:hAnsi="Calibri" w:cs="Calibri"/>
          <w:color w:val="000000" w:themeColor="text1"/>
        </w:rPr>
        <w:t>A</w:t>
      </w:r>
      <w:r w:rsidR="00D0234F" w:rsidRPr="00195C2C">
        <w:rPr>
          <w:rFonts w:ascii="Calibri" w:hAnsi="Calibri" w:cs="Calibri"/>
          <w:color w:val="000000" w:themeColor="text1"/>
        </w:rPr>
        <w:t xml:space="preserve"> study relevant to </w:t>
      </w:r>
      <w:r w:rsidR="00D53D31" w:rsidRPr="00195C2C">
        <w:rPr>
          <w:rFonts w:ascii="Calibri" w:hAnsi="Calibri" w:cs="Calibri"/>
          <w:color w:val="000000" w:themeColor="text1"/>
        </w:rPr>
        <w:t>Barbara's</w:t>
      </w:r>
      <w:r w:rsidR="006117C7" w:rsidRPr="00195C2C">
        <w:rPr>
          <w:rFonts w:ascii="Calibri" w:hAnsi="Calibri" w:cs="Calibri"/>
          <w:color w:val="000000" w:themeColor="text1"/>
        </w:rPr>
        <w:t xml:space="preserve"> situation shows</w:t>
      </w:r>
      <w:r w:rsidR="00D53D31" w:rsidRPr="00195C2C">
        <w:rPr>
          <w:rFonts w:ascii="Calibri" w:hAnsi="Calibri" w:cs="Calibri"/>
          <w:color w:val="000000" w:themeColor="text1"/>
        </w:rPr>
        <w:t xml:space="preserve"> that perceived loneliness after widowhood </w:t>
      </w:r>
      <w:r w:rsidR="00C66A0E" w:rsidRPr="00195C2C">
        <w:rPr>
          <w:rFonts w:ascii="Calibri" w:hAnsi="Calibri" w:cs="Calibri"/>
          <w:color w:val="000000" w:themeColor="text1"/>
        </w:rPr>
        <w:t>decreases over time</w:t>
      </w:r>
      <w:r w:rsidR="00DA6CD5" w:rsidRPr="00195C2C">
        <w:rPr>
          <w:rFonts w:ascii="Calibri" w:hAnsi="Calibri" w:cs="Calibri"/>
          <w:color w:val="FF0000"/>
        </w:rPr>
        <w:t xml:space="preserve"> (Wenger et al., 1996)</w:t>
      </w:r>
      <w:r w:rsidR="001D4A7A" w:rsidRPr="00195C2C">
        <w:rPr>
          <w:rFonts w:ascii="Calibri" w:hAnsi="Calibri" w:cs="Calibri"/>
          <w:color w:val="FF0000"/>
        </w:rPr>
        <w:t xml:space="preserve">, </w:t>
      </w:r>
      <w:r w:rsidR="001D4A7A" w:rsidRPr="00195C2C">
        <w:rPr>
          <w:rFonts w:ascii="Calibri" w:hAnsi="Calibri" w:cs="Calibri"/>
          <w:color w:val="000000" w:themeColor="text1"/>
        </w:rPr>
        <w:t>with numerous other coping capacities</w:t>
      </w:r>
      <w:r w:rsidR="00E14259">
        <w:rPr>
          <w:rFonts w:ascii="Calibri" w:hAnsi="Calibri" w:cs="Calibri"/>
          <w:color w:val="000000" w:themeColor="text1"/>
        </w:rPr>
        <w:t>, frameworks</w:t>
      </w:r>
      <w:r w:rsidR="001723E1" w:rsidRPr="00195C2C">
        <w:rPr>
          <w:rFonts w:ascii="Calibri" w:hAnsi="Calibri" w:cs="Calibri"/>
          <w:color w:val="000000" w:themeColor="text1"/>
        </w:rPr>
        <w:t xml:space="preserve"> and </w:t>
      </w:r>
      <w:r w:rsidR="001723E1" w:rsidRPr="00195C2C">
        <w:rPr>
          <w:rFonts w:ascii="Calibri" w:hAnsi="Calibri" w:cs="Calibri"/>
          <w:color w:val="000000" w:themeColor="text1"/>
        </w:rPr>
        <w:lastRenderedPageBreak/>
        <w:t>adjustments</w:t>
      </w:r>
      <w:r w:rsidR="001D4A7A" w:rsidRPr="00195C2C">
        <w:rPr>
          <w:rFonts w:ascii="Calibri" w:hAnsi="Calibri" w:cs="Calibri"/>
          <w:color w:val="000000" w:themeColor="text1"/>
        </w:rPr>
        <w:t xml:space="preserve"> </w:t>
      </w:r>
      <w:r w:rsidR="00906145" w:rsidRPr="00195C2C">
        <w:rPr>
          <w:rFonts w:ascii="Calibri" w:hAnsi="Calibri" w:cs="Calibri"/>
          <w:color w:val="000000" w:themeColor="text1"/>
        </w:rPr>
        <w:t xml:space="preserve">being </w:t>
      </w:r>
      <w:r w:rsidR="00860AC7" w:rsidRPr="00195C2C">
        <w:rPr>
          <w:rFonts w:ascii="Calibri" w:hAnsi="Calibri" w:cs="Calibri"/>
          <w:color w:val="000000" w:themeColor="text1"/>
        </w:rPr>
        <w:t>employed</w:t>
      </w:r>
      <w:r w:rsidR="009253A9" w:rsidRPr="00195C2C">
        <w:rPr>
          <w:rFonts w:ascii="Calibri" w:hAnsi="Calibri" w:cs="Calibri"/>
          <w:color w:val="000000" w:themeColor="text1"/>
        </w:rPr>
        <w:t xml:space="preserve"> by the elderly to avoid a ‘bad end’</w:t>
      </w:r>
      <w:r w:rsidR="00BF4E2B" w:rsidRPr="00195C2C">
        <w:rPr>
          <w:rFonts w:ascii="Calibri" w:hAnsi="Calibri" w:cs="Calibri"/>
          <w:color w:val="000000" w:themeColor="text1"/>
        </w:rPr>
        <w:t xml:space="preserve">, usually including </w:t>
      </w:r>
      <w:r w:rsidR="00235CD9" w:rsidRPr="00195C2C">
        <w:rPr>
          <w:rFonts w:ascii="Calibri" w:hAnsi="Calibri" w:cs="Calibri"/>
          <w:color w:val="000000" w:themeColor="text1"/>
        </w:rPr>
        <w:t xml:space="preserve">accepting </w:t>
      </w:r>
      <w:r w:rsidR="00235CD9" w:rsidRPr="0012495A">
        <w:rPr>
          <w:rFonts w:ascii="Calibri" w:hAnsi="Calibri" w:cs="Calibri"/>
          <w:color w:val="000000" w:themeColor="text1"/>
        </w:rPr>
        <w:t xml:space="preserve">the need for help and actively turning to community or family support, which many elderly people may feel makes them a burden, </w:t>
      </w:r>
      <w:r w:rsidR="002911EC" w:rsidRPr="0012495A">
        <w:rPr>
          <w:rFonts w:ascii="Calibri" w:hAnsi="Calibri" w:cs="Calibri"/>
          <w:color w:val="000000" w:themeColor="text1"/>
        </w:rPr>
        <w:t>yet governments and families do assume large responsibilities in providing public service to the elderly, with varying degrees of success</w:t>
      </w:r>
      <w:r w:rsidR="00195C2C" w:rsidRPr="0012495A">
        <w:rPr>
          <w:rFonts w:ascii="Calibri" w:hAnsi="Calibri" w:cs="Calibri"/>
          <w:color w:val="000000" w:themeColor="text1"/>
        </w:rPr>
        <w:t xml:space="preserve"> </w:t>
      </w:r>
      <w:r w:rsidR="00195C2C" w:rsidRPr="0012495A">
        <w:rPr>
          <w:rFonts w:ascii="Calibri" w:hAnsi="Calibri" w:cs="Calibri"/>
          <w:color w:val="FF0000"/>
        </w:rPr>
        <w:t xml:space="preserve">(Schröder-Butterfill &amp; </w:t>
      </w:r>
      <w:proofErr w:type="spellStart"/>
      <w:r w:rsidR="00195C2C" w:rsidRPr="0012495A">
        <w:rPr>
          <w:rFonts w:ascii="Calibri" w:hAnsi="Calibri" w:cs="Calibri"/>
          <w:color w:val="FF0000"/>
        </w:rPr>
        <w:t>Marianti</w:t>
      </w:r>
      <w:proofErr w:type="spellEnd"/>
      <w:r w:rsidR="00195C2C" w:rsidRPr="0012495A">
        <w:rPr>
          <w:rFonts w:ascii="Calibri" w:hAnsi="Calibri" w:cs="Calibri"/>
          <w:color w:val="FF0000"/>
        </w:rPr>
        <w:t>, 2006</w:t>
      </w:r>
      <w:r w:rsidR="009A5AEE" w:rsidRPr="0012495A">
        <w:rPr>
          <w:rFonts w:ascii="Calibri" w:hAnsi="Calibri" w:cs="Calibri"/>
          <w:color w:val="FF0000"/>
        </w:rPr>
        <w:t>; Walsh et al., 2016)</w:t>
      </w:r>
      <w:r w:rsidR="0012495A">
        <w:rPr>
          <w:rFonts w:ascii="Calibri" w:hAnsi="Calibri" w:cs="Calibri"/>
          <w:color w:val="FF0000"/>
        </w:rPr>
        <w:t>.</w:t>
      </w:r>
    </w:p>
    <w:p w14:paraId="4BE92FAF" w14:textId="6FD6B86F" w:rsidR="009E2FBF" w:rsidRPr="0012495A" w:rsidRDefault="009E2FBF" w:rsidP="0012495A">
      <w:pPr>
        <w:spacing w:line="480" w:lineRule="auto"/>
        <w:jc w:val="both"/>
        <w:rPr>
          <w:color w:val="000000" w:themeColor="text1"/>
        </w:rPr>
      </w:pPr>
      <w:r w:rsidRPr="00D4497E">
        <w:rPr>
          <w:rFonts w:ascii="Calibri" w:hAnsi="Calibri" w:cs="Calibri"/>
          <w:b/>
          <w:bCs/>
        </w:rPr>
        <w:t>Conclusion</w:t>
      </w:r>
    </w:p>
    <w:p w14:paraId="34502D60" w14:textId="65859419" w:rsidR="00D27F79" w:rsidRDefault="00581156" w:rsidP="002315E1">
      <w:pPr>
        <w:spacing w:line="480" w:lineRule="auto"/>
        <w:ind w:firstLine="720"/>
        <w:jc w:val="both"/>
        <w:rPr>
          <w:rFonts w:ascii="Calibri" w:hAnsi="Calibri" w:cs="Calibri"/>
          <w:color w:val="FF0000"/>
        </w:rPr>
      </w:pPr>
      <w:r>
        <w:rPr>
          <w:rFonts w:ascii="Calibri" w:hAnsi="Calibri" w:cs="Calibri"/>
        </w:rPr>
        <w:t xml:space="preserve">This essay has highlighted the importance of </w:t>
      </w:r>
      <w:r w:rsidR="00252071">
        <w:rPr>
          <w:rFonts w:ascii="Calibri" w:hAnsi="Calibri" w:cs="Calibri"/>
        </w:rPr>
        <w:t>social connections and inclusivity in relation to cognitive and behavioural development</w:t>
      </w:r>
      <w:r w:rsidR="007E67BA">
        <w:rPr>
          <w:rFonts w:ascii="Calibri" w:hAnsi="Calibri" w:cs="Calibri"/>
        </w:rPr>
        <w:t xml:space="preserve">. </w:t>
      </w:r>
      <w:r w:rsidR="00E040D9">
        <w:rPr>
          <w:rFonts w:ascii="Calibri" w:hAnsi="Calibri" w:cs="Calibri"/>
        </w:rPr>
        <w:t xml:space="preserve"> While it is important to develop </w:t>
      </w:r>
      <w:r w:rsidR="00AB3069">
        <w:rPr>
          <w:rFonts w:ascii="Calibri" w:hAnsi="Calibri" w:cs="Calibri"/>
        </w:rPr>
        <w:t xml:space="preserve">‘thick skin’ and understand that it is simply not possible to </w:t>
      </w:r>
      <w:r w:rsidR="00E040D9">
        <w:rPr>
          <w:rFonts w:ascii="Calibri" w:hAnsi="Calibri" w:cs="Calibri"/>
        </w:rPr>
        <w:t xml:space="preserve">be included in every </w:t>
      </w:r>
      <w:r w:rsidR="000C3F1A">
        <w:rPr>
          <w:rFonts w:ascii="Calibri" w:hAnsi="Calibri" w:cs="Calibri"/>
        </w:rPr>
        <w:t xml:space="preserve">social aspect or event and accept that occasional exclusion is part of life </w:t>
      </w:r>
      <w:r w:rsidR="000C3F1A" w:rsidRPr="00125015">
        <w:rPr>
          <w:rFonts w:ascii="Calibri" w:hAnsi="Calibri" w:cs="Calibri"/>
          <w:color w:val="FF0000"/>
        </w:rPr>
        <w:t>(Leary, 2001)</w:t>
      </w:r>
      <w:r w:rsidR="000C3F1A">
        <w:rPr>
          <w:rFonts w:ascii="Calibri" w:hAnsi="Calibri" w:cs="Calibri"/>
          <w:color w:val="FF0000"/>
        </w:rPr>
        <w:t xml:space="preserve">.  </w:t>
      </w:r>
      <w:r w:rsidR="00025DB5" w:rsidRPr="004D2C46">
        <w:rPr>
          <w:rFonts w:ascii="Calibri" w:hAnsi="Calibri" w:cs="Calibri"/>
          <w:color w:val="000000" w:themeColor="text1"/>
        </w:rPr>
        <w:t xml:space="preserve">The formative process of a child </w:t>
      </w:r>
      <w:r w:rsidR="00E46CC7" w:rsidRPr="004D2C46">
        <w:rPr>
          <w:rFonts w:ascii="Calibri" w:hAnsi="Calibri" w:cs="Calibri"/>
          <w:color w:val="000000" w:themeColor="text1"/>
        </w:rPr>
        <w:t>can be disrupted by</w:t>
      </w:r>
      <w:r w:rsidR="00B936C7" w:rsidRPr="004D2C46">
        <w:rPr>
          <w:rFonts w:ascii="Calibri" w:hAnsi="Calibri" w:cs="Calibri"/>
          <w:color w:val="000000" w:themeColor="text1"/>
        </w:rPr>
        <w:t xml:space="preserve"> social stigma and</w:t>
      </w:r>
      <w:r w:rsidR="00E46CC7" w:rsidRPr="004D2C46">
        <w:rPr>
          <w:rFonts w:ascii="Calibri" w:hAnsi="Calibri" w:cs="Calibri"/>
          <w:color w:val="000000" w:themeColor="text1"/>
        </w:rPr>
        <w:t xml:space="preserve"> fears of social difference</w:t>
      </w:r>
      <w:r w:rsidR="00433810">
        <w:rPr>
          <w:rFonts w:ascii="Calibri" w:hAnsi="Calibri" w:cs="Calibri"/>
          <w:color w:val="000000" w:themeColor="text1"/>
        </w:rPr>
        <w:t>.  A</w:t>
      </w:r>
      <w:r w:rsidR="00F20D24" w:rsidRPr="004D2C46">
        <w:rPr>
          <w:rFonts w:ascii="Calibri" w:hAnsi="Calibri" w:cs="Calibri"/>
          <w:color w:val="000000" w:themeColor="text1"/>
        </w:rPr>
        <w:t xml:space="preserve"> </w:t>
      </w:r>
      <w:r w:rsidR="00686B01" w:rsidRPr="004D2C46">
        <w:rPr>
          <w:rFonts w:ascii="Calibri" w:hAnsi="Calibri" w:cs="Calibri"/>
          <w:color w:val="000000" w:themeColor="text1"/>
        </w:rPr>
        <w:t>child's</w:t>
      </w:r>
      <w:r w:rsidR="00F20D24" w:rsidRPr="004D2C46">
        <w:rPr>
          <w:rFonts w:ascii="Calibri" w:hAnsi="Calibri" w:cs="Calibri"/>
          <w:color w:val="000000" w:themeColor="text1"/>
        </w:rPr>
        <w:t xml:space="preserve"> developing </w:t>
      </w:r>
      <w:r w:rsidR="004A088A" w:rsidRPr="004D2C46">
        <w:rPr>
          <w:rFonts w:ascii="Calibri" w:hAnsi="Calibri" w:cs="Calibri"/>
          <w:color w:val="000000" w:themeColor="text1"/>
        </w:rPr>
        <w:t>identity</w:t>
      </w:r>
      <w:r w:rsidR="00F20D24" w:rsidRPr="004D2C46">
        <w:rPr>
          <w:rFonts w:ascii="Calibri" w:hAnsi="Calibri" w:cs="Calibri"/>
          <w:color w:val="000000" w:themeColor="text1"/>
        </w:rPr>
        <w:t xml:space="preserve"> </w:t>
      </w:r>
      <w:r w:rsidR="004A088A" w:rsidRPr="004D2C46">
        <w:rPr>
          <w:rFonts w:ascii="Calibri" w:hAnsi="Calibri" w:cs="Calibri"/>
          <w:color w:val="000000" w:themeColor="text1"/>
        </w:rPr>
        <w:t xml:space="preserve">and sense of self can be </w:t>
      </w:r>
      <w:r w:rsidR="00637CF1" w:rsidRPr="004D2C46">
        <w:rPr>
          <w:rFonts w:ascii="Calibri" w:hAnsi="Calibri" w:cs="Calibri"/>
          <w:color w:val="000000" w:themeColor="text1"/>
        </w:rPr>
        <w:t xml:space="preserve">permanently skewed by inner worries </w:t>
      </w:r>
      <w:r w:rsidR="00686B01" w:rsidRPr="004D2C46">
        <w:rPr>
          <w:rFonts w:ascii="Calibri" w:hAnsi="Calibri" w:cs="Calibri"/>
          <w:color w:val="000000" w:themeColor="text1"/>
        </w:rPr>
        <w:t xml:space="preserve">that </w:t>
      </w:r>
      <w:r w:rsidR="00EC1BE2" w:rsidRPr="004D2C46">
        <w:rPr>
          <w:rFonts w:ascii="Calibri" w:hAnsi="Calibri" w:cs="Calibri"/>
          <w:color w:val="000000" w:themeColor="text1"/>
        </w:rPr>
        <w:t>affect</w:t>
      </w:r>
      <w:r w:rsidR="00686B01" w:rsidRPr="004D2C46">
        <w:rPr>
          <w:rFonts w:ascii="Calibri" w:hAnsi="Calibri" w:cs="Calibri"/>
          <w:color w:val="000000" w:themeColor="text1"/>
        </w:rPr>
        <w:t xml:space="preserve"> personal security and confi</w:t>
      </w:r>
      <w:r w:rsidR="00EC1BE2" w:rsidRPr="004D2C46">
        <w:rPr>
          <w:rFonts w:ascii="Calibri" w:hAnsi="Calibri" w:cs="Calibri"/>
          <w:color w:val="000000" w:themeColor="text1"/>
        </w:rPr>
        <w:t xml:space="preserve">dence, </w:t>
      </w:r>
      <w:r w:rsidR="004E429F" w:rsidRPr="004D2C46">
        <w:rPr>
          <w:rFonts w:ascii="Calibri" w:hAnsi="Calibri" w:cs="Calibri"/>
          <w:color w:val="000000" w:themeColor="text1"/>
        </w:rPr>
        <w:t>especially</w:t>
      </w:r>
      <w:r w:rsidR="00EC1BE2" w:rsidRPr="004D2C46">
        <w:rPr>
          <w:rFonts w:ascii="Calibri" w:hAnsi="Calibri" w:cs="Calibri"/>
          <w:color w:val="000000" w:themeColor="text1"/>
        </w:rPr>
        <w:t xml:space="preserve"> if a child cannot understand that the reasons for their exclusion may be out of their control such as </w:t>
      </w:r>
      <w:r w:rsidR="00DC6A6B" w:rsidRPr="004D2C46">
        <w:rPr>
          <w:rFonts w:ascii="Calibri" w:hAnsi="Calibri" w:cs="Calibri"/>
          <w:color w:val="000000" w:themeColor="text1"/>
        </w:rPr>
        <w:t>being raised in poverty</w:t>
      </w:r>
      <w:r w:rsidR="00623EC4">
        <w:rPr>
          <w:rFonts w:ascii="Calibri" w:hAnsi="Calibri" w:cs="Calibri"/>
          <w:color w:val="000000" w:themeColor="text1"/>
        </w:rPr>
        <w:t>,</w:t>
      </w:r>
      <w:r w:rsidR="00DC6A6B" w:rsidRPr="004D2C46">
        <w:rPr>
          <w:rFonts w:ascii="Calibri" w:hAnsi="Calibri" w:cs="Calibri"/>
          <w:color w:val="000000" w:themeColor="text1"/>
        </w:rPr>
        <w:t xml:space="preserve"> facing</w:t>
      </w:r>
      <w:r w:rsidR="004E429F" w:rsidRPr="004D2C46">
        <w:rPr>
          <w:rFonts w:ascii="Calibri" w:hAnsi="Calibri" w:cs="Calibri"/>
          <w:color w:val="000000" w:themeColor="text1"/>
        </w:rPr>
        <w:t xml:space="preserve"> racism or discriminatory ostracisation</w:t>
      </w:r>
      <w:r w:rsidR="008B44BF">
        <w:rPr>
          <w:rFonts w:ascii="Calibri" w:hAnsi="Calibri" w:cs="Calibri"/>
          <w:color w:val="000000" w:themeColor="text1"/>
        </w:rPr>
        <w:t>.</w:t>
      </w:r>
      <w:r w:rsidR="004E429F" w:rsidRPr="004D2C46">
        <w:rPr>
          <w:rFonts w:ascii="Calibri" w:hAnsi="Calibri" w:cs="Calibri"/>
          <w:color w:val="FF0000"/>
        </w:rPr>
        <w:t xml:space="preserve"> </w:t>
      </w:r>
      <w:r w:rsidR="00A33781">
        <w:rPr>
          <w:rFonts w:ascii="Calibri" w:hAnsi="Calibri" w:cs="Calibri"/>
          <w:color w:val="FF0000"/>
        </w:rPr>
        <w:t xml:space="preserve"> </w:t>
      </w:r>
      <w:r w:rsidR="00492F30" w:rsidRPr="00260057">
        <w:rPr>
          <w:rFonts w:ascii="Calibri" w:hAnsi="Calibri" w:cs="Calibri"/>
          <w:color w:val="000000" w:themeColor="text1"/>
        </w:rPr>
        <w:t>Overwhelming w</w:t>
      </w:r>
      <w:r w:rsidR="00A33781" w:rsidRPr="00260057">
        <w:rPr>
          <w:rFonts w:ascii="Calibri" w:hAnsi="Calibri" w:cs="Calibri"/>
          <w:color w:val="000000" w:themeColor="text1"/>
        </w:rPr>
        <w:t>orries about their social acceptance and their self-perceived difficulties building and maintaining friendships</w:t>
      </w:r>
      <w:r w:rsidR="00480FC9">
        <w:rPr>
          <w:rFonts w:ascii="Calibri" w:hAnsi="Calibri" w:cs="Calibri"/>
          <w:color w:val="000000" w:themeColor="text1"/>
        </w:rPr>
        <w:t>/</w:t>
      </w:r>
      <w:r w:rsidR="00A33781" w:rsidRPr="00260057">
        <w:rPr>
          <w:rFonts w:ascii="Calibri" w:hAnsi="Calibri" w:cs="Calibri"/>
          <w:color w:val="000000" w:themeColor="text1"/>
        </w:rPr>
        <w:t xml:space="preserve">connections </w:t>
      </w:r>
      <w:r w:rsidR="00492F30" w:rsidRPr="00260057">
        <w:rPr>
          <w:rFonts w:ascii="Calibri" w:hAnsi="Calibri" w:cs="Calibri"/>
          <w:color w:val="000000" w:themeColor="text1"/>
        </w:rPr>
        <w:t xml:space="preserve">can result in </w:t>
      </w:r>
      <w:r w:rsidR="002B7BF2" w:rsidRPr="00260057">
        <w:rPr>
          <w:rFonts w:ascii="Calibri" w:hAnsi="Calibri" w:cs="Calibri"/>
          <w:color w:val="000000" w:themeColor="text1"/>
        </w:rPr>
        <w:t xml:space="preserve">anxiety and self-esteem issues that will have lasting consequences and lead to atypical </w:t>
      </w:r>
      <w:r w:rsidR="00DA1D91" w:rsidRPr="00260057">
        <w:rPr>
          <w:rFonts w:ascii="Calibri" w:hAnsi="Calibri" w:cs="Calibri"/>
          <w:color w:val="000000" w:themeColor="text1"/>
        </w:rPr>
        <w:t xml:space="preserve">emotional, social </w:t>
      </w:r>
      <w:r w:rsidR="00260057" w:rsidRPr="00260057">
        <w:rPr>
          <w:rFonts w:ascii="Calibri" w:hAnsi="Calibri" w:cs="Calibri"/>
          <w:color w:val="000000" w:themeColor="text1"/>
        </w:rPr>
        <w:t>and behavioural development</w:t>
      </w:r>
      <w:r w:rsidR="008B44BF">
        <w:rPr>
          <w:rFonts w:ascii="Calibri" w:hAnsi="Calibri" w:cs="Calibri"/>
          <w:color w:val="000000" w:themeColor="text1"/>
        </w:rPr>
        <w:t xml:space="preserve"> </w:t>
      </w:r>
      <w:r w:rsidR="008B44BF" w:rsidRPr="004D2C46">
        <w:rPr>
          <w:rFonts w:ascii="Calibri" w:hAnsi="Calibri" w:cs="Calibri"/>
          <w:color w:val="FF0000"/>
        </w:rPr>
        <w:t>(Ridge, 2002).</w:t>
      </w:r>
      <w:r w:rsidR="002F1521">
        <w:rPr>
          <w:rFonts w:ascii="Calibri" w:hAnsi="Calibri" w:cs="Calibri"/>
          <w:color w:val="FF0000"/>
        </w:rPr>
        <w:t xml:space="preserve">  </w:t>
      </w:r>
      <w:r w:rsidR="002F1521" w:rsidRPr="00152326">
        <w:rPr>
          <w:rFonts w:ascii="Calibri" w:hAnsi="Calibri" w:cs="Calibri"/>
          <w:color w:val="000000" w:themeColor="text1"/>
        </w:rPr>
        <w:t xml:space="preserve">For people like Barbara in the later points of life, social exclusion </w:t>
      </w:r>
      <w:r w:rsidR="005847C4" w:rsidRPr="00152326">
        <w:rPr>
          <w:rFonts w:ascii="Calibri" w:hAnsi="Calibri" w:cs="Calibri"/>
          <w:color w:val="000000" w:themeColor="text1"/>
        </w:rPr>
        <w:t xml:space="preserve">is perceived </w:t>
      </w:r>
      <w:r w:rsidR="00361A7F" w:rsidRPr="00152326">
        <w:rPr>
          <w:rFonts w:ascii="Calibri" w:hAnsi="Calibri" w:cs="Calibri"/>
          <w:color w:val="000000" w:themeColor="text1"/>
        </w:rPr>
        <w:t xml:space="preserve">as the norm </w:t>
      </w:r>
      <w:r w:rsidR="000C61C3" w:rsidRPr="00152326">
        <w:rPr>
          <w:rFonts w:ascii="Calibri" w:hAnsi="Calibri" w:cs="Calibri"/>
          <w:color w:val="000000" w:themeColor="text1"/>
        </w:rPr>
        <w:t xml:space="preserve">but can have equally distressing effects on mental health and </w:t>
      </w:r>
      <w:r w:rsidR="00177DDD" w:rsidRPr="00152326">
        <w:rPr>
          <w:rFonts w:ascii="Calibri" w:hAnsi="Calibri" w:cs="Calibri"/>
          <w:color w:val="000000" w:themeColor="text1"/>
        </w:rPr>
        <w:t>quality of life during old age</w:t>
      </w:r>
      <w:r w:rsidR="00F1042E">
        <w:rPr>
          <w:rFonts w:ascii="Calibri" w:hAnsi="Calibri" w:cs="Calibri"/>
          <w:color w:val="000000" w:themeColor="text1"/>
        </w:rPr>
        <w:t xml:space="preserve">. </w:t>
      </w:r>
      <w:r w:rsidR="00C03810" w:rsidRPr="00152326">
        <w:rPr>
          <w:rFonts w:ascii="Calibri" w:hAnsi="Calibri" w:cs="Calibri"/>
          <w:color w:val="000000" w:themeColor="text1"/>
        </w:rPr>
        <w:t xml:space="preserve"> </w:t>
      </w:r>
      <w:r w:rsidR="00F1042E">
        <w:rPr>
          <w:rFonts w:ascii="Calibri" w:hAnsi="Calibri" w:cs="Calibri"/>
          <w:color w:val="000000" w:themeColor="text1"/>
        </w:rPr>
        <w:t>B</w:t>
      </w:r>
      <w:r w:rsidR="003A3449" w:rsidRPr="00152326">
        <w:rPr>
          <w:rFonts w:ascii="Calibri" w:hAnsi="Calibri" w:cs="Calibri"/>
          <w:color w:val="000000" w:themeColor="text1"/>
        </w:rPr>
        <w:t xml:space="preserve">eing alone can </w:t>
      </w:r>
      <w:r w:rsidR="009449E5" w:rsidRPr="00152326">
        <w:rPr>
          <w:rFonts w:ascii="Calibri" w:hAnsi="Calibri" w:cs="Calibri"/>
          <w:color w:val="000000" w:themeColor="text1"/>
        </w:rPr>
        <w:t xml:space="preserve">still </w:t>
      </w:r>
      <w:r w:rsidR="00254B53" w:rsidRPr="00152326">
        <w:rPr>
          <w:rFonts w:ascii="Calibri" w:hAnsi="Calibri" w:cs="Calibri"/>
          <w:color w:val="000000" w:themeColor="text1"/>
        </w:rPr>
        <w:t xml:space="preserve">be </w:t>
      </w:r>
      <w:r w:rsidR="003A3449" w:rsidRPr="00152326">
        <w:rPr>
          <w:rFonts w:ascii="Calibri" w:hAnsi="Calibri" w:cs="Calibri"/>
          <w:color w:val="000000" w:themeColor="text1"/>
        </w:rPr>
        <w:t xml:space="preserve">challenging </w:t>
      </w:r>
      <w:r w:rsidR="00254B53" w:rsidRPr="00152326">
        <w:rPr>
          <w:rFonts w:ascii="Calibri" w:hAnsi="Calibri" w:cs="Calibri"/>
          <w:color w:val="000000" w:themeColor="text1"/>
        </w:rPr>
        <w:t>as we</w:t>
      </w:r>
      <w:r w:rsidR="00D57874" w:rsidRPr="00152326">
        <w:rPr>
          <w:rFonts w:ascii="Calibri" w:hAnsi="Calibri" w:cs="Calibri"/>
          <w:color w:val="000000" w:themeColor="text1"/>
        </w:rPr>
        <w:t xml:space="preserve"> require social </w:t>
      </w:r>
      <w:r w:rsidR="00257D06" w:rsidRPr="00152326">
        <w:rPr>
          <w:rFonts w:ascii="Calibri" w:hAnsi="Calibri" w:cs="Calibri"/>
          <w:color w:val="000000" w:themeColor="text1"/>
        </w:rPr>
        <w:t>connections</w:t>
      </w:r>
      <w:r w:rsidR="005C464A" w:rsidRPr="00152326">
        <w:rPr>
          <w:rFonts w:ascii="Calibri" w:hAnsi="Calibri" w:cs="Calibri"/>
          <w:color w:val="000000" w:themeColor="text1"/>
        </w:rPr>
        <w:t>, care and simply</w:t>
      </w:r>
      <w:r w:rsidR="00AC6CCE" w:rsidRPr="00152326">
        <w:rPr>
          <w:rFonts w:ascii="Calibri" w:hAnsi="Calibri" w:cs="Calibri"/>
          <w:color w:val="000000" w:themeColor="text1"/>
        </w:rPr>
        <w:t xml:space="preserve"> having </w:t>
      </w:r>
      <w:r w:rsidR="00257D06" w:rsidRPr="00152326">
        <w:rPr>
          <w:rFonts w:ascii="Calibri" w:hAnsi="Calibri" w:cs="Calibri"/>
          <w:color w:val="000000" w:themeColor="text1"/>
        </w:rPr>
        <w:t xml:space="preserve">support and people who love us </w:t>
      </w:r>
      <w:r w:rsidR="00AC6CCE" w:rsidRPr="00152326">
        <w:rPr>
          <w:rFonts w:ascii="Calibri" w:hAnsi="Calibri" w:cs="Calibri"/>
          <w:color w:val="000000" w:themeColor="text1"/>
        </w:rPr>
        <w:t xml:space="preserve">to guide </w:t>
      </w:r>
      <w:r w:rsidR="00257D06" w:rsidRPr="00152326">
        <w:rPr>
          <w:rFonts w:ascii="Calibri" w:hAnsi="Calibri" w:cs="Calibri"/>
          <w:color w:val="000000" w:themeColor="text1"/>
        </w:rPr>
        <w:t xml:space="preserve">and help us through </w:t>
      </w:r>
      <w:r w:rsidR="006F00FC" w:rsidRPr="00152326">
        <w:rPr>
          <w:rFonts w:ascii="Calibri" w:hAnsi="Calibri" w:cs="Calibri"/>
          <w:color w:val="000000" w:themeColor="text1"/>
        </w:rPr>
        <w:t xml:space="preserve">the delicate physical and mental states we experience as we </w:t>
      </w:r>
      <w:r w:rsidR="006F00FC" w:rsidRPr="00152326">
        <w:rPr>
          <w:rFonts w:ascii="Calibri" w:hAnsi="Calibri" w:cs="Calibri"/>
          <w:color w:val="000000" w:themeColor="text1"/>
        </w:rPr>
        <w:lastRenderedPageBreak/>
        <w:t xml:space="preserve">prepare to come to the end of our lives as we would </w:t>
      </w:r>
      <w:r w:rsidR="00152326" w:rsidRPr="00152326">
        <w:rPr>
          <w:rFonts w:ascii="Calibri" w:hAnsi="Calibri" w:cs="Calibri"/>
          <w:color w:val="000000" w:themeColor="text1"/>
        </w:rPr>
        <w:t xml:space="preserve">when our lives are just beginning </w:t>
      </w:r>
      <w:r w:rsidR="00152326" w:rsidRPr="00125015">
        <w:rPr>
          <w:rFonts w:ascii="Calibri" w:hAnsi="Calibri" w:cs="Calibri"/>
          <w:color w:val="FF0000"/>
        </w:rPr>
        <w:t>(Burholt et al., 2019)</w:t>
      </w:r>
      <w:r w:rsidR="00152326">
        <w:rPr>
          <w:rFonts w:ascii="Calibri" w:hAnsi="Calibri" w:cs="Calibri"/>
          <w:color w:val="FF0000"/>
        </w:rPr>
        <w:t xml:space="preserve">. </w:t>
      </w:r>
    </w:p>
    <w:p w14:paraId="4A4D8F47" w14:textId="77777777" w:rsidR="00433810" w:rsidRDefault="00433810" w:rsidP="002315E1">
      <w:pPr>
        <w:spacing w:line="480" w:lineRule="auto"/>
        <w:ind w:firstLine="720"/>
        <w:jc w:val="both"/>
        <w:rPr>
          <w:rFonts w:ascii="Calibri" w:hAnsi="Calibri" w:cs="Calibri"/>
          <w:color w:val="FF0000"/>
        </w:rPr>
      </w:pPr>
    </w:p>
    <w:p w14:paraId="380D3B89" w14:textId="77777777" w:rsidR="00433810" w:rsidRDefault="00433810" w:rsidP="002315E1">
      <w:pPr>
        <w:spacing w:line="480" w:lineRule="auto"/>
        <w:ind w:firstLine="720"/>
        <w:jc w:val="both"/>
        <w:rPr>
          <w:rFonts w:ascii="Calibri" w:hAnsi="Calibri" w:cs="Calibri"/>
          <w:color w:val="FF0000"/>
        </w:rPr>
      </w:pPr>
    </w:p>
    <w:p w14:paraId="3557F0F5" w14:textId="77777777" w:rsidR="00433810" w:rsidRDefault="00433810" w:rsidP="002315E1">
      <w:pPr>
        <w:spacing w:line="480" w:lineRule="auto"/>
        <w:ind w:firstLine="720"/>
        <w:jc w:val="both"/>
        <w:rPr>
          <w:rFonts w:ascii="Calibri" w:hAnsi="Calibri" w:cs="Calibri"/>
          <w:color w:val="FF0000"/>
        </w:rPr>
      </w:pPr>
    </w:p>
    <w:p w14:paraId="3687A79B" w14:textId="77777777" w:rsidR="00433810" w:rsidRDefault="00433810" w:rsidP="002315E1">
      <w:pPr>
        <w:spacing w:line="480" w:lineRule="auto"/>
        <w:ind w:firstLine="720"/>
        <w:jc w:val="both"/>
        <w:rPr>
          <w:rFonts w:ascii="Calibri" w:hAnsi="Calibri" w:cs="Calibri"/>
          <w:color w:val="FF0000"/>
        </w:rPr>
      </w:pPr>
    </w:p>
    <w:p w14:paraId="615D6D33" w14:textId="77777777" w:rsidR="00433810" w:rsidRDefault="00433810" w:rsidP="002315E1">
      <w:pPr>
        <w:spacing w:line="480" w:lineRule="auto"/>
        <w:ind w:firstLine="720"/>
        <w:jc w:val="both"/>
        <w:rPr>
          <w:rFonts w:ascii="Calibri" w:hAnsi="Calibri" w:cs="Calibri"/>
          <w:color w:val="FF0000"/>
        </w:rPr>
      </w:pPr>
    </w:p>
    <w:p w14:paraId="3E615CCD" w14:textId="77777777" w:rsidR="00433810" w:rsidRDefault="00433810" w:rsidP="002315E1">
      <w:pPr>
        <w:spacing w:line="480" w:lineRule="auto"/>
        <w:ind w:firstLine="720"/>
        <w:jc w:val="both"/>
        <w:rPr>
          <w:rFonts w:ascii="Calibri" w:hAnsi="Calibri" w:cs="Calibri"/>
          <w:color w:val="FF0000"/>
        </w:rPr>
      </w:pPr>
    </w:p>
    <w:p w14:paraId="6D8C3C0C" w14:textId="77777777" w:rsidR="00433810" w:rsidRDefault="00433810" w:rsidP="002315E1">
      <w:pPr>
        <w:spacing w:line="480" w:lineRule="auto"/>
        <w:ind w:firstLine="720"/>
        <w:jc w:val="both"/>
        <w:rPr>
          <w:rFonts w:ascii="Calibri" w:hAnsi="Calibri" w:cs="Calibri"/>
          <w:color w:val="FF0000"/>
        </w:rPr>
      </w:pPr>
    </w:p>
    <w:p w14:paraId="6F267598" w14:textId="77777777" w:rsidR="00433810" w:rsidRDefault="00433810" w:rsidP="002315E1">
      <w:pPr>
        <w:spacing w:line="480" w:lineRule="auto"/>
        <w:ind w:firstLine="720"/>
        <w:jc w:val="both"/>
        <w:rPr>
          <w:rFonts w:ascii="Calibri" w:hAnsi="Calibri" w:cs="Calibri"/>
          <w:color w:val="FF0000"/>
        </w:rPr>
      </w:pPr>
    </w:p>
    <w:p w14:paraId="399E1B67" w14:textId="77777777" w:rsidR="00433810" w:rsidRDefault="00433810" w:rsidP="002315E1">
      <w:pPr>
        <w:spacing w:line="480" w:lineRule="auto"/>
        <w:ind w:firstLine="720"/>
        <w:jc w:val="both"/>
        <w:rPr>
          <w:rFonts w:ascii="Calibri" w:hAnsi="Calibri" w:cs="Calibri"/>
          <w:color w:val="FF0000"/>
        </w:rPr>
      </w:pPr>
    </w:p>
    <w:p w14:paraId="3F8838B7" w14:textId="77777777" w:rsidR="00433810" w:rsidRDefault="00433810" w:rsidP="002315E1">
      <w:pPr>
        <w:spacing w:line="480" w:lineRule="auto"/>
        <w:ind w:firstLine="720"/>
        <w:jc w:val="both"/>
        <w:rPr>
          <w:rFonts w:ascii="Calibri" w:hAnsi="Calibri" w:cs="Calibri"/>
          <w:color w:val="FF0000"/>
        </w:rPr>
      </w:pPr>
    </w:p>
    <w:p w14:paraId="2D08FCD5" w14:textId="77777777" w:rsidR="00433810" w:rsidRDefault="00433810" w:rsidP="002315E1">
      <w:pPr>
        <w:spacing w:line="480" w:lineRule="auto"/>
        <w:ind w:firstLine="720"/>
        <w:jc w:val="both"/>
        <w:rPr>
          <w:rFonts w:ascii="Calibri" w:hAnsi="Calibri" w:cs="Calibri"/>
          <w:color w:val="FF0000"/>
        </w:rPr>
      </w:pPr>
    </w:p>
    <w:p w14:paraId="21A52389" w14:textId="77777777" w:rsidR="00433810" w:rsidRDefault="00433810" w:rsidP="002315E1">
      <w:pPr>
        <w:spacing w:line="480" w:lineRule="auto"/>
        <w:ind w:firstLine="720"/>
        <w:jc w:val="both"/>
        <w:rPr>
          <w:rFonts w:ascii="Calibri" w:hAnsi="Calibri" w:cs="Calibri"/>
          <w:color w:val="FF0000"/>
        </w:rPr>
      </w:pPr>
    </w:p>
    <w:p w14:paraId="59D150E2" w14:textId="77777777" w:rsidR="00433810" w:rsidRDefault="00433810" w:rsidP="002315E1">
      <w:pPr>
        <w:spacing w:line="480" w:lineRule="auto"/>
        <w:ind w:firstLine="720"/>
        <w:jc w:val="both"/>
        <w:rPr>
          <w:rFonts w:ascii="Calibri" w:hAnsi="Calibri" w:cs="Calibri"/>
          <w:color w:val="FF0000"/>
        </w:rPr>
      </w:pPr>
    </w:p>
    <w:p w14:paraId="27BB3A39" w14:textId="77777777" w:rsidR="00433810" w:rsidRDefault="00433810" w:rsidP="002315E1">
      <w:pPr>
        <w:spacing w:line="480" w:lineRule="auto"/>
        <w:ind w:firstLine="720"/>
        <w:jc w:val="both"/>
        <w:rPr>
          <w:rFonts w:ascii="Calibri" w:hAnsi="Calibri" w:cs="Calibri"/>
          <w:color w:val="FF0000"/>
        </w:rPr>
      </w:pPr>
    </w:p>
    <w:p w14:paraId="50806B4E" w14:textId="77777777" w:rsidR="00433810" w:rsidRDefault="00433810" w:rsidP="002315E1">
      <w:pPr>
        <w:spacing w:line="480" w:lineRule="auto"/>
        <w:ind w:firstLine="720"/>
        <w:jc w:val="both"/>
        <w:rPr>
          <w:rFonts w:ascii="Calibri" w:hAnsi="Calibri" w:cs="Calibri"/>
          <w:color w:val="FF0000"/>
        </w:rPr>
      </w:pPr>
    </w:p>
    <w:p w14:paraId="73F00B1D" w14:textId="77777777" w:rsidR="00433810" w:rsidRDefault="00433810" w:rsidP="002315E1">
      <w:pPr>
        <w:spacing w:line="480" w:lineRule="auto"/>
        <w:ind w:firstLine="720"/>
        <w:jc w:val="both"/>
        <w:rPr>
          <w:rFonts w:ascii="Calibri" w:hAnsi="Calibri" w:cs="Calibri"/>
          <w:color w:val="FF0000"/>
        </w:rPr>
      </w:pPr>
    </w:p>
    <w:p w14:paraId="792BF33F" w14:textId="77777777" w:rsidR="00433810" w:rsidRPr="004D2C46" w:rsidRDefault="00433810" w:rsidP="002315E1">
      <w:pPr>
        <w:spacing w:line="480" w:lineRule="auto"/>
        <w:ind w:firstLine="720"/>
        <w:jc w:val="both"/>
        <w:rPr>
          <w:rFonts w:ascii="Calibri" w:hAnsi="Calibri" w:cs="Calibri"/>
          <w:color w:val="FF0000"/>
        </w:rPr>
      </w:pPr>
    </w:p>
    <w:p w14:paraId="20CB02DB" w14:textId="47AC6607" w:rsidR="00433810" w:rsidRPr="00433810" w:rsidRDefault="00C136C9" w:rsidP="00741A93">
      <w:pPr>
        <w:rPr>
          <w:rFonts w:ascii="Calibri" w:hAnsi="Calibri" w:cs="Calibri"/>
          <w:b/>
          <w:bCs/>
        </w:rPr>
      </w:pPr>
      <w:r w:rsidRPr="00D4497E">
        <w:rPr>
          <w:rFonts w:ascii="Calibri" w:hAnsi="Calibri" w:cs="Calibri"/>
          <w:b/>
          <w:bCs/>
        </w:rPr>
        <w:lastRenderedPageBreak/>
        <w:t>References</w:t>
      </w:r>
    </w:p>
    <w:p w14:paraId="09687932"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Aron, A., Aron, E. N., &amp; Norman, C. (2003). Self‐expansion model of motivation and cognition in close relationships and beyond. </w:t>
      </w:r>
      <w:r w:rsidRPr="00D07F4C">
        <w:rPr>
          <w:rFonts w:ascii="Calibri" w:hAnsi="Calibri" w:cs="Calibri"/>
          <w:i/>
          <w:iCs/>
          <w:color w:val="000000" w:themeColor="text1"/>
        </w:rPr>
        <w:t>Blackwell Handbook of Social Psychology: Interpersonal Processes</w:t>
      </w:r>
      <w:r w:rsidRPr="00D07F4C">
        <w:rPr>
          <w:rFonts w:ascii="Calibri" w:hAnsi="Calibri" w:cs="Calibri"/>
          <w:color w:val="000000" w:themeColor="text1"/>
        </w:rPr>
        <w:t xml:space="preserve">, 478–501. </w:t>
      </w:r>
      <w:hyperlink r:id="rId7" w:history="1">
        <w:r w:rsidRPr="00D07F4C">
          <w:rPr>
            <w:rStyle w:val="Hyperlink"/>
            <w:rFonts w:ascii="Calibri" w:hAnsi="Calibri" w:cs="Calibri"/>
            <w:color w:val="000000" w:themeColor="text1"/>
          </w:rPr>
          <w:t>https://doi.org/10.1002/9780470998557.ch19</w:t>
        </w:r>
      </w:hyperlink>
      <w:r w:rsidRPr="00D07F4C">
        <w:rPr>
          <w:rFonts w:ascii="Calibri" w:hAnsi="Calibri" w:cs="Calibri"/>
          <w:color w:val="000000" w:themeColor="text1"/>
        </w:rPr>
        <w:t xml:space="preserve"> </w:t>
      </w:r>
    </w:p>
    <w:p w14:paraId="07FE1629"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Bernstein, M. J. (2016). Research in social psychology: Consequences of short- and long-term social exclusion. </w:t>
      </w:r>
      <w:r w:rsidRPr="00D07F4C">
        <w:rPr>
          <w:rFonts w:ascii="Calibri" w:hAnsi="Calibri" w:cs="Calibri"/>
          <w:i/>
          <w:iCs/>
          <w:color w:val="000000" w:themeColor="text1"/>
        </w:rPr>
        <w:t>Social Exclusion</w:t>
      </w:r>
      <w:r w:rsidRPr="00D07F4C">
        <w:rPr>
          <w:rFonts w:ascii="Calibri" w:hAnsi="Calibri" w:cs="Calibri"/>
          <w:color w:val="000000" w:themeColor="text1"/>
        </w:rPr>
        <w:t xml:space="preserve">, 51–72. </w:t>
      </w:r>
      <w:hyperlink r:id="rId8" w:history="1">
        <w:r w:rsidRPr="00D07F4C">
          <w:rPr>
            <w:rStyle w:val="Hyperlink"/>
            <w:rFonts w:ascii="Calibri" w:hAnsi="Calibri" w:cs="Calibri"/>
            <w:color w:val="000000" w:themeColor="text1"/>
          </w:rPr>
          <w:t>https://doi.org/10.1007/978-3-319-33033-4_3</w:t>
        </w:r>
      </w:hyperlink>
      <w:r w:rsidRPr="00D07F4C">
        <w:rPr>
          <w:rFonts w:ascii="Calibri" w:hAnsi="Calibri" w:cs="Calibri"/>
          <w:color w:val="000000" w:themeColor="text1"/>
        </w:rPr>
        <w:t xml:space="preserve"> </w:t>
      </w:r>
    </w:p>
    <w:p w14:paraId="39A4CFB4"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Bronfenbrenner, U. (1979). </w:t>
      </w:r>
      <w:r w:rsidRPr="00D07F4C">
        <w:rPr>
          <w:rFonts w:ascii="Calibri" w:hAnsi="Calibri" w:cs="Calibri"/>
          <w:i/>
          <w:iCs/>
          <w:color w:val="000000" w:themeColor="text1"/>
        </w:rPr>
        <w:t>The Ecology of Human Development: Experiments by Nature and Design</w:t>
      </w:r>
      <w:r w:rsidRPr="00D07F4C">
        <w:rPr>
          <w:rFonts w:ascii="Calibri" w:hAnsi="Calibri" w:cs="Calibri"/>
          <w:color w:val="000000" w:themeColor="text1"/>
        </w:rPr>
        <w:t xml:space="preserve">. Harvard University Press. </w:t>
      </w:r>
    </w:p>
    <w:p w14:paraId="02C0F7B3"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Burholt, V., Winter, B., Aartsen, M., Constantinou, C., Dahlberg, L., Feliciano, V., De Jong </w:t>
      </w:r>
      <w:proofErr w:type="spellStart"/>
      <w:r w:rsidRPr="00D07F4C">
        <w:rPr>
          <w:rFonts w:ascii="Calibri" w:hAnsi="Calibri" w:cs="Calibri"/>
          <w:color w:val="000000" w:themeColor="text1"/>
        </w:rPr>
        <w:t>Gierveld</w:t>
      </w:r>
      <w:proofErr w:type="spellEnd"/>
      <w:r w:rsidRPr="00D07F4C">
        <w:rPr>
          <w:rFonts w:ascii="Calibri" w:hAnsi="Calibri" w:cs="Calibri"/>
          <w:color w:val="000000" w:themeColor="text1"/>
        </w:rPr>
        <w:t xml:space="preserve">, J., Van </w:t>
      </w:r>
      <w:proofErr w:type="spellStart"/>
      <w:r w:rsidRPr="00D07F4C">
        <w:rPr>
          <w:rFonts w:ascii="Calibri" w:hAnsi="Calibri" w:cs="Calibri"/>
          <w:color w:val="000000" w:themeColor="text1"/>
        </w:rPr>
        <w:t>Regenmortel</w:t>
      </w:r>
      <w:proofErr w:type="spellEnd"/>
      <w:r w:rsidRPr="00D07F4C">
        <w:rPr>
          <w:rFonts w:ascii="Calibri" w:hAnsi="Calibri" w:cs="Calibri"/>
          <w:color w:val="000000" w:themeColor="text1"/>
        </w:rPr>
        <w:t xml:space="preserve">, S., &amp; Waldegrave, C. (2019). A critical review and development of a conceptual model of exclusion from social relations for older people. </w:t>
      </w:r>
      <w:r w:rsidRPr="00D07F4C">
        <w:rPr>
          <w:rFonts w:ascii="Calibri" w:hAnsi="Calibri" w:cs="Calibri"/>
          <w:i/>
          <w:iCs/>
          <w:color w:val="000000" w:themeColor="text1"/>
        </w:rPr>
        <w:t>European Journal of Ageing</w:t>
      </w:r>
      <w:r w:rsidRPr="00D07F4C">
        <w:rPr>
          <w:rFonts w:ascii="Calibri" w:hAnsi="Calibri" w:cs="Calibri"/>
          <w:color w:val="000000" w:themeColor="text1"/>
        </w:rPr>
        <w:t xml:space="preserve">, </w:t>
      </w:r>
      <w:r w:rsidRPr="00D07F4C">
        <w:rPr>
          <w:rFonts w:ascii="Calibri" w:hAnsi="Calibri" w:cs="Calibri"/>
          <w:i/>
          <w:iCs/>
          <w:color w:val="000000" w:themeColor="text1"/>
        </w:rPr>
        <w:t>17</w:t>
      </w:r>
      <w:r w:rsidRPr="00D07F4C">
        <w:rPr>
          <w:rFonts w:ascii="Calibri" w:hAnsi="Calibri" w:cs="Calibri"/>
          <w:color w:val="000000" w:themeColor="text1"/>
        </w:rPr>
        <w:t xml:space="preserve">(1), 3–19. https://doi.org/10.1007/s10433-019-00506-0 </w:t>
      </w:r>
    </w:p>
    <w:p w14:paraId="3FEB3032"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Carter‐Sowell, A. R., Chen, Z., &amp; Williams, K. D. (2008). Ostracism increases social susceptibility. </w:t>
      </w:r>
      <w:r w:rsidRPr="00D07F4C">
        <w:rPr>
          <w:rFonts w:ascii="Calibri" w:hAnsi="Calibri" w:cs="Calibri"/>
          <w:i/>
          <w:iCs/>
          <w:color w:val="000000" w:themeColor="text1"/>
        </w:rPr>
        <w:t>Social Influence</w:t>
      </w:r>
      <w:r w:rsidRPr="00D07F4C">
        <w:rPr>
          <w:rFonts w:ascii="Calibri" w:hAnsi="Calibri" w:cs="Calibri"/>
          <w:color w:val="000000" w:themeColor="text1"/>
        </w:rPr>
        <w:t xml:space="preserve">, </w:t>
      </w:r>
      <w:r w:rsidRPr="00D07F4C">
        <w:rPr>
          <w:rFonts w:ascii="Calibri" w:hAnsi="Calibri" w:cs="Calibri"/>
          <w:i/>
          <w:iCs/>
          <w:color w:val="000000" w:themeColor="text1"/>
        </w:rPr>
        <w:t>3</w:t>
      </w:r>
      <w:r w:rsidRPr="00D07F4C">
        <w:rPr>
          <w:rFonts w:ascii="Calibri" w:hAnsi="Calibri" w:cs="Calibri"/>
          <w:color w:val="000000" w:themeColor="text1"/>
        </w:rPr>
        <w:t xml:space="preserve">(3), 143–153. </w:t>
      </w:r>
      <w:hyperlink r:id="rId9" w:history="1">
        <w:r w:rsidRPr="00D07F4C">
          <w:rPr>
            <w:rStyle w:val="Hyperlink"/>
            <w:rFonts w:ascii="Calibri" w:hAnsi="Calibri" w:cs="Calibri"/>
            <w:color w:val="000000" w:themeColor="text1"/>
          </w:rPr>
          <w:t>https://doi.org/10.1080/15534510802204868</w:t>
        </w:r>
      </w:hyperlink>
      <w:r w:rsidRPr="00D07F4C">
        <w:rPr>
          <w:rFonts w:ascii="Calibri" w:hAnsi="Calibri" w:cs="Calibri"/>
          <w:color w:val="000000" w:themeColor="text1"/>
        </w:rPr>
        <w:t xml:space="preserve"> </w:t>
      </w:r>
    </w:p>
    <w:p w14:paraId="3CA4C16A"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Chapple, S., Fletcher, M., Prickett, K., &amp; Smith, C. (2020). What people said about life under lockdown. </w:t>
      </w:r>
      <w:r w:rsidRPr="00D07F4C">
        <w:rPr>
          <w:rFonts w:ascii="Calibri" w:hAnsi="Calibri" w:cs="Calibri"/>
          <w:i/>
          <w:iCs/>
          <w:color w:val="000000" w:themeColor="text1"/>
        </w:rPr>
        <w:t>Policy Quarterly</w:t>
      </w:r>
      <w:r w:rsidRPr="00D07F4C">
        <w:rPr>
          <w:rFonts w:ascii="Calibri" w:hAnsi="Calibri" w:cs="Calibri"/>
          <w:color w:val="000000" w:themeColor="text1"/>
        </w:rPr>
        <w:t xml:space="preserve">, </w:t>
      </w:r>
      <w:r w:rsidRPr="00D07F4C">
        <w:rPr>
          <w:rFonts w:ascii="Calibri" w:hAnsi="Calibri" w:cs="Calibri"/>
          <w:i/>
          <w:iCs/>
          <w:color w:val="000000" w:themeColor="text1"/>
        </w:rPr>
        <w:t>16</w:t>
      </w:r>
      <w:r w:rsidRPr="00D07F4C">
        <w:rPr>
          <w:rFonts w:ascii="Calibri" w:hAnsi="Calibri" w:cs="Calibri"/>
          <w:color w:val="000000" w:themeColor="text1"/>
        </w:rPr>
        <w:t xml:space="preserve">(3). https://doi.org/10.26686/pq.v16i3.6556 </w:t>
      </w:r>
    </w:p>
    <w:p w14:paraId="179CC26C"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Chen, Z., Williams, K. D., Fitness, J., &amp; Newton, N. C. (2008). When hurt will not heal. </w:t>
      </w:r>
      <w:r w:rsidRPr="00D07F4C">
        <w:rPr>
          <w:rFonts w:ascii="Calibri" w:hAnsi="Calibri" w:cs="Calibri"/>
          <w:i/>
          <w:iCs/>
          <w:color w:val="000000" w:themeColor="text1"/>
        </w:rPr>
        <w:t>Psychological Science</w:t>
      </w:r>
      <w:r w:rsidRPr="00D07F4C">
        <w:rPr>
          <w:rFonts w:ascii="Calibri" w:hAnsi="Calibri" w:cs="Calibri"/>
          <w:color w:val="000000" w:themeColor="text1"/>
        </w:rPr>
        <w:t xml:space="preserve">, </w:t>
      </w:r>
      <w:r w:rsidRPr="00D07F4C">
        <w:rPr>
          <w:rFonts w:ascii="Calibri" w:hAnsi="Calibri" w:cs="Calibri"/>
          <w:i/>
          <w:iCs/>
          <w:color w:val="000000" w:themeColor="text1"/>
        </w:rPr>
        <w:t>19</w:t>
      </w:r>
      <w:r w:rsidRPr="00D07F4C">
        <w:rPr>
          <w:rFonts w:ascii="Calibri" w:hAnsi="Calibri" w:cs="Calibri"/>
          <w:color w:val="000000" w:themeColor="text1"/>
        </w:rPr>
        <w:t xml:space="preserve">(8), 789–795. </w:t>
      </w:r>
      <w:hyperlink r:id="rId10" w:history="1">
        <w:r w:rsidRPr="00D07F4C">
          <w:rPr>
            <w:rStyle w:val="Hyperlink"/>
            <w:rFonts w:ascii="Calibri" w:hAnsi="Calibri" w:cs="Calibri"/>
            <w:color w:val="000000" w:themeColor="text1"/>
          </w:rPr>
          <w:t>https://doi.org/10.1111/j.1467-9280.2008.02158.x</w:t>
        </w:r>
      </w:hyperlink>
      <w:r w:rsidRPr="00D07F4C">
        <w:rPr>
          <w:rFonts w:ascii="Calibri" w:hAnsi="Calibri" w:cs="Calibri"/>
          <w:color w:val="000000" w:themeColor="text1"/>
        </w:rPr>
        <w:t xml:space="preserve"> </w:t>
      </w:r>
    </w:p>
    <w:p w14:paraId="73DB6493"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Dunbar, R. (1992). Neocortex size as a constraint on group size in primates. </w:t>
      </w:r>
      <w:r w:rsidRPr="00D07F4C">
        <w:rPr>
          <w:rFonts w:ascii="Calibri" w:hAnsi="Calibri" w:cs="Calibri"/>
          <w:i/>
          <w:iCs/>
          <w:color w:val="000000" w:themeColor="text1"/>
        </w:rPr>
        <w:t>Journal of Human Evolution</w:t>
      </w:r>
      <w:r w:rsidRPr="00D07F4C">
        <w:rPr>
          <w:rFonts w:ascii="Calibri" w:hAnsi="Calibri" w:cs="Calibri"/>
          <w:color w:val="000000" w:themeColor="text1"/>
        </w:rPr>
        <w:t xml:space="preserve">, </w:t>
      </w:r>
      <w:r w:rsidRPr="00D07F4C">
        <w:rPr>
          <w:rFonts w:ascii="Calibri" w:hAnsi="Calibri" w:cs="Calibri"/>
          <w:i/>
          <w:iCs/>
          <w:color w:val="000000" w:themeColor="text1"/>
        </w:rPr>
        <w:t>22</w:t>
      </w:r>
      <w:r w:rsidRPr="00D07F4C">
        <w:rPr>
          <w:rFonts w:ascii="Calibri" w:hAnsi="Calibri" w:cs="Calibri"/>
          <w:color w:val="000000" w:themeColor="text1"/>
        </w:rPr>
        <w:t xml:space="preserve">(6), 469–493. https://doi.org/10.1016/0047-2484(92)90081-j </w:t>
      </w:r>
    </w:p>
    <w:p w14:paraId="42AE5636"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Dunbar, R. (2016). Do online social media cut through the constraints that limit the size of offline social networks? </w:t>
      </w:r>
      <w:r w:rsidRPr="00D07F4C">
        <w:rPr>
          <w:rFonts w:ascii="Calibri" w:hAnsi="Calibri" w:cs="Calibri"/>
          <w:i/>
          <w:iCs/>
          <w:color w:val="000000" w:themeColor="text1"/>
        </w:rPr>
        <w:t>Royal Society Open Science</w:t>
      </w:r>
      <w:r w:rsidRPr="00D07F4C">
        <w:rPr>
          <w:rFonts w:ascii="Calibri" w:hAnsi="Calibri" w:cs="Calibri"/>
          <w:color w:val="000000" w:themeColor="text1"/>
        </w:rPr>
        <w:t xml:space="preserve">, </w:t>
      </w:r>
      <w:r w:rsidRPr="00D07F4C">
        <w:rPr>
          <w:rFonts w:ascii="Calibri" w:hAnsi="Calibri" w:cs="Calibri"/>
          <w:i/>
          <w:iCs/>
          <w:color w:val="000000" w:themeColor="text1"/>
        </w:rPr>
        <w:t>3</w:t>
      </w:r>
      <w:r w:rsidRPr="00D07F4C">
        <w:rPr>
          <w:rFonts w:ascii="Calibri" w:hAnsi="Calibri" w:cs="Calibri"/>
          <w:color w:val="000000" w:themeColor="text1"/>
        </w:rPr>
        <w:t xml:space="preserve">(1), 1–9. https://doi.org/10.1098/rsos.150292 </w:t>
      </w:r>
    </w:p>
    <w:p w14:paraId="352E245E"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Eisenberger, N. I., Lieberman, M. D., &amp; Williams, K. D. (2003). Does rejection hurt? an </w:t>
      </w:r>
      <w:proofErr w:type="spellStart"/>
      <w:r w:rsidRPr="00D07F4C">
        <w:rPr>
          <w:rFonts w:ascii="Calibri" w:hAnsi="Calibri" w:cs="Calibri"/>
          <w:color w:val="000000" w:themeColor="text1"/>
        </w:rPr>
        <w:t>fmri</w:t>
      </w:r>
      <w:proofErr w:type="spellEnd"/>
      <w:r w:rsidRPr="00D07F4C">
        <w:rPr>
          <w:rFonts w:ascii="Calibri" w:hAnsi="Calibri" w:cs="Calibri"/>
          <w:color w:val="000000" w:themeColor="text1"/>
        </w:rPr>
        <w:t xml:space="preserve"> study of Social Exclusion. </w:t>
      </w:r>
      <w:proofErr w:type="spellStart"/>
      <w:r w:rsidRPr="00D07F4C">
        <w:rPr>
          <w:rFonts w:ascii="Calibri" w:hAnsi="Calibri" w:cs="Calibri"/>
          <w:i/>
          <w:iCs/>
          <w:color w:val="000000" w:themeColor="text1"/>
        </w:rPr>
        <w:t>PsycEXTRA</w:t>
      </w:r>
      <w:proofErr w:type="spellEnd"/>
      <w:r w:rsidRPr="00D07F4C">
        <w:rPr>
          <w:rFonts w:ascii="Calibri" w:hAnsi="Calibri" w:cs="Calibri"/>
          <w:i/>
          <w:iCs/>
          <w:color w:val="000000" w:themeColor="text1"/>
        </w:rPr>
        <w:t xml:space="preserve"> Dataset</w:t>
      </w:r>
      <w:r w:rsidRPr="00D07F4C">
        <w:rPr>
          <w:rFonts w:ascii="Calibri" w:hAnsi="Calibri" w:cs="Calibri"/>
          <w:color w:val="000000" w:themeColor="text1"/>
        </w:rPr>
        <w:t xml:space="preserve">. </w:t>
      </w:r>
      <w:hyperlink r:id="rId11" w:history="1">
        <w:r w:rsidRPr="00D07F4C">
          <w:rPr>
            <w:rStyle w:val="Hyperlink"/>
            <w:rFonts w:ascii="Calibri" w:hAnsi="Calibri" w:cs="Calibri"/>
            <w:color w:val="000000" w:themeColor="text1"/>
          </w:rPr>
          <w:t>https://doi.org/10.1037/e633912013-635</w:t>
        </w:r>
      </w:hyperlink>
      <w:r w:rsidRPr="00D07F4C">
        <w:rPr>
          <w:rFonts w:ascii="Calibri" w:hAnsi="Calibri" w:cs="Calibri"/>
          <w:color w:val="000000" w:themeColor="text1"/>
        </w:rPr>
        <w:t xml:space="preserve"> </w:t>
      </w:r>
    </w:p>
    <w:p w14:paraId="46360051" w14:textId="77777777" w:rsidR="00D07F4C" w:rsidRPr="00D07F4C" w:rsidRDefault="00D07F4C" w:rsidP="00CC0705">
      <w:pPr>
        <w:pStyle w:val="NormalWeb"/>
        <w:ind w:left="567" w:hanging="567"/>
        <w:rPr>
          <w:rFonts w:ascii="Calibri" w:hAnsi="Calibri" w:cs="Calibri"/>
          <w:color w:val="000000" w:themeColor="text1"/>
        </w:rPr>
      </w:pPr>
      <w:proofErr w:type="spellStart"/>
      <w:r w:rsidRPr="00D07F4C">
        <w:rPr>
          <w:rFonts w:ascii="Calibri" w:hAnsi="Calibri" w:cs="Calibri"/>
          <w:color w:val="000000" w:themeColor="text1"/>
        </w:rPr>
        <w:t>Ellwardt</w:t>
      </w:r>
      <w:proofErr w:type="spellEnd"/>
      <w:r w:rsidRPr="00D07F4C">
        <w:rPr>
          <w:rFonts w:ascii="Calibri" w:hAnsi="Calibri" w:cs="Calibri"/>
          <w:color w:val="000000" w:themeColor="text1"/>
        </w:rPr>
        <w:t xml:space="preserve">, L., Peter, S., </w:t>
      </w:r>
      <w:proofErr w:type="spellStart"/>
      <w:r w:rsidRPr="00D07F4C">
        <w:rPr>
          <w:rFonts w:ascii="Calibri" w:hAnsi="Calibri" w:cs="Calibri"/>
          <w:color w:val="000000" w:themeColor="text1"/>
        </w:rPr>
        <w:t>Präg</w:t>
      </w:r>
      <w:proofErr w:type="spellEnd"/>
      <w:r w:rsidRPr="00D07F4C">
        <w:rPr>
          <w:rFonts w:ascii="Calibri" w:hAnsi="Calibri" w:cs="Calibri"/>
          <w:color w:val="000000" w:themeColor="text1"/>
        </w:rPr>
        <w:t xml:space="preserve">, P., &amp; </w:t>
      </w:r>
      <w:proofErr w:type="spellStart"/>
      <w:r w:rsidRPr="00D07F4C">
        <w:rPr>
          <w:rFonts w:ascii="Calibri" w:hAnsi="Calibri" w:cs="Calibri"/>
          <w:color w:val="000000" w:themeColor="text1"/>
        </w:rPr>
        <w:t>Steverink</w:t>
      </w:r>
      <w:proofErr w:type="spellEnd"/>
      <w:r w:rsidRPr="00D07F4C">
        <w:rPr>
          <w:rFonts w:ascii="Calibri" w:hAnsi="Calibri" w:cs="Calibri"/>
          <w:color w:val="000000" w:themeColor="text1"/>
        </w:rPr>
        <w:t xml:space="preserve">, N. (2014). Social contacts of older people in 27 European countries: The role of welfare spending and economic inequality. </w:t>
      </w:r>
      <w:r w:rsidRPr="00D07F4C">
        <w:rPr>
          <w:rFonts w:ascii="Calibri" w:hAnsi="Calibri" w:cs="Calibri"/>
          <w:i/>
          <w:iCs/>
          <w:color w:val="000000" w:themeColor="text1"/>
        </w:rPr>
        <w:t>European Sociological Review</w:t>
      </w:r>
      <w:r w:rsidRPr="00D07F4C">
        <w:rPr>
          <w:rFonts w:ascii="Calibri" w:hAnsi="Calibri" w:cs="Calibri"/>
          <w:color w:val="000000" w:themeColor="text1"/>
        </w:rPr>
        <w:t xml:space="preserve">, </w:t>
      </w:r>
      <w:r w:rsidRPr="00D07F4C">
        <w:rPr>
          <w:rFonts w:ascii="Calibri" w:hAnsi="Calibri" w:cs="Calibri"/>
          <w:i/>
          <w:iCs/>
          <w:color w:val="000000" w:themeColor="text1"/>
        </w:rPr>
        <w:t>30</w:t>
      </w:r>
      <w:r w:rsidRPr="00D07F4C">
        <w:rPr>
          <w:rFonts w:ascii="Calibri" w:hAnsi="Calibri" w:cs="Calibri"/>
          <w:color w:val="000000" w:themeColor="text1"/>
        </w:rPr>
        <w:t xml:space="preserve">(4), 413–430. https://doi.org/10.1093/esr/jcu046 </w:t>
      </w:r>
    </w:p>
    <w:p w14:paraId="20B6F8EC"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Gallagher, C. (2012). Connectedness in the lives of older people in Ireland: A study of the communal participation of older people in two geographic localities. </w:t>
      </w:r>
      <w:r w:rsidRPr="00D07F4C">
        <w:rPr>
          <w:rFonts w:ascii="Calibri" w:hAnsi="Calibri" w:cs="Calibri"/>
          <w:i/>
          <w:iCs/>
          <w:color w:val="000000" w:themeColor="text1"/>
        </w:rPr>
        <w:t>Irish Journal of Sociology</w:t>
      </w:r>
      <w:r w:rsidRPr="00D07F4C">
        <w:rPr>
          <w:rFonts w:ascii="Calibri" w:hAnsi="Calibri" w:cs="Calibri"/>
          <w:color w:val="000000" w:themeColor="text1"/>
        </w:rPr>
        <w:t xml:space="preserve">, </w:t>
      </w:r>
      <w:r w:rsidRPr="00D07F4C">
        <w:rPr>
          <w:rFonts w:ascii="Calibri" w:hAnsi="Calibri" w:cs="Calibri"/>
          <w:i/>
          <w:iCs/>
          <w:color w:val="000000" w:themeColor="text1"/>
        </w:rPr>
        <w:t>20</w:t>
      </w:r>
      <w:r w:rsidRPr="00D07F4C">
        <w:rPr>
          <w:rFonts w:ascii="Calibri" w:hAnsi="Calibri" w:cs="Calibri"/>
          <w:color w:val="000000" w:themeColor="text1"/>
        </w:rPr>
        <w:t xml:space="preserve">(1), 84–102. https://doi.org/10.7227/ijs.20.1.5 </w:t>
      </w:r>
    </w:p>
    <w:p w14:paraId="267832E1"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lastRenderedPageBreak/>
        <w:t xml:space="preserve">Gerst-Emerson, K., &amp; Jayawardhana, J. (2015). Loneliness as a public health issue: The impact of loneliness on health care utilization among older adults. </w:t>
      </w:r>
      <w:r w:rsidRPr="00D07F4C">
        <w:rPr>
          <w:rFonts w:ascii="Calibri" w:hAnsi="Calibri" w:cs="Calibri"/>
          <w:i/>
          <w:iCs/>
          <w:color w:val="000000" w:themeColor="text1"/>
        </w:rPr>
        <w:t>American Journal of Public Health</w:t>
      </w:r>
      <w:r w:rsidRPr="00D07F4C">
        <w:rPr>
          <w:rFonts w:ascii="Calibri" w:hAnsi="Calibri" w:cs="Calibri"/>
          <w:color w:val="000000" w:themeColor="text1"/>
        </w:rPr>
        <w:t xml:space="preserve">, </w:t>
      </w:r>
      <w:r w:rsidRPr="00D07F4C">
        <w:rPr>
          <w:rFonts w:ascii="Calibri" w:hAnsi="Calibri" w:cs="Calibri"/>
          <w:i/>
          <w:iCs/>
          <w:color w:val="000000" w:themeColor="text1"/>
        </w:rPr>
        <w:t>105</w:t>
      </w:r>
      <w:r w:rsidRPr="00D07F4C">
        <w:rPr>
          <w:rFonts w:ascii="Calibri" w:hAnsi="Calibri" w:cs="Calibri"/>
          <w:color w:val="000000" w:themeColor="text1"/>
        </w:rPr>
        <w:t xml:space="preserve">(5), 1013–1019. https://doi.org/10.2105/ajph.2014.302427 </w:t>
      </w:r>
    </w:p>
    <w:p w14:paraId="6C449D9B"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Hilari, K., &amp; Northcott, S. (2016). “Struggling to stay connected”: Comparing the social relationships of healthy older people and people with stroke and aphasia. </w:t>
      </w:r>
      <w:r w:rsidRPr="00D07F4C">
        <w:rPr>
          <w:rFonts w:ascii="Calibri" w:hAnsi="Calibri" w:cs="Calibri"/>
          <w:i/>
          <w:iCs/>
          <w:color w:val="000000" w:themeColor="text1"/>
        </w:rPr>
        <w:t>Aphasiology</w:t>
      </w:r>
      <w:r w:rsidRPr="00D07F4C">
        <w:rPr>
          <w:rFonts w:ascii="Calibri" w:hAnsi="Calibri" w:cs="Calibri"/>
          <w:color w:val="000000" w:themeColor="text1"/>
        </w:rPr>
        <w:t xml:space="preserve">, </w:t>
      </w:r>
      <w:r w:rsidRPr="00D07F4C">
        <w:rPr>
          <w:rFonts w:ascii="Calibri" w:hAnsi="Calibri" w:cs="Calibri"/>
          <w:i/>
          <w:iCs/>
          <w:color w:val="000000" w:themeColor="text1"/>
        </w:rPr>
        <w:t>31</w:t>
      </w:r>
      <w:r w:rsidRPr="00D07F4C">
        <w:rPr>
          <w:rFonts w:ascii="Calibri" w:hAnsi="Calibri" w:cs="Calibri"/>
          <w:color w:val="000000" w:themeColor="text1"/>
        </w:rPr>
        <w:t xml:space="preserve">(6), 674–687. https://doi.org/10.1080/02687038.2016.1218436 </w:t>
      </w:r>
    </w:p>
    <w:p w14:paraId="1F5F222C"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Hogg, M. A. (2014). From uncertainty to extremism. </w:t>
      </w:r>
      <w:r w:rsidRPr="00D07F4C">
        <w:rPr>
          <w:rFonts w:ascii="Calibri" w:hAnsi="Calibri" w:cs="Calibri"/>
          <w:i/>
          <w:iCs/>
          <w:color w:val="000000" w:themeColor="text1"/>
        </w:rPr>
        <w:t>Current Directions in Psychological Science</w:t>
      </w:r>
      <w:r w:rsidRPr="00D07F4C">
        <w:rPr>
          <w:rFonts w:ascii="Calibri" w:hAnsi="Calibri" w:cs="Calibri"/>
          <w:color w:val="000000" w:themeColor="text1"/>
        </w:rPr>
        <w:t xml:space="preserve">, </w:t>
      </w:r>
      <w:r w:rsidRPr="00D07F4C">
        <w:rPr>
          <w:rFonts w:ascii="Calibri" w:hAnsi="Calibri" w:cs="Calibri"/>
          <w:i/>
          <w:iCs/>
          <w:color w:val="000000" w:themeColor="text1"/>
        </w:rPr>
        <w:t>23</w:t>
      </w:r>
      <w:r w:rsidRPr="00D07F4C">
        <w:rPr>
          <w:rFonts w:ascii="Calibri" w:hAnsi="Calibri" w:cs="Calibri"/>
          <w:color w:val="000000" w:themeColor="text1"/>
        </w:rPr>
        <w:t xml:space="preserve">(5), 338–342. https://doi.org/10.1177/0963721414540168 </w:t>
      </w:r>
    </w:p>
    <w:p w14:paraId="1FAEA3F7"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Leary, M. R. (2001). Toward a conceptualisation of interpersonal rejection. </w:t>
      </w:r>
      <w:r w:rsidRPr="00D07F4C">
        <w:rPr>
          <w:rFonts w:ascii="Calibri" w:hAnsi="Calibri" w:cs="Calibri"/>
          <w:i/>
          <w:iCs/>
          <w:color w:val="000000" w:themeColor="text1"/>
        </w:rPr>
        <w:t>Interpersonal Rejection</w:t>
      </w:r>
      <w:r w:rsidRPr="00D07F4C">
        <w:rPr>
          <w:rFonts w:ascii="Calibri" w:hAnsi="Calibri" w:cs="Calibri"/>
          <w:color w:val="000000" w:themeColor="text1"/>
        </w:rPr>
        <w:t xml:space="preserve">, 3–20. https://doi.org/10.1093/acprof:oso/9780195130157.003.0001 </w:t>
      </w:r>
    </w:p>
    <w:p w14:paraId="09D4F421"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Lee, K., Jeong, G.-C., &amp; Yim, J. (2020). Consideration of the psychological and mental health of the elderly during COVID-19: A theoretical review. </w:t>
      </w:r>
      <w:r w:rsidRPr="00D07F4C">
        <w:rPr>
          <w:rFonts w:ascii="Calibri" w:hAnsi="Calibri" w:cs="Calibri"/>
          <w:i/>
          <w:iCs/>
          <w:color w:val="000000" w:themeColor="text1"/>
        </w:rPr>
        <w:t>International Journal of Environmental Research and Public Health</w:t>
      </w:r>
      <w:r w:rsidRPr="00D07F4C">
        <w:rPr>
          <w:rFonts w:ascii="Calibri" w:hAnsi="Calibri" w:cs="Calibri"/>
          <w:color w:val="000000" w:themeColor="text1"/>
        </w:rPr>
        <w:t xml:space="preserve">, </w:t>
      </w:r>
      <w:r w:rsidRPr="00D07F4C">
        <w:rPr>
          <w:rFonts w:ascii="Calibri" w:hAnsi="Calibri" w:cs="Calibri"/>
          <w:i/>
          <w:iCs/>
          <w:color w:val="000000" w:themeColor="text1"/>
        </w:rPr>
        <w:t>17</w:t>
      </w:r>
      <w:r w:rsidRPr="00D07F4C">
        <w:rPr>
          <w:rFonts w:ascii="Calibri" w:hAnsi="Calibri" w:cs="Calibri"/>
          <w:color w:val="000000" w:themeColor="text1"/>
        </w:rPr>
        <w:t xml:space="preserve">(21), 8098. https://doi.org/10.3390/ijerph17218098 </w:t>
      </w:r>
    </w:p>
    <w:p w14:paraId="49A64EB5"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Lieberman, M. D. (2015). </w:t>
      </w:r>
      <w:r w:rsidRPr="00D07F4C">
        <w:rPr>
          <w:rFonts w:ascii="Calibri" w:hAnsi="Calibri" w:cs="Calibri"/>
          <w:i/>
          <w:iCs/>
          <w:color w:val="000000" w:themeColor="text1"/>
        </w:rPr>
        <w:t>Social: Why our brains are wired to connect</w:t>
      </w:r>
      <w:r w:rsidRPr="00D07F4C">
        <w:rPr>
          <w:rFonts w:ascii="Calibri" w:hAnsi="Calibri" w:cs="Calibri"/>
          <w:color w:val="000000" w:themeColor="text1"/>
        </w:rPr>
        <w:t xml:space="preserve">. Oxford Univ. Press. </w:t>
      </w:r>
    </w:p>
    <w:p w14:paraId="0C2662DA"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Major, B., &amp; Eccleston, C. P. (2004). Stigma and Social Exclusion. In </w:t>
      </w:r>
      <w:r w:rsidRPr="00D07F4C">
        <w:rPr>
          <w:rFonts w:ascii="Calibri" w:hAnsi="Calibri" w:cs="Calibri"/>
          <w:i/>
          <w:iCs/>
          <w:color w:val="000000" w:themeColor="text1"/>
        </w:rPr>
        <w:t>The Social Psychology of Inclusion and Exclusion</w:t>
      </w:r>
      <w:r w:rsidRPr="00D07F4C">
        <w:rPr>
          <w:rFonts w:ascii="Calibri" w:hAnsi="Calibri" w:cs="Calibri"/>
          <w:color w:val="000000" w:themeColor="text1"/>
        </w:rPr>
        <w:t xml:space="preserve"> (1st ed., pp. 63–87). essay, psychology press. </w:t>
      </w:r>
    </w:p>
    <w:p w14:paraId="37AB0AA8" w14:textId="77777777" w:rsidR="00D07F4C" w:rsidRPr="00D07F4C" w:rsidRDefault="00D07F4C" w:rsidP="007F1A62">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Ridge, T. (2002). 5. Family Life and Self-Reflection. In </w:t>
      </w:r>
      <w:r w:rsidRPr="00D07F4C">
        <w:rPr>
          <w:rFonts w:ascii="Calibri" w:hAnsi="Calibri" w:cs="Calibri"/>
          <w:i/>
          <w:iCs/>
          <w:color w:val="000000" w:themeColor="text1"/>
        </w:rPr>
        <w:t xml:space="preserve">Childhood poverty and social exclusion </w:t>
      </w:r>
      <w:r w:rsidRPr="00D07F4C">
        <w:rPr>
          <w:rFonts w:ascii="Calibri" w:hAnsi="Calibri" w:cs="Calibri"/>
          <w:color w:val="000000" w:themeColor="text1"/>
        </w:rPr>
        <w:t xml:space="preserve">(pp. 85–110). essay, The Policy Press. </w:t>
      </w:r>
    </w:p>
    <w:p w14:paraId="37C4911E"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Rotenberg, K. J. (1994). Loneliness and Interpersonal Trust. </w:t>
      </w:r>
      <w:r w:rsidRPr="00D07F4C">
        <w:rPr>
          <w:rFonts w:ascii="Calibri" w:hAnsi="Calibri" w:cs="Calibri"/>
          <w:i/>
          <w:iCs/>
          <w:color w:val="000000" w:themeColor="text1"/>
        </w:rPr>
        <w:t>Journal of Social and Clinical Psychology</w:t>
      </w:r>
      <w:r w:rsidRPr="00D07F4C">
        <w:rPr>
          <w:rFonts w:ascii="Calibri" w:hAnsi="Calibri" w:cs="Calibri"/>
          <w:color w:val="000000" w:themeColor="text1"/>
        </w:rPr>
        <w:t xml:space="preserve">, </w:t>
      </w:r>
      <w:r w:rsidRPr="00D07F4C">
        <w:rPr>
          <w:rFonts w:ascii="Calibri" w:hAnsi="Calibri" w:cs="Calibri"/>
          <w:i/>
          <w:iCs/>
          <w:color w:val="000000" w:themeColor="text1"/>
        </w:rPr>
        <w:t>13</w:t>
      </w:r>
      <w:r w:rsidRPr="00D07F4C">
        <w:rPr>
          <w:rFonts w:ascii="Calibri" w:hAnsi="Calibri" w:cs="Calibri"/>
          <w:color w:val="000000" w:themeColor="text1"/>
        </w:rPr>
        <w:t xml:space="preserve">(2), 152–173. https://doi.org/10.1521/jscp.1994.13.2.152 </w:t>
      </w:r>
    </w:p>
    <w:p w14:paraId="0B000DAF"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Scharf, T., Phillipson, C., &amp; Smith, A. E. (2005). Social exclusion of older people in deprived urban communities of England. </w:t>
      </w:r>
      <w:r w:rsidRPr="00D07F4C">
        <w:rPr>
          <w:rFonts w:ascii="Calibri" w:hAnsi="Calibri" w:cs="Calibri"/>
          <w:i/>
          <w:iCs/>
          <w:color w:val="000000" w:themeColor="text1"/>
        </w:rPr>
        <w:t>European Journal of Ageing</w:t>
      </w:r>
      <w:r w:rsidRPr="00D07F4C">
        <w:rPr>
          <w:rFonts w:ascii="Calibri" w:hAnsi="Calibri" w:cs="Calibri"/>
          <w:color w:val="000000" w:themeColor="text1"/>
        </w:rPr>
        <w:t xml:space="preserve">, </w:t>
      </w:r>
      <w:r w:rsidRPr="00D07F4C">
        <w:rPr>
          <w:rFonts w:ascii="Calibri" w:hAnsi="Calibri" w:cs="Calibri"/>
          <w:i/>
          <w:iCs/>
          <w:color w:val="000000" w:themeColor="text1"/>
        </w:rPr>
        <w:t>2</w:t>
      </w:r>
      <w:r w:rsidRPr="00D07F4C">
        <w:rPr>
          <w:rFonts w:ascii="Calibri" w:hAnsi="Calibri" w:cs="Calibri"/>
          <w:color w:val="000000" w:themeColor="text1"/>
        </w:rPr>
        <w:t xml:space="preserve">(2), 76–87. https://doi.org/10.1007/s10433-005-0025-6 </w:t>
      </w:r>
    </w:p>
    <w:p w14:paraId="1C19A7A0" w14:textId="77777777" w:rsidR="00D07F4C" w:rsidRPr="00D07F4C" w:rsidRDefault="00D07F4C" w:rsidP="004C340A">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Schröder-Butterfill, E., &amp; </w:t>
      </w:r>
      <w:proofErr w:type="spellStart"/>
      <w:r w:rsidRPr="00D07F4C">
        <w:rPr>
          <w:rFonts w:ascii="Calibri" w:hAnsi="Calibri" w:cs="Calibri"/>
          <w:color w:val="000000" w:themeColor="text1"/>
        </w:rPr>
        <w:t>Marianti</w:t>
      </w:r>
      <w:proofErr w:type="spellEnd"/>
      <w:r w:rsidRPr="00D07F4C">
        <w:rPr>
          <w:rFonts w:ascii="Calibri" w:hAnsi="Calibri" w:cs="Calibri"/>
          <w:color w:val="000000" w:themeColor="text1"/>
        </w:rPr>
        <w:t xml:space="preserve">, R. (2006). A framework for understanding old-age vulnerabilities. </w:t>
      </w:r>
      <w:r w:rsidRPr="00D07F4C">
        <w:rPr>
          <w:rFonts w:ascii="Calibri" w:hAnsi="Calibri" w:cs="Calibri"/>
          <w:i/>
          <w:iCs/>
          <w:color w:val="000000" w:themeColor="text1"/>
        </w:rPr>
        <w:t>Ageing and society</w:t>
      </w:r>
      <w:r w:rsidRPr="00D07F4C">
        <w:rPr>
          <w:rFonts w:ascii="Calibri" w:hAnsi="Calibri" w:cs="Calibri"/>
          <w:color w:val="000000" w:themeColor="text1"/>
        </w:rPr>
        <w:t xml:space="preserve">, </w:t>
      </w:r>
      <w:r w:rsidRPr="00D07F4C">
        <w:rPr>
          <w:rFonts w:ascii="Calibri" w:hAnsi="Calibri" w:cs="Calibri"/>
          <w:i/>
          <w:iCs/>
          <w:color w:val="000000" w:themeColor="text1"/>
        </w:rPr>
        <w:t>26</w:t>
      </w:r>
      <w:r w:rsidRPr="00D07F4C">
        <w:rPr>
          <w:rFonts w:ascii="Calibri" w:hAnsi="Calibri" w:cs="Calibri"/>
          <w:color w:val="000000" w:themeColor="text1"/>
        </w:rPr>
        <w:t xml:space="preserve">(1), 9–35. Https://doi.org/10.1017/s0144686x05004423 </w:t>
      </w:r>
    </w:p>
    <w:p w14:paraId="1F406FAE"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Seifert, A., Cotten, S. R., &amp; Xie, B. (2020). A double burden of exclusion? Digital and social exclusion of older adults in times of COVID-19. </w:t>
      </w:r>
      <w:r w:rsidRPr="00D07F4C">
        <w:rPr>
          <w:rFonts w:ascii="Calibri" w:hAnsi="Calibri" w:cs="Calibri"/>
          <w:i/>
          <w:iCs/>
          <w:color w:val="000000" w:themeColor="text1"/>
        </w:rPr>
        <w:t>The Journals of Gerontology: Series B</w:t>
      </w:r>
      <w:r w:rsidRPr="00D07F4C">
        <w:rPr>
          <w:rFonts w:ascii="Calibri" w:hAnsi="Calibri" w:cs="Calibri"/>
          <w:color w:val="000000" w:themeColor="text1"/>
        </w:rPr>
        <w:t xml:space="preserve">, </w:t>
      </w:r>
      <w:r w:rsidRPr="00D07F4C">
        <w:rPr>
          <w:rFonts w:ascii="Calibri" w:hAnsi="Calibri" w:cs="Calibri"/>
          <w:i/>
          <w:iCs/>
          <w:color w:val="000000" w:themeColor="text1"/>
        </w:rPr>
        <w:t>76</w:t>
      </w:r>
      <w:r w:rsidRPr="00D07F4C">
        <w:rPr>
          <w:rFonts w:ascii="Calibri" w:hAnsi="Calibri" w:cs="Calibri"/>
          <w:color w:val="000000" w:themeColor="text1"/>
        </w:rPr>
        <w:t xml:space="preserve">(3). https://doi.org/10.1093/geronb/gbaa098 </w:t>
      </w:r>
    </w:p>
    <w:p w14:paraId="060935CA"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Shevlin, M., McBride, O., Murphy, J., Gibson Miller, J., Hartman, T. K., Levita, L., Mason, L., Martinez, A. P., McKay, R., Stocks, T. V., Bennett, K. M., Hyland, P., </w:t>
      </w:r>
      <w:proofErr w:type="spellStart"/>
      <w:r w:rsidRPr="00D07F4C">
        <w:rPr>
          <w:rFonts w:ascii="Calibri" w:hAnsi="Calibri" w:cs="Calibri"/>
          <w:color w:val="000000" w:themeColor="text1"/>
        </w:rPr>
        <w:t>Karatzias</w:t>
      </w:r>
      <w:proofErr w:type="spellEnd"/>
      <w:r w:rsidRPr="00D07F4C">
        <w:rPr>
          <w:rFonts w:ascii="Calibri" w:hAnsi="Calibri" w:cs="Calibri"/>
          <w:color w:val="000000" w:themeColor="text1"/>
        </w:rPr>
        <w:t xml:space="preserve">, T., &amp; Bentall, R. (2020). </w:t>
      </w:r>
      <w:r w:rsidRPr="00D07F4C">
        <w:rPr>
          <w:rFonts w:ascii="Calibri" w:hAnsi="Calibri" w:cs="Calibri"/>
          <w:i/>
          <w:iCs/>
          <w:color w:val="000000" w:themeColor="text1"/>
        </w:rPr>
        <w:t>Anxiety, Depression, Traumatic Stress, and Covid-19 Related Anxiety in the UK General Population during the COVID-19 Pandemic.</w:t>
      </w:r>
      <w:r w:rsidRPr="00D07F4C">
        <w:rPr>
          <w:rFonts w:ascii="Calibri" w:hAnsi="Calibri" w:cs="Calibri"/>
          <w:color w:val="000000" w:themeColor="text1"/>
        </w:rPr>
        <w:t xml:space="preserve"> https://doi.org/10.31234/osf.io/hb6nq </w:t>
      </w:r>
    </w:p>
    <w:p w14:paraId="2A61361D"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lastRenderedPageBreak/>
        <w:t xml:space="preserve">Stillman, T. F., Baumeister, R. F., Lambert, N. M., </w:t>
      </w:r>
      <w:proofErr w:type="spellStart"/>
      <w:r w:rsidRPr="00D07F4C">
        <w:rPr>
          <w:rFonts w:ascii="Calibri" w:hAnsi="Calibri" w:cs="Calibri"/>
          <w:color w:val="000000" w:themeColor="text1"/>
        </w:rPr>
        <w:t>Crescioni</w:t>
      </w:r>
      <w:proofErr w:type="spellEnd"/>
      <w:r w:rsidRPr="00D07F4C">
        <w:rPr>
          <w:rFonts w:ascii="Calibri" w:hAnsi="Calibri" w:cs="Calibri"/>
          <w:color w:val="000000" w:themeColor="text1"/>
        </w:rPr>
        <w:t xml:space="preserve">, A. W., DeWall, C. N., &amp; Fincham, F. D. (2009). Alone and without purpose: Life loses meaning following social exclusion. </w:t>
      </w:r>
      <w:r w:rsidRPr="00D07F4C">
        <w:rPr>
          <w:rFonts w:ascii="Calibri" w:hAnsi="Calibri" w:cs="Calibri"/>
          <w:i/>
          <w:iCs/>
          <w:color w:val="000000" w:themeColor="text1"/>
        </w:rPr>
        <w:t>Journal of Experimental Social Psychology</w:t>
      </w:r>
      <w:r w:rsidRPr="00D07F4C">
        <w:rPr>
          <w:rFonts w:ascii="Calibri" w:hAnsi="Calibri" w:cs="Calibri"/>
          <w:color w:val="000000" w:themeColor="text1"/>
        </w:rPr>
        <w:t xml:space="preserve">, </w:t>
      </w:r>
      <w:r w:rsidRPr="00D07F4C">
        <w:rPr>
          <w:rFonts w:ascii="Calibri" w:hAnsi="Calibri" w:cs="Calibri"/>
          <w:i/>
          <w:iCs/>
          <w:color w:val="000000" w:themeColor="text1"/>
        </w:rPr>
        <w:t>45</w:t>
      </w:r>
      <w:r w:rsidRPr="00D07F4C">
        <w:rPr>
          <w:rFonts w:ascii="Calibri" w:hAnsi="Calibri" w:cs="Calibri"/>
          <w:color w:val="000000" w:themeColor="text1"/>
        </w:rPr>
        <w:t xml:space="preserve">(4), 686–694. https://doi.org/10.1016/j.jesp.2009.03.007 </w:t>
      </w:r>
    </w:p>
    <w:p w14:paraId="6E65C50F"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Sturgeon, J. A., &amp; </w:t>
      </w:r>
      <w:proofErr w:type="spellStart"/>
      <w:r w:rsidRPr="00D07F4C">
        <w:rPr>
          <w:rFonts w:ascii="Calibri" w:hAnsi="Calibri" w:cs="Calibri"/>
          <w:color w:val="000000" w:themeColor="text1"/>
        </w:rPr>
        <w:t>Zautra</w:t>
      </w:r>
      <w:proofErr w:type="spellEnd"/>
      <w:r w:rsidRPr="00D07F4C">
        <w:rPr>
          <w:rFonts w:ascii="Calibri" w:hAnsi="Calibri" w:cs="Calibri"/>
          <w:color w:val="000000" w:themeColor="text1"/>
        </w:rPr>
        <w:t xml:space="preserve">, A. J. (2016). Social pain and physical pain: Shared paths to resilience. </w:t>
      </w:r>
      <w:r w:rsidRPr="00D07F4C">
        <w:rPr>
          <w:rFonts w:ascii="Calibri" w:hAnsi="Calibri" w:cs="Calibri"/>
          <w:i/>
          <w:iCs/>
          <w:color w:val="000000" w:themeColor="text1"/>
        </w:rPr>
        <w:t>Pain Management</w:t>
      </w:r>
      <w:r w:rsidRPr="00D07F4C">
        <w:rPr>
          <w:rFonts w:ascii="Calibri" w:hAnsi="Calibri" w:cs="Calibri"/>
          <w:color w:val="000000" w:themeColor="text1"/>
        </w:rPr>
        <w:t xml:space="preserve">, </w:t>
      </w:r>
      <w:r w:rsidRPr="00D07F4C">
        <w:rPr>
          <w:rFonts w:ascii="Calibri" w:hAnsi="Calibri" w:cs="Calibri"/>
          <w:i/>
          <w:iCs/>
          <w:color w:val="000000" w:themeColor="text1"/>
        </w:rPr>
        <w:t>6</w:t>
      </w:r>
      <w:r w:rsidRPr="00D07F4C">
        <w:rPr>
          <w:rFonts w:ascii="Calibri" w:hAnsi="Calibri" w:cs="Calibri"/>
          <w:color w:val="000000" w:themeColor="text1"/>
        </w:rPr>
        <w:t xml:space="preserve">(1), 63–74. https://doi.org/10.2217/pmt.15.56 </w:t>
      </w:r>
    </w:p>
    <w:p w14:paraId="5145B813" w14:textId="77777777" w:rsidR="00D07F4C" w:rsidRPr="00D07F4C" w:rsidRDefault="00D07F4C" w:rsidP="00CC0705">
      <w:pPr>
        <w:pStyle w:val="NormalWeb"/>
        <w:ind w:left="567" w:hanging="567"/>
        <w:rPr>
          <w:rFonts w:ascii="Calibri" w:hAnsi="Calibri" w:cs="Calibri"/>
          <w:color w:val="000000" w:themeColor="text1"/>
        </w:rPr>
      </w:pPr>
      <w:proofErr w:type="spellStart"/>
      <w:r w:rsidRPr="00D07F4C">
        <w:rPr>
          <w:rFonts w:ascii="Calibri" w:hAnsi="Calibri" w:cs="Calibri"/>
          <w:color w:val="000000" w:themeColor="text1"/>
        </w:rPr>
        <w:t>Titheridge</w:t>
      </w:r>
      <w:proofErr w:type="spellEnd"/>
      <w:r w:rsidRPr="00D07F4C">
        <w:rPr>
          <w:rFonts w:ascii="Calibri" w:hAnsi="Calibri" w:cs="Calibri"/>
          <w:color w:val="000000" w:themeColor="text1"/>
        </w:rPr>
        <w:t xml:space="preserve">, H., Achuthan, K., </w:t>
      </w:r>
      <w:proofErr w:type="spellStart"/>
      <w:r w:rsidRPr="00D07F4C">
        <w:rPr>
          <w:rFonts w:ascii="Calibri" w:hAnsi="Calibri" w:cs="Calibri"/>
          <w:color w:val="000000" w:themeColor="text1"/>
        </w:rPr>
        <w:t>Mackett</w:t>
      </w:r>
      <w:proofErr w:type="spellEnd"/>
      <w:r w:rsidRPr="00D07F4C">
        <w:rPr>
          <w:rFonts w:ascii="Calibri" w:hAnsi="Calibri" w:cs="Calibri"/>
          <w:color w:val="000000" w:themeColor="text1"/>
        </w:rPr>
        <w:t xml:space="preserve">, R. L., &amp; Solomon, J. (2009). Assessing the extent of transport social exclusion among the elderly. </w:t>
      </w:r>
      <w:r w:rsidRPr="00D07F4C">
        <w:rPr>
          <w:rFonts w:ascii="Calibri" w:hAnsi="Calibri" w:cs="Calibri"/>
          <w:i/>
          <w:iCs/>
          <w:color w:val="000000" w:themeColor="text1"/>
        </w:rPr>
        <w:t>Journal of Transport and Land Use</w:t>
      </w:r>
      <w:r w:rsidRPr="00D07F4C">
        <w:rPr>
          <w:rFonts w:ascii="Calibri" w:hAnsi="Calibri" w:cs="Calibri"/>
          <w:color w:val="000000" w:themeColor="text1"/>
        </w:rPr>
        <w:t xml:space="preserve">, </w:t>
      </w:r>
      <w:r w:rsidRPr="00D07F4C">
        <w:rPr>
          <w:rFonts w:ascii="Calibri" w:hAnsi="Calibri" w:cs="Calibri"/>
          <w:i/>
          <w:iCs/>
          <w:color w:val="000000" w:themeColor="text1"/>
        </w:rPr>
        <w:t>2</w:t>
      </w:r>
      <w:r w:rsidRPr="00D07F4C">
        <w:rPr>
          <w:rFonts w:ascii="Calibri" w:hAnsi="Calibri" w:cs="Calibri"/>
          <w:color w:val="000000" w:themeColor="text1"/>
        </w:rPr>
        <w:t xml:space="preserve">(2). https://doi.org/10.5198/jtlu.v2i2.44 </w:t>
      </w:r>
    </w:p>
    <w:p w14:paraId="7AB392D5" w14:textId="77777777" w:rsidR="00D07F4C" w:rsidRPr="00D07F4C" w:rsidRDefault="00D07F4C" w:rsidP="00CC0705">
      <w:pPr>
        <w:pStyle w:val="NormalWeb"/>
        <w:ind w:left="567" w:hanging="567"/>
        <w:rPr>
          <w:rFonts w:ascii="Calibri" w:hAnsi="Calibri" w:cs="Calibri"/>
          <w:color w:val="000000" w:themeColor="text1"/>
        </w:rPr>
      </w:pPr>
      <w:proofErr w:type="spellStart"/>
      <w:r w:rsidRPr="00D07F4C">
        <w:rPr>
          <w:rFonts w:ascii="Calibri" w:hAnsi="Calibri" w:cs="Calibri"/>
          <w:color w:val="000000" w:themeColor="text1"/>
        </w:rPr>
        <w:t>Tsolou</w:t>
      </w:r>
      <w:proofErr w:type="spellEnd"/>
      <w:r w:rsidRPr="00D07F4C">
        <w:rPr>
          <w:rFonts w:ascii="Calibri" w:hAnsi="Calibri" w:cs="Calibri"/>
          <w:color w:val="000000" w:themeColor="text1"/>
        </w:rPr>
        <w:t xml:space="preserve">, O., Babalis, T., &amp; </w:t>
      </w:r>
      <w:proofErr w:type="spellStart"/>
      <w:r w:rsidRPr="00D07F4C">
        <w:rPr>
          <w:rFonts w:ascii="Calibri" w:hAnsi="Calibri" w:cs="Calibri"/>
          <w:color w:val="000000" w:themeColor="text1"/>
        </w:rPr>
        <w:t>Tsoli</w:t>
      </w:r>
      <w:proofErr w:type="spellEnd"/>
      <w:r w:rsidRPr="00D07F4C">
        <w:rPr>
          <w:rFonts w:ascii="Calibri" w:hAnsi="Calibri" w:cs="Calibri"/>
          <w:color w:val="000000" w:themeColor="text1"/>
        </w:rPr>
        <w:t xml:space="preserve">, K. (2021). The impact of COVID-19 pandemic on education: Social exclusion and dropping out of school. </w:t>
      </w:r>
      <w:r w:rsidRPr="00D07F4C">
        <w:rPr>
          <w:rFonts w:ascii="Calibri" w:hAnsi="Calibri" w:cs="Calibri"/>
          <w:i/>
          <w:iCs/>
          <w:color w:val="000000" w:themeColor="text1"/>
        </w:rPr>
        <w:t>Creative Education</w:t>
      </w:r>
      <w:r w:rsidRPr="00D07F4C">
        <w:rPr>
          <w:rFonts w:ascii="Calibri" w:hAnsi="Calibri" w:cs="Calibri"/>
          <w:color w:val="000000" w:themeColor="text1"/>
        </w:rPr>
        <w:t xml:space="preserve">, </w:t>
      </w:r>
      <w:r w:rsidRPr="00D07F4C">
        <w:rPr>
          <w:rFonts w:ascii="Calibri" w:hAnsi="Calibri" w:cs="Calibri"/>
          <w:i/>
          <w:iCs/>
          <w:color w:val="000000" w:themeColor="text1"/>
        </w:rPr>
        <w:t>12</w:t>
      </w:r>
      <w:r w:rsidRPr="00D07F4C">
        <w:rPr>
          <w:rFonts w:ascii="Calibri" w:hAnsi="Calibri" w:cs="Calibri"/>
          <w:color w:val="000000" w:themeColor="text1"/>
        </w:rPr>
        <w:t>(03), 529–544. https://doi.org/10.4236/ce.2021.123036</w:t>
      </w:r>
    </w:p>
    <w:p w14:paraId="5614DEBA"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Twenge, J. M., Baumeister, R. F., DeWall, C. N., </w:t>
      </w:r>
      <w:proofErr w:type="spellStart"/>
      <w:r w:rsidRPr="00D07F4C">
        <w:rPr>
          <w:rFonts w:ascii="Calibri" w:hAnsi="Calibri" w:cs="Calibri"/>
          <w:color w:val="000000" w:themeColor="text1"/>
        </w:rPr>
        <w:t>Ciarocco</w:t>
      </w:r>
      <w:proofErr w:type="spellEnd"/>
      <w:r w:rsidRPr="00D07F4C">
        <w:rPr>
          <w:rFonts w:ascii="Calibri" w:hAnsi="Calibri" w:cs="Calibri"/>
          <w:color w:val="000000" w:themeColor="text1"/>
        </w:rPr>
        <w:t xml:space="preserve">, N. J., &amp; Bartels, J. M. (2007). Social exclusion decreases prosocial behaviour. </w:t>
      </w:r>
      <w:r w:rsidRPr="00D07F4C">
        <w:rPr>
          <w:rFonts w:ascii="Calibri" w:hAnsi="Calibri" w:cs="Calibri"/>
          <w:i/>
          <w:iCs/>
          <w:color w:val="000000" w:themeColor="text1"/>
        </w:rPr>
        <w:t>Journal of Personality and Social Psychology</w:t>
      </w:r>
      <w:r w:rsidRPr="00D07F4C">
        <w:rPr>
          <w:rFonts w:ascii="Calibri" w:hAnsi="Calibri" w:cs="Calibri"/>
          <w:color w:val="000000" w:themeColor="text1"/>
        </w:rPr>
        <w:t xml:space="preserve">, </w:t>
      </w:r>
      <w:r w:rsidRPr="00D07F4C">
        <w:rPr>
          <w:rFonts w:ascii="Calibri" w:hAnsi="Calibri" w:cs="Calibri"/>
          <w:i/>
          <w:iCs/>
          <w:color w:val="000000" w:themeColor="text1"/>
        </w:rPr>
        <w:t>92</w:t>
      </w:r>
      <w:r w:rsidRPr="00D07F4C">
        <w:rPr>
          <w:rFonts w:ascii="Calibri" w:hAnsi="Calibri" w:cs="Calibri"/>
          <w:color w:val="000000" w:themeColor="text1"/>
        </w:rPr>
        <w:t>(1), 56–66. https://doi.org/10.1037/0022-3514.92.1.56</w:t>
      </w:r>
    </w:p>
    <w:p w14:paraId="79B16E64"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Van </w:t>
      </w:r>
      <w:proofErr w:type="spellStart"/>
      <w:r w:rsidRPr="00D07F4C">
        <w:rPr>
          <w:rFonts w:ascii="Calibri" w:hAnsi="Calibri" w:cs="Calibri"/>
          <w:color w:val="000000" w:themeColor="text1"/>
        </w:rPr>
        <w:t>Regenmortel</w:t>
      </w:r>
      <w:proofErr w:type="spellEnd"/>
      <w:r w:rsidRPr="00D07F4C">
        <w:rPr>
          <w:rFonts w:ascii="Calibri" w:hAnsi="Calibri" w:cs="Calibri"/>
          <w:color w:val="000000" w:themeColor="text1"/>
        </w:rPr>
        <w:t xml:space="preserve">, S., Winter, B., Thelin, A., Burholt, V., &amp; De Donder, L. (2021). Exclusion from social relations among older people in rural Britain and Belgium: A cross-national exploration taking a life-course and Multilevel Perspective. </w:t>
      </w:r>
      <w:r w:rsidRPr="00D07F4C">
        <w:rPr>
          <w:rFonts w:ascii="Calibri" w:hAnsi="Calibri" w:cs="Calibri"/>
          <w:i/>
          <w:iCs/>
          <w:color w:val="000000" w:themeColor="text1"/>
        </w:rPr>
        <w:t>International Perspectives on Aging</w:t>
      </w:r>
      <w:r w:rsidRPr="00D07F4C">
        <w:rPr>
          <w:rFonts w:ascii="Calibri" w:hAnsi="Calibri" w:cs="Calibri"/>
          <w:color w:val="000000" w:themeColor="text1"/>
        </w:rPr>
        <w:t xml:space="preserve">, 83–98. https://doi.org/10.1007/978-3-030-51406-8_7 </w:t>
      </w:r>
    </w:p>
    <w:p w14:paraId="26E4F6F4"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Waldegrave, C. (2018). The impacts of discrimination and abuse on the health, well-being and loneliness of older people. </w:t>
      </w:r>
      <w:r w:rsidRPr="00D07F4C">
        <w:rPr>
          <w:rFonts w:ascii="Calibri" w:hAnsi="Calibri" w:cs="Calibri"/>
          <w:i/>
          <w:iCs/>
          <w:color w:val="000000" w:themeColor="text1"/>
        </w:rPr>
        <w:t>Innovation in Aging</w:t>
      </w:r>
      <w:r w:rsidRPr="00D07F4C">
        <w:rPr>
          <w:rFonts w:ascii="Calibri" w:hAnsi="Calibri" w:cs="Calibri"/>
          <w:color w:val="000000" w:themeColor="text1"/>
        </w:rPr>
        <w:t xml:space="preserve">, </w:t>
      </w:r>
      <w:r w:rsidRPr="00D07F4C">
        <w:rPr>
          <w:rFonts w:ascii="Calibri" w:hAnsi="Calibri" w:cs="Calibri"/>
          <w:i/>
          <w:iCs/>
          <w:color w:val="000000" w:themeColor="text1"/>
        </w:rPr>
        <w:t>2</w:t>
      </w:r>
      <w:r w:rsidRPr="00D07F4C">
        <w:rPr>
          <w:rFonts w:ascii="Calibri" w:hAnsi="Calibri" w:cs="Calibri"/>
          <w:color w:val="000000" w:themeColor="text1"/>
        </w:rPr>
        <w:t xml:space="preserve">(suppl_1), 337–337. https://doi.org/10.1093/geroni/igy023.1237 </w:t>
      </w:r>
    </w:p>
    <w:p w14:paraId="38E2B599"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Waldegrave, Charles, Aartsen, M., Lowenstein, A., Seppänen, M., Niemi, M., Melchiorre, M. G., &amp; Lamura, G. (2021). Conflicting relations, abuse and discrimination experienced by older adults. </w:t>
      </w:r>
      <w:r w:rsidRPr="00D07F4C">
        <w:rPr>
          <w:rFonts w:ascii="Calibri" w:hAnsi="Calibri" w:cs="Calibri"/>
          <w:i/>
          <w:iCs/>
          <w:color w:val="000000" w:themeColor="text1"/>
        </w:rPr>
        <w:t>International Perspectives on Aging</w:t>
      </w:r>
      <w:r w:rsidRPr="00D07F4C">
        <w:rPr>
          <w:rFonts w:ascii="Calibri" w:hAnsi="Calibri" w:cs="Calibri"/>
          <w:color w:val="000000" w:themeColor="text1"/>
        </w:rPr>
        <w:t xml:space="preserve">, 119–132. </w:t>
      </w:r>
      <w:hyperlink r:id="rId12" w:history="1">
        <w:r w:rsidRPr="00D07F4C">
          <w:rPr>
            <w:rStyle w:val="Hyperlink"/>
            <w:rFonts w:ascii="Calibri" w:hAnsi="Calibri" w:cs="Calibri"/>
            <w:color w:val="000000" w:themeColor="text1"/>
          </w:rPr>
          <w:t>https://doi.org/10.1007/978-3-030-51406-8_9</w:t>
        </w:r>
      </w:hyperlink>
      <w:r w:rsidRPr="00D07F4C">
        <w:rPr>
          <w:rFonts w:ascii="Calibri" w:hAnsi="Calibri" w:cs="Calibri"/>
          <w:color w:val="000000" w:themeColor="text1"/>
        </w:rPr>
        <w:t xml:space="preserve"> </w:t>
      </w:r>
    </w:p>
    <w:p w14:paraId="6C5D88F1" w14:textId="77777777" w:rsidR="00D07F4C" w:rsidRPr="00D07F4C" w:rsidRDefault="00D07F4C" w:rsidP="009A5AEE">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Walsh, K., Scharf, T., &amp; Keating, N. (2016). Social exclusion of older persons: A scoping review and conceptual framework. </w:t>
      </w:r>
      <w:r w:rsidRPr="00D07F4C">
        <w:rPr>
          <w:rFonts w:ascii="Calibri" w:hAnsi="Calibri" w:cs="Calibri"/>
          <w:i/>
          <w:iCs/>
          <w:color w:val="000000" w:themeColor="text1"/>
        </w:rPr>
        <w:t>European Journal of Ageing</w:t>
      </w:r>
      <w:r w:rsidRPr="00D07F4C">
        <w:rPr>
          <w:rFonts w:ascii="Calibri" w:hAnsi="Calibri" w:cs="Calibri"/>
          <w:color w:val="000000" w:themeColor="text1"/>
        </w:rPr>
        <w:t xml:space="preserve">, </w:t>
      </w:r>
      <w:r w:rsidRPr="00D07F4C">
        <w:rPr>
          <w:rFonts w:ascii="Calibri" w:hAnsi="Calibri" w:cs="Calibri"/>
          <w:i/>
          <w:iCs/>
          <w:color w:val="000000" w:themeColor="text1"/>
        </w:rPr>
        <w:t>14</w:t>
      </w:r>
      <w:r w:rsidRPr="00D07F4C">
        <w:rPr>
          <w:rFonts w:ascii="Calibri" w:hAnsi="Calibri" w:cs="Calibri"/>
          <w:color w:val="000000" w:themeColor="text1"/>
        </w:rPr>
        <w:t xml:space="preserve">(1), 81–98. https://doi.org/10.1007/s10433-016-0398-8 </w:t>
      </w:r>
    </w:p>
    <w:p w14:paraId="5B5B8800"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Walsh, K., Scharf, T., Van </w:t>
      </w:r>
      <w:proofErr w:type="spellStart"/>
      <w:r w:rsidRPr="00D07F4C">
        <w:rPr>
          <w:rFonts w:ascii="Calibri" w:hAnsi="Calibri" w:cs="Calibri"/>
          <w:color w:val="000000" w:themeColor="text1"/>
        </w:rPr>
        <w:t>Regenmortel</w:t>
      </w:r>
      <w:proofErr w:type="spellEnd"/>
      <w:r w:rsidRPr="00D07F4C">
        <w:rPr>
          <w:rFonts w:ascii="Calibri" w:hAnsi="Calibri" w:cs="Calibri"/>
          <w:color w:val="000000" w:themeColor="text1"/>
        </w:rPr>
        <w:t xml:space="preserve">, S., &amp; Wanka, A. (2021). The Intersection of Ageing and Social Exclusion. </w:t>
      </w:r>
      <w:r w:rsidRPr="00D07F4C">
        <w:rPr>
          <w:rFonts w:ascii="Calibri" w:hAnsi="Calibri" w:cs="Calibri"/>
          <w:i/>
          <w:iCs/>
          <w:color w:val="000000" w:themeColor="text1"/>
        </w:rPr>
        <w:t>International Perspectives on Aging</w:t>
      </w:r>
      <w:r w:rsidRPr="00D07F4C">
        <w:rPr>
          <w:rFonts w:ascii="Calibri" w:hAnsi="Calibri" w:cs="Calibri"/>
          <w:color w:val="000000" w:themeColor="text1"/>
        </w:rPr>
        <w:t xml:space="preserve">, 3–21. https://doi.org/10.1007/978-3-030-51406-8_1 </w:t>
      </w:r>
    </w:p>
    <w:p w14:paraId="617D4AFB"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Wenger, G. C., Davies, R., </w:t>
      </w:r>
      <w:proofErr w:type="spellStart"/>
      <w:r w:rsidRPr="00D07F4C">
        <w:rPr>
          <w:rFonts w:ascii="Calibri" w:hAnsi="Calibri" w:cs="Calibri"/>
          <w:color w:val="000000" w:themeColor="text1"/>
        </w:rPr>
        <w:t>Shahtahmasebi</w:t>
      </w:r>
      <w:proofErr w:type="spellEnd"/>
      <w:r w:rsidRPr="00D07F4C">
        <w:rPr>
          <w:rFonts w:ascii="Calibri" w:hAnsi="Calibri" w:cs="Calibri"/>
          <w:color w:val="000000" w:themeColor="text1"/>
        </w:rPr>
        <w:t xml:space="preserve">, S., &amp; Scott, A. (1996). Social isolation and loneliness in old age: Review and model refinement. </w:t>
      </w:r>
      <w:r w:rsidRPr="00D07F4C">
        <w:rPr>
          <w:rFonts w:ascii="Calibri" w:hAnsi="Calibri" w:cs="Calibri"/>
          <w:i/>
          <w:iCs/>
          <w:color w:val="000000" w:themeColor="text1"/>
        </w:rPr>
        <w:t>Ageing and Society</w:t>
      </w:r>
      <w:r w:rsidRPr="00D07F4C">
        <w:rPr>
          <w:rFonts w:ascii="Calibri" w:hAnsi="Calibri" w:cs="Calibri"/>
          <w:color w:val="000000" w:themeColor="text1"/>
        </w:rPr>
        <w:t xml:space="preserve">, </w:t>
      </w:r>
      <w:r w:rsidRPr="00D07F4C">
        <w:rPr>
          <w:rFonts w:ascii="Calibri" w:hAnsi="Calibri" w:cs="Calibri"/>
          <w:i/>
          <w:iCs/>
          <w:color w:val="000000" w:themeColor="text1"/>
        </w:rPr>
        <w:t>16</w:t>
      </w:r>
      <w:r w:rsidRPr="00D07F4C">
        <w:rPr>
          <w:rFonts w:ascii="Calibri" w:hAnsi="Calibri" w:cs="Calibri"/>
          <w:color w:val="000000" w:themeColor="text1"/>
        </w:rPr>
        <w:t xml:space="preserve">(3), 333–358. https://doi.org/10.1017/s0144686x00003457 </w:t>
      </w:r>
    </w:p>
    <w:p w14:paraId="1EB25700"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lastRenderedPageBreak/>
        <w:t xml:space="preserve">Wesselmann, E. D., Grzybowski, M. R., Steakley-Freeman, D. M., DeSouza, E. R., </w:t>
      </w:r>
      <w:proofErr w:type="spellStart"/>
      <w:r w:rsidRPr="00D07F4C">
        <w:rPr>
          <w:rFonts w:ascii="Calibri" w:hAnsi="Calibri" w:cs="Calibri"/>
          <w:color w:val="000000" w:themeColor="text1"/>
        </w:rPr>
        <w:t>Nezlek</w:t>
      </w:r>
      <w:proofErr w:type="spellEnd"/>
      <w:r w:rsidRPr="00D07F4C">
        <w:rPr>
          <w:rFonts w:ascii="Calibri" w:hAnsi="Calibri" w:cs="Calibri"/>
          <w:color w:val="000000" w:themeColor="text1"/>
        </w:rPr>
        <w:t xml:space="preserve">, J. B., &amp; Williams, K. D. (2016). Social exclusion in everyday life. </w:t>
      </w:r>
      <w:r w:rsidRPr="00D07F4C">
        <w:rPr>
          <w:rFonts w:ascii="Calibri" w:hAnsi="Calibri" w:cs="Calibri"/>
          <w:i/>
          <w:iCs/>
          <w:color w:val="000000" w:themeColor="text1"/>
        </w:rPr>
        <w:t>Social Exclusion</w:t>
      </w:r>
      <w:r w:rsidRPr="00D07F4C">
        <w:rPr>
          <w:rFonts w:ascii="Calibri" w:hAnsi="Calibri" w:cs="Calibri"/>
          <w:color w:val="000000" w:themeColor="text1"/>
        </w:rPr>
        <w:t xml:space="preserve">, 3–23. </w:t>
      </w:r>
      <w:hyperlink r:id="rId13" w:history="1">
        <w:r w:rsidRPr="00D07F4C">
          <w:rPr>
            <w:rStyle w:val="Hyperlink"/>
            <w:rFonts w:ascii="Calibri" w:hAnsi="Calibri" w:cs="Calibri"/>
            <w:color w:val="000000" w:themeColor="text1"/>
          </w:rPr>
          <w:t>https://doi.org/10.1007/978-3-319-33033-4_1</w:t>
        </w:r>
      </w:hyperlink>
      <w:r w:rsidRPr="00D07F4C">
        <w:rPr>
          <w:rFonts w:ascii="Calibri" w:hAnsi="Calibri" w:cs="Calibri"/>
          <w:color w:val="000000" w:themeColor="text1"/>
        </w:rPr>
        <w:t xml:space="preserve"> </w:t>
      </w:r>
    </w:p>
    <w:p w14:paraId="3AC07058"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Williams, K. D., &amp; Sommer, K. L. (1997). Social ostracism by coworkers: Does rejection lead to loafing or compensation? </w:t>
      </w:r>
      <w:r w:rsidRPr="00D07F4C">
        <w:rPr>
          <w:rFonts w:ascii="Calibri" w:hAnsi="Calibri" w:cs="Calibri"/>
          <w:i/>
          <w:iCs/>
          <w:color w:val="000000" w:themeColor="text1"/>
        </w:rPr>
        <w:t>Personality and Social Psychology Bulletin</w:t>
      </w:r>
      <w:r w:rsidRPr="00D07F4C">
        <w:rPr>
          <w:rFonts w:ascii="Calibri" w:hAnsi="Calibri" w:cs="Calibri"/>
          <w:color w:val="000000" w:themeColor="text1"/>
        </w:rPr>
        <w:t xml:space="preserve">, </w:t>
      </w:r>
      <w:r w:rsidRPr="00D07F4C">
        <w:rPr>
          <w:rFonts w:ascii="Calibri" w:hAnsi="Calibri" w:cs="Calibri"/>
          <w:i/>
          <w:iCs/>
          <w:color w:val="000000" w:themeColor="text1"/>
        </w:rPr>
        <w:t>23</w:t>
      </w:r>
      <w:r w:rsidRPr="00D07F4C">
        <w:rPr>
          <w:rFonts w:ascii="Calibri" w:hAnsi="Calibri" w:cs="Calibri"/>
          <w:color w:val="000000" w:themeColor="text1"/>
        </w:rPr>
        <w:t xml:space="preserve">(7), 693–706. </w:t>
      </w:r>
      <w:hyperlink r:id="rId14" w:history="1">
        <w:r w:rsidRPr="00D07F4C">
          <w:rPr>
            <w:rStyle w:val="Hyperlink"/>
            <w:rFonts w:ascii="Calibri" w:hAnsi="Calibri" w:cs="Calibri"/>
            <w:color w:val="000000" w:themeColor="text1"/>
          </w:rPr>
          <w:t>https://doi.org/10.1177/0146167297237003</w:t>
        </w:r>
      </w:hyperlink>
      <w:r w:rsidRPr="00D07F4C">
        <w:rPr>
          <w:rFonts w:ascii="Calibri" w:hAnsi="Calibri" w:cs="Calibri"/>
          <w:color w:val="000000" w:themeColor="text1"/>
        </w:rPr>
        <w:t xml:space="preserve"> </w:t>
      </w:r>
    </w:p>
    <w:p w14:paraId="03A2B58A"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Williams, K. D., Cheung, C. K., &amp; Choi, W. (2000). </w:t>
      </w:r>
      <w:proofErr w:type="spellStart"/>
      <w:r w:rsidRPr="00D07F4C">
        <w:rPr>
          <w:rFonts w:ascii="Calibri" w:hAnsi="Calibri" w:cs="Calibri"/>
          <w:color w:val="000000" w:themeColor="text1"/>
        </w:rPr>
        <w:t>Cyberostracism</w:t>
      </w:r>
      <w:proofErr w:type="spellEnd"/>
      <w:r w:rsidRPr="00D07F4C">
        <w:rPr>
          <w:rFonts w:ascii="Calibri" w:hAnsi="Calibri" w:cs="Calibri"/>
          <w:color w:val="000000" w:themeColor="text1"/>
        </w:rPr>
        <w:t xml:space="preserve">: Effects of being ignored over the internet. </w:t>
      </w:r>
      <w:r w:rsidRPr="00D07F4C">
        <w:rPr>
          <w:rFonts w:ascii="Calibri" w:hAnsi="Calibri" w:cs="Calibri"/>
          <w:i/>
          <w:iCs/>
          <w:color w:val="000000" w:themeColor="text1"/>
        </w:rPr>
        <w:t>Journal of Personality and Social Psychology</w:t>
      </w:r>
      <w:r w:rsidRPr="00D07F4C">
        <w:rPr>
          <w:rFonts w:ascii="Calibri" w:hAnsi="Calibri" w:cs="Calibri"/>
          <w:color w:val="000000" w:themeColor="text1"/>
        </w:rPr>
        <w:t xml:space="preserve">, </w:t>
      </w:r>
      <w:r w:rsidRPr="00D07F4C">
        <w:rPr>
          <w:rFonts w:ascii="Calibri" w:hAnsi="Calibri" w:cs="Calibri"/>
          <w:i/>
          <w:iCs/>
          <w:color w:val="000000" w:themeColor="text1"/>
        </w:rPr>
        <w:t>79</w:t>
      </w:r>
      <w:r w:rsidRPr="00D07F4C">
        <w:rPr>
          <w:rFonts w:ascii="Calibri" w:hAnsi="Calibri" w:cs="Calibri"/>
          <w:color w:val="000000" w:themeColor="text1"/>
        </w:rPr>
        <w:t xml:space="preserve">(5), 748–762. https://doi.org/10.1037//0022-3514.79.5.748 </w:t>
      </w:r>
    </w:p>
    <w:p w14:paraId="141B333F" w14:textId="77777777" w:rsidR="00D07F4C" w:rsidRPr="00D07F4C" w:rsidRDefault="00D07F4C" w:rsidP="00CC0705">
      <w:pPr>
        <w:pStyle w:val="NormalWeb"/>
        <w:ind w:left="567" w:hanging="567"/>
        <w:rPr>
          <w:rFonts w:ascii="Calibri" w:hAnsi="Calibri" w:cs="Calibri"/>
          <w:color w:val="000000" w:themeColor="text1"/>
        </w:rPr>
      </w:pPr>
      <w:r w:rsidRPr="00D07F4C">
        <w:rPr>
          <w:rFonts w:ascii="Calibri" w:hAnsi="Calibri" w:cs="Calibri"/>
          <w:color w:val="000000" w:themeColor="text1"/>
        </w:rPr>
        <w:t xml:space="preserve">Wölfer, R., &amp; Scheithauer, H. (2013). Ostracism in childhood and adolescence: Emotional, cognitive, and behavioural effects of Social Exclusion. </w:t>
      </w:r>
      <w:r w:rsidRPr="00D07F4C">
        <w:rPr>
          <w:rFonts w:ascii="Calibri" w:hAnsi="Calibri" w:cs="Calibri"/>
          <w:i/>
          <w:iCs/>
          <w:color w:val="000000" w:themeColor="text1"/>
        </w:rPr>
        <w:t>Social Influence</w:t>
      </w:r>
      <w:r w:rsidRPr="00D07F4C">
        <w:rPr>
          <w:rFonts w:ascii="Calibri" w:hAnsi="Calibri" w:cs="Calibri"/>
          <w:color w:val="000000" w:themeColor="text1"/>
        </w:rPr>
        <w:t xml:space="preserve">, </w:t>
      </w:r>
      <w:r w:rsidRPr="00D07F4C">
        <w:rPr>
          <w:rFonts w:ascii="Calibri" w:hAnsi="Calibri" w:cs="Calibri"/>
          <w:i/>
          <w:iCs/>
          <w:color w:val="000000" w:themeColor="text1"/>
        </w:rPr>
        <w:t>8</w:t>
      </w:r>
      <w:r w:rsidRPr="00D07F4C">
        <w:rPr>
          <w:rFonts w:ascii="Calibri" w:hAnsi="Calibri" w:cs="Calibri"/>
          <w:color w:val="000000" w:themeColor="text1"/>
        </w:rPr>
        <w:t xml:space="preserve">(4), 217–236. </w:t>
      </w:r>
      <w:hyperlink r:id="rId15" w:history="1">
        <w:r w:rsidRPr="00D07F4C">
          <w:rPr>
            <w:rStyle w:val="Hyperlink"/>
            <w:rFonts w:ascii="Calibri" w:hAnsi="Calibri" w:cs="Calibri"/>
            <w:color w:val="000000" w:themeColor="text1"/>
          </w:rPr>
          <w:t>https://doi.org/10.1080/15534510.2012.706233</w:t>
        </w:r>
      </w:hyperlink>
      <w:r w:rsidRPr="00D07F4C">
        <w:rPr>
          <w:rFonts w:ascii="Calibri" w:hAnsi="Calibri" w:cs="Calibri"/>
          <w:color w:val="000000" w:themeColor="text1"/>
        </w:rPr>
        <w:t xml:space="preserve"> </w:t>
      </w:r>
    </w:p>
    <w:sectPr w:rsidR="00D07F4C" w:rsidRPr="00D07F4C">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1714B0" w14:textId="77777777" w:rsidR="00F1515C" w:rsidRDefault="00F1515C" w:rsidP="00C74DE5">
      <w:pPr>
        <w:spacing w:after="0" w:line="240" w:lineRule="auto"/>
      </w:pPr>
      <w:r>
        <w:separator/>
      </w:r>
    </w:p>
  </w:endnote>
  <w:endnote w:type="continuationSeparator" w:id="0">
    <w:p w14:paraId="145B661D" w14:textId="77777777" w:rsidR="00F1515C" w:rsidRDefault="00F1515C" w:rsidP="00C74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5C7D2B" w14:textId="77777777" w:rsidR="00F1515C" w:rsidRDefault="00F1515C" w:rsidP="00C74DE5">
      <w:pPr>
        <w:spacing w:after="0" w:line="240" w:lineRule="auto"/>
      </w:pPr>
      <w:r>
        <w:separator/>
      </w:r>
    </w:p>
  </w:footnote>
  <w:footnote w:type="continuationSeparator" w:id="0">
    <w:p w14:paraId="0BA8E162" w14:textId="77777777" w:rsidR="00F1515C" w:rsidRDefault="00F1515C" w:rsidP="00C74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8005972"/>
      <w:docPartObj>
        <w:docPartGallery w:val="Page Numbers (Top of Page)"/>
        <w:docPartUnique/>
      </w:docPartObj>
    </w:sdtPr>
    <w:sdtEndPr/>
    <w:sdtContent>
      <w:p w14:paraId="53604B0B" w14:textId="1805D7C6" w:rsidR="00C74DE5" w:rsidRDefault="00C74DE5">
        <w:pPr>
          <w:pStyle w:val="Header"/>
          <w:jc w:val="right"/>
        </w:pPr>
        <w:r>
          <w:fldChar w:fldCharType="begin"/>
        </w:r>
        <w:r>
          <w:instrText>PAGE   \* MERGEFORMAT</w:instrText>
        </w:r>
        <w:r>
          <w:fldChar w:fldCharType="separate"/>
        </w:r>
        <w:r>
          <w:t>2</w:t>
        </w:r>
        <w:r>
          <w:fldChar w:fldCharType="end"/>
        </w:r>
      </w:p>
    </w:sdtContent>
  </w:sdt>
  <w:p w14:paraId="14F9EAE5" w14:textId="77777777" w:rsidR="00C74DE5" w:rsidRDefault="00C74D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A93"/>
    <w:rsid w:val="00007A57"/>
    <w:rsid w:val="00007C4E"/>
    <w:rsid w:val="000165B7"/>
    <w:rsid w:val="00021966"/>
    <w:rsid w:val="00024228"/>
    <w:rsid w:val="00025DB5"/>
    <w:rsid w:val="00040D7E"/>
    <w:rsid w:val="00044DCB"/>
    <w:rsid w:val="000451F8"/>
    <w:rsid w:val="00050305"/>
    <w:rsid w:val="000645B3"/>
    <w:rsid w:val="00065E9A"/>
    <w:rsid w:val="0007125F"/>
    <w:rsid w:val="00071B43"/>
    <w:rsid w:val="00077AC7"/>
    <w:rsid w:val="000813BD"/>
    <w:rsid w:val="00085B6B"/>
    <w:rsid w:val="00087234"/>
    <w:rsid w:val="000939CB"/>
    <w:rsid w:val="000A2120"/>
    <w:rsid w:val="000A2DB7"/>
    <w:rsid w:val="000A477F"/>
    <w:rsid w:val="000B2D0C"/>
    <w:rsid w:val="000C3F1A"/>
    <w:rsid w:val="000C61C3"/>
    <w:rsid w:val="000D3EC3"/>
    <w:rsid w:val="000D7EEB"/>
    <w:rsid w:val="000E12A2"/>
    <w:rsid w:val="000E2411"/>
    <w:rsid w:val="000E2D49"/>
    <w:rsid w:val="000F3C67"/>
    <w:rsid w:val="000F3C85"/>
    <w:rsid w:val="000F4E4B"/>
    <w:rsid w:val="00103FFC"/>
    <w:rsid w:val="00116A79"/>
    <w:rsid w:val="00123793"/>
    <w:rsid w:val="0012495A"/>
    <w:rsid w:val="00125015"/>
    <w:rsid w:val="00126A9A"/>
    <w:rsid w:val="00127959"/>
    <w:rsid w:val="00130668"/>
    <w:rsid w:val="001329E7"/>
    <w:rsid w:val="0013369A"/>
    <w:rsid w:val="0013493D"/>
    <w:rsid w:val="00140FDB"/>
    <w:rsid w:val="00143213"/>
    <w:rsid w:val="001437C4"/>
    <w:rsid w:val="00152326"/>
    <w:rsid w:val="001600D3"/>
    <w:rsid w:val="00161774"/>
    <w:rsid w:val="001625CD"/>
    <w:rsid w:val="00164736"/>
    <w:rsid w:val="00167FF8"/>
    <w:rsid w:val="001723E1"/>
    <w:rsid w:val="001746C8"/>
    <w:rsid w:val="00175D3B"/>
    <w:rsid w:val="001768C5"/>
    <w:rsid w:val="00177DDD"/>
    <w:rsid w:val="00186937"/>
    <w:rsid w:val="0019441B"/>
    <w:rsid w:val="00195C2C"/>
    <w:rsid w:val="001971FB"/>
    <w:rsid w:val="001A1C73"/>
    <w:rsid w:val="001A57FF"/>
    <w:rsid w:val="001B035C"/>
    <w:rsid w:val="001B2AAC"/>
    <w:rsid w:val="001B2F9A"/>
    <w:rsid w:val="001B55F5"/>
    <w:rsid w:val="001C1CE6"/>
    <w:rsid w:val="001C6DFF"/>
    <w:rsid w:val="001D4A7A"/>
    <w:rsid w:val="001D6D7F"/>
    <w:rsid w:val="001D6E4B"/>
    <w:rsid w:val="001D7398"/>
    <w:rsid w:val="001E294B"/>
    <w:rsid w:val="001E3E39"/>
    <w:rsid w:val="001E5231"/>
    <w:rsid w:val="001F56D1"/>
    <w:rsid w:val="00201B65"/>
    <w:rsid w:val="00202ED8"/>
    <w:rsid w:val="00203034"/>
    <w:rsid w:val="00211D2F"/>
    <w:rsid w:val="0021388F"/>
    <w:rsid w:val="002149B3"/>
    <w:rsid w:val="00216DD2"/>
    <w:rsid w:val="00217FBF"/>
    <w:rsid w:val="00222A2E"/>
    <w:rsid w:val="00225AB3"/>
    <w:rsid w:val="00230DA4"/>
    <w:rsid w:val="002315E1"/>
    <w:rsid w:val="002322AF"/>
    <w:rsid w:val="00232B02"/>
    <w:rsid w:val="00234165"/>
    <w:rsid w:val="00235CD9"/>
    <w:rsid w:val="00243178"/>
    <w:rsid w:val="0025055D"/>
    <w:rsid w:val="00252071"/>
    <w:rsid w:val="00252F94"/>
    <w:rsid w:val="002530CF"/>
    <w:rsid w:val="00254B53"/>
    <w:rsid w:val="00257D06"/>
    <w:rsid w:val="00257F78"/>
    <w:rsid w:val="00260057"/>
    <w:rsid w:val="002602D2"/>
    <w:rsid w:val="00260EF4"/>
    <w:rsid w:val="00261C20"/>
    <w:rsid w:val="00261D76"/>
    <w:rsid w:val="002633B8"/>
    <w:rsid w:val="0027760C"/>
    <w:rsid w:val="00282F6C"/>
    <w:rsid w:val="002854EA"/>
    <w:rsid w:val="002857EF"/>
    <w:rsid w:val="002864A1"/>
    <w:rsid w:val="00287E12"/>
    <w:rsid w:val="002911EC"/>
    <w:rsid w:val="00294736"/>
    <w:rsid w:val="002A0FF9"/>
    <w:rsid w:val="002A1CE9"/>
    <w:rsid w:val="002A3760"/>
    <w:rsid w:val="002A50C0"/>
    <w:rsid w:val="002A6F03"/>
    <w:rsid w:val="002B008B"/>
    <w:rsid w:val="002B00B1"/>
    <w:rsid w:val="002B643B"/>
    <w:rsid w:val="002B798E"/>
    <w:rsid w:val="002B7BF2"/>
    <w:rsid w:val="002C276D"/>
    <w:rsid w:val="002C3567"/>
    <w:rsid w:val="002C5890"/>
    <w:rsid w:val="002C5E15"/>
    <w:rsid w:val="002D0204"/>
    <w:rsid w:val="002E1D83"/>
    <w:rsid w:val="002E4571"/>
    <w:rsid w:val="002E6284"/>
    <w:rsid w:val="002F1521"/>
    <w:rsid w:val="002F253A"/>
    <w:rsid w:val="0030212D"/>
    <w:rsid w:val="0030348F"/>
    <w:rsid w:val="0030526F"/>
    <w:rsid w:val="003064C0"/>
    <w:rsid w:val="00306EF2"/>
    <w:rsid w:val="00312AC5"/>
    <w:rsid w:val="00312C4C"/>
    <w:rsid w:val="00317E8A"/>
    <w:rsid w:val="00320F73"/>
    <w:rsid w:val="00323E6C"/>
    <w:rsid w:val="003358BF"/>
    <w:rsid w:val="003402F4"/>
    <w:rsid w:val="003469CB"/>
    <w:rsid w:val="00351129"/>
    <w:rsid w:val="00354E15"/>
    <w:rsid w:val="0035584C"/>
    <w:rsid w:val="00355B35"/>
    <w:rsid w:val="00357316"/>
    <w:rsid w:val="00361A7F"/>
    <w:rsid w:val="0037379C"/>
    <w:rsid w:val="00375BD9"/>
    <w:rsid w:val="003854C7"/>
    <w:rsid w:val="00392297"/>
    <w:rsid w:val="003A3449"/>
    <w:rsid w:val="003A44EB"/>
    <w:rsid w:val="003A63FA"/>
    <w:rsid w:val="003A68FC"/>
    <w:rsid w:val="003B209A"/>
    <w:rsid w:val="003B4897"/>
    <w:rsid w:val="003B4FE9"/>
    <w:rsid w:val="003C6AFB"/>
    <w:rsid w:val="003C6FE9"/>
    <w:rsid w:val="003D3744"/>
    <w:rsid w:val="003D3895"/>
    <w:rsid w:val="003D473D"/>
    <w:rsid w:val="003D60D6"/>
    <w:rsid w:val="003D6172"/>
    <w:rsid w:val="003E2B00"/>
    <w:rsid w:val="003E781E"/>
    <w:rsid w:val="003F4EF5"/>
    <w:rsid w:val="003F76FB"/>
    <w:rsid w:val="00403D28"/>
    <w:rsid w:val="0040732B"/>
    <w:rsid w:val="004112C7"/>
    <w:rsid w:val="00413D35"/>
    <w:rsid w:val="004212F8"/>
    <w:rsid w:val="00423215"/>
    <w:rsid w:val="00433810"/>
    <w:rsid w:val="004348F0"/>
    <w:rsid w:val="004409AD"/>
    <w:rsid w:val="00443855"/>
    <w:rsid w:val="00444F48"/>
    <w:rsid w:val="004457D2"/>
    <w:rsid w:val="004469FF"/>
    <w:rsid w:val="00447B1D"/>
    <w:rsid w:val="0045072E"/>
    <w:rsid w:val="00452DCC"/>
    <w:rsid w:val="004626D4"/>
    <w:rsid w:val="00463F04"/>
    <w:rsid w:val="00463FCB"/>
    <w:rsid w:val="00465F20"/>
    <w:rsid w:val="004664E1"/>
    <w:rsid w:val="00466831"/>
    <w:rsid w:val="00466E8C"/>
    <w:rsid w:val="00471377"/>
    <w:rsid w:val="00472B91"/>
    <w:rsid w:val="00474E89"/>
    <w:rsid w:val="004800EF"/>
    <w:rsid w:val="00480FC9"/>
    <w:rsid w:val="0048145D"/>
    <w:rsid w:val="004869DD"/>
    <w:rsid w:val="004876A3"/>
    <w:rsid w:val="00491B58"/>
    <w:rsid w:val="00491E25"/>
    <w:rsid w:val="00492F30"/>
    <w:rsid w:val="00496281"/>
    <w:rsid w:val="004A088A"/>
    <w:rsid w:val="004A30BA"/>
    <w:rsid w:val="004A3F21"/>
    <w:rsid w:val="004A640E"/>
    <w:rsid w:val="004B0F68"/>
    <w:rsid w:val="004B2A61"/>
    <w:rsid w:val="004B5A5B"/>
    <w:rsid w:val="004C02AB"/>
    <w:rsid w:val="004C340A"/>
    <w:rsid w:val="004C6A96"/>
    <w:rsid w:val="004C72D5"/>
    <w:rsid w:val="004D1008"/>
    <w:rsid w:val="004D2C46"/>
    <w:rsid w:val="004D329A"/>
    <w:rsid w:val="004D685C"/>
    <w:rsid w:val="004E429F"/>
    <w:rsid w:val="004E494A"/>
    <w:rsid w:val="004F0081"/>
    <w:rsid w:val="004F0415"/>
    <w:rsid w:val="004F32EA"/>
    <w:rsid w:val="004F7DEF"/>
    <w:rsid w:val="005026FC"/>
    <w:rsid w:val="005030C1"/>
    <w:rsid w:val="00511FA2"/>
    <w:rsid w:val="00521C8A"/>
    <w:rsid w:val="005232B3"/>
    <w:rsid w:val="00524FCA"/>
    <w:rsid w:val="00526B9C"/>
    <w:rsid w:val="00530922"/>
    <w:rsid w:val="0053146B"/>
    <w:rsid w:val="005357D7"/>
    <w:rsid w:val="00535F5F"/>
    <w:rsid w:val="00546736"/>
    <w:rsid w:val="00550F0C"/>
    <w:rsid w:val="00551035"/>
    <w:rsid w:val="00551D95"/>
    <w:rsid w:val="00566163"/>
    <w:rsid w:val="00571B74"/>
    <w:rsid w:val="00581156"/>
    <w:rsid w:val="005826E3"/>
    <w:rsid w:val="00583A81"/>
    <w:rsid w:val="005847C4"/>
    <w:rsid w:val="005A52CD"/>
    <w:rsid w:val="005A578D"/>
    <w:rsid w:val="005B3111"/>
    <w:rsid w:val="005B6246"/>
    <w:rsid w:val="005B75B7"/>
    <w:rsid w:val="005C464A"/>
    <w:rsid w:val="005D2EFC"/>
    <w:rsid w:val="005D350D"/>
    <w:rsid w:val="005D578C"/>
    <w:rsid w:val="005E0573"/>
    <w:rsid w:val="005E1FF3"/>
    <w:rsid w:val="005E6F19"/>
    <w:rsid w:val="005F03EE"/>
    <w:rsid w:val="005F21CF"/>
    <w:rsid w:val="005F7D4A"/>
    <w:rsid w:val="006016FE"/>
    <w:rsid w:val="00602DAD"/>
    <w:rsid w:val="006117C7"/>
    <w:rsid w:val="00617422"/>
    <w:rsid w:val="00620EB3"/>
    <w:rsid w:val="0062178A"/>
    <w:rsid w:val="00623EC4"/>
    <w:rsid w:val="00623FDE"/>
    <w:rsid w:val="00624C10"/>
    <w:rsid w:val="00625D31"/>
    <w:rsid w:val="0063103E"/>
    <w:rsid w:val="00637CF1"/>
    <w:rsid w:val="0064231D"/>
    <w:rsid w:val="006460CB"/>
    <w:rsid w:val="006501AC"/>
    <w:rsid w:val="00654DCD"/>
    <w:rsid w:val="00660234"/>
    <w:rsid w:val="0066533E"/>
    <w:rsid w:val="00667328"/>
    <w:rsid w:val="00667CD8"/>
    <w:rsid w:val="00672B91"/>
    <w:rsid w:val="00675906"/>
    <w:rsid w:val="006759B4"/>
    <w:rsid w:val="006855B2"/>
    <w:rsid w:val="00686B01"/>
    <w:rsid w:val="006911D7"/>
    <w:rsid w:val="0069191B"/>
    <w:rsid w:val="00694486"/>
    <w:rsid w:val="006A1AE5"/>
    <w:rsid w:val="006B6EC5"/>
    <w:rsid w:val="006C043C"/>
    <w:rsid w:val="006D33BA"/>
    <w:rsid w:val="006D50EA"/>
    <w:rsid w:val="006E6D8B"/>
    <w:rsid w:val="006E7AF8"/>
    <w:rsid w:val="006F00FC"/>
    <w:rsid w:val="006F1846"/>
    <w:rsid w:val="006F2A92"/>
    <w:rsid w:val="006F40CE"/>
    <w:rsid w:val="0070766B"/>
    <w:rsid w:val="007108E0"/>
    <w:rsid w:val="0071434B"/>
    <w:rsid w:val="00714D9A"/>
    <w:rsid w:val="007155E0"/>
    <w:rsid w:val="00717C28"/>
    <w:rsid w:val="007247CF"/>
    <w:rsid w:val="00725119"/>
    <w:rsid w:val="00727E25"/>
    <w:rsid w:val="007322EF"/>
    <w:rsid w:val="0073271D"/>
    <w:rsid w:val="00741A93"/>
    <w:rsid w:val="00744A25"/>
    <w:rsid w:val="00746EC1"/>
    <w:rsid w:val="007474CE"/>
    <w:rsid w:val="00753DF6"/>
    <w:rsid w:val="00753F73"/>
    <w:rsid w:val="007571D4"/>
    <w:rsid w:val="00760B83"/>
    <w:rsid w:val="00762348"/>
    <w:rsid w:val="00763DF7"/>
    <w:rsid w:val="00764343"/>
    <w:rsid w:val="00774B51"/>
    <w:rsid w:val="007756A7"/>
    <w:rsid w:val="00777B46"/>
    <w:rsid w:val="00781DFB"/>
    <w:rsid w:val="00782FD3"/>
    <w:rsid w:val="007831E5"/>
    <w:rsid w:val="00790697"/>
    <w:rsid w:val="00792FE9"/>
    <w:rsid w:val="007936CF"/>
    <w:rsid w:val="007A2CCE"/>
    <w:rsid w:val="007A31B1"/>
    <w:rsid w:val="007A4EBF"/>
    <w:rsid w:val="007A529E"/>
    <w:rsid w:val="007B3E5D"/>
    <w:rsid w:val="007B6A1A"/>
    <w:rsid w:val="007C655A"/>
    <w:rsid w:val="007D719E"/>
    <w:rsid w:val="007E62B9"/>
    <w:rsid w:val="007E67BA"/>
    <w:rsid w:val="007F0481"/>
    <w:rsid w:val="007F1A62"/>
    <w:rsid w:val="007F2B4E"/>
    <w:rsid w:val="007F5D62"/>
    <w:rsid w:val="007F693F"/>
    <w:rsid w:val="00805172"/>
    <w:rsid w:val="008216AA"/>
    <w:rsid w:val="00823F26"/>
    <w:rsid w:val="008257F1"/>
    <w:rsid w:val="0082682D"/>
    <w:rsid w:val="00827F7A"/>
    <w:rsid w:val="00834E92"/>
    <w:rsid w:val="00843DC4"/>
    <w:rsid w:val="00851965"/>
    <w:rsid w:val="008529C3"/>
    <w:rsid w:val="00855D7E"/>
    <w:rsid w:val="00856712"/>
    <w:rsid w:val="00860502"/>
    <w:rsid w:val="00860AC7"/>
    <w:rsid w:val="0086232F"/>
    <w:rsid w:val="008654BF"/>
    <w:rsid w:val="008751C6"/>
    <w:rsid w:val="008754F6"/>
    <w:rsid w:val="0088756F"/>
    <w:rsid w:val="008904BC"/>
    <w:rsid w:val="00891CC7"/>
    <w:rsid w:val="00896E63"/>
    <w:rsid w:val="008A1525"/>
    <w:rsid w:val="008A5909"/>
    <w:rsid w:val="008A633A"/>
    <w:rsid w:val="008B44BF"/>
    <w:rsid w:val="008B53DB"/>
    <w:rsid w:val="008B6252"/>
    <w:rsid w:val="008B71EF"/>
    <w:rsid w:val="008C1D70"/>
    <w:rsid w:val="008D13F3"/>
    <w:rsid w:val="008D5664"/>
    <w:rsid w:val="008D618E"/>
    <w:rsid w:val="008E0119"/>
    <w:rsid w:val="008E0955"/>
    <w:rsid w:val="008E0F21"/>
    <w:rsid w:val="008E2972"/>
    <w:rsid w:val="008F2702"/>
    <w:rsid w:val="008F343C"/>
    <w:rsid w:val="008F69C0"/>
    <w:rsid w:val="00900D19"/>
    <w:rsid w:val="00901D11"/>
    <w:rsid w:val="00902A29"/>
    <w:rsid w:val="00905639"/>
    <w:rsid w:val="00906145"/>
    <w:rsid w:val="00906EB9"/>
    <w:rsid w:val="00910AA4"/>
    <w:rsid w:val="00914098"/>
    <w:rsid w:val="009234B9"/>
    <w:rsid w:val="009253A9"/>
    <w:rsid w:val="009262A2"/>
    <w:rsid w:val="009262B4"/>
    <w:rsid w:val="00931D1A"/>
    <w:rsid w:val="00934BA2"/>
    <w:rsid w:val="009357A0"/>
    <w:rsid w:val="009409B4"/>
    <w:rsid w:val="00940C41"/>
    <w:rsid w:val="0094406D"/>
    <w:rsid w:val="009449E5"/>
    <w:rsid w:val="009465B0"/>
    <w:rsid w:val="00950FFB"/>
    <w:rsid w:val="009574B1"/>
    <w:rsid w:val="00963044"/>
    <w:rsid w:val="0096565E"/>
    <w:rsid w:val="00967C02"/>
    <w:rsid w:val="00980EE6"/>
    <w:rsid w:val="009867DA"/>
    <w:rsid w:val="00987392"/>
    <w:rsid w:val="009A2268"/>
    <w:rsid w:val="009A43B1"/>
    <w:rsid w:val="009A5AEE"/>
    <w:rsid w:val="009C2737"/>
    <w:rsid w:val="009C400B"/>
    <w:rsid w:val="009C5482"/>
    <w:rsid w:val="009D148F"/>
    <w:rsid w:val="009D2175"/>
    <w:rsid w:val="009D2A47"/>
    <w:rsid w:val="009E0BD5"/>
    <w:rsid w:val="009E0C8A"/>
    <w:rsid w:val="009E203E"/>
    <w:rsid w:val="009E2FBF"/>
    <w:rsid w:val="009E496A"/>
    <w:rsid w:val="009E7269"/>
    <w:rsid w:val="009F021E"/>
    <w:rsid w:val="009F0744"/>
    <w:rsid w:val="009F197C"/>
    <w:rsid w:val="009F3311"/>
    <w:rsid w:val="00A0314C"/>
    <w:rsid w:val="00A0482B"/>
    <w:rsid w:val="00A06CFE"/>
    <w:rsid w:val="00A127D0"/>
    <w:rsid w:val="00A1285B"/>
    <w:rsid w:val="00A168CF"/>
    <w:rsid w:val="00A205FD"/>
    <w:rsid w:val="00A20FE5"/>
    <w:rsid w:val="00A270B9"/>
    <w:rsid w:val="00A30F94"/>
    <w:rsid w:val="00A33781"/>
    <w:rsid w:val="00A41FA0"/>
    <w:rsid w:val="00A44188"/>
    <w:rsid w:val="00A454B1"/>
    <w:rsid w:val="00A47A1D"/>
    <w:rsid w:val="00A52B11"/>
    <w:rsid w:val="00A52E15"/>
    <w:rsid w:val="00A60EA7"/>
    <w:rsid w:val="00A81839"/>
    <w:rsid w:val="00A84AF3"/>
    <w:rsid w:val="00A914CE"/>
    <w:rsid w:val="00A93608"/>
    <w:rsid w:val="00AA394F"/>
    <w:rsid w:val="00AB0D90"/>
    <w:rsid w:val="00AB2288"/>
    <w:rsid w:val="00AB3069"/>
    <w:rsid w:val="00AB42B2"/>
    <w:rsid w:val="00AB5259"/>
    <w:rsid w:val="00AB6BE0"/>
    <w:rsid w:val="00AC4612"/>
    <w:rsid w:val="00AC6CCE"/>
    <w:rsid w:val="00AC6F67"/>
    <w:rsid w:val="00AD24FA"/>
    <w:rsid w:val="00AD5FF4"/>
    <w:rsid w:val="00AD7D26"/>
    <w:rsid w:val="00AE01E3"/>
    <w:rsid w:val="00AE43D3"/>
    <w:rsid w:val="00AE65A1"/>
    <w:rsid w:val="00AF2884"/>
    <w:rsid w:val="00B001B9"/>
    <w:rsid w:val="00B01D52"/>
    <w:rsid w:val="00B03538"/>
    <w:rsid w:val="00B14516"/>
    <w:rsid w:val="00B146A9"/>
    <w:rsid w:val="00B17609"/>
    <w:rsid w:val="00B226F3"/>
    <w:rsid w:val="00B23856"/>
    <w:rsid w:val="00B26316"/>
    <w:rsid w:val="00B33873"/>
    <w:rsid w:val="00B35539"/>
    <w:rsid w:val="00B35E63"/>
    <w:rsid w:val="00B36F61"/>
    <w:rsid w:val="00B40AE6"/>
    <w:rsid w:val="00B4342F"/>
    <w:rsid w:val="00B464D8"/>
    <w:rsid w:val="00B50E50"/>
    <w:rsid w:val="00B52BD8"/>
    <w:rsid w:val="00B56CD7"/>
    <w:rsid w:val="00B57BB7"/>
    <w:rsid w:val="00B61C37"/>
    <w:rsid w:val="00B76562"/>
    <w:rsid w:val="00B84663"/>
    <w:rsid w:val="00B90DA6"/>
    <w:rsid w:val="00B936C7"/>
    <w:rsid w:val="00BA0BFA"/>
    <w:rsid w:val="00BA710D"/>
    <w:rsid w:val="00BB0A8D"/>
    <w:rsid w:val="00BB0BF4"/>
    <w:rsid w:val="00BB2B6E"/>
    <w:rsid w:val="00BB378F"/>
    <w:rsid w:val="00BB77B6"/>
    <w:rsid w:val="00BC0C74"/>
    <w:rsid w:val="00BC1A15"/>
    <w:rsid w:val="00BD1392"/>
    <w:rsid w:val="00BD3FF3"/>
    <w:rsid w:val="00BD5349"/>
    <w:rsid w:val="00BE1DA0"/>
    <w:rsid w:val="00BF0E8C"/>
    <w:rsid w:val="00BF3578"/>
    <w:rsid w:val="00BF4BCF"/>
    <w:rsid w:val="00BF4E2B"/>
    <w:rsid w:val="00C03810"/>
    <w:rsid w:val="00C05B08"/>
    <w:rsid w:val="00C06CEA"/>
    <w:rsid w:val="00C0765B"/>
    <w:rsid w:val="00C11B8F"/>
    <w:rsid w:val="00C136C9"/>
    <w:rsid w:val="00C15E45"/>
    <w:rsid w:val="00C34EFC"/>
    <w:rsid w:val="00C371D6"/>
    <w:rsid w:val="00C448F6"/>
    <w:rsid w:val="00C45F41"/>
    <w:rsid w:val="00C508F5"/>
    <w:rsid w:val="00C600D8"/>
    <w:rsid w:val="00C66A0E"/>
    <w:rsid w:val="00C72732"/>
    <w:rsid w:val="00C74DE5"/>
    <w:rsid w:val="00C755D9"/>
    <w:rsid w:val="00C77A93"/>
    <w:rsid w:val="00C81CCB"/>
    <w:rsid w:val="00C853B6"/>
    <w:rsid w:val="00C96CC2"/>
    <w:rsid w:val="00CA49D7"/>
    <w:rsid w:val="00CA4A38"/>
    <w:rsid w:val="00CA5A68"/>
    <w:rsid w:val="00CA61B9"/>
    <w:rsid w:val="00CA6618"/>
    <w:rsid w:val="00CB2DE8"/>
    <w:rsid w:val="00CB3CC6"/>
    <w:rsid w:val="00CB6C84"/>
    <w:rsid w:val="00CC0705"/>
    <w:rsid w:val="00CC1D2D"/>
    <w:rsid w:val="00CC2237"/>
    <w:rsid w:val="00CC32E9"/>
    <w:rsid w:val="00CC7107"/>
    <w:rsid w:val="00CD051F"/>
    <w:rsid w:val="00CD0B4A"/>
    <w:rsid w:val="00CD156D"/>
    <w:rsid w:val="00CD32F9"/>
    <w:rsid w:val="00CD3587"/>
    <w:rsid w:val="00CD54D5"/>
    <w:rsid w:val="00CE2587"/>
    <w:rsid w:val="00CE39EA"/>
    <w:rsid w:val="00CE3C14"/>
    <w:rsid w:val="00CE4CA0"/>
    <w:rsid w:val="00CF0FDB"/>
    <w:rsid w:val="00CF1AFD"/>
    <w:rsid w:val="00CF511B"/>
    <w:rsid w:val="00CF5991"/>
    <w:rsid w:val="00D0234F"/>
    <w:rsid w:val="00D05689"/>
    <w:rsid w:val="00D07F4C"/>
    <w:rsid w:val="00D10817"/>
    <w:rsid w:val="00D14AD3"/>
    <w:rsid w:val="00D23002"/>
    <w:rsid w:val="00D2339F"/>
    <w:rsid w:val="00D277A9"/>
    <w:rsid w:val="00D27F79"/>
    <w:rsid w:val="00D30DC1"/>
    <w:rsid w:val="00D325B9"/>
    <w:rsid w:val="00D432FB"/>
    <w:rsid w:val="00D4497E"/>
    <w:rsid w:val="00D51F8A"/>
    <w:rsid w:val="00D53027"/>
    <w:rsid w:val="00D53D31"/>
    <w:rsid w:val="00D56649"/>
    <w:rsid w:val="00D57874"/>
    <w:rsid w:val="00D61863"/>
    <w:rsid w:val="00D7468F"/>
    <w:rsid w:val="00D8244B"/>
    <w:rsid w:val="00D83306"/>
    <w:rsid w:val="00D852ED"/>
    <w:rsid w:val="00D85644"/>
    <w:rsid w:val="00D85D2E"/>
    <w:rsid w:val="00D86AE4"/>
    <w:rsid w:val="00D90A9A"/>
    <w:rsid w:val="00DA1D91"/>
    <w:rsid w:val="00DA43BB"/>
    <w:rsid w:val="00DA6CC7"/>
    <w:rsid w:val="00DA6CD5"/>
    <w:rsid w:val="00DB6757"/>
    <w:rsid w:val="00DC05A6"/>
    <w:rsid w:val="00DC6A6B"/>
    <w:rsid w:val="00DD1785"/>
    <w:rsid w:val="00DD5ED3"/>
    <w:rsid w:val="00DD6A61"/>
    <w:rsid w:val="00DF03FF"/>
    <w:rsid w:val="00DF33B0"/>
    <w:rsid w:val="00DF6027"/>
    <w:rsid w:val="00DF65B4"/>
    <w:rsid w:val="00E040D9"/>
    <w:rsid w:val="00E0535B"/>
    <w:rsid w:val="00E07AA5"/>
    <w:rsid w:val="00E1055A"/>
    <w:rsid w:val="00E10A85"/>
    <w:rsid w:val="00E13FAA"/>
    <w:rsid w:val="00E14259"/>
    <w:rsid w:val="00E164C4"/>
    <w:rsid w:val="00E25EB6"/>
    <w:rsid w:val="00E278EF"/>
    <w:rsid w:val="00E326E7"/>
    <w:rsid w:val="00E33FAE"/>
    <w:rsid w:val="00E34141"/>
    <w:rsid w:val="00E34323"/>
    <w:rsid w:val="00E34D32"/>
    <w:rsid w:val="00E37297"/>
    <w:rsid w:val="00E419AF"/>
    <w:rsid w:val="00E42C47"/>
    <w:rsid w:val="00E43D70"/>
    <w:rsid w:val="00E45CA3"/>
    <w:rsid w:val="00E46CC7"/>
    <w:rsid w:val="00E60991"/>
    <w:rsid w:val="00E61401"/>
    <w:rsid w:val="00E619B2"/>
    <w:rsid w:val="00E62484"/>
    <w:rsid w:val="00E73F75"/>
    <w:rsid w:val="00E82646"/>
    <w:rsid w:val="00E86C91"/>
    <w:rsid w:val="00E97BBD"/>
    <w:rsid w:val="00EA0C41"/>
    <w:rsid w:val="00EA2D6D"/>
    <w:rsid w:val="00EB1A24"/>
    <w:rsid w:val="00EB72EE"/>
    <w:rsid w:val="00EC162A"/>
    <w:rsid w:val="00EC1BE2"/>
    <w:rsid w:val="00EC2DEA"/>
    <w:rsid w:val="00EC2EB7"/>
    <w:rsid w:val="00EC37A3"/>
    <w:rsid w:val="00ED3C66"/>
    <w:rsid w:val="00EE19CE"/>
    <w:rsid w:val="00EE19EE"/>
    <w:rsid w:val="00EE553D"/>
    <w:rsid w:val="00EE5D1E"/>
    <w:rsid w:val="00EE75DB"/>
    <w:rsid w:val="00EF29DD"/>
    <w:rsid w:val="00F103F6"/>
    <w:rsid w:val="00F1042E"/>
    <w:rsid w:val="00F1253F"/>
    <w:rsid w:val="00F141ED"/>
    <w:rsid w:val="00F1515C"/>
    <w:rsid w:val="00F164BC"/>
    <w:rsid w:val="00F20D24"/>
    <w:rsid w:val="00F21D23"/>
    <w:rsid w:val="00F23978"/>
    <w:rsid w:val="00F23DAD"/>
    <w:rsid w:val="00F37A9A"/>
    <w:rsid w:val="00F51B59"/>
    <w:rsid w:val="00F54365"/>
    <w:rsid w:val="00F55E96"/>
    <w:rsid w:val="00F63748"/>
    <w:rsid w:val="00F63787"/>
    <w:rsid w:val="00F67D36"/>
    <w:rsid w:val="00F71FD8"/>
    <w:rsid w:val="00F81093"/>
    <w:rsid w:val="00F84790"/>
    <w:rsid w:val="00F90A94"/>
    <w:rsid w:val="00F92596"/>
    <w:rsid w:val="00F9657B"/>
    <w:rsid w:val="00F97D80"/>
    <w:rsid w:val="00FA61FB"/>
    <w:rsid w:val="00FB4DC2"/>
    <w:rsid w:val="00FB78F0"/>
    <w:rsid w:val="00FC2907"/>
    <w:rsid w:val="00FC5386"/>
    <w:rsid w:val="00FD6C97"/>
    <w:rsid w:val="00FE3BE2"/>
    <w:rsid w:val="00FE3C15"/>
    <w:rsid w:val="00FE5A2A"/>
    <w:rsid w:val="00FE6A74"/>
    <w:rsid w:val="00FE7024"/>
    <w:rsid w:val="00FF0E09"/>
    <w:rsid w:val="00FF3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13ACE9"/>
  <w15:chartTrackingRefBased/>
  <w15:docId w15:val="{F33A93FF-7275-4B1E-91B7-43A8AEE61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1A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1A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1A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1A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A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A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A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A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A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A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1A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1A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1A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1A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1A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A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A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A93"/>
    <w:rPr>
      <w:rFonts w:eastAsiaTheme="majorEastAsia" w:cstheme="majorBidi"/>
      <w:color w:val="272727" w:themeColor="text1" w:themeTint="D8"/>
    </w:rPr>
  </w:style>
  <w:style w:type="paragraph" w:styleId="Title">
    <w:name w:val="Title"/>
    <w:basedOn w:val="Normal"/>
    <w:next w:val="Normal"/>
    <w:link w:val="TitleChar"/>
    <w:uiPriority w:val="10"/>
    <w:qFormat/>
    <w:rsid w:val="00741A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A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A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A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A93"/>
    <w:pPr>
      <w:spacing w:before="160"/>
      <w:jc w:val="center"/>
    </w:pPr>
    <w:rPr>
      <w:i/>
      <w:iCs/>
      <w:color w:val="404040" w:themeColor="text1" w:themeTint="BF"/>
    </w:rPr>
  </w:style>
  <w:style w:type="character" w:customStyle="1" w:styleId="QuoteChar">
    <w:name w:val="Quote Char"/>
    <w:basedOn w:val="DefaultParagraphFont"/>
    <w:link w:val="Quote"/>
    <w:uiPriority w:val="29"/>
    <w:rsid w:val="00741A93"/>
    <w:rPr>
      <w:i/>
      <w:iCs/>
      <w:color w:val="404040" w:themeColor="text1" w:themeTint="BF"/>
    </w:rPr>
  </w:style>
  <w:style w:type="paragraph" w:styleId="ListParagraph">
    <w:name w:val="List Paragraph"/>
    <w:basedOn w:val="Normal"/>
    <w:uiPriority w:val="34"/>
    <w:qFormat/>
    <w:rsid w:val="00741A93"/>
    <w:pPr>
      <w:ind w:left="720"/>
      <w:contextualSpacing/>
    </w:pPr>
  </w:style>
  <w:style w:type="character" w:styleId="IntenseEmphasis">
    <w:name w:val="Intense Emphasis"/>
    <w:basedOn w:val="DefaultParagraphFont"/>
    <w:uiPriority w:val="21"/>
    <w:qFormat/>
    <w:rsid w:val="00741A93"/>
    <w:rPr>
      <w:i/>
      <w:iCs/>
      <w:color w:val="0F4761" w:themeColor="accent1" w:themeShade="BF"/>
    </w:rPr>
  </w:style>
  <w:style w:type="paragraph" w:styleId="IntenseQuote">
    <w:name w:val="Intense Quote"/>
    <w:basedOn w:val="Normal"/>
    <w:next w:val="Normal"/>
    <w:link w:val="IntenseQuoteChar"/>
    <w:uiPriority w:val="30"/>
    <w:qFormat/>
    <w:rsid w:val="00741A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A93"/>
    <w:rPr>
      <w:i/>
      <w:iCs/>
      <w:color w:val="0F4761" w:themeColor="accent1" w:themeShade="BF"/>
    </w:rPr>
  </w:style>
  <w:style w:type="character" w:styleId="IntenseReference">
    <w:name w:val="Intense Reference"/>
    <w:basedOn w:val="DefaultParagraphFont"/>
    <w:uiPriority w:val="32"/>
    <w:qFormat/>
    <w:rsid w:val="00741A93"/>
    <w:rPr>
      <w:b/>
      <w:bCs/>
      <w:smallCaps/>
      <w:color w:val="0F4761" w:themeColor="accent1" w:themeShade="BF"/>
      <w:spacing w:val="5"/>
    </w:rPr>
  </w:style>
  <w:style w:type="paragraph" w:styleId="NormalWeb">
    <w:name w:val="Normal (Web)"/>
    <w:basedOn w:val="Normal"/>
    <w:uiPriority w:val="99"/>
    <w:semiHidden/>
    <w:unhideWhenUsed/>
    <w:rsid w:val="00C136C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C72D5"/>
    <w:rPr>
      <w:color w:val="0000FF"/>
      <w:u w:val="single"/>
    </w:rPr>
  </w:style>
  <w:style w:type="character" w:styleId="UnresolvedMention">
    <w:name w:val="Unresolved Mention"/>
    <w:basedOn w:val="DefaultParagraphFont"/>
    <w:uiPriority w:val="99"/>
    <w:semiHidden/>
    <w:unhideWhenUsed/>
    <w:rsid w:val="00DF6027"/>
    <w:rPr>
      <w:color w:val="605E5C"/>
      <w:shd w:val="clear" w:color="auto" w:fill="E1DFDD"/>
    </w:rPr>
  </w:style>
  <w:style w:type="character" w:styleId="FollowedHyperlink">
    <w:name w:val="FollowedHyperlink"/>
    <w:basedOn w:val="DefaultParagraphFont"/>
    <w:uiPriority w:val="99"/>
    <w:semiHidden/>
    <w:unhideWhenUsed/>
    <w:rsid w:val="00EE19CE"/>
    <w:rPr>
      <w:color w:val="96607D" w:themeColor="followedHyperlink"/>
      <w:u w:val="single"/>
    </w:rPr>
  </w:style>
  <w:style w:type="paragraph" w:styleId="Header">
    <w:name w:val="header"/>
    <w:basedOn w:val="Normal"/>
    <w:link w:val="HeaderChar"/>
    <w:uiPriority w:val="99"/>
    <w:unhideWhenUsed/>
    <w:rsid w:val="00C74D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DE5"/>
  </w:style>
  <w:style w:type="paragraph" w:styleId="Footer">
    <w:name w:val="footer"/>
    <w:basedOn w:val="Normal"/>
    <w:link w:val="FooterChar"/>
    <w:uiPriority w:val="99"/>
    <w:unhideWhenUsed/>
    <w:rsid w:val="00C74D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72181">
      <w:bodyDiv w:val="1"/>
      <w:marLeft w:val="0"/>
      <w:marRight w:val="0"/>
      <w:marTop w:val="0"/>
      <w:marBottom w:val="0"/>
      <w:divBdr>
        <w:top w:val="none" w:sz="0" w:space="0" w:color="auto"/>
        <w:left w:val="none" w:sz="0" w:space="0" w:color="auto"/>
        <w:bottom w:val="none" w:sz="0" w:space="0" w:color="auto"/>
        <w:right w:val="none" w:sz="0" w:space="0" w:color="auto"/>
      </w:divBdr>
    </w:div>
    <w:div w:id="94712153">
      <w:bodyDiv w:val="1"/>
      <w:marLeft w:val="0"/>
      <w:marRight w:val="0"/>
      <w:marTop w:val="0"/>
      <w:marBottom w:val="0"/>
      <w:divBdr>
        <w:top w:val="none" w:sz="0" w:space="0" w:color="auto"/>
        <w:left w:val="none" w:sz="0" w:space="0" w:color="auto"/>
        <w:bottom w:val="none" w:sz="0" w:space="0" w:color="auto"/>
        <w:right w:val="none" w:sz="0" w:space="0" w:color="auto"/>
      </w:divBdr>
    </w:div>
    <w:div w:id="120658082">
      <w:bodyDiv w:val="1"/>
      <w:marLeft w:val="0"/>
      <w:marRight w:val="0"/>
      <w:marTop w:val="0"/>
      <w:marBottom w:val="0"/>
      <w:divBdr>
        <w:top w:val="none" w:sz="0" w:space="0" w:color="auto"/>
        <w:left w:val="none" w:sz="0" w:space="0" w:color="auto"/>
        <w:bottom w:val="none" w:sz="0" w:space="0" w:color="auto"/>
        <w:right w:val="none" w:sz="0" w:space="0" w:color="auto"/>
      </w:divBdr>
    </w:div>
    <w:div w:id="127548541">
      <w:bodyDiv w:val="1"/>
      <w:marLeft w:val="0"/>
      <w:marRight w:val="0"/>
      <w:marTop w:val="0"/>
      <w:marBottom w:val="0"/>
      <w:divBdr>
        <w:top w:val="none" w:sz="0" w:space="0" w:color="auto"/>
        <w:left w:val="none" w:sz="0" w:space="0" w:color="auto"/>
        <w:bottom w:val="none" w:sz="0" w:space="0" w:color="auto"/>
        <w:right w:val="none" w:sz="0" w:space="0" w:color="auto"/>
      </w:divBdr>
    </w:div>
    <w:div w:id="138306158">
      <w:bodyDiv w:val="1"/>
      <w:marLeft w:val="0"/>
      <w:marRight w:val="0"/>
      <w:marTop w:val="0"/>
      <w:marBottom w:val="0"/>
      <w:divBdr>
        <w:top w:val="none" w:sz="0" w:space="0" w:color="auto"/>
        <w:left w:val="none" w:sz="0" w:space="0" w:color="auto"/>
        <w:bottom w:val="none" w:sz="0" w:space="0" w:color="auto"/>
        <w:right w:val="none" w:sz="0" w:space="0" w:color="auto"/>
      </w:divBdr>
    </w:div>
    <w:div w:id="250042386">
      <w:bodyDiv w:val="1"/>
      <w:marLeft w:val="0"/>
      <w:marRight w:val="0"/>
      <w:marTop w:val="0"/>
      <w:marBottom w:val="0"/>
      <w:divBdr>
        <w:top w:val="none" w:sz="0" w:space="0" w:color="auto"/>
        <w:left w:val="none" w:sz="0" w:space="0" w:color="auto"/>
        <w:bottom w:val="none" w:sz="0" w:space="0" w:color="auto"/>
        <w:right w:val="none" w:sz="0" w:space="0" w:color="auto"/>
      </w:divBdr>
    </w:div>
    <w:div w:id="302082439">
      <w:bodyDiv w:val="1"/>
      <w:marLeft w:val="0"/>
      <w:marRight w:val="0"/>
      <w:marTop w:val="0"/>
      <w:marBottom w:val="0"/>
      <w:divBdr>
        <w:top w:val="none" w:sz="0" w:space="0" w:color="auto"/>
        <w:left w:val="none" w:sz="0" w:space="0" w:color="auto"/>
        <w:bottom w:val="none" w:sz="0" w:space="0" w:color="auto"/>
        <w:right w:val="none" w:sz="0" w:space="0" w:color="auto"/>
      </w:divBdr>
    </w:div>
    <w:div w:id="306085395">
      <w:bodyDiv w:val="1"/>
      <w:marLeft w:val="0"/>
      <w:marRight w:val="0"/>
      <w:marTop w:val="0"/>
      <w:marBottom w:val="0"/>
      <w:divBdr>
        <w:top w:val="none" w:sz="0" w:space="0" w:color="auto"/>
        <w:left w:val="none" w:sz="0" w:space="0" w:color="auto"/>
        <w:bottom w:val="none" w:sz="0" w:space="0" w:color="auto"/>
        <w:right w:val="none" w:sz="0" w:space="0" w:color="auto"/>
      </w:divBdr>
    </w:div>
    <w:div w:id="340468347">
      <w:bodyDiv w:val="1"/>
      <w:marLeft w:val="0"/>
      <w:marRight w:val="0"/>
      <w:marTop w:val="0"/>
      <w:marBottom w:val="0"/>
      <w:divBdr>
        <w:top w:val="none" w:sz="0" w:space="0" w:color="auto"/>
        <w:left w:val="none" w:sz="0" w:space="0" w:color="auto"/>
        <w:bottom w:val="none" w:sz="0" w:space="0" w:color="auto"/>
        <w:right w:val="none" w:sz="0" w:space="0" w:color="auto"/>
      </w:divBdr>
    </w:div>
    <w:div w:id="347488186">
      <w:bodyDiv w:val="1"/>
      <w:marLeft w:val="0"/>
      <w:marRight w:val="0"/>
      <w:marTop w:val="0"/>
      <w:marBottom w:val="0"/>
      <w:divBdr>
        <w:top w:val="none" w:sz="0" w:space="0" w:color="auto"/>
        <w:left w:val="none" w:sz="0" w:space="0" w:color="auto"/>
        <w:bottom w:val="none" w:sz="0" w:space="0" w:color="auto"/>
        <w:right w:val="none" w:sz="0" w:space="0" w:color="auto"/>
      </w:divBdr>
    </w:div>
    <w:div w:id="366029383">
      <w:bodyDiv w:val="1"/>
      <w:marLeft w:val="0"/>
      <w:marRight w:val="0"/>
      <w:marTop w:val="0"/>
      <w:marBottom w:val="0"/>
      <w:divBdr>
        <w:top w:val="none" w:sz="0" w:space="0" w:color="auto"/>
        <w:left w:val="none" w:sz="0" w:space="0" w:color="auto"/>
        <w:bottom w:val="none" w:sz="0" w:space="0" w:color="auto"/>
        <w:right w:val="none" w:sz="0" w:space="0" w:color="auto"/>
      </w:divBdr>
    </w:div>
    <w:div w:id="405147885">
      <w:bodyDiv w:val="1"/>
      <w:marLeft w:val="0"/>
      <w:marRight w:val="0"/>
      <w:marTop w:val="0"/>
      <w:marBottom w:val="0"/>
      <w:divBdr>
        <w:top w:val="none" w:sz="0" w:space="0" w:color="auto"/>
        <w:left w:val="none" w:sz="0" w:space="0" w:color="auto"/>
        <w:bottom w:val="none" w:sz="0" w:space="0" w:color="auto"/>
        <w:right w:val="none" w:sz="0" w:space="0" w:color="auto"/>
      </w:divBdr>
    </w:div>
    <w:div w:id="443884563">
      <w:bodyDiv w:val="1"/>
      <w:marLeft w:val="0"/>
      <w:marRight w:val="0"/>
      <w:marTop w:val="0"/>
      <w:marBottom w:val="0"/>
      <w:divBdr>
        <w:top w:val="none" w:sz="0" w:space="0" w:color="auto"/>
        <w:left w:val="none" w:sz="0" w:space="0" w:color="auto"/>
        <w:bottom w:val="none" w:sz="0" w:space="0" w:color="auto"/>
        <w:right w:val="none" w:sz="0" w:space="0" w:color="auto"/>
      </w:divBdr>
    </w:div>
    <w:div w:id="506216292">
      <w:bodyDiv w:val="1"/>
      <w:marLeft w:val="0"/>
      <w:marRight w:val="0"/>
      <w:marTop w:val="0"/>
      <w:marBottom w:val="0"/>
      <w:divBdr>
        <w:top w:val="none" w:sz="0" w:space="0" w:color="auto"/>
        <w:left w:val="none" w:sz="0" w:space="0" w:color="auto"/>
        <w:bottom w:val="none" w:sz="0" w:space="0" w:color="auto"/>
        <w:right w:val="none" w:sz="0" w:space="0" w:color="auto"/>
      </w:divBdr>
    </w:div>
    <w:div w:id="532303663">
      <w:bodyDiv w:val="1"/>
      <w:marLeft w:val="0"/>
      <w:marRight w:val="0"/>
      <w:marTop w:val="0"/>
      <w:marBottom w:val="0"/>
      <w:divBdr>
        <w:top w:val="none" w:sz="0" w:space="0" w:color="auto"/>
        <w:left w:val="none" w:sz="0" w:space="0" w:color="auto"/>
        <w:bottom w:val="none" w:sz="0" w:space="0" w:color="auto"/>
        <w:right w:val="none" w:sz="0" w:space="0" w:color="auto"/>
      </w:divBdr>
    </w:div>
    <w:div w:id="576791502">
      <w:bodyDiv w:val="1"/>
      <w:marLeft w:val="0"/>
      <w:marRight w:val="0"/>
      <w:marTop w:val="0"/>
      <w:marBottom w:val="0"/>
      <w:divBdr>
        <w:top w:val="none" w:sz="0" w:space="0" w:color="auto"/>
        <w:left w:val="none" w:sz="0" w:space="0" w:color="auto"/>
        <w:bottom w:val="none" w:sz="0" w:space="0" w:color="auto"/>
        <w:right w:val="none" w:sz="0" w:space="0" w:color="auto"/>
      </w:divBdr>
    </w:div>
    <w:div w:id="636421068">
      <w:bodyDiv w:val="1"/>
      <w:marLeft w:val="0"/>
      <w:marRight w:val="0"/>
      <w:marTop w:val="0"/>
      <w:marBottom w:val="0"/>
      <w:divBdr>
        <w:top w:val="none" w:sz="0" w:space="0" w:color="auto"/>
        <w:left w:val="none" w:sz="0" w:space="0" w:color="auto"/>
        <w:bottom w:val="none" w:sz="0" w:space="0" w:color="auto"/>
        <w:right w:val="none" w:sz="0" w:space="0" w:color="auto"/>
      </w:divBdr>
    </w:div>
    <w:div w:id="650520088">
      <w:bodyDiv w:val="1"/>
      <w:marLeft w:val="0"/>
      <w:marRight w:val="0"/>
      <w:marTop w:val="0"/>
      <w:marBottom w:val="0"/>
      <w:divBdr>
        <w:top w:val="none" w:sz="0" w:space="0" w:color="auto"/>
        <w:left w:val="none" w:sz="0" w:space="0" w:color="auto"/>
        <w:bottom w:val="none" w:sz="0" w:space="0" w:color="auto"/>
        <w:right w:val="none" w:sz="0" w:space="0" w:color="auto"/>
      </w:divBdr>
    </w:div>
    <w:div w:id="662003844">
      <w:bodyDiv w:val="1"/>
      <w:marLeft w:val="0"/>
      <w:marRight w:val="0"/>
      <w:marTop w:val="0"/>
      <w:marBottom w:val="0"/>
      <w:divBdr>
        <w:top w:val="none" w:sz="0" w:space="0" w:color="auto"/>
        <w:left w:val="none" w:sz="0" w:space="0" w:color="auto"/>
        <w:bottom w:val="none" w:sz="0" w:space="0" w:color="auto"/>
        <w:right w:val="none" w:sz="0" w:space="0" w:color="auto"/>
      </w:divBdr>
    </w:div>
    <w:div w:id="843981155">
      <w:bodyDiv w:val="1"/>
      <w:marLeft w:val="0"/>
      <w:marRight w:val="0"/>
      <w:marTop w:val="0"/>
      <w:marBottom w:val="0"/>
      <w:divBdr>
        <w:top w:val="none" w:sz="0" w:space="0" w:color="auto"/>
        <w:left w:val="none" w:sz="0" w:space="0" w:color="auto"/>
        <w:bottom w:val="none" w:sz="0" w:space="0" w:color="auto"/>
        <w:right w:val="none" w:sz="0" w:space="0" w:color="auto"/>
      </w:divBdr>
    </w:div>
    <w:div w:id="969021495">
      <w:bodyDiv w:val="1"/>
      <w:marLeft w:val="0"/>
      <w:marRight w:val="0"/>
      <w:marTop w:val="0"/>
      <w:marBottom w:val="0"/>
      <w:divBdr>
        <w:top w:val="none" w:sz="0" w:space="0" w:color="auto"/>
        <w:left w:val="none" w:sz="0" w:space="0" w:color="auto"/>
        <w:bottom w:val="none" w:sz="0" w:space="0" w:color="auto"/>
        <w:right w:val="none" w:sz="0" w:space="0" w:color="auto"/>
      </w:divBdr>
    </w:div>
    <w:div w:id="980117923">
      <w:bodyDiv w:val="1"/>
      <w:marLeft w:val="0"/>
      <w:marRight w:val="0"/>
      <w:marTop w:val="0"/>
      <w:marBottom w:val="0"/>
      <w:divBdr>
        <w:top w:val="none" w:sz="0" w:space="0" w:color="auto"/>
        <w:left w:val="none" w:sz="0" w:space="0" w:color="auto"/>
        <w:bottom w:val="none" w:sz="0" w:space="0" w:color="auto"/>
        <w:right w:val="none" w:sz="0" w:space="0" w:color="auto"/>
      </w:divBdr>
    </w:div>
    <w:div w:id="1082022382">
      <w:bodyDiv w:val="1"/>
      <w:marLeft w:val="0"/>
      <w:marRight w:val="0"/>
      <w:marTop w:val="0"/>
      <w:marBottom w:val="0"/>
      <w:divBdr>
        <w:top w:val="none" w:sz="0" w:space="0" w:color="auto"/>
        <w:left w:val="none" w:sz="0" w:space="0" w:color="auto"/>
        <w:bottom w:val="none" w:sz="0" w:space="0" w:color="auto"/>
        <w:right w:val="none" w:sz="0" w:space="0" w:color="auto"/>
      </w:divBdr>
    </w:div>
    <w:div w:id="1094664713">
      <w:bodyDiv w:val="1"/>
      <w:marLeft w:val="0"/>
      <w:marRight w:val="0"/>
      <w:marTop w:val="0"/>
      <w:marBottom w:val="0"/>
      <w:divBdr>
        <w:top w:val="none" w:sz="0" w:space="0" w:color="auto"/>
        <w:left w:val="none" w:sz="0" w:space="0" w:color="auto"/>
        <w:bottom w:val="none" w:sz="0" w:space="0" w:color="auto"/>
        <w:right w:val="none" w:sz="0" w:space="0" w:color="auto"/>
      </w:divBdr>
    </w:div>
    <w:div w:id="1111706040">
      <w:bodyDiv w:val="1"/>
      <w:marLeft w:val="0"/>
      <w:marRight w:val="0"/>
      <w:marTop w:val="0"/>
      <w:marBottom w:val="0"/>
      <w:divBdr>
        <w:top w:val="none" w:sz="0" w:space="0" w:color="auto"/>
        <w:left w:val="none" w:sz="0" w:space="0" w:color="auto"/>
        <w:bottom w:val="none" w:sz="0" w:space="0" w:color="auto"/>
        <w:right w:val="none" w:sz="0" w:space="0" w:color="auto"/>
      </w:divBdr>
    </w:div>
    <w:div w:id="1181118784">
      <w:bodyDiv w:val="1"/>
      <w:marLeft w:val="0"/>
      <w:marRight w:val="0"/>
      <w:marTop w:val="0"/>
      <w:marBottom w:val="0"/>
      <w:divBdr>
        <w:top w:val="none" w:sz="0" w:space="0" w:color="auto"/>
        <w:left w:val="none" w:sz="0" w:space="0" w:color="auto"/>
        <w:bottom w:val="none" w:sz="0" w:space="0" w:color="auto"/>
        <w:right w:val="none" w:sz="0" w:space="0" w:color="auto"/>
      </w:divBdr>
    </w:div>
    <w:div w:id="1184977197">
      <w:bodyDiv w:val="1"/>
      <w:marLeft w:val="0"/>
      <w:marRight w:val="0"/>
      <w:marTop w:val="0"/>
      <w:marBottom w:val="0"/>
      <w:divBdr>
        <w:top w:val="none" w:sz="0" w:space="0" w:color="auto"/>
        <w:left w:val="none" w:sz="0" w:space="0" w:color="auto"/>
        <w:bottom w:val="none" w:sz="0" w:space="0" w:color="auto"/>
        <w:right w:val="none" w:sz="0" w:space="0" w:color="auto"/>
      </w:divBdr>
    </w:div>
    <w:div w:id="1219241515">
      <w:bodyDiv w:val="1"/>
      <w:marLeft w:val="0"/>
      <w:marRight w:val="0"/>
      <w:marTop w:val="0"/>
      <w:marBottom w:val="0"/>
      <w:divBdr>
        <w:top w:val="none" w:sz="0" w:space="0" w:color="auto"/>
        <w:left w:val="none" w:sz="0" w:space="0" w:color="auto"/>
        <w:bottom w:val="none" w:sz="0" w:space="0" w:color="auto"/>
        <w:right w:val="none" w:sz="0" w:space="0" w:color="auto"/>
      </w:divBdr>
    </w:div>
    <w:div w:id="1402798690">
      <w:bodyDiv w:val="1"/>
      <w:marLeft w:val="0"/>
      <w:marRight w:val="0"/>
      <w:marTop w:val="0"/>
      <w:marBottom w:val="0"/>
      <w:divBdr>
        <w:top w:val="none" w:sz="0" w:space="0" w:color="auto"/>
        <w:left w:val="none" w:sz="0" w:space="0" w:color="auto"/>
        <w:bottom w:val="none" w:sz="0" w:space="0" w:color="auto"/>
        <w:right w:val="none" w:sz="0" w:space="0" w:color="auto"/>
      </w:divBdr>
    </w:div>
    <w:div w:id="1441102019">
      <w:bodyDiv w:val="1"/>
      <w:marLeft w:val="0"/>
      <w:marRight w:val="0"/>
      <w:marTop w:val="0"/>
      <w:marBottom w:val="0"/>
      <w:divBdr>
        <w:top w:val="none" w:sz="0" w:space="0" w:color="auto"/>
        <w:left w:val="none" w:sz="0" w:space="0" w:color="auto"/>
        <w:bottom w:val="none" w:sz="0" w:space="0" w:color="auto"/>
        <w:right w:val="none" w:sz="0" w:space="0" w:color="auto"/>
      </w:divBdr>
    </w:div>
    <w:div w:id="1468087857">
      <w:bodyDiv w:val="1"/>
      <w:marLeft w:val="0"/>
      <w:marRight w:val="0"/>
      <w:marTop w:val="0"/>
      <w:marBottom w:val="0"/>
      <w:divBdr>
        <w:top w:val="none" w:sz="0" w:space="0" w:color="auto"/>
        <w:left w:val="none" w:sz="0" w:space="0" w:color="auto"/>
        <w:bottom w:val="none" w:sz="0" w:space="0" w:color="auto"/>
        <w:right w:val="none" w:sz="0" w:space="0" w:color="auto"/>
      </w:divBdr>
    </w:div>
    <w:div w:id="1533954420">
      <w:bodyDiv w:val="1"/>
      <w:marLeft w:val="0"/>
      <w:marRight w:val="0"/>
      <w:marTop w:val="0"/>
      <w:marBottom w:val="0"/>
      <w:divBdr>
        <w:top w:val="none" w:sz="0" w:space="0" w:color="auto"/>
        <w:left w:val="none" w:sz="0" w:space="0" w:color="auto"/>
        <w:bottom w:val="none" w:sz="0" w:space="0" w:color="auto"/>
        <w:right w:val="none" w:sz="0" w:space="0" w:color="auto"/>
      </w:divBdr>
    </w:div>
    <w:div w:id="1543203236">
      <w:bodyDiv w:val="1"/>
      <w:marLeft w:val="0"/>
      <w:marRight w:val="0"/>
      <w:marTop w:val="0"/>
      <w:marBottom w:val="0"/>
      <w:divBdr>
        <w:top w:val="none" w:sz="0" w:space="0" w:color="auto"/>
        <w:left w:val="none" w:sz="0" w:space="0" w:color="auto"/>
        <w:bottom w:val="none" w:sz="0" w:space="0" w:color="auto"/>
        <w:right w:val="none" w:sz="0" w:space="0" w:color="auto"/>
      </w:divBdr>
    </w:div>
    <w:div w:id="1574313189">
      <w:bodyDiv w:val="1"/>
      <w:marLeft w:val="0"/>
      <w:marRight w:val="0"/>
      <w:marTop w:val="0"/>
      <w:marBottom w:val="0"/>
      <w:divBdr>
        <w:top w:val="none" w:sz="0" w:space="0" w:color="auto"/>
        <w:left w:val="none" w:sz="0" w:space="0" w:color="auto"/>
        <w:bottom w:val="none" w:sz="0" w:space="0" w:color="auto"/>
        <w:right w:val="none" w:sz="0" w:space="0" w:color="auto"/>
      </w:divBdr>
    </w:div>
    <w:div w:id="1587879413">
      <w:bodyDiv w:val="1"/>
      <w:marLeft w:val="0"/>
      <w:marRight w:val="0"/>
      <w:marTop w:val="0"/>
      <w:marBottom w:val="0"/>
      <w:divBdr>
        <w:top w:val="none" w:sz="0" w:space="0" w:color="auto"/>
        <w:left w:val="none" w:sz="0" w:space="0" w:color="auto"/>
        <w:bottom w:val="none" w:sz="0" w:space="0" w:color="auto"/>
        <w:right w:val="none" w:sz="0" w:space="0" w:color="auto"/>
      </w:divBdr>
    </w:div>
    <w:div w:id="1620794712">
      <w:bodyDiv w:val="1"/>
      <w:marLeft w:val="0"/>
      <w:marRight w:val="0"/>
      <w:marTop w:val="0"/>
      <w:marBottom w:val="0"/>
      <w:divBdr>
        <w:top w:val="none" w:sz="0" w:space="0" w:color="auto"/>
        <w:left w:val="none" w:sz="0" w:space="0" w:color="auto"/>
        <w:bottom w:val="none" w:sz="0" w:space="0" w:color="auto"/>
        <w:right w:val="none" w:sz="0" w:space="0" w:color="auto"/>
      </w:divBdr>
    </w:div>
    <w:div w:id="1654748899">
      <w:bodyDiv w:val="1"/>
      <w:marLeft w:val="0"/>
      <w:marRight w:val="0"/>
      <w:marTop w:val="0"/>
      <w:marBottom w:val="0"/>
      <w:divBdr>
        <w:top w:val="none" w:sz="0" w:space="0" w:color="auto"/>
        <w:left w:val="none" w:sz="0" w:space="0" w:color="auto"/>
        <w:bottom w:val="none" w:sz="0" w:space="0" w:color="auto"/>
        <w:right w:val="none" w:sz="0" w:space="0" w:color="auto"/>
      </w:divBdr>
    </w:div>
    <w:div w:id="1670908856">
      <w:bodyDiv w:val="1"/>
      <w:marLeft w:val="0"/>
      <w:marRight w:val="0"/>
      <w:marTop w:val="0"/>
      <w:marBottom w:val="0"/>
      <w:divBdr>
        <w:top w:val="none" w:sz="0" w:space="0" w:color="auto"/>
        <w:left w:val="none" w:sz="0" w:space="0" w:color="auto"/>
        <w:bottom w:val="none" w:sz="0" w:space="0" w:color="auto"/>
        <w:right w:val="none" w:sz="0" w:space="0" w:color="auto"/>
      </w:divBdr>
    </w:div>
    <w:div w:id="1706255314">
      <w:bodyDiv w:val="1"/>
      <w:marLeft w:val="0"/>
      <w:marRight w:val="0"/>
      <w:marTop w:val="0"/>
      <w:marBottom w:val="0"/>
      <w:divBdr>
        <w:top w:val="none" w:sz="0" w:space="0" w:color="auto"/>
        <w:left w:val="none" w:sz="0" w:space="0" w:color="auto"/>
        <w:bottom w:val="none" w:sz="0" w:space="0" w:color="auto"/>
        <w:right w:val="none" w:sz="0" w:space="0" w:color="auto"/>
      </w:divBdr>
    </w:div>
    <w:div w:id="1959991959">
      <w:bodyDiv w:val="1"/>
      <w:marLeft w:val="0"/>
      <w:marRight w:val="0"/>
      <w:marTop w:val="0"/>
      <w:marBottom w:val="0"/>
      <w:divBdr>
        <w:top w:val="none" w:sz="0" w:space="0" w:color="auto"/>
        <w:left w:val="none" w:sz="0" w:space="0" w:color="auto"/>
        <w:bottom w:val="none" w:sz="0" w:space="0" w:color="auto"/>
        <w:right w:val="none" w:sz="0" w:space="0" w:color="auto"/>
      </w:divBdr>
    </w:div>
    <w:div w:id="2005816111">
      <w:bodyDiv w:val="1"/>
      <w:marLeft w:val="0"/>
      <w:marRight w:val="0"/>
      <w:marTop w:val="0"/>
      <w:marBottom w:val="0"/>
      <w:divBdr>
        <w:top w:val="none" w:sz="0" w:space="0" w:color="auto"/>
        <w:left w:val="none" w:sz="0" w:space="0" w:color="auto"/>
        <w:bottom w:val="none" w:sz="0" w:space="0" w:color="auto"/>
        <w:right w:val="none" w:sz="0" w:space="0" w:color="auto"/>
      </w:divBdr>
    </w:div>
    <w:div w:id="2047171759">
      <w:bodyDiv w:val="1"/>
      <w:marLeft w:val="0"/>
      <w:marRight w:val="0"/>
      <w:marTop w:val="0"/>
      <w:marBottom w:val="0"/>
      <w:divBdr>
        <w:top w:val="none" w:sz="0" w:space="0" w:color="auto"/>
        <w:left w:val="none" w:sz="0" w:space="0" w:color="auto"/>
        <w:bottom w:val="none" w:sz="0" w:space="0" w:color="auto"/>
        <w:right w:val="none" w:sz="0" w:space="0" w:color="auto"/>
      </w:divBdr>
    </w:div>
    <w:div w:id="2055932408">
      <w:bodyDiv w:val="1"/>
      <w:marLeft w:val="0"/>
      <w:marRight w:val="0"/>
      <w:marTop w:val="0"/>
      <w:marBottom w:val="0"/>
      <w:divBdr>
        <w:top w:val="none" w:sz="0" w:space="0" w:color="auto"/>
        <w:left w:val="none" w:sz="0" w:space="0" w:color="auto"/>
        <w:bottom w:val="none" w:sz="0" w:space="0" w:color="auto"/>
        <w:right w:val="none" w:sz="0" w:space="0" w:color="auto"/>
      </w:divBdr>
    </w:div>
    <w:div w:id="210476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319-33033-4_3" TargetMode="External"/><Relationship Id="rId13" Type="http://schemas.openxmlformats.org/officeDocument/2006/relationships/hyperlink" Target="https://doi.org/10.1007/978-3-319-33033-4_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2/9780470998557.ch19" TargetMode="External"/><Relationship Id="rId12" Type="http://schemas.openxmlformats.org/officeDocument/2006/relationships/hyperlink" Target="https://doi.org/10.1007/978-3-030-51406-8_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37/e633912013-635" TargetMode="External"/><Relationship Id="rId5" Type="http://schemas.openxmlformats.org/officeDocument/2006/relationships/footnotes" Target="footnotes.xml"/><Relationship Id="rId15" Type="http://schemas.openxmlformats.org/officeDocument/2006/relationships/hyperlink" Target="https://doi.org/10.1080/15534510.2012.706233" TargetMode="External"/><Relationship Id="rId10" Type="http://schemas.openxmlformats.org/officeDocument/2006/relationships/hyperlink" Target="https://doi.org/10.1111/j.1467-9280.2008.02158.x" TargetMode="External"/><Relationship Id="rId4" Type="http://schemas.openxmlformats.org/officeDocument/2006/relationships/webSettings" Target="webSettings.xml"/><Relationship Id="rId9" Type="http://schemas.openxmlformats.org/officeDocument/2006/relationships/hyperlink" Target="https://doi.org/10.1080/15534510802204868" TargetMode="External"/><Relationship Id="rId14" Type="http://schemas.openxmlformats.org/officeDocument/2006/relationships/hyperlink" Target="https://doi.org/10.1177/0146167297237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B9658-9C24-470B-8371-1391F8148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11351</TotalTime>
  <Pages>14</Pages>
  <Words>3923</Words>
  <Characters>23152</Characters>
  <Application>Microsoft Office Word</Application>
  <DocSecurity>0</DocSecurity>
  <Lines>356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706</cp:revision>
  <dcterms:created xsi:type="dcterms:W3CDTF">2024-03-23T21:29:00Z</dcterms:created>
  <dcterms:modified xsi:type="dcterms:W3CDTF">2024-04-15T11:24:00Z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4607a71e-0b96-4aba-bc91-348d843c5be8</vt:lpwstr>
  </property>
</Properties>
</file>