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1BB73" w14:textId="3BFA3D33" w:rsidR="00565466" w:rsidRDefault="00DC7529">
      <w:r>
        <w:t xml:space="preserve">In this study it will discuss </w:t>
      </w:r>
      <w:r w:rsidR="00F22992">
        <w:t>a scholarly written piece of work that specifies in on a particular topic</w:t>
      </w:r>
      <w:r w:rsidR="002C16AC">
        <w:t xml:space="preserve"> </w:t>
      </w:r>
      <w:bookmarkStart w:id="0" w:name="_Int_34Rov0i7"/>
      <w:r w:rsidR="002C16AC">
        <w:t>regarding</w:t>
      </w:r>
      <w:bookmarkEnd w:id="0"/>
      <w:r w:rsidR="002C16AC">
        <w:t xml:space="preserve"> history. </w:t>
      </w:r>
      <w:r w:rsidR="00972ADC">
        <w:t xml:space="preserve">And the discussion will be about </w:t>
      </w:r>
      <w:r w:rsidR="009E7892">
        <w:t>st</w:t>
      </w:r>
      <w:r w:rsidR="00007B3E">
        <w:t xml:space="preserve">rong </w:t>
      </w:r>
      <w:r w:rsidR="009F646C">
        <w:t xml:space="preserve">points of the work along with its weaknesses in its arguments. </w:t>
      </w:r>
      <w:r w:rsidR="00693902">
        <w:t xml:space="preserve">Including how it relates to other author’s interpretation of the same event and how this piece impacts </w:t>
      </w:r>
      <w:r w:rsidR="00393B00">
        <w:t>and or relates to other works of the same topic</w:t>
      </w:r>
      <w:r w:rsidR="003814BB">
        <w:t>.</w:t>
      </w:r>
    </w:p>
    <w:p w14:paraId="7C584A4C" w14:textId="0161F2EE" w:rsidR="00985368" w:rsidRDefault="003814BB">
      <w:r>
        <w:t xml:space="preserve">Firstly, </w:t>
      </w:r>
      <w:r w:rsidR="00394B1D">
        <w:t xml:space="preserve">this piece of work </w:t>
      </w:r>
      <w:bookmarkStart w:id="1" w:name="_Int_8T3Sj4lW"/>
      <w:r w:rsidR="00394B1D">
        <w:t>is called</w:t>
      </w:r>
      <w:bookmarkEnd w:id="1"/>
      <w:r w:rsidR="00394B1D">
        <w:t xml:space="preserve"> </w:t>
      </w:r>
      <w:r w:rsidR="00D75E87">
        <w:t>Singing the Gospel: Lutheran Hym</w:t>
      </w:r>
      <w:r w:rsidR="00D16D7B">
        <w:t>ns and the Success of the Reformation.</w:t>
      </w:r>
      <w:r w:rsidR="008D43F3">
        <w:t xml:space="preserve"> It is discussing </w:t>
      </w:r>
      <w:r w:rsidR="001E2815">
        <w:t xml:space="preserve">the </w:t>
      </w:r>
      <w:r w:rsidR="00FF332C">
        <w:t xml:space="preserve">key importance of </w:t>
      </w:r>
      <w:r w:rsidR="00100D9B">
        <w:t xml:space="preserve">Lutheran </w:t>
      </w:r>
      <w:r w:rsidR="00FF332C">
        <w:t>hymn</w:t>
      </w:r>
      <w:r w:rsidR="00100D9B">
        <w:t xml:space="preserve">s in the </w:t>
      </w:r>
      <w:r w:rsidR="005A7233">
        <w:t xml:space="preserve">aim of </w:t>
      </w:r>
      <w:r w:rsidR="004768EC">
        <w:t xml:space="preserve">preserving the Lutheran faith in the wake of the </w:t>
      </w:r>
      <w:r w:rsidR="001C704D">
        <w:t>reformation of the 16</w:t>
      </w:r>
      <w:r w:rsidR="001C704D" w:rsidRPr="001C704D">
        <w:rPr>
          <w:vertAlign w:val="superscript"/>
        </w:rPr>
        <w:t>th</w:t>
      </w:r>
      <w:r w:rsidR="001C704D">
        <w:t xml:space="preserve"> century. </w:t>
      </w:r>
      <w:r w:rsidR="00136706">
        <w:t>This book aims to cha</w:t>
      </w:r>
      <w:r w:rsidR="00BD5F95">
        <w:t>llenge the idea that</w:t>
      </w:r>
      <w:r w:rsidR="006360F0">
        <w:t xml:space="preserve"> Lutheran practices </w:t>
      </w:r>
      <w:bookmarkStart w:id="2" w:name="_Int_tWDUgv8K"/>
      <w:r w:rsidR="006360F0">
        <w:t xml:space="preserve">failed </w:t>
      </w:r>
      <w:r w:rsidR="00DB5256">
        <w:t>to</w:t>
      </w:r>
      <w:bookmarkEnd w:id="2"/>
      <w:r w:rsidR="00DB5256">
        <w:t xml:space="preserve"> influence and or </w:t>
      </w:r>
      <w:r w:rsidR="007A1871">
        <w:t xml:space="preserve">inspire the </w:t>
      </w:r>
      <w:r w:rsidR="00384C1E">
        <w:t xml:space="preserve">people of the Reformation </w:t>
      </w:r>
      <w:r w:rsidR="00511162">
        <w:t xml:space="preserve">in Germany. </w:t>
      </w:r>
      <w:r w:rsidR="0045210F">
        <w:t xml:space="preserve">His argument focuses in on expanding the </w:t>
      </w:r>
      <w:r w:rsidR="00CF008F">
        <w:t xml:space="preserve">role these hymns played in the Reformation. Specifically, that they </w:t>
      </w:r>
      <w:bookmarkStart w:id="3" w:name="_Int_Wis51pCr"/>
      <w:r w:rsidR="00CF008F">
        <w:t>were used</w:t>
      </w:r>
      <w:bookmarkEnd w:id="3"/>
      <w:r w:rsidR="00CF008F">
        <w:t xml:space="preserve"> as </w:t>
      </w:r>
      <w:r w:rsidR="00D71FB2">
        <w:t xml:space="preserve">strong </w:t>
      </w:r>
      <w:r w:rsidR="00CF008F">
        <w:t xml:space="preserve">tools and or had a larger hand in </w:t>
      </w:r>
      <w:r w:rsidR="00A229D4">
        <w:t>supporting Luther with his cause</w:t>
      </w:r>
      <w:r w:rsidR="00D71FB2">
        <w:t xml:space="preserve"> than what other scholars may claim and or classify. </w:t>
      </w:r>
      <w:r w:rsidR="00734F55">
        <w:t xml:space="preserve">He also claims </w:t>
      </w:r>
      <w:r w:rsidR="003A13FF">
        <w:t>that</w:t>
      </w:r>
      <w:r w:rsidR="00985368">
        <w:t xml:space="preserve"> </w:t>
      </w:r>
      <w:r w:rsidR="004B5880">
        <w:t xml:space="preserve">he </w:t>
      </w:r>
      <w:r w:rsidR="00CA1BD6">
        <w:t xml:space="preserve">does not agree with some scholars' methods of building </w:t>
      </w:r>
      <w:bookmarkStart w:id="4" w:name="_Int_l82gD4MB"/>
      <w:r w:rsidR="00CA1BD6">
        <w:t>an accurate</w:t>
      </w:r>
      <w:bookmarkEnd w:id="4"/>
      <w:r w:rsidR="00CA1BD6">
        <w:t xml:space="preserve"> image of the reformation </w:t>
      </w:r>
      <w:r w:rsidR="00FE08B2">
        <w:t xml:space="preserve">claiming that </w:t>
      </w:r>
      <w:r w:rsidR="00064337">
        <w:t xml:space="preserve">in their attempts to </w:t>
      </w:r>
      <w:r w:rsidR="00915B47">
        <w:t>build a solid image of this period</w:t>
      </w:r>
      <w:r w:rsidR="007633DE">
        <w:t>.</w:t>
      </w:r>
      <w:r w:rsidR="00915B47">
        <w:t xml:space="preserve"> </w:t>
      </w:r>
      <w:r w:rsidR="007633DE">
        <w:t>Some</w:t>
      </w:r>
      <w:r w:rsidR="00915B47">
        <w:t xml:space="preserve"> scholars often </w:t>
      </w:r>
      <w:r w:rsidR="00615717">
        <w:t xml:space="preserve">find themselves </w:t>
      </w:r>
      <w:r w:rsidR="00553FD9">
        <w:t xml:space="preserve">too </w:t>
      </w:r>
      <w:r w:rsidR="00C511A8">
        <w:t xml:space="preserve">focused on a perticular narrative that </w:t>
      </w:r>
      <w:r w:rsidR="00254A35">
        <w:t xml:space="preserve">some other sources from other parties in this event can become </w:t>
      </w:r>
      <w:r w:rsidR="00391FA1">
        <w:t xml:space="preserve">silenced </w:t>
      </w:r>
      <w:r w:rsidR="00033B01">
        <w:t xml:space="preserve">and form and incomplete image of the event. </w:t>
      </w:r>
      <w:r w:rsidR="008158A1">
        <w:t xml:space="preserve">He further puts forward </w:t>
      </w:r>
      <w:r w:rsidR="0074017D">
        <w:t xml:space="preserve">that hymns </w:t>
      </w:r>
      <w:r w:rsidR="00E31B7A">
        <w:t xml:space="preserve">are and should </w:t>
      </w:r>
      <w:bookmarkStart w:id="5" w:name="_Int_XtTgVTSa"/>
      <w:r w:rsidR="00E31B7A">
        <w:t>be treated</w:t>
      </w:r>
      <w:bookmarkEnd w:id="5"/>
      <w:r w:rsidR="00E31B7A">
        <w:t xml:space="preserve"> as an invaluable source of knowledge on this period</w:t>
      </w:r>
      <w:r w:rsidR="006C6AE9">
        <w:t xml:space="preserve">. Reasons for this </w:t>
      </w:r>
      <w:r w:rsidR="00F064C6">
        <w:t xml:space="preserve">are that hymns during this period </w:t>
      </w:r>
      <w:bookmarkStart w:id="6" w:name="_Int_QmTxl5Po"/>
      <w:r w:rsidR="00F064C6">
        <w:t>were used</w:t>
      </w:r>
      <w:bookmarkEnd w:id="6"/>
      <w:r w:rsidR="00F064C6">
        <w:t xml:space="preserve"> as </w:t>
      </w:r>
      <w:r w:rsidR="002F7CAA">
        <w:t xml:space="preserve">influential items of </w:t>
      </w:r>
      <w:r w:rsidR="00BD6D28">
        <w:t>promoting the ideals of religion onto others</w:t>
      </w:r>
      <w:r w:rsidR="00794142">
        <w:t xml:space="preserve">. In addition to </w:t>
      </w:r>
      <w:r w:rsidR="00D1424E">
        <w:t xml:space="preserve">reflecting Luther’s ideas </w:t>
      </w:r>
      <w:r w:rsidR="00120793">
        <w:t xml:space="preserve">and arguments to the church in </w:t>
      </w:r>
      <w:bookmarkStart w:id="7" w:name="_Int_rsRXLCTE"/>
      <w:r w:rsidR="00120793">
        <w:t>a largely accessed</w:t>
      </w:r>
      <w:bookmarkEnd w:id="7"/>
      <w:r w:rsidR="00120793">
        <w:t xml:space="preserve"> manner</w:t>
      </w:r>
      <w:r w:rsidR="00D1424E">
        <w:t xml:space="preserve"> </w:t>
      </w:r>
      <w:r w:rsidR="00120793">
        <w:t>especially of the period</w:t>
      </w:r>
      <w:r w:rsidR="005A43F1">
        <w:t>.</w:t>
      </w:r>
      <w:r w:rsidR="00120793">
        <w:t xml:space="preserve"> </w:t>
      </w:r>
      <w:r w:rsidR="005A43F1">
        <w:t>Where</w:t>
      </w:r>
      <w:r w:rsidR="00120793">
        <w:t xml:space="preserve"> a large amount of the population knew </w:t>
      </w:r>
      <w:r w:rsidR="007C7B7B">
        <w:t>at least one hymn and utilised them to unite and educate others.</w:t>
      </w:r>
      <w:r w:rsidR="009F139C">
        <w:t xml:space="preserve"> Therefore, by discarding these types of sources for simply being music is no less than counter productive to the goal of discussing the </w:t>
      </w:r>
      <w:r w:rsidR="000B55A6">
        <w:t>Reformation.</w:t>
      </w:r>
    </w:p>
    <w:p w14:paraId="78C5F963" w14:textId="65C9416B" w:rsidR="00BC67A9" w:rsidRDefault="00F161C4">
      <w:r>
        <w:t xml:space="preserve">Now it is relevant with this given context to discuss the </w:t>
      </w:r>
      <w:r w:rsidR="0049284B">
        <w:t xml:space="preserve">strengths of this piece of written piece of literature. </w:t>
      </w:r>
      <w:r w:rsidR="007F4199">
        <w:t xml:space="preserve">Some of these review points are brought </w:t>
      </w:r>
      <w:r w:rsidR="00961808">
        <w:t xml:space="preserve">up by other scholars and authors including some points </w:t>
      </w:r>
      <w:r w:rsidR="00647BD8">
        <w:t xml:space="preserve">which I have found studying this piece </w:t>
      </w:r>
      <w:r w:rsidR="00CD6A00">
        <w:t xml:space="preserve">personally. </w:t>
      </w:r>
      <w:r w:rsidR="00BC3F13">
        <w:t xml:space="preserve">A common </w:t>
      </w:r>
      <w:r w:rsidR="00780234">
        <w:t xml:space="preserve">strength of this book can easily be found in its </w:t>
      </w:r>
      <w:r w:rsidR="00D20042">
        <w:t>use of the source</w:t>
      </w:r>
      <w:r w:rsidR="001C4A78">
        <w:t>s</w:t>
      </w:r>
      <w:r w:rsidR="00D20042">
        <w:t xml:space="preserve"> it is</w:t>
      </w:r>
      <w:r w:rsidR="00B2738A">
        <w:t xml:space="preserve"> attempting to encourage</w:t>
      </w:r>
      <w:r w:rsidR="00D20042">
        <w:t xml:space="preserve"> more </w:t>
      </w:r>
      <w:r w:rsidR="00347ABC">
        <w:t xml:space="preserve">scholars to start understanding and using. </w:t>
      </w:r>
      <w:r w:rsidR="006E1979">
        <w:t xml:space="preserve">This shows a great example of standing on one’s </w:t>
      </w:r>
      <w:r w:rsidR="008C4C9E">
        <w:t xml:space="preserve">morals and beliefs. This conveys a strong level of </w:t>
      </w:r>
      <w:r w:rsidR="00095CBF">
        <w:t xml:space="preserve">trust and truth in one’s understanding and </w:t>
      </w:r>
      <w:r w:rsidR="00A445E2">
        <w:t xml:space="preserve">commitment towards their given field. </w:t>
      </w:r>
      <w:r w:rsidR="00CA2AD1">
        <w:t xml:space="preserve">It in addition shows a </w:t>
      </w:r>
      <w:r w:rsidR="00F8433D">
        <w:t xml:space="preserve">genuine passion for the field he clearly practices </w:t>
      </w:r>
      <w:r w:rsidR="00BF01FC">
        <w:t xml:space="preserve">extensively. </w:t>
      </w:r>
      <w:r w:rsidR="009C2417">
        <w:t xml:space="preserve">It is also commonly described as being </w:t>
      </w:r>
      <w:r w:rsidR="00EA61EF">
        <w:t xml:space="preserve">highly engaging even in audiences that aren’t familiar with the language of hymns. </w:t>
      </w:r>
      <w:r w:rsidR="008052C3">
        <w:t xml:space="preserve">This is due to its ability to easily communicate what these hymns say in the official written form along with </w:t>
      </w:r>
      <w:r w:rsidR="00866649">
        <w:t xml:space="preserve">in detail discuss in depth what each part means. Along side explaining the importance of </w:t>
      </w:r>
      <w:r w:rsidR="0024378B">
        <w:t xml:space="preserve">what the structure and language used even in various languages </w:t>
      </w:r>
      <w:r w:rsidR="00E82191">
        <w:t xml:space="preserve">means and how it affects </w:t>
      </w:r>
      <w:r w:rsidR="00D91F03">
        <w:t xml:space="preserve">on the people of the audience </w:t>
      </w:r>
      <w:r w:rsidR="002B1FB3">
        <w:t xml:space="preserve">who listen to the song of its time. </w:t>
      </w:r>
      <w:r w:rsidR="00246B9D">
        <w:t xml:space="preserve">It also comes across as a </w:t>
      </w:r>
      <w:r w:rsidR="00E3106F">
        <w:t xml:space="preserve">thoughtful </w:t>
      </w:r>
      <w:r w:rsidR="00CF02C0">
        <w:t xml:space="preserve">challenge to traditional outlooks. </w:t>
      </w:r>
      <w:r w:rsidR="00E227FF">
        <w:t xml:space="preserve">It makes an effort to </w:t>
      </w:r>
      <w:r w:rsidR="00806E38">
        <w:t xml:space="preserve">include multiple facets of historical study to promote its </w:t>
      </w:r>
      <w:r w:rsidR="0085043D">
        <w:t>thoughtful argument. Appealing to so many different historical professions</w:t>
      </w:r>
      <w:r w:rsidR="00E0664B">
        <w:t xml:space="preserve"> and further deepens the importance </w:t>
      </w:r>
      <w:r w:rsidR="00464244">
        <w:t xml:space="preserve">of this subject </w:t>
      </w:r>
      <w:r w:rsidR="003B4EDE">
        <w:t xml:space="preserve">in every historical field of discussion. </w:t>
      </w:r>
      <w:r w:rsidR="00F03A82">
        <w:t xml:space="preserve">Brown also makes an excellent effort to include </w:t>
      </w:r>
      <w:r w:rsidR="004377FB">
        <w:t>first hand sources into his work as of the people experiencing these challenges in real time</w:t>
      </w:r>
      <w:r w:rsidR="00BD6D72">
        <w:t>.</w:t>
      </w:r>
      <w:r w:rsidR="004377FB">
        <w:t xml:space="preserve"> </w:t>
      </w:r>
      <w:r w:rsidR="00BD6D72">
        <w:t xml:space="preserve">Including </w:t>
      </w:r>
      <w:r w:rsidR="004377FB">
        <w:t xml:space="preserve">their role in the discussion of </w:t>
      </w:r>
      <w:r w:rsidR="00E83699">
        <w:t>how Lutheranism was spread and digested by the masses</w:t>
      </w:r>
      <w:r w:rsidR="00BD6D72">
        <w:t xml:space="preserve">. </w:t>
      </w:r>
    </w:p>
    <w:p w14:paraId="073C7B2F" w14:textId="22F05F66" w:rsidR="00172E4A" w:rsidRDefault="00172E4A">
      <w:r>
        <w:t xml:space="preserve">What </w:t>
      </w:r>
      <w:r w:rsidR="007F5348">
        <w:t xml:space="preserve">some can learn from the positive notes of how this book </w:t>
      </w:r>
      <w:bookmarkStart w:id="8" w:name="_Int_KbqWbZL2"/>
      <w:r w:rsidR="007F5348">
        <w:t>was written</w:t>
      </w:r>
      <w:bookmarkEnd w:id="8"/>
      <w:r w:rsidR="00BB39BC">
        <w:t>. Is</w:t>
      </w:r>
      <w:r w:rsidR="007F5348">
        <w:t xml:space="preserve"> how to structure an argument </w:t>
      </w:r>
      <w:r w:rsidR="00F22400">
        <w:t xml:space="preserve">with various </w:t>
      </w:r>
      <w:r w:rsidR="00BB39BC">
        <w:t xml:space="preserve">types of sources. </w:t>
      </w:r>
      <w:r w:rsidR="00C3694C">
        <w:t>The way Brown strategically set up the foundations of each of his arguments</w:t>
      </w:r>
      <w:r w:rsidR="007D7A2D">
        <w:t>.</w:t>
      </w:r>
      <w:r w:rsidR="00C3694C">
        <w:t xml:space="preserve"> </w:t>
      </w:r>
      <w:r w:rsidR="007D7A2D">
        <w:t>Then</w:t>
      </w:r>
      <w:r w:rsidR="00C3694C">
        <w:t xml:space="preserve"> followed them up with such varied </w:t>
      </w:r>
      <w:r w:rsidR="007D7A2D">
        <w:t xml:space="preserve">types of sources ranging from firsts hand accounts, </w:t>
      </w:r>
      <w:r w:rsidR="007B0CA9">
        <w:t xml:space="preserve">references of other scholars' work including the crucial use </w:t>
      </w:r>
      <w:r w:rsidR="001228E9">
        <w:t xml:space="preserve">and integration of musical </w:t>
      </w:r>
      <w:r w:rsidR="0063529D">
        <w:t xml:space="preserve">evidence of that period. </w:t>
      </w:r>
      <w:r w:rsidR="00924EB3">
        <w:t xml:space="preserve">It shows how to create strong structure and foundations of arguments </w:t>
      </w:r>
      <w:r w:rsidR="00900596">
        <w:t xml:space="preserve">using the scholarly method. </w:t>
      </w:r>
      <w:r w:rsidR="00C0533D">
        <w:t xml:space="preserve">You can learn </w:t>
      </w:r>
      <w:r w:rsidR="00E55CB6">
        <w:t xml:space="preserve">how to set up a professional argument including how to follow up your arguments with varying types of </w:t>
      </w:r>
      <w:r w:rsidR="005166B0">
        <w:t xml:space="preserve">sources making your argument more convincing and solid </w:t>
      </w:r>
      <w:r w:rsidR="00B55656">
        <w:t xml:space="preserve">to your audience. </w:t>
      </w:r>
      <w:r w:rsidR="000C1C92">
        <w:t>In addition to</w:t>
      </w:r>
      <w:r w:rsidR="006E320B">
        <w:t xml:space="preserve"> how this book is a great example of how to </w:t>
      </w:r>
      <w:r w:rsidR="009C2929">
        <w:t xml:space="preserve">explain to your audience what a source is </w:t>
      </w:r>
      <w:r w:rsidR="004C0006">
        <w:t xml:space="preserve">trying to convey. This is because </w:t>
      </w:r>
      <w:r w:rsidR="00DF08FB">
        <w:t xml:space="preserve">in history this subject is known for handling sources of a range of difficulties </w:t>
      </w:r>
      <w:r w:rsidR="007F1545">
        <w:t xml:space="preserve">in-terms of its reading and understanding difficulty. It can </w:t>
      </w:r>
      <w:r w:rsidR="00003542">
        <w:t xml:space="preserve">become a </w:t>
      </w:r>
      <w:r w:rsidR="000270EE">
        <w:t xml:space="preserve">source of </w:t>
      </w:r>
      <w:r w:rsidR="0015086C">
        <w:t xml:space="preserve">contention in and type of writing if your reader may struggle to </w:t>
      </w:r>
      <w:r w:rsidR="00583D92">
        <w:t xml:space="preserve">understand or read the source wether it be in a different language or in a different format of writing. It is crucial for any writer to be able to </w:t>
      </w:r>
      <w:r w:rsidR="00A65974">
        <w:t xml:space="preserve">support your audience in every form of understanding your text so there is no distraction and or </w:t>
      </w:r>
      <w:r w:rsidR="009D6B6E">
        <w:t xml:space="preserve">gap in the flow of the text. </w:t>
      </w:r>
      <w:r w:rsidR="00363760">
        <w:t xml:space="preserve">This is where you can learn from Brown’s work as he makes sure his audience fully understands each and every source and argument presented </w:t>
      </w:r>
      <w:r w:rsidR="00906494">
        <w:t>leaving no room for misunderstanding or misinterpretation</w:t>
      </w:r>
      <w:r w:rsidR="008F448D">
        <w:t>. Making his argument feel fuller and more understandable to his audience.</w:t>
      </w:r>
    </w:p>
    <w:p w14:paraId="6655CFC3" w14:textId="35A73481" w:rsidR="00D43043" w:rsidRDefault="000D281D">
      <w:r>
        <w:t xml:space="preserve">However, </w:t>
      </w:r>
      <w:r w:rsidR="00E4238F">
        <w:t>now it is relevant to discuss the issues of the text and its impact on the argument he is presenting</w:t>
      </w:r>
      <w:r w:rsidR="00A46A8B">
        <w:t>.</w:t>
      </w:r>
      <w:r w:rsidR="00E4238F">
        <w:t xml:space="preserve"> </w:t>
      </w:r>
      <w:r w:rsidR="00A46A8B">
        <w:t xml:space="preserve">Including </w:t>
      </w:r>
      <w:r w:rsidR="003B0AE7">
        <w:t>how this impacts</w:t>
      </w:r>
      <w:r w:rsidR="00D43043">
        <w:t xml:space="preserve"> his argument and his appearance on his audience.</w:t>
      </w:r>
      <w:r w:rsidR="002F0A81">
        <w:t xml:space="preserve"> </w:t>
      </w:r>
      <w:r w:rsidR="00313F65">
        <w:t xml:space="preserve">There is an interesting aspect of the work that standout </w:t>
      </w:r>
      <w:r w:rsidR="006228D0">
        <w:t xml:space="preserve">our strongly that </w:t>
      </w:r>
      <w:r w:rsidR="00D64A79">
        <w:t xml:space="preserve">though he discusses heavily other scholar's arguments and breaks them down. He doesn’t </w:t>
      </w:r>
      <w:r w:rsidR="003A64ED">
        <w:t xml:space="preserve">bring Lutheranism into these discussions. </w:t>
      </w:r>
      <w:r w:rsidR="00AC665C">
        <w:t>He doesn’t explain why</w:t>
      </w:r>
      <w:r w:rsidR="002A3AF4">
        <w:t xml:space="preserve"> or how </w:t>
      </w:r>
      <w:r w:rsidR="00AC665C">
        <w:t xml:space="preserve">these arguments impacted the Lutheran perspective and or </w:t>
      </w:r>
      <w:r w:rsidR="00020E28">
        <w:t>the cultural impact of their arguments</w:t>
      </w:r>
      <w:r w:rsidR="0040704D">
        <w:t xml:space="preserve"> on the community of the period or the modern-day theology</w:t>
      </w:r>
      <w:r w:rsidR="00F718D7">
        <w:t xml:space="preserve"> of the religion.</w:t>
      </w:r>
      <w:r w:rsidR="002A3AF4">
        <w:t xml:space="preserve"> </w:t>
      </w:r>
      <w:r w:rsidR="00D34509">
        <w:t xml:space="preserve">Other scholars </w:t>
      </w:r>
      <w:r w:rsidR="00AD648C">
        <w:t xml:space="preserve">also questioned the validity and unbiased arguments he is presenting. </w:t>
      </w:r>
      <w:r w:rsidR="00033A97">
        <w:t xml:space="preserve">Such as one reviewer claiming Brown mis understood </w:t>
      </w:r>
      <w:r w:rsidR="005515CC">
        <w:t xml:space="preserve">Luther’s popularity in his period promoting this </w:t>
      </w:r>
      <w:r w:rsidR="00C55487">
        <w:t>idea,</w:t>
      </w:r>
      <w:r w:rsidR="005515CC">
        <w:t xml:space="preserve"> </w:t>
      </w:r>
      <w:r w:rsidR="00C55487">
        <w:t xml:space="preserve">he was a well-known figure when this is highly disputed early on in his career. </w:t>
      </w:r>
      <w:r w:rsidR="002876DE">
        <w:t xml:space="preserve">This makes the audience particularly other scholars reading this book </w:t>
      </w:r>
      <w:r w:rsidR="00082614">
        <w:t xml:space="preserve">question the amount of research done on the understanding of Luther himself. </w:t>
      </w:r>
      <w:r w:rsidR="004444C8">
        <w:t xml:space="preserve">And his career including the writer’s understanding of Luther and his career. </w:t>
      </w:r>
      <w:r w:rsidR="003937B5">
        <w:t xml:space="preserve">Another </w:t>
      </w:r>
      <w:r w:rsidR="00CD5A0B">
        <w:t xml:space="preserve">critique which was evident that </w:t>
      </w:r>
      <w:r w:rsidR="009A6F76">
        <w:t xml:space="preserve">there was not as big of a scope of geography covered in the book than initially expected. Brown seemed to focus on specific areas and locations in his arguments that reflected his beliefs and opinion. However, </w:t>
      </w:r>
      <w:r w:rsidR="00C1526E">
        <w:t xml:space="preserve">with such a large concept such as a religious conflict one would expect to touch upon </w:t>
      </w:r>
      <w:r w:rsidR="002A38CD">
        <w:t xml:space="preserve">the wider image of the impact on this religion. </w:t>
      </w:r>
      <w:r w:rsidR="007463E8">
        <w:t xml:space="preserve">Which, </w:t>
      </w:r>
      <w:r w:rsidR="00BC012C">
        <w:t xml:space="preserve">there seemed to be a large lack of that kind of larger image visualisation </w:t>
      </w:r>
      <w:r w:rsidR="007463E8">
        <w:t>for the larger wi</w:t>
      </w:r>
      <w:r w:rsidR="0027164B">
        <w:t>der</w:t>
      </w:r>
      <w:r w:rsidR="007463E8">
        <w:t xml:space="preserve"> impact of this situation. </w:t>
      </w:r>
      <w:r w:rsidR="00113968">
        <w:t xml:space="preserve">In addition, building the last point there seemed to be a lack of diversity in terms of the music and musicians covered. Brown in his </w:t>
      </w:r>
      <w:r w:rsidR="00C84E3B">
        <w:t xml:space="preserve">book </w:t>
      </w:r>
      <w:r w:rsidR="00BC47AB">
        <w:t xml:space="preserve">struggled to diversify the musicians he covered in depths clearly preferring to cover one specific Lutheran </w:t>
      </w:r>
      <w:r w:rsidR="005F0FF0">
        <w:t xml:space="preserve">musician. </w:t>
      </w:r>
      <w:r w:rsidR="002A2D5B">
        <w:t>Whereas</w:t>
      </w:r>
      <w:r w:rsidR="005F0FF0">
        <w:t xml:space="preserve"> the </w:t>
      </w:r>
      <w:r w:rsidR="002A2D5B">
        <w:t>readers</w:t>
      </w:r>
      <w:r w:rsidR="005F0FF0">
        <w:t xml:space="preserve"> could have</w:t>
      </w:r>
      <w:r w:rsidR="002A2D5B">
        <w:t xml:space="preserve"> gotten a more open representation of the culture of Lutheran music practices if he had chosen to cover </w:t>
      </w:r>
      <w:r w:rsidR="00B93735">
        <w:t>other Lutheran or even non-Lutheran musical artists.</w:t>
      </w:r>
      <w:r w:rsidR="00502DC4">
        <w:t xml:space="preserve"> It would also allow the audience to get a better understanding of how different people of this culture perceived the events that were happening around them</w:t>
      </w:r>
      <w:r w:rsidR="0059475F">
        <w:t xml:space="preserve"> and how that translated into their individual musical pieces.</w:t>
      </w:r>
    </w:p>
    <w:p w14:paraId="1B9A4695" w14:textId="3EDA0FE5" w:rsidR="00475E9B" w:rsidRDefault="00475E9B">
      <w:r>
        <w:t xml:space="preserve">What a writer can take from this </w:t>
      </w:r>
      <w:r w:rsidR="00B4426D">
        <w:t xml:space="preserve">insight into this scholarly source is to </w:t>
      </w:r>
      <w:r w:rsidR="00570C73">
        <w:t>diversify the scope of the geography you touch upon</w:t>
      </w:r>
      <w:r w:rsidR="003B7561">
        <w:t>. Especially w</w:t>
      </w:r>
      <w:r w:rsidR="00570C73">
        <w:t xml:space="preserve">ith writing about such a </w:t>
      </w:r>
      <w:r w:rsidR="00F911B4">
        <w:t>broad topic of study.</w:t>
      </w:r>
      <w:r w:rsidR="000038F0">
        <w:t xml:space="preserve"> It would improve upon the impact of your argument and </w:t>
      </w:r>
      <w:r w:rsidR="002331CE">
        <w:t xml:space="preserve">would have more foundation </w:t>
      </w:r>
      <w:r w:rsidR="00914700">
        <w:t xml:space="preserve">if you cover a more geographically more diverse set of perspectives and opinions. </w:t>
      </w:r>
      <w:r w:rsidR="00C25D15">
        <w:t xml:space="preserve">In addition to </w:t>
      </w:r>
      <w:r w:rsidR="00826DEA">
        <w:t>making sure t</w:t>
      </w:r>
      <w:r w:rsidR="008A34DC">
        <w:t>o do additional thorough research</w:t>
      </w:r>
      <w:r w:rsidR="00973675">
        <w:t xml:space="preserve"> on every facet of the topic being covered. </w:t>
      </w:r>
      <w:r w:rsidR="008C7A60">
        <w:t xml:space="preserve">This is highly relevant in any form of paper to make sure </w:t>
      </w:r>
      <w:r w:rsidR="00ED60A0">
        <w:t xml:space="preserve">that you accurately represent the </w:t>
      </w:r>
      <w:r w:rsidR="00123482">
        <w:t xml:space="preserve">topic matter through an honest unbiased lens. </w:t>
      </w:r>
      <w:r w:rsidR="0033692E">
        <w:t xml:space="preserve">This would in addition provide the audience with trust in the writer that they are a reliable narrator. </w:t>
      </w:r>
      <w:r w:rsidR="00F41E57">
        <w:t xml:space="preserve">And that means to provide evidence for and against the argument </w:t>
      </w:r>
      <w:r w:rsidR="002A03A3">
        <w:t xml:space="preserve">the writer </w:t>
      </w:r>
      <w:r w:rsidR="00E30363">
        <w:t>is building up to</w:t>
      </w:r>
      <w:r w:rsidR="00697484">
        <w:t xml:space="preserve">. </w:t>
      </w:r>
      <w:r w:rsidR="009475B9">
        <w:t>As it shows transparency in the name of truth which is crucial in the telling of especially history.</w:t>
      </w:r>
      <w:r w:rsidR="00DA28F1">
        <w:t xml:space="preserve"> Additionally, </w:t>
      </w:r>
      <w:r w:rsidR="001F5792">
        <w:t xml:space="preserve">a key skill all writers </w:t>
      </w:r>
      <w:r w:rsidR="00DA28F1">
        <w:t>should</w:t>
      </w:r>
      <w:r w:rsidR="001F5792">
        <w:t xml:space="preserve"> familiarise themselves with </w:t>
      </w:r>
      <w:r w:rsidR="00BC738C">
        <w:t xml:space="preserve">is </w:t>
      </w:r>
      <w:r w:rsidR="00DA28F1">
        <w:t xml:space="preserve">focus on </w:t>
      </w:r>
      <w:r w:rsidR="00076DE0">
        <w:t xml:space="preserve">linking their given research back to their main argument. This makes sure that the text stays </w:t>
      </w:r>
      <w:r w:rsidR="001F5792">
        <w:t>relevant and on track throughout the whole text</w:t>
      </w:r>
      <w:r w:rsidR="00BC738C">
        <w:t xml:space="preserve"> and doesn’t ramble or lose sight. Making the text disjointed and </w:t>
      </w:r>
      <w:r w:rsidR="00CF52E2">
        <w:t xml:space="preserve">confusing to most audiences. This mistake on Browns end can educate writers to keep their </w:t>
      </w:r>
      <w:r w:rsidR="0046144F">
        <w:t xml:space="preserve">information on topic and linked. </w:t>
      </w:r>
      <w:r w:rsidR="004B5F71">
        <w:t>Another key aspect students can learn from Brown’s book is</w:t>
      </w:r>
      <w:r w:rsidR="00B7391C">
        <w:t xml:space="preserve"> specifically regarding professional debates such as this one. </w:t>
      </w:r>
      <w:r w:rsidR="003E7201">
        <w:t xml:space="preserve">Is to include the opinions of scholars on both sides of </w:t>
      </w:r>
      <w:r w:rsidR="0031025F">
        <w:t xml:space="preserve">the debate. Brown in his book </w:t>
      </w:r>
      <w:r w:rsidR="005E7FC5">
        <w:t>predominately includes</w:t>
      </w:r>
      <w:r w:rsidR="0031025F">
        <w:t xml:space="preserve"> the arguments of his </w:t>
      </w:r>
      <w:r w:rsidR="005E7FC5">
        <w:t xml:space="preserve">opposing scholars not quite finding </w:t>
      </w:r>
      <w:r w:rsidR="00881947">
        <w:t xml:space="preserve">the space to discuss other scholars who might share his own opinions. </w:t>
      </w:r>
      <w:r w:rsidR="0076076E">
        <w:t xml:space="preserve">It is crucial for any student to provide any viewer with a whole picture in addition to </w:t>
      </w:r>
      <w:r w:rsidR="00FD39D0">
        <w:t xml:space="preserve">further strengthening your arguments with those professional opinions that might agree with your own views. This can </w:t>
      </w:r>
      <w:r w:rsidR="00880B25">
        <w:t xml:space="preserve">in-tandem provide your points with more weight in the debate to show those who have qualified opinions agree with your arguments. </w:t>
      </w:r>
    </w:p>
    <w:p w14:paraId="48F52907" w14:textId="264074AC" w:rsidR="000F0EF1" w:rsidRDefault="000F0EF1">
      <w:r>
        <w:t xml:space="preserve">Overall, Browns book was </w:t>
      </w:r>
      <w:r w:rsidR="00BD080A">
        <w:t xml:space="preserve">an interesting well formatted well worded piece. Which did expand the debate on the </w:t>
      </w:r>
      <w:r w:rsidR="00FC2D32">
        <w:t xml:space="preserve">reformation by attempting to include an integral part of the religion of Lutheranism </w:t>
      </w:r>
      <w:r w:rsidR="00411A75">
        <w:t xml:space="preserve">into the conversation. However, could have been improved with more emphasis on diversity, expansion </w:t>
      </w:r>
      <w:r w:rsidR="00B9553D">
        <w:t xml:space="preserve">of the areas he covered in his research. Including the most damning part of the book being the </w:t>
      </w:r>
      <w:r w:rsidR="00CA1D57">
        <w:t xml:space="preserve">mistaken knowledge pieces regarding Luther as a person. </w:t>
      </w:r>
      <w:r w:rsidR="00BD5D1F">
        <w:t xml:space="preserve">In addition to including more people of interest regarding the musicians he referred to for his book. </w:t>
      </w:r>
      <w:r w:rsidR="005A6461">
        <w:t xml:space="preserve">It was educational in terms of how he formulated his arguments and approaches in easily digestible </w:t>
      </w:r>
      <w:r w:rsidR="003E3CDD">
        <w:t xml:space="preserve">smoothly transitioning depth of research. </w:t>
      </w:r>
      <w:r w:rsidR="00105286">
        <w:t xml:space="preserve">Including its easily formatted lay out of the arguments he is fighting against and the transition to his own </w:t>
      </w:r>
      <w:r w:rsidR="001D53C5">
        <w:t xml:space="preserve">beliefs and interpretations. Even in regard to his </w:t>
      </w:r>
      <w:r w:rsidR="00CD10E8">
        <w:t>flaws,</w:t>
      </w:r>
      <w:r w:rsidR="001D53C5">
        <w:t xml:space="preserve"> </w:t>
      </w:r>
      <w:r w:rsidR="00CD10E8">
        <w:t xml:space="preserve">it can be easily found to be a strong educational piece for students due to its easily digestible nature. Making it </w:t>
      </w:r>
      <w:r w:rsidR="00AD51A1">
        <w:t>simpler for those to understand and critique his work</w:t>
      </w:r>
      <w:r w:rsidR="0035557A">
        <w:t xml:space="preserve"> and to educate themselves on learning from these easily </w:t>
      </w:r>
      <w:r w:rsidR="004E56BE">
        <w:t xml:space="preserve">laid out contextual </w:t>
      </w:r>
      <w:r w:rsidR="00746E3D">
        <w:t>errors.</w:t>
      </w:r>
      <w:r w:rsidR="002E3C2D">
        <w:t xml:space="preserve"> However, </w:t>
      </w:r>
      <w:r w:rsidR="00943BB3">
        <w:t xml:space="preserve">this book made for an interesting discussion and an outside the box take of the </w:t>
      </w:r>
      <w:r w:rsidR="007900BA">
        <w:t>reformation</w:t>
      </w:r>
      <w:r w:rsidR="009A169F">
        <w:t xml:space="preserve">. Even considered to be fundamental in the discussion on expanding the topic of discussion as a whole for other historians aiming to study the </w:t>
      </w:r>
      <w:r w:rsidR="007900BA">
        <w:t xml:space="preserve">reformation. </w:t>
      </w:r>
      <w:r w:rsidR="001B52BC">
        <w:t xml:space="preserve">It allows readers to understand how expansive the reformation was not just in the religious field. But also making ripples of impact on subjects </w:t>
      </w:r>
      <w:r w:rsidR="00D50CCB">
        <w:t>unthought of to be associated to be apart of the conversation such as musicology</w:t>
      </w:r>
      <w:r w:rsidR="00950E03">
        <w:t xml:space="preserve">, philosophy and even sociology. It allows these topics to be brought into the broader picture and topic of the reformation. </w:t>
      </w:r>
      <w:r w:rsidR="006F6144">
        <w:t xml:space="preserve">And allows these professionals in these fields to allow them to have their say in these discussions. Proving and standing up for these topics </w:t>
      </w:r>
      <w:r w:rsidR="00654B42">
        <w:t xml:space="preserve">crucial information they can provide to help contribute and construct the wider narrative. </w:t>
      </w:r>
    </w:p>
    <w:p w14:paraId="1D967D64" w14:textId="422D7E5F" w:rsidR="00870F06" w:rsidRDefault="00D641FE">
      <w:r>
        <w:t>Sources</w:t>
      </w:r>
    </w:p>
    <w:p w14:paraId="6662E18D" w14:textId="4394BEFA" w:rsidR="00D641FE" w:rsidRPr="00DF79B3" w:rsidRDefault="00667F22" w:rsidP="00D641FE">
      <w:pPr>
        <w:pStyle w:val="ListParagraph"/>
        <w:numPr>
          <w:ilvl w:val="0"/>
          <w:numId w:val="1"/>
        </w:numPr>
        <w:rPr>
          <w:i/>
          <w:iCs/>
        </w:rPr>
      </w:pPr>
      <w:r>
        <w:t>Boyd Brown</w:t>
      </w:r>
      <w:r w:rsidR="0095579E">
        <w:t xml:space="preserve">, </w:t>
      </w:r>
      <w:r w:rsidR="00605035">
        <w:t xml:space="preserve">Christopher. </w:t>
      </w:r>
      <w:r w:rsidR="00274C25">
        <w:t>(</w:t>
      </w:r>
      <w:r w:rsidR="004E0E30">
        <w:t>200</w:t>
      </w:r>
      <w:r w:rsidR="00F37F82">
        <w:t>5</w:t>
      </w:r>
      <w:r w:rsidR="004E0E30">
        <w:t xml:space="preserve">) </w:t>
      </w:r>
      <w:r w:rsidR="00C75075" w:rsidRPr="00EC1700">
        <w:rPr>
          <w:i/>
          <w:iCs/>
        </w:rPr>
        <w:t xml:space="preserve">Singing the </w:t>
      </w:r>
      <w:r w:rsidR="00F54C1B" w:rsidRPr="00EC1700">
        <w:rPr>
          <w:i/>
          <w:iCs/>
        </w:rPr>
        <w:t xml:space="preserve">Gospel: </w:t>
      </w:r>
      <w:r w:rsidR="00C47997" w:rsidRPr="00EC1700">
        <w:rPr>
          <w:i/>
          <w:iCs/>
        </w:rPr>
        <w:t xml:space="preserve">Lutheran Hymns </w:t>
      </w:r>
      <w:r w:rsidR="00563E99" w:rsidRPr="00EC1700">
        <w:rPr>
          <w:i/>
          <w:iCs/>
        </w:rPr>
        <w:t>and the Success of the Reformation</w:t>
      </w:r>
      <w:r w:rsidR="004D416E">
        <w:rPr>
          <w:i/>
          <w:iCs/>
        </w:rPr>
        <w:t xml:space="preserve">. </w:t>
      </w:r>
      <w:r w:rsidR="00846E32">
        <w:t xml:space="preserve">Cambridge, </w:t>
      </w:r>
      <w:r w:rsidR="00DB4492">
        <w:t>Massachusetts</w:t>
      </w:r>
      <w:r w:rsidR="00E55B70">
        <w:t xml:space="preserve">: </w:t>
      </w:r>
      <w:r w:rsidR="00CA29F7">
        <w:t>Harvard University Press</w:t>
      </w:r>
      <w:r w:rsidR="00F7605F">
        <w:t>.</w:t>
      </w:r>
    </w:p>
    <w:p w14:paraId="1AE42961" w14:textId="3EFF529D" w:rsidR="00DF79B3" w:rsidRPr="00E563AC" w:rsidRDefault="007B1DCA" w:rsidP="00D641FE">
      <w:pPr>
        <w:pStyle w:val="ListParagraph"/>
        <w:numPr>
          <w:ilvl w:val="0"/>
          <w:numId w:val="1"/>
        </w:numPr>
        <w:rPr>
          <w:i/>
          <w:iCs/>
          <w:color w:val="000000" w:themeColor="text1"/>
        </w:rPr>
      </w:pPr>
      <w:proofErr w:type="spellStart"/>
      <w:r>
        <w:t>Kreitzer</w:t>
      </w:r>
      <w:proofErr w:type="spellEnd"/>
      <w:r w:rsidR="00C7045A">
        <w:t xml:space="preserve">, Beth. </w:t>
      </w:r>
      <w:r w:rsidR="00DE752E">
        <w:t>(2006)</w:t>
      </w:r>
      <w:r w:rsidR="00584414">
        <w:t xml:space="preserve"> </w:t>
      </w:r>
      <w:r w:rsidR="0024539D" w:rsidRPr="00C57E27">
        <w:rPr>
          <w:color w:val="000000" w:themeColor="text1"/>
        </w:rPr>
        <w:t>‘</w:t>
      </w:r>
      <w:r w:rsidR="00621297" w:rsidRPr="005963A5">
        <w:rPr>
          <w:rFonts w:eastAsia="Times New Roman"/>
          <w:color w:val="000000" w:themeColor="text1"/>
          <w:shd w:val="clear" w:color="auto" w:fill="FFFFFF"/>
        </w:rPr>
        <w:t>C</w:t>
      </w:r>
      <w:r w:rsidR="00621297" w:rsidRPr="005963A5">
        <w:rPr>
          <w:rStyle w:val="small-caps"/>
          <w:rFonts w:eastAsia="Times New Roman"/>
          <w:caps/>
          <w:color w:val="000000" w:themeColor="text1"/>
          <w:spacing w:val="12"/>
          <w:bdr w:val="none" w:sz="0" w:space="0" w:color="auto" w:frame="1"/>
        </w:rPr>
        <w:t>HRISTOPHER</w:t>
      </w:r>
      <w:r w:rsidR="00621297" w:rsidRPr="005963A5">
        <w:rPr>
          <w:rStyle w:val="apple-converted-space"/>
          <w:rFonts w:eastAsia="Times New Roman"/>
          <w:color w:val="000000" w:themeColor="text1"/>
          <w:shd w:val="clear" w:color="auto" w:fill="FFFFFF"/>
        </w:rPr>
        <w:t> </w:t>
      </w:r>
      <w:r w:rsidR="00621297" w:rsidRPr="005963A5">
        <w:rPr>
          <w:rFonts w:eastAsia="Times New Roman"/>
          <w:color w:val="000000" w:themeColor="text1"/>
          <w:shd w:val="clear" w:color="auto" w:fill="FFFFFF"/>
        </w:rPr>
        <w:t>B</w:t>
      </w:r>
      <w:r w:rsidR="00621297" w:rsidRPr="005963A5">
        <w:rPr>
          <w:rStyle w:val="small-caps"/>
          <w:rFonts w:eastAsia="Times New Roman"/>
          <w:caps/>
          <w:color w:val="000000" w:themeColor="text1"/>
          <w:spacing w:val="12"/>
          <w:bdr w:val="none" w:sz="0" w:space="0" w:color="auto" w:frame="1"/>
        </w:rPr>
        <w:t>OYD</w:t>
      </w:r>
      <w:r w:rsidR="00621297" w:rsidRPr="005963A5">
        <w:rPr>
          <w:rStyle w:val="apple-converted-space"/>
          <w:rFonts w:eastAsia="Times New Roman"/>
          <w:color w:val="000000" w:themeColor="text1"/>
          <w:shd w:val="clear" w:color="auto" w:fill="FFFFFF"/>
        </w:rPr>
        <w:t> </w:t>
      </w:r>
      <w:r w:rsidR="00621297" w:rsidRPr="005963A5">
        <w:rPr>
          <w:rFonts w:eastAsia="Times New Roman"/>
          <w:color w:val="000000" w:themeColor="text1"/>
          <w:shd w:val="clear" w:color="auto" w:fill="FFFFFF"/>
        </w:rPr>
        <w:t>B</w:t>
      </w:r>
      <w:r w:rsidR="00621297" w:rsidRPr="005963A5">
        <w:rPr>
          <w:rStyle w:val="small-caps"/>
          <w:rFonts w:eastAsia="Times New Roman"/>
          <w:caps/>
          <w:color w:val="000000" w:themeColor="text1"/>
          <w:spacing w:val="12"/>
          <w:bdr w:val="none" w:sz="0" w:space="0" w:color="auto" w:frame="1"/>
        </w:rPr>
        <w:t>ROWN</w:t>
      </w:r>
      <w:r w:rsidR="00621297" w:rsidRPr="005963A5">
        <w:rPr>
          <w:rFonts w:eastAsia="Times New Roman"/>
          <w:color w:val="000000" w:themeColor="text1"/>
          <w:shd w:val="clear" w:color="auto" w:fill="FFFFFF"/>
        </w:rPr>
        <w:t>.</w:t>
      </w:r>
      <w:r w:rsidR="00621297" w:rsidRPr="005963A5">
        <w:rPr>
          <w:rStyle w:val="apple-converted-space"/>
          <w:rFonts w:eastAsia="Times New Roman"/>
          <w:color w:val="000000" w:themeColor="text1"/>
          <w:shd w:val="clear" w:color="auto" w:fill="FFFFFF"/>
        </w:rPr>
        <w:t> </w:t>
      </w:r>
      <w:r w:rsidR="00621297" w:rsidRPr="005963A5">
        <w:rPr>
          <w:rStyle w:val="Emphasis"/>
          <w:rFonts w:eastAsia="Times New Roman"/>
          <w:color w:val="000000" w:themeColor="text1"/>
          <w:bdr w:val="none" w:sz="0" w:space="0" w:color="auto" w:frame="1"/>
        </w:rPr>
        <w:t>Singing the Gospel: Lutheran Hymns and the Success of the Reformation</w:t>
      </w:r>
      <w:r w:rsidR="00621297" w:rsidRPr="005963A5">
        <w:rPr>
          <w:rFonts w:eastAsia="Times New Roman"/>
          <w:color w:val="000000" w:themeColor="text1"/>
          <w:shd w:val="clear" w:color="auto" w:fill="FFFFFF"/>
        </w:rPr>
        <w:t>. Cambridge: Harvard University Press. 2005. Pp. 298</w:t>
      </w:r>
      <w:r w:rsidR="00584414" w:rsidRPr="005963A5">
        <w:rPr>
          <w:rFonts w:eastAsia="Times New Roman"/>
          <w:color w:val="000000" w:themeColor="text1"/>
          <w:shd w:val="clear" w:color="auto" w:fill="FFFFFF"/>
        </w:rPr>
        <w:t>’</w:t>
      </w:r>
      <w:r w:rsidR="00042588">
        <w:rPr>
          <w:rFonts w:eastAsia="Times New Roman"/>
          <w:color w:val="000000" w:themeColor="text1"/>
          <w:shd w:val="clear" w:color="auto" w:fill="FFFFFF"/>
        </w:rPr>
        <w:t>.</w:t>
      </w:r>
      <w:r w:rsidR="00196467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184714">
        <w:rPr>
          <w:rFonts w:eastAsia="Times New Roman"/>
          <w:i/>
          <w:iCs/>
          <w:color w:val="000000" w:themeColor="text1"/>
          <w:shd w:val="clear" w:color="auto" w:fill="FFFFFF"/>
        </w:rPr>
        <w:t>The American Historical Review</w:t>
      </w:r>
      <w:r w:rsidR="00CE65F9">
        <w:rPr>
          <w:rFonts w:eastAsia="Times New Roman"/>
          <w:i/>
          <w:iCs/>
          <w:color w:val="000000" w:themeColor="text1"/>
          <w:shd w:val="clear" w:color="auto" w:fill="FFFFFF"/>
        </w:rPr>
        <w:t xml:space="preserve">, </w:t>
      </w:r>
      <w:r w:rsidR="00C26B8D">
        <w:rPr>
          <w:rFonts w:eastAsia="Times New Roman"/>
          <w:color w:val="000000" w:themeColor="text1"/>
          <w:shd w:val="clear" w:color="auto" w:fill="FFFFFF"/>
        </w:rPr>
        <w:t>111</w:t>
      </w:r>
      <w:r w:rsidR="007A4D46">
        <w:rPr>
          <w:rFonts w:eastAsia="Times New Roman"/>
          <w:color w:val="000000" w:themeColor="text1"/>
          <w:shd w:val="clear" w:color="auto" w:fill="FFFFFF"/>
        </w:rPr>
        <w:t xml:space="preserve">(1), </w:t>
      </w:r>
      <w:r w:rsidR="00F1167D">
        <w:rPr>
          <w:rFonts w:eastAsia="Times New Roman"/>
          <w:color w:val="000000" w:themeColor="text1"/>
          <w:shd w:val="clear" w:color="auto" w:fill="FFFFFF"/>
        </w:rPr>
        <w:t>pp.</w:t>
      </w:r>
      <w:r w:rsidR="006F1CBA">
        <w:rPr>
          <w:rFonts w:eastAsia="Times New Roman"/>
          <w:color w:val="000000" w:themeColor="text1"/>
          <w:shd w:val="clear" w:color="auto" w:fill="FFFFFF"/>
        </w:rPr>
        <w:t xml:space="preserve"> 265 </w:t>
      </w:r>
      <w:r w:rsidR="007B5A9D">
        <w:rPr>
          <w:rFonts w:eastAsia="Times New Roman"/>
          <w:color w:val="000000" w:themeColor="text1"/>
          <w:shd w:val="clear" w:color="auto" w:fill="FFFFFF"/>
        </w:rPr>
        <w:t>–</w:t>
      </w:r>
      <w:r w:rsidR="006F1CBA">
        <w:rPr>
          <w:rFonts w:eastAsia="Times New Roman"/>
          <w:color w:val="000000" w:themeColor="text1"/>
          <w:shd w:val="clear" w:color="auto" w:fill="FFFFFF"/>
        </w:rPr>
        <w:t xml:space="preserve"> 226</w:t>
      </w:r>
      <w:r w:rsidR="007B5A9D">
        <w:rPr>
          <w:rFonts w:eastAsia="Times New Roman"/>
          <w:color w:val="000000" w:themeColor="text1"/>
          <w:shd w:val="clear" w:color="auto" w:fill="FFFFFF"/>
        </w:rPr>
        <w:t>.</w:t>
      </w:r>
    </w:p>
    <w:p w14:paraId="15000E15" w14:textId="52BE8E90" w:rsidR="00E563AC" w:rsidRPr="00C57E27" w:rsidRDefault="008D04AA" w:rsidP="00D641FE">
      <w:pPr>
        <w:pStyle w:val="ListParagraph"/>
        <w:numPr>
          <w:ilvl w:val="0"/>
          <w:numId w:val="1"/>
        </w:numPr>
        <w:rPr>
          <w:i/>
          <w:iCs/>
          <w:color w:val="000000" w:themeColor="text1"/>
        </w:rPr>
      </w:pPr>
      <w:r>
        <w:rPr>
          <w:color w:val="000000" w:themeColor="text1"/>
        </w:rPr>
        <w:t>Beck</w:t>
      </w:r>
      <w:r w:rsidR="00B4725B">
        <w:rPr>
          <w:color w:val="000000" w:themeColor="text1"/>
        </w:rPr>
        <w:t>man</w:t>
      </w:r>
      <w:r>
        <w:rPr>
          <w:color w:val="000000" w:themeColor="text1"/>
        </w:rPr>
        <w:t xml:space="preserve">, </w:t>
      </w:r>
      <w:r w:rsidR="004062FB">
        <w:rPr>
          <w:color w:val="000000" w:themeColor="text1"/>
        </w:rPr>
        <w:t xml:space="preserve">Gary. </w:t>
      </w:r>
      <w:r w:rsidR="0080676B">
        <w:rPr>
          <w:color w:val="000000" w:themeColor="text1"/>
        </w:rPr>
        <w:t xml:space="preserve">(2006) </w:t>
      </w:r>
      <w:r w:rsidR="00016BEF">
        <w:rPr>
          <w:color w:val="000000" w:themeColor="text1"/>
        </w:rPr>
        <w:t>‘</w:t>
      </w:r>
      <w:r w:rsidR="00E76495">
        <w:rPr>
          <w:color w:val="000000" w:themeColor="text1"/>
        </w:rPr>
        <w:t>Chorales, Print and Song</w:t>
      </w:r>
      <w:r w:rsidR="00B27748">
        <w:rPr>
          <w:color w:val="000000" w:themeColor="text1"/>
        </w:rPr>
        <w:t xml:space="preserve"> in Reformation </w:t>
      </w:r>
      <w:proofErr w:type="spellStart"/>
      <w:r w:rsidR="00B27748">
        <w:rPr>
          <w:color w:val="000000" w:themeColor="text1"/>
        </w:rPr>
        <w:t>Jo</w:t>
      </w:r>
      <w:r w:rsidR="0075374B">
        <w:rPr>
          <w:color w:val="000000" w:themeColor="text1"/>
        </w:rPr>
        <w:t>ach</w:t>
      </w:r>
      <w:r w:rsidR="009B1910">
        <w:rPr>
          <w:color w:val="000000" w:themeColor="text1"/>
        </w:rPr>
        <w:t>im</w:t>
      </w:r>
      <w:r w:rsidR="00D17C36">
        <w:rPr>
          <w:color w:val="000000" w:themeColor="text1"/>
        </w:rPr>
        <w:t>sth</w:t>
      </w:r>
      <w:r w:rsidR="00572C2C">
        <w:rPr>
          <w:color w:val="000000" w:themeColor="text1"/>
        </w:rPr>
        <w:t>al</w:t>
      </w:r>
      <w:proofErr w:type="spellEnd"/>
      <w:r w:rsidR="00572C2C">
        <w:rPr>
          <w:color w:val="000000" w:themeColor="text1"/>
        </w:rPr>
        <w:t>’</w:t>
      </w:r>
      <w:r w:rsidR="00BB0809">
        <w:rPr>
          <w:color w:val="000000" w:themeColor="text1"/>
        </w:rPr>
        <w:t>.</w:t>
      </w:r>
      <w:r w:rsidR="007115C3">
        <w:rPr>
          <w:color w:val="000000" w:themeColor="text1"/>
        </w:rPr>
        <w:t xml:space="preserve"> </w:t>
      </w:r>
      <w:r w:rsidR="009A4C77">
        <w:rPr>
          <w:color w:val="000000" w:themeColor="text1"/>
        </w:rPr>
        <w:t>Review of</w:t>
      </w:r>
      <w:r w:rsidR="00D0636F">
        <w:rPr>
          <w:color w:val="000000" w:themeColor="text1"/>
        </w:rPr>
        <w:t xml:space="preserve"> </w:t>
      </w:r>
      <w:r w:rsidR="00D0636F" w:rsidRPr="00604FAB">
        <w:rPr>
          <w:i/>
          <w:iCs/>
        </w:rPr>
        <w:t>Singing the Gospel: Lutheran Hymns and the Success of the Reformation</w:t>
      </w:r>
      <w:r w:rsidR="00CE19AD">
        <w:t xml:space="preserve">, by </w:t>
      </w:r>
      <w:r w:rsidR="00564609">
        <w:t>Christopher Boyd Brown</w:t>
      </w:r>
      <w:r w:rsidR="00091431">
        <w:t xml:space="preserve">. </w:t>
      </w:r>
      <w:r w:rsidR="00433127">
        <w:rPr>
          <w:i/>
          <w:iCs/>
        </w:rPr>
        <w:t>H</w:t>
      </w:r>
      <w:r w:rsidR="00874A69">
        <w:rPr>
          <w:i/>
          <w:iCs/>
        </w:rPr>
        <w:t>- German, H-</w:t>
      </w:r>
      <w:r w:rsidR="00E1272D">
        <w:rPr>
          <w:i/>
          <w:iCs/>
        </w:rPr>
        <w:t>Net Reviews.</w:t>
      </w:r>
    </w:p>
    <w:sectPr w:rsidR="00E563AC" w:rsidRPr="00C57E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T3Sj4lW" int2:invalidationBookmarkName="" int2:hashCode="UlXhAIGWkeZPqb" int2:id="Gcu0dCgc">
      <int2:state int2:value="Rejected" int2:type="style"/>
    </int2:bookmark>
    <int2:bookmark int2:bookmarkName="_Int_34Rov0i7" int2:invalidationBookmarkName="" int2:hashCode="43K/JlIt1QZTyM" int2:id="aOyZ3KpA">
      <int2:state int2:value="Rejected" int2:type="style"/>
    </int2:bookmark>
    <int2:bookmark int2:bookmarkName="_Int_tWDUgv8K" int2:invalidationBookmarkName="" int2:hashCode="18i7aOq8RcpkSI" int2:id="0mrGToDW">
      <int2:state int2:value="Rejected" int2:type="style"/>
    </int2:bookmark>
    <int2:bookmark int2:bookmarkName="_Int_Wis51pCr" int2:invalidationBookmarkName="" int2:hashCode="1uwbp8FCN5lvgo" int2:id="6284zAYQ">
      <int2:state int2:value="Rejected" int2:type="style"/>
    </int2:bookmark>
    <int2:bookmark int2:bookmarkName="_Int_l82gD4MB" int2:invalidationBookmarkName="" int2:hashCode="z2BuY+IT6+vFY6" int2:id="swo7oP40">
      <int2:state int2:value="Rejected" int2:type="style"/>
    </int2:bookmark>
    <int2:bookmark int2:bookmarkName="_Int_XtTgVTSa" int2:invalidationBookmarkName="" int2:hashCode="0FDVCLiyEJIc6n" int2:id="YbToTBmB">
      <int2:state int2:value="Rejected" int2:type="style"/>
    </int2:bookmark>
    <int2:bookmark int2:bookmarkName="_Int_rsRXLCTE" int2:invalidationBookmarkName="" int2:hashCode="nJYD+qCDNpGbRb" int2:id="0Gfz6Ri5">
      <int2:state int2:value="Rejected" int2:type="style"/>
    </int2:bookmark>
    <int2:bookmark int2:bookmarkName="_Int_QmTxl5Po" int2:invalidationBookmarkName="" int2:hashCode="1uwbp8FCN5lvgo" int2:id="hGZIJW2C">
      <int2:state int2:value="Rejected" int2:type="style"/>
    </int2:bookmark>
    <int2:bookmark int2:bookmarkName="_Int_KbqWbZL2" int2:invalidationBookmarkName="" int2:hashCode="PXFmVdrSLh0QCH" int2:id="AZuDg0HV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A3313F"/>
    <w:multiLevelType w:val="hybridMultilevel"/>
    <w:tmpl w:val="D43A6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031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466"/>
    <w:rsid w:val="00003542"/>
    <w:rsid w:val="000038F0"/>
    <w:rsid w:val="00007B3E"/>
    <w:rsid w:val="00015C97"/>
    <w:rsid w:val="00016BEF"/>
    <w:rsid w:val="00020E28"/>
    <w:rsid w:val="000270EE"/>
    <w:rsid w:val="00033A97"/>
    <w:rsid w:val="00033B01"/>
    <w:rsid w:val="00042588"/>
    <w:rsid w:val="00056FD9"/>
    <w:rsid w:val="00064337"/>
    <w:rsid w:val="00076DE0"/>
    <w:rsid w:val="00082614"/>
    <w:rsid w:val="00091431"/>
    <w:rsid w:val="00095CBF"/>
    <w:rsid w:val="000B55A6"/>
    <w:rsid w:val="000C1C92"/>
    <w:rsid w:val="000D281D"/>
    <w:rsid w:val="000F0EF1"/>
    <w:rsid w:val="00100D9B"/>
    <w:rsid w:val="00105286"/>
    <w:rsid w:val="00113968"/>
    <w:rsid w:val="00120793"/>
    <w:rsid w:val="001228E9"/>
    <w:rsid w:val="00123482"/>
    <w:rsid w:val="00136706"/>
    <w:rsid w:val="001436DE"/>
    <w:rsid w:val="0015086C"/>
    <w:rsid w:val="0015088B"/>
    <w:rsid w:val="00172E4A"/>
    <w:rsid w:val="00184714"/>
    <w:rsid w:val="00196467"/>
    <w:rsid w:val="001B52BC"/>
    <w:rsid w:val="001C4A78"/>
    <w:rsid w:val="001C704D"/>
    <w:rsid w:val="001D53C5"/>
    <w:rsid w:val="001E2815"/>
    <w:rsid w:val="001F5792"/>
    <w:rsid w:val="00232BA3"/>
    <w:rsid w:val="002331CE"/>
    <w:rsid w:val="0024378B"/>
    <w:rsid w:val="0024539D"/>
    <w:rsid w:val="00246B9D"/>
    <w:rsid w:val="00254A35"/>
    <w:rsid w:val="0027164B"/>
    <w:rsid w:val="00274C25"/>
    <w:rsid w:val="002876DE"/>
    <w:rsid w:val="002A03A3"/>
    <w:rsid w:val="002A2D5B"/>
    <w:rsid w:val="002A38CD"/>
    <w:rsid w:val="002A3AF4"/>
    <w:rsid w:val="002B1FB3"/>
    <w:rsid w:val="002C16AC"/>
    <w:rsid w:val="002C3EE6"/>
    <w:rsid w:val="002C7DE3"/>
    <w:rsid w:val="002E3C2D"/>
    <w:rsid w:val="002F0A81"/>
    <w:rsid w:val="002F7CAA"/>
    <w:rsid w:val="0031025F"/>
    <w:rsid w:val="00313F65"/>
    <w:rsid w:val="0033692E"/>
    <w:rsid w:val="00347ABC"/>
    <w:rsid w:val="0035557A"/>
    <w:rsid w:val="00363760"/>
    <w:rsid w:val="003814BB"/>
    <w:rsid w:val="00384C1E"/>
    <w:rsid w:val="00391FA1"/>
    <w:rsid w:val="003937B5"/>
    <w:rsid w:val="00393B00"/>
    <w:rsid w:val="00394B1D"/>
    <w:rsid w:val="003A13FF"/>
    <w:rsid w:val="003A64ED"/>
    <w:rsid w:val="003B0AE7"/>
    <w:rsid w:val="003B4EDE"/>
    <w:rsid w:val="003B7561"/>
    <w:rsid w:val="003C1224"/>
    <w:rsid w:val="003E3CDD"/>
    <w:rsid w:val="003E4D3E"/>
    <w:rsid w:val="003E7201"/>
    <w:rsid w:val="004062FB"/>
    <w:rsid w:val="0040704D"/>
    <w:rsid w:val="00411A75"/>
    <w:rsid w:val="00433127"/>
    <w:rsid w:val="004377FB"/>
    <w:rsid w:val="004444C8"/>
    <w:rsid w:val="004462E4"/>
    <w:rsid w:val="00447555"/>
    <w:rsid w:val="0045210F"/>
    <w:rsid w:val="0046144F"/>
    <w:rsid w:val="00464244"/>
    <w:rsid w:val="00475E9B"/>
    <w:rsid w:val="004768EC"/>
    <w:rsid w:val="0049284B"/>
    <w:rsid w:val="004B5880"/>
    <w:rsid w:val="004B5F71"/>
    <w:rsid w:val="004C0006"/>
    <w:rsid w:val="004D416E"/>
    <w:rsid w:val="004E0E30"/>
    <w:rsid w:val="004E56BE"/>
    <w:rsid w:val="00502DC4"/>
    <w:rsid w:val="00511162"/>
    <w:rsid w:val="005166B0"/>
    <w:rsid w:val="005515CC"/>
    <w:rsid w:val="00553FD9"/>
    <w:rsid w:val="00563E99"/>
    <w:rsid w:val="00564609"/>
    <w:rsid w:val="00565466"/>
    <w:rsid w:val="00570C73"/>
    <w:rsid w:val="005722CB"/>
    <w:rsid w:val="00572C2C"/>
    <w:rsid w:val="00583D92"/>
    <w:rsid w:val="00584414"/>
    <w:rsid w:val="0059475F"/>
    <w:rsid w:val="005963A5"/>
    <w:rsid w:val="005A36B2"/>
    <w:rsid w:val="005A3CA1"/>
    <w:rsid w:val="005A43F1"/>
    <w:rsid w:val="005A6461"/>
    <w:rsid w:val="005A7233"/>
    <w:rsid w:val="005B2F5B"/>
    <w:rsid w:val="005E7FC5"/>
    <w:rsid w:val="005F0FF0"/>
    <w:rsid w:val="00604FAB"/>
    <w:rsid w:val="00605035"/>
    <w:rsid w:val="00615717"/>
    <w:rsid w:val="00621297"/>
    <w:rsid w:val="006228D0"/>
    <w:rsid w:val="00626D91"/>
    <w:rsid w:val="0063529D"/>
    <w:rsid w:val="006360F0"/>
    <w:rsid w:val="00647BD8"/>
    <w:rsid w:val="00654B42"/>
    <w:rsid w:val="00667F22"/>
    <w:rsid w:val="00693902"/>
    <w:rsid w:val="00697484"/>
    <w:rsid w:val="006B5ABE"/>
    <w:rsid w:val="006C6AE9"/>
    <w:rsid w:val="006E1979"/>
    <w:rsid w:val="006E320B"/>
    <w:rsid w:val="006F1CBA"/>
    <w:rsid w:val="006F6144"/>
    <w:rsid w:val="007115C3"/>
    <w:rsid w:val="00734F55"/>
    <w:rsid w:val="0074017D"/>
    <w:rsid w:val="007463E8"/>
    <w:rsid w:val="00746E3D"/>
    <w:rsid w:val="0075374B"/>
    <w:rsid w:val="0076076E"/>
    <w:rsid w:val="007633DE"/>
    <w:rsid w:val="00780234"/>
    <w:rsid w:val="007900BA"/>
    <w:rsid w:val="00794142"/>
    <w:rsid w:val="007A1871"/>
    <w:rsid w:val="007A4D46"/>
    <w:rsid w:val="007A5412"/>
    <w:rsid w:val="007B0CA9"/>
    <w:rsid w:val="007B1DCA"/>
    <w:rsid w:val="007B5A9D"/>
    <w:rsid w:val="007C7A27"/>
    <w:rsid w:val="007C7B7B"/>
    <w:rsid w:val="007D7A2D"/>
    <w:rsid w:val="007F1545"/>
    <w:rsid w:val="007F4199"/>
    <w:rsid w:val="007F5348"/>
    <w:rsid w:val="008052C3"/>
    <w:rsid w:val="0080676B"/>
    <w:rsid w:val="00806E38"/>
    <w:rsid w:val="008123E8"/>
    <w:rsid w:val="008158A1"/>
    <w:rsid w:val="00826DEA"/>
    <w:rsid w:val="00846E32"/>
    <w:rsid w:val="0085043D"/>
    <w:rsid w:val="00854D39"/>
    <w:rsid w:val="00866649"/>
    <w:rsid w:val="00870F06"/>
    <w:rsid w:val="00874A69"/>
    <w:rsid w:val="00880B25"/>
    <w:rsid w:val="00881947"/>
    <w:rsid w:val="008A34DC"/>
    <w:rsid w:val="008B46A9"/>
    <w:rsid w:val="008B5DBF"/>
    <w:rsid w:val="008C314A"/>
    <w:rsid w:val="008C4C9E"/>
    <w:rsid w:val="008C7A60"/>
    <w:rsid w:val="008D04AA"/>
    <w:rsid w:val="008D43F3"/>
    <w:rsid w:val="008F448D"/>
    <w:rsid w:val="00900596"/>
    <w:rsid w:val="00906494"/>
    <w:rsid w:val="00914700"/>
    <w:rsid w:val="00915B47"/>
    <w:rsid w:val="00924EB3"/>
    <w:rsid w:val="00940AF3"/>
    <w:rsid w:val="00943BB3"/>
    <w:rsid w:val="009475B9"/>
    <w:rsid w:val="00950E03"/>
    <w:rsid w:val="009529AF"/>
    <w:rsid w:val="0095579E"/>
    <w:rsid w:val="00961808"/>
    <w:rsid w:val="009673B1"/>
    <w:rsid w:val="00972ADC"/>
    <w:rsid w:val="00973675"/>
    <w:rsid w:val="00985368"/>
    <w:rsid w:val="009A169F"/>
    <w:rsid w:val="009A4C77"/>
    <w:rsid w:val="009A6F76"/>
    <w:rsid w:val="009B1910"/>
    <w:rsid w:val="009C2417"/>
    <w:rsid w:val="009C2929"/>
    <w:rsid w:val="009D6B6E"/>
    <w:rsid w:val="009E7892"/>
    <w:rsid w:val="009F139C"/>
    <w:rsid w:val="009F646C"/>
    <w:rsid w:val="00A128C4"/>
    <w:rsid w:val="00A229D4"/>
    <w:rsid w:val="00A445E2"/>
    <w:rsid w:val="00A46A8B"/>
    <w:rsid w:val="00A54C67"/>
    <w:rsid w:val="00A65974"/>
    <w:rsid w:val="00A75E9E"/>
    <w:rsid w:val="00AB0C50"/>
    <w:rsid w:val="00AC665C"/>
    <w:rsid w:val="00AD51A1"/>
    <w:rsid w:val="00AD648C"/>
    <w:rsid w:val="00B2738A"/>
    <w:rsid w:val="00B27748"/>
    <w:rsid w:val="00B4426D"/>
    <w:rsid w:val="00B4725B"/>
    <w:rsid w:val="00B55656"/>
    <w:rsid w:val="00B642C5"/>
    <w:rsid w:val="00B67106"/>
    <w:rsid w:val="00B7391C"/>
    <w:rsid w:val="00B77303"/>
    <w:rsid w:val="00B93735"/>
    <w:rsid w:val="00B9553D"/>
    <w:rsid w:val="00B95E4D"/>
    <w:rsid w:val="00BB0809"/>
    <w:rsid w:val="00BB39BC"/>
    <w:rsid w:val="00BC012C"/>
    <w:rsid w:val="00BC3F13"/>
    <w:rsid w:val="00BC47AB"/>
    <w:rsid w:val="00BC67A9"/>
    <w:rsid w:val="00BC738C"/>
    <w:rsid w:val="00BD080A"/>
    <w:rsid w:val="00BD5D1F"/>
    <w:rsid w:val="00BD5F95"/>
    <w:rsid w:val="00BD6D28"/>
    <w:rsid w:val="00BD6D72"/>
    <w:rsid w:val="00BF01FC"/>
    <w:rsid w:val="00C052F6"/>
    <w:rsid w:val="00C0533D"/>
    <w:rsid w:val="00C1526E"/>
    <w:rsid w:val="00C25D15"/>
    <w:rsid w:val="00C26B8D"/>
    <w:rsid w:val="00C3694C"/>
    <w:rsid w:val="00C47997"/>
    <w:rsid w:val="00C511A8"/>
    <w:rsid w:val="00C55487"/>
    <w:rsid w:val="00C559EF"/>
    <w:rsid w:val="00C57E27"/>
    <w:rsid w:val="00C7045A"/>
    <w:rsid w:val="00C75075"/>
    <w:rsid w:val="00C84E3B"/>
    <w:rsid w:val="00C9127C"/>
    <w:rsid w:val="00CA1BD6"/>
    <w:rsid w:val="00CA1D57"/>
    <w:rsid w:val="00CA29F7"/>
    <w:rsid w:val="00CA2AD1"/>
    <w:rsid w:val="00CD10E8"/>
    <w:rsid w:val="00CD5A0B"/>
    <w:rsid w:val="00CD6A00"/>
    <w:rsid w:val="00CE19AD"/>
    <w:rsid w:val="00CE65F9"/>
    <w:rsid w:val="00CF008F"/>
    <w:rsid w:val="00CF02C0"/>
    <w:rsid w:val="00CF52E2"/>
    <w:rsid w:val="00D021FB"/>
    <w:rsid w:val="00D0636F"/>
    <w:rsid w:val="00D1424E"/>
    <w:rsid w:val="00D16D7B"/>
    <w:rsid w:val="00D17C36"/>
    <w:rsid w:val="00D20042"/>
    <w:rsid w:val="00D201F1"/>
    <w:rsid w:val="00D34509"/>
    <w:rsid w:val="00D43043"/>
    <w:rsid w:val="00D50CCB"/>
    <w:rsid w:val="00D641FE"/>
    <w:rsid w:val="00D64A79"/>
    <w:rsid w:val="00D71FB2"/>
    <w:rsid w:val="00D75E87"/>
    <w:rsid w:val="00D91F03"/>
    <w:rsid w:val="00DA28F1"/>
    <w:rsid w:val="00DB4492"/>
    <w:rsid w:val="00DB5256"/>
    <w:rsid w:val="00DC16EB"/>
    <w:rsid w:val="00DC7529"/>
    <w:rsid w:val="00DE752E"/>
    <w:rsid w:val="00DF08FB"/>
    <w:rsid w:val="00DF4931"/>
    <w:rsid w:val="00DF79B3"/>
    <w:rsid w:val="00E0664B"/>
    <w:rsid w:val="00E1272D"/>
    <w:rsid w:val="00E227FF"/>
    <w:rsid w:val="00E30363"/>
    <w:rsid w:val="00E3106F"/>
    <w:rsid w:val="00E31B7A"/>
    <w:rsid w:val="00E34378"/>
    <w:rsid w:val="00E413EA"/>
    <w:rsid w:val="00E4238F"/>
    <w:rsid w:val="00E46F72"/>
    <w:rsid w:val="00E55B70"/>
    <w:rsid w:val="00E55CB6"/>
    <w:rsid w:val="00E563AC"/>
    <w:rsid w:val="00E70365"/>
    <w:rsid w:val="00E76495"/>
    <w:rsid w:val="00E82191"/>
    <w:rsid w:val="00E83699"/>
    <w:rsid w:val="00EA61EF"/>
    <w:rsid w:val="00EC1700"/>
    <w:rsid w:val="00ED60A0"/>
    <w:rsid w:val="00F03A82"/>
    <w:rsid w:val="00F064C6"/>
    <w:rsid w:val="00F1167D"/>
    <w:rsid w:val="00F161C4"/>
    <w:rsid w:val="00F22400"/>
    <w:rsid w:val="00F22992"/>
    <w:rsid w:val="00F37F82"/>
    <w:rsid w:val="00F41E57"/>
    <w:rsid w:val="00F54C1B"/>
    <w:rsid w:val="00F67451"/>
    <w:rsid w:val="00F718D7"/>
    <w:rsid w:val="00F7605F"/>
    <w:rsid w:val="00F8433D"/>
    <w:rsid w:val="00F911B4"/>
    <w:rsid w:val="00F91E0E"/>
    <w:rsid w:val="00FC2D32"/>
    <w:rsid w:val="00FD39D0"/>
    <w:rsid w:val="00FE08B2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46AF26"/>
  <w15:chartTrackingRefBased/>
  <w15:docId w15:val="{8B04359A-6E60-454D-864A-688C498C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4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4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4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4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4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4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4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4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5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4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4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54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4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466"/>
    <w:rPr>
      <w:b/>
      <w:bCs/>
      <w:smallCaps/>
      <w:color w:val="0F4761" w:themeColor="accent1" w:themeShade="BF"/>
      <w:spacing w:val="5"/>
    </w:rPr>
  </w:style>
  <w:style w:type="character" w:customStyle="1" w:styleId="small-caps">
    <w:name w:val="small-caps"/>
    <w:basedOn w:val="DefaultParagraphFont"/>
    <w:rsid w:val="00621297"/>
  </w:style>
  <w:style w:type="character" w:customStyle="1" w:styleId="apple-converted-space">
    <w:name w:val="apple-converted-space"/>
    <w:basedOn w:val="DefaultParagraphFont"/>
    <w:rsid w:val="00621297"/>
  </w:style>
  <w:style w:type="character" w:styleId="Emphasis">
    <w:name w:val="Emphasis"/>
    <w:basedOn w:val="DefaultParagraphFont"/>
    <w:uiPriority w:val="20"/>
    <w:qFormat/>
    <w:rsid w:val="006212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1816</Words>
  <Characters>10353</Characters>
  <Application>Microsoft Office Word</Application>
  <DocSecurity>0</DocSecurity>
  <Lines>86</Lines>
  <Paragraphs>24</Paragraphs>
  <ScaleCrop>false</ScaleCrop>
  <Company/>
  <LinksUpToDate>false</LinksUpToDate>
  <CharactersWithSpaces>12145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Walters (2518201)</dc:creator>
  <cp:keywords/>
  <dc:description/>
  <cp:lastModifiedBy>Isabelle Walters (2518201)</cp:lastModifiedBy>
  <cp:revision>338</cp:revision>
  <dcterms:created xsi:type="dcterms:W3CDTF">2026-03-11T13:15:00Z</dcterms:created>
  <dcterms:modified xsi:type="dcterms:W3CDTF">2026-03-14T22:37:00Z</dcterms:modified>
</cp:coreProperties>
</file>