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123F59" w14:textId="0AE03760" w:rsidR="00AF1457" w:rsidRDefault="004336DB" w:rsidP="00AA418B">
      <w:pPr>
        <w:spacing w:line="360" w:lineRule="auto"/>
        <w:jc w:val="both"/>
        <w:rPr>
          <w:b/>
        </w:rPr>
      </w:pPr>
      <w:r w:rsidRPr="00C26EF3">
        <w:rPr>
          <w:b/>
          <w:noProof/>
        </w:rPr>
        <mc:AlternateContent>
          <mc:Choice Requires="wpg">
            <w:drawing>
              <wp:anchor distT="45720" distB="45720" distL="182880" distR="182880" simplePos="0" relativeHeight="251663360" behindDoc="0" locked="0" layoutInCell="1" allowOverlap="1" wp14:anchorId="715984E0" wp14:editId="5B04D057">
                <wp:simplePos x="0" y="0"/>
                <wp:positionH relativeFrom="margin">
                  <wp:posOffset>-609600</wp:posOffset>
                </wp:positionH>
                <wp:positionV relativeFrom="margin">
                  <wp:posOffset>6823710</wp:posOffset>
                </wp:positionV>
                <wp:extent cx="6911340" cy="2624455"/>
                <wp:effectExtent l="0" t="0" r="3810" b="4445"/>
                <wp:wrapSquare wrapText="bothSides"/>
                <wp:docPr id="2" name="Group 2"/>
                <wp:cNvGraphicFramePr/>
                <a:graphic xmlns:a="http://schemas.openxmlformats.org/drawingml/2006/main">
                  <a:graphicData uri="http://schemas.microsoft.com/office/word/2010/wordprocessingGroup">
                    <wpg:wgp>
                      <wpg:cNvGrpSpPr/>
                      <wpg:grpSpPr>
                        <a:xfrm>
                          <a:off x="0" y="0"/>
                          <a:ext cx="6911340" cy="2624455"/>
                          <a:chOff x="0" y="-309980"/>
                          <a:chExt cx="3575332" cy="1780458"/>
                        </a:xfrm>
                      </wpg:grpSpPr>
                      <wps:wsp>
                        <wps:cNvPr id="6" name="Rectangle 6"/>
                        <wps:cNvSpPr/>
                        <wps:spPr>
                          <a:xfrm>
                            <a:off x="7884" y="-309980"/>
                            <a:ext cx="3567448" cy="32031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874FD8" w14:textId="492BD5B6" w:rsidR="00C26EF3" w:rsidRDefault="00C26EF3">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 xml:space="preserve">Article 31: All children have the right to relax and </w:t>
                              </w:r>
                              <w:proofErr w:type="gramStart"/>
                              <w:r>
                                <w:rPr>
                                  <w:rFonts w:asciiTheme="majorHAnsi" w:eastAsiaTheme="majorEastAsia" w:hAnsiTheme="majorHAnsi" w:cstheme="majorBidi"/>
                                  <w:color w:val="FFFFFF" w:themeColor="background1"/>
                                  <w:sz w:val="24"/>
                                  <w:szCs w:val="28"/>
                                </w:rPr>
                                <w:t>play, and</w:t>
                              </w:r>
                              <w:proofErr w:type="gramEnd"/>
                              <w:r>
                                <w:rPr>
                                  <w:rFonts w:asciiTheme="majorHAnsi" w:eastAsiaTheme="majorEastAsia" w:hAnsiTheme="majorHAnsi" w:cstheme="majorBidi"/>
                                  <w:color w:val="FFFFFF" w:themeColor="background1"/>
                                  <w:sz w:val="24"/>
                                  <w:szCs w:val="28"/>
                                </w:rPr>
                                <w:t xml:space="preserve"> join in a wide range of activities. (Children’s Rights Wales,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Text Box 7"/>
                        <wps:cNvSpPr txBox="1"/>
                        <wps:spPr>
                          <a:xfrm>
                            <a:off x="0" y="56755"/>
                            <a:ext cx="3567448" cy="14137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3CD617" w14:textId="77777777" w:rsidR="002529D6" w:rsidRDefault="00EE2391" w:rsidP="002529D6">
                              <w:pPr>
                                <w:jc w:val="center"/>
                              </w:pPr>
                              <w:r>
                                <w:t xml:space="preserve">Wales has </w:t>
                              </w:r>
                              <w:r w:rsidR="004336DB">
                                <w:t>its</w:t>
                              </w:r>
                              <w:r>
                                <w:t xml:space="preserve"> own play policy called </w:t>
                              </w:r>
                              <w:r w:rsidR="005718A2">
                                <w:t>“Play Wales” this enforces article 31 of the UNCRC. However, Play Wales takes it further than just fulfilling the article. They achieve this by focusing on the play environments that are provided and making sure that they benefit children in the best way</w:t>
                              </w:r>
                              <w:r w:rsidR="004336DB">
                                <w:t>. Play Wales says:</w:t>
                              </w:r>
                            </w:p>
                            <w:p w14:paraId="41A49690" w14:textId="071D9DD6" w:rsidR="00C26EF3" w:rsidRDefault="004336DB" w:rsidP="002529D6">
                              <w:pPr>
                                <w:jc w:val="center"/>
                              </w:pPr>
                              <w:r>
                                <w:t xml:space="preserve"> “</w:t>
                              </w:r>
                              <w:r w:rsidRPr="002529D6">
                                <w:rPr>
                                  <w:i/>
                                </w:rPr>
                                <w:t>Through all aspects of our work and particularly through our direct work with children and young people, we know that the provision of quality places, spaces and time for play is one of their key priorities.</w:t>
                              </w:r>
                              <w:r w:rsidR="002529D6" w:rsidRPr="002529D6">
                                <w:rPr>
                                  <w:i/>
                                </w:rPr>
                                <w:t>”</w:t>
                              </w:r>
                              <w:r>
                                <w:t xml:space="preserve"> (Play Wales.org.uk)</w:t>
                              </w:r>
                            </w:p>
                            <w:p w14:paraId="7EDEA051" w14:textId="26BCC5F5" w:rsidR="004336DB" w:rsidRDefault="004336DB" w:rsidP="000F69B9">
                              <w:r>
                                <w:t xml:space="preserve">Theorists such as Vygotsky and Piaget knew the importance of play for children saying that it’s hard to put a finger on the importance and amount that children learn during play. Vygotsky believing that play is the key source to learning and developing in the early </w:t>
                              </w:r>
                              <w:proofErr w:type="gramStart"/>
                              <w:r>
                                <w:t>years</w:t>
                              </w:r>
                              <w:proofErr w:type="gramEnd"/>
                              <w:r w:rsidR="007B2DC5">
                                <w:t xml:space="preserve"> s</w:t>
                              </w:r>
                              <w:r w:rsidR="00891E1F">
                                <w:t>o it is vital to a child</w:t>
                              </w:r>
                              <w:r w:rsidR="00632849">
                                <w:t>’</w:t>
                              </w:r>
                              <w:r w:rsidR="00891E1F">
                                <w:t xml:space="preserve">s development that they are </w:t>
                              </w:r>
                              <w:r w:rsidR="00632849">
                                <w:t>given</w:t>
                              </w:r>
                              <w:r w:rsidR="00891E1F">
                                <w:t xml:space="preserve"> the correct environment and time to</w:t>
                              </w:r>
                              <w:r w:rsidR="00632849">
                                <w:t xml:space="preserve"> experience and learn through play.</w:t>
                              </w:r>
                              <w:r w:rsidR="00891E1F">
                                <w:t xml:space="preserve"> </w:t>
                              </w:r>
                              <w:r>
                                <w:t xml:space="preserve"> (Cyrus.net.nz)</w:t>
                              </w:r>
                            </w:p>
                            <w:p w14:paraId="1D354F7C" w14:textId="213701AB" w:rsidR="004336DB" w:rsidRDefault="004336DB" w:rsidP="000F69B9"/>
                            <w:p w14:paraId="5647CABF" w14:textId="1B39E21F" w:rsidR="004336DB" w:rsidRDefault="004336DB" w:rsidP="000F69B9"/>
                            <w:p w14:paraId="16A485D9" w14:textId="40AF8D5B" w:rsidR="004336DB" w:rsidRDefault="004336DB" w:rsidP="000F69B9"/>
                            <w:p w14:paraId="29CEA664" w14:textId="77777777" w:rsidR="004336DB" w:rsidRDefault="004336DB" w:rsidP="000F69B9"/>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5984E0" id="Group 2" o:spid="_x0000_s1026" style="position:absolute;left:0;text-align:left;margin-left:-48pt;margin-top:537.3pt;width:544.2pt;height:206.65pt;z-index:251663360;mso-wrap-distance-left:14.4pt;mso-wrap-distance-top:3.6pt;mso-wrap-distance-right:14.4pt;mso-wrap-distance-bottom:3.6pt;mso-position-horizontal-relative:margin;mso-position-vertical-relative:margin;mso-width-relative:margin;mso-height-relative:margin" coordorigin=",-3099" coordsize="35753,178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">
                <v:rect id="Rectangle 6" o:spid="_x0000_s1027" style="position:absolute;left:78;top:-3099;width:35675;height:3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" fillcolor="#4472c4 [3204]" stroked="f" strokeweight="1pt">
                  <v:textbox>
                    <w:txbxContent>
                      <w:p w14:paraId="6C874FD8" w14:textId="492BD5B6" w:rsidR="00C26EF3" w:rsidRDefault="00C26EF3">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 xml:space="preserve">Article 31: All children have the right to relax and </w:t>
                        </w:r>
                        <w:proofErr w:type="gramStart"/>
                        <w:r>
                          <w:rPr>
                            <w:rFonts w:asciiTheme="majorHAnsi" w:eastAsiaTheme="majorEastAsia" w:hAnsiTheme="majorHAnsi" w:cstheme="majorBidi"/>
                            <w:color w:val="FFFFFF" w:themeColor="background1"/>
                            <w:sz w:val="24"/>
                            <w:szCs w:val="28"/>
                          </w:rPr>
                          <w:t>play, and</w:t>
                        </w:r>
                        <w:proofErr w:type="gramEnd"/>
                        <w:r>
                          <w:rPr>
                            <w:rFonts w:asciiTheme="majorHAnsi" w:eastAsiaTheme="majorEastAsia" w:hAnsiTheme="majorHAnsi" w:cstheme="majorBidi"/>
                            <w:color w:val="FFFFFF" w:themeColor="background1"/>
                            <w:sz w:val="24"/>
                            <w:szCs w:val="28"/>
                          </w:rPr>
                          <w:t xml:space="preserve"> join in a wide range of activities. (Children’s Rights Wales, 2016)</w:t>
                        </w:r>
                      </w:p>
                    </w:txbxContent>
                  </v:textbox>
                </v:rect>
                <v:shapetype id="_x0000_t202" coordsize="21600,21600" o:spt="202" path="m,l,21600r21600,l21600,xe">
                  <v:stroke joinstyle="miter"/>
                  <v:path gradientshapeok="t" o:connecttype="rect"/>
                </v:shapetype>
                <v:shape id="Text Box 7" o:spid="_x0000_s1028" type="#_x0000_t202" style="position:absolute;top:567;width:35674;height:141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" filled="f" stroked="f" strokeweight=".5pt">
                  <v:textbox inset=",7.2pt,,0">
                    <w:txbxContent>
                      <w:p w14:paraId="163CD617" w14:textId="77777777" w:rsidR="002529D6" w:rsidRDefault="00EE2391" w:rsidP="002529D6">
                        <w:pPr>
                          <w:jc w:val="center"/>
                        </w:pPr>
                        <w:r>
                          <w:t xml:space="preserve">Wales has </w:t>
                        </w:r>
                        <w:r w:rsidR="004336DB">
                          <w:t>its</w:t>
                        </w:r>
                        <w:r>
                          <w:t xml:space="preserve"> own play policy called </w:t>
                        </w:r>
                        <w:r w:rsidR="005718A2">
                          <w:t>“Play Wales” this enforces article 31 of the UNCRC. However, Play Wales takes it further than just fulfilling the article. They achieve this by focusing on the play environments that are provided and making sure that they benefit children in the best way</w:t>
                        </w:r>
                        <w:r w:rsidR="004336DB">
                          <w:t>. Play Wales says:</w:t>
                        </w:r>
                      </w:p>
                      <w:p w14:paraId="41A49690" w14:textId="071D9DD6" w:rsidR="00C26EF3" w:rsidRDefault="004336DB" w:rsidP="002529D6">
                        <w:pPr>
                          <w:jc w:val="center"/>
                        </w:pPr>
                        <w:r>
                          <w:t xml:space="preserve"> “</w:t>
                        </w:r>
                        <w:r w:rsidRPr="002529D6">
                          <w:rPr>
                            <w:i/>
                          </w:rPr>
                          <w:t>Through all aspects of our work and particularly through our direct work with children and young people, we know that the provision of quality places, spaces and time for play is one of their key priorities.</w:t>
                        </w:r>
                        <w:r w:rsidR="002529D6" w:rsidRPr="002529D6">
                          <w:rPr>
                            <w:i/>
                          </w:rPr>
                          <w:t>”</w:t>
                        </w:r>
                        <w:r>
                          <w:t xml:space="preserve"> (Play Wales.org.uk)</w:t>
                        </w:r>
                      </w:p>
                      <w:p w14:paraId="7EDEA051" w14:textId="26BCC5F5" w:rsidR="004336DB" w:rsidRDefault="004336DB" w:rsidP="000F69B9">
                        <w:r>
                          <w:t xml:space="preserve">Theorists such as Vygotsky and Piaget knew the importance of play for children saying that it’s hard to put a finger on the importance and amount that children learn during play. Vygotsky believing that play is the key source to learning and developing in the early </w:t>
                        </w:r>
                        <w:proofErr w:type="gramStart"/>
                        <w:r>
                          <w:t>years</w:t>
                        </w:r>
                        <w:proofErr w:type="gramEnd"/>
                        <w:r w:rsidR="007B2DC5">
                          <w:t xml:space="preserve"> s</w:t>
                        </w:r>
                        <w:r w:rsidR="00891E1F">
                          <w:t>o it is vital to a child</w:t>
                        </w:r>
                        <w:r w:rsidR="00632849">
                          <w:t>’</w:t>
                        </w:r>
                        <w:r w:rsidR="00891E1F">
                          <w:t xml:space="preserve">s development that they are </w:t>
                        </w:r>
                        <w:r w:rsidR="00632849">
                          <w:t>given</w:t>
                        </w:r>
                        <w:r w:rsidR="00891E1F">
                          <w:t xml:space="preserve"> the correct environment and time to</w:t>
                        </w:r>
                        <w:r w:rsidR="00632849">
                          <w:t xml:space="preserve"> experience and learn through play.</w:t>
                        </w:r>
                        <w:r w:rsidR="00891E1F">
                          <w:t xml:space="preserve"> </w:t>
                        </w:r>
                        <w:r>
                          <w:t xml:space="preserve"> (Cyrus.net.nz)</w:t>
                        </w:r>
                      </w:p>
                      <w:p w14:paraId="1D354F7C" w14:textId="213701AB" w:rsidR="004336DB" w:rsidRDefault="004336DB" w:rsidP="000F69B9"/>
                      <w:p w14:paraId="5647CABF" w14:textId="1B39E21F" w:rsidR="004336DB" w:rsidRDefault="004336DB" w:rsidP="000F69B9"/>
                      <w:p w14:paraId="16A485D9" w14:textId="40AF8D5B" w:rsidR="004336DB" w:rsidRDefault="004336DB" w:rsidP="000F69B9"/>
                      <w:p w14:paraId="29CEA664" w14:textId="77777777" w:rsidR="004336DB" w:rsidRDefault="004336DB" w:rsidP="000F69B9"/>
                    </w:txbxContent>
                  </v:textbox>
                </v:shape>
                <w10:wrap type="square" anchorx="margin" anchory="margin"/>
              </v:group>
            </w:pict>
          </mc:Fallback>
        </mc:AlternateContent>
      </w:r>
      <w:r w:rsidRPr="00EF4B4D">
        <w:rPr>
          <w:b/>
          <w:noProof/>
        </w:rPr>
        <mc:AlternateContent>
          <mc:Choice Requires="wpg">
            <w:drawing>
              <wp:anchor distT="45720" distB="45720" distL="182880" distR="182880" simplePos="0" relativeHeight="251661312" behindDoc="0" locked="0" layoutInCell="1" allowOverlap="1" wp14:anchorId="2DD8E5B9" wp14:editId="7375F499">
                <wp:simplePos x="0" y="0"/>
                <wp:positionH relativeFrom="margin">
                  <wp:posOffset>-586740</wp:posOffset>
                </wp:positionH>
                <wp:positionV relativeFrom="margin">
                  <wp:posOffset>3093720</wp:posOffset>
                </wp:positionV>
                <wp:extent cx="6987540" cy="3749040"/>
                <wp:effectExtent l="0" t="0" r="3810" b="3810"/>
                <wp:wrapSquare wrapText="bothSides"/>
                <wp:docPr id="3" name="Group 3"/>
                <wp:cNvGraphicFramePr/>
                <a:graphic xmlns:a="http://schemas.openxmlformats.org/drawingml/2006/main">
                  <a:graphicData uri="http://schemas.microsoft.com/office/word/2010/wordprocessingGroup">
                    <wpg:wgp>
                      <wpg:cNvGrpSpPr/>
                      <wpg:grpSpPr>
                        <a:xfrm>
                          <a:off x="0" y="0"/>
                          <a:ext cx="6987540" cy="3749040"/>
                          <a:chOff x="23401" y="373397"/>
                          <a:chExt cx="3614751" cy="3223757"/>
                        </a:xfrm>
                      </wpg:grpSpPr>
                      <wps:wsp>
                        <wps:cNvPr id="4" name="Rectangle 4"/>
                        <wps:cNvSpPr/>
                        <wps:spPr>
                          <a:xfrm>
                            <a:off x="23401" y="373397"/>
                            <a:ext cx="3614751" cy="43894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26A9A5" w14:textId="47F0AA31" w:rsidR="00EF4B4D" w:rsidRDefault="00EF4B4D">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Article</w:t>
                              </w:r>
                              <w:r w:rsidR="00A44CC5">
                                <w:rPr>
                                  <w:rFonts w:asciiTheme="majorHAnsi" w:eastAsiaTheme="majorEastAsia" w:hAnsiTheme="majorHAnsi" w:cstheme="majorBidi"/>
                                  <w:color w:val="FFFFFF" w:themeColor="background1"/>
                                  <w:sz w:val="24"/>
                                  <w:szCs w:val="28"/>
                                </w:rPr>
                                <w:t xml:space="preserve"> 30: Children have the right to learn and use the language and customs of their families, whether these are shared by </w:t>
                              </w:r>
                              <w:proofErr w:type="gramStart"/>
                              <w:r w:rsidR="00A44CC5">
                                <w:rPr>
                                  <w:rFonts w:asciiTheme="majorHAnsi" w:eastAsiaTheme="majorEastAsia" w:hAnsiTheme="majorHAnsi" w:cstheme="majorBidi"/>
                                  <w:color w:val="FFFFFF" w:themeColor="background1"/>
                                  <w:sz w:val="24"/>
                                  <w:szCs w:val="28"/>
                                </w:rPr>
                                <w:t>the majority of</w:t>
                              </w:r>
                              <w:proofErr w:type="gramEnd"/>
                              <w:r w:rsidR="00A44CC5">
                                <w:rPr>
                                  <w:rFonts w:asciiTheme="majorHAnsi" w:eastAsiaTheme="majorEastAsia" w:hAnsiTheme="majorHAnsi" w:cstheme="majorBidi"/>
                                  <w:color w:val="FFFFFF" w:themeColor="background1"/>
                                  <w:sz w:val="24"/>
                                  <w:szCs w:val="28"/>
                                </w:rPr>
                                <w:t xml:space="preserve"> people in the country or not. (Children’s Rights Wales,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Text Box 5"/>
                        <wps:cNvSpPr txBox="1"/>
                        <wps:spPr>
                          <a:xfrm>
                            <a:off x="23401" y="560577"/>
                            <a:ext cx="3567448" cy="30365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ABBC80" w14:textId="77777777" w:rsidR="00A44CC5" w:rsidRDefault="00A44CC5" w:rsidP="00A76D18"/>
                            <w:p w14:paraId="6D563867" w14:textId="77777777" w:rsidR="00666C73" w:rsidRDefault="00A44CC5" w:rsidP="00A76D18">
                              <w:r>
                                <w:t xml:space="preserve">It is important that practitioners understand </w:t>
                              </w:r>
                              <w:r w:rsidR="006936F5">
                                <w:t xml:space="preserve">that Children of minorities/indigenous groups have the right to use their language and support their religion within school environments. However, if the practice could be harmful then this would not fall under the act and could therefore be forbidden or dealt with in the correct way using the policies in the school. (Cypcs.org.uk) </w:t>
                              </w:r>
                              <w:r w:rsidR="00666C73">
                                <w:t>Bilingualism and multilingualism have many benefits and have proven to be extremely beneficial to young children. These benefits include increased cognitive development and in later life help prevent the forming of strokes or Alzheimer’s. (Baker, 2011).</w:t>
                              </w:r>
                            </w:p>
                            <w:p w14:paraId="76292E50" w14:textId="283B6AE4" w:rsidR="006936F5" w:rsidRDefault="00405ABD" w:rsidP="00A76D18">
                              <w:r>
                                <w:t>It is important that any children with English as a second language are supported within the classroom, so that they do not fall behind the class. This can be handled in many ways depending on the situation and children should not be discriminated against because</w:t>
                              </w:r>
                              <w:r w:rsidR="00ED6E4F">
                                <w:t xml:space="preserve"> of</w:t>
                              </w:r>
                              <w:r>
                                <w:t xml:space="preserve"> their language or culture</w:t>
                              </w:r>
                              <w:r w:rsidR="00666C73">
                                <w:t xml:space="preserve">. For example, research by The Guardian says: </w:t>
                              </w:r>
                            </w:p>
                            <w:p w14:paraId="106C3F36" w14:textId="0A8069F9" w:rsidR="00666C73" w:rsidRDefault="00666C73" w:rsidP="00666C73">
                              <w:pPr>
                                <w:jc w:val="center"/>
                              </w:pPr>
                              <w:r>
                                <w:t>“</w:t>
                              </w:r>
                              <w:r w:rsidRPr="00666C73">
                                <w:rPr>
                                  <w:i/>
                                </w:rPr>
                                <w:t>Just because pupils are not saying much or writing much it doesn't mean they're not learning," he says. "It is about making them feel safe and comfortable in the classroom and monitoring what is happening to them</w:t>
                              </w:r>
                              <w:r>
                                <w:t>”. (Morrison, 2014)</w:t>
                              </w:r>
                            </w:p>
                            <w:p w14:paraId="7B6E3152" w14:textId="724BC590" w:rsidR="00666C73" w:rsidRDefault="00666C73" w:rsidP="00666C73">
                              <w:r>
                                <w:t>Cook (2002) also suggests how quickly a young child can catch up to other children is based on their learning environment</w:t>
                              </w:r>
                              <w:r w:rsidR="007B2DC5">
                                <w:t>. It</w:t>
                              </w:r>
                              <w:r>
                                <w:t xml:space="preserve"> is up to practitioners to provide and make sure that all children have a stable environment in which to learn.</w:t>
                              </w:r>
                            </w:p>
                            <w:p w14:paraId="4FA52036" w14:textId="77777777" w:rsidR="00666C73" w:rsidRDefault="00666C73" w:rsidP="00A76D18"/>
                            <w:p w14:paraId="7E68472B" w14:textId="77777777" w:rsidR="006936F5" w:rsidRDefault="006936F5" w:rsidP="00A76D18"/>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D8E5B9" id="Group 3" o:spid="_x0000_s1029" style="position:absolute;left:0;text-align:left;margin-left:-46.2pt;margin-top:243.6pt;width:550.2pt;height:295.2pt;z-index:251661312;mso-wrap-distance-left:14.4pt;mso-wrap-distance-top:3.6pt;mso-wrap-distance-right:14.4pt;mso-wrap-distance-bottom:3.6pt;mso-position-horizontal-relative:margin;mso-position-vertical-relative:margin;mso-width-relative:margin;mso-height-relative:margin" coordorigin="234,3733" coordsize="36147,322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">
                <v:rect id="Rectangle 4" o:spid="_x0000_s1030" style="position:absolute;left:234;top:3733;width:36147;height:43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" fillcolor="#4472c4 [3204]" stroked="f" strokeweight="1pt">
                  <v:textbox>
                    <w:txbxContent>
                      <w:p w14:paraId="2A26A9A5" w14:textId="47F0AA31" w:rsidR="00EF4B4D" w:rsidRDefault="00EF4B4D">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Article</w:t>
                        </w:r>
                        <w:r w:rsidR="00A44CC5">
                          <w:rPr>
                            <w:rFonts w:asciiTheme="majorHAnsi" w:eastAsiaTheme="majorEastAsia" w:hAnsiTheme="majorHAnsi" w:cstheme="majorBidi"/>
                            <w:color w:val="FFFFFF" w:themeColor="background1"/>
                            <w:sz w:val="24"/>
                            <w:szCs w:val="28"/>
                          </w:rPr>
                          <w:t xml:space="preserve"> 30: Children have the right to learn and use the language and customs of their families, whether these are shared by </w:t>
                        </w:r>
                        <w:proofErr w:type="gramStart"/>
                        <w:r w:rsidR="00A44CC5">
                          <w:rPr>
                            <w:rFonts w:asciiTheme="majorHAnsi" w:eastAsiaTheme="majorEastAsia" w:hAnsiTheme="majorHAnsi" w:cstheme="majorBidi"/>
                            <w:color w:val="FFFFFF" w:themeColor="background1"/>
                            <w:sz w:val="24"/>
                            <w:szCs w:val="28"/>
                          </w:rPr>
                          <w:t>the majority of</w:t>
                        </w:r>
                        <w:proofErr w:type="gramEnd"/>
                        <w:r w:rsidR="00A44CC5">
                          <w:rPr>
                            <w:rFonts w:asciiTheme="majorHAnsi" w:eastAsiaTheme="majorEastAsia" w:hAnsiTheme="majorHAnsi" w:cstheme="majorBidi"/>
                            <w:color w:val="FFFFFF" w:themeColor="background1"/>
                            <w:sz w:val="24"/>
                            <w:szCs w:val="28"/>
                          </w:rPr>
                          <w:t xml:space="preserve"> people in the country or not. (Children’s Rights Wales, 2016)</w:t>
                        </w:r>
                      </w:p>
                    </w:txbxContent>
                  </v:textbox>
                </v:rect>
                <v:shape id="Text Box 5" o:spid="_x0000_s1031" type="#_x0000_t202" style="position:absolute;left:234;top:5605;width:35674;height:30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" filled="f" stroked="f" strokeweight=".5pt">
                  <v:textbox inset=",7.2pt,,0">
                    <w:txbxContent>
                      <w:p w14:paraId="06ABBC80" w14:textId="77777777" w:rsidR="00A44CC5" w:rsidRDefault="00A44CC5" w:rsidP="00A76D18"/>
                      <w:p w14:paraId="6D563867" w14:textId="77777777" w:rsidR="00666C73" w:rsidRDefault="00A44CC5" w:rsidP="00A76D18">
                        <w:r>
                          <w:t xml:space="preserve">It is important that practitioners understand </w:t>
                        </w:r>
                        <w:r w:rsidR="006936F5">
                          <w:t xml:space="preserve">that Children of minorities/indigenous groups have the right to use their language and support their religion within school environments. However, if the practice could be harmful then this would not fall under the act and could therefore be forbidden or dealt with in the correct way using the policies in the school. (Cypcs.org.uk) </w:t>
                        </w:r>
                        <w:r w:rsidR="00666C73">
                          <w:t>Bilingualism and multilingualism have many benefits and have proven to be extremely beneficial to young children. These benefits include increased cognitive development and in later life help prevent the forming of strokes or Alzheimer’s. (Baker, 2011).</w:t>
                        </w:r>
                      </w:p>
                      <w:p w14:paraId="76292E50" w14:textId="283B6AE4" w:rsidR="006936F5" w:rsidRDefault="00405ABD" w:rsidP="00A76D18">
                        <w:r>
                          <w:t>It is important that any children with English as a second language are supported within the classroom, so that they do not fall behind the class. This can be handled in many ways depending on the situation and children should not be discriminated against because</w:t>
                        </w:r>
                        <w:r w:rsidR="00ED6E4F">
                          <w:t xml:space="preserve"> of</w:t>
                        </w:r>
                        <w:r>
                          <w:t xml:space="preserve"> their language or culture</w:t>
                        </w:r>
                        <w:r w:rsidR="00666C73">
                          <w:t xml:space="preserve">. For example, research by The Guardian says: </w:t>
                        </w:r>
                      </w:p>
                      <w:p w14:paraId="106C3F36" w14:textId="0A8069F9" w:rsidR="00666C73" w:rsidRDefault="00666C73" w:rsidP="00666C73">
                        <w:pPr>
                          <w:jc w:val="center"/>
                        </w:pPr>
                        <w:r>
                          <w:t>“</w:t>
                        </w:r>
                        <w:r w:rsidRPr="00666C73">
                          <w:rPr>
                            <w:i/>
                          </w:rPr>
                          <w:t>Just because pupils are not saying much or writing much it doesn't mean they're not learning," he says. "It is about making them feel safe and comfortable in the classroom and monitoring what is happening to them</w:t>
                        </w:r>
                        <w:r>
                          <w:t>”. (Morrison, 2014)</w:t>
                        </w:r>
                      </w:p>
                      <w:p w14:paraId="7B6E3152" w14:textId="724BC590" w:rsidR="00666C73" w:rsidRDefault="00666C73" w:rsidP="00666C73">
                        <w:r>
                          <w:t>Cook (2002) also suggests how quickly a young child can catch up to other children is based on their learning environment</w:t>
                        </w:r>
                        <w:r w:rsidR="007B2DC5">
                          <w:t>. It</w:t>
                        </w:r>
                        <w:r>
                          <w:t xml:space="preserve"> is up to practitioners to provide and make sure that all children have a stable environment in which to learn.</w:t>
                        </w:r>
                      </w:p>
                      <w:p w14:paraId="4FA52036" w14:textId="77777777" w:rsidR="00666C73" w:rsidRDefault="00666C73" w:rsidP="00A76D18"/>
                      <w:p w14:paraId="7E68472B" w14:textId="77777777" w:rsidR="006936F5" w:rsidRDefault="006936F5" w:rsidP="00A76D18"/>
                    </w:txbxContent>
                  </v:textbox>
                </v:shape>
                <w10:wrap type="square" anchorx="margin" anchory="margin"/>
              </v:group>
            </w:pict>
          </mc:Fallback>
        </mc:AlternateContent>
      </w:r>
      <w:r w:rsidR="00037466" w:rsidRPr="00122063">
        <w:rPr>
          <w:b/>
          <w:noProof/>
        </w:rPr>
        <mc:AlternateContent>
          <mc:Choice Requires="wpg">
            <w:drawing>
              <wp:anchor distT="45720" distB="45720" distL="182880" distR="182880" simplePos="0" relativeHeight="251659264" behindDoc="0" locked="0" layoutInCell="1" allowOverlap="1" wp14:anchorId="6C1F4CB6" wp14:editId="0F357F0E">
                <wp:simplePos x="0" y="0"/>
                <wp:positionH relativeFrom="margin">
                  <wp:posOffset>-647700</wp:posOffset>
                </wp:positionH>
                <wp:positionV relativeFrom="margin">
                  <wp:posOffset>518160</wp:posOffset>
                </wp:positionV>
                <wp:extent cx="7056120" cy="2499360"/>
                <wp:effectExtent l="0" t="0" r="0" b="15240"/>
                <wp:wrapSquare wrapText="bothSides"/>
                <wp:docPr id="198" name="Group 198"/>
                <wp:cNvGraphicFramePr/>
                <a:graphic xmlns:a="http://schemas.openxmlformats.org/drawingml/2006/main">
                  <a:graphicData uri="http://schemas.microsoft.com/office/word/2010/wordprocessingGroup">
                    <wpg:wgp>
                      <wpg:cNvGrpSpPr/>
                      <wpg:grpSpPr>
                        <a:xfrm>
                          <a:off x="0" y="0"/>
                          <a:ext cx="7056120" cy="2499360"/>
                          <a:chOff x="-30491" y="-2110296"/>
                          <a:chExt cx="3567448" cy="2478582"/>
                        </a:xfrm>
                      </wpg:grpSpPr>
                      <wps:wsp>
                        <wps:cNvPr id="199" name="Rectangle 199"/>
                        <wps:cNvSpPr/>
                        <wps:spPr>
                          <a:xfrm>
                            <a:off x="-30491" y="-2110296"/>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A2B229" w14:textId="20F3D626" w:rsidR="00122063" w:rsidRDefault="00122063">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8933" y="-1785360"/>
                            <a:ext cx="3551792" cy="215364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2C1DEF" w14:textId="518DF85C" w:rsidR="00122063" w:rsidRDefault="00122063" w:rsidP="00122063">
                              <w:r>
                                <w:t>The United Nations Convention on the Rights of the Child</w:t>
                              </w:r>
                              <w:r w:rsidR="00682750">
                                <w:t xml:space="preserve"> was made law in Wales in 2011, the UNCRC is an international agreement that </w:t>
                              </w:r>
                              <w:r w:rsidR="000C335F">
                                <w:t>e</w:t>
                              </w:r>
                              <w:r w:rsidR="00682750">
                                <w:t xml:space="preserve">nsures </w:t>
                              </w:r>
                              <w:r w:rsidR="007B2DC5">
                                <w:t>the</w:t>
                              </w:r>
                              <w:r w:rsidR="00682750">
                                <w:t xml:space="preserve"> protect</w:t>
                              </w:r>
                              <w:r w:rsidR="007B2DC5">
                                <w:t>ion of</w:t>
                              </w:r>
                              <w:r w:rsidR="00682750">
                                <w:t xml:space="preserve"> children up to the age of 18, this gives them rights to stop them being </w:t>
                              </w:r>
                              <w:r w:rsidR="000C335F">
                                <w:t>vulnerable</w:t>
                              </w:r>
                              <w:r w:rsidR="00682750">
                                <w:t xml:space="preserve"> and protect them from harm.</w:t>
                              </w:r>
                              <w:r w:rsidR="000C335F">
                                <w:t xml:space="preserve"> In total there are 54 articles </w:t>
                              </w:r>
                              <w:r w:rsidR="007B2DC5">
                                <w:t>i</w:t>
                              </w:r>
                              <w:r w:rsidR="000C335F">
                                <w:t xml:space="preserve">n the agreement that state the full rights of children. This agreement protects children no matter what background, race, religion or abilities they have. There are 4 articles within the UNCRC that are seen </w:t>
                              </w:r>
                              <w:proofErr w:type="gramStart"/>
                              <w:r w:rsidR="000C335F">
                                <w:t>as</w:t>
                              </w:r>
                              <w:r w:rsidR="007B2DC5">
                                <w:t xml:space="preserve"> </w:t>
                              </w:r>
                              <w:r w:rsidR="00DC03B8">
                                <w:t xml:space="preserve"> </w:t>
                              </w:r>
                              <w:r w:rsidR="00A56DF3">
                                <w:t>clear</w:t>
                              </w:r>
                              <w:proofErr w:type="gramEnd"/>
                              <w:r w:rsidR="00A56DF3">
                                <w:t>-cut</w:t>
                              </w:r>
                              <w:r w:rsidR="009E5A6F">
                                <w:t>.</w:t>
                              </w:r>
                              <w:r w:rsidR="00A56DF3">
                                <w:t xml:space="preserve"> </w:t>
                              </w:r>
                              <w:r w:rsidR="009E5A6F">
                                <w:t>T</w:t>
                              </w:r>
                              <w:r w:rsidR="00A56DF3">
                                <w:t xml:space="preserve">hese are Article 2: Non-discrimination, Article 3: Best interest of the child, Article 6: Right of life survival and development and Article 12: Right to be heard. They are known as “General Principles” they contribute to all the other articles in some shape </w:t>
                              </w:r>
                              <w:r w:rsidR="007B2DC5">
                                <w:t>or</w:t>
                              </w:r>
                              <w:r w:rsidR="00A56DF3">
                                <w:t xml:space="preserve"> form and form the basis in understanding</w:t>
                              </w:r>
                              <w:r w:rsidR="009E5A6F">
                                <w:t xml:space="preserve"> </w:t>
                              </w:r>
                              <w:r w:rsidR="00A56DF3">
                                <w:t>all the rights in the convention for every child. (Unicef.org.uk)</w:t>
                              </w:r>
                              <w:r w:rsidR="00184F6A">
                                <w:br/>
                                <w:t xml:space="preserve"> All of the rights are linked to each other and are all thought to be as important as one another, the rights have been made in the best interest of the children, to protect them from any potential harm. </w:t>
                              </w:r>
                              <w:r w:rsidR="00037466">
                                <w:t>Under these acts all children have the same rights. (Unicef.org.uk)</w:t>
                              </w:r>
                              <w:r w:rsidR="00000E8C">
                                <w:t xml:space="preserve"> </w:t>
                              </w:r>
                              <w:r w:rsidR="00BF5EBE">
                                <w:t>(</w:t>
                              </w:r>
                              <w:proofErr w:type="spellStart"/>
                              <w:r w:rsidR="00BF5EBE">
                                <w:t>Childrens</w:t>
                              </w:r>
                              <w:proofErr w:type="spellEnd"/>
                              <w:r w:rsidR="00891E1F">
                                <w:t xml:space="preserve"> </w:t>
                              </w:r>
                              <w:proofErr w:type="spellStart"/>
                              <w:proofErr w:type="gramStart"/>
                              <w:r w:rsidR="00BF5EBE">
                                <w:t>rights.wales</w:t>
                              </w:r>
                              <w:proofErr w:type="spellEnd"/>
                              <w:proofErr w:type="gramEnd"/>
                              <w:r w:rsidR="00BF5EBE">
                                <w:t>)</w:t>
                              </w:r>
                            </w:p>
                            <w:p w14:paraId="58ABD4E7" w14:textId="77777777" w:rsidR="00184F6A" w:rsidRPr="00122063" w:rsidRDefault="00184F6A" w:rsidP="00122063"/>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1F4CB6" id="Group 198" o:spid="_x0000_s1032" style="position:absolute;left:0;text-align:left;margin-left:-51pt;margin-top:40.8pt;width:555.6pt;height:196.8pt;z-index:251659264;mso-wrap-distance-left:14.4pt;mso-wrap-distance-top:3.6pt;mso-wrap-distance-right:14.4pt;mso-wrap-distance-bottom:3.6pt;mso-position-horizontal-relative:margin;mso-position-vertical-relative:margin;mso-width-relative:margin;mso-height-relative:margin" coordorigin="-304,-21102" coordsize="35674,247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">
                <v:rect id="Rectangle 199" o:spid="_x0000_s1033" style="position:absolute;left:-304;top:-21102;width:35673;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76A2B229" w14:textId="20F3D626" w:rsidR="00122063" w:rsidRDefault="00122063">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Introduction</w:t>
                        </w:r>
                      </w:p>
                    </w:txbxContent>
                  </v:textbox>
                </v:rect>
                <v:shape id="Text Box 200" o:spid="_x0000_s1034" type="#_x0000_t202" style="position:absolute;left:-189;top:-17853;width:35517;height:215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5A2C1DEF" w14:textId="518DF85C" w:rsidR="00122063" w:rsidRDefault="00122063" w:rsidP="00122063">
                        <w:r>
                          <w:t>The United Nations Convention on the Rights of the Child</w:t>
                        </w:r>
                        <w:r w:rsidR="00682750">
                          <w:t xml:space="preserve"> was made law in Wales in 2011, the UNCRC is an international agreement that </w:t>
                        </w:r>
                        <w:r w:rsidR="000C335F">
                          <w:t>e</w:t>
                        </w:r>
                        <w:r w:rsidR="00682750">
                          <w:t xml:space="preserve">nsures </w:t>
                        </w:r>
                        <w:r w:rsidR="007B2DC5">
                          <w:t>the</w:t>
                        </w:r>
                        <w:r w:rsidR="00682750">
                          <w:t xml:space="preserve"> protect</w:t>
                        </w:r>
                        <w:r w:rsidR="007B2DC5">
                          <w:t>ion of</w:t>
                        </w:r>
                        <w:r w:rsidR="00682750">
                          <w:t xml:space="preserve"> children up to the age of 18, this gives them rights to stop them being </w:t>
                        </w:r>
                        <w:r w:rsidR="000C335F">
                          <w:t>vulnerable</w:t>
                        </w:r>
                        <w:r w:rsidR="00682750">
                          <w:t xml:space="preserve"> and protect them from harm.</w:t>
                        </w:r>
                        <w:r w:rsidR="000C335F">
                          <w:t xml:space="preserve"> In total there are 54 articles </w:t>
                        </w:r>
                        <w:r w:rsidR="007B2DC5">
                          <w:t>i</w:t>
                        </w:r>
                        <w:r w:rsidR="000C335F">
                          <w:t xml:space="preserve">n the agreement that state the full rights of children. This agreement protects children no matter what background, race, religion or abilities they have. There are 4 articles within the UNCRC that are seen </w:t>
                        </w:r>
                        <w:proofErr w:type="gramStart"/>
                        <w:r w:rsidR="000C335F">
                          <w:t>as</w:t>
                        </w:r>
                        <w:r w:rsidR="007B2DC5">
                          <w:t xml:space="preserve"> </w:t>
                        </w:r>
                        <w:r w:rsidR="00DC03B8">
                          <w:t xml:space="preserve"> </w:t>
                        </w:r>
                        <w:r w:rsidR="00A56DF3">
                          <w:t>clear</w:t>
                        </w:r>
                        <w:proofErr w:type="gramEnd"/>
                        <w:r w:rsidR="00A56DF3">
                          <w:t>-cut</w:t>
                        </w:r>
                        <w:r w:rsidR="009E5A6F">
                          <w:t>.</w:t>
                        </w:r>
                        <w:r w:rsidR="00A56DF3">
                          <w:t xml:space="preserve"> </w:t>
                        </w:r>
                        <w:r w:rsidR="009E5A6F">
                          <w:t>T</w:t>
                        </w:r>
                        <w:r w:rsidR="00A56DF3">
                          <w:t xml:space="preserve">hese are Article 2: Non-discrimination, Article 3: Best interest of the child, Article 6: Right of life survival and development and Article 12: Right to be heard. They are known as “General Principles” they contribute to all the other articles in some shape </w:t>
                        </w:r>
                        <w:r w:rsidR="007B2DC5">
                          <w:t>or</w:t>
                        </w:r>
                        <w:r w:rsidR="00A56DF3">
                          <w:t xml:space="preserve"> form and form the basis in understanding</w:t>
                        </w:r>
                        <w:r w:rsidR="009E5A6F">
                          <w:t xml:space="preserve"> </w:t>
                        </w:r>
                        <w:r w:rsidR="00A56DF3">
                          <w:t>all the rights in the convention for every child. (Unicef.org.uk)</w:t>
                        </w:r>
                        <w:r w:rsidR="00184F6A">
                          <w:br/>
                          <w:t xml:space="preserve"> All of the rights are linked to each other and are all thought to be as important as one another, the rights have been made in the best interest of the children, to protect them from any potential harm. </w:t>
                        </w:r>
                        <w:r w:rsidR="00037466">
                          <w:t>Under these acts all children have the same rights. (Unicef.org.uk)</w:t>
                        </w:r>
                        <w:r w:rsidR="00000E8C">
                          <w:t xml:space="preserve"> </w:t>
                        </w:r>
                        <w:r w:rsidR="00BF5EBE">
                          <w:t>(</w:t>
                        </w:r>
                        <w:proofErr w:type="spellStart"/>
                        <w:r w:rsidR="00BF5EBE">
                          <w:t>Childrens</w:t>
                        </w:r>
                        <w:proofErr w:type="spellEnd"/>
                        <w:r w:rsidR="00891E1F">
                          <w:t xml:space="preserve"> </w:t>
                        </w:r>
                        <w:proofErr w:type="spellStart"/>
                        <w:proofErr w:type="gramStart"/>
                        <w:r w:rsidR="00BF5EBE">
                          <w:t>rights.wales</w:t>
                        </w:r>
                        <w:proofErr w:type="spellEnd"/>
                        <w:proofErr w:type="gramEnd"/>
                        <w:r w:rsidR="00BF5EBE">
                          <w:t>)</w:t>
                        </w:r>
                      </w:p>
                      <w:p w14:paraId="58ABD4E7" w14:textId="77777777" w:rsidR="00184F6A" w:rsidRPr="00122063" w:rsidRDefault="00184F6A" w:rsidP="00122063"/>
                    </w:txbxContent>
                  </v:textbox>
                </v:shape>
                <w10:wrap type="square" anchorx="margin" anchory="margin"/>
              </v:group>
            </w:pict>
          </mc:Fallback>
        </mc:AlternateContent>
      </w:r>
      <w:r w:rsidR="00AF1457" w:rsidRPr="00AF1457">
        <w:rPr>
          <w:b/>
        </w:rPr>
        <w:t>EAEE4002C</w:t>
      </w:r>
      <w:r w:rsidR="00AF1457" w:rsidRPr="00AF1457">
        <w:rPr>
          <w:b/>
        </w:rPr>
        <w:br/>
        <w:t>1708372</w:t>
      </w:r>
    </w:p>
    <w:p w14:paraId="2C108C26" w14:textId="46E6302E" w:rsidR="00891E1F" w:rsidRDefault="00F00C85" w:rsidP="00AA418B">
      <w:pPr>
        <w:spacing w:line="360" w:lineRule="auto"/>
        <w:jc w:val="both"/>
        <w:rPr>
          <w:b/>
        </w:rPr>
      </w:pPr>
      <w:r w:rsidRPr="00E92F19">
        <w:rPr>
          <w:b/>
          <w:noProof/>
        </w:rPr>
        <w:lastRenderedPageBreak/>
        <mc:AlternateContent>
          <mc:Choice Requires="wpg">
            <w:drawing>
              <wp:anchor distT="45720" distB="45720" distL="182880" distR="182880" simplePos="0" relativeHeight="251667456" behindDoc="0" locked="0" layoutInCell="1" allowOverlap="1" wp14:anchorId="18E81A26" wp14:editId="23ACCAC9">
                <wp:simplePos x="0" y="0"/>
                <wp:positionH relativeFrom="margin">
                  <wp:posOffset>-800100</wp:posOffset>
                </wp:positionH>
                <wp:positionV relativeFrom="margin">
                  <wp:posOffset>4943475</wp:posOffset>
                </wp:positionV>
                <wp:extent cx="7198995" cy="4457065"/>
                <wp:effectExtent l="0" t="0" r="1905" b="635"/>
                <wp:wrapSquare wrapText="bothSides"/>
                <wp:docPr id="10" name="Group 10"/>
                <wp:cNvGraphicFramePr/>
                <a:graphic xmlns:a="http://schemas.openxmlformats.org/drawingml/2006/main">
                  <a:graphicData uri="http://schemas.microsoft.com/office/word/2010/wordprocessingGroup">
                    <wpg:wgp>
                      <wpg:cNvGrpSpPr/>
                      <wpg:grpSpPr>
                        <a:xfrm>
                          <a:off x="0" y="0"/>
                          <a:ext cx="7198995" cy="4457065"/>
                          <a:chOff x="-89658" y="447986"/>
                          <a:chExt cx="3946882" cy="1547301"/>
                        </a:xfrm>
                      </wpg:grpSpPr>
                      <wps:wsp>
                        <wps:cNvPr id="11" name="Rectangle 11"/>
                        <wps:cNvSpPr/>
                        <wps:spPr>
                          <a:xfrm>
                            <a:off x="-89658" y="447986"/>
                            <a:ext cx="3928083" cy="16051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366998" w14:textId="6B0CD22D" w:rsidR="00E92F19" w:rsidRDefault="00E92F19">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 xml:space="preserve">Article 29: Education should develop each child’s personality and talents to the full. It should encourage children to respect their parents, and their own other cultures.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ext Box 12"/>
                        <wps:cNvSpPr txBox="1"/>
                        <wps:spPr>
                          <a:xfrm>
                            <a:off x="-89658" y="642902"/>
                            <a:ext cx="3946882" cy="1352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F28126" w14:textId="6D7547E2" w:rsidR="00A54DFB" w:rsidRDefault="00C02D36" w:rsidP="00E92F19">
                              <w:r>
                                <w:t>Child rights International Network states that a good quality education should be about promoting children’s rights in what they are being taught an</w:t>
                              </w:r>
                              <w:r w:rsidR="002B1B84">
                                <w:t>d</w:t>
                              </w:r>
                              <w:r>
                                <w:t xml:space="preserve"> the way they are being taught it.  Knowing that each child is different it’s vi</w:t>
                              </w:r>
                              <w:r w:rsidR="002B1B84">
                                <w:t>t</w:t>
                              </w:r>
                              <w:r>
                                <w:t xml:space="preserve">al that we direct education knowing </w:t>
                              </w:r>
                              <w:r w:rsidR="00A54DFB">
                                <w:t>that each child has different personalities, talents and abilities.</w:t>
                              </w:r>
                            </w:p>
                            <w:p w14:paraId="57B7AA1A" w14:textId="4753ADB9" w:rsidR="00F763B3" w:rsidRDefault="00A54DFB" w:rsidP="00F763B3">
                              <w:r>
                                <w:t xml:space="preserve">Jean Jacques Rousseau believed that education should follow the child’s natural growth, meaning that we </w:t>
                              </w:r>
                              <w:proofErr w:type="gramStart"/>
                              <w:r>
                                <w:t>have to</w:t>
                              </w:r>
                              <w:proofErr w:type="gramEnd"/>
                              <w:r>
                                <w:t xml:space="preserve"> pay attention to every child’s needs. If a child gets to discover lots of options they can then decide what is agreeable or disagreeable to them, encourage them to understand their likes and dislikes more and form their personalities.</w:t>
                              </w:r>
                              <w:r w:rsidR="00F763B3" w:rsidRPr="00F763B3">
                                <w:t xml:space="preserve"> </w:t>
                              </w:r>
                              <w:sdt>
                                <w:sdtPr>
                                  <w:id w:val="-57871080"/>
                                  <w:citation/>
                                </w:sdtPr>
                                <w:sdtEndPr/>
                                <w:sdtContent>
                                  <w:r w:rsidR="00F763B3">
                                    <w:fldChar w:fldCharType="begin"/>
                                  </w:r>
                                  <w:r w:rsidR="00F763B3">
                                    <w:instrText xml:space="preserve"> CITATION Mic07 \l 2057 </w:instrText>
                                  </w:r>
                                  <w:r w:rsidR="00F763B3">
                                    <w:fldChar w:fldCharType="separate"/>
                                  </w:r>
                                  <w:r w:rsidR="00F763B3">
                                    <w:rPr>
                                      <w:noProof/>
                                    </w:rPr>
                                    <w:t>(Michele Erina Doyle, 2007)</w:t>
                                  </w:r>
                                  <w:r w:rsidR="00F763B3">
                                    <w:fldChar w:fldCharType="end"/>
                                  </w:r>
                                </w:sdtContent>
                              </w:sdt>
                            </w:p>
                            <w:p w14:paraId="63231C5B" w14:textId="5088E837" w:rsidR="00F763B3" w:rsidRDefault="00F763B3" w:rsidP="00F763B3">
                              <w:r>
                                <w:t>The Foundation Phase Wales supports this by having a curriculum that’s focused on individuals. They will be encouraged to develop their thinking by being asked open-ended questions, solve problems and explore concepts. The Foundation Phase has 7 areas of learning which they deliver through activities and learning experiences indoors and out</w:t>
                              </w:r>
                              <w:r w:rsidR="002B1B84">
                                <w:t xml:space="preserve"> m</w:t>
                              </w:r>
                              <w:r>
                                <w:t xml:space="preserve">aking sure to cater to all children’s needs. (Welsh Government, 2017) </w:t>
                              </w:r>
                            </w:p>
                            <w:p w14:paraId="23709006" w14:textId="6EC579E1" w:rsidR="00113D58" w:rsidRPr="00957491" w:rsidRDefault="00113D58" w:rsidP="00F763B3">
                              <w:r>
                                <w:t xml:space="preserve">The Foundation Phase also looks at how the knowledge and understanding of the world comes out through the curriculum so that the children can understand different cultures and even their own. They </w:t>
                              </w:r>
                              <w:r w:rsidR="00957491">
                                <w:t>follow</w:t>
                              </w:r>
                              <w:r>
                                <w:t xml:space="preserve"> this</w:t>
                              </w:r>
                              <w:r w:rsidR="00957491">
                                <w:t xml:space="preserve"> through </w:t>
                              </w:r>
                              <w:r>
                                <w:t>‘development outcomes’ which have different stages along the way</w:t>
                              </w:r>
                              <w:r w:rsidR="002B1B84">
                                <w:t>. This is</w:t>
                              </w:r>
                              <w:r w:rsidR="00957491">
                                <w:t xml:space="preserve"> </w:t>
                              </w:r>
                              <w:r>
                                <w:t xml:space="preserve">a way to assess the children’s knowledge and understanding. </w:t>
                              </w:r>
                              <w:r w:rsidR="00957491">
                                <w:rPr>
                                  <w:i/>
                                </w:rPr>
                                <w:t>“Children learn about themselves, their relationships with other children and adults both within and beyond the family”. (</w:t>
                              </w:r>
                              <w:r w:rsidR="00957491" w:rsidRPr="00957491">
                                <w:t>Welsh Government, 2015)</w:t>
                              </w:r>
                            </w:p>
                            <w:p w14:paraId="2B2BACB0" w14:textId="7DE1B45C" w:rsidR="00F763B3" w:rsidRDefault="00113D58" w:rsidP="00F763B3">
                              <w:r>
                                <w:t>Maria Montessori also supported this by having child centred environments, teaching children to be able to do thing</w:t>
                              </w:r>
                              <w:r w:rsidR="002B1B84">
                                <w:t>s</w:t>
                              </w:r>
                              <w:r>
                                <w:t xml:space="preserve"> by themselves and to take responsibility</w:t>
                              </w:r>
                              <w:r w:rsidR="002B1B84">
                                <w:t xml:space="preserve"> f</w:t>
                              </w:r>
                              <w:r>
                                <w:t>ocusing on the needs of the children and enabling them to be competent.</w:t>
                              </w:r>
                            </w:p>
                            <w:p w14:paraId="14A5A875" w14:textId="4662EF2D" w:rsidR="00A54DFB" w:rsidRDefault="00A54DFB" w:rsidP="00E92F19"/>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E81A26" id="Group 10" o:spid="_x0000_s1035" style="position:absolute;left:0;text-align:left;margin-left:-63pt;margin-top:389.25pt;width:566.85pt;height:350.95pt;z-index:251667456;mso-wrap-distance-left:14.4pt;mso-wrap-distance-top:3.6pt;mso-wrap-distance-right:14.4pt;mso-wrap-distance-bottom:3.6pt;mso-position-horizontal-relative:margin;mso-position-vertical-relative:margin;mso-width-relative:margin;mso-height-relative:margin" coordorigin="-896,4479" coordsize="39468,15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">
                <v:rect id="Rectangle 11" o:spid="_x0000_s1036" style="position:absolute;left:-896;top:4479;width:39280;height:16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" fillcolor="#4472c4 [3204]" stroked="f" strokeweight="1pt">
                  <v:textbox>
                    <w:txbxContent>
                      <w:p w14:paraId="62366998" w14:textId="6B0CD22D" w:rsidR="00E92F19" w:rsidRDefault="00E92F19">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 xml:space="preserve">Article 29: Education should develop each child’s personality and talents to the full. It should encourage children to respect their parents, and their own other cultures. </w:t>
                        </w:r>
                      </w:p>
                    </w:txbxContent>
                  </v:textbox>
                </v:rect>
                <v:shape id="Text Box 12" o:spid="_x0000_s1037" type="#_x0000_t202" style="position:absolute;left:-896;top:6429;width:39468;height:135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" filled="f" stroked="f" strokeweight=".5pt">
                  <v:textbox inset=",7.2pt,,0">
                    <w:txbxContent>
                      <w:p w14:paraId="0FF28126" w14:textId="6D7547E2" w:rsidR="00A54DFB" w:rsidRDefault="00C02D36" w:rsidP="00E92F19">
                        <w:r>
                          <w:t>Child rights International Network states that a good quality education should be about promoting children’s rights in what they are being taught an</w:t>
                        </w:r>
                        <w:r w:rsidR="002B1B84">
                          <w:t>d</w:t>
                        </w:r>
                        <w:r>
                          <w:t xml:space="preserve"> the way they are being taught it.  Knowing that each child is different it’s vi</w:t>
                        </w:r>
                        <w:r w:rsidR="002B1B84">
                          <w:t>t</w:t>
                        </w:r>
                        <w:r>
                          <w:t xml:space="preserve">al that we direct education knowing </w:t>
                        </w:r>
                        <w:r w:rsidR="00A54DFB">
                          <w:t>that each child has different personalities, talents and abilities.</w:t>
                        </w:r>
                      </w:p>
                      <w:p w14:paraId="57B7AA1A" w14:textId="4753ADB9" w:rsidR="00F763B3" w:rsidRDefault="00A54DFB" w:rsidP="00F763B3">
                        <w:r>
                          <w:t xml:space="preserve">Jean Jacques Rousseau believed that education should follow the child’s natural growth, meaning that we </w:t>
                        </w:r>
                        <w:proofErr w:type="gramStart"/>
                        <w:r>
                          <w:t>have to</w:t>
                        </w:r>
                        <w:proofErr w:type="gramEnd"/>
                        <w:r>
                          <w:t xml:space="preserve"> pay attention to every child’s needs. If a child gets to discover lots of options they can then decide what is agreeable or disagreeable to them, encourage them to understand their likes and dislikes more and form their personalities.</w:t>
                        </w:r>
                        <w:r w:rsidR="00F763B3" w:rsidRPr="00F763B3">
                          <w:t xml:space="preserve"> </w:t>
                        </w:r>
                        <w:sdt>
                          <w:sdtPr>
                            <w:id w:val="-57871080"/>
                            <w:citation/>
                          </w:sdtPr>
                          <w:sdtEndPr/>
                          <w:sdtContent>
                            <w:r w:rsidR="00F763B3">
                              <w:fldChar w:fldCharType="begin"/>
                            </w:r>
                            <w:r w:rsidR="00F763B3">
                              <w:instrText xml:space="preserve"> CITATION Mic07 \l 2057 </w:instrText>
                            </w:r>
                            <w:r w:rsidR="00F763B3">
                              <w:fldChar w:fldCharType="separate"/>
                            </w:r>
                            <w:r w:rsidR="00F763B3">
                              <w:rPr>
                                <w:noProof/>
                              </w:rPr>
                              <w:t>(Michele Erina Doyle, 2007)</w:t>
                            </w:r>
                            <w:r w:rsidR="00F763B3">
                              <w:fldChar w:fldCharType="end"/>
                            </w:r>
                          </w:sdtContent>
                        </w:sdt>
                      </w:p>
                      <w:p w14:paraId="63231C5B" w14:textId="5088E837" w:rsidR="00F763B3" w:rsidRDefault="00F763B3" w:rsidP="00F763B3">
                        <w:r>
                          <w:t>The Foundation Phase Wales supports this by having a curriculum that’s focused on individuals. They will be encouraged to develop their thinking by being asked open-ended questions, solve problems and explore concepts. The Foundation Phase has 7 areas of learning which they deliver through activities and learning experiences indoors and out</w:t>
                        </w:r>
                        <w:r w:rsidR="002B1B84">
                          <w:t xml:space="preserve"> m</w:t>
                        </w:r>
                        <w:r>
                          <w:t xml:space="preserve">aking sure to cater to all children’s needs. (Welsh Government, 2017) </w:t>
                        </w:r>
                      </w:p>
                      <w:p w14:paraId="23709006" w14:textId="6EC579E1" w:rsidR="00113D58" w:rsidRPr="00957491" w:rsidRDefault="00113D58" w:rsidP="00F763B3">
                        <w:r>
                          <w:t xml:space="preserve">The Foundation Phase also looks at how the knowledge and understanding of the world comes out through the curriculum so that the children can understand different cultures and even their own. They </w:t>
                        </w:r>
                        <w:r w:rsidR="00957491">
                          <w:t>follow</w:t>
                        </w:r>
                        <w:r>
                          <w:t xml:space="preserve"> this</w:t>
                        </w:r>
                        <w:r w:rsidR="00957491">
                          <w:t xml:space="preserve"> through </w:t>
                        </w:r>
                        <w:r>
                          <w:t>‘development outcomes’ which have different stages along the way</w:t>
                        </w:r>
                        <w:r w:rsidR="002B1B84">
                          <w:t>. This is</w:t>
                        </w:r>
                        <w:r w:rsidR="00957491">
                          <w:t xml:space="preserve"> </w:t>
                        </w:r>
                        <w:r>
                          <w:t xml:space="preserve">a way to assess the children’s knowledge and understanding. </w:t>
                        </w:r>
                        <w:r w:rsidR="00957491">
                          <w:rPr>
                            <w:i/>
                          </w:rPr>
                          <w:t>“Children learn about themselves, their relationships with other children and adults both within and beyond the family”. (</w:t>
                        </w:r>
                        <w:r w:rsidR="00957491" w:rsidRPr="00957491">
                          <w:t>Welsh Government, 2015)</w:t>
                        </w:r>
                      </w:p>
                      <w:p w14:paraId="2B2BACB0" w14:textId="7DE1B45C" w:rsidR="00F763B3" w:rsidRDefault="00113D58" w:rsidP="00F763B3">
                        <w:r>
                          <w:t>Maria Montessori also supported this by having child centred environments, teaching children to be able to do thing</w:t>
                        </w:r>
                        <w:r w:rsidR="002B1B84">
                          <w:t>s</w:t>
                        </w:r>
                        <w:r>
                          <w:t xml:space="preserve"> by themselves and to take responsibility</w:t>
                        </w:r>
                        <w:r w:rsidR="002B1B84">
                          <w:t xml:space="preserve"> f</w:t>
                        </w:r>
                        <w:r>
                          <w:t>ocusing on the needs of the children and enabling them to be competent.</w:t>
                        </w:r>
                      </w:p>
                      <w:p w14:paraId="14A5A875" w14:textId="4662EF2D" w:rsidR="00A54DFB" w:rsidRDefault="00A54DFB" w:rsidP="00E92F19"/>
                    </w:txbxContent>
                  </v:textbox>
                </v:shape>
                <w10:wrap type="square" anchorx="margin" anchory="margin"/>
              </v:group>
            </w:pict>
          </mc:Fallback>
        </mc:AlternateContent>
      </w:r>
      <w:r w:rsidRPr="004336DB">
        <w:rPr>
          <w:b/>
          <w:noProof/>
        </w:rPr>
        <mc:AlternateContent>
          <mc:Choice Requires="wpg">
            <w:drawing>
              <wp:anchor distT="45720" distB="45720" distL="182880" distR="182880" simplePos="0" relativeHeight="251665408" behindDoc="0" locked="0" layoutInCell="1" allowOverlap="1" wp14:anchorId="684BBA07" wp14:editId="13065198">
                <wp:simplePos x="0" y="0"/>
                <wp:positionH relativeFrom="margin">
                  <wp:posOffset>-821690</wp:posOffset>
                </wp:positionH>
                <wp:positionV relativeFrom="margin">
                  <wp:posOffset>600710</wp:posOffset>
                </wp:positionV>
                <wp:extent cx="7190740" cy="4326255"/>
                <wp:effectExtent l="0" t="0" r="0" b="0"/>
                <wp:wrapSquare wrapText="bothSides"/>
                <wp:docPr id="1" name="Group 1"/>
                <wp:cNvGraphicFramePr/>
                <a:graphic xmlns:a="http://schemas.openxmlformats.org/drawingml/2006/main">
                  <a:graphicData uri="http://schemas.microsoft.com/office/word/2010/wordprocessingGroup">
                    <wpg:wgp>
                      <wpg:cNvGrpSpPr/>
                      <wpg:grpSpPr>
                        <a:xfrm>
                          <a:off x="0" y="0"/>
                          <a:ext cx="7190740" cy="4326255"/>
                          <a:chOff x="-11311" y="-1"/>
                          <a:chExt cx="3578759" cy="4805929"/>
                        </a:xfrm>
                      </wpg:grpSpPr>
                      <wps:wsp>
                        <wps:cNvPr id="8" name="Rectangle 8"/>
                        <wps:cNvSpPr/>
                        <wps:spPr>
                          <a:xfrm>
                            <a:off x="0" y="-1"/>
                            <a:ext cx="3567448" cy="60869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0A530D" w14:textId="332169D9" w:rsidR="004336DB" w:rsidRDefault="00891E1F">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Article 12: Children have the right to say what they think should happen, when adults are making decisions that affect them, and to have their opinions taken into account. (</w:t>
                              </w:r>
                              <w:proofErr w:type="spellStart"/>
                              <w:r>
                                <w:rPr>
                                  <w:rFonts w:asciiTheme="majorHAnsi" w:eastAsiaTheme="majorEastAsia" w:hAnsiTheme="majorHAnsi" w:cstheme="majorBidi"/>
                                  <w:color w:val="FFFFFF" w:themeColor="background1"/>
                                  <w:sz w:val="24"/>
                                  <w:szCs w:val="28"/>
                                </w:rPr>
                                <w:t>Childrens</w:t>
                              </w:r>
                              <w:proofErr w:type="spellEnd"/>
                              <w:r>
                                <w:rPr>
                                  <w:rFonts w:asciiTheme="majorHAnsi" w:eastAsiaTheme="majorEastAsia" w:hAnsiTheme="majorHAnsi" w:cstheme="majorBidi"/>
                                  <w:color w:val="FFFFFF" w:themeColor="background1"/>
                                  <w:sz w:val="24"/>
                                  <w:szCs w:val="28"/>
                                </w:rPr>
                                <w:t xml:space="preserve"> Rights</w:t>
                              </w:r>
                              <w:r w:rsidR="00256E1D">
                                <w:rPr>
                                  <w:rFonts w:asciiTheme="majorHAnsi" w:eastAsiaTheme="majorEastAsia" w:hAnsiTheme="majorHAnsi" w:cstheme="majorBidi"/>
                                  <w:color w:val="FFFFFF" w:themeColor="background1"/>
                                  <w:sz w:val="24"/>
                                  <w:szCs w:val="28"/>
                                </w:rPr>
                                <w:t xml:space="preserve"> Wales</w:t>
                              </w:r>
                              <w:r>
                                <w:rPr>
                                  <w:rFonts w:asciiTheme="majorHAnsi" w:eastAsiaTheme="majorEastAsia" w:hAnsiTheme="majorHAnsi" w:cstheme="majorBidi"/>
                                  <w:color w:val="FFFFFF" w:themeColor="background1"/>
                                  <w:sz w:val="24"/>
                                  <w:szCs w:val="28"/>
                                </w:rPr>
                                <w:t>,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Text Box 9"/>
                        <wps:cNvSpPr txBox="1"/>
                        <wps:spPr>
                          <a:xfrm>
                            <a:off x="-11311" y="699539"/>
                            <a:ext cx="3567448" cy="41063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676E61" w14:textId="626F32F5" w:rsidR="00256E1D" w:rsidRDefault="0068301F" w:rsidP="00891E1F">
                              <w:r>
                                <w:t>The Foundation Phase Wales strongly supports this article with their approach, it states in their policy that Children should be listened to and treated with respect. The Foundation Phase also encourages children to take risks, solve problems and to make decisions by themselves and in groups. Encouraging children to ask questions a</w:t>
                              </w:r>
                              <w:r w:rsidR="002B1B84">
                                <w:t>nd</w:t>
                              </w:r>
                              <w:r>
                                <w:t xml:space="preserve"> share with others really helps develop their social skills and encourages them to express themselves. </w:t>
                              </w:r>
                            </w:p>
                            <w:p w14:paraId="5B377351" w14:textId="52464AE6" w:rsidR="0068301F" w:rsidRDefault="0068301F" w:rsidP="00891E1F">
                              <w:r>
                                <w:t xml:space="preserve"> </w:t>
                              </w:r>
                              <w:r w:rsidR="00081293">
                                <w:t>According to Bowlby another factor that could contribute to this is a secure base</w:t>
                              </w:r>
                              <w:r w:rsidR="002B1B84">
                                <w:t>. I</w:t>
                              </w:r>
                              <w:r w:rsidR="00081293">
                                <w:t xml:space="preserve">f a child is feeling secure in their </w:t>
                              </w:r>
                              <w:proofErr w:type="gramStart"/>
                              <w:r w:rsidR="00081293">
                                <w:t>environment</w:t>
                              </w:r>
                              <w:proofErr w:type="gramEnd"/>
                              <w:r w:rsidR="00081293">
                                <w:t xml:space="preserve"> then they will perform to the best of their ability.  Likewise, if they feel that their opinion is listened to and valued then they will feel more secure. </w:t>
                              </w:r>
                              <w:sdt>
                                <w:sdtPr>
                                  <w:id w:val="-1233540666"/>
                                  <w:citation/>
                                </w:sdtPr>
                                <w:sdtEndPr/>
                                <w:sdtContent>
                                  <w:r w:rsidR="002529D6">
                                    <w:fldChar w:fldCharType="begin"/>
                                  </w:r>
                                  <w:r w:rsidR="002529D6">
                                    <w:instrText xml:space="preserve"> CITATION Bow05 \l 2057 </w:instrText>
                                  </w:r>
                                  <w:r w:rsidR="002529D6">
                                    <w:fldChar w:fldCharType="separate"/>
                                  </w:r>
                                  <w:r w:rsidR="002529D6">
                                    <w:rPr>
                                      <w:noProof/>
                                    </w:rPr>
                                    <w:t>(Bowlby, 2005)</w:t>
                                  </w:r>
                                  <w:r w:rsidR="002529D6">
                                    <w:fldChar w:fldCharType="end"/>
                                  </w:r>
                                </w:sdtContent>
                              </w:sdt>
                            </w:p>
                            <w:p w14:paraId="1C13609A" w14:textId="6BB10104" w:rsidR="00081293" w:rsidRDefault="00081293" w:rsidP="00891E1F">
                              <w:r>
                                <w:t>The Foundation Phase is not the only act that supports this article, The Children Act of 1989 says that children have the right to speak up and have their opinions valued when it comes to decision making. If a decision is being made that effects the child, then we need to ensure that they are being listening to. (</w:t>
                              </w:r>
                              <w:proofErr w:type="spellStart"/>
                              <w:r>
                                <w:t>Childrens</w:t>
                              </w:r>
                              <w:proofErr w:type="spellEnd"/>
                              <w:r>
                                <w:t xml:space="preserve"> Rights Wales, 2016)</w:t>
                              </w:r>
                            </w:p>
                            <w:p w14:paraId="3FF1AD36" w14:textId="0080DF22" w:rsidR="00203D32" w:rsidRDefault="00203D32" w:rsidP="00891E1F">
                              <w:r>
                                <w:t>Bandura’s theory states that behaviour is learnt through observation</w:t>
                              </w:r>
                              <w:r w:rsidR="002B1B84">
                                <w:t>,</w:t>
                              </w:r>
                              <w:r>
                                <w:t xml:space="preserve"> linking this to listening and respecting the child we can say that it will help them to be respectful and understanding of others. Bandura believed that children would observe their surroundings and people around them, watching how they behave. (</w:t>
                              </w:r>
                              <w:proofErr w:type="spellStart"/>
                              <w:r>
                                <w:t>McLoed</w:t>
                              </w:r>
                              <w:proofErr w:type="spellEnd"/>
                              <w:r>
                                <w:t xml:space="preserve">, 2016) It is said that </w:t>
                              </w:r>
                              <w:r w:rsidR="000372D2">
                                <w:t>“</w:t>
                              </w:r>
                              <w:r w:rsidR="000372D2" w:rsidRPr="002529D6">
                                <w:rPr>
                                  <w:i/>
                                </w:rPr>
                                <w:t>Children are like sponges</w:t>
                              </w:r>
                              <w:r w:rsidR="008A2DB8" w:rsidRPr="002529D6">
                                <w:rPr>
                                  <w:i/>
                                </w:rPr>
                                <w:t>, soaking up the experiences they have each and every day.</w:t>
                              </w:r>
                              <w:r w:rsidR="008A2DB8">
                                <w:t xml:space="preserve">” (Cherry, 2017) </w:t>
                              </w:r>
                            </w:p>
                            <w:p w14:paraId="3C320677" w14:textId="7E384A60" w:rsidR="008A2DB8" w:rsidRDefault="008A2DB8" w:rsidP="00891E1F">
                              <w:r>
                                <w:t xml:space="preserve">Maria Montessori’s schools help enable children to make decisions and choices through carefully selected methods of play, this supports article 12 in enabling them to have the ability to make decisions and be confident to do so. (River Montessori, </w:t>
                              </w:r>
                              <w:proofErr w:type="spellStart"/>
                              <w:r>
                                <w:t>n.d</w:t>
                              </w:r>
                              <w:proofErr w:type="spellEnd"/>
                              <w:r>
                                <w:t xml:space="preserve">) </w:t>
                              </w:r>
                            </w:p>
                            <w:p w14:paraId="51FE4284" w14:textId="77777777" w:rsidR="008A2DB8" w:rsidRDefault="008A2DB8" w:rsidP="00891E1F"/>
                            <w:p w14:paraId="48D5A056" w14:textId="77777777" w:rsidR="00081293" w:rsidRDefault="00081293" w:rsidP="00891E1F"/>
                            <w:p w14:paraId="5F02F429" w14:textId="77777777" w:rsidR="00632849" w:rsidRDefault="00632849" w:rsidP="00891E1F"/>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4BBA07" id="Group 1" o:spid="_x0000_s1038" style="position:absolute;left:0;text-align:left;margin-left:-64.7pt;margin-top:47.3pt;width:566.2pt;height:340.65pt;z-index:251665408;mso-wrap-distance-left:14.4pt;mso-wrap-distance-top:3.6pt;mso-wrap-distance-right:14.4pt;mso-wrap-distance-bottom:3.6pt;mso-position-horizontal-relative:margin;mso-position-vertical-relative:margin;mso-width-relative:margin;mso-height-relative:margin" coordorigin="-113" coordsize="35787,480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">
                <v:rect id="Rectangle 8" o:spid="_x0000_s1039" style="position:absolute;width:35674;height:60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" fillcolor="#4472c4 [3204]" stroked="f" strokeweight="1pt">
                  <v:textbox>
                    <w:txbxContent>
                      <w:p w14:paraId="3F0A530D" w14:textId="332169D9" w:rsidR="004336DB" w:rsidRDefault="00891E1F">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Article 12: Children have the right to say what they think should happen, when adults are making decisions that affect them, and to have their opinions taken into account. (</w:t>
                        </w:r>
                        <w:proofErr w:type="spellStart"/>
                        <w:r>
                          <w:rPr>
                            <w:rFonts w:asciiTheme="majorHAnsi" w:eastAsiaTheme="majorEastAsia" w:hAnsiTheme="majorHAnsi" w:cstheme="majorBidi"/>
                            <w:color w:val="FFFFFF" w:themeColor="background1"/>
                            <w:sz w:val="24"/>
                            <w:szCs w:val="28"/>
                          </w:rPr>
                          <w:t>Childrens</w:t>
                        </w:r>
                        <w:proofErr w:type="spellEnd"/>
                        <w:r>
                          <w:rPr>
                            <w:rFonts w:asciiTheme="majorHAnsi" w:eastAsiaTheme="majorEastAsia" w:hAnsiTheme="majorHAnsi" w:cstheme="majorBidi"/>
                            <w:color w:val="FFFFFF" w:themeColor="background1"/>
                            <w:sz w:val="24"/>
                            <w:szCs w:val="28"/>
                          </w:rPr>
                          <w:t xml:space="preserve"> Rights</w:t>
                        </w:r>
                        <w:r w:rsidR="00256E1D">
                          <w:rPr>
                            <w:rFonts w:asciiTheme="majorHAnsi" w:eastAsiaTheme="majorEastAsia" w:hAnsiTheme="majorHAnsi" w:cstheme="majorBidi"/>
                            <w:color w:val="FFFFFF" w:themeColor="background1"/>
                            <w:sz w:val="24"/>
                            <w:szCs w:val="28"/>
                          </w:rPr>
                          <w:t xml:space="preserve"> Wales</w:t>
                        </w:r>
                        <w:r>
                          <w:rPr>
                            <w:rFonts w:asciiTheme="majorHAnsi" w:eastAsiaTheme="majorEastAsia" w:hAnsiTheme="majorHAnsi" w:cstheme="majorBidi"/>
                            <w:color w:val="FFFFFF" w:themeColor="background1"/>
                            <w:sz w:val="24"/>
                            <w:szCs w:val="28"/>
                          </w:rPr>
                          <w:t>, 2016)</w:t>
                        </w:r>
                      </w:p>
                    </w:txbxContent>
                  </v:textbox>
                </v:rect>
                <v:shape id="Text Box 9" o:spid="_x0000_s1040" type="#_x0000_t202" style="position:absolute;left:-113;top:6995;width:35674;height:41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" filled="f" stroked="f" strokeweight=".5pt">
                  <v:textbox inset=",7.2pt,,0">
                    <w:txbxContent>
                      <w:p w14:paraId="5D676E61" w14:textId="626F32F5" w:rsidR="00256E1D" w:rsidRDefault="0068301F" w:rsidP="00891E1F">
                        <w:r>
                          <w:t>The Foundation Phase Wales strongly supports this article with their approach, it states in their policy that Children should be listened to and treated with respect. The Foundation Phase also encourages children to take risks, solve problems and to make decisions by themselves and in groups. Encouraging children to ask questions a</w:t>
                        </w:r>
                        <w:r w:rsidR="002B1B84">
                          <w:t>nd</w:t>
                        </w:r>
                        <w:r>
                          <w:t xml:space="preserve"> share with others really helps develop their social skills and encourages them to express themselves. </w:t>
                        </w:r>
                      </w:p>
                      <w:p w14:paraId="5B377351" w14:textId="52464AE6" w:rsidR="0068301F" w:rsidRDefault="0068301F" w:rsidP="00891E1F">
                        <w:r>
                          <w:t xml:space="preserve"> </w:t>
                        </w:r>
                        <w:r w:rsidR="00081293">
                          <w:t>According to Bowlby another factor that could contribute to this is a secure base</w:t>
                        </w:r>
                        <w:r w:rsidR="002B1B84">
                          <w:t>. I</w:t>
                        </w:r>
                        <w:r w:rsidR="00081293">
                          <w:t xml:space="preserve">f a child is feeling secure in their </w:t>
                        </w:r>
                        <w:proofErr w:type="gramStart"/>
                        <w:r w:rsidR="00081293">
                          <w:t>environment</w:t>
                        </w:r>
                        <w:proofErr w:type="gramEnd"/>
                        <w:r w:rsidR="00081293">
                          <w:t xml:space="preserve"> then they will perform to the best of their ability.  Likewise, if they feel that their opinion is listened to and valued then they will feel more secure. </w:t>
                        </w:r>
                        <w:sdt>
                          <w:sdtPr>
                            <w:id w:val="-1233540666"/>
                            <w:citation/>
                          </w:sdtPr>
                          <w:sdtEndPr/>
                          <w:sdtContent>
                            <w:r w:rsidR="002529D6">
                              <w:fldChar w:fldCharType="begin"/>
                            </w:r>
                            <w:r w:rsidR="002529D6">
                              <w:instrText xml:space="preserve"> CITATION Bow05 \l 2057 </w:instrText>
                            </w:r>
                            <w:r w:rsidR="002529D6">
                              <w:fldChar w:fldCharType="separate"/>
                            </w:r>
                            <w:r w:rsidR="002529D6">
                              <w:rPr>
                                <w:noProof/>
                              </w:rPr>
                              <w:t>(Bowlby, 2005)</w:t>
                            </w:r>
                            <w:r w:rsidR="002529D6">
                              <w:fldChar w:fldCharType="end"/>
                            </w:r>
                          </w:sdtContent>
                        </w:sdt>
                      </w:p>
                      <w:p w14:paraId="1C13609A" w14:textId="6BB10104" w:rsidR="00081293" w:rsidRDefault="00081293" w:rsidP="00891E1F">
                        <w:r>
                          <w:t>The Foundation Phase is not the only act that supports this article, The Children Act of 1989 says that children have the right to speak up and have their opinions valued when it comes to decision making. If a decision is being made that effects the child, then we need to ensure that they are being listening to. (</w:t>
                        </w:r>
                        <w:proofErr w:type="spellStart"/>
                        <w:r>
                          <w:t>Childrens</w:t>
                        </w:r>
                        <w:proofErr w:type="spellEnd"/>
                        <w:r>
                          <w:t xml:space="preserve"> Rights Wales, 2016)</w:t>
                        </w:r>
                      </w:p>
                      <w:p w14:paraId="3FF1AD36" w14:textId="0080DF22" w:rsidR="00203D32" w:rsidRDefault="00203D32" w:rsidP="00891E1F">
                        <w:r>
                          <w:t>Bandura’s theory states that behaviour is learnt through observation</w:t>
                        </w:r>
                        <w:r w:rsidR="002B1B84">
                          <w:t>,</w:t>
                        </w:r>
                        <w:r>
                          <w:t xml:space="preserve"> linking this to listening and respecting the child we can say that it will help them to be respectful and understanding of others. Bandura believed that children would observe their surroundings and people around them, watching how they behave. (</w:t>
                        </w:r>
                        <w:proofErr w:type="spellStart"/>
                        <w:r>
                          <w:t>McLoed</w:t>
                        </w:r>
                        <w:proofErr w:type="spellEnd"/>
                        <w:r>
                          <w:t xml:space="preserve">, 2016) It is said that </w:t>
                        </w:r>
                        <w:r w:rsidR="000372D2">
                          <w:t>“</w:t>
                        </w:r>
                        <w:r w:rsidR="000372D2" w:rsidRPr="002529D6">
                          <w:rPr>
                            <w:i/>
                          </w:rPr>
                          <w:t>Children are like sponges</w:t>
                        </w:r>
                        <w:r w:rsidR="008A2DB8" w:rsidRPr="002529D6">
                          <w:rPr>
                            <w:i/>
                          </w:rPr>
                          <w:t>, soaking up the experiences they have each and every day.</w:t>
                        </w:r>
                        <w:r w:rsidR="008A2DB8">
                          <w:t xml:space="preserve">” (Cherry, 2017) </w:t>
                        </w:r>
                      </w:p>
                      <w:p w14:paraId="3C320677" w14:textId="7E384A60" w:rsidR="008A2DB8" w:rsidRDefault="008A2DB8" w:rsidP="00891E1F">
                        <w:r>
                          <w:t xml:space="preserve">Maria Montessori’s schools help enable children to make decisions and choices through carefully selected methods of play, this supports article 12 in enabling them to have the ability to make decisions and be confident to do so. (River Montessori, </w:t>
                        </w:r>
                        <w:proofErr w:type="spellStart"/>
                        <w:r>
                          <w:t>n.d</w:t>
                        </w:r>
                        <w:proofErr w:type="spellEnd"/>
                        <w:r>
                          <w:t xml:space="preserve">) </w:t>
                        </w:r>
                      </w:p>
                      <w:p w14:paraId="51FE4284" w14:textId="77777777" w:rsidR="008A2DB8" w:rsidRDefault="008A2DB8" w:rsidP="00891E1F"/>
                      <w:p w14:paraId="48D5A056" w14:textId="77777777" w:rsidR="00081293" w:rsidRDefault="00081293" w:rsidP="00891E1F"/>
                      <w:p w14:paraId="5F02F429" w14:textId="77777777" w:rsidR="00632849" w:rsidRDefault="00632849" w:rsidP="00891E1F"/>
                    </w:txbxContent>
                  </v:textbox>
                </v:shape>
                <w10:wrap type="square" anchorx="margin" anchory="margin"/>
              </v:group>
            </w:pict>
          </mc:Fallback>
        </mc:AlternateContent>
      </w:r>
      <w:r w:rsidR="00891E1F">
        <w:rPr>
          <w:b/>
        </w:rPr>
        <w:t>E</w:t>
      </w:r>
      <w:r w:rsidR="00891E1F" w:rsidRPr="00AF1457">
        <w:rPr>
          <w:b/>
        </w:rPr>
        <w:t>AEE4002C</w:t>
      </w:r>
      <w:r w:rsidR="00891E1F" w:rsidRPr="00AF1457">
        <w:rPr>
          <w:b/>
        </w:rPr>
        <w:br/>
        <w:t>170837</w:t>
      </w:r>
      <w:bookmarkStart w:id="0" w:name="_GoBack"/>
      <w:bookmarkEnd w:id="0"/>
      <w:r w:rsidR="00891E1F" w:rsidRPr="00AF1457">
        <w:rPr>
          <w:b/>
        </w:rPr>
        <w:t>2</w:t>
      </w:r>
    </w:p>
    <w:p w14:paraId="58C58EFC" w14:textId="49519E52" w:rsidR="004336DB" w:rsidRPr="00AA418B" w:rsidRDefault="00F00C85" w:rsidP="00AA418B">
      <w:pPr>
        <w:spacing w:line="360" w:lineRule="auto"/>
        <w:jc w:val="both"/>
        <w:rPr>
          <w:rFonts w:cstheme="minorHAnsi"/>
          <w:b/>
          <w:sz w:val="24"/>
          <w:szCs w:val="24"/>
        </w:rPr>
      </w:pPr>
      <w:r w:rsidRPr="00AA418B">
        <w:rPr>
          <w:rFonts w:cstheme="minorHAnsi"/>
          <w:b/>
          <w:sz w:val="24"/>
          <w:szCs w:val="24"/>
        </w:rPr>
        <w:lastRenderedPageBreak/>
        <w:t>Reference List</w:t>
      </w:r>
    </w:p>
    <w:p w14:paraId="7E5D0300" w14:textId="195964E6" w:rsidR="00F00C85" w:rsidRPr="00AA418B" w:rsidRDefault="00F00C85" w:rsidP="00AA418B">
      <w:pPr>
        <w:pStyle w:val="Bibliography"/>
        <w:spacing w:line="360" w:lineRule="auto"/>
        <w:ind w:left="720" w:hanging="720"/>
        <w:rPr>
          <w:rFonts w:cstheme="minorHAnsi"/>
          <w:noProof/>
          <w:sz w:val="24"/>
          <w:szCs w:val="24"/>
        </w:rPr>
      </w:pPr>
      <w:r w:rsidRPr="00AA418B">
        <w:rPr>
          <w:rFonts w:cstheme="minorHAnsi"/>
          <w:sz w:val="24"/>
          <w:szCs w:val="24"/>
        </w:rPr>
        <w:fldChar w:fldCharType="begin"/>
      </w:r>
      <w:r w:rsidRPr="00AA418B">
        <w:rPr>
          <w:rFonts w:cstheme="minorHAnsi"/>
          <w:sz w:val="24"/>
          <w:szCs w:val="24"/>
        </w:rPr>
        <w:instrText xml:space="preserve"> BIBLIOGRAPHY  \l 2057 </w:instrText>
      </w:r>
      <w:r w:rsidRPr="00AA418B">
        <w:rPr>
          <w:rFonts w:cstheme="minorHAnsi"/>
          <w:sz w:val="24"/>
          <w:szCs w:val="24"/>
        </w:rPr>
        <w:fldChar w:fldCharType="separate"/>
      </w:r>
      <w:r w:rsidRPr="00AA418B">
        <w:rPr>
          <w:rFonts w:cstheme="minorHAnsi"/>
          <w:noProof/>
          <w:sz w:val="24"/>
          <w:szCs w:val="24"/>
        </w:rPr>
        <w:t>Bowlby, J. (2005). A Secure Base. London: Routledge.</w:t>
      </w:r>
    </w:p>
    <w:p w14:paraId="1580913E" w14:textId="52F66125" w:rsidR="00F00C85" w:rsidRPr="00AA418B" w:rsidRDefault="00F00C85" w:rsidP="00AA418B">
      <w:pPr>
        <w:spacing w:line="360" w:lineRule="auto"/>
        <w:rPr>
          <w:rFonts w:cstheme="minorHAnsi"/>
          <w:sz w:val="24"/>
          <w:szCs w:val="24"/>
        </w:rPr>
      </w:pPr>
      <w:r w:rsidRPr="00AA418B">
        <w:rPr>
          <w:rFonts w:cstheme="minorHAnsi"/>
          <w:sz w:val="24"/>
          <w:szCs w:val="24"/>
        </w:rPr>
        <w:t xml:space="preserve">Baker, C. (2011). </w:t>
      </w:r>
      <w:r w:rsidRPr="00AA418B">
        <w:rPr>
          <w:rFonts w:cstheme="minorHAnsi"/>
          <w:i/>
          <w:iCs/>
          <w:sz w:val="24"/>
          <w:szCs w:val="24"/>
        </w:rPr>
        <w:t>Foundations of Bilingual Education and Bilingualism.</w:t>
      </w:r>
      <w:r w:rsidRPr="00AA418B">
        <w:rPr>
          <w:rFonts w:cstheme="minorHAnsi"/>
          <w:sz w:val="24"/>
          <w:szCs w:val="24"/>
        </w:rPr>
        <w:t xml:space="preserve"> Wakes: Bangor University. Retrieved from https://books.google.co.uk/books?hl=en&amp;lr=&amp;id=HAwxBQAAQBAJ&amp;oi=fnd&amp;pg=PR6&amp;dq=bakers+benefits+of+bilingualism&amp;ots=Tbv6-G_iiI&amp;sig=I3Ucb3WJLeE1TqDvlYg7VqMnzuI#v=onepage&amp;q=bakers%20benefits%20of%20bilingualism&amp;f=false</w:t>
      </w:r>
    </w:p>
    <w:p w14:paraId="50F99744" w14:textId="5FED517A" w:rsidR="00F00C85" w:rsidRPr="00AA418B" w:rsidRDefault="00F00C85" w:rsidP="00AA418B">
      <w:pPr>
        <w:spacing w:line="360" w:lineRule="auto"/>
        <w:rPr>
          <w:rFonts w:cstheme="minorHAnsi"/>
          <w:sz w:val="24"/>
          <w:szCs w:val="24"/>
        </w:rPr>
      </w:pPr>
      <w:r w:rsidRPr="00AA418B">
        <w:rPr>
          <w:rFonts w:cstheme="minorHAnsi"/>
          <w:sz w:val="24"/>
          <w:szCs w:val="24"/>
        </w:rPr>
        <w:t>Cook, Vivian J. (2001) Requirements for a multilingual model of language production. Retrieved from homepage.ntlworld.com/vivian.c/Writings/Papers/RequirementsForMultilingualModel.html</w:t>
      </w:r>
    </w:p>
    <w:p w14:paraId="51490F2F" w14:textId="77777777" w:rsidR="00F00C85" w:rsidRPr="00AA418B" w:rsidRDefault="00F00C85" w:rsidP="00AA418B">
      <w:pPr>
        <w:pStyle w:val="Bibliography"/>
        <w:spacing w:line="360" w:lineRule="auto"/>
        <w:ind w:left="720" w:hanging="720"/>
        <w:rPr>
          <w:rFonts w:cstheme="minorHAnsi"/>
          <w:noProof/>
          <w:sz w:val="24"/>
          <w:szCs w:val="24"/>
        </w:rPr>
      </w:pPr>
      <w:r w:rsidRPr="00AA418B">
        <w:rPr>
          <w:rFonts w:cstheme="minorHAnsi"/>
          <w:noProof/>
          <w:sz w:val="24"/>
          <w:szCs w:val="24"/>
        </w:rPr>
        <w:t xml:space="preserve">Cherry, K. (2017, December 18). </w:t>
      </w:r>
      <w:r w:rsidRPr="00AA418B">
        <w:rPr>
          <w:rFonts w:cstheme="minorHAnsi"/>
          <w:i/>
          <w:iCs/>
          <w:noProof/>
          <w:sz w:val="24"/>
          <w:szCs w:val="24"/>
        </w:rPr>
        <w:t>How Social Learning Theory Works</w:t>
      </w:r>
      <w:r w:rsidRPr="00AA418B">
        <w:rPr>
          <w:rFonts w:cstheme="minorHAnsi"/>
          <w:noProof/>
          <w:sz w:val="24"/>
          <w:szCs w:val="24"/>
        </w:rPr>
        <w:t>. Retrieved 05 20, 2018, from A closer look at how people learn through observation: https://www.verywellmind.com/social-learning-theory-2795074</w:t>
      </w:r>
    </w:p>
    <w:p w14:paraId="7AD86566" w14:textId="77777777" w:rsidR="00F00C85" w:rsidRPr="00AA418B" w:rsidRDefault="00F00C85" w:rsidP="00AA418B">
      <w:pPr>
        <w:pStyle w:val="Bibliography"/>
        <w:spacing w:line="360" w:lineRule="auto"/>
        <w:ind w:left="720" w:hanging="720"/>
        <w:rPr>
          <w:rFonts w:cstheme="minorHAnsi"/>
          <w:noProof/>
          <w:sz w:val="24"/>
          <w:szCs w:val="24"/>
        </w:rPr>
      </w:pPr>
      <w:r w:rsidRPr="00AA418B">
        <w:rPr>
          <w:rFonts w:cstheme="minorHAnsi"/>
          <w:noProof/>
          <w:sz w:val="24"/>
          <w:szCs w:val="24"/>
        </w:rPr>
        <w:t xml:space="preserve">Comissioner, C. &amp;. (n.d.). </w:t>
      </w:r>
      <w:r w:rsidRPr="00AA418B">
        <w:rPr>
          <w:rFonts w:cstheme="minorHAnsi"/>
          <w:i/>
          <w:iCs/>
          <w:noProof/>
          <w:sz w:val="24"/>
          <w:szCs w:val="24"/>
        </w:rPr>
        <w:t>Article 30</w:t>
      </w:r>
      <w:r w:rsidRPr="00AA418B">
        <w:rPr>
          <w:rFonts w:cstheme="minorHAnsi"/>
          <w:noProof/>
          <w:sz w:val="24"/>
          <w:szCs w:val="24"/>
        </w:rPr>
        <w:t>. Retrieved 05 18, 2018, from https://www.cypcs.org.uk/rights/uncrcarticles/article-30</w:t>
      </w:r>
    </w:p>
    <w:p w14:paraId="5AB6E666" w14:textId="77777777" w:rsidR="00F00C85" w:rsidRPr="00AA418B" w:rsidRDefault="00F00C85" w:rsidP="00AA418B">
      <w:pPr>
        <w:pStyle w:val="Bibliography"/>
        <w:spacing w:line="360" w:lineRule="auto"/>
        <w:ind w:left="720" w:hanging="720"/>
        <w:rPr>
          <w:rFonts w:cstheme="minorHAnsi"/>
          <w:noProof/>
          <w:sz w:val="24"/>
          <w:szCs w:val="24"/>
        </w:rPr>
      </w:pPr>
      <w:r w:rsidRPr="00AA418B">
        <w:rPr>
          <w:rFonts w:cstheme="minorHAnsi"/>
          <w:noProof/>
          <w:sz w:val="24"/>
          <w:szCs w:val="24"/>
        </w:rPr>
        <w:t xml:space="preserve">Cyrus.net.nz. (n.d.). </w:t>
      </w:r>
      <w:r w:rsidRPr="00AA418B">
        <w:rPr>
          <w:rFonts w:cstheme="minorHAnsi"/>
          <w:i/>
          <w:iCs/>
          <w:noProof/>
          <w:sz w:val="24"/>
          <w:szCs w:val="24"/>
        </w:rPr>
        <w:t>Reflections of an early childhood teacher</w:t>
      </w:r>
      <w:r w:rsidRPr="00AA418B">
        <w:rPr>
          <w:rFonts w:cstheme="minorHAnsi"/>
          <w:noProof/>
          <w:sz w:val="24"/>
          <w:szCs w:val="24"/>
        </w:rPr>
        <w:t>. Retrieved 05 18, 2018, from Learning Through Play: https://www.cyrus.net.nz/musings/23-learning-through-play.html</w:t>
      </w:r>
    </w:p>
    <w:p w14:paraId="35B1CA12" w14:textId="77777777" w:rsidR="00F00C85" w:rsidRPr="00AA418B" w:rsidRDefault="00F00C85" w:rsidP="00AA418B">
      <w:pPr>
        <w:pStyle w:val="Bibliography"/>
        <w:spacing w:line="360" w:lineRule="auto"/>
        <w:ind w:left="720" w:hanging="720"/>
        <w:rPr>
          <w:rFonts w:cstheme="minorHAnsi"/>
          <w:noProof/>
          <w:sz w:val="24"/>
          <w:szCs w:val="24"/>
        </w:rPr>
      </w:pPr>
      <w:r w:rsidRPr="00AA418B">
        <w:rPr>
          <w:rFonts w:cstheme="minorHAnsi"/>
          <w:noProof/>
          <w:sz w:val="24"/>
          <w:szCs w:val="24"/>
        </w:rPr>
        <w:t xml:space="preserve">Government, W. (2017, June 27). </w:t>
      </w:r>
      <w:r w:rsidRPr="00AA418B">
        <w:rPr>
          <w:rFonts w:cstheme="minorHAnsi"/>
          <w:i/>
          <w:iCs/>
          <w:noProof/>
          <w:sz w:val="24"/>
          <w:szCs w:val="24"/>
        </w:rPr>
        <w:t>Foundation Phase</w:t>
      </w:r>
      <w:r w:rsidRPr="00AA418B">
        <w:rPr>
          <w:rFonts w:cstheme="minorHAnsi"/>
          <w:noProof/>
          <w:sz w:val="24"/>
          <w:szCs w:val="24"/>
        </w:rPr>
        <w:t>. Retrieved from The statutory curriculum for all 3 to 7 year olds in Wales, in both maintained and non-maintained settings. : https://gov.wales/topics/educationandskills/foundation-phase/?lang=en</w:t>
      </w:r>
    </w:p>
    <w:p w14:paraId="00A1E76A" w14:textId="77777777" w:rsidR="00F00C85" w:rsidRPr="00AA418B" w:rsidRDefault="00F00C85" w:rsidP="00AA418B">
      <w:pPr>
        <w:pStyle w:val="Bibliography"/>
        <w:spacing w:line="360" w:lineRule="auto"/>
        <w:ind w:left="720" w:hanging="720"/>
        <w:rPr>
          <w:rFonts w:cstheme="minorHAnsi"/>
          <w:noProof/>
          <w:sz w:val="24"/>
          <w:szCs w:val="24"/>
        </w:rPr>
      </w:pPr>
      <w:r w:rsidRPr="00AA418B">
        <w:rPr>
          <w:rFonts w:cstheme="minorHAnsi"/>
          <w:noProof/>
          <w:sz w:val="24"/>
          <w:szCs w:val="24"/>
        </w:rPr>
        <w:t xml:space="preserve">McLeod, S. (2016). </w:t>
      </w:r>
      <w:r w:rsidRPr="00AA418B">
        <w:rPr>
          <w:rFonts w:cstheme="minorHAnsi"/>
          <w:i/>
          <w:iCs/>
          <w:noProof/>
          <w:sz w:val="24"/>
          <w:szCs w:val="24"/>
        </w:rPr>
        <w:t>Simply Psychology</w:t>
      </w:r>
      <w:r w:rsidRPr="00AA418B">
        <w:rPr>
          <w:rFonts w:cstheme="minorHAnsi"/>
          <w:noProof/>
          <w:sz w:val="24"/>
          <w:szCs w:val="24"/>
        </w:rPr>
        <w:t>. Retrieved 05 20, 2018, from Bandura - Social Learning Theory: https://www.simplypsychology.org/bandura.html</w:t>
      </w:r>
    </w:p>
    <w:p w14:paraId="5E377CF0" w14:textId="2104A1D7" w:rsidR="00F00C85" w:rsidRPr="00AA418B" w:rsidRDefault="00F00C85" w:rsidP="00AA418B">
      <w:pPr>
        <w:pStyle w:val="Bibliography"/>
        <w:spacing w:line="360" w:lineRule="auto"/>
        <w:ind w:left="720" w:hanging="720"/>
        <w:rPr>
          <w:rFonts w:cstheme="minorHAnsi"/>
          <w:noProof/>
          <w:sz w:val="24"/>
          <w:szCs w:val="24"/>
        </w:rPr>
      </w:pPr>
      <w:r w:rsidRPr="00AA418B">
        <w:rPr>
          <w:rFonts w:cstheme="minorHAnsi"/>
          <w:noProof/>
          <w:sz w:val="24"/>
          <w:szCs w:val="24"/>
        </w:rPr>
        <w:t xml:space="preserve">Michele Erina Doyle, M. K. (2007). </w:t>
      </w:r>
      <w:r w:rsidRPr="00AA418B">
        <w:rPr>
          <w:rFonts w:cstheme="minorHAnsi"/>
          <w:i/>
          <w:iCs/>
          <w:noProof/>
          <w:sz w:val="24"/>
          <w:szCs w:val="24"/>
        </w:rPr>
        <w:t>Jean Jacques Rousseau on education, the encyclopaedia of informal education</w:t>
      </w:r>
      <w:r w:rsidRPr="00AA418B">
        <w:rPr>
          <w:rFonts w:cstheme="minorHAnsi"/>
          <w:noProof/>
          <w:sz w:val="24"/>
          <w:szCs w:val="24"/>
        </w:rPr>
        <w:t>. Retrieved 05 20, 2018, from http://infed.org/mobi/jean-jacques-rousseau-on-nature-wholeness-and-education/</w:t>
      </w:r>
    </w:p>
    <w:p w14:paraId="49C16CDA" w14:textId="4B758A11" w:rsidR="00AA418B" w:rsidRPr="00AA418B" w:rsidRDefault="00AA418B" w:rsidP="00AA418B">
      <w:pPr>
        <w:spacing w:line="360" w:lineRule="auto"/>
        <w:rPr>
          <w:rFonts w:cstheme="minorHAnsi"/>
          <w:sz w:val="24"/>
          <w:szCs w:val="24"/>
        </w:rPr>
      </w:pPr>
      <w:r w:rsidRPr="00AA418B">
        <w:rPr>
          <w:rFonts w:cstheme="minorHAnsi"/>
          <w:sz w:val="24"/>
          <w:szCs w:val="24"/>
        </w:rPr>
        <w:lastRenderedPageBreak/>
        <w:t xml:space="preserve">Morrison, N. (2014, March 5). How schools are breaking down the language barrier for EAL students. </w:t>
      </w:r>
      <w:r w:rsidRPr="00AA418B">
        <w:rPr>
          <w:rFonts w:cstheme="minorHAnsi"/>
          <w:i/>
          <w:iCs/>
          <w:sz w:val="24"/>
          <w:szCs w:val="24"/>
        </w:rPr>
        <w:t>The Guardian</w:t>
      </w:r>
      <w:r w:rsidRPr="00AA418B">
        <w:rPr>
          <w:rFonts w:cstheme="minorHAnsi"/>
          <w:sz w:val="24"/>
          <w:szCs w:val="24"/>
        </w:rPr>
        <w:t xml:space="preserve">. Retrieved from </w:t>
      </w:r>
      <w:hyperlink r:id="rId7" w:history="1">
        <w:r w:rsidRPr="00AA418B">
          <w:rPr>
            <w:rStyle w:val="Hyperlink"/>
            <w:rFonts w:cstheme="minorHAnsi"/>
            <w:sz w:val="24"/>
            <w:szCs w:val="24"/>
          </w:rPr>
          <w:t>https://www.theguardian.com/teacher-network/teacher-blog/2014/mar/05/teaching-eal-foreign-languages-students-integration-schools</w:t>
        </w:r>
      </w:hyperlink>
    </w:p>
    <w:p w14:paraId="29DBA66A" w14:textId="77777777" w:rsidR="00F00C85" w:rsidRPr="00AA418B" w:rsidRDefault="00F00C85" w:rsidP="00AA418B">
      <w:pPr>
        <w:pStyle w:val="Bibliography"/>
        <w:spacing w:line="360" w:lineRule="auto"/>
        <w:ind w:left="720" w:hanging="720"/>
        <w:rPr>
          <w:rFonts w:cstheme="minorHAnsi"/>
          <w:noProof/>
          <w:sz w:val="24"/>
          <w:szCs w:val="24"/>
        </w:rPr>
      </w:pPr>
      <w:r w:rsidRPr="00AA418B">
        <w:rPr>
          <w:rFonts w:cstheme="minorHAnsi"/>
          <w:noProof/>
          <w:sz w:val="24"/>
          <w:szCs w:val="24"/>
        </w:rPr>
        <w:t xml:space="preserve">Unicef. (2009). </w:t>
      </w:r>
      <w:r w:rsidRPr="00AA418B">
        <w:rPr>
          <w:rFonts w:cstheme="minorHAnsi"/>
          <w:i/>
          <w:iCs/>
          <w:noProof/>
          <w:sz w:val="24"/>
          <w:szCs w:val="24"/>
        </w:rPr>
        <w:t>Rights Respecting Schools</w:t>
      </w:r>
      <w:r w:rsidRPr="00AA418B">
        <w:rPr>
          <w:rFonts w:cstheme="minorHAnsi"/>
          <w:noProof/>
          <w:sz w:val="24"/>
          <w:szCs w:val="24"/>
        </w:rPr>
        <w:t>. Retrieved 05 18, 2018, from https://www.unicef.org.uk/rights-respecting-schools/resources/teaching-resources/linking-</w:t>
      </w:r>
    </w:p>
    <w:p w14:paraId="11C0DC35" w14:textId="21A69F6D" w:rsidR="00F00C85" w:rsidRPr="00AA418B" w:rsidRDefault="00F00C85" w:rsidP="00AA418B">
      <w:pPr>
        <w:pStyle w:val="Bibliography"/>
        <w:spacing w:line="360" w:lineRule="auto"/>
        <w:ind w:left="720" w:hanging="720"/>
        <w:rPr>
          <w:rFonts w:cstheme="minorHAnsi"/>
          <w:noProof/>
          <w:sz w:val="24"/>
          <w:szCs w:val="24"/>
        </w:rPr>
      </w:pPr>
      <w:r w:rsidRPr="00AA418B">
        <w:rPr>
          <w:rFonts w:cstheme="minorHAnsi"/>
          <w:noProof/>
          <w:sz w:val="24"/>
          <w:szCs w:val="24"/>
        </w:rPr>
        <w:t>events-rights/</w:t>
      </w:r>
    </w:p>
    <w:p w14:paraId="103EE7F3" w14:textId="534BAE1E" w:rsidR="00F00C85" w:rsidRPr="00AA418B" w:rsidRDefault="00F00C85" w:rsidP="00AA418B">
      <w:pPr>
        <w:spacing w:line="360" w:lineRule="auto"/>
        <w:rPr>
          <w:rFonts w:cstheme="minorHAnsi"/>
          <w:color w:val="333333"/>
          <w:sz w:val="24"/>
          <w:szCs w:val="24"/>
          <w:shd w:val="clear" w:color="auto" w:fill="FFFFFF"/>
        </w:rPr>
      </w:pPr>
      <w:r w:rsidRPr="00AA418B">
        <w:rPr>
          <w:rFonts w:cstheme="minorHAnsi"/>
          <w:color w:val="333333"/>
          <w:sz w:val="24"/>
          <w:szCs w:val="24"/>
          <w:shd w:val="clear" w:color="auto" w:fill="FFFFFF"/>
        </w:rPr>
        <w:t>Vygotsky, L. (1933, 1996). </w:t>
      </w:r>
      <w:r w:rsidRPr="00AA418B">
        <w:rPr>
          <w:rStyle w:val="Emphasis"/>
          <w:rFonts w:cstheme="minorHAnsi"/>
          <w:color w:val="333333"/>
          <w:sz w:val="24"/>
          <w:szCs w:val="24"/>
          <w:shd w:val="clear" w:color="auto" w:fill="FFFFFF"/>
        </w:rPr>
        <w:t>Play and its role in the mental development of the child.</w:t>
      </w:r>
      <w:r w:rsidRPr="00AA418B">
        <w:rPr>
          <w:rFonts w:cstheme="minorHAnsi"/>
          <w:color w:val="333333"/>
          <w:sz w:val="24"/>
          <w:szCs w:val="24"/>
          <w:shd w:val="clear" w:color="auto" w:fill="FFFFFF"/>
        </w:rPr>
        <w:t> Psychology and Marxism Internet Archive. (Marxists.org 2002 (Translated by Catherine Mullholland). p. 1-18.</w:t>
      </w:r>
    </w:p>
    <w:p w14:paraId="2ECC941A" w14:textId="77777777" w:rsidR="00F00C85" w:rsidRPr="00AA418B" w:rsidRDefault="00F00C85" w:rsidP="00AA418B">
      <w:pPr>
        <w:pStyle w:val="Bibliography"/>
        <w:spacing w:line="360" w:lineRule="auto"/>
        <w:ind w:left="720" w:hanging="720"/>
        <w:rPr>
          <w:rFonts w:cstheme="minorHAnsi"/>
          <w:noProof/>
          <w:sz w:val="24"/>
          <w:szCs w:val="24"/>
        </w:rPr>
      </w:pPr>
      <w:r w:rsidRPr="00AA418B">
        <w:rPr>
          <w:rFonts w:cstheme="minorHAnsi"/>
          <w:noProof/>
          <w:sz w:val="24"/>
          <w:szCs w:val="24"/>
        </w:rPr>
        <w:t>Wales, C. R. (n.d.). Retrieved 05 18, 2018, from http://www.childrensrights.wales/</w:t>
      </w:r>
    </w:p>
    <w:p w14:paraId="795A81C8" w14:textId="77777777" w:rsidR="00F00C85" w:rsidRPr="00AA418B" w:rsidRDefault="00F00C85" w:rsidP="00AA418B">
      <w:pPr>
        <w:pStyle w:val="Bibliography"/>
        <w:spacing w:line="360" w:lineRule="auto"/>
        <w:ind w:left="720" w:hanging="720"/>
        <w:rPr>
          <w:rFonts w:cstheme="minorHAnsi"/>
          <w:noProof/>
          <w:sz w:val="24"/>
          <w:szCs w:val="24"/>
        </w:rPr>
      </w:pPr>
      <w:r w:rsidRPr="00AA418B">
        <w:rPr>
          <w:rFonts w:cstheme="minorHAnsi"/>
          <w:noProof/>
          <w:sz w:val="24"/>
          <w:szCs w:val="24"/>
        </w:rPr>
        <w:t>Wales, C. Y. (2018). Retrieved 05 18, 2018, from http://youngwales.wales/</w:t>
      </w:r>
    </w:p>
    <w:p w14:paraId="2031DBC8" w14:textId="418E241E" w:rsidR="00F00C85" w:rsidRPr="00AA418B" w:rsidRDefault="00F00C85" w:rsidP="00AA418B">
      <w:pPr>
        <w:pStyle w:val="Bibliography"/>
        <w:spacing w:line="360" w:lineRule="auto"/>
        <w:ind w:left="720" w:hanging="720"/>
        <w:rPr>
          <w:rFonts w:cstheme="minorHAnsi"/>
          <w:noProof/>
          <w:sz w:val="24"/>
          <w:szCs w:val="24"/>
        </w:rPr>
      </w:pPr>
      <w:r w:rsidRPr="00AA418B">
        <w:rPr>
          <w:rFonts w:cstheme="minorHAnsi"/>
          <w:noProof/>
          <w:sz w:val="24"/>
          <w:szCs w:val="24"/>
        </w:rPr>
        <w:t xml:space="preserve">Wales, P. (n.d.). </w:t>
      </w:r>
      <w:r w:rsidRPr="00AA418B">
        <w:rPr>
          <w:rFonts w:cstheme="minorHAnsi"/>
          <w:i/>
          <w:iCs/>
          <w:noProof/>
          <w:sz w:val="24"/>
          <w:szCs w:val="24"/>
        </w:rPr>
        <w:t>Right to Play</w:t>
      </w:r>
      <w:r w:rsidRPr="00AA418B">
        <w:rPr>
          <w:rFonts w:cstheme="minorHAnsi"/>
          <w:noProof/>
          <w:sz w:val="24"/>
          <w:szCs w:val="24"/>
        </w:rPr>
        <w:t>. Retrieved 05 17, 2018, from http://www.playwales.org.uk/eng/rightoplay</w:t>
      </w:r>
    </w:p>
    <w:p w14:paraId="4655DB9F" w14:textId="77777777" w:rsidR="00AA418B" w:rsidRPr="00AA418B" w:rsidRDefault="00AA418B" w:rsidP="00AA418B">
      <w:pPr>
        <w:spacing w:line="360" w:lineRule="auto"/>
        <w:rPr>
          <w:rFonts w:cstheme="minorHAnsi"/>
          <w:sz w:val="24"/>
          <w:szCs w:val="24"/>
        </w:rPr>
      </w:pPr>
      <w:r w:rsidRPr="00AA418B">
        <w:rPr>
          <w:rFonts w:cstheme="minorHAnsi"/>
          <w:sz w:val="24"/>
          <w:szCs w:val="24"/>
        </w:rPr>
        <w:t xml:space="preserve">Welsh Assembly Government. (2016) ‘United Nations Convention on the Rights of the Child (UNCRC)’ </w:t>
      </w:r>
      <w:hyperlink r:id="rId8" w:history="1">
        <w:r w:rsidRPr="00AA418B">
          <w:rPr>
            <w:rStyle w:val="Hyperlink"/>
            <w:rFonts w:cstheme="minorHAnsi"/>
            <w:sz w:val="24"/>
            <w:szCs w:val="24"/>
          </w:rPr>
          <w:t>http://gov.wales/topics/people-and-communities/people/children-and-young-people/rights/uncrc/?lang=en</w:t>
        </w:r>
      </w:hyperlink>
      <w:r w:rsidRPr="00AA418B">
        <w:rPr>
          <w:rFonts w:cstheme="minorHAnsi"/>
          <w:sz w:val="24"/>
          <w:szCs w:val="24"/>
        </w:rPr>
        <w:t xml:space="preserve"> [Accessed: 11</w:t>
      </w:r>
      <w:r w:rsidRPr="00AA418B">
        <w:rPr>
          <w:rFonts w:cstheme="minorHAnsi"/>
          <w:sz w:val="24"/>
          <w:szCs w:val="24"/>
          <w:vertAlign w:val="superscript"/>
        </w:rPr>
        <w:t>th</w:t>
      </w:r>
      <w:r w:rsidRPr="00AA418B">
        <w:rPr>
          <w:rFonts w:cstheme="minorHAnsi"/>
          <w:sz w:val="24"/>
          <w:szCs w:val="24"/>
        </w:rPr>
        <w:t xml:space="preserve"> May 2018].</w:t>
      </w:r>
    </w:p>
    <w:p w14:paraId="050C5CEE" w14:textId="77777777" w:rsidR="00AA418B" w:rsidRPr="00AA418B" w:rsidRDefault="00AA418B" w:rsidP="00AA418B">
      <w:pPr>
        <w:spacing w:line="360" w:lineRule="auto"/>
        <w:rPr>
          <w:rFonts w:cstheme="minorHAnsi"/>
          <w:sz w:val="24"/>
          <w:szCs w:val="24"/>
        </w:rPr>
      </w:pPr>
    </w:p>
    <w:p w14:paraId="33C94087" w14:textId="77777777" w:rsidR="00F00C85" w:rsidRPr="005840A2" w:rsidRDefault="00F00C85" w:rsidP="00AA418B">
      <w:pPr>
        <w:spacing w:line="360" w:lineRule="auto"/>
        <w:rPr>
          <w:rFonts w:cstheme="minorHAnsi"/>
        </w:rPr>
      </w:pPr>
      <w:r w:rsidRPr="00AA418B">
        <w:rPr>
          <w:rFonts w:cstheme="minorHAnsi"/>
          <w:sz w:val="24"/>
          <w:szCs w:val="24"/>
        </w:rPr>
        <w:fldChar w:fldCharType="end"/>
      </w:r>
    </w:p>
    <w:p w14:paraId="4ABD4FB6" w14:textId="77777777" w:rsidR="00F00C85" w:rsidRDefault="00F00C85" w:rsidP="00F00C85"/>
    <w:p w14:paraId="5B338B0D" w14:textId="77777777" w:rsidR="00F00C85" w:rsidRPr="00AF1457" w:rsidRDefault="00F00C85" w:rsidP="004336DB">
      <w:pPr>
        <w:jc w:val="both"/>
        <w:rPr>
          <w:b/>
        </w:rPr>
      </w:pPr>
    </w:p>
    <w:sectPr w:rsidR="00F00C85" w:rsidRPr="00AF1457" w:rsidSect="00F00C85">
      <w:footerReference w:type="default" r:id="rId9"/>
      <w:pgSz w:w="11906" w:h="16838"/>
      <w:pgMar w:top="1440" w:right="1440" w:bottom="1440" w:left="1440" w:header="397"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F4530B" w14:textId="77777777" w:rsidR="006C2BB7" w:rsidRDefault="006C2BB7" w:rsidP="00F00C85">
      <w:pPr>
        <w:spacing w:after="0" w:line="240" w:lineRule="auto"/>
      </w:pPr>
      <w:r>
        <w:separator/>
      </w:r>
    </w:p>
  </w:endnote>
  <w:endnote w:type="continuationSeparator" w:id="0">
    <w:p w14:paraId="50C58A9E" w14:textId="77777777" w:rsidR="006C2BB7" w:rsidRDefault="006C2BB7" w:rsidP="00F00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3367184"/>
      <w:docPartObj>
        <w:docPartGallery w:val="Page Numbers (Bottom of Page)"/>
        <w:docPartUnique/>
      </w:docPartObj>
    </w:sdtPr>
    <w:sdtEndPr>
      <w:rPr>
        <w:color w:val="7F7F7F" w:themeColor="background1" w:themeShade="7F"/>
        <w:spacing w:val="60"/>
      </w:rPr>
    </w:sdtEndPr>
    <w:sdtContent>
      <w:p w14:paraId="1DC23749" w14:textId="3FA13114" w:rsidR="00F00C85" w:rsidRDefault="00F00C85">
        <w:pPr>
          <w:pStyle w:val="Footer"/>
          <w:pBdr>
            <w:top w:val="single" w:sz="4" w:space="1" w:color="D9D9D9" w:themeColor="background1" w:themeShade="D9"/>
          </w:pBdr>
          <w:rPr>
            <w:b/>
            <w:bCs/>
          </w:rPr>
        </w:pPr>
        <w:r>
          <w:ptab w:relativeTo="margin" w:alignment="center" w:leader="none"/>
        </w: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FEDDAF3" w14:textId="07FF7DD8" w:rsidR="00F00C85" w:rsidRDefault="00F00C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7D4DEF" w14:textId="77777777" w:rsidR="006C2BB7" w:rsidRDefault="006C2BB7" w:rsidP="00F00C85">
      <w:pPr>
        <w:spacing w:after="0" w:line="240" w:lineRule="auto"/>
      </w:pPr>
      <w:r>
        <w:separator/>
      </w:r>
    </w:p>
  </w:footnote>
  <w:footnote w:type="continuationSeparator" w:id="0">
    <w:p w14:paraId="3B3BA08C" w14:textId="77777777" w:rsidR="006C2BB7" w:rsidRDefault="006C2BB7" w:rsidP="00F00C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457"/>
    <w:rsid w:val="00000E8C"/>
    <w:rsid w:val="000372D2"/>
    <w:rsid w:val="00037466"/>
    <w:rsid w:val="00081293"/>
    <w:rsid w:val="000C335F"/>
    <w:rsid w:val="000F69B9"/>
    <w:rsid w:val="00113D58"/>
    <w:rsid w:val="00122063"/>
    <w:rsid w:val="00184F6A"/>
    <w:rsid w:val="00203D32"/>
    <w:rsid w:val="002529D6"/>
    <w:rsid w:val="00256E1D"/>
    <w:rsid w:val="002B1B84"/>
    <w:rsid w:val="00405ABD"/>
    <w:rsid w:val="004336DB"/>
    <w:rsid w:val="004775A3"/>
    <w:rsid w:val="005718A2"/>
    <w:rsid w:val="00632849"/>
    <w:rsid w:val="00666C73"/>
    <w:rsid w:val="00682750"/>
    <w:rsid w:val="0068301F"/>
    <w:rsid w:val="006936F5"/>
    <w:rsid w:val="006C2BB7"/>
    <w:rsid w:val="007B2DC5"/>
    <w:rsid w:val="00891E1F"/>
    <w:rsid w:val="008A2DB8"/>
    <w:rsid w:val="008D6090"/>
    <w:rsid w:val="00957491"/>
    <w:rsid w:val="009E5A6F"/>
    <w:rsid w:val="00A44CC5"/>
    <w:rsid w:val="00A45F9A"/>
    <w:rsid w:val="00A54DFB"/>
    <w:rsid w:val="00A56DF3"/>
    <w:rsid w:val="00A76D18"/>
    <w:rsid w:val="00AA418B"/>
    <w:rsid w:val="00AF1457"/>
    <w:rsid w:val="00B814FD"/>
    <w:rsid w:val="00BF5EBE"/>
    <w:rsid w:val="00C02D36"/>
    <w:rsid w:val="00C26EF3"/>
    <w:rsid w:val="00C420B8"/>
    <w:rsid w:val="00CE6DEF"/>
    <w:rsid w:val="00DC03B8"/>
    <w:rsid w:val="00E92F19"/>
    <w:rsid w:val="00ED6E4F"/>
    <w:rsid w:val="00EE2391"/>
    <w:rsid w:val="00EF4B4D"/>
    <w:rsid w:val="00F00C85"/>
    <w:rsid w:val="00F76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3787E"/>
  <w15:chartTrackingRefBased/>
  <w15:docId w15:val="{E174E904-9429-43D9-9052-F59125336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0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C85"/>
  </w:style>
  <w:style w:type="paragraph" w:styleId="Footer">
    <w:name w:val="footer"/>
    <w:basedOn w:val="Normal"/>
    <w:link w:val="FooterChar"/>
    <w:uiPriority w:val="99"/>
    <w:unhideWhenUsed/>
    <w:rsid w:val="00F00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C85"/>
  </w:style>
  <w:style w:type="paragraph" w:styleId="Bibliography">
    <w:name w:val="Bibliography"/>
    <w:basedOn w:val="Normal"/>
    <w:next w:val="Normal"/>
    <w:uiPriority w:val="37"/>
    <w:unhideWhenUsed/>
    <w:rsid w:val="00F00C85"/>
  </w:style>
  <w:style w:type="character" w:styleId="Emphasis">
    <w:name w:val="Emphasis"/>
    <w:basedOn w:val="DefaultParagraphFont"/>
    <w:uiPriority w:val="20"/>
    <w:qFormat/>
    <w:rsid w:val="00F00C85"/>
    <w:rPr>
      <w:i/>
      <w:iCs/>
    </w:rPr>
  </w:style>
  <w:style w:type="character" w:styleId="Hyperlink">
    <w:name w:val="Hyperlink"/>
    <w:basedOn w:val="DefaultParagraphFont"/>
    <w:uiPriority w:val="99"/>
    <w:unhideWhenUsed/>
    <w:rsid w:val="00F00C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people-and-communities/people/children-and-young-people/rights/uncrc/?lang=en" TargetMode="External"/><Relationship Id="rId3" Type="http://schemas.openxmlformats.org/officeDocument/2006/relationships/settings" Target="settings.xml"/><Relationship Id="rId7" Type="http://schemas.openxmlformats.org/officeDocument/2006/relationships/hyperlink" Target="https://www.theguardian.com/teacher-network/teacher-blog/2014/mar/05/teaching-eal-foreign-languages-students-integration-school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Bow05</b:Tag>
    <b:SourceType>BookSection</b:SourceType>
    <b:Guid>{CA82DACE-B413-422A-98ED-FAA998BAC950}</b:Guid>
    <b:Title>A Secure Base</b:Title>
    <b:Year>2005</b:Year>
    <b:Author>
      <b:Author>
        <b:NameList>
          <b:Person>
            <b:Last>Bowlby</b:Last>
            <b:First>John</b:First>
          </b:Person>
        </b:NameList>
      </b:Author>
    </b:Author>
    <b:Pages>224</b:Pages>
    <b:City>London</b:City>
    <b:Publisher>Routledge</b:Publisher>
    <b:RefOrder>1</b:RefOrder>
  </b:Source>
  <b:Source>
    <b:Tag>Mic07</b:Tag>
    <b:SourceType>InternetSite</b:SourceType>
    <b:Guid>{FC7E64CF-AA44-44AC-A43B-B845909A1480}</b:Guid>
    <b:Title>Jean Jacques Rousseau on education, the encyclopaedia of informal education</b:Title>
    <b:Year>2007</b:Year>
    <b:Author>
      <b:Author>
        <b:NameList>
          <b:Person>
            <b:Last>Michele Erina Doyle</b:Last>
            <b:First>Mark</b:First>
            <b:Middle>K.Smith</b:Middle>
          </b:Person>
        </b:NameList>
      </b:Author>
    </b:Author>
    <b:URL>http://infed.org/mobi/jean-jacques-rousseau-on-nature-wholeness-and-education/</b:URL>
    <b:YearAccessed>2018</b:YearAccessed>
    <b:MonthAccessed>05</b:MonthAccessed>
    <b:DayAccessed>20</b:DayAccessed>
    <b:RefOrder>1</b:RefOrder>
  </b:Source>
  <b:Source>
    <b:Tag>Uni09</b:Tag>
    <b:SourceType>InternetSite</b:SourceType>
    <b:Guid>{83BE75C9-F75E-4263-B822-85AF5828F634}</b:Guid>
    <b:Author>
      <b:Author>
        <b:NameList>
          <b:Person>
            <b:Last>Unicef</b:Last>
          </b:Person>
        </b:NameList>
      </b:Author>
    </b:Author>
    <b:Title>Rights Respecting Schools</b:Title>
    <b:Year>2009</b:Year>
    <b:URL>https://www.unicef.org.uk/rights-respecting-schools/resources/teaching-resources/linking-events-rights/</b:URL>
    <b:YearAccessed>2018</b:YearAccessed>
    <b:MonthAccessed>05</b:MonthAccessed>
    <b:DayAccessed>18</b:DayAccessed>
    <b:RefOrder>1</b:RefOrder>
  </b:Source>
  <b:Source>
    <b:Tag>Com18</b:Tag>
    <b:SourceType>InternetSite</b:SourceType>
    <b:Guid>{8E43A33C-C4C2-48C9-AFFE-C9E795999B2E}</b:Guid>
    <b:Author>
      <b:Author>
        <b:NameList>
          <b:Person>
            <b:Last>Comissioner</b:Last>
            <b:First>Children</b:First>
            <b:Middle>&amp; Young People's</b:Middle>
          </b:Person>
        </b:NameList>
      </b:Author>
    </b:Author>
    <b:Title>Article 30</b:Title>
    <b:URL>https://www.cypcs.org.uk/rights/uncrcarticles/article-30</b:URL>
    <b:YearAccessed>2018</b:YearAccessed>
    <b:MonthAccessed>05</b:MonthAccessed>
    <b:DayAccessed>18</b:DayAccessed>
    <b:RefOrder>2</b:RefOrder>
  </b:Source>
  <b:Source>
    <b:Tag>Wal18</b:Tag>
    <b:SourceType>InternetSite</b:SourceType>
    <b:Guid>{79B460B5-CCA2-468C-AF0E-0B62273EAA2F}</b:Guid>
    <b:Author>
      <b:Author>
        <b:NameList>
          <b:Person>
            <b:Last>Wales</b:Last>
            <b:First>Childrens</b:First>
            <b:Middle>Rights</b:Middle>
          </b:Person>
        </b:NameList>
      </b:Author>
    </b:Author>
    <b:URL>http://www.childrensrights.wales/</b:URL>
    <b:YearAccessed>2018</b:YearAccessed>
    <b:MonthAccessed>05</b:MonthAccessed>
    <b:DayAccessed>18</b:DayAccessed>
    <b:RefOrder>3</b:RefOrder>
  </b:Source>
  <b:Source>
    <b:Tag>Wal181</b:Tag>
    <b:SourceType>InternetSite</b:SourceType>
    <b:Guid>{E662B230-9A09-4C5A-B732-DFC357469F2C}</b:Guid>
    <b:Author>
      <b:Author>
        <b:NameList>
          <b:Person>
            <b:Last>Wales</b:Last>
            <b:First>Cymulfanc</b:First>
            <b:Middle>Young</b:Middle>
          </b:Person>
        </b:NameList>
      </b:Author>
    </b:Author>
    <b:Year>2018</b:Year>
    <b:URL>http://youngwales.wales/</b:URL>
    <b:YearAccessed>2018</b:YearAccessed>
    <b:MonthAccessed>05</b:MonthAccessed>
    <b:DayAccessed>18</b:DayAccessed>
    <b:RefOrder>4</b:RefOrder>
  </b:Source>
  <b:Source>
    <b:Tag>Wal182</b:Tag>
    <b:SourceType>InternetSite</b:SourceType>
    <b:Guid>{22687E8B-8FE7-449E-A682-70202DAEDFFF}</b:Guid>
    <b:Author>
      <b:Author>
        <b:NameList>
          <b:Person>
            <b:Last>Wales</b:Last>
            <b:First>Play</b:First>
          </b:Person>
        </b:NameList>
      </b:Author>
    </b:Author>
    <b:Title>Right to Play</b:Title>
    <b:URL>http://www.playwales.org.uk/eng/rightoplay</b:URL>
    <b:YearAccessed>2018</b:YearAccessed>
    <b:MonthAccessed>05</b:MonthAccessed>
    <b:DayAccessed>17</b:DayAccessed>
    <b:RefOrder>5</b:RefOrder>
  </b:Source>
  <b:Source>
    <b:Tag>Cyr18</b:Tag>
    <b:SourceType>InternetSite</b:SourceType>
    <b:Guid>{517F0DBC-050D-474A-9E45-05C98F0570E1}</b:Guid>
    <b:Author>
      <b:Author>
        <b:NameList>
          <b:Person>
            <b:Last>Cyrus.net.nz</b:Last>
          </b:Person>
        </b:NameList>
      </b:Author>
    </b:Author>
    <b:Title>Reflections of an early childhood teacher</b:Title>
    <b:InternetSiteTitle>Learning Through Play</b:InternetSiteTitle>
    <b:URL>https://www.cyrus.net.nz/musings/23-learning-through-play.html</b:URL>
    <b:YearAccessed>2018</b:YearAccessed>
    <b:MonthAccessed>05</b:MonthAccessed>
    <b:DayAccessed>18</b:DayAccessed>
    <b:RefOrder>6</b:RefOrder>
  </b:Source>
  <b:Source>
    <b:Tag>McL16</b:Tag>
    <b:SourceType>InternetSite</b:SourceType>
    <b:Guid>{E4D58091-B574-4A07-BFB0-0881ECD9F2EC}</b:Guid>
    <b:Author>
      <b:Author>
        <b:NameList>
          <b:Person>
            <b:Last>McLeod</b:Last>
            <b:First>Saul</b:First>
          </b:Person>
        </b:NameList>
      </b:Author>
    </b:Author>
    <b:Title>Simply Psychology</b:Title>
    <b:InternetSiteTitle>Bandura - Social Learning Theory</b:InternetSiteTitle>
    <b:Year>2016</b:Year>
    <b:URL>https://www.simplypsychology.org/bandura.html</b:URL>
    <b:YearAccessed>2018</b:YearAccessed>
    <b:MonthAccessed>05</b:MonthAccessed>
    <b:DayAccessed>20</b:DayAccessed>
    <b:RefOrder>7</b:RefOrder>
  </b:Source>
  <b:Source>
    <b:Tag>Che17</b:Tag>
    <b:SourceType>InternetSite</b:SourceType>
    <b:Guid>{C9905408-DAE8-4ABE-8754-94C01705E67F}</b:Guid>
    <b:Author>
      <b:Author>
        <b:NameList>
          <b:Person>
            <b:Last>Cherry</b:Last>
            <b:First>Kendra</b:First>
          </b:Person>
        </b:NameList>
      </b:Author>
    </b:Author>
    <b:Title>How Social Learning Theory Works</b:Title>
    <b:InternetSiteTitle>A closer look at how people learn through observation</b:InternetSiteTitle>
    <b:Year>2017</b:Year>
    <b:Month>December</b:Month>
    <b:Day>18</b:Day>
    <b:URL>https://www.verywellmind.com/social-learning-theory-2795074</b:URL>
    <b:YearAccessed>2018</b:YearAccessed>
    <b:MonthAccessed>05</b:MonthAccessed>
    <b:DayAccessed>20</b:DayAccessed>
    <b:RefOrder>8</b:RefOrder>
  </b:Source>
  <b:Source>
    <b:Tag>Wel17</b:Tag>
    <b:SourceType>InternetSite</b:SourceType>
    <b:Guid>{E50C1E13-3A72-41B5-B801-DB05F93103E5}</b:Guid>
    <b:Author>
      <b:Author>
        <b:NameList>
          <b:Person>
            <b:Last>Government</b:Last>
            <b:First>Welsh</b:First>
          </b:Person>
        </b:NameList>
      </b:Author>
    </b:Author>
    <b:Title>Foundation Phase</b:Title>
    <b:InternetSiteTitle>The statutory curriculum for all 3 to 7 year olds in Wales, in both maintained and non-maintained settings. </b:InternetSiteTitle>
    <b:Year>2017</b:Year>
    <b:Month>June</b:Month>
    <b:Day>27</b:Day>
    <b:URL>https://gov.wales/topics/educationandskills/foundation-phase/?lang=en</b:URL>
    <b:RefOrder>11</b:RefOrder>
  </b:Source>
</b:Sources>
</file>

<file path=customXml/itemProps1.xml><?xml version="1.0" encoding="utf-8"?>
<ds:datastoreItem xmlns:ds="http://schemas.openxmlformats.org/officeDocument/2006/customXml" ds:itemID="{CA52BCC0-64A2-419B-BD99-7CC483B31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510</TotalTime>
  <Pages>4</Pages>
  <Words>469</Words>
  <Characters>2678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Fiddy (1708372)</dc:creator>
  <cp:keywords/>
  <dc:description/>
  <cp:lastModifiedBy>Natasha Fiddy (1708372)</cp:lastModifiedBy>
  <cp:revision>8</cp:revision>
  <dcterms:created xsi:type="dcterms:W3CDTF">2018-05-16T14:32:00Z</dcterms:created>
  <dcterms:modified xsi:type="dcterms:W3CDTF">2018-05-21T11:01:00Z</dcterms:modified>
</cp:coreProperties>
</file>