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DE13DB" w14:textId="2A74CD0D" w:rsidR="0088136C" w:rsidRDefault="0088136C" w:rsidP="0088136C">
      <w:pPr>
        <w:pStyle w:val="Heading1"/>
        <w:jc w:val="center"/>
        <w:rPr>
          <w:lang w:val="en-US"/>
        </w:rPr>
      </w:pPr>
      <w:bookmarkStart w:id="0" w:name="_Toc203476625"/>
      <w:bookmarkStart w:id="1" w:name="_Toc203476813"/>
      <w:r>
        <w:t>Leadership in a Global Business – Tesla</w:t>
      </w:r>
      <w:r>
        <w:br/>
      </w:r>
      <w:r>
        <w:rPr>
          <w:lang w:val="en-US"/>
        </w:rPr>
        <w:t>BMSW7002_CARD/SWAN</w:t>
      </w:r>
      <w:bookmarkEnd w:id="0"/>
      <w:bookmarkEnd w:id="1"/>
      <w:r>
        <w:rPr>
          <w:lang w:val="en-US"/>
        </w:rPr>
        <w:br/>
      </w:r>
    </w:p>
    <w:p w14:paraId="444FBB3B" w14:textId="2AB33390" w:rsidR="0088136C" w:rsidRDefault="0088136C" w:rsidP="0088136C">
      <w:pPr>
        <w:pStyle w:val="Heading2"/>
        <w:jc w:val="center"/>
        <w:rPr>
          <w:lang w:val="en-US"/>
        </w:rPr>
      </w:pPr>
      <w:bookmarkStart w:id="2" w:name="_Toc203476626"/>
      <w:bookmarkStart w:id="3" w:name="_Toc203476814"/>
      <w:r>
        <w:rPr>
          <w:lang w:val="en-US"/>
        </w:rPr>
        <w:t>Elena Prute</w:t>
      </w:r>
      <w:r w:rsidR="008315F7">
        <w:rPr>
          <w:lang w:val="en-US"/>
        </w:rPr>
        <w:t>anu</w:t>
      </w:r>
      <w:r w:rsidR="008315F7">
        <w:rPr>
          <w:lang w:val="en-US"/>
        </w:rPr>
        <w:br/>
        <w:t>2111212</w:t>
      </w:r>
      <w:r w:rsidR="008315F7">
        <w:rPr>
          <w:lang w:val="en-US"/>
        </w:rPr>
        <w:br/>
        <w:t>Word Count:</w:t>
      </w:r>
      <w:r w:rsidR="00F53E9A">
        <w:rPr>
          <w:lang w:val="en-US"/>
        </w:rPr>
        <w:t xml:space="preserve"> 3080</w:t>
      </w:r>
      <w:r w:rsidR="008315F7">
        <w:rPr>
          <w:lang w:val="en-US"/>
        </w:rPr>
        <w:t xml:space="preserve"> </w:t>
      </w:r>
      <w:r w:rsidR="008315F7">
        <w:rPr>
          <w:lang w:val="en-US"/>
        </w:rPr>
        <w:br/>
        <w:t xml:space="preserve">Date: </w:t>
      </w:r>
      <w:r w:rsidR="00F53E9A">
        <w:rPr>
          <w:lang w:val="en-US"/>
        </w:rPr>
        <w:t>12</w:t>
      </w:r>
      <w:r w:rsidR="008315F7">
        <w:rPr>
          <w:lang w:val="en-US"/>
        </w:rPr>
        <w:t>/</w:t>
      </w:r>
      <w:r w:rsidR="00F53E9A">
        <w:rPr>
          <w:lang w:val="en-US"/>
        </w:rPr>
        <w:t>08</w:t>
      </w:r>
      <w:r w:rsidR="008315F7">
        <w:rPr>
          <w:lang w:val="en-US"/>
        </w:rPr>
        <w:t>/</w:t>
      </w:r>
      <w:bookmarkEnd w:id="2"/>
      <w:bookmarkEnd w:id="3"/>
      <w:r w:rsidR="00F53E9A">
        <w:rPr>
          <w:lang w:val="en-US"/>
        </w:rPr>
        <w:t>25</w:t>
      </w:r>
    </w:p>
    <w:p w14:paraId="7C8F31C7" w14:textId="77777777" w:rsidR="008315F7" w:rsidRDefault="008315F7" w:rsidP="008315F7">
      <w:pPr>
        <w:rPr>
          <w:lang w:val="en-US"/>
        </w:rPr>
      </w:pPr>
    </w:p>
    <w:p w14:paraId="1FB17952" w14:textId="77777777" w:rsidR="008315F7" w:rsidRDefault="008315F7" w:rsidP="008315F7">
      <w:pPr>
        <w:rPr>
          <w:lang w:val="en-US"/>
        </w:rPr>
      </w:pPr>
    </w:p>
    <w:p w14:paraId="5BAA66BD" w14:textId="77777777" w:rsidR="008315F7" w:rsidRDefault="008315F7" w:rsidP="008315F7">
      <w:pPr>
        <w:rPr>
          <w:lang w:val="en-US"/>
        </w:rPr>
      </w:pPr>
    </w:p>
    <w:p w14:paraId="79E821CD" w14:textId="77777777" w:rsidR="008315F7" w:rsidRDefault="008315F7" w:rsidP="008315F7">
      <w:pPr>
        <w:rPr>
          <w:lang w:val="en-US"/>
        </w:rPr>
      </w:pPr>
    </w:p>
    <w:p w14:paraId="2CE38C03" w14:textId="77777777" w:rsidR="008315F7" w:rsidRDefault="008315F7" w:rsidP="008315F7">
      <w:pPr>
        <w:rPr>
          <w:lang w:val="en-US"/>
        </w:rPr>
      </w:pPr>
    </w:p>
    <w:p w14:paraId="16584668" w14:textId="77777777" w:rsidR="008315F7" w:rsidRDefault="008315F7" w:rsidP="008315F7">
      <w:pPr>
        <w:rPr>
          <w:lang w:val="en-US"/>
        </w:rPr>
      </w:pPr>
    </w:p>
    <w:p w14:paraId="1ACDF285" w14:textId="77777777" w:rsidR="008315F7" w:rsidRDefault="008315F7" w:rsidP="008315F7">
      <w:pPr>
        <w:rPr>
          <w:lang w:val="en-US"/>
        </w:rPr>
      </w:pPr>
    </w:p>
    <w:p w14:paraId="730C5F22" w14:textId="77777777" w:rsidR="008315F7" w:rsidRDefault="008315F7" w:rsidP="008315F7">
      <w:pPr>
        <w:rPr>
          <w:lang w:val="en-US"/>
        </w:rPr>
      </w:pPr>
    </w:p>
    <w:p w14:paraId="73C5FA4E" w14:textId="77777777" w:rsidR="008315F7" w:rsidRDefault="008315F7" w:rsidP="008315F7">
      <w:pPr>
        <w:rPr>
          <w:lang w:val="en-US"/>
        </w:rPr>
      </w:pPr>
    </w:p>
    <w:p w14:paraId="30B5F70E" w14:textId="77777777" w:rsidR="008315F7" w:rsidRDefault="008315F7" w:rsidP="008315F7">
      <w:pPr>
        <w:rPr>
          <w:lang w:val="en-US"/>
        </w:rPr>
      </w:pPr>
    </w:p>
    <w:p w14:paraId="0403EE75" w14:textId="77777777" w:rsidR="008315F7" w:rsidRDefault="008315F7" w:rsidP="008315F7">
      <w:pPr>
        <w:rPr>
          <w:lang w:val="en-US"/>
        </w:rPr>
      </w:pPr>
    </w:p>
    <w:p w14:paraId="137F078E" w14:textId="77777777" w:rsidR="008315F7" w:rsidRDefault="008315F7" w:rsidP="008315F7">
      <w:pPr>
        <w:rPr>
          <w:lang w:val="en-US"/>
        </w:rPr>
      </w:pPr>
    </w:p>
    <w:p w14:paraId="5245FD56" w14:textId="77777777" w:rsidR="008315F7" w:rsidRDefault="008315F7" w:rsidP="008315F7">
      <w:pPr>
        <w:rPr>
          <w:lang w:val="en-US"/>
        </w:rPr>
      </w:pPr>
    </w:p>
    <w:p w14:paraId="4E7916B0" w14:textId="77777777" w:rsidR="008315F7" w:rsidRDefault="008315F7" w:rsidP="008315F7">
      <w:pPr>
        <w:rPr>
          <w:lang w:val="en-US"/>
        </w:rPr>
      </w:pPr>
    </w:p>
    <w:p w14:paraId="365348EC" w14:textId="77777777" w:rsidR="008315F7" w:rsidRDefault="008315F7" w:rsidP="008315F7">
      <w:pPr>
        <w:rPr>
          <w:lang w:val="en-US"/>
        </w:rPr>
      </w:pPr>
    </w:p>
    <w:p w14:paraId="00DAAAE1" w14:textId="77777777" w:rsidR="008315F7" w:rsidRDefault="008315F7" w:rsidP="008315F7">
      <w:pPr>
        <w:rPr>
          <w:lang w:val="en-US"/>
        </w:rPr>
      </w:pPr>
    </w:p>
    <w:p w14:paraId="4E4D9C71" w14:textId="77777777" w:rsidR="008315F7" w:rsidRDefault="008315F7" w:rsidP="008315F7">
      <w:pPr>
        <w:rPr>
          <w:lang w:val="en-US"/>
        </w:rPr>
      </w:pPr>
    </w:p>
    <w:p w14:paraId="0A33F2DE" w14:textId="77777777" w:rsidR="008315F7" w:rsidRDefault="008315F7" w:rsidP="008315F7">
      <w:pPr>
        <w:rPr>
          <w:lang w:val="en-US"/>
        </w:rPr>
      </w:pPr>
    </w:p>
    <w:p w14:paraId="396C2743" w14:textId="77777777" w:rsidR="008315F7" w:rsidRDefault="008315F7" w:rsidP="008315F7">
      <w:pPr>
        <w:rPr>
          <w:lang w:val="en-US"/>
        </w:rPr>
      </w:pPr>
    </w:p>
    <w:p w14:paraId="5E097F5E" w14:textId="77777777" w:rsidR="008315F7" w:rsidRDefault="008315F7" w:rsidP="008315F7">
      <w:pPr>
        <w:rPr>
          <w:lang w:val="en-US"/>
        </w:rPr>
      </w:pPr>
    </w:p>
    <w:p w14:paraId="0E1D3508" w14:textId="77777777" w:rsidR="008315F7" w:rsidRDefault="008315F7" w:rsidP="008315F7">
      <w:pPr>
        <w:rPr>
          <w:lang w:val="en-US"/>
        </w:rPr>
      </w:pPr>
    </w:p>
    <w:p w14:paraId="30BA5C7F" w14:textId="77777777" w:rsidR="008315F7" w:rsidRDefault="008315F7" w:rsidP="008315F7">
      <w:pPr>
        <w:rPr>
          <w:lang w:val="en-US"/>
        </w:rPr>
      </w:pPr>
    </w:p>
    <w:sdt>
      <w:sdtPr>
        <w:rPr>
          <w:rFonts w:asciiTheme="minorHAnsi" w:eastAsiaTheme="minorHAnsi" w:hAnsiTheme="minorHAnsi" w:cstheme="minorBidi"/>
          <w:color w:val="auto"/>
          <w:kern w:val="2"/>
          <w:sz w:val="22"/>
          <w:szCs w:val="22"/>
          <w:lang w:val="en-GB"/>
          <w14:ligatures w14:val="standardContextual"/>
        </w:rPr>
        <w:id w:val="-879780531"/>
        <w:docPartObj>
          <w:docPartGallery w:val="Table of Contents"/>
          <w:docPartUnique/>
        </w:docPartObj>
      </w:sdtPr>
      <w:sdtEndPr>
        <w:rPr>
          <w:b/>
          <w:bCs/>
          <w:noProof/>
        </w:rPr>
      </w:sdtEndPr>
      <w:sdtContent>
        <w:p w14:paraId="22E1DDCC" w14:textId="348823DA" w:rsidR="008315F7" w:rsidRDefault="008315F7">
          <w:pPr>
            <w:pStyle w:val="TOCHeading"/>
          </w:pPr>
          <w:r>
            <w:t>Contents</w:t>
          </w:r>
        </w:p>
        <w:p w14:paraId="0705D5CD" w14:textId="6DB25C67" w:rsidR="00F53E9A" w:rsidRDefault="008315F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3476815" w:history="1">
            <w:r w:rsidR="00F53E9A" w:rsidRPr="00A34D54">
              <w:rPr>
                <w:rStyle w:val="Hyperlink"/>
                <w:noProof/>
              </w:rPr>
              <w:t>Executive Summary</w:t>
            </w:r>
            <w:r w:rsidR="00F53E9A">
              <w:rPr>
                <w:noProof/>
                <w:webHidden/>
              </w:rPr>
              <w:tab/>
            </w:r>
            <w:r w:rsidR="00F53E9A">
              <w:rPr>
                <w:noProof/>
                <w:webHidden/>
              </w:rPr>
              <w:fldChar w:fldCharType="begin"/>
            </w:r>
            <w:r w:rsidR="00F53E9A">
              <w:rPr>
                <w:noProof/>
                <w:webHidden/>
              </w:rPr>
              <w:instrText xml:space="preserve"> PAGEREF _Toc203476815 \h </w:instrText>
            </w:r>
            <w:r w:rsidR="00F53E9A">
              <w:rPr>
                <w:noProof/>
                <w:webHidden/>
              </w:rPr>
            </w:r>
            <w:r w:rsidR="00F53E9A">
              <w:rPr>
                <w:noProof/>
                <w:webHidden/>
              </w:rPr>
              <w:fldChar w:fldCharType="separate"/>
            </w:r>
            <w:r w:rsidR="00F53E9A">
              <w:rPr>
                <w:noProof/>
                <w:webHidden/>
              </w:rPr>
              <w:t>3</w:t>
            </w:r>
            <w:r w:rsidR="00F53E9A">
              <w:rPr>
                <w:noProof/>
                <w:webHidden/>
              </w:rPr>
              <w:fldChar w:fldCharType="end"/>
            </w:r>
          </w:hyperlink>
        </w:p>
        <w:p w14:paraId="05E7C1CA" w14:textId="06BF566C" w:rsidR="00F53E9A" w:rsidRDefault="00F53E9A">
          <w:pPr>
            <w:pStyle w:val="TOC1"/>
            <w:tabs>
              <w:tab w:val="left" w:pos="720"/>
              <w:tab w:val="right" w:leader="dot" w:pos="9016"/>
            </w:tabs>
            <w:rPr>
              <w:rFonts w:eastAsiaTheme="minorEastAsia"/>
              <w:noProof/>
              <w:sz w:val="24"/>
              <w:szCs w:val="24"/>
              <w:lang w:eastAsia="en-GB"/>
            </w:rPr>
          </w:pPr>
          <w:hyperlink w:anchor="_Toc203476816" w:history="1">
            <w:r w:rsidRPr="00A34D54">
              <w:rPr>
                <w:rStyle w:val="Hyperlink"/>
                <w:noProof/>
              </w:rPr>
              <w:t>1.0</w:t>
            </w:r>
            <w:r>
              <w:rPr>
                <w:rFonts w:eastAsiaTheme="minorEastAsia"/>
                <w:noProof/>
                <w:sz w:val="24"/>
                <w:szCs w:val="24"/>
                <w:lang w:eastAsia="en-GB"/>
              </w:rPr>
              <w:tab/>
            </w:r>
            <w:r w:rsidRPr="00A34D54">
              <w:rPr>
                <w:rStyle w:val="Hyperlink"/>
                <w:noProof/>
              </w:rPr>
              <w:t>Introduction</w:t>
            </w:r>
            <w:r>
              <w:rPr>
                <w:noProof/>
                <w:webHidden/>
              </w:rPr>
              <w:tab/>
            </w:r>
            <w:r>
              <w:rPr>
                <w:noProof/>
                <w:webHidden/>
              </w:rPr>
              <w:fldChar w:fldCharType="begin"/>
            </w:r>
            <w:r>
              <w:rPr>
                <w:noProof/>
                <w:webHidden/>
              </w:rPr>
              <w:instrText xml:space="preserve"> PAGEREF _Toc203476816 \h </w:instrText>
            </w:r>
            <w:r>
              <w:rPr>
                <w:noProof/>
                <w:webHidden/>
              </w:rPr>
            </w:r>
            <w:r>
              <w:rPr>
                <w:noProof/>
                <w:webHidden/>
              </w:rPr>
              <w:fldChar w:fldCharType="separate"/>
            </w:r>
            <w:r>
              <w:rPr>
                <w:noProof/>
                <w:webHidden/>
              </w:rPr>
              <w:t>4</w:t>
            </w:r>
            <w:r>
              <w:rPr>
                <w:noProof/>
                <w:webHidden/>
              </w:rPr>
              <w:fldChar w:fldCharType="end"/>
            </w:r>
          </w:hyperlink>
        </w:p>
        <w:p w14:paraId="27020B38" w14:textId="786626B7" w:rsidR="00F53E9A" w:rsidRDefault="00F53E9A">
          <w:pPr>
            <w:pStyle w:val="TOC1"/>
            <w:tabs>
              <w:tab w:val="right" w:leader="dot" w:pos="9016"/>
            </w:tabs>
            <w:rPr>
              <w:rFonts w:eastAsiaTheme="minorEastAsia"/>
              <w:noProof/>
              <w:sz w:val="24"/>
              <w:szCs w:val="24"/>
              <w:lang w:eastAsia="en-GB"/>
            </w:rPr>
          </w:pPr>
          <w:hyperlink w:anchor="_Toc203476817" w:history="1">
            <w:r w:rsidRPr="00A34D54">
              <w:rPr>
                <w:rStyle w:val="Hyperlink"/>
                <w:noProof/>
              </w:rPr>
              <w:t>2.0 Analysis</w:t>
            </w:r>
            <w:r>
              <w:rPr>
                <w:noProof/>
                <w:webHidden/>
              </w:rPr>
              <w:tab/>
            </w:r>
            <w:r>
              <w:rPr>
                <w:noProof/>
                <w:webHidden/>
              </w:rPr>
              <w:fldChar w:fldCharType="begin"/>
            </w:r>
            <w:r>
              <w:rPr>
                <w:noProof/>
                <w:webHidden/>
              </w:rPr>
              <w:instrText xml:space="preserve"> PAGEREF _Toc203476817 \h </w:instrText>
            </w:r>
            <w:r>
              <w:rPr>
                <w:noProof/>
                <w:webHidden/>
              </w:rPr>
            </w:r>
            <w:r>
              <w:rPr>
                <w:noProof/>
                <w:webHidden/>
              </w:rPr>
              <w:fldChar w:fldCharType="separate"/>
            </w:r>
            <w:r>
              <w:rPr>
                <w:noProof/>
                <w:webHidden/>
              </w:rPr>
              <w:t>5</w:t>
            </w:r>
            <w:r>
              <w:rPr>
                <w:noProof/>
                <w:webHidden/>
              </w:rPr>
              <w:fldChar w:fldCharType="end"/>
            </w:r>
          </w:hyperlink>
        </w:p>
        <w:p w14:paraId="14753CF6" w14:textId="440C29BD" w:rsidR="00F53E9A" w:rsidRDefault="00F53E9A">
          <w:pPr>
            <w:pStyle w:val="TOC2"/>
            <w:tabs>
              <w:tab w:val="right" w:leader="dot" w:pos="9016"/>
            </w:tabs>
            <w:rPr>
              <w:rFonts w:eastAsiaTheme="minorEastAsia"/>
              <w:noProof/>
              <w:sz w:val="24"/>
              <w:szCs w:val="24"/>
              <w:lang w:eastAsia="en-GB"/>
            </w:rPr>
          </w:pPr>
          <w:hyperlink w:anchor="_Toc203476818" w:history="1">
            <w:r w:rsidRPr="00A34D54">
              <w:rPr>
                <w:rStyle w:val="Hyperlink"/>
                <w:noProof/>
              </w:rPr>
              <w:t>2.1 Challenges in the Global Business Environment</w:t>
            </w:r>
            <w:r>
              <w:rPr>
                <w:noProof/>
                <w:webHidden/>
              </w:rPr>
              <w:tab/>
            </w:r>
            <w:r>
              <w:rPr>
                <w:noProof/>
                <w:webHidden/>
              </w:rPr>
              <w:fldChar w:fldCharType="begin"/>
            </w:r>
            <w:r>
              <w:rPr>
                <w:noProof/>
                <w:webHidden/>
              </w:rPr>
              <w:instrText xml:space="preserve"> PAGEREF _Toc203476818 \h </w:instrText>
            </w:r>
            <w:r>
              <w:rPr>
                <w:noProof/>
                <w:webHidden/>
              </w:rPr>
            </w:r>
            <w:r>
              <w:rPr>
                <w:noProof/>
                <w:webHidden/>
              </w:rPr>
              <w:fldChar w:fldCharType="separate"/>
            </w:r>
            <w:r>
              <w:rPr>
                <w:noProof/>
                <w:webHidden/>
              </w:rPr>
              <w:t>5</w:t>
            </w:r>
            <w:r>
              <w:rPr>
                <w:noProof/>
                <w:webHidden/>
              </w:rPr>
              <w:fldChar w:fldCharType="end"/>
            </w:r>
          </w:hyperlink>
        </w:p>
        <w:p w14:paraId="70B06622" w14:textId="11748673" w:rsidR="00F53E9A" w:rsidRDefault="00F53E9A">
          <w:pPr>
            <w:pStyle w:val="TOC2"/>
            <w:tabs>
              <w:tab w:val="right" w:leader="dot" w:pos="9016"/>
            </w:tabs>
            <w:rPr>
              <w:rFonts w:eastAsiaTheme="minorEastAsia"/>
              <w:noProof/>
              <w:sz w:val="24"/>
              <w:szCs w:val="24"/>
              <w:lang w:eastAsia="en-GB"/>
            </w:rPr>
          </w:pPr>
          <w:hyperlink w:anchor="_Toc203476819" w:history="1">
            <w:r w:rsidRPr="00A34D54">
              <w:rPr>
                <w:rStyle w:val="Hyperlink"/>
                <w:noProof/>
              </w:rPr>
              <w:t>3.2 Impact on Leadership Competencies &amp; Responsibilities</w:t>
            </w:r>
            <w:r>
              <w:rPr>
                <w:noProof/>
                <w:webHidden/>
              </w:rPr>
              <w:tab/>
            </w:r>
            <w:r>
              <w:rPr>
                <w:noProof/>
                <w:webHidden/>
              </w:rPr>
              <w:fldChar w:fldCharType="begin"/>
            </w:r>
            <w:r>
              <w:rPr>
                <w:noProof/>
                <w:webHidden/>
              </w:rPr>
              <w:instrText xml:space="preserve"> PAGEREF _Toc203476819 \h </w:instrText>
            </w:r>
            <w:r>
              <w:rPr>
                <w:noProof/>
                <w:webHidden/>
              </w:rPr>
            </w:r>
            <w:r>
              <w:rPr>
                <w:noProof/>
                <w:webHidden/>
              </w:rPr>
              <w:fldChar w:fldCharType="separate"/>
            </w:r>
            <w:r>
              <w:rPr>
                <w:noProof/>
                <w:webHidden/>
              </w:rPr>
              <w:t>6</w:t>
            </w:r>
            <w:r>
              <w:rPr>
                <w:noProof/>
                <w:webHidden/>
              </w:rPr>
              <w:fldChar w:fldCharType="end"/>
            </w:r>
          </w:hyperlink>
        </w:p>
        <w:p w14:paraId="3A4B0C1B" w14:textId="1D1D89CE" w:rsidR="00F53E9A" w:rsidRDefault="00F53E9A">
          <w:pPr>
            <w:pStyle w:val="TOC2"/>
            <w:tabs>
              <w:tab w:val="right" w:leader="dot" w:pos="9016"/>
            </w:tabs>
            <w:rPr>
              <w:rFonts w:eastAsiaTheme="minorEastAsia"/>
              <w:noProof/>
              <w:sz w:val="24"/>
              <w:szCs w:val="24"/>
              <w:lang w:eastAsia="en-GB"/>
            </w:rPr>
          </w:pPr>
          <w:hyperlink w:anchor="_Toc203476820" w:history="1">
            <w:r w:rsidRPr="00A34D54">
              <w:rPr>
                <w:rStyle w:val="Hyperlink"/>
                <w:noProof/>
              </w:rPr>
              <w:t>3.3 The Value of Global Leadership Development to Amazon</w:t>
            </w:r>
            <w:r>
              <w:rPr>
                <w:noProof/>
                <w:webHidden/>
              </w:rPr>
              <w:tab/>
            </w:r>
            <w:r>
              <w:rPr>
                <w:noProof/>
                <w:webHidden/>
              </w:rPr>
              <w:fldChar w:fldCharType="begin"/>
            </w:r>
            <w:r>
              <w:rPr>
                <w:noProof/>
                <w:webHidden/>
              </w:rPr>
              <w:instrText xml:space="preserve"> PAGEREF _Toc203476820 \h </w:instrText>
            </w:r>
            <w:r>
              <w:rPr>
                <w:noProof/>
                <w:webHidden/>
              </w:rPr>
            </w:r>
            <w:r>
              <w:rPr>
                <w:noProof/>
                <w:webHidden/>
              </w:rPr>
              <w:fldChar w:fldCharType="separate"/>
            </w:r>
            <w:r>
              <w:rPr>
                <w:noProof/>
                <w:webHidden/>
              </w:rPr>
              <w:t>8</w:t>
            </w:r>
            <w:r>
              <w:rPr>
                <w:noProof/>
                <w:webHidden/>
              </w:rPr>
              <w:fldChar w:fldCharType="end"/>
            </w:r>
          </w:hyperlink>
        </w:p>
        <w:p w14:paraId="6C1C350F" w14:textId="52AF2C94" w:rsidR="00F53E9A" w:rsidRDefault="00F53E9A">
          <w:pPr>
            <w:pStyle w:val="TOC1"/>
            <w:tabs>
              <w:tab w:val="right" w:leader="dot" w:pos="9016"/>
            </w:tabs>
            <w:rPr>
              <w:rFonts w:eastAsiaTheme="minorEastAsia"/>
              <w:noProof/>
              <w:sz w:val="24"/>
              <w:szCs w:val="24"/>
              <w:lang w:eastAsia="en-GB"/>
            </w:rPr>
          </w:pPr>
          <w:hyperlink w:anchor="_Toc203476821" w:history="1">
            <w:r w:rsidRPr="00A34D54">
              <w:rPr>
                <w:rStyle w:val="Hyperlink"/>
                <w:noProof/>
              </w:rPr>
              <w:t>3.0 Programme Proposal &amp; Recommendations</w:t>
            </w:r>
            <w:r>
              <w:rPr>
                <w:noProof/>
                <w:webHidden/>
              </w:rPr>
              <w:tab/>
            </w:r>
            <w:r>
              <w:rPr>
                <w:noProof/>
                <w:webHidden/>
              </w:rPr>
              <w:fldChar w:fldCharType="begin"/>
            </w:r>
            <w:r>
              <w:rPr>
                <w:noProof/>
                <w:webHidden/>
              </w:rPr>
              <w:instrText xml:space="preserve"> PAGEREF _Toc203476821 \h </w:instrText>
            </w:r>
            <w:r>
              <w:rPr>
                <w:noProof/>
                <w:webHidden/>
              </w:rPr>
            </w:r>
            <w:r>
              <w:rPr>
                <w:noProof/>
                <w:webHidden/>
              </w:rPr>
              <w:fldChar w:fldCharType="separate"/>
            </w:r>
            <w:r>
              <w:rPr>
                <w:noProof/>
                <w:webHidden/>
              </w:rPr>
              <w:t>9</w:t>
            </w:r>
            <w:r>
              <w:rPr>
                <w:noProof/>
                <w:webHidden/>
              </w:rPr>
              <w:fldChar w:fldCharType="end"/>
            </w:r>
          </w:hyperlink>
        </w:p>
        <w:p w14:paraId="112C64B5" w14:textId="3EF28BB4" w:rsidR="00F53E9A" w:rsidRDefault="00F53E9A">
          <w:pPr>
            <w:pStyle w:val="TOC1"/>
            <w:tabs>
              <w:tab w:val="right" w:leader="dot" w:pos="9016"/>
            </w:tabs>
            <w:rPr>
              <w:rFonts w:eastAsiaTheme="minorEastAsia"/>
              <w:noProof/>
              <w:sz w:val="24"/>
              <w:szCs w:val="24"/>
              <w:lang w:eastAsia="en-GB"/>
            </w:rPr>
          </w:pPr>
          <w:hyperlink w:anchor="_Toc203476822" w:history="1">
            <w:r w:rsidRPr="00A34D54">
              <w:rPr>
                <w:rStyle w:val="Hyperlink"/>
                <w:noProof/>
              </w:rPr>
              <w:t>4.0 Conclusion</w:t>
            </w:r>
            <w:r>
              <w:rPr>
                <w:noProof/>
                <w:webHidden/>
              </w:rPr>
              <w:tab/>
            </w:r>
            <w:r>
              <w:rPr>
                <w:noProof/>
                <w:webHidden/>
              </w:rPr>
              <w:fldChar w:fldCharType="begin"/>
            </w:r>
            <w:r>
              <w:rPr>
                <w:noProof/>
                <w:webHidden/>
              </w:rPr>
              <w:instrText xml:space="preserve"> PAGEREF _Toc203476822 \h </w:instrText>
            </w:r>
            <w:r>
              <w:rPr>
                <w:noProof/>
                <w:webHidden/>
              </w:rPr>
            </w:r>
            <w:r>
              <w:rPr>
                <w:noProof/>
                <w:webHidden/>
              </w:rPr>
              <w:fldChar w:fldCharType="separate"/>
            </w:r>
            <w:r>
              <w:rPr>
                <w:noProof/>
                <w:webHidden/>
              </w:rPr>
              <w:t>10</w:t>
            </w:r>
            <w:r>
              <w:rPr>
                <w:noProof/>
                <w:webHidden/>
              </w:rPr>
              <w:fldChar w:fldCharType="end"/>
            </w:r>
          </w:hyperlink>
        </w:p>
        <w:p w14:paraId="6F2028BA" w14:textId="11EDCA21" w:rsidR="00F53E9A" w:rsidRDefault="00F53E9A">
          <w:pPr>
            <w:pStyle w:val="TOC1"/>
            <w:tabs>
              <w:tab w:val="right" w:leader="dot" w:pos="9016"/>
            </w:tabs>
            <w:rPr>
              <w:rFonts w:eastAsiaTheme="minorEastAsia"/>
              <w:noProof/>
              <w:sz w:val="24"/>
              <w:szCs w:val="24"/>
              <w:lang w:eastAsia="en-GB"/>
            </w:rPr>
          </w:pPr>
          <w:hyperlink w:anchor="_Toc203476823" w:history="1">
            <w:r w:rsidRPr="00A34D54">
              <w:rPr>
                <w:rStyle w:val="Hyperlink"/>
                <w:noProof/>
              </w:rPr>
              <w:t>5.0 References</w:t>
            </w:r>
            <w:r>
              <w:rPr>
                <w:noProof/>
                <w:webHidden/>
              </w:rPr>
              <w:tab/>
            </w:r>
            <w:r>
              <w:rPr>
                <w:noProof/>
                <w:webHidden/>
              </w:rPr>
              <w:fldChar w:fldCharType="begin"/>
            </w:r>
            <w:r>
              <w:rPr>
                <w:noProof/>
                <w:webHidden/>
              </w:rPr>
              <w:instrText xml:space="preserve"> PAGEREF _Toc203476823 \h </w:instrText>
            </w:r>
            <w:r>
              <w:rPr>
                <w:noProof/>
                <w:webHidden/>
              </w:rPr>
            </w:r>
            <w:r>
              <w:rPr>
                <w:noProof/>
                <w:webHidden/>
              </w:rPr>
              <w:fldChar w:fldCharType="separate"/>
            </w:r>
            <w:r>
              <w:rPr>
                <w:noProof/>
                <w:webHidden/>
              </w:rPr>
              <w:t>11</w:t>
            </w:r>
            <w:r>
              <w:rPr>
                <w:noProof/>
                <w:webHidden/>
              </w:rPr>
              <w:fldChar w:fldCharType="end"/>
            </w:r>
          </w:hyperlink>
        </w:p>
        <w:p w14:paraId="4E06AD74" w14:textId="3FC75185" w:rsidR="008315F7" w:rsidRDefault="008315F7">
          <w:r>
            <w:rPr>
              <w:b/>
              <w:bCs/>
              <w:noProof/>
            </w:rPr>
            <w:fldChar w:fldCharType="end"/>
          </w:r>
        </w:p>
      </w:sdtContent>
    </w:sdt>
    <w:p w14:paraId="2CBEC941" w14:textId="77777777" w:rsidR="008315F7" w:rsidRPr="008315F7" w:rsidRDefault="008315F7" w:rsidP="008315F7">
      <w:pPr>
        <w:rPr>
          <w:lang w:val="en-US"/>
        </w:rPr>
      </w:pPr>
    </w:p>
    <w:p w14:paraId="23E7843B" w14:textId="77777777" w:rsidR="0088136C" w:rsidRDefault="0088136C" w:rsidP="0088136C"/>
    <w:p w14:paraId="5519BAFD" w14:textId="77777777" w:rsidR="008315F7" w:rsidRDefault="008315F7" w:rsidP="0088136C"/>
    <w:p w14:paraId="1C0E6D0B" w14:textId="77777777" w:rsidR="008315F7" w:rsidRDefault="008315F7" w:rsidP="0088136C"/>
    <w:p w14:paraId="146B7A32" w14:textId="77777777" w:rsidR="008315F7" w:rsidRDefault="008315F7" w:rsidP="0088136C"/>
    <w:p w14:paraId="5B665785" w14:textId="77777777" w:rsidR="008315F7" w:rsidRDefault="008315F7" w:rsidP="0088136C"/>
    <w:p w14:paraId="1109A722" w14:textId="77777777" w:rsidR="008315F7" w:rsidRDefault="008315F7" w:rsidP="0088136C"/>
    <w:p w14:paraId="30A42C09" w14:textId="77777777" w:rsidR="008315F7" w:rsidRDefault="008315F7" w:rsidP="0088136C"/>
    <w:p w14:paraId="43E07A56" w14:textId="77777777" w:rsidR="008315F7" w:rsidRDefault="008315F7" w:rsidP="0088136C"/>
    <w:p w14:paraId="502591AC" w14:textId="77777777" w:rsidR="008315F7" w:rsidRDefault="008315F7" w:rsidP="0088136C"/>
    <w:p w14:paraId="0D111375" w14:textId="77777777" w:rsidR="008315F7" w:rsidRDefault="008315F7" w:rsidP="0088136C"/>
    <w:p w14:paraId="7B9871C7" w14:textId="77777777" w:rsidR="008315F7" w:rsidRDefault="008315F7" w:rsidP="0088136C"/>
    <w:p w14:paraId="36856483" w14:textId="77777777" w:rsidR="008315F7" w:rsidRDefault="008315F7" w:rsidP="0088136C"/>
    <w:p w14:paraId="2D8AA2D5" w14:textId="77777777" w:rsidR="008315F7" w:rsidRDefault="008315F7" w:rsidP="0088136C"/>
    <w:p w14:paraId="17F8E54E" w14:textId="77777777" w:rsidR="008315F7" w:rsidRDefault="008315F7" w:rsidP="0088136C"/>
    <w:p w14:paraId="0153546F" w14:textId="77777777" w:rsidR="008315F7" w:rsidRDefault="008315F7" w:rsidP="0088136C"/>
    <w:p w14:paraId="0CEAA7BE" w14:textId="77777777" w:rsidR="008315F7" w:rsidRDefault="008315F7" w:rsidP="0088136C"/>
    <w:p w14:paraId="0F44E543" w14:textId="77777777" w:rsidR="008315F7" w:rsidRDefault="008315F7" w:rsidP="0088136C"/>
    <w:p w14:paraId="09C2014A" w14:textId="77777777" w:rsidR="008315F7" w:rsidRDefault="008315F7" w:rsidP="0088136C"/>
    <w:p w14:paraId="1C9A13CE" w14:textId="77777777" w:rsidR="008315F7" w:rsidRDefault="008315F7" w:rsidP="0088136C"/>
    <w:p w14:paraId="6DC36D82" w14:textId="77777777" w:rsidR="008315F7" w:rsidRDefault="008315F7" w:rsidP="0088136C"/>
    <w:p w14:paraId="64A5296A" w14:textId="4F2877FE" w:rsidR="008315F7" w:rsidRDefault="008315F7" w:rsidP="008315F7">
      <w:pPr>
        <w:pStyle w:val="Heading1"/>
      </w:pPr>
      <w:bookmarkStart w:id="4" w:name="_Toc203476627"/>
      <w:bookmarkStart w:id="5" w:name="_Toc203476815"/>
      <w:r>
        <w:lastRenderedPageBreak/>
        <w:t>Executive Summary</w:t>
      </w:r>
      <w:bookmarkEnd w:id="4"/>
      <w:bookmarkEnd w:id="5"/>
    </w:p>
    <w:p w14:paraId="5A8DBF79" w14:textId="7A9B5431" w:rsidR="008315F7" w:rsidRDefault="00BE22BD" w:rsidP="008315F7">
      <w:r w:rsidRPr="00BE22BD">
        <w:t>This report presents a strategic proposal for implementing a Global Leadership Development Programme (GLDP) at Amazon, designed to address the growing complexity of its international operations. As a multinational corporation operating in over 100 countries and employing more than 1.5 million people, Amazon faces a wide range of leadership challenges. These include labour disputes, cultural diversity, digital disruption, geopolitical instability, and growing regulatory scrutiny. In this context, traditional models of leadership</w:t>
      </w:r>
      <w:r>
        <w:t xml:space="preserve"> </w:t>
      </w:r>
      <w:r w:rsidRPr="00BE22BD">
        <w:t>focused primarily on efficiency and control</w:t>
      </w:r>
      <w:r>
        <w:t xml:space="preserve"> </w:t>
      </w:r>
      <w:r w:rsidRPr="00BE22BD">
        <w:t>are no longer sufficient.</w:t>
      </w:r>
    </w:p>
    <w:p w14:paraId="12F88A02" w14:textId="163349E2" w:rsidR="00BE22BD" w:rsidRDefault="00BE22BD" w:rsidP="008315F7">
      <w:r w:rsidRPr="00BE22BD">
        <w:t>The analysis draws on key theoretical frameworks, including the VUCA model, Hofstede’s Cultural Dimensions, and Stakeholder Theory, to evaluate the external pressures shaping Amazon’s leadership needs. The report identifies core competencies required for future success, such as emotional intelligence, cultural agility, strategic foresight, ethical decision-making, and systems thinking. These competencies reflect a necessary evolution toward more adaptive, inclusive, and globally responsive leadership.</w:t>
      </w:r>
    </w:p>
    <w:p w14:paraId="263BA342" w14:textId="4A51C961" w:rsidR="00BE22BD" w:rsidRDefault="00BE22BD" w:rsidP="008315F7">
      <w:r w:rsidRPr="00BE22BD">
        <w:t>Benchmarking against leadership initiatives at Google and Unilever, the report outlines the strategic value of structured development, highlighting links between leadership capability and outcomes such as employee retention, innovation, and brand trust. The proposed GLDP adopts a blended learning approach, combining online modules, in-person immersion, executive mentoring, and internal learning platforms.</w:t>
      </w:r>
    </w:p>
    <w:p w14:paraId="395321CA" w14:textId="7835273B" w:rsidR="00BE22BD" w:rsidRDefault="00BE22BD" w:rsidP="008315F7">
      <w:r w:rsidRPr="00BE22BD">
        <w:t>Core programme modules include cross-cultural communication, responsible innovation, remote and hybrid team leadership, ESG awareness, and crisis leadership. The programme aligns closely with Amazon’s Leadership Principles</w:t>
      </w:r>
      <w:r>
        <w:t xml:space="preserve"> </w:t>
      </w:r>
      <w:r w:rsidRPr="00BE22BD">
        <w:t xml:space="preserve">such as “Hire and Develop the Best,” “Earn Trust,” and “Think </w:t>
      </w:r>
      <w:r w:rsidRPr="00BE22BD">
        <w:t>Big”</w:t>
      </w:r>
      <w:r>
        <w:t xml:space="preserve"> to</w:t>
      </w:r>
      <w:r w:rsidRPr="00BE22BD">
        <w:t xml:space="preserve"> ensure strategic fit and measurable impact.</w:t>
      </w:r>
    </w:p>
    <w:p w14:paraId="44CD0CEC" w14:textId="77777777" w:rsidR="00BE22BD" w:rsidRPr="00BE22BD" w:rsidRDefault="00BE22BD" w:rsidP="00BE22BD">
      <w:r w:rsidRPr="00BE22BD">
        <w:t>Evaluation mechanisms include 360-degree feedback, behavioural assessments, and engagement metrics. The programme’s ultimate goal is to future-proof Amazon’s leadership by equipping its global leaders with the skills and mindset needed to lead ethically, inclusively, and effectively in a rapidly evolving global business landscape.</w:t>
      </w:r>
    </w:p>
    <w:p w14:paraId="1DB1E153" w14:textId="77777777" w:rsidR="008315F7" w:rsidRDefault="008315F7" w:rsidP="008315F7"/>
    <w:p w14:paraId="34335026" w14:textId="77777777" w:rsidR="008315F7" w:rsidRDefault="008315F7" w:rsidP="008315F7"/>
    <w:p w14:paraId="3E59CC13" w14:textId="77777777" w:rsidR="008315F7" w:rsidRDefault="008315F7" w:rsidP="008315F7"/>
    <w:p w14:paraId="3577E273" w14:textId="77777777" w:rsidR="008315F7" w:rsidRDefault="008315F7" w:rsidP="008315F7"/>
    <w:p w14:paraId="074FF065" w14:textId="77777777" w:rsidR="008315F7" w:rsidRDefault="008315F7" w:rsidP="008315F7"/>
    <w:p w14:paraId="658EAC52" w14:textId="77777777" w:rsidR="008315F7" w:rsidRDefault="008315F7" w:rsidP="008315F7"/>
    <w:p w14:paraId="17007811" w14:textId="77777777" w:rsidR="008315F7" w:rsidRDefault="008315F7" w:rsidP="008315F7"/>
    <w:p w14:paraId="21F49F5F" w14:textId="77777777" w:rsidR="008315F7" w:rsidRDefault="008315F7" w:rsidP="008315F7"/>
    <w:p w14:paraId="56C9C701" w14:textId="77777777" w:rsidR="008315F7" w:rsidRDefault="008315F7" w:rsidP="008315F7"/>
    <w:p w14:paraId="731FF04F" w14:textId="77777777" w:rsidR="008315F7" w:rsidRDefault="008315F7" w:rsidP="008315F7"/>
    <w:p w14:paraId="2DC02DAC" w14:textId="77777777" w:rsidR="008315F7" w:rsidRDefault="008315F7" w:rsidP="008315F7"/>
    <w:p w14:paraId="10E73A64" w14:textId="00D3291D" w:rsidR="008315F7" w:rsidRDefault="008315F7" w:rsidP="008315F7">
      <w:pPr>
        <w:pStyle w:val="Heading1"/>
        <w:numPr>
          <w:ilvl w:val="0"/>
          <w:numId w:val="1"/>
        </w:numPr>
      </w:pPr>
      <w:bookmarkStart w:id="6" w:name="_Toc203476816"/>
      <w:r>
        <w:lastRenderedPageBreak/>
        <w:t>Introduction</w:t>
      </w:r>
      <w:bookmarkEnd w:id="6"/>
    </w:p>
    <w:p w14:paraId="4F6F6DC6" w14:textId="44B96960" w:rsidR="008315F7" w:rsidRDefault="008315F7" w:rsidP="008315F7">
      <w:r w:rsidRPr="008315F7">
        <w:t>Amazon is one of the world’s most expansive and influential multinational corporations, operating in over 100 countries and employing more than 1.5 million people across a wide range of industries, including e-commerce, cloud computing, logistics, media, and artificial intelligence. Its global operations demand a workforce and leadership team that are both diverse and adaptable. Amazon's strategic ambition, coupled with its decentralised structure and emphasis on rapid innovation, places significant responsibility on its leaders to navigate cultural differences, regulatory challenges, technological disruption, and stakeholder scrutiny.</w:t>
      </w:r>
    </w:p>
    <w:p w14:paraId="30AE1CE4" w14:textId="25124F34" w:rsidR="008315F7" w:rsidRDefault="008315F7" w:rsidP="008315F7">
      <w:r w:rsidRPr="008315F7">
        <w:t>Leadership has played a pivotal role in Amazon’s meteoric rise from an online bookstore to a global technology powerhouse. The company’s distinct “Leadership Principles”</w:t>
      </w:r>
      <w:r>
        <w:t xml:space="preserve"> </w:t>
      </w:r>
      <w:r w:rsidRPr="008315F7">
        <w:t>such as “Customer Obsession,” “Invent and Simplify,” and “Hire and Develop the Best”</w:t>
      </w:r>
      <w:r>
        <w:t xml:space="preserve"> </w:t>
      </w:r>
      <w:r w:rsidRPr="008315F7">
        <w:t>underscore the value it places on leadership in shaping its organisational culture and driving performance. However, as the business landscape becomes increasingly volatile, uncertain, complex, and ambiguous (VUCA), traditional leadership models are insufficient. Amazon now requires leaders who can manage ambiguity, inspire diverse teams, and lead ethically in a globalised context.</w:t>
      </w:r>
    </w:p>
    <w:p w14:paraId="126E75B6" w14:textId="4AEF3B5F" w:rsidR="008315F7" w:rsidRDefault="008315F7" w:rsidP="008315F7">
      <w:r w:rsidRPr="008315F7">
        <w:t>In this environment, a structured global leadership development programme is essential to ensure continuity, resilience, and long-term competitiveness. Leaders must be equipped with the competencies needed to manage multicultural teams, foster innovation, engage stakeholders responsibly, and align with evolving regulatory and ethical expectations.</w:t>
      </w:r>
    </w:p>
    <w:p w14:paraId="72AADE97" w14:textId="5DFE7CA7" w:rsidR="008315F7" w:rsidRDefault="008315F7" w:rsidP="008315F7">
      <w:r w:rsidRPr="008315F7">
        <w:t>This report critically analyses the global challenges facing Amazon, how these challenges influence the leadership competencies required for future success, and the strategic value of leadership development. It concludes by proposing a tailored global leadership development programme for Amazon that addresses current gaps and aligns with its core values and strategic objectives.</w:t>
      </w:r>
    </w:p>
    <w:p w14:paraId="4C49C8B2" w14:textId="77777777" w:rsidR="008315F7" w:rsidRDefault="008315F7" w:rsidP="008315F7"/>
    <w:p w14:paraId="6E576CA0" w14:textId="77777777" w:rsidR="008315F7" w:rsidRDefault="008315F7" w:rsidP="008315F7"/>
    <w:p w14:paraId="34B97510" w14:textId="77777777" w:rsidR="008315F7" w:rsidRDefault="008315F7" w:rsidP="008315F7"/>
    <w:p w14:paraId="4B3EE3EC" w14:textId="77777777" w:rsidR="008315F7" w:rsidRDefault="008315F7" w:rsidP="008315F7"/>
    <w:p w14:paraId="03DEE289" w14:textId="77777777" w:rsidR="008315F7" w:rsidRDefault="008315F7" w:rsidP="008315F7"/>
    <w:p w14:paraId="1748E024" w14:textId="77777777" w:rsidR="008315F7" w:rsidRDefault="008315F7" w:rsidP="008315F7"/>
    <w:p w14:paraId="5A0CE105" w14:textId="77777777" w:rsidR="008315F7" w:rsidRDefault="008315F7" w:rsidP="008315F7"/>
    <w:p w14:paraId="08906202" w14:textId="77777777" w:rsidR="008315F7" w:rsidRDefault="008315F7" w:rsidP="008315F7"/>
    <w:p w14:paraId="4EC65491" w14:textId="77777777" w:rsidR="008315F7" w:rsidRDefault="008315F7" w:rsidP="008315F7"/>
    <w:p w14:paraId="0CABD760" w14:textId="77777777" w:rsidR="008315F7" w:rsidRDefault="008315F7" w:rsidP="008315F7"/>
    <w:p w14:paraId="33E76F57" w14:textId="77777777" w:rsidR="008315F7" w:rsidRDefault="008315F7" w:rsidP="008315F7"/>
    <w:p w14:paraId="39DDA537" w14:textId="77777777" w:rsidR="008315F7" w:rsidRDefault="008315F7" w:rsidP="008315F7"/>
    <w:p w14:paraId="40A40BA0" w14:textId="77777777" w:rsidR="008315F7" w:rsidRDefault="008315F7" w:rsidP="008315F7"/>
    <w:p w14:paraId="7F3AD1A2" w14:textId="04DB8A7E" w:rsidR="008315F7" w:rsidRDefault="008315F7" w:rsidP="008315F7">
      <w:pPr>
        <w:pStyle w:val="Heading1"/>
      </w:pPr>
      <w:bookmarkStart w:id="7" w:name="_Toc203476817"/>
      <w:r>
        <w:lastRenderedPageBreak/>
        <w:t>2.0 Analysis</w:t>
      </w:r>
      <w:bookmarkEnd w:id="7"/>
    </w:p>
    <w:p w14:paraId="4426AA94" w14:textId="1AFAD9A7" w:rsidR="008315F7" w:rsidRDefault="008315F7" w:rsidP="008315F7">
      <w:pPr>
        <w:pStyle w:val="Heading2"/>
      </w:pPr>
      <w:bookmarkStart w:id="8" w:name="_Toc203476818"/>
      <w:r>
        <w:t>2.1 Challenges in the Global Business Environment</w:t>
      </w:r>
      <w:bookmarkEnd w:id="8"/>
    </w:p>
    <w:p w14:paraId="5A52A730" w14:textId="21B111A6" w:rsidR="008315F7" w:rsidRDefault="00DC6149" w:rsidP="008315F7">
      <w:r w:rsidRPr="00DC6149">
        <w:t>Operating on a global scale presents Amazon with a complex and evolving set of challenges that directly influence its leadership requirements. As the company continues to expand across borders, it must navigate a dynamic external environment marked by labour controversies, cultural diversity, technological disruption, and geopolitical instability. These challenges, when viewed through the lens of established theoretical models, highlight the need for adaptive, ethical, and culturally agile leadership within the organisation</w:t>
      </w:r>
      <w:r w:rsidR="00576097">
        <w:t xml:space="preserve"> as supported in within research </w:t>
      </w:r>
      <w:r w:rsidR="00576097" w:rsidRPr="00576097">
        <w:t>(Ali et al., 2024)</w:t>
      </w:r>
      <w:r w:rsidR="00576097">
        <w:t>.</w:t>
      </w:r>
    </w:p>
    <w:p w14:paraId="444FF4F9" w14:textId="6A0540E1" w:rsidR="00DC6149" w:rsidRDefault="00576097" w:rsidP="008315F7">
      <w:r>
        <w:t xml:space="preserve">As shown in studies by </w:t>
      </w:r>
      <w:r w:rsidRPr="00576097">
        <w:t>Boewe and Schulten (2019)</w:t>
      </w:r>
      <w:r>
        <w:t xml:space="preserve"> o</w:t>
      </w:r>
      <w:r w:rsidR="00DC6149" w:rsidRPr="00DC6149">
        <w:t>ne of the most pressing issues Amazon faces is ongoing scrutiny over its labour practices. The company has faced criticism for its warehouse working conditions, productivity quotas, and resistance to unionisation efforts in markets such as the United States and the United Kingdom. Such tensions not only damage Amazon’s employer brand but also threaten workforce morale and long-term retention. In response, leaders are required to demonstrate emotional intelligence, empathy, and ethical decision-making</w:t>
      </w:r>
      <w:r w:rsidR="00DC6149">
        <w:t xml:space="preserve"> </w:t>
      </w:r>
      <w:r w:rsidR="00DC6149" w:rsidRPr="00DC6149">
        <w:t>qualities not always prioritised in traditional, metrics-driven environments. These challenges emphasise the importance of leadership that balances operational efficiency with human-centric values.</w:t>
      </w:r>
    </w:p>
    <w:p w14:paraId="3A1BDA88" w14:textId="162E1FD5" w:rsidR="00DC6149" w:rsidRDefault="00576097" w:rsidP="008315F7">
      <w:r>
        <w:t xml:space="preserve">According to </w:t>
      </w:r>
      <w:r w:rsidRPr="00576097">
        <w:t>Piotrowska and Piotrowski (2023)</w:t>
      </w:r>
      <w:r>
        <w:t xml:space="preserve"> C</w:t>
      </w:r>
      <w:r w:rsidR="00DC6149" w:rsidRPr="00DC6149">
        <w:t>ultural diversity adds further complexity. With a presence in over 100 countries, Amazon’s leadership must operate across distinct cultural, linguistic, and institutional contexts. Cultural Dimensions Theory provides a valuable framework for understanding how values differ across nations. For example, high power distance cultures such as India may favour hierarchical decision-making, whereas countries like Sweden value egalitarianism and consensus. Leaders who fail to understand and adapt to these nuances risk miscommunication, resistance, and ineffective team dynamics. Developing cultural intelligence and situational leadership capabilities is therefore essential for managing diverse teams effectively</w:t>
      </w:r>
      <w:r>
        <w:t xml:space="preserve"> as existing evidence shows </w:t>
      </w:r>
      <w:r w:rsidRPr="00576097">
        <w:t>(Chabika et al., 2024)</w:t>
      </w:r>
      <w:r>
        <w:t>.</w:t>
      </w:r>
    </w:p>
    <w:p w14:paraId="075CE7F0" w14:textId="06E12C64" w:rsidR="00DC6149" w:rsidRDefault="00DC6149" w:rsidP="008315F7">
      <w:r w:rsidRPr="00DC6149">
        <w:t>Simultaneously, Amazon is at the forefront of digital transformation, relying heavily on automation, artificial intelligence, and data-driven decision-making. While these innovations drive operational excellence, they also introduce ethical dilemmas around algorithmic bias, surveillance, and job displacement. Leaders must now understand not only technological tools but also the broader ethical and societal implications of their use. This requires a shift in leadership development priorities</w:t>
      </w:r>
      <w:r>
        <w:t xml:space="preserve"> </w:t>
      </w:r>
      <w:r w:rsidRPr="00DC6149">
        <w:t>from purely technical competence to responsible innovation and digital ethics</w:t>
      </w:r>
      <w:r w:rsidR="0026122C">
        <w:t xml:space="preserve"> as mentioned by </w:t>
      </w:r>
      <w:r w:rsidR="0026122C" w:rsidRPr="0026122C">
        <w:t>Li (2024)</w:t>
      </w:r>
      <w:r w:rsidR="0026122C">
        <w:t>.</w:t>
      </w:r>
    </w:p>
    <w:p w14:paraId="6E79CE4B" w14:textId="32269B1F" w:rsidR="00DC6149" w:rsidRDefault="00DC6149" w:rsidP="008315F7">
      <w:r w:rsidRPr="00DC6149">
        <w:t>In addition, Amazon faces increasing geopolitical and regulatory pressures. Trade tensions between the United States and China, Brexit-related uncertainties, and evolving data protection laws such as the GDPR have direct implications for Amazon’s operations. Supply chain fragility, exacerbated by global events like the COVID-19 pandemic and the Ukraine conflict, has further exposed vulnerabilities in just-in-time logistics and cross-border dependencies. Leaders must be capable of navigating regulatory complexity, assessing risk, and responding to disruption with agility and foresight</w:t>
      </w:r>
      <w:r w:rsidR="0026122C">
        <w:t xml:space="preserve"> as told by </w:t>
      </w:r>
      <w:r w:rsidR="0026122C" w:rsidRPr="0026122C">
        <w:t>Cruz (2025)</w:t>
      </w:r>
      <w:r w:rsidR="0026122C">
        <w:t>.</w:t>
      </w:r>
    </w:p>
    <w:p w14:paraId="16E018A5" w14:textId="2F8DE984" w:rsidR="00DC6149" w:rsidRDefault="00DC6149" w:rsidP="008315F7">
      <w:r w:rsidRPr="00DC6149">
        <w:t>These interlocking challenges can be usefully framed using the VUCA model</w:t>
      </w:r>
      <w:r>
        <w:t xml:space="preserve"> </w:t>
      </w:r>
      <w:r w:rsidRPr="00DC6149">
        <w:t xml:space="preserve">Volatility, Uncertainty, Complexity, and Ambiguity (Bennett &amp; Lemoine, 2014). Amazon’s environment is </w:t>
      </w:r>
      <w:r w:rsidRPr="00DC6149">
        <w:lastRenderedPageBreak/>
        <w:t>volatile due to technological disruption and market competition; uncertain due to political instability and regulatory shifts; complex because of its vast, interconnected supply chain and global workforce; and ambiguous due to inconsistent expectations from diverse stakeholder groups. In this context, traditional command-and-control leadership approaches are insufficient. Instead, Amazon requires leaders who can tolerate ambiguity, think systemically, and engage in continuous learning.</w:t>
      </w:r>
    </w:p>
    <w:p w14:paraId="63509C15" w14:textId="054DCB70" w:rsidR="00DC6149" w:rsidRDefault="00DC6149" w:rsidP="008315F7">
      <w:r w:rsidRPr="00DC6149">
        <w:t>A further lens through which to understand these demands is Stakeholder Theory (Freeman, 1984). Amazon’s leaders must now consider a wide range of stakeholders beyond shareholders</w:t>
      </w:r>
      <w:r>
        <w:t xml:space="preserve"> </w:t>
      </w:r>
      <w:r w:rsidRPr="00DC6149">
        <w:t>including employees, regulators, customers, suppliers, and communities. This broader accountability requires inclusive leadership practices that are sensitive to ethical, environmental, and social governance considerations. For example, decisions related to warehouse automation may increase efficiency but must also account for workforce displacement and public perception</w:t>
      </w:r>
      <w:r w:rsidR="0026122C">
        <w:t xml:space="preserve"> as also supported by </w:t>
      </w:r>
      <w:r w:rsidR="0026122C" w:rsidRPr="0026122C">
        <w:t>Ok et al. (2025)</w:t>
      </w:r>
      <w:r w:rsidR="0026122C">
        <w:t>.</w:t>
      </w:r>
    </w:p>
    <w:p w14:paraId="3E967FDA" w14:textId="52C3026A" w:rsidR="00DC6149" w:rsidRDefault="00DC6149" w:rsidP="008315F7">
      <w:r w:rsidRPr="00DC6149">
        <w:t>Collectively, these global pressures demand a rethinking of leadership competencies within Amazon. Leaders must not only deliver operational performance but also inspire trust, embrace diversity, manage ethical risks, and maintain resilience amid uncertainty. The ability to lead across cultures, communicate with empathy, and align global strategies with local expectations is no longer optional</w:t>
      </w:r>
      <w:r>
        <w:t xml:space="preserve"> </w:t>
      </w:r>
      <w:r w:rsidRPr="00DC6149">
        <w:t>it is fundamental</w:t>
      </w:r>
      <w:r w:rsidR="00247968">
        <w:t xml:space="preserve"> as explained within studies by </w:t>
      </w:r>
      <w:r w:rsidR="00247968" w:rsidRPr="00247968">
        <w:t>Adigwe (2024)</w:t>
      </w:r>
      <w:r w:rsidR="00247968">
        <w:t>.</w:t>
      </w:r>
    </w:p>
    <w:p w14:paraId="37CE3AAF" w14:textId="05629D0D" w:rsidR="00DC6149" w:rsidRDefault="00DC6149" w:rsidP="008315F7">
      <w:r w:rsidRPr="00DC6149">
        <w:t>Therefore, a structured global leadership development programme is essential to prepare Amazon’s leaders for the demands of this challenging external environment. By cultivating emotional intelligence, cultural adaptability, ethical reasoning, and systems thinking, the company can equip its leaders to navigate complexity and drive long-term success on a global stage.</w:t>
      </w:r>
    </w:p>
    <w:p w14:paraId="4835BFA1" w14:textId="4E509222" w:rsidR="00DC6149" w:rsidRDefault="004F6315" w:rsidP="004F6315">
      <w:pPr>
        <w:pStyle w:val="Heading2"/>
      </w:pPr>
      <w:bookmarkStart w:id="9" w:name="_Toc203476819"/>
      <w:r>
        <w:t>3.2 Impact on Leadership Competencies &amp; Responsibilities</w:t>
      </w:r>
      <w:bookmarkEnd w:id="9"/>
    </w:p>
    <w:p w14:paraId="0BAEBB4B" w14:textId="69019E7A" w:rsidR="00247968" w:rsidRDefault="00247968" w:rsidP="004F6315">
      <w:r w:rsidRPr="00247968">
        <w:t>The challenges Amazon faces in the global business environment necessitate a redefinition of leadership competencies. Traditional leadership approaches</w:t>
      </w:r>
      <w:r>
        <w:t xml:space="preserve"> </w:t>
      </w:r>
      <w:r w:rsidRPr="00247968">
        <w:t>often rooted in command, control, and efficiency</w:t>
      </w:r>
      <w:r>
        <w:t xml:space="preserve"> </w:t>
      </w:r>
      <w:r w:rsidRPr="00247968">
        <w:t>are increasingly inadequate in addressing the complexity, ambiguity, and ethical concerns present across Amazon’s international operations (Goleman, 2004</w:t>
      </w:r>
      <w:r w:rsidR="00012735">
        <w:t>a</w:t>
      </w:r>
      <w:r w:rsidRPr="00247968">
        <w:t xml:space="preserve">). Instead, the company must develop and promote global leaders with emotional intelligence, cultural agility, ethical reasoning, and strategic foresight </w:t>
      </w:r>
      <w:r w:rsidR="00012735" w:rsidRPr="00012735">
        <w:t>(Dewi, 2015</w:t>
      </w:r>
      <w:r w:rsidR="00012735" w:rsidRPr="00012735">
        <w:t>)</w:t>
      </w:r>
      <w:r w:rsidR="00012735">
        <w:t xml:space="preserve">, </w:t>
      </w:r>
      <w:r w:rsidR="00012735" w:rsidRPr="00247968">
        <w:t>(</w:t>
      </w:r>
      <w:r w:rsidRPr="00247968">
        <w:t>House et al., 2004).</w:t>
      </w:r>
    </w:p>
    <w:p w14:paraId="456FD7DF" w14:textId="3389510C" w:rsidR="004F6315" w:rsidRDefault="004F6315" w:rsidP="004F6315">
      <w:r w:rsidRPr="004F6315">
        <w:t>One of the most essential leadership traits in this context is emotional intelligence. As Goleman (2004</w:t>
      </w:r>
      <w:r w:rsidR="00012735">
        <w:t>b</w:t>
      </w:r>
      <w:r w:rsidRPr="004F6315">
        <w:t>) argues, EI involves the ability to recognise, understand, and manage one's own emotions while also empathising with the emotions of others. At Amazon, where leadership has historically been critiqued for favouring high-pressure, performance-driven cultures, there is an urgent need to foster psychological safety</w:t>
      </w:r>
      <w:r>
        <w:t xml:space="preserve"> </w:t>
      </w:r>
      <w:r w:rsidRPr="004F6315">
        <w:t xml:space="preserve">especially in frontline roles. Leaders must be able to create environments where employees feel safe to express concerns, suggest improvements, and report issues without fear of reprisal. This is particularly relevant in the company’s fulfilment centres, where high staff turnover and unionisation efforts have revealed a growing gap between leadership intent and employee </w:t>
      </w:r>
      <w:r w:rsidR="00012735">
        <w:t xml:space="preserve">experience as also further supported by </w:t>
      </w:r>
      <w:r w:rsidR="00012735" w:rsidRPr="00012735">
        <w:t>Landry (2019)</w:t>
      </w:r>
      <w:r w:rsidR="00012735">
        <w:t>.</w:t>
      </w:r>
    </w:p>
    <w:p w14:paraId="1AE2FB35" w14:textId="7BE16AB1" w:rsidR="004F6315" w:rsidRDefault="004F6315" w:rsidP="004F6315">
      <w:r w:rsidRPr="004F6315">
        <w:t xml:space="preserve">In a data-rich organisation like Amazon, agile, data-informed decision-making is also critical. Amazon’s operations depend heavily on real-time analytics, customer metrics, and machine learning systems. While technical expertise remains valuable, modern leaders must interpret data within broader strategic and ethical frameworks. Decision-making agility allows leaders to </w:t>
      </w:r>
      <w:r w:rsidRPr="004F6315">
        <w:lastRenderedPageBreak/>
        <w:t>adapt to emerging trends, mitigate risk, and respond proactively to both market changes and operational crises. This ability is particularly crucial in areas such as supply chain management and AI-driven services, where small miscalculations can have global repercussions</w:t>
      </w:r>
      <w:r w:rsidR="00730BD7">
        <w:t xml:space="preserve"> as foreseen within studies </w:t>
      </w:r>
      <w:r w:rsidR="00730BD7" w:rsidRPr="00730BD7">
        <w:t>(Mokogwu et al., 2024)</w:t>
      </w:r>
      <w:r w:rsidR="00730BD7">
        <w:t>.</w:t>
      </w:r>
    </w:p>
    <w:p w14:paraId="12D8826F" w14:textId="3D961443" w:rsidR="004F6315" w:rsidRDefault="004F6315" w:rsidP="004F6315">
      <w:r w:rsidRPr="004F6315">
        <w:t xml:space="preserve">Ethical and responsible leadership is another pressing requirement. </w:t>
      </w:r>
      <w:r w:rsidR="00730BD7" w:rsidRPr="00730BD7">
        <w:t>de Klerk and Jooste (2023)</w:t>
      </w:r>
      <w:r w:rsidRPr="004F6315">
        <w:t xml:space="preserve"> highlights the growing need for leaders to balance commercial performance with ethical accountability and long-term stakeholder value. This is especially relevant for Amazon, which has faced increasing scrutiny over its tax practices, carbon footprint, and treatment of warehouse workers. </w:t>
      </w:r>
      <w:r w:rsidR="00730BD7">
        <w:t xml:space="preserve">According to </w:t>
      </w:r>
      <w:r w:rsidR="00730BD7" w:rsidRPr="00730BD7">
        <w:t>Kelk (2023)</w:t>
      </w:r>
      <w:r w:rsidR="00730BD7">
        <w:t xml:space="preserve"> e</w:t>
      </w:r>
      <w:r w:rsidRPr="004F6315">
        <w:t>thical leadership at Amazon must include transparency, social responsibility, and fairness</w:t>
      </w:r>
      <w:r>
        <w:t xml:space="preserve"> </w:t>
      </w:r>
      <w:r w:rsidRPr="004F6315">
        <w:t>not only to comply with growing ESG expectations, but to build brand trust and legitimacy. Leaders are now expected to demonstrate integrity, challenge unethical practices, and prioritise sustainability, even when these actions appear to conflict with short-term performance goals.</w:t>
      </w:r>
    </w:p>
    <w:p w14:paraId="19D06059" w14:textId="56CA9CF5" w:rsidR="004F6315" w:rsidRDefault="004F6315" w:rsidP="004F6315">
      <w:r w:rsidRPr="004F6315">
        <w:t>Closely connected to this is cultural agility</w:t>
      </w:r>
      <w:r>
        <w:t xml:space="preserve"> </w:t>
      </w:r>
      <w:r w:rsidRPr="004F6315">
        <w:t xml:space="preserve">the ability to work effectively across different cultural contexts. According to </w:t>
      </w:r>
      <w:r w:rsidR="00730BD7" w:rsidRPr="00730BD7">
        <w:t>(Cleveland and Cleveland, 2020)</w:t>
      </w:r>
      <w:r w:rsidR="00730BD7">
        <w:t xml:space="preserve">, </w:t>
      </w:r>
      <w:r w:rsidRPr="004F6315">
        <w:t xml:space="preserve">culturally agile leaders demonstrate openness, sensitivity, and behavioural flexibility when managing intercultural teams. </w:t>
      </w:r>
      <w:r w:rsidR="00730BD7">
        <w:t>I</w:t>
      </w:r>
      <w:r w:rsidRPr="004F6315">
        <w:t>dentifying culturally contingent leadership traits such as team orientation, humane leadership, and participative styles. For Amazon, this means recognising that what constitutes effective leadership in a U.S. warehouse</w:t>
      </w:r>
      <w:r>
        <w:t xml:space="preserve"> </w:t>
      </w:r>
      <w:r w:rsidRPr="004F6315">
        <w:t>often direct, results-focused, and individualistic</w:t>
      </w:r>
      <w:r>
        <w:t xml:space="preserve"> </w:t>
      </w:r>
      <w:r w:rsidRPr="004F6315">
        <w:t>may be inappropriate or even counterproductive in European or Asian contexts, where flatter hierarchies, collaboration, and consensus-building are more valued. For example, an Amazon leader managing a logistics team in France must be aware of union sensitivities, labour laws, and expectations for formal consultation, which differ markedly from U.S. operational norms</w:t>
      </w:r>
      <w:r w:rsidR="00730BD7">
        <w:t xml:space="preserve"> as determined by the research </w:t>
      </w:r>
      <w:r w:rsidR="00730BD7" w:rsidRPr="00730BD7">
        <w:t>(Wang, 2024)</w:t>
      </w:r>
      <w:r w:rsidR="00730BD7">
        <w:t>.</w:t>
      </w:r>
    </w:p>
    <w:p w14:paraId="7727FF83" w14:textId="64D944EC" w:rsidR="004F6315" w:rsidRDefault="004F6315" w:rsidP="004F6315">
      <w:r w:rsidRPr="004F6315">
        <w:t xml:space="preserve">Additionally, </w:t>
      </w:r>
      <w:r w:rsidR="001500EE">
        <w:t xml:space="preserve">according to </w:t>
      </w:r>
      <w:r w:rsidR="001500EE" w:rsidRPr="001500EE">
        <w:t>(Onggowidjojo and Ellitan, 2023)</w:t>
      </w:r>
      <w:r w:rsidR="001500EE">
        <w:t xml:space="preserve"> </w:t>
      </w:r>
      <w:r w:rsidRPr="004F6315">
        <w:t>Amazon’s global leaders must exhibit strategic foresight</w:t>
      </w:r>
      <w:r>
        <w:t xml:space="preserve"> </w:t>
      </w:r>
      <w:r w:rsidRPr="004F6315">
        <w:t>the capacity to anticipate, plan for, and lead through long-term uncertainty. With fast-evolving technologies, shifting regulatory environments, and growing consumer demand for ethical business practices, leaders must scan the horizon, consider multiple stakeholder perspectives, and make decisions that balance today’s pressures with future sustainability. This strategic mindset also requires systems thinking</w:t>
      </w:r>
      <w:r>
        <w:t xml:space="preserve"> </w:t>
      </w:r>
      <w:r w:rsidRPr="004F6315">
        <w:t>understanding how decisions in one region or function (e.g. automating warehouses) may ripple across labour markets, supply chains, and brand reputation globally.</w:t>
      </w:r>
    </w:p>
    <w:p w14:paraId="2D9DE43F" w14:textId="371F3EE9" w:rsidR="004F6315" w:rsidRDefault="004F6315" w:rsidP="004F6315">
      <w:r w:rsidRPr="004F6315">
        <w:t>The contrast between traditional and global leadership roles at Amazon further illustrates these evolving demands. Traditionally, leadership was centred around driving operational efficiency, meeting KPIs, and upholding the company’s Leadership Principles</w:t>
      </w:r>
      <w:r>
        <w:t xml:space="preserve"> </w:t>
      </w:r>
      <w:r w:rsidRPr="004F6315">
        <w:t>such as “Deliver Results” and “Insist on the Highest Standards.” While these remain important, global leadership now also involves collaboration across geographies, engagement with external stakeholders, and ethical oversight. Leaders must be skilled in influencing without authority, adapting to cultural nuances, and balancing innovation with regulation</w:t>
      </w:r>
      <w:r w:rsidR="001500EE">
        <w:t xml:space="preserve"> </w:t>
      </w:r>
      <w:r w:rsidR="001500EE">
        <w:t xml:space="preserve">as determined by research </w:t>
      </w:r>
      <w:r w:rsidR="001500EE" w:rsidRPr="001500EE">
        <w:t>(Moats, 2025)</w:t>
      </w:r>
      <w:r w:rsidR="001500EE">
        <w:t>.</w:t>
      </w:r>
    </w:p>
    <w:p w14:paraId="19455B10" w14:textId="28505289" w:rsidR="004F6315" w:rsidRDefault="004F6315" w:rsidP="004F6315">
      <w:r w:rsidRPr="004F6315">
        <w:t>For instance, a U.S.-based Amazon warehouse manager may focus on productivity, compliance, and cost efficiency, operating within a highly standardised framework</w:t>
      </w:r>
      <w:r w:rsidR="001500EE">
        <w:t xml:space="preserve"> as supported by </w:t>
      </w:r>
      <w:r w:rsidR="001500EE" w:rsidRPr="001500EE">
        <w:t>Milanez (2023)</w:t>
      </w:r>
      <w:r w:rsidRPr="004F6315">
        <w:t>. In contrast, a regional director in Germany or the Netherlands may need to navigate stricter labour laws, engage with employee councils, and foster inclusive leadership styles that resonate with local expectations. These differing responsibilities reflect the need for flexible leadership models grounded in both global consistency and local responsiveness</w:t>
      </w:r>
    </w:p>
    <w:p w14:paraId="6F091953" w14:textId="0747D680" w:rsidR="004F6315" w:rsidRDefault="004F6315" w:rsidP="004F6315">
      <w:r w:rsidRPr="004F6315">
        <w:lastRenderedPageBreak/>
        <w:t>In conclusion, Amazon’s evolving operating environment demands a transformation in leadership competencies. The future global leader must combine data-driven decision-making with emotional intelligence, ethical reasoning, and cultural dexterity. Investing in the development of such leaders is not just a competitive advantage</w:t>
      </w:r>
      <w:r>
        <w:t xml:space="preserve"> </w:t>
      </w:r>
      <w:r w:rsidRPr="004F6315">
        <w:t>it is a strategic imperative for Amazon’s sustainability and legitimacy on the world stage.</w:t>
      </w:r>
    </w:p>
    <w:p w14:paraId="18E30A67" w14:textId="2C5F8930" w:rsidR="004F6315" w:rsidRDefault="0015787E" w:rsidP="0015787E">
      <w:pPr>
        <w:pStyle w:val="Heading2"/>
      </w:pPr>
      <w:bookmarkStart w:id="10" w:name="_Toc203476820"/>
      <w:r>
        <w:t>3.3 The Value of Global Leadership Development to Amazon</w:t>
      </w:r>
      <w:bookmarkEnd w:id="10"/>
    </w:p>
    <w:p w14:paraId="1088ECB2" w14:textId="46FC9EFC" w:rsidR="0015787E" w:rsidRDefault="0015787E" w:rsidP="0015787E">
      <w:r w:rsidRPr="0015787E">
        <w:t>As Amazon continues to scale its global operations in an increasingly complex and competitive environment, the strategic importance of leadership development has never been greater. A global leadership development programme not only supports the company’s growth ambitions but also addresses critical organisational needs, including talent retention, innovation capacity, and long-term brand trust. In light of recent challenges and future demands, Amazon must prioritise the cultivation of ethical, inclusive, and agile leadership through structured development initiatives</w:t>
      </w:r>
      <w:r w:rsidR="00E118FB">
        <w:t xml:space="preserve"> as research is shown </w:t>
      </w:r>
      <w:r w:rsidR="00E118FB" w:rsidRPr="00E118FB">
        <w:t>(Deep, 2023)</w:t>
      </w:r>
      <w:r w:rsidR="00E118FB">
        <w:t>.</w:t>
      </w:r>
    </w:p>
    <w:p w14:paraId="5E429C53" w14:textId="0454A96F" w:rsidR="0015787E" w:rsidRDefault="00E118FB" w:rsidP="0015787E">
      <w:r>
        <w:t xml:space="preserve">According to </w:t>
      </w:r>
      <w:r w:rsidRPr="00E118FB">
        <w:t>Thomas (2025)</w:t>
      </w:r>
      <w:r>
        <w:t xml:space="preserve"> o</w:t>
      </w:r>
      <w:r w:rsidR="0015787E" w:rsidRPr="0015787E">
        <w:t>ne key driver is the urgent need to strengthen Amazon’s leadership talent pipeline. With over 1.5 million employees across more than 100 countries, the company requires a deep bench of culturally competent leaders capable of managing dispersed teams, responding to technological disruption, and aligning operations with regional expectations. As Amazon expands further into emerging markets, launches new verticals, and integrates advanced technologies like AI and robotics, the demand for forward-thinking, globally-minded leadership continues to grow. However, internal progression into leadership roles has not always kept pace with the scale of expansion, often resulting in management inconsistencies and gaps in cultural sensitivity or ethical oversight</w:t>
      </w:r>
      <w:r>
        <w:t xml:space="preserve"> as further supported by </w:t>
      </w:r>
      <w:r w:rsidRPr="00E118FB">
        <w:t>Mooney (2025)</w:t>
      </w:r>
      <w:r>
        <w:t>.</w:t>
      </w:r>
    </w:p>
    <w:p w14:paraId="1021E1CC" w14:textId="04CCCD2C" w:rsidR="0015787E" w:rsidRDefault="0015787E" w:rsidP="0015787E">
      <w:r w:rsidRPr="0015787E">
        <w:t>Developing global leaders is also closely linked to employee engagement, retention, and innovation. Research consistently shows that effective leadership is one of the strongest predictors of job satisfaction and organisational commitment (CIPD, 202</w:t>
      </w:r>
      <w:r w:rsidR="00E118FB">
        <w:t>1</w:t>
      </w:r>
      <w:r w:rsidRPr="0015787E">
        <w:t>). In Amazon’s case, where high turnover in frontline roles has raised concerns about organisational culture, leadership behaviour plays a central role in shaping employee experience. Managers who are better equipped to build psychological safety, support inclusive practices, and resolve cross-cultural tensions are more likely to foster engaged, high-performing teams. Moreover, leaders who embrace diversity and facilitate knowledge-sharing across regions can stimulate innovation</w:t>
      </w:r>
      <w:r>
        <w:t xml:space="preserve"> </w:t>
      </w:r>
      <w:r w:rsidRPr="0015787E">
        <w:t>a key differentiator in Amazon’s tech-driven ecosystem</w:t>
      </w:r>
      <w:r w:rsidR="00E118FB">
        <w:t xml:space="preserve"> as further mentioned by </w:t>
      </w:r>
      <w:r w:rsidR="00E118FB" w:rsidRPr="00E118FB">
        <w:t>Ahinkurah and Moore (2021)</w:t>
      </w:r>
      <w:r w:rsidR="00E118FB">
        <w:t>.</w:t>
      </w:r>
    </w:p>
    <w:p w14:paraId="0AB92AE6" w14:textId="706A4BDA" w:rsidR="0015787E" w:rsidRDefault="00E118FB" w:rsidP="0015787E">
      <w:r>
        <w:t xml:space="preserve">According to </w:t>
      </w:r>
      <w:r w:rsidRPr="00E118FB">
        <w:t>Tran (2017)</w:t>
      </w:r>
      <w:r>
        <w:t xml:space="preserve"> t</w:t>
      </w:r>
      <w:r w:rsidR="0015787E" w:rsidRPr="0015787E">
        <w:t>he value of leadership development is further evidenced by success stories from other multinational corporations. Google’s Project Oxygen, for example, demonstrated that investment in management capability</w:t>
      </w:r>
      <w:r w:rsidR="0015787E">
        <w:t xml:space="preserve"> </w:t>
      </w:r>
      <w:r w:rsidR="0015787E" w:rsidRPr="0015787E">
        <w:t>particularly in areas such as coaching, empowerment, and employee wellbeing</w:t>
      </w:r>
      <w:r w:rsidR="0015787E">
        <w:t xml:space="preserve"> </w:t>
      </w:r>
      <w:r w:rsidR="0015787E" w:rsidRPr="0015787E">
        <w:t>resulted in significant improvements in performance and satisfaction across teams. Similarly, Unilever’s “UFLP” (Unilever Future Leaders Programme) focuses on developing purpose-driven, culturally agile leaders through global rotations, mentoring, and values-based learning. These programmes offer Amazon useful benchmarks for creating scalable, high-impact development models that align leadership practices with strategic goals.</w:t>
      </w:r>
    </w:p>
    <w:p w14:paraId="1A95B848" w14:textId="77777777" w:rsidR="00E118FB" w:rsidRPr="00E118FB" w:rsidRDefault="000F4B12" w:rsidP="00E118FB">
      <w:r w:rsidRPr="000F4B12">
        <w:t xml:space="preserve">Beyond internal benefits, a well-designed leadership development programme can deliver strong return on investment (ROI). According to a </w:t>
      </w:r>
      <w:r w:rsidR="00E118FB" w:rsidRPr="00E118FB">
        <w:t>Brassey, Christensen and van Dam (2019)</w:t>
      </w:r>
    </w:p>
    <w:p w14:paraId="2B9239EE" w14:textId="7CCB546E" w:rsidR="0015787E" w:rsidRDefault="000F4B12" w:rsidP="0015787E">
      <w:r w:rsidRPr="000F4B12">
        <w:lastRenderedPageBreak/>
        <w:t>study, organisations with comprehensive leadership strategies are 2.4 times more likely to outperform competitors in terms of financial performance. Specific outcomes include reduced attrition, increased employee engagement, and improved succession planning. For Amazon, where high-profile leadership missteps or cultural clashes can attract media and regulatory scrutiny, a proactive approach to leader development mitigates reputational risk and enhances stakeholder confidence.</w:t>
      </w:r>
    </w:p>
    <w:p w14:paraId="3A9B142A" w14:textId="0FBE610E" w:rsidR="000F4B12" w:rsidRDefault="000F4B12" w:rsidP="0015787E">
      <w:r w:rsidRPr="000F4B12">
        <w:t>Importantly, such an initiative must be aligned with Amazon’s own Leadership Principles, which serve as both cultural touchstones and performance benchmarks</w:t>
      </w:r>
      <w:r w:rsidR="00FE30D4">
        <w:t xml:space="preserve"> as supported by </w:t>
      </w:r>
      <w:r w:rsidR="00FE30D4" w:rsidRPr="00FE30D4">
        <w:t>NFX Team (2021)</w:t>
      </w:r>
      <w:r w:rsidR="00FE30D4">
        <w:t xml:space="preserve">. As well as according to </w:t>
      </w:r>
      <w:r w:rsidR="00FE30D4" w:rsidRPr="00FE30D4">
        <w:t>Wood (2021)</w:t>
      </w:r>
      <w:r w:rsidR="00FE30D4">
        <w:t xml:space="preserve"> p</w:t>
      </w:r>
      <w:r w:rsidRPr="000F4B12">
        <w:t>rinciples such as “Hire and Develop the Best”, “Customer Obsession”, and “Learn and Be Curious” underscore the company’s commitment to continuous improvement, innovation, and talent cultivation. A global leadership development programme operationalises these principles, translating them from abstract values into measurable competencies that can be assessed and developed consistently across global teams. For instance, a training module focused on inclusive leadership directly supports the “Earn Trust” and “Dive Deep” principles, while cross-border collaboration training reinforces “Think Big” and “Invent and Simplify”</w:t>
      </w:r>
      <w:r w:rsidR="00FE30D4">
        <w:t xml:space="preserve"> as determined by studies </w:t>
      </w:r>
      <w:r w:rsidR="00FE30D4" w:rsidRPr="00FE30D4">
        <w:t>(Wedell, 2012)</w:t>
      </w:r>
      <w:r w:rsidR="00FE30D4">
        <w:t>.</w:t>
      </w:r>
    </w:p>
    <w:p w14:paraId="4AF161C2" w14:textId="297279F2" w:rsidR="000F4B12" w:rsidRDefault="000F4B12" w:rsidP="0015787E">
      <w:r w:rsidRPr="000F4B12">
        <w:t>In summary, the implementation of a global leadership development programme is not just a developmental initiative but a strategic necessity for Amazon. It enables the organisation to future-proof its leadership, create a more cohesive and values-aligned global culture, and drive sustainable business performance in a turbulent global landscape. In doing so, Amazon can maintain its market leadership while upholding its responsibilities to employees, customers, and broader society.</w:t>
      </w:r>
    </w:p>
    <w:p w14:paraId="18047023" w14:textId="32890C78" w:rsidR="000F4B12" w:rsidRDefault="000F4B12" w:rsidP="000F4B12">
      <w:pPr>
        <w:pStyle w:val="Heading1"/>
      </w:pPr>
      <w:bookmarkStart w:id="11" w:name="_Toc203476821"/>
      <w:r>
        <w:t>3.0 Programme Proposal &amp; Recommendations</w:t>
      </w:r>
      <w:bookmarkEnd w:id="11"/>
    </w:p>
    <w:p w14:paraId="53ED3478" w14:textId="19DB37F7" w:rsidR="000F4B12" w:rsidRDefault="000F4B12" w:rsidP="000F4B12">
      <w:r w:rsidRPr="000F4B12">
        <w:t>In response to the complex leadership demands identified throughout this report, it is proposed that Amazon implement a structured Global Leadership Development Programme (GLDP) designed to equip current and emerging leaders with the capabilities needed to lead effectively in a rapidly evolving international environment. The programme is aligned with Amazon’s strategic priorities, operational challenges, and Leadership Principles, particularly “Hire and Develop the Best”, “Think Big”, and “Learn and Be Curious”</w:t>
      </w:r>
      <w:r w:rsidR="00E07926">
        <w:t xml:space="preserve"> as supporting research shows </w:t>
      </w:r>
      <w:r w:rsidR="00E07926" w:rsidRPr="00E07926">
        <w:t>(Hruby, Almeida and Hoeft, 2022)</w:t>
      </w:r>
      <w:r w:rsidR="00E07926">
        <w:t>.</w:t>
      </w:r>
    </w:p>
    <w:p w14:paraId="54B93FB2" w14:textId="318021C2" w:rsidR="000F4B12" w:rsidRDefault="000F4B12" w:rsidP="000F4B12">
      <w:r w:rsidRPr="000F4B12">
        <w:t>The GLDP should adopt a blended learning structure, integrating online modules, peer learning, executive mentoring, and in-person global immersion experiences. This ensures flexibility for Amazon’s geographically dispersed workforce while providing rich developmental experiences. The structure is modular and can be completed over a 12–18 month period, with options for regional customisation based on operational needs and cultural contexts.</w:t>
      </w:r>
    </w:p>
    <w:p w14:paraId="448F79E9" w14:textId="718E6C0D" w:rsidR="000F4B12" w:rsidRDefault="000F4B12" w:rsidP="000F4B12">
      <w:r w:rsidRPr="000F4B12">
        <w:t>The core modules include:</w:t>
      </w:r>
    </w:p>
    <w:p w14:paraId="08C2FB2A" w14:textId="7A4CDCE3" w:rsidR="000F4B12" w:rsidRDefault="000F4B12" w:rsidP="009C7885">
      <w:pPr>
        <w:pStyle w:val="ListParagraph"/>
        <w:numPr>
          <w:ilvl w:val="0"/>
          <w:numId w:val="2"/>
        </w:numPr>
      </w:pPr>
      <w:r w:rsidRPr="000F4B12">
        <w:t>Cross-Cultural Communication and Inclusive Leadership</w:t>
      </w:r>
      <w:r>
        <w:t>:</w:t>
      </w:r>
      <w:r w:rsidRPr="000F4B12">
        <w:t xml:space="preserve"> Developing cultural agility, managing global teams, and promoting equity, diversity, and inclusion</w:t>
      </w:r>
      <w:r w:rsidR="009C7885">
        <w:t>,</w:t>
      </w:r>
      <w:r w:rsidR="009C7885" w:rsidRPr="009C7885">
        <w:t>(CIPD, 2021a)</w:t>
      </w:r>
    </w:p>
    <w:p w14:paraId="3645ACED" w14:textId="6E91B5BA" w:rsidR="000F4B12" w:rsidRDefault="000F4B12" w:rsidP="009C7885">
      <w:pPr>
        <w:pStyle w:val="ListParagraph"/>
        <w:numPr>
          <w:ilvl w:val="0"/>
          <w:numId w:val="2"/>
        </w:numPr>
      </w:pPr>
      <w:r w:rsidRPr="000F4B12">
        <w:t>Responsible Innovation and Ethical AI</w:t>
      </w:r>
      <w:r>
        <w:t xml:space="preserve">: </w:t>
      </w:r>
      <w:r w:rsidRPr="000F4B12">
        <w:t>Addressing ethical considerations in emerging technologies, aligning innovation with stakeholder expectations</w:t>
      </w:r>
      <w:r w:rsidR="009C7885">
        <w:t xml:space="preserve"> as mentioned by </w:t>
      </w:r>
      <w:r w:rsidR="009C7885" w:rsidRPr="009C7885">
        <w:t>STAHL (2022)</w:t>
      </w:r>
      <w:r w:rsidR="009C7885">
        <w:t>.</w:t>
      </w:r>
    </w:p>
    <w:p w14:paraId="5C8A855A" w14:textId="252B1A01" w:rsidR="000F4B12" w:rsidRDefault="000F4B12" w:rsidP="00ED2B0F">
      <w:pPr>
        <w:pStyle w:val="ListParagraph"/>
        <w:numPr>
          <w:ilvl w:val="0"/>
          <w:numId w:val="2"/>
        </w:numPr>
      </w:pPr>
      <w:r w:rsidRPr="000F4B12">
        <w:t>Remote and Hybrid Team Management</w:t>
      </w:r>
      <w:r>
        <w:t xml:space="preserve">: </w:t>
      </w:r>
      <w:r w:rsidRPr="000F4B12">
        <w:t>Building trust, productivity, and accountability in distributed teams.</w:t>
      </w:r>
    </w:p>
    <w:p w14:paraId="75B294F8" w14:textId="00489CD1" w:rsidR="000F4B12" w:rsidRDefault="000F4B12" w:rsidP="000F4B12">
      <w:pPr>
        <w:pStyle w:val="ListParagraph"/>
        <w:numPr>
          <w:ilvl w:val="0"/>
          <w:numId w:val="2"/>
        </w:numPr>
      </w:pPr>
      <w:r w:rsidRPr="000F4B12">
        <w:lastRenderedPageBreak/>
        <w:t>Crisis and Supply Chain Leadership</w:t>
      </w:r>
      <w:r>
        <w:t>:</w:t>
      </w:r>
      <w:r w:rsidRPr="000F4B12">
        <w:t xml:space="preserve"> Equipping leaders to respond to disruptions, manage global logistics, and ensure operational resilience</w:t>
      </w:r>
      <w:r>
        <w:t>.</w:t>
      </w:r>
    </w:p>
    <w:p w14:paraId="35741CA7" w14:textId="5D8B585C" w:rsidR="000F4B12" w:rsidRDefault="000F4B12" w:rsidP="009C7885">
      <w:pPr>
        <w:pStyle w:val="ListParagraph"/>
        <w:numPr>
          <w:ilvl w:val="0"/>
          <w:numId w:val="2"/>
        </w:numPr>
      </w:pPr>
      <w:r w:rsidRPr="000F4B12">
        <w:t>ESG and Sustainability Awareness</w:t>
      </w:r>
      <w:r>
        <w:t>:</w:t>
      </w:r>
      <w:r w:rsidRPr="000F4B12">
        <w:t xml:space="preserve"> Embedding environmental and social governance principles into decision-making and leadership behaviour</w:t>
      </w:r>
      <w:r w:rsidR="009C7885">
        <w:t xml:space="preserve">, </w:t>
      </w:r>
      <w:r w:rsidR="009C7885" w:rsidRPr="009C7885">
        <w:t>(Yu et al., 2024)</w:t>
      </w:r>
      <w:r w:rsidR="009C7885">
        <w:t>.</w:t>
      </w:r>
    </w:p>
    <w:p w14:paraId="6D76312A" w14:textId="435BCC5B" w:rsidR="000F4B12" w:rsidRDefault="009C7885" w:rsidP="009C7885">
      <w:pPr>
        <w:ind w:left="45"/>
      </w:pPr>
      <w:r>
        <w:t xml:space="preserve">Using supporting research </w:t>
      </w:r>
      <w:r w:rsidRPr="009C7885">
        <w:t>(Diaz and Halkias, 2021)</w:t>
      </w:r>
      <w:r>
        <w:t xml:space="preserve"> t</w:t>
      </w:r>
      <w:r w:rsidR="000F4B12" w:rsidRPr="000F4B12">
        <w:t>he programme will be delivered through a mix of internal and external partnerships. Amazon can leverage its internal learning platform (e.g. Amazon Career Choice or internal “academies”) alongside partnerships with global business schools and executive education providers. Leaders will also benefit from exposure to global peers, case studies, and live simulations.</w:t>
      </w:r>
    </w:p>
    <w:p w14:paraId="5B77061E" w14:textId="5535EEF7" w:rsidR="000F4B12" w:rsidRDefault="000F4B12" w:rsidP="009C7885">
      <w:pPr>
        <w:ind w:left="45"/>
      </w:pPr>
      <w:r w:rsidRPr="000F4B12">
        <w:t>To measure effectiveness, a combination of 360-degree feedback, behavioural assessments, and key performance indicators (e.g. team engagement scores, attrition rates, ethical compliance metrics) will be used. Ongoing mentoring and post-programme support will help reinforce learning and transfer it into real-world leadership practices</w:t>
      </w:r>
      <w:r w:rsidR="009C7885">
        <w:t xml:space="preserve"> as assisted with the guidance of </w:t>
      </w:r>
      <w:r w:rsidR="009C7885" w:rsidRPr="009C7885">
        <w:t>Das and Rajini (2023)</w:t>
      </w:r>
      <w:r w:rsidR="009C7885">
        <w:t>.</w:t>
      </w:r>
    </w:p>
    <w:p w14:paraId="7EE35161" w14:textId="54F8D1A7" w:rsidR="000F4B12" w:rsidRDefault="000F4B12" w:rsidP="000F4B12">
      <w:pPr>
        <w:ind w:left="45"/>
      </w:pPr>
      <w:r w:rsidRPr="000F4B12">
        <w:t>Strategically, this programme reinforces Amazon’s commitment to innovation, inclusivity, and customer-centricity. It prepares leaders not only to drive performance, but to lead responsibly, ethically, and globally</w:t>
      </w:r>
      <w:r>
        <w:t xml:space="preserve"> </w:t>
      </w:r>
      <w:r w:rsidRPr="000F4B12">
        <w:t>ensuring Amazon remains competitive, resilient, and trusted in the years ahead.</w:t>
      </w:r>
    </w:p>
    <w:p w14:paraId="72134BA4" w14:textId="1EEB936D" w:rsidR="000F4B12" w:rsidRDefault="000F4B12" w:rsidP="000F4B12">
      <w:pPr>
        <w:pStyle w:val="Heading1"/>
      </w:pPr>
      <w:bookmarkStart w:id="12" w:name="_Toc203476822"/>
      <w:r>
        <w:t>4.0 Conclusion</w:t>
      </w:r>
      <w:bookmarkEnd w:id="12"/>
    </w:p>
    <w:p w14:paraId="263DFA3F" w14:textId="1515F425" w:rsidR="000F4B12" w:rsidRDefault="000F4B12" w:rsidP="000F4B12">
      <w:r w:rsidRPr="000F4B12">
        <w:t>In an increasingly complex and interconnected global business environment, Amazon faces a broad spectrum of leadership challenges that demand a re-evaluation of traditional leadership models. Labour controversies, cultural diversity, digital disruption, and geopolitical instability highlight the need for leaders who are not only operationally effective but also emotionally intelligent, ethically grounded, and culturally competent. These challenges, when viewed through theoretical lenses such as VUCA, Hofstede’s dimensions, and stakeholder theory, demonstrate that Amazon’s continued success depends on the strategic development of globally capable leadership.</w:t>
      </w:r>
    </w:p>
    <w:p w14:paraId="768D35B8" w14:textId="0CB887EE" w:rsidR="000F4B12" w:rsidRDefault="000F4B12" w:rsidP="000F4B12">
      <w:r w:rsidRPr="000F4B12">
        <w:t>This report has shown that leadership competencies such as cultural agility, strategic foresight, and responsible innovation are no longer optional but essential. Leadership must shift from transactional management to transformational, inclusive, and forward-thinking practices. Developing such competencies requires a structured, scalable, and strategically aligned leadership development programme.</w:t>
      </w:r>
    </w:p>
    <w:p w14:paraId="1C56E2C4" w14:textId="41FDDB11" w:rsidR="000F4B12" w:rsidRDefault="000F4B12" w:rsidP="000F4B12">
      <w:r w:rsidRPr="000F4B12">
        <w:t>The proposed Global Leadership Development Programme provides a solution tailored to Amazon’s size, scope, and strategic priorities. By incorporating cross-cultural training, ethical decision-making, and crisis leadership, the programme ensures future leaders are prepared to navigate ambiguity, drive innovation, and uphold Amazon’s Leadership Principles. Ultimately, investing in leadership development is not merely a HR function</w:t>
      </w:r>
      <w:r>
        <w:t xml:space="preserve"> </w:t>
      </w:r>
      <w:r w:rsidRPr="000F4B12">
        <w:t>it is a strategic imperative for Amazon’s resilience, legitimacy, and sustained global competitiveness.</w:t>
      </w:r>
    </w:p>
    <w:p w14:paraId="3986C247" w14:textId="77777777" w:rsidR="00B8490F" w:rsidRDefault="00B8490F" w:rsidP="000F4B12"/>
    <w:p w14:paraId="51EE19EF" w14:textId="77777777" w:rsidR="00B8490F" w:rsidRDefault="00B8490F" w:rsidP="000F4B12"/>
    <w:p w14:paraId="77D8AC8B" w14:textId="595AEE2E" w:rsidR="00B8490F" w:rsidRDefault="00B8490F" w:rsidP="00B8490F">
      <w:pPr>
        <w:pStyle w:val="Heading1"/>
      </w:pPr>
      <w:bookmarkStart w:id="13" w:name="_Toc203476823"/>
      <w:r>
        <w:lastRenderedPageBreak/>
        <w:t>5.0 References</w:t>
      </w:r>
      <w:bookmarkEnd w:id="13"/>
    </w:p>
    <w:p w14:paraId="331E4596" w14:textId="77777777" w:rsidR="00BE22BD" w:rsidRPr="00BE22BD" w:rsidRDefault="00BE22BD" w:rsidP="00BE22BD">
      <w:r w:rsidRPr="00BE22BD">
        <w:t xml:space="preserve">Adigwe, C.S. (2024). Transformational Leadership: a Comparative Exploration of the Leadership Prowess of Jeff Bezos and Steve Jobs. </w:t>
      </w:r>
      <w:r w:rsidRPr="00BE22BD">
        <w:rPr>
          <w:i/>
          <w:iCs/>
        </w:rPr>
        <w:t>Asian Journal of Economics, Business and Accounting</w:t>
      </w:r>
      <w:r w:rsidRPr="00BE22BD">
        <w:t>, 24(3), pp.68–89. doi:https://doi.org/10.9734/ajeba/2024/v24i31242.</w:t>
      </w:r>
    </w:p>
    <w:p w14:paraId="2B606D33" w14:textId="77777777" w:rsidR="00BE22BD" w:rsidRPr="00BE22BD" w:rsidRDefault="00BE22BD" w:rsidP="00BE22BD">
      <w:r w:rsidRPr="00BE22BD">
        <w:t xml:space="preserve">Ahinkurah, M. and Moore, S. (2021). </w:t>
      </w:r>
      <w:r w:rsidRPr="00BE22BD">
        <w:rPr>
          <w:i/>
          <w:iCs/>
        </w:rPr>
        <w:t>The Challenge with Amazon’s Work culture: Internal and External Implications</w:t>
      </w:r>
      <w:r w:rsidRPr="00BE22BD">
        <w:t>. [online] ResearchGate. Available at: https://www.researchgate.net/publication/361451556_The_challenge_with_Amazon [Accessed 11 Jul. 2025].</w:t>
      </w:r>
    </w:p>
    <w:p w14:paraId="2D4A11F9" w14:textId="77777777" w:rsidR="00BE22BD" w:rsidRPr="00BE22BD" w:rsidRDefault="00BE22BD" w:rsidP="00BE22BD">
      <w:r w:rsidRPr="00BE22BD">
        <w:t xml:space="preserve">Ali, I., Gligor, D., Balta, M., Bozkurt, S. and Papadopoulos, T. (2024). From disruption to innovation: The importance of the supply chain leadership style for driving logistics innovation in the face of geopolitical disruptions. </w:t>
      </w:r>
      <w:r w:rsidRPr="00BE22BD">
        <w:rPr>
          <w:i/>
          <w:iCs/>
        </w:rPr>
        <w:t>Transportation research. Part E, Logistics and transportation review</w:t>
      </w:r>
      <w:r w:rsidRPr="00BE22BD">
        <w:t>, 187, pp.103583–103583.</w:t>
      </w:r>
    </w:p>
    <w:p w14:paraId="0DA04C23" w14:textId="77777777" w:rsidR="00BE22BD" w:rsidRPr="00BE22BD" w:rsidRDefault="00BE22BD" w:rsidP="00BE22BD">
      <w:r w:rsidRPr="00BE22BD">
        <w:t xml:space="preserve">Bennett, N. and Lemoine, G.J. (2014). </w:t>
      </w:r>
      <w:r w:rsidRPr="00BE22BD">
        <w:rPr>
          <w:i/>
          <w:iCs/>
        </w:rPr>
        <w:t>(PDF) What VUCA really means for you</w:t>
      </w:r>
      <w:r w:rsidRPr="00BE22BD">
        <w:t>. [online] ResearchGate. Available at: https://www.researchgate.net/publication/263926940_What_VUCA_really_means_for_you [Accessed 9 Jul. 2025].</w:t>
      </w:r>
    </w:p>
    <w:p w14:paraId="5995838D" w14:textId="77777777" w:rsidR="00BE22BD" w:rsidRPr="00BE22BD" w:rsidRDefault="00BE22BD" w:rsidP="00BE22BD">
      <w:r w:rsidRPr="00BE22BD">
        <w:t xml:space="preserve">Boewe, J. and Schulten, J. (2019). </w:t>
      </w:r>
      <w:r w:rsidRPr="00BE22BD">
        <w:rPr>
          <w:i/>
          <w:iCs/>
        </w:rPr>
        <w:t>The long struggle of the Amazon employees</w:t>
      </w:r>
      <w:r w:rsidRPr="00BE22BD">
        <w:t>. [online] ResearchGate. Available at: https://www.researchgate.net/publication/361408187_The_long_struggle_of_the_Amazon_employees [Accessed 9 Jul. 2025].</w:t>
      </w:r>
    </w:p>
    <w:p w14:paraId="57E491D6" w14:textId="77777777" w:rsidR="00BE22BD" w:rsidRPr="00BE22BD" w:rsidRDefault="00BE22BD" w:rsidP="00BE22BD">
      <w:r w:rsidRPr="00BE22BD">
        <w:t xml:space="preserve">Brassey, J., Christensen, L. and van Dam, N. (2019). </w:t>
      </w:r>
      <w:r w:rsidRPr="00BE22BD">
        <w:rPr>
          <w:i/>
          <w:iCs/>
        </w:rPr>
        <w:t>Essential components of a learning and development strategy | McKinsey</w:t>
      </w:r>
      <w:r w:rsidRPr="00BE22BD">
        <w:t>. [online] www.mckinsey.com. Available at: https://www.mckinsey.com/capabilities/people-and-organizational-performance/our-insights/the-essential-components-of-a-successful-l-and-d-strategy [Accessed 11 Jul. 2025].</w:t>
      </w:r>
    </w:p>
    <w:p w14:paraId="76BBA1DF" w14:textId="77777777" w:rsidR="00BE22BD" w:rsidRPr="00BE22BD" w:rsidRDefault="00BE22BD" w:rsidP="00BE22BD">
      <w:r w:rsidRPr="00BE22BD">
        <w:t xml:space="preserve">Chabika, R., Schalkwyk, J.V., Rensburg, van and Muller, R. (2024). Cultural forces shaping social influences: the role of power distance, uncertainty avoidance, and individualism. </w:t>
      </w:r>
      <w:r w:rsidRPr="00BE22BD">
        <w:rPr>
          <w:i/>
          <w:iCs/>
        </w:rPr>
        <w:t>International Journal of Research in Business and Social Science (2147-4478)</w:t>
      </w:r>
      <w:r w:rsidRPr="00BE22BD">
        <w:t>, 13(8), pp.87–101. doi:https://doi.org/10.20525/ijrbs.v13i8.3748.</w:t>
      </w:r>
    </w:p>
    <w:p w14:paraId="173DCDC4" w14:textId="77777777" w:rsidR="00BE22BD" w:rsidRPr="00BE22BD" w:rsidRDefault="00BE22BD" w:rsidP="00BE22BD">
      <w:r w:rsidRPr="00BE22BD">
        <w:t xml:space="preserve">CIPD (2021a). </w:t>
      </w:r>
      <w:r w:rsidRPr="00BE22BD">
        <w:rPr>
          <w:i/>
          <w:iCs/>
        </w:rPr>
        <w:t>CIPD | Managing multicultural teams</w:t>
      </w:r>
      <w:r w:rsidRPr="00BE22BD">
        <w:t>. [online] CIPD. Available at: https://www.cipd.org/uk/knowledge/reports/managing-multicultural-teams/ [Accessed 11 Jul. 2025].</w:t>
      </w:r>
    </w:p>
    <w:p w14:paraId="390BA574" w14:textId="77777777" w:rsidR="00BE22BD" w:rsidRPr="00BE22BD" w:rsidRDefault="00BE22BD" w:rsidP="00BE22BD">
      <w:r w:rsidRPr="00BE22BD">
        <w:t xml:space="preserve">CIPD (2021b). </w:t>
      </w:r>
      <w:r w:rsidRPr="00BE22BD">
        <w:rPr>
          <w:i/>
          <w:iCs/>
        </w:rPr>
        <w:t>EMPLOYEE ENGAGEMENT</w:t>
      </w:r>
      <w:r w:rsidRPr="00BE22BD">
        <w:t xml:space="preserve">. [online] </w:t>
      </w:r>
      <w:r w:rsidRPr="00BE22BD">
        <w:rPr>
          <w:i/>
          <w:iCs/>
        </w:rPr>
        <w:t>CIPD</w:t>
      </w:r>
      <w:r w:rsidRPr="00BE22BD">
        <w:t>. Available at: https://www.cipd.org/globalassets/media/knowledge/knowledge-hub/evidence-reviews/employee-engagement-discussion-report_tcm18-89598.pdf [Accessed 11 Jul. 2025].</w:t>
      </w:r>
    </w:p>
    <w:p w14:paraId="0ED73766" w14:textId="77777777" w:rsidR="00BE22BD" w:rsidRPr="00BE22BD" w:rsidRDefault="00BE22BD" w:rsidP="00BE22BD">
      <w:r w:rsidRPr="00BE22BD">
        <w:t xml:space="preserve">Cleveland, M. and Cleveland, S. (2020). </w:t>
      </w:r>
      <w:r w:rsidRPr="00BE22BD">
        <w:rPr>
          <w:i/>
          <w:iCs/>
        </w:rPr>
        <w:t>(PDF) Culturally Agile Leadership: A Relational Leadership Development Approach</w:t>
      </w:r>
      <w:r w:rsidRPr="00BE22BD">
        <w:t>. [online] ResearchGate. Available at: https://www.researchgate.net/publication/338318061_Culturally_Agile_Leadership_A_Relational_Leadership_Development_Approach [Accessed 11 Jul. 2025].</w:t>
      </w:r>
    </w:p>
    <w:p w14:paraId="7174F8E0" w14:textId="77777777" w:rsidR="00BE22BD" w:rsidRPr="00BE22BD" w:rsidRDefault="00BE22BD" w:rsidP="00BE22BD">
      <w:r w:rsidRPr="00BE22BD">
        <w:t xml:space="preserve">Cruz, J. (2025). </w:t>
      </w:r>
      <w:r w:rsidRPr="00BE22BD">
        <w:rPr>
          <w:i/>
          <w:iCs/>
        </w:rPr>
        <w:t>Amazon Faces Crossfire Over Tariff Transparency Amid Trade War Tensions</w:t>
      </w:r>
      <w:r w:rsidRPr="00BE22BD">
        <w:t>. [online] Ainvest. Available at: https://www.ainvest.com/news/amazon-faces-crossfire-tariff-transparency-trade-war-tensions-2504/ [Accessed 9 Jul. 2025].</w:t>
      </w:r>
    </w:p>
    <w:p w14:paraId="2F7CABC0" w14:textId="77777777" w:rsidR="00BE22BD" w:rsidRPr="00BE22BD" w:rsidRDefault="00BE22BD" w:rsidP="00BE22BD">
      <w:r w:rsidRPr="00BE22BD">
        <w:lastRenderedPageBreak/>
        <w:t xml:space="preserve">Das, B.K. and Rajini, G. (2023). Leadership development through 360-degree multi-rater feedback—An experience sharing of need, approach, roll-out, and the impact. </w:t>
      </w:r>
      <w:r w:rsidRPr="00BE22BD">
        <w:rPr>
          <w:i/>
          <w:iCs/>
        </w:rPr>
        <w:t>Environment and Social Psychology</w:t>
      </w:r>
      <w:r w:rsidRPr="00BE22BD">
        <w:t>, [online] 9(2). doi:https://doi.org/10.54517/esp.v9i2.2000.</w:t>
      </w:r>
    </w:p>
    <w:p w14:paraId="5CD5C0B0" w14:textId="77777777" w:rsidR="00BE22BD" w:rsidRPr="00BE22BD" w:rsidRDefault="00BE22BD" w:rsidP="00BE22BD">
      <w:r w:rsidRPr="00BE22BD">
        <w:t>de Klerk, J.J. and Jooste, M. (2023). Responsible leadership and its place in the leadership domain: A meaning</w:t>
      </w:r>
      <w:r w:rsidRPr="00BE22BD">
        <w:rPr>
          <w:rFonts w:ascii="Cambria Math" w:hAnsi="Cambria Math" w:cs="Cambria Math"/>
        </w:rPr>
        <w:t>‐</w:t>
      </w:r>
      <w:r w:rsidRPr="00BE22BD">
        <w:t xml:space="preserve">based systematic review. </w:t>
      </w:r>
      <w:r w:rsidRPr="00BE22BD">
        <w:rPr>
          <w:i/>
          <w:iCs/>
        </w:rPr>
        <w:t>Business and Society Review</w:t>
      </w:r>
      <w:r w:rsidRPr="00BE22BD">
        <w:t>, 128(4). doi:https://doi.org/10.1111/basr.12331.</w:t>
      </w:r>
    </w:p>
    <w:p w14:paraId="0F4DF4E9" w14:textId="77777777" w:rsidR="00BE22BD" w:rsidRPr="00BE22BD" w:rsidRDefault="00BE22BD" w:rsidP="00BE22BD">
      <w:r w:rsidRPr="00BE22BD">
        <w:t xml:space="preserve">Deep, G. (2023). The power of resilience and flexibility in business leadership: Adapting to change. </w:t>
      </w:r>
      <w:r w:rsidRPr="00BE22BD">
        <w:rPr>
          <w:i/>
          <w:iCs/>
        </w:rPr>
        <w:t>Magna Scientia Advanced Research and Reviews</w:t>
      </w:r>
      <w:r w:rsidRPr="00BE22BD">
        <w:t>, [online] 9(2), pp.086–091. doi:https://doi.org/10.30574/msarr.2023.9.2.0164.</w:t>
      </w:r>
    </w:p>
    <w:p w14:paraId="3CB9415F" w14:textId="011B09E8" w:rsidR="00BE22BD" w:rsidRPr="00BE22BD" w:rsidRDefault="00BE22BD" w:rsidP="00BE22BD">
      <w:r w:rsidRPr="00BE22BD">
        <w:t xml:space="preserve">Dewi, Z.L. (2015). </w:t>
      </w:r>
      <w:r w:rsidRPr="00BE22BD">
        <w:rPr>
          <w:i/>
          <w:iCs/>
        </w:rPr>
        <w:t>House, R. J., Hanges, P. J., Javidan, M., Dorfman, P. W., &amp; Gupta, V. (2004). Culture, Leadership, and Organizations The GLOBE Study of 62 Societies. Thousand Oaks, CA Sage Publications. - References - Scientific Research Publishing</w:t>
      </w:r>
      <w:r w:rsidRPr="00BE22BD">
        <w:t>. [online] Scirp.org. Available at: https://www.scirp.org/reference/referencespapers?referenceid=1587420 [Accessed 9 Jul. 2025].</w:t>
      </w:r>
    </w:p>
    <w:p w14:paraId="2A0DB23A" w14:textId="77777777" w:rsidR="00BE22BD" w:rsidRPr="00BE22BD" w:rsidRDefault="00BE22BD" w:rsidP="00BE22BD">
      <w:r w:rsidRPr="00BE22BD">
        <w:t xml:space="preserve">Diaz, J. and Halkias, D. (2021). Reskilling and Upskilling 4IR Leaders in Business Schools through an Innovative Executive Education Ecosystem: An Integrative Literature Review. </w:t>
      </w:r>
      <w:r w:rsidRPr="00BE22BD">
        <w:rPr>
          <w:i/>
          <w:iCs/>
        </w:rPr>
        <w:t>SSRN Electronic Journal</w:t>
      </w:r>
      <w:r w:rsidRPr="00BE22BD">
        <w:t>. doi:https://doi.org/10.2139/ssrn.3897059.</w:t>
      </w:r>
    </w:p>
    <w:p w14:paraId="6A7B374E" w14:textId="77777777" w:rsidR="00BE22BD" w:rsidRPr="00BE22BD" w:rsidRDefault="00BE22BD" w:rsidP="00BE22BD">
      <w:r w:rsidRPr="00BE22BD">
        <w:t xml:space="preserve">Freeman, E. and Mcvea, J. (1984). </w:t>
      </w:r>
      <w:r w:rsidRPr="00BE22BD">
        <w:rPr>
          <w:i/>
          <w:iCs/>
        </w:rPr>
        <w:t>A Stakeholder Approach to Strategic Management</w:t>
      </w:r>
      <w:r w:rsidRPr="00BE22BD">
        <w:t>. [online] ResearchGate. Available at: https://www.researchgate.net/publication/228320877_A_Stakeholder_Approach_to_Strategic_Management [Accessed 9 Jul. 2025].</w:t>
      </w:r>
    </w:p>
    <w:p w14:paraId="14059C2E" w14:textId="77777777" w:rsidR="00BE22BD" w:rsidRPr="00BE22BD" w:rsidRDefault="00BE22BD" w:rsidP="00BE22BD">
      <w:r w:rsidRPr="00BE22BD">
        <w:t xml:space="preserve">Goleman, D. (2004a). </w:t>
      </w:r>
      <w:r w:rsidRPr="00BE22BD">
        <w:rPr>
          <w:i/>
          <w:iCs/>
        </w:rPr>
        <w:t>Emotional intelligence, Why It Can Matter More than IQ &amp; Working with Emotional Intelligence : Omnibus</w:t>
      </w:r>
      <w:r w:rsidRPr="00BE22BD">
        <w:t>. London: Bloomsbury.</w:t>
      </w:r>
    </w:p>
    <w:p w14:paraId="36455951" w14:textId="77777777" w:rsidR="00BE22BD" w:rsidRPr="00BE22BD" w:rsidRDefault="00BE22BD" w:rsidP="00BE22BD">
      <w:r w:rsidRPr="00BE22BD">
        <w:t xml:space="preserve">Goleman, D. (2004b). </w:t>
      </w:r>
      <w:r w:rsidRPr="00BE22BD">
        <w:rPr>
          <w:i/>
          <w:iCs/>
        </w:rPr>
        <w:t>Emotional intelligence, Why It Can Matter More than IQ &amp; Working with Emotional Intelligence : Omnibus</w:t>
      </w:r>
      <w:r w:rsidRPr="00BE22BD">
        <w:t>. London: Bloomsbury.</w:t>
      </w:r>
    </w:p>
    <w:p w14:paraId="1D8052A4" w14:textId="77777777" w:rsidR="00BE22BD" w:rsidRPr="00BE22BD" w:rsidRDefault="00BE22BD" w:rsidP="00BE22BD">
      <w:r w:rsidRPr="00BE22BD">
        <w:t xml:space="preserve">House, R., Hanges, P., Javidan, M., Dorfman, P. and Gupta, V. (2004). </w:t>
      </w:r>
      <w:r w:rsidRPr="00BE22BD">
        <w:rPr>
          <w:i/>
          <w:iCs/>
        </w:rPr>
        <w:t>Culture, Leadership, and Organizations</w:t>
      </w:r>
      <w:r w:rsidRPr="00BE22BD">
        <w:t>. [online] SAGE Publications Inc. Available at: https://us.sagepub.com/en-us/nam/culture-leadership-and-organizations/book226013 [Accessed 10 Jul. 2025].</w:t>
      </w:r>
    </w:p>
    <w:p w14:paraId="5EEF2BBA" w14:textId="77777777" w:rsidR="00BE22BD" w:rsidRPr="00BE22BD" w:rsidRDefault="00BE22BD" w:rsidP="00BE22BD">
      <w:r w:rsidRPr="00BE22BD">
        <w:t xml:space="preserve">Hruby, J., Almeida, P. and Hoeft, C. (2022). Final global leadership development program ( GLDP ) design: Where do we go from here? Global evidence from Europe, the US, and Brazil. </w:t>
      </w:r>
      <w:r w:rsidRPr="00BE22BD">
        <w:rPr>
          <w:i/>
          <w:iCs/>
        </w:rPr>
        <w:t>Thunderbird International Business Review</w:t>
      </w:r>
      <w:r w:rsidRPr="00BE22BD">
        <w:t>, 64(4), pp.317–331. doi:https://doi.org/10.1002/tie.22297.</w:t>
      </w:r>
    </w:p>
    <w:p w14:paraId="186D69B8" w14:textId="77777777" w:rsidR="00BE22BD" w:rsidRPr="00BE22BD" w:rsidRDefault="00BE22BD" w:rsidP="00BE22BD">
      <w:r w:rsidRPr="00BE22BD">
        <w:t xml:space="preserve">Kelk, P. (2023). </w:t>
      </w:r>
      <w:r w:rsidRPr="00BE22BD">
        <w:rPr>
          <w:i/>
          <w:iCs/>
        </w:rPr>
        <w:t>Evaluating Amazon’s Ethical and Corporate Social Responsibility Strategy</w:t>
      </w:r>
      <w:r w:rsidRPr="00BE22BD">
        <w:t>. [online] Researchgate. doi:https://doi.org/10.13140/RG.2.2.11091.28969.</w:t>
      </w:r>
    </w:p>
    <w:p w14:paraId="387D87F1" w14:textId="77777777" w:rsidR="00BE22BD" w:rsidRPr="00BE22BD" w:rsidRDefault="00BE22BD" w:rsidP="00BE22BD">
      <w:r w:rsidRPr="00BE22BD">
        <w:t xml:space="preserve">Landry, L. (2019). </w:t>
      </w:r>
      <w:r w:rsidRPr="00BE22BD">
        <w:rPr>
          <w:i/>
          <w:iCs/>
        </w:rPr>
        <w:t>Why emotional intelligence is important in leadership</w:t>
      </w:r>
      <w:r w:rsidRPr="00BE22BD">
        <w:t>. [online] Harvard Business School Online. Available at: https://online.hbs.edu/blog/post/emotional-intelligence-in-leadership [Accessed 10 Jul. 2025].</w:t>
      </w:r>
    </w:p>
    <w:p w14:paraId="42D5090F" w14:textId="77777777" w:rsidR="00BE22BD" w:rsidRPr="00BE22BD" w:rsidRDefault="00BE22BD" w:rsidP="00BE22BD">
      <w:r w:rsidRPr="00BE22BD">
        <w:t xml:space="preserve">Li, Z. (2024). Review of Application of AI in Amazon Warehouse Management. </w:t>
      </w:r>
      <w:r w:rsidRPr="00BE22BD">
        <w:rPr>
          <w:i/>
          <w:iCs/>
        </w:rPr>
        <w:t>Advances in Economics Management and Political Sciences</w:t>
      </w:r>
      <w:r w:rsidRPr="00BE22BD">
        <w:t>, 144(1), pp.1–8. doi:https://doi.org/10.54254/2754-1169/2024.ga18980.</w:t>
      </w:r>
    </w:p>
    <w:p w14:paraId="01C95C7E" w14:textId="77777777" w:rsidR="00BE22BD" w:rsidRPr="00BE22BD" w:rsidRDefault="00BE22BD" w:rsidP="00BE22BD">
      <w:r w:rsidRPr="00BE22BD">
        <w:lastRenderedPageBreak/>
        <w:t xml:space="preserve">Milanez, A. (2023). </w:t>
      </w:r>
      <w:r w:rsidRPr="00BE22BD">
        <w:rPr>
          <w:i/>
          <w:iCs/>
        </w:rPr>
        <w:t>DIRECTORATE FOR EMPLOYMENT, LABOUR AND SOCIAL AFFAIRS EMPLOYMENT, LABOUR AND SOCIAL AFFAIRS COMMITTEE Cancels &amp; replaces the same document of 24 The Impact of AI on the Workplace: Evidence from OECD Case Studies of AI Implementation</w:t>
      </w:r>
      <w:r w:rsidRPr="00BE22BD">
        <w:t>. [online] Available at: https://www.oecd.org/content/dam/oecd/en/publications/reports/2023/03/the-impact-of-ai-on-the-workplace-evidence-from-oecd-case-studies-of-ai-implementation_b4c2c6ee/2247ce58-en.pdf [Accessed 11 Jul. 2025].</w:t>
      </w:r>
    </w:p>
    <w:p w14:paraId="24EE11A9" w14:textId="77777777" w:rsidR="00BE22BD" w:rsidRPr="00BE22BD" w:rsidRDefault="00BE22BD" w:rsidP="00BE22BD">
      <w:r w:rsidRPr="00BE22BD">
        <w:t xml:space="preserve">Moats, M. (2025). </w:t>
      </w:r>
      <w:r w:rsidRPr="00BE22BD">
        <w:rPr>
          <w:i/>
          <w:iCs/>
        </w:rPr>
        <w:t>A Deep Dive Analysis into Amazon.com, Inc.</w:t>
      </w:r>
      <w:r w:rsidRPr="00BE22BD">
        <w:t xml:space="preserve"> [online] Substack.com. Available at: https://massivemoats.substack.com/p/a-deep-dive-analysis-into-amazoncom [Accessed 10 Jul. 2025].</w:t>
      </w:r>
    </w:p>
    <w:p w14:paraId="5C28499A" w14:textId="77777777" w:rsidR="00BE22BD" w:rsidRPr="00BE22BD" w:rsidRDefault="00BE22BD" w:rsidP="00BE22BD">
      <w:r w:rsidRPr="00BE22BD">
        <w:t xml:space="preserve">Mokogwu, C., Achumie, G.O., Adeleke, A.G., Okeke, I.C. and Ewim, C.P.-M. (2024). A data-driven operations management model: Implementing MIS for strategic decision making in tech businesses. </w:t>
      </w:r>
      <w:r w:rsidRPr="00BE22BD">
        <w:rPr>
          <w:i/>
          <w:iCs/>
        </w:rPr>
        <w:t>International Journal of Frontline Research and Reviews</w:t>
      </w:r>
      <w:r w:rsidRPr="00BE22BD">
        <w:t>, 3(1), pp.001-019. doi:https://doi.org/10.56355/ijfrr.2024.3.1.0027.</w:t>
      </w:r>
    </w:p>
    <w:p w14:paraId="109C752F" w14:textId="77777777" w:rsidR="00BE22BD" w:rsidRPr="00BE22BD" w:rsidRDefault="00BE22BD" w:rsidP="00BE22BD">
      <w:r w:rsidRPr="00BE22BD">
        <w:t xml:space="preserve">Mooney, M. (2025). </w:t>
      </w:r>
      <w:r w:rsidRPr="00BE22BD">
        <w:rPr>
          <w:i/>
          <w:iCs/>
        </w:rPr>
        <w:t>Amazon launches new AI platform to power its robot fleet</w:t>
      </w:r>
      <w:r w:rsidRPr="00BE22BD">
        <w:t>. [online] Roboticsandautomationmagazine.co.uk. Available at: https://www.roboticsandautomationmagazine.co.uk/news/amrs/amazon-launches-new-ai-platform-to-power-its-robot-fleet.html [Accessed 11 Jul. 2025].</w:t>
      </w:r>
    </w:p>
    <w:p w14:paraId="5D48568D" w14:textId="77777777" w:rsidR="00BE22BD" w:rsidRPr="00BE22BD" w:rsidRDefault="00BE22BD" w:rsidP="00BE22BD">
      <w:r w:rsidRPr="00BE22BD">
        <w:t xml:space="preserve">NFX Team (2021). </w:t>
      </w:r>
      <w:r w:rsidRPr="00BE22BD">
        <w:rPr>
          <w:i/>
          <w:iCs/>
        </w:rPr>
        <w:t>The Founders’ List: Amazon’s 14 Leadership Principles</w:t>
      </w:r>
      <w:r w:rsidRPr="00BE22BD">
        <w:t>. [online] NFX. Available at: https://www.nfx.com/post/amazon-leadership [Accessed 11 Jul. 2025].</w:t>
      </w:r>
    </w:p>
    <w:p w14:paraId="3B2D4E31" w14:textId="77777777" w:rsidR="00BE22BD" w:rsidRPr="00BE22BD" w:rsidRDefault="00BE22BD" w:rsidP="00BE22BD">
      <w:r w:rsidRPr="00BE22BD">
        <w:t xml:space="preserve">Ok, E., Aria, J., Jose, D. and Diego, C. (2025). </w:t>
      </w:r>
      <w:r w:rsidRPr="00BE22BD">
        <w:rPr>
          <w:i/>
          <w:iCs/>
        </w:rPr>
        <w:t>Ethical Considerations and Challenges of AI in Supply Chain Management Definition of AI in Supply Chain Management (SCM)</w:t>
      </w:r>
      <w:r w:rsidRPr="00BE22BD">
        <w:t>. [online] Available at: https://www.researchgate.net/publication/389255282_Ethical_Considerations_and_Challenges_of_AI_in_Supply_Chain_Management_Definition_of_AI_in_Supply_Chain_Management_SCM [Accessed 9 Jul. 2025].</w:t>
      </w:r>
    </w:p>
    <w:p w14:paraId="541D8803" w14:textId="77777777" w:rsidR="00BE22BD" w:rsidRPr="00BE22BD" w:rsidRDefault="00BE22BD" w:rsidP="00BE22BD">
      <w:r w:rsidRPr="00BE22BD">
        <w:t xml:space="preserve">Onggowidjojo, V. and Ellitan, L. (2023). </w:t>
      </w:r>
      <w:r w:rsidRPr="00BE22BD">
        <w:rPr>
          <w:i/>
          <w:iCs/>
        </w:rPr>
        <w:t>Strategies for Achieving Competitive Advantage: The Case of Amazon</w:t>
      </w:r>
      <w:r w:rsidRPr="00BE22BD">
        <w:t>. [online] ResearchGate. Available at: https://www.researchgate.net/publication/374155748_Strategies_for_Achieving_Competitive_Advantage_The_Case_of_Amazon [Accessed 10 Jul. 2025].</w:t>
      </w:r>
    </w:p>
    <w:p w14:paraId="0BF7CF9B" w14:textId="77777777" w:rsidR="00BE22BD" w:rsidRPr="00BE22BD" w:rsidRDefault="00BE22BD" w:rsidP="00BE22BD">
      <w:r w:rsidRPr="00BE22BD">
        <w:t xml:space="preserve">Piotrowska, M. and Piotrowski, J. (2023). </w:t>
      </w:r>
      <w:r w:rsidRPr="00BE22BD">
        <w:rPr>
          <w:i/>
          <w:iCs/>
        </w:rPr>
        <w:t>Hofstede’s Cultural Dimensions Theory</w:t>
      </w:r>
      <w:r w:rsidRPr="00BE22BD">
        <w:t>. [online] ResearchGate. Available at: https://www.researchgate.net/publication/371822907_Hofstede [Accessed 9 Jul. 2025].</w:t>
      </w:r>
    </w:p>
    <w:p w14:paraId="3CE43218" w14:textId="77777777" w:rsidR="00BE22BD" w:rsidRPr="00BE22BD" w:rsidRDefault="00BE22BD" w:rsidP="00BE22BD">
      <w:r w:rsidRPr="00BE22BD">
        <w:t xml:space="preserve">STAHL, B.C. (2022). Responsible innovation ecosystems: Ethical implications of the application of the ecosystem concept to artificial intelligence. </w:t>
      </w:r>
      <w:r w:rsidRPr="00BE22BD">
        <w:rPr>
          <w:i/>
          <w:iCs/>
        </w:rPr>
        <w:t>International Journal of Information Management</w:t>
      </w:r>
      <w:r w:rsidRPr="00BE22BD">
        <w:t>, 62, p.102441. doi:https://doi.org/10.1016/j.ijinfomgt.2021.102441.</w:t>
      </w:r>
    </w:p>
    <w:p w14:paraId="196292D2" w14:textId="77777777" w:rsidR="00BE22BD" w:rsidRPr="00BE22BD" w:rsidRDefault="00BE22BD" w:rsidP="00BE22BD">
      <w:r w:rsidRPr="00BE22BD">
        <w:t xml:space="preserve">Thomas, S. (2025). </w:t>
      </w:r>
      <w:r w:rsidRPr="00BE22BD">
        <w:rPr>
          <w:i/>
          <w:iCs/>
        </w:rPr>
        <w:t>Values, culture as performance metrics: lessons from Amazon’s new strategy</w:t>
      </w:r>
      <w:r w:rsidRPr="00BE22BD">
        <w:t>. [online] Hrreporter.com. Available at: https://www.hrreporter.com/focus-areas/performance-management/values-culture-as-performance-metrics-lessons-from-amazons-new-strategy/392937 [Accessed 11 Jul. 2025].</w:t>
      </w:r>
    </w:p>
    <w:p w14:paraId="75A73C6E" w14:textId="77777777" w:rsidR="00BE22BD" w:rsidRPr="00BE22BD" w:rsidRDefault="00BE22BD" w:rsidP="00BE22BD">
      <w:r w:rsidRPr="00BE22BD">
        <w:lastRenderedPageBreak/>
        <w:t xml:space="preserve">Tran, S.K. (2017). GOOGLE: a Reflection of culture, leader, and Management. </w:t>
      </w:r>
      <w:r w:rsidRPr="00BE22BD">
        <w:rPr>
          <w:i/>
          <w:iCs/>
        </w:rPr>
        <w:t>International Journal of Corporate Social Responsibility</w:t>
      </w:r>
      <w:r w:rsidRPr="00BE22BD">
        <w:t>, 2(1), pp.1–14. doi:https://doi.org/10.1186/s40991-017-0021-0.</w:t>
      </w:r>
    </w:p>
    <w:p w14:paraId="2BC6465E" w14:textId="77777777" w:rsidR="00BE22BD" w:rsidRPr="00BE22BD" w:rsidRDefault="00BE22BD" w:rsidP="00BE22BD">
      <w:r w:rsidRPr="00BE22BD">
        <w:t xml:space="preserve">Wang, Y. (2024). Research on Amazon’s Management Style and Its Effect on Workplace Environment and Efficiency in United States of America. </w:t>
      </w:r>
      <w:r w:rsidRPr="00BE22BD">
        <w:rPr>
          <w:i/>
          <w:iCs/>
        </w:rPr>
        <w:t>Advances in Economics, Management and Political Sciences</w:t>
      </w:r>
      <w:r w:rsidRPr="00BE22BD">
        <w:t>, 92(1), pp.357–363. doi:https://doi.org/10.54254/2754-1169/92/20231075.</w:t>
      </w:r>
    </w:p>
    <w:p w14:paraId="7086481B" w14:textId="77777777" w:rsidR="00BE22BD" w:rsidRPr="00BE22BD" w:rsidRDefault="00BE22BD" w:rsidP="00BE22BD">
      <w:r w:rsidRPr="00BE22BD">
        <w:t xml:space="preserve">Wedell, M. (2012). </w:t>
      </w:r>
      <w:r w:rsidRPr="00BE22BD">
        <w:rPr>
          <w:i/>
          <w:iCs/>
        </w:rPr>
        <w:t>The Oman BA Project: ELT change implementation, process or event?</w:t>
      </w:r>
      <w:r w:rsidRPr="00BE22BD">
        <w:t xml:space="preserve"> [online] Available at: https://www.researchgate.net/publication/235952271_The_Oman_BA_Project_ELT_change_implementation_process_or_event [Accessed 11 Jul. 2025].</w:t>
      </w:r>
    </w:p>
    <w:p w14:paraId="6A892A58" w14:textId="0557A9CE" w:rsidR="00BE22BD" w:rsidRPr="00BE22BD" w:rsidRDefault="00BE22BD" w:rsidP="00BE22BD">
      <w:r w:rsidRPr="00BE22BD">
        <w:t xml:space="preserve">Wood, N. (2021). </w:t>
      </w:r>
      <w:r w:rsidRPr="00BE22BD">
        <w:rPr>
          <w:i/>
          <w:iCs/>
        </w:rPr>
        <w:t>Mastering Amazon Leadership Principles: Key Insights and Applications</w:t>
      </w:r>
      <w:r w:rsidRPr="00BE22BD">
        <w:t>. [online] Effy.ai. Available at: https://www.effy.ai/blog/amazon-leadership-principles [Accessed 11 Jul. 2025].</w:t>
      </w:r>
    </w:p>
    <w:p w14:paraId="2B2A5999" w14:textId="77777777" w:rsidR="00BE22BD" w:rsidRPr="00BE22BD" w:rsidRDefault="00BE22BD" w:rsidP="00BE22BD">
      <w:r w:rsidRPr="00BE22BD">
        <w:t xml:space="preserve">Yu, Z., Farooq, U., Alam, M.M. and Dai, J. (2024). How does environmental, social, and governance (ESG) performance determine investment mix? New empirical evidence from BRICS. </w:t>
      </w:r>
      <w:r w:rsidRPr="00BE22BD">
        <w:rPr>
          <w:i/>
          <w:iCs/>
        </w:rPr>
        <w:t>Borsa Istanbul review</w:t>
      </w:r>
      <w:r w:rsidRPr="00BE22BD">
        <w:t>, [online] 24(3). doi:https://doi.org/10.1016/j.bir.2024.02.007.</w:t>
      </w:r>
    </w:p>
    <w:p w14:paraId="110E3F49" w14:textId="77777777" w:rsidR="00BE22BD" w:rsidRPr="00BE22BD" w:rsidRDefault="00BE22BD" w:rsidP="00BE22BD"/>
    <w:sectPr w:rsidR="00BE22BD" w:rsidRPr="00BE22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1DAE"/>
    <w:multiLevelType w:val="hybridMultilevel"/>
    <w:tmpl w:val="E6D29A88"/>
    <w:lvl w:ilvl="0" w:tplc="3EE65AAC">
      <w:start w:val="3"/>
      <w:numFmt w:val="bullet"/>
      <w:lvlText w:val="-"/>
      <w:lvlJc w:val="left"/>
      <w:pPr>
        <w:ind w:left="405" w:hanging="360"/>
      </w:pPr>
      <w:rPr>
        <w:rFonts w:ascii="Aptos" w:eastAsiaTheme="minorHAnsi" w:hAnsi="Aptos"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3FDC193F"/>
    <w:multiLevelType w:val="multilevel"/>
    <w:tmpl w:val="53B00B3A"/>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59585173">
    <w:abstractNumId w:val="1"/>
  </w:num>
  <w:num w:numId="2" w16cid:durableId="991569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F7E"/>
    <w:rsid w:val="00012735"/>
    <w:rsid w:val="000F4B12"/>
    <w:rsid w:val="001500EE"/>
    <w:rsid w:val="0015787E"/>
    <w:rsid w:val="001A0FE3"/>
    <w:rsid w:val="001D2F7E"/>
    <w:rsid w:val="00247968"/>
    <w:rsid w:val="0026122C"/>
    <w:rsid w:val="00360EA2"/>
    <w:rsid w:val="003F5E5A"/>
    <w:rsid w:val="004E77A5"/>
    <w:rsid w:val="004F6315"/>
    <w:rsid w:val="00576097"/>
    <w:rsid w:val="00730BD7"/>
    <w:rsid w:val="008315F7"/>
    <w:rsid w:val="0088136C"/>
    <w:rsid w:val="009375F8"/>
    <w:rsid w:val="00942BD1"/>
    <w:rsid w:val="009C7885"/>
    <w:rsid w:val="00AE45A5"/>
    <w:rsid w:val="00B8490F"/>
    <w:rsid w:val="00BE22BD"/>
    <w:rsid w:val="00DC6149"/>
    <w:rsid w:val="00E07926"/>
    <w:rsid w:val="00E118FB"/>
    <w:rsid w:val="00F53E9A"/>
    <w:rsid w:val="00FE3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EB4F"/>
  <w15:chartTrackingRefBased/>
  <w15:docId w15:val="{F109DB4E-CF06-4BD4-B3BA-29FC3D63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F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F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F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F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F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F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F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F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F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F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2F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F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F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F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F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F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F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F7E"/>
    <w:rPr>
      <w:rFonts w:eastAsiaTheme="majorEastAsia" w:cstheme="majorBidi"/>
      <w:color w:val="272727" w:themeColor="text1" w:themeTint="D8"/>
    </w:rPr>
  </w:style>
  <w:style w:type="paragraph" w:styleId="Title">
    <w:name w:val="Title"/>
    <w:basedOn w:val="Normal"/>
    <w:next w:val="Normal"/>
    <w:link w:val="TitleChar"/>
    <w:uiPriority w:val="10"/>
    <w:qFormat/>
    <w:rsid w:val="001D2F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F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F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F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F7E"/>
    <w:pPr>
      <w:spacing w:before="160"/>
      <w:jc w:val="center"/>
    </w:pPr>
    <w:rPr>
      <w:i/>
      <w:iCs/>
      <w:color w:val="404040" w:themeColor="text1" w:themeTint="BF"/>
    </w:rPr>
  </w:style>
  <w:style w:type="character" w:customStyle="1" w:styleId="QuoteChar">
    <w:name w:val="Quote Char"/>
    <w:basedOn w:val="DefaultParagraphFont"/>
    <w:link w:val="Quote"/>
    <w:uiPriority w:val="29"/>
    <w:rsid w:val="001D2F7E"/>
    <w:rPr>
      <w:i/>
      <w:iCs/>
      <w:color w:val="404040" w:themeColor="text1" w:themeTint="BF"/>
    </w:rPr>
  </w:style>
  <w:style w:type="paragraph" w:styleId="ListParagraph">
    <w:name w:val="List Paragraph"/>
    <w:basedOn w:val="Normal"/>
    <w:uiPriority w:val="34"/>
    <w:qFormat/>
    <w:rsid w:val="001D2F7E"/>
    <w:pPr>
      <w:ind w:left="720"/>
      <w:contextualSpacing/>
    </w:pPr>
  </w:style>
  <w:style w:type="character" w:styleId="IntenseEmphasis">
    <w:name w:val="Intense Emphasis"/>
    <w:basedOn w:val="DefaultParagraphFont"/>
    <w:uiPriority w:val="21"/>
    <w:qFormat/>
    <w:rsid w:val="001D2F7E"/>
    <w:rPr>
      <w:i/>
      <w:iCs/>
      <w:color w:val="0F4761" w:themeColor="accent1" w:themeShade="BF"/>
    </w:rPr>
  </w:style>
  <w:style w:type="paragraph" w:styleId="IntenseQuote">
    <w:name w:val="Intense Quote"/>
    <w:basedOn w:val="Normal"/>
    <w:next w:val="Normal"/>
    <w:link w:val="IntenseQuoteChar"/>
    <w:uiPriority w:val="30"/>
    <w:qFormat/>
    <w:rsid w:val="001D2F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F7E"/>
    <w:rPr>
      <w:i/>
      <w:iCs/>
      <w:color w:val="0F4761" w:themeColor="accent1" w:themeShade="BF"/>
    </w:rPr>
  </w:style>
  <w:style w:type="character" w:styleId="IntenseReference">
    <w:name w:val="Intense Reference"/>
    <w:basedOn w:val="DefaultParagraphFont"/>
    <w:uiPriority w:val="32"/>
    <w:qFormat/>
    <w:rsid w:val="001D2F7E"/>
    <w:rPr>
      <w:b/>
      <w:bCs/>
      <w:smallCaps/>
      <w:color w:val="0F4761" w:themeColor="accent1" w:themeShade="BF"/>
      <w:spacing w:val="5"/>
    </w:rPr>
  </w:style>
  <w:style w:type="paragraph" w:customStyle="1" w:styleId="Body">
    <w:name w:val="Body"/>
    <w:rsid w:val="0088136C"/>
    <w:pPr>
      <w:spacing w:after="0" w:line="240" w:lineRule="auto"/>
    </w:pPr>
    <w:rPr>
      <w:rFonts w:ascii="Times New Roman" w:eastAsia="Arial Unicode MS" w:hAnsi="Times New Roman" w:cs="Arial Unicode MS"/>
      <w:color w:val="000000"/>
      <w:kern w:val="0"/>
      <w:sz w:val="24"/>
      <w:szCs w:val="24"/>
      <w:u w:color="000000"/>
      <w:lang w:eastAsia="en-GB"/>
      <w14:textOutline w14:w="0" w14:cap="flat" w14:cmpd="sng" w14:algn="ctr">
        <w14:noFill/>
        <w14:prstDash w14:val="solid"/>
        <w14:bevel/>
      </w14:textOutline>
      <w14:ligatures w14:val="none"/>
    </w:rPr>
  </w:style>
  <w:style w:type="paragraph" w:styleId="TOCHeading">
    <w:name w:val="TOC Heading"/>
    <w:basedOn w:val="Heading1"/>
    <w:next w:val="Normal"/>
    <w:uiPriority w:val="39"/>
    <w:unhideWhenUsed/>
    <w:qFormat/>
    <w:rsid w:val="008315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315F7"/>
    <w:pPr>
      <w:spacing w:after="100"/>
    </w:pPr>
  </w:style>
  <w:style w:type="paragraph" w:styleId="TOC2">
    <w:name w:val="toc 2"/>
    <w:basedOn w:val="Normal"/>
    <w:next w:val="Normal"/>
    <w:autoRedefine/>
    <w:uiPriority w:val="39"/>
    <w:unhideWhenUsed/>
    <w:rsid w:val="008315F7"/>
    <w:pPr>
      <w:spacing w:after="100"/>
      <w:ind w:left="220"/>
    </w:pPr>
  </w:style>
  <w:style w:type="character" w:styleId="Hyperlink">
    <w:name w:val="Hyperlink"/>
    <w:basedOn w:val="DefaultParagraphFont"/>
    <w:uiPriority w:val="99"/>
    <w:unhideWhenUsed/>
    <w:rsid w:val="008315F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351851">
      <w:bodyDiv w:val="1"/>
      <w:marLeft w:val="0"/>
      <w:marRight w:val="0"/>
      <w:marTop w:val="0"/>
      <w:marBottom w:val="0"/>
      <w:divBdr>
        <w:top w:val="none" w:sz="0" w:space="0" w:color="auto"/>
        <w:left w:val="none" w:sz="0" w:space="0" w:color="auto"/>
        <w:bottom w:val="none" w:sz="0" w:space="0" w:color="auto"/>
        <w:right w:val="none" w:sz="0" w:space="0" w:color="auto"/>
      </w:divBdr>
    </w:div>
    <w:div w:id="75631877">
      <w:bodyDiv w:val="1"/>
      <w:marLeft w:val="0"/>
      <w:marRight w:val="0"/>
      <w:marTop w:val="0"/>
      <w:marBottom w:val="0"/>
      <w:divBdr>
        <w:top w:val="none" w:sz="0" w:space="0" w:color="auto"/>
        <w:left w:val="none" w:sz="0" w:space="0" w:color="auto"/>
        <w:bottom w:val="none" w:sz="0" w:space="0" w:color="auto"/>
        <w:right w:val="none" w:sz="0" w:space="0" w:color="auto"/>
      </w:divBdr>
    </w:div>
    <w:div w:id="81343320">
      <w:bodyDiv w:val="1"/>
      <w:marLeft w:val="0"/>
      <w:marRight w:val="0"/>
      <w:marTop w:val="0"/>
      <w:marBottom w:val="0"/>
      <w:divBdr>
        <w:top w:val="none" w:sz="0" w:space="0" w:color="auto"/>
        <w:left w:val="none" w:sz="0" w:space="0" w:color="auto"/>
        <w:bottom w:val="none" w:sz="0" w:space="0" w:color="auto"/>
        <w:right w:val="none" w:sz="0" w:space="0" w:color="auto"/>
      </w:divBdr>
    </w:div>
    <w:div w:id="97991731">
      <w:bodyDiv w:val="1"/>
      <w:marLeft w:val="0"/>
      <w:marRight w:val="0"/>
      <w:marTop w:val="0"/>
      <w:marBottom w:val="0"/>
      <w:divBdr>
        <w:top w:val="none" w:sz="0" w:space="0" w:color="auto"/>
        <w:left w:val="none" w:sz="0" w:space="0" w:color="auto"/>
        <w:bottom w:val="none" w:sz="0" w:space="0" w:color="auto"/>
        <w:right w:val="none" w:sz="0" w:space="0" w:color="auto"/>
      </w:divBdr>
    </w:div>
    <w:div w:id="104421884">
      <w:bodyDiv w:val="1"/>
      <w:marLeft w:val="0"/>
      <w:marRight w:val="0"/>
      <w:marTop w:val="0"/>
      <w:marBottom w:val="0"/>
      <w:divBdr>
        <w:top w:val="none" w:sz="0" w:space="0" w:color="auto"/>
        <w:left w:val="none" w:sz="0" w:space="0" w:color="auto"/>
        <w:bottom w:val="none" w:sz="0" w:space="0" w:color="auto"/>
        <w:right w:val="none" w:sz="0" w:space="0" w:color="auto"/>
      </w:divBdr>
    </w:div>
    <w:div w:id="144050026">
      <w:bodyDiv w:val="1"/>
      <w:marLeft w:val="0"/>
      <w:marRight w:val="0"/>
      <w:marTop w:val="0"/>
      <w:marBottom w:val="0"/>
      <w:divBdr>
        <w:top w:val="none" w:sz="0" w:space="0" w:color="auto"/>
        <w:left w:val="none" w:sz="0" w:space="0" w:color="auto"/>
        <w:bottom w:val="none" w:sz="0" w:space="0" w:color="auto"/>
        <w:right w:val="none" w:sz="0" w:space="0" w:color="auto"/>
      </w:divBdr>
    </w:div>
    <w:div w:id="166943571">
      <w:bodyDiv w:val="1"/>
      <w:marLeft w:val="0"/>
      <w:marRight w:val="0"/>
      <w:marTop w:val="0"/>
      <w:marBottom w:val="0"/>
      <w:divBdr>
        <w:top w:val="none" w:sz="0" w:space="0" w:color="auto"/>
        <w:left w:val="none" w:sz="0" w:space="0" w:color="auto"/>
        <w:bottom w:val="none" w:sz="0" w:space="0" w:color="auto"/>
        <w:right w:val="none" w:sz="0" w:space="0" w:color="auto"/>
      </w:divBdr>
    </w:div>
    <w:div w:id="169835008">
      <w:bodyDiv w:val="1"/>
      <w:marLeft w:val="0"/>
      <w:marRight w:val="0"/>
      <w:marTop w:val="0"/>
      <w:marBottom w:val="0"/>
      <w:divBdr>
        <w:top w:val="none" w:sz="0" w:space="0" w:color="auto"/>
        <w:left w:val="none" w:sz="0" w:space="0" w:color="auto"/>
        <w:bottom w:val="none" w:sz="0" w:space="0" w:color="auto"/>
        <w:right w:val="none" w:sz="0" w:space="0" w:color="auto"/>
      </w:divBdr>
    </w:div>
    <w:div w:id="170411114">
      <w:bodyDiv w:val="1"/>
      <w:marLeft w:val="0"/>
      <w:marRight w:val="0"/>
      <w:marTop w:val="0"/>
      <w:marBottom w:val="0"/>
      <w:divBdr>
        <w:top w:val="none" w:sz="0" w:space="0" w:color="auto"/>
        <w:left w:val="none" w:sz="0" w:space="0" w:color="auto"/>
        <w:bottom w:val="none" w:sz="0" w:space="0" w:color="auto"/>
        <w:right w:val="none" w:sz="0" w:space="0" w:color="auto"/>
      </w:divBdr>
    </w:div>
    <w:div w:id="174274731">
      <w:bodyDiv w:val="1"/>
      <w:marLeft w:val="0"/>
      <w:marRight w:val="0"/>
      <w:marTop w:val="0"/>
      <w:marBottom w:val="0"/>
      <w:divBdr>
        <w:top w:val="none" w:sz="0" w:space="0" w:color="auto"/>
        <w:left w:val="none" w:sz="0" w:space="0" w:color="auto"/>
        <w:bottom w:val="none" w:sz="0" w:space="0" w:color="auto"/>
        <w:right w:val="none" w:sz="0" w:space="0" w:color="auto"/>
      </w:divBdr>
    </w:div>
    <w:div w:id="218907380">
      <w:bodyDiv w:val="1"/>
      <w:marLeft w:val="0"/>
      <w:marRight w:val="0"/>
      <w:marTop w:val="0"/>
      <w:marBottom w:val="0"/>
      <w:divBdr>
        <w:top w:val="none" w:sz="0" w:space="0" w:color="auto"/>
        <w:left w:val="none" w:sz="0" w:space="0" w:color="auto"/>
        <w:bottom w:val="none" w:sz="0" w:space="0" w:color="auto"/>
        <w:right w:val="none" w:sz="0" w:space="0" w:color="auto"/>
      </w:divBdr>
    </w:div>
    <w:div w:id="230426957">
      <w:bodyDiv w:val="1"/>
      <w:marLeft w:val="0"/>
      <w:marRight w:val="0"/>
      <w:marTop w:val="0"/>
      <w:marBottom w:val="0"/>
      <w:divBdr>
        <w:top w:val="none" w:sz="0" w:space="0" w:color="auto"/>
        <w:left w:val="none" w:sz="0" w:space="0" w:color="auto"/>
        <w:bottom w:val="none" w:sz="0" w:space="0" w:color="auto"/>
        <w:right w:val="none" w:sz="0" w:space="0" w:color="auto"/>
      </w:divBdr>
    </w:div>
    <w:div w:id="259148506">
      <w:bodyDiv w:val="1"/>
      <w:marLeft w:val="0"/>
      <w:marRight w:val="0"/>
      <w:marTop w:val="0"/>
      <w:marBottom w:val="0"/>
      <w:divBdr>
        <w:top w:val="none" w:sz="0" w:space="0" w:color="auto"/>
        <w:left w:val="none" w:sz="0" w:space="0" w:color="auto"/>
        <w:bottom w:val="none" w:sz="0" w:space="0" w:color="auto"/>
        <w:right w:val="none" w:sz="0" w:space="0" w:color="auto"/>
      </w:divBdr>
    </w:div>
    <w:div w:id="262811340">
      <w:bodyDiv w:val="1"/>
      <w:marLeft w:val="0"/>
      <w:marRight w:val="0"/>
      <w:marTop w:val="0"/>
      <w:marBottom w:val="0"/>
      <w:divBdr>
        <w:top w:val="none" w:sz="0" w:space="0" w:color="auto"/>
        <w:left w:val="none" w:sz="0" w:space="0" w:color="auto"/>
        <w:bottom w:val="none" w:sz="0" w:space="0" w:color="auto"/>
        <w:right w:val="none" w:sz="0" w:space="0" w:color="auto"/>
      </w:divBdr>
    </w:div>
    <w:div w:id="319694195">
      <w:bodyDiv w:val="1"/>
      <w:marLeft w:val="0"/>
      <w:marRight w:val="0"/>
      <w:marTop w:val="0"/>
      <w:marBottom w:val="0"/>
      <w:divBdr>
        <w:top w:val="none" w:sz="0" w:space="0" w:color="auto"/>
        <w:left w:val="none" w:sz="0" w:space="0" w:color="auto"/>
        <w:bottom w:val="none" w:sz="0" w:space="0" w:color="auto"/>
        <w:right w:val="none" w:sz="0" w:space="0" w:color="auto"/>
      </w:divBdr>
    </w:div>
    <w:div w:id="342559805">
      <w:bodyDiv w:val="1"/>
      <w:marLeft w:val="0"/>
      <w:marRight w:val="0"/>
      <w:marTop w:val="0"/>
      <w:marBottom w:val="0"/>
      <w:divBdr>
        <w:top w:val="none" w:sz="0" w:space="0" w:color="auto"/>
        <w:left w:val="none" w:sz="0" w:space="0" w:color="auto"/>
        <w:bottom w:val="none" w:sz="0" w:space="0" w:color="auto"/>
        <w:right w:val="none" w:sz="0" w:space="0" w:color="auto"/>
      </w:divBdr>
    </w:div>
    <w:div w:id="349453050">
      <w:bodyDiv w:val="1"/>
      <w:marLeft w:val="0"/>
      <w:marRight w:val="0"/>
      <w:marTop w:val="0"/>
      <w:marBottom w:val="0"/>
      <w:divBdr>
        <w:top w:val="none" w:sz="0" w:space="0" w:color="auto"/>
        <w:left w:val="none" w:sz="0" w:space="0" w:color="auto"/>
        <w:bottom w:val="none" w:sz="0" w:space="0" w:color="auto"/>
        <w:right w:val="none" w:sz="0" w:space="0" w:color="auto"/>
      </w:divBdr>
    </w:div>
    <w:div w:id="350029199">
      <w:bodyDiv w:val="1"/>
      <w:marLeft w:val="0"/>
      <w:marRight w:val="0"/>
      <w:marTop w:val="0"/>
      <w:marBottom w:val="0"/>
      <w:divBdr>
        <w:top w:val="none" w:sz="0" w:space="0" w:color="auto"/>
        <w:left w:val="none" w:sz="0" w:space="0" w:color="auto"/>
        <w:bottom w:val="none" w:sz="0" w:space="0" w:color="auto"/>
        <w:right w:val="none" w:sz="0" w:space="0" w:color="auto"/>
      </w:divBdr>
    </w:div>
    <w:div w:id="356079987">
      <w:bodyDiv w:val="1"/>
      <w:marLeft w:val="0"/>
      <w:marRight w:val="0"/>
      <w:marTop w:val="0"/>
      <w:marBottom w:val="0"/>
      <w:divBdr>
        <w:top w:val="none" w:sz="0" w:space="0" w:color="auto"/>
        <w:left w:val="none" w:sz="0" w:space="0" w:color="auto"/>
        <w:bottom w:val="none" w:sz="0" w:space="0" w:color="auto"/>
        <w:right w:val="none" w:sz="0" w:space="0" w:color="auto"/>
      </w:divBdr>
    </w:div>
    <w:div w:id="381949520">
      <w:bodyDiv w:val="1"/>
      <w:marLeft w:val="0"/>
      <w:marRight w:val="0"/>
      <w:marTop w:val="0"/>
      <w:marBottom w:val="0"/>
      <w:divBdr>
        <w:top w:val="none" w:sz="0" w:space="0" w:color="auto"/>
        <w:left w:val="none" w:sz="0" w:space="0" w:color="auto"/>
        <w:bottom w:val="none" w:sz="0" w:space="0" w:color="auto"/>
        <w:right w:val="none" w:sz="0" w:space="0" w:color="auto"/>
      </w:divBdr>
    </w:div>
    <w:div w:id="393505479">
      <w:bodyDiv w:val="1"/>
      <w:marLeft w:val="0"/>
      <w:marRight w:val="0"/>
      <w:marTop w:val="0"/>
      <w:marBottom w:val="0"/>
      <w:divBdr>
        <w:top w:val="none" w:sz="0" w:space="0" w:color="auto"/>
        <w:left w:val="none" w:sz="0" w:space="0" w:color="auto"/>
        <w:bottom w:val="none" w:sz="0" w:space="0" w:color="auto"/>
        <w:right w:val="none" w:sz="0" w:space="0" w:color="auto"/>
      </w:divBdr>
    </w:div>
    <w:div w:id="415706927">
      <w:bodyDiv w:val="1"/>
      <w:marLeft w:val="0"/>
      <w:marRight w:val="0"/>
      <w:marTop w:val="0"/>
      <w:marBottom w:val="0"/>
      <w:divBdr>
        <w:top w:val="none" w:sz="0" w:space="0" w:color="auto"/>
        <w:left w:val="none" w:sz="0" w:space="0" w:color="auto"/>
        <w:bottom w:val="none" w:sz="0" w:space="0" w:color="auto"/>
        <w:right w:val="none" w:sz="0" w:space="0" w:color="auto"/>
      </w:divBdr>
    </w:div>
    <w:div w:id="448207492">
      <w:bodyDiv w:val="1"/>
      <w:marLeft w:val="0"/>
      <w:marRight w:val="0"/>
      <w:marTop w:val="0"/>
      <w:marBottom w:val="0"/>
      <w:divBdr>
        <w:top w:val="none" w:sz="0" w:space="0" w:color="auto"/>
        <w:left w:val="none" w:sz="0" w:space="0" w:color="auto"/>
        <w:bottom w:val="none" w:sz="0" w:space="0" w:color="auto"/>
        <w:right w:val="none" w:sz="0" w:space="0" w:color="auto"/>
      </w:divBdr>
    </w:div>
    <w:div w:id="474879956">
      <w:bodyDiv w:val="1"/>
      <w:marLeft w:val="0"/>
      <w:marRight w:val="0"/>
      <w:marTop w:val="0"/>
      <w:marBottom w:val="0"/>
      <w:divBdr>
        <w:top w:val="none" w:sz="0" w:space="0" w:color="auto"/>
        <w:left w:val="none" w:sz="0" w:space="0" w:color="auto"/>
        <w:bottom w:val="none" w:sz="0" w:space="0" w:color="auto"/>
        <w:right w:val="none" w:sz="0" w:space="0" w:color="auto"/>
      </w:divBdr>
    </w:div>
    <w:div w:id="547491503">
      <w:bodyDiv w:val="1"/>
      <w:marLeft w:val="0"/>
      <w:marRight w:val="0"/>
      <w:marTop w:val="0"/>
      <w:marBottom w:val="0"/>
      <w:divBdr>
        <w:top w:val="none" w:sz="0" w:space="0" w:color="auto"/>
        <w:left w:val="none" w:sz="0" w:space="0" w:color="auto"/>
        <w:bottom w:val="none" w:sz="0" w:space="0" w:color="auto"/>
        <w:right w:val="none" w:sz="0" w:space="0" w:color="auto"/>
      </w:divBdr>
    </w:div>
    <w:div w:id="570392076">
      <w:bodyDiv w:val="1"/>
      <w:marLeft w:val="0"/>
      <w:marRight w:val="0"/>
      <w:marTop w:val="0"/>
      <w:marBottom w:val="0"/>
      <w:divBdr>
        <w:top w:val="none" w:sz="0" w:space="0" w:color="auto"/>
        <w:left w:val="none" w:sz="0" w:space="0" w:color="auto"/>
        <w:bottom w:val="none" w:sz="0" w:space="0" w:color="auto"/>
        <w:right w:val="none" w:sz="0" w:space="0" w:color="auto"/>
      </w:divBdr>
    </w:div>
    <w:div w:id="590434012">
      <w:bodyDiv w:val="1"/>
      <w:marLeft w:val="0"/>
      <w:marRight w:val="0"/>
      <w:marTop w:val="0"/>
      <w:marBottom w:val="0"/>
      <w:divBdr>
        <w:top w:val="none" w:sz="0" w:space="0" w:color="auto"/>
        <w:left w:val="none" w:sz="0" w:space="0" w:color="auto"/>
        <w:bottom w:val="none" w:sz="0" w:space="0" w:color="auto"/>
        <w:right w:val="none" w:sz="0" w:space="0" w:color="auto"/>
      </w:divBdr>
    </w:div>
    <w:div w:id="595594987">
      <w:bodyDiv w:val="1"/>
      <w:marLeft w:val="0"/>
      <w:marRight w:val="0"/>
      <w:marTop w:val="0"/>
      <w:marBottom w:val="0"/>
      <w:divBdr>
        <w:top w:val="none" w:sz="0" w:space="0" w:color="auto"/>
        <w:left w:val="none" w:sz="0" w:space="0" w:color="auto"/>
        <w:bottom w:val="none" w:sz="0" w:space="0" w:color="auto"/>
        <w:right w:val="none" w:sz="0" w:space="0" w:color="auto"/>
      </w:divBdr>
    </w:div>
    <w:div w:id="605625976">
      <w:bodyDiv w:val="1"/>
      <w:marLeft w:val="0"/>
      <w:marRight w:val="0"/>
      <w:marTop w:val="0"/>
      <w:marBottom w:val="0"/>
      <w:divBdr>
        <w:top w:val="none" w:sz="0" w:space="0" w:color="auto"/>
        <w:left w:val="none" w:sz="0" w:space="0" w:color="auto"/>
        <w:bottom w:val="none" w:sz="0" w:space="0" w:color="auto"/>
        <w:right w:val="none" w:sz="0" w:space="0" w:color="auto"/>
      </w:divBdr>
    </w:div>
    <w:div w:id="631054904">
      <w:bodyDiv w:val="1"/>
      <w:marLeft w:val="0"/>
      <w:marRight w:val="0"/>
      <w:marTop w:val="0"/>
      <w:marBottom w:val="0"/>
      <w:divBdr>
        <w:top w:val="none" w:sz="0" w:space="0" w:color="auto"/>
        <w:left w:val="none" w:sz="0" w:space="0" w:color="auto"/>
        <w:bottom w:val="none" w:sz="0" w:space="0" w:color="auto"/>
        <w:right w:val="none" w:sz="0" w:space="0" w:color="auto"/>
      </w:divBdr>
    </w:div>
    <w:div w:id="631792981">
      <w:bodyDiv w:val="1"/>
      <w:marLeft w:val="0"/>
      <w:marRight w:val="0"/>
      <w:marTop w:val="0"/>
      <w:marBottom w:val="0"/>
      <w:divBdr>
        <w:top w:val="none" w:sz="0" w:space="0" w:color="auto"/>
        <w:left w:val="none" w:sz="0" w:space="0" w:color="auto"/>
        <w:bottom w:val="none" w:sz="0" w:space="0" w:color="auto"/>
        <w:right w:val="none" w:sz="0" w:space="0" w:color="auto"/>
      </w:divBdr>
    </w:div>
    <w:div w:id="694233714">
      <w:bodyDiv w:val="1"/>
      <w:marLeft w:val="0"/>
      <w:marRight w:val="0"/>
      <w:marTop w:val="0"/>
      <w:marBottom w:val="0"/>
      <w:divBdr>
        <w:top w:val="none" w:sz="0" w:space="0" w:color="auto"/>
        <w:left w:val="none" w:sz="0" w:space="0" w:color="auto"/>
        <w:bottom w:val="none" w:sz="0" w:space="0" w:color="auto"/>
        <w:right w:val="none" w:sz="0" w:space="0" w:color="auto"/>
      </w:divBdr>
    </w:div>
    <w:div w:id="694891020">
      <w:bodyDiv w:val="1"/>
      <w:marLeft w:val="0"/>
      <w:marRight w:val="0"/>
      <w:marTop w:val="0"/>
      <w:marBottom w:val="0"/>
      <w:divBdr>
        <w:top w:val="none" w:sz="0" w:space="0" w:color="auto"/>
        <w:left w:val="none" w:sz="0" w:space="0" w:color="auto"/>
        <w:bottom w:val="none" w:sz="0" w:space="0" w:color="auto"/>
        <w:right w:val="none" w:sz="0" w:space="0" w:color="auto"/>
      </w:divBdr>
    </w:div>
    <w:div w:id="706561139">
      <w:bodyDiv w:val="1"/>
      <w:marLeft w:val="0"/>
      <w:marRight w:val="0"/>
      <w:marTop w:val="0"/>
      <w:marBottom w:val="0"/>
      <w:divBdr>
        <w:top w:val="none" w:sz="0" w:space="0" w:color="auto"/>
        <w:left w:val="none" w:sz="0" w:space="0" w:color="auto"/>
        <w:bottom w:val="none" w:sz="0" w:space="0" w:color="auto"/>
        <w:right w:val="none" w:sz="0" w:space="0" w:color="auto"/>
      </w:divBdr>
    </w:div>
    <w:div w:id="713891820">
      <w:bodyDiv w:val="1"/>
      <w:marLeft w:val="0"/>
      <w:marRight w:val="0"/>
      <w:marTop w:val="0"/>
      <w:marBottom w:val="0"/>
      <w:divBdr>
        <w:top w:val="none" w:sz="0" w:space="0" w:color="auto"/>
        <w:left w:val="none" w:sz="0" w:space="0" w:color="auto"/>
        <w:bottom w:val="none" w:sz="0" w:space="0" w:color="auto"/>
        <w:right w:val="none" w:sz="0" w:space="0" w:color="auto"/>
      </w:divBdr>
    </w:div>
    <w:div w:id="740561609">
      <w:bodyDiv w:val="1"/>
      <w:marLeft w:val="0"/>
      <w:marRight w:val="0"/>
      <w:marTop w:val="0"/>
      <w:marBottom w:val="0"/>
      <w:divBdr>
        <w:top w:val="none" w:sz="0" w:space="0" w:color="auto"/>
        <w:left w:val="none" w:sz="0" w:space="0" w:color="auto"/>
        <w:bottom w:val="none" w:sz="0" w:space="0" w:color="auto"/>
        <w:right w:val="none" w:sz="0" w:space="0" w:color="auto"/>
      </w:divBdr>
    </w:div>
    <w:div w:id="757991537">
      <w:bodyDiv w:val="1"/>
      <w:marLeft w:val="0"/>
      <w:marRight w:val="0"/>
      <w:marTop w:val="0"/>
      <w:marBottom w:val="0"/>
      <w:divBdr>
        <w:top w:val="none" w:sz="0" w:space="0" w:color="auto"/>
        <w:left w:val="none" w:sz="0" w:space="0" w:color="auto"/>
        <w:bottom w:val="none" w:sz="0" w:space="0" w:color="auto"/>
        <w:right w:val="none" w:sz="0" w:space="0" w:color="auto"/>
      </w:divBdr>
    </w:div>
    <w:div w:id="778258774">
      <w:bodyDiv w:val="1"/>
      <w:marLeft w:val="0"/>
      <w:marRight w:val="0"/>
      <w:marTop w:val="0"/>
      <w:marBottom w:val="0"/>
      <w:divBdr>
        <w:top w:val="none" w:sz="0" w:space="0" w:color="auto"/>
        <w:left w:val="none" w:sz="0" w:space="0" w:color="auto"/>
        <w:bottom w:val="none" w:sz="0" w:space="0" w:color="auto"/>
        <w:right w:val="none" w:sz="0" w:space="0" w:color="auto"/>
      </w:divBdr>
    </w:div>
    <w:div w:id="782962017">
      <w:bodyDiv w:val="1"/>
      <w:marLeft w:val="0"/>
      <w:marRight w:val="0"/>
      <w:marTop w:val="0"/>
      <w:marBottom w:val="0"/>
      <w:divBdr>
        <w:top w:val="none" w:sz="0" w:space="0" w:color="auto"/>
        <w:left w:val="none" w:sz="0" w:space="0" w:color="auto"/>
        <w:bottom w:val="none" w:sz="0" w:space="0" w:color="auto"/>
        <w:right w:val="none" w:sz="0" w:space="0" w:color="auto"/>
      </w:divBdr>
    </w:div>
    <w:div w:id="796070329">
      <w:bodyDiv w:val="1"/>
      <w:marLeft w:val="0"/>
      <w:marRight w:val="0"/>
      <w:marTop w:val="0"/>
      <w:marBottom w:val="0"/>
      <w:divBdr>
        <w:top w:val="none" w:sz="0" w:space="0" w:color="auto"/>
        <w:left w:val="none" w:sz="0" w:space="0" w:color="auto"/>
        <w:bottom w:val="none" w:sz="0" w:space="0" w:color="auto"/>
        <w:right w:val="none" w:sz="0" w:space="0" w:color="auto"/>
      </w:divBdr>
    </w:div>
    <w:div w:id="810098711">
      <w:bodyDiv w:val="1"/>
      <w:marLeft w:val="0"/>
      <w:marRight w:val="0"/>
      <w:marTop w:val="0"/>
      <w:marBottom w:val="0"/>
      <w:divBdr>
        <w:top w:val="none" w:sz="0" w:space="0" w:color="auto"/>
        <w:left w:val="none" w:sz="0" w:space="0" w:color="auto"/>
        <w:bottom w:val="none" w:sz="0" w:space="0" w:color="auto"/>
        <w:right w:val="none" w:sz="0" w:space="0" w:color="auto"/>
      </w:divBdr>
    </w:div>
    <w:div w:id="845099228">
      <w:bodyDiv w:val="1"/>
      <w:marLeft w:val="0"/>
      <w:marRight w:val="0"/>
      <w:marTop w:val="0"/>
      <w:marBottom w:val="0"/>
      <w:divBdr>
        <w:top w:val="none" w:sz="0" w:space="0" w:color="auto"/>
        <w:left w:val="none" w:sz="0" w:space="0" w:color="auto"/>
        <w:bottom w:val="none" w:sz="0" w:space="0" w:color="auto"/>
        <w:right w:val="none" w:sz="0" w:space="0" w:color="auto"/>
      </w:divBdr>
    </w:div>
    <w:div w:id="876309330">
      <w:bodyDiv w:val="1"/>
      <w:marLeft w:val="0"/>
      <w:marRight w:val="0"/>
      <w:marTop w:val="0"/>
      <w:marBottom w:val="0"/>
      <w:divBdr>
        <w:top w:val="none" w:sz="0" w:space="0" w:color="auto"/>
        <w:left w:val="none" w:sz="0" w:space="0" w:color="auto"/>
        <w:bottom w:val="none" w:sz="0" w:space="0" w:color="auto"/>
        <w:right w:val="none" w:sz="0" w:space="0" w:color="auto"/>
      </w:divBdr>
    </w:div>
    <w:div w:id="896015224">
      <w:bodyDiv w:val="1"/>
      <w:marLeft w:val="0"/>
      <w:marRight w:val="0"/>
      <w:marTop w:val="0"/>
      <w:marBottom w:val="0"/>
      <w:divBdr>
        <w:top w:val="none" w:sz="0" w:space="0" w:color="auto"/>
        <w:left w:val="none" w:sz="0" w:space="0" w:color="auto"/>
        <w:bottom w:val="none" w:sz="0" w:space="0" w:color="auto"/>
        <w:right w:val="none" w:sz="0" w:space="0" w:color="auto"/>
      </w:divBdr>
    </w:div>
    <w:div w:id="958220081">
      <w:bodyDiv w:val="1"/>
      <w:marLeft w:val="0"/>
      <w:marRight w:val="0"/>
      <w:marTop w:val="0"/>
      <w:marBottom w:val="0"/>
      <w:divBdr>
        <w:top w:val="none" w:sz="0" w:space="0" w:color="auto"/>
        <w:left w:val="none" w:sz="0" w:space="0" w:color="auto"/>
        <w:bottom w:val="none" w:sz="0" w:space="0" w:color="auto"/>
        <w:right w:val="none" w:sz="0" w:space="0" w:color="auto"/>
      </w:divBdr>
    </w:div>
    <w:div w:id="1087653770">
      <w:bodyDiv w:val="1"/>
      <w:marLeft w:val="0"/>
      <w:marRight w:val="0"/>
      <w:marTop w:val="0"/>
      <w:marBottom w:val="0"/>
      <w:divBdr>
        <w:top w:val="none" w:sz="0" w:space="0" w:color="auto"/>
        <w:left w:val="none" w:sz="0" w:space="0" w:color="auto"/>
        <w:bottom w:val="none" w:sz="0" w:space="0" w:color="auto"/>
        <w:right w:val="none" w:sz="0" w:space="0" w:color="auto"/>
      </w:divBdr>
    </w:div>
    <w:div w:id="1145391570">
      <w:bodyDiv w:val="1"/>
      <w:marLeft w:val="0"/>
      <w:marRight w:val="0"/>
      <w:marTop w:val="0"/>
      <w:marBottom w:val="0"/>
      <w:divBdr>
        <w:top w:val="none" w:sz="0" w:space="0" w:color="auto"/>
        <w:left w:val="none" w:sz="0" w:space="0" w:color="auto"/>
        <w:bottom w:val="none" w:sz="0" w:space="0" w:color="auto"/>
        <w:right w:val="none" w:sz="0" w:space="0" w:color="auto"/>
      </w:divBdr>
      <w:divsChild>
        <w:div w:id="591477929">
          <w:marLeft w:val="0"/>
          <w:marRight w:val="0"/>
          <w:marTop w:val="0"/>
          <w:marBottom w:val="0"/>
          <w:divBdr>
            <w:top w:val="none" w:sz="0" w:space="0" w:color="auto"/>
            <w:left w:val="none" w:sz="0" w:space="0" w:color="auto"/>
            <w:bottom w:val="none" w:sz="0" w:space="0" w:color="auto"/>
            <w:right w:val="none" w:sz="0" w:space="0" w:color="auto"/>
          </w:divBdr>
        </w:div>
      </w:divsChild>
    </w:div>
    <w:div w:id="1145392802">
      <w:bodyDiv w:val="1"/>
      <w:marLeft w:val="0"/>
      <w:marRight w:val="0"/>
      <w:marTop w:val="0"/>
      <w:marBottom w:val="0"/>
      <w:divBdr>
        <w:top w:val="none" w:sz="0" w:space="0" w:color="auto"/>
        <w:left w:val="none" w:sz="0" w:space="0" w:color="auto"/>
        <w:bottom w:val="none" w:sz="0" w:space="0" w:color="auto"/>
        <w:right w:val="none" w:sz="0" w:space="0" w:color="auto"/>
      </w:divBdr>
    </w:div>
    <w:div w:id="1166672116">
      <w:bodyDiv w:val="1"/>
      <w:marLeft w:val="0"/>
      <w:marRight w:val="0"/>
      <w:marTop w:val="0"/>
      <w:marBottom w:val="0"/>
      <w:divBdr>
        <w:top w:val="none" w:sz="0" w:space="0" w:color="auto"/>
        <w:left w:val="none" w:sz="0" w:space="0" w:color="auto"/>
        <w:bottom w:val="none" w:sz="0" w:space="0" w:color="auto"/>
        <w:right w:val="none" w:sz="0" w:space="0" w:color="auto"/>
      </w:divBdr>
    </w:div>
    <w:div w:id="1194418492">
      <w:bodyDiv w:val="1"/>
      <w:marLeft w:val="0"/>
      <w:marRight w:val="0"/>
      <w:marTop w:val="0"/>
      <w:marBottom w:val="0"/>
      <w:divBdr>
        <w:top w:val="none" w:sz="0" w:space="0" w:color="auto"/>
        <w:left w:val="none" w:sz="0" w:space="0" w:color="auto"/>
        <w:bottom w:val="none" w:sz="0" w:space="0" w:color="auto"/>
        <w:right w:val="none" w:sz="0" w:space="0" w:color="auto"/>
      </w:divBdr>
    </w:div>
    <w:div w:id="1202326551">
      <w:bodyDiv w:val="1"/>
      <w:marLeft w:val="0"/>
      <w:marRight w:val="0"/>
      <w:marTop w:val="0"/>
      <w:marBottom w:val="0"/>
      <w:divBdr>
        <w:top w:val="none" w:sz="0" w:space="0" w:color="auto"/>
        <w:left w:val="none" w:sz="0" w:space="0" w:color="auto"/>
        <w:bottom w:val="none" w:sz="0" w:space="0" w:color="auto"/>
        <w:right w:val="none" w:sz="0" w:space="0" w:color="auto"/>
      </w:divBdr>
    </w:div>
    <w:div w:id="1214658292">
      <w:bodyDiv w:val="1"/>
      <w:marLeft w:val="0"/>
      <w:marRight w:val="0"/>
      <w:marTop w:val="0"/>
      <w:marBottom w:val="0"/>
      <w:divBdr>
        <w:top w:val="none" w:sz="0" w:space="0" w:color="auto"/>
        <w:left w:val="none" w:sz="0" w:space="0" w:color="auto"/>
        <w:bottom w:val="none" w:sz="0" w:space="0" w:color="auto"/>
        <w:right w:val="none" w:sz="0" w:space="0" w:color="auto"/>
      </w:divBdr>
    </w:div>
    <w:div w:id="1263417213">
      <w:bodyDiv w:val="1"/>
      <w:marLeft w:val="0"/>
      <w:marRight w:val="0"/>
      <w:marTop w:val="0"/>
      <w:marBottom w:val="0"/>
      <w:divBdr>
        <w:top w:val="none" w:sz="0" w:space="0" w:color="auto"/>
        <w:left w:val="none" w:sz="0" w:space="0" w:color="auto"/>
        <w:bottom w:val="none" w:sz="0" w:space="0" w:color="auto"/>
        <w:right w:val="none" w:sz="0" w:space="0" w:color="auto"/>
      </w:divBdr>
    </w:div>
    <w:div w:id="1270355024">
      <w:bodyDiv w:val="1"/>
      <w:marLeft w:val="0"/>
      <w:marRight w:val="0"/>
      <w:marTop w:val="0"/>
      <w:marBottom w:val="0"/>
      <w:divBdr>
        <w:top w:val="none" w:sz="0" w:space="0" w:color="auto"/>
        <w:left w:val="none" w:sz="0" w:space="0" w:color="auto"/>
        <w:bottom w:val="none" w:sz="0" w:space="0" w:color="auto"/>
        <w:right w:val="none" w:sz="0" w:space="0" w:color="auto"/>
      </w:divBdr>
    </w:div>
    <w:div w:id="1271473404">
      <w:bodyDiv w:val="1"/>
      <w:marLeft w:val="0"/>
      <w:marRight w:val="0"/>
      <w:marTop w:val="0"/>
      <w:marBottom w:val="0"/>
      <w:divBdr>
        <w:top w:val="none" w:sz="0" w:space="0" w:color="auto"/>
        <w:left w:val="none" w:sz="0" w:space="0" w:color="auto"/>
        <w:bottom w:val="none" w:sz="0" w:space="0" w:color="auto"/>
        <w:right w:val="none" w:sz="0" w:space="0" w:color="auto"/>
      </w:divBdr>
    </w:div>
    <w:div w:id="1295451693">
      <w:bodyDiv w:val="1"/>
      <w:marLeft w:val="0"/>
      <w:marRight w:val="0"/>
      <w:marTop w:val="0"/>
      <w:marBottom w:val="0"/>
      <w:divBdr>
        <w:top w:val="none" w:sz="0" w:space="0" w:color="auto"/>
        <w:left w:val="none" w:sz="0" w:space="0" w:color="auto"/>
        <w:bottom w:val="none" w:sz="0" w:space="0" w:color="auto"/>
        <w:right w:val="none" w:sz="0" w:space="0" w:color="auto"/>
      </w:divBdr>
    </w:div>
    <w:div w:id="1304845429">
      <w:bodyDiv w:val="1"/>
      <w:marLeft w:val="0"/>
      <w:marRight w:val="0"/>
      <w:marTop w:val="0"/>
      <w:marBottom w:val="0"/>
      <w:divBdr>
        <w:top w:val="none" w:sz="0" w:space="0" w:color="auto"/>
        <w:left w:val="none" w:sz="0" w:space="0" w:color="auto"/>
        <w:bottom w:val="none" w:sz="0" w:space="0" w:color="auto"/>
        <w:right w:val="none" w:sz="0" w:space="0" w:color="auto"/>
      </w:divBdr>
    </w:div>
    <w:div w:id="1331106438">
      <w:bodyDiv w:val="1"/>
      <w:marLeft w:val="0"/>
      <w:marRight w:val="0"/>
      <w:marTop w:val="0"/>
      <w:marBottom w:val="0"/>
      <w:divBdr>
        <w:top w:val="none" w:sz="0" w:space="0" w:color="auto"/>
        <w:left w:val="none" w:sz="0" w:space="0" w:color="auto"/>
        <w:bottom w:val="none" w:sz="0" w:space="0" w:color="auto"/>
        <w:right w:val="none" w:sz="0" w:space="0" w:color="auto"/>
      </w:divBdr>
      <w:divsChild>
        <w:div w:id="1122071242">
          <w:marLeft w:val="0"/>
          <w:marRight w:val="0"/>
          <w:marTop w:val="0"/>
          <w:marBottom w:val="0"/>
          <w:divBdr>
            <w:top w:val="none" w:sz="0" w:space="0" w:color="auto"/>
            <w:left w:val="none" w:sz="0" w:space="0" w:color="auto"/>
            <w:bottom w:val="none" w:sz="0" w:space="0" w:color="auto"/>
            <w:right w:val="none" w:sz="0" w:space="0" w:color="auto"/>
          </w:divBdr>
        </w:div>
      </w:divsChild>
    </w:div>
    <w:div w:id="1381661913">
      <w:bodyDiv w:val="1"/>
      <w:marLeft w:val="0"/>
      <w:marRight w:val="0"/>
      <w:marTop w:val="0"/>
      <w:marBottom w:val="0"/>
      <w:divBdr>
        <w:top w:val="none" w:sz="0" w:space="0" w:color="auto"/>
        <w:left w:val="none" w:sz="0" w:space="0" w:color="auto"/>
        <w:bottom w:val="none" w:sz="0" w:space="0" w:color="auto"/>
        <w:right w:val="none" w:sz="0" w:space="0" w:color="auto"/>
      </w:divBdr>
    </w:div>
    <w:div w:id="1416440838">
      <w:bodyDiv w:val="1"/>
      <w:marLeft w:val="0"/>
      <w:marRight w:val="0"/>
      <w:marTop w:val="0"/>
      <w:marBottom w:val="0"/>
      <w:divBdr>
        <w:top w:val="none" w:sz="0" w:space="0" w:color="auto"/>
        <w:left w:val="none" w:sz="0" w:space="0" w:color="auto"/>
        <w:bottom w:val="none" w:sz="0" w:space="0" w:color="auto"/>
        <w:right w:val="none" w:sz="0" w:space="0" w:color="auto"/>
      </w:divBdr>
    </w:div>
    <w:div w:id="1417747235">
      <w:bodyDiv w:val="1"/>
      <w:marLeft w:val="0"/>
      <w:marRight w:val="0"/>
      <w:marTop w:val="0"/>
      <w:marBottom w:val="0"/>
      <w:divBdr>
        <w:top w:val="none" w:sz="0" w:space="0" w:color="auto"/>
        <w:left w:val="none" w:sz="0" w:space="0" w:color="auto"/>
        <w:bottom w:val="none" w:sz="0" w:space="0" w:color="auto"/>
        <w:right w:val="none" w:sz="0" w:space="0" w:color="auto"/>
      </w:divBdr>
    </w:div>
    <w:div w:id="1463500837">
      <w:bodyDiv w:val="1"/>
      <w:marLeft w:val="0"/>
      <w:marRight w:val="0"/>
      <w:marTop w:val="0"/>
      <w:marBottom w:val="0"/>
      <w:divBdr>
        <w:top w:val="none" w:sz="0" w:space="0" w:color="auto"/>
        <w:left w:val="none" w:sz="0" w:space="0" w:color="auto"/>
        <w:bottom w:val="none" w:sz="0" w:space="0" w:color="auto"/>
        <w:right w:val="none" w:sz="0" w:space="0" w:color="auto"/>
      </w:divBdr>
    </w:div>
    <w:div w:id="1550607400">
      <w:bodyDiv w:val="1"/>
      <w:marLeft w:val="0"/>
      <w:marRight w:val="0"/>
      <w:marTop w:val="0"/>
      <w:marBottom w:val="0"/>
      <w:divBdr>
        <w:top w:val="none" w:sz="0" w:space="0" w:color="auto"/>
        <w:left w:val="none" w:sz="0" w:space="0" w:color="auto"/>
        <w:bottom w:val="none" w:sz="0" w:space="0" w:color="auto"/>
        <w:right w:val="none" w:sz="0" w:space="0" w:color="auto"/>
      </w:divBdr>
    </w:div>
    <w:div w:id="1589194049">
      <w:bodyDiv w:val="1"/>
      <w:marLeft w:val="0"/>
      <w:marRight w:val="0"/>
      <w:marTop w:val="0"/>
      <w:marBottom w:val="0"/>
      <w:divBdr>
        <w:top w:val="none" w:sz="0" w:space="0" w:color="auto"/>
        <w:left w:val="none" w:sz="0" w:space="0" w:color="auto"/>
        <w:bottom w:val="none" w:sz="0" w:space="0" w:color="auto"/>
        <w:right w:val="none" w:sz="0" w:space="0" w:color="auto"/>
      </w:divBdr>
    </w:div>
    <w:div w:id="1592617060">
      <w:bodyDiv w:val="1"/>
      <w:marLeft w:val="0"/>
      <w:marRight w:val="0"/>
      <w:marTop w:val="0"/>
      <w:marBottom w:val="0"/>
      <w:divBdr>
        <w:top w:val="none" w:sz="0" w:space="0" w:color="auto"/>
        <w:left w:val="none" w:sz="0" w:space="0" w:color="auto"/>
        <w:bottom w:val="none" w:sz="0" w:space="0" w:color="auto"/>
        <w:right w:val="none" w:sz="0" w:space="0" w:color="auto"/>
      </w:divBdr>
    </w:div>
    <w:div w:id="1602836759">
      <w:bodyDiv w:val="1"/>
      <w:marLeft w:val="0"/>
      <w:marRight w:val="0"/>
      <w:marTop w:val="0"/>
      <w:marBottom w:val="0"/>
      <w:divBdr>
        <w:top w:val="none" w:sz="0" w:space="0" w:color="auto"/>
        <w:left w:val="none" w:sz="0" w:space="0" w:color="auto"/>
        <w:bottom w:val="none" w:sz="0" w:space="0" w:color="auto"/>
        <w:right w:val="none" w:sz="0" w:space="0" w:color="auto"/>
      </w:divBdr>
    </w:div>
    <w:div w:id="1616936846">
      <w:bodyDiv w:val="1"/>
      <w:marLeft w:val="0"/>
      <w:marRight w:val="0"/>
      <w:marTop w:val="0"/>
      <w:marBottom w:val="0"/>
      <w:divBdr>
        <w:top w:val="none" w:sz="0" w:space="0" w:color="auto"/>
        <w:left w:val="none" w:sz="0" w:space="0" w:color="auto"/>
        <w:bottom w:val="none" w:sz="0" w:space="0" w:color="auto"/>
        <w:right w:val="none" w:sz="0" w:space="0" w:color="auto"/>
      </w:divBdr>
    </w:div>
    <w:div w:id="1634870063">
      <w:bodyDiv w:val="1"/>
      <w:marLeft w:val="0"/>
      <w:marRight w:val="0"/>
      <w:marTop w:val="0"/>
      <w:marBottom w:val="0"/>
      <w:divBdr>
        <w:top w:val="none" w:sz="0" w:space="0" w:color="auto"/>
        <w:left w:val="none" w:sz="0" w:space="0" w:color="auto"/>
        <w:bottom w:val="none" w:sz="0" w:space="0" w:color="auto"/>
        <w:right w:val="none" w:sz="0" w:space="0" w:color="auto"/>
      </w:divBdr>
    </w:div>
    <w:div w:id="1652975995">
      <w:bodyDiv w:val="1"/>
      <w:marLeft w:val="0"/>
      <w:marRight w:val="0"/>
      <w:marTop w:val="0"/>
      <w:marBottom w:val="0"/>
      <w:divBdr>
        <w:top w:val="none" w:sz="0" w:space="0" w:color="auto"/>
        <w:left w:val="none" w:sz="0" w:space="0" w:color="auto"/>
        <w:bottom w:val="none" w:sz="0" w:space="0" w:color="auto"/>
        <w:right w:val="none" w:sz="0" w:space="0" w:color="auto"/>
      </w:divBdr>
    </w:div>
    <w:div w:id="1681078839">
      <w:bodyDiv w:val="1"/>
      <w:marLeft w:val="0"/>
      <w:marRight w:val="0"/>
      <w:marTop w:val="0"/>
      <w:marBottom w:val="0"/>
      <w:divBdr>
        <w:top w:val="none" w:sz="0" w:space="0" w:color="auto"/>
        <w:left w:val="none" w:sz="0" w:space="0" w:color="auto"/>
        <w:bottom w:val="none" w:sz="0" w:space="0" w:color="auto"/>
        <w:right w:val="none" w:sz="0" w:space="0" w:color="auto"/>
      </w:divBdr>
    </w:div>
    <w:div w:id="1732726161">
      <w:bodyDiv w:val="1"/>
      <w:marLeft w:val="0"/>
      <w:marRight w:val="0"/>
      <w:marTop w:val="0"/>
      <w:marBottom w:val="0"/>
      <w:divBdr>
        <w:top w:val="none" w:sz="0" w:space="0" w:color="auto"/>
        <w:left w:val="none" w:sz="0" w:space="0" w:color="auto"/>
        <w:bottom w:val="none" w:sz="0" w:space="0" w:color="auto"/>
        <w:right w:val="none" w:sz="0" w:space="0" w:color="auto"/>
      </w:divBdr>
    </w:div>
    <w:div w:id="1747603736">
      <w:bodyDiv w:val="1"/>
      <w:marLeft w:val="0"/>
      <w:marRight w:val="0"/>
      <w:marTop w:val="0"/>
      <w:marBottom w:val="0"/>
      <w:divBdr>
        <w:top w:val="none" w:sz="0" w:space="0" w:color="auto"/>
        <w:left w:val="none" w:sz="0" w:space="0" w:color="auto"/>
        <w:bottom w:val="none" w:sz="0" w:space="0" w:color="auto"/>
        <w:right w:val="none" w:sz="0" w:space="0" w:color="auto"/>
      </w:divBdr>
    </w:div>
    <w:div w:id="1749842347">
      <w:bodyDiv w:val="1"/>
      <w:marLeft w:val="0"/>
      <w:marRight w:val="0"/>
      <w:marTop w:val="0"/>
      <w:marBottom w:val="0"/>
      <w:divBdr>
        <w:top w:val="none" w:sz="0" w:space="0" w:color="auto"/>
        <w:left w:val="none" w:sz="0" w:space="0" w:color="auto"/>
        <w:bottom w:val="none" w:sz="0" w:space="0" w:color="auto"/>
        <w:right w:val="none" w:sz="0" w:space="0" w:color="auto"/>
      </w:divBdr>
    </w:div>
    <w:div w:id="1827086997">
      <w:bodyDiv w:val="1"/>
      <w:marLeft w:val="0"/>
      <w:marRight w:val="0"/>
      <w:marTop w:val="0"/>
      <w:marBottom w:val="0"/>
      <w:divBdr>
        <w:top w:val="none" w:sz="0" w:space="0" w:color="auto"/>
        <w:left w:val="none" w:sz="0" w:space="0" w:color="auto"/>
        <w:bottom w:val="none" w:sz="0" w:space="0" w:color="auto"/>
        <w:right w:val="none" w:sz="0" w:space="0" w:color="auto"/>
      </w:divBdr>
    </w:div>
    <w:div w:id="1827436256">
      <w:bodyDiv w:val="1"/>
      <w:marLeft w:val="0"/>
      <w:marRight w:val="0"/>
      <w:marTop w:val="0"/>
      <w:marBottom w:val="0"/>
      <w:divBdr>
        <w:top w:val="none" w:sz="0" w:space="0" w:color="auto"/>
        <w:left w:val="none" w:sz="0" w:space="0" w:color="auto"/>
        <w:bottom w:val="none" w:sz="0" w:space="0" w:color="auto"/>
        <w:right w:val="none" w:sz="0" w:space="0" w:color="auto"/>
      </w:divBdr>
    </w:div>
    <w:div w:id="1839806949">
      <w:bodyDiv w:val="1"/>
      <w:marLeft w:val="0"/>
      <w:marRight w:val="0"/>
      <w:marTop w:val="0"/>
      <w:marBottom w:val="0"/>
      <w:divBdr>
        <w:top w:val="none" w:sz="0" w:space="0" w:color="auto"/>
        <w:left w:val="none" w:sz="0" w:space="0" w:color="auto"/>
        <w:bottom w:val="none" w:sz="0" w:space="0" w:color="auto"/>
        <w:right w:val="none" w:sz="0" w:space="0" w:color="auto"/>
      </w:divBdr>
    </w:div>
    <w:div w:id="1889994178">
      <w:bodyDiv w:val="1"/>
      <w:marLeft w:val="0"/>
      <w:marRight w:val="0"/>
      <w:marTop w:val="0"/>
      <w:marBottom w:val="0"/>
      <w:divBdr>
        <w:top w:val="none" w:sz="0" w:space="0" w:color="auto"/>
        <w:left w:val="none" w:sz="0" w:space="0" w:color="auto"/>
        <w:bottom w:val="none" w:sz="0" w:space="0" w:color="auto"/>
        <w:right w:val="none" w:sz="0" w:space="0" w:color="auto"/>
      </w:divBdr>
    </w:div>
    <w:div w:id="1908369882">
      <w:bodyDiv w:val="1"/>
      <w:marLeft w:val="0"/>
      <w:marRight w:val="0"/>
      <w:marTop w:val="0"/>
      <w:marBottom w:val="0"/>
      <w:divBdr>
        <w:top w:val="none" w:sz="0" w:space="0" w:color="auto"/>
        <w:left w:val="none" w:sz="0" w:space="0" w:color="auto"/>
        <w:bottom w:val="none" w:sz="0" w:space="0" w:color="auto"/>
        <w:right w:val="none" w:sz="0" w:space="0" w:color="auto"/>
      </w:divBdr>
    </w:div>
    <w:div w:id="1931499004">
      <w:bodyDiv w:val="1"/>
      <w:marLeft w:val="0"/>
      <w:marRight w:val="0"/>
      <w:marTop w:val="0"/>
      <w:marBottom w:val="0"/>
      <w:divBdr>
        <w:top w:val="none" w:sz="0" w:space="0" w:color="auto"/>
        <w:left w:val="none" w:sz="0" w:space="0" w:color="auto"/>
        <w:bottom w:val="none" w:sz="0" w:space="0" w:color="auto"/>
        <w:right w:val="none" w:sz="0" w:space="0" w:color="auto"/>
      </w:divBdr>
    </w:div>
    <w:div w:id="2048483765">
      <w:bodyDiv w:val="1"/>
      <w:marLeft w:val="0"/>
      <w:marRight w:val="0"/>
      <w:marTop w:val="0"/>
      <w:marBottom w:val="0"/>
      <w:divBdr>
        <w:top w:val="none" w:sz="0" w:space="0" w:color="auto"/>
        <w:left w:val="none" w:sz="0" w:space="0" w:color="auto"/>
        <w:bottom w:val="none" w:sz="0" w:space="0" w:color="auto"/>
        <w:right w:val="none" w:sz="0" w:space="0" w:color="auto"/>
      </w:divBdr>
    </w:div>
    <w:div w:id="2055811097">
      <w:bodyDiv w:val="1"/>
      <w:marLeft w:val="0"/>
      <w:marRight w:val="0"/>
      <w:marTop w:val="0"/>
      <w:marBottom w:val="0"/>
      <w:divBdr>
        <w:top w:val="none" w:sz="0" w:space="0" w:color="auto"/>
        <w:left w:val="none" w:sz="0" w:space="0" w:color="auto"/>
        <w:bottom w:val="none" w:sz="0" w:space="0" w:color="auto"/>
        <w:right w:val="none" w:sz="0" w:space="0" w:color="auto"/>
      </w:divBdr>
    </w:div>
    <w:div w:id="2109033348">
      <w:bodyDiv w:val="1"/>
      <w:marLeft w:val="0"/>
      <w:marRight w:val="0"/>
      <w:marTop w:val="0"/>
      <w:marBottom w:val="0"/>
      <w:divBdr>
        <w:top w:val="none" w:sz="0" w:space="0" w:color="auto"/>
        <w:left w:val="none" w:sz="0" w:space="0" w:color="auto"/>
        <w:bottom w:val="none" w:sz="0" w:space="0" w:color="auto"/>
        <w:right w:val="none" w:sz="0" w:space="0" w:color="auto"/>
      </w:divBdr>
    </w:div>
    <w:div w:id="2122146798">
      <w:bodyDiv w:val="1"/>
      <w:marLeft w:val="0"/>
      <w:marRight w:val="0"/>
      <w:marTop w:val="0"/>
      <w:marBottom w:val="0"/>
      <w:divBdr>
        <w:top w:val="none" w:sz="0" w:space="0" w:color="auto"/>
        <w:left w:val="none" w:sz="0" w:space="0" w:color="auto"/>
        <w:bottom w:val="none" w:sz="0" w:space="0" w:color="auto"/>
        <w:right w:val="none" w:sz="0" w:space="0" w:color="auto"/>
      </w:divBdr>
    </w:div>
    <w:div w:id="2122994202">
      <w:bodyDiv w:val="1"/>
      <w:marLeft w:val="0"/>
      <w:marRight w:val="0"/>
      <w:marTop w:val="0"/>
      <w:marBottom w:val="0"/>
      <w:divBdr>
        <w:top w:val="none" w:sz="0" w:space="0" w:color="auto"/>
        <w:left w:val="none" w:sz="0" w:space="0" w:color="auto"/>
        <w:bottom w:val="none" w:sz="0" w:space="0" w:color="auto"/>
        <w:right w:val="none" w:sz="0" w:space="0" w:color="auto"/>
      </w:divBdr>
    </w:div>
    <w:div w:id="2131584898">
      <w:bodyDiv w:val="1"/>
      <w:marLeft w:val="0"/>
      <w:marRight w:val="0"/>
      <w:marTop w:val="0"/>
      <w:marBottom w:val="0"/>
      <w:divBdr>
        <w:top w:val="none" w:sz="0" w:space="0" w:color="auto"/>
        <w:left w:val="none" w:sz="0" w:space="0" w:color="auto"/>
        <w:bottom w:val="none" w:sz="0" w:space="0" w:color="auto"/>
        <w:right w:val="none" w:sz="0" w:space="0" w:color="auto"/>
      </w:divBdr>
    </w:div>
    <w:div w:id="2133278790">
      <w:bodyDiv w:val="1"/>
      <w:marLeft w:val="0"/>
      <w:marRight w:val="0"/>
      <w:marTop w:val="0"/>
      <w:marBottom w:val="0"/>
      <w:divBdr>
        <w:top w:val="none" w:sz="0" w:space="0" w:color="auto"/>
        <w:left w:val="none" w:sz="0" w:space="0" w:color="auto"/>
        <w:bottom w:val="none" w:sz="0" w:space="0" w:color="auto"/>
        <w:right w:val="none" w:sz="0" w:space="0" w:color="auto"/>
      </w:divBdr>
    </w:div>
    <w:div w:id="2136100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0B523E-8B04-4E0B-94F8-6EBA7283B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14</Pages>
  <Words>5476</Words>
  <Characters>31214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David Pruteanu</cp:lastModifiedBy>
  <cp:revision>7</cp:revision>
  <dcterms:created xsi:type="dcterms:W3CDTF">2025-07-14T11:07:00Z</dcterms:created>
  <dcterms:modified xsi:type="dcterms:W3CDTF">2025-07-15T12:01:00Z</dcterms:modified>
</cp:coreProperties>
</file>