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A42" w:rsidRPr="00033C3D" w:rsidRDefault="00D959AB" w:rsidP="00033C3D">
      <w:pPr>
        <w:jc w:val="center"/>
        <w:rPr>
          <w:b/>
          <w:sz w:val="36"/>
          <w:szCs w:val="36"/>
          <w:u w:val="single"/>
        </w:rPr>
      </w:pPr>
      <w:r w:rsidRPr="00033C3D">
        <w:rPr>
          <w:b/>
          <w:sz w:val="36"/>
          <w:szCs w:val="36"/>
          <w:u w:val="single"/>
        </w:rPr>
        <w:t>MATTHEW REYNOLDS</w:t>
      </w:r>
    </w:p>
    <w:p w:rsidR="00D959AB" w:rsidRPr="00033C3D" w:rsidRDefault="00D959AB" w:rsidP="00033C3D">
      <w:pPr>
        <w:jc w:val="center"/>
        <w:rPr>
          <w:b/>
          <w:sz w:val="36"/>
          <w:szCs w:val="36"/>
          <w:u w:val="single"/>
        </w:rPr>
      </w:pPr>
      <w:r w:rsidRPr="00033C3D">
        <w:rPr>
          <w:b/>
          <w:sz w:val="36"/>
          <w:szCs w:val="36"/>
          <w:u w:val="single"/>
        </w:rPr>
        <w:t>SWP6846</w:t>
      </w:r>
    </w:p>
    <w:p w:rsidR="00D959AB" w:rsidRDefault="00890F02" w:rsidP="00033C3D">
      <w:pPr>
        <w:jc w:val="center"/>
        <w:rPr>
          <w:b/>
          <w:sz w:val="36"/>
          <w:szCs w:val="36"/>
          <w:u w:val="single"/>
        </w:rPr>
      </w:pPr>
      <w:r>
        <w:rPr>
          <w:b/>
          <w:sz w:val="36"/>
          <w:szCs w:val="36"/>
          <w:u w:val="single"/>
        </w:rPr>
        <w:t xml:space="preserve">DHEP - </w:t>
      </w:r>
      <w:r w:rsidR="00D959AB" w:rsidRPr="00033C3D">
        <w:rPr>
          <w:b/>
          <w:sz w:val="36"/>
          <w:szCs w:val="36"/>
          <w:u w:val="single"/>
        </w:rPr>
        <w:t>Student Number: 2023862</w:t>
      </w:r>
    </w:p>
    <w:p w:rsidR="007163FF" w:rsidRPr="00033C3D" w:rsidRDefault="007163FF" w:rsidP="00033C3D">
      <w:pPr>
        <w:jc w:val="center"/>
        <w:rPr>
          <w:b/>
          <w:sz w:val="36"/>
          <w:szCs w:val="36"/>
          <w:u w:val="single"/>
        </w:rPr>
      </w:pPr>
      <w:r>
        <w:rPr>
          <w:b/>
          <w:sz w:val="36"/>
          <w:szCs w:val="36"/>
          <w:u w:val="single"/>
        </w:rPr>
        <w:t>01/06/2021</w:t>
      </w:r>
    </w:p>
    <w:p w:rsidR="00D959AB" w:rsidRDefault="00D959AB"/>
    <w:p w:rsidR="00033C3D" w:rsidRPr="00033C3D" w:rsidRDefault="00033C3D">
      <w:pPr>
        <w:rPr>
          <w:b/>
          <w:sz w:val="24"/>
          <w:szCs w:val="24"/>
          <w:u w:val="single"/>
        </w:rPr>
      </w:pPr>
      <w:r w:rsidRPr="00033C3D">
        <w:rPr>
          <w:b/>
          <w:sz w:val="24"/>
          <w:szCs w:val="24"/>
          <w:u w:val="single"/>
        </w:rPr>
        <w:t>QUESTION 1</w:t>
      </w:r>
    </w:p>
    <w:p w:rsidR="00033C3D" w:rsidRPr="00C638D3" w:rsidRDefault="00C638D3">
      <w:pPr>
        <w:rPr>
          <w:sz w:val="24"/>
          <w:szCs w:val="24"/>
        </w:rPr>
      </w:pPr>
      <w:r w:rsidRPr="00C638D3">
        <w:rPr>
          <w:sz w:val="24"/>
          <w:szCs w:val="24"/>
        </w:rPr>
        <w:t xml:space="preserve">A </w:t>
      </w:r>
      <w:r>
        <w:rPr>
          <w:sz w:val="24"/>
          <w:szCs w:val="24"/>
        </w:rPr>
        <w:t xml:space="preserve">driver of a mechanically propelled vehicle on a road or other public place must stop if required to do so by </w:t>
      </w:r>
      <w:r w:rsidRPr="00C638D3">
        <w:rPr>
          <w:sz w:val="24"/>
          <w:szCs w:val="24"/>
        </w:rPr>
        <w:t xml:space="preserve">constable in uniform </w:t>
      </w:r>
      <w:r>
        <w:rPr>
          <w:sz w:val="24"/>
          <w:szCs w:val="24"/>
        </w:rPr>
        <w:t>or traffic officer.</w:t>
      </w:r>
    </w:p>
    <w:p w:rsidR="00033C3D" w:rsidRPr="00033C3D" w:rsidRDefault="00033C3D">
      <w:pPr>
        <w:rPr>
          <w:b/>
          <w:sz w:val="24"/>
          <w:szCs w:val="24"/>
          <w:u w:val="single"/>
        </w:rPr>
      </w:pPr>
      <w:r w:rsidRPr="00033C3D">
        <w:rPr>
          <w:b/>
          <w:sz w:val="24"/>
          <w:szCs w:val="24"/>
          <w:u w:val="single"/>
        </w:rPr>
        <w:t>QUESTION 2</w:t>
      </w:r>
    </w:p>
    <w:p w:rsidR="00033C3D" w:rsidRPr="00033C3D" w:rsidRDefault="00033C3D">
      <w:pPr>
        <w:rPr>
          <w:b/>
          <w:sz w:val="24"/>
          <w:szCs w:val="24"/>
          <w:u w:val="single"/>
        </w:rPr>
      </w:pPr>
      <w:r w:rsidRPr="00033C3D">
        <w:rPr>
          <w:b/>
          <w:sz w:val="24"/>
          <w:szCs w:val="24"/>
          <w:u w:val="single"/>
        </w:rPr>
        <w:t>QUESTION 3</w:t>
      </w:r>
    </w:p>
    <w:p w:rsidR="00033C3D" w:rsidRPr="00C638D3" w:rsidRDefault="00C638D3">
      <w:pPr>
        <w:rPr>
          <w:sz w:val="24"/>
          <w:szCs w:val="24"/>
        </w:rPr>
      </w:pPr>
      <w:r w:rsidRPr="00C638D3">
        <w:rPr>
          <w:sz w:val="24"/>
          <w:szCs w:val="24"/>
        </w:rPr>
        <w:t xml:space="preserve">Section 3 Road Traffic Act 1988 – A person drives a mechanically propelled vehicle on a road or other public place without due care and attention or without reasonable consideration for any other person using the road or place commits an offence. </w:t>
      </w:r>
    </w:p>
    <w:p w:rsidR="00033C3D" w:rsidRPr="00033C3D" w:rsidRDefault="00033C3D">
      <w:pPr>
        <w:rPr>
          <w:b/>
          <w:sz w:val="24"/>
          <w:szCs w:val="24"/>
          <w:u w:val="single"/>
        </w:rPr>
      </w:pPr>
      <w:r w:rsidRPr="00033C3D">
        <w:rPr>
          <w:b/>
          <w:sz w:val="24"/>
          <w:szCs w:val="24"/>
          <w:u w:val="single"/>
        </w:rPr>
        <w:t>QUESTION 4</w:t>
      </w:r>
    </w:p>
    <w:p w:rsidR="00033C3D" w:rsidRPr="00C638D3" w:rsidRDefault="00C638D3">
      <w:pPr>
        <w:rPr>
          <w:sz w:val="24"/>
          <w:szCs w:val="24"/>
        </w:rPr>
      </w:pPr>
      <w:r w:rsidRPr="00C638D3">
        <w:rPr>
          <w:sz w:val="24"/>
          <w:szCs w:val="24"/>
        </w:rPr>
        <w:t>Effective use of road policing powers can help reduce unlawful criminal activity can be used as proactive tool, utilising things like  ANPR (automatic number plate recognition) cameras can give valuable intelligence and allow police to identify suspects and can stop them before further crimes are committed.</w:t>
      </w:r>
    </w:p>
    <w:p w:rsidR="00033C3D" w:rsidRPr="00033C3D" w:rsidRDefault="00033C3D">
      <w:pPr>
        <w:rPr>
          <w:b/>
          <w:sz w:val="24"/>
          <w:szCs w:val="24"/>
          <w:u w:val="single"/>
        </w:rPr>
      </w:pPr>
      <w:r w:rsidRPr="00033C3D">
        <w:rPr>
          <w:b/>
          <w:sz w:val="24"/>
          <w:szCs w:val="24"/>
          <w:u w:val="single"/>
        </w:rPr>
        <w:t>QUESTION 5</w:t>
      </w:r>
    </w:p>
    <w:p w:rsidR="00033C3D" w:rsidRPr="00BF02C2" w:rsidRDefault="00BF02C2">
      <w:pPr>
        <w:rPr>
          <w:sz w:val="24"/>
          <w:szCs w:val="24"/>
        </w:rPr>
      </w:pPr>
      <w:r w:rsidRPr="00BF02C2">
        <w:rPr>
          <w:sz w:val="24"/>
          <w:szCs w:val="24"/>
        </w:rPr>
        <w:t>A constable in uniform or traffic officer may has the right to seize a vehicle under Section 165(a) owing to the fact that it cannot be determined if the driver of the mechanically propelled vehicle has a drivers licence or insurance.</w:t>
      </w:r>
    </w:p>
    <w:p w:rsidR="00033C3D" w:rsidRPr="00033C3D" w:rsidRDefault="00033C3D">
      <w:pPr>
        <w:rPr>
          <w:b/>
          <w:sz w:val="24"/>
          <w:szCs w:val="24"/>
          <w:u w:val="single"/>
        </w:rPr>
      </w:pPr>
      <w:r w:rsidRPr="00033C3D">
        <w:rPr>
          <w:b/>
          <w:sz w:val="24"/>
          <w:szCs w:val="24"/>
          <w:u w:val="single"/>
        </w:rPr>
        <w:t>QUESTION 6</w:t>
      </w:r>
    </w:p>
    <w:p w:rsidR="00033C3D" w:rsidRDefault="00BF02C2">
      <w:pPr>
        <w:rPr>
          <w:sz w:val="24"/>
          <w:szCs w:val="24"/>
        </w:rPr>
      </w:pPr>
      <w:r w:rsidRPr="00BF02C2">
        <w:rPr>
          <w:sz w:val="24"/>
          <w:szCs w:val="24"/>
        </w:rPr>
        <w:t>Owing to the presenc</w:t>
      </w:r>
      <w:r>
        <w:rPr>
          <w:sz w:val="24"/>
          <w:szCs w:val="24"/>
        </w:rPr>
        <w:t>e of a mechanically propelled</w:t>
      </w:r>
      <w:r w:rsidRPr="00BF02C2">
        <w:rPr>
          <w:sz w:val="24"/>
          <w:szCs w:val="24"/>
        </w:rPr>
        <w:t xml:space="preserve"> vehicle on a road or other public place an accident occurs</w:t>
      </w:r>
      <w:r>
        <w:rPr>
          <w:sz w:val="24"/>
          <w:szCs w:val="24"/>
        </w:rPr>
        <w:t xml:space="preserve"> where by</w:t>
      </w:r>
      <w:r w:rsidRPr="00BF02C2">
        <w:rPr>
          <w:sz w:val="24"/>
          <w:szCs w:val="24"/>
        </w:rPr>
        <w:t>:</w:t>
      </w:r>
    </w:p>
    <w:p w:rsidR="00BF02C2" w:rsidRDefault="00BF02C2">
      <w:pPr>
        <w:rPr>
          <w:sz w:val="24"/>
          <w:szCs w:val="24"/>
        </w:rPr>
      </w:pPr>
      <w:r>
        <w:rPr>
          <w:sz w:val="24"/>
          <w:szCs w:val="24"/>
        </w:rPr>
        <w:t>Injury to a person has occurred (other than the driver of the MPV)</w:t>
      </w:r>
    </w:p>
    <w:p w:rsidR="00BF02C2" w:rsidRDefault="00BF02C2">
      <w:pPr>
        <w:rPr>
          <w:sz w:val="24"/>
          <w:szCs w:val="24"/>
        </w:rPr>
      </w:pPr>
      <w:r>
        <w:rPr>
          <w:sz w:val="24"/>
          <w:szCs w:val="24"/>
        </w:rPr>
        <w:t>Damage to a vehicle (other than that of the driver of MPV or trailer drawn by it)</w:t>
      </w:r>
    </w:p>
    <w:p w:rsidR="00BF02C2" w:rsidRDefault="00BF02C2">
      <w:pPr>
        <w:rPr>
          <w:sz w:val="24"/>
          <w:szCs w:val="24"/>
        </w:rPr>
      </w:pPr>
      <w:r>
        <w:rPr>
          <w:sz w:val="24"/>
          <w:szCs w:val="24"/>
        </w:rPr>
        <w:t>Damage to an Animal (Other than in or on the vehicle or trailer drawn by it)</w:t>
      </w:r>
    </w:p>
    <w:p w:rsidR="00BF02C2" w:rsidRPr="00BF02C2" w:rsidRDefault="00BF02C2">
      <w:pPr>
        <w:rPr>
          <w:sz w:val="24"/>
          <w:szCs w:val="24"/>
        </w:rPr>
      </w:pPr>
      <w:r>
        <w:rPr>
          <w:sz w:val="24"/>
          <w:szCs w:val="24"/>
        </w:rPr>
        <w:t xml:space="preserve">Damage to anything constructed on, fixed to, growing on or otherwise adjacent to the road or place. </w:t>
      </w:r>
    </w:p>
    <w:p w:rsidR="00BF02C2" w:rsidRPr="00033C3D" w:rsidRDefault="00BF02C2">
      <w:pPr>
        <w:rPr>
          <w:b/>
          <w:sz w:val="24"/>
          <w:szCs w:val="24"/>
          <w:u w:val="single"/>
        </w:rPr>
      </w:pPr>
    </w:p>
    <w:p w:rsidR="00033C3D" w:rsidRPr="00033C3D" w:rsidRDefault="00033C3D">
      <w:pPr>
        <w:rPr>
          <w:b/>
          <w:sz w:val="24"/>
          <w:szCs w:val="24"/>
          <w:u w:val="single"/>
        </w:rPr>
      </w:pPr>
      <w:r w:rsidRPr="00033C3D">
        <w:rPr>
          <w:b/>
          <w:sz w:val="24"/>
          <w:szCs w:val="24"/>
          <w:u w:val="single"/>
        </w:rPr>
        <w:lastRenderedPageBreak/>
        <w:t>QUESTION 7</w:t>
      </w:r>
    </w:p>
    <w:p w:rsidR="00033C3D" w:rsidRPr="00CA05C6" w:rsidRDefault="00BF02C2">
      <w:pPr>
        <w:rPr>
          <w:sz w:val="24"/>
          <w:szCs w:val="24"/>
        </w:rPr>
      </w:pPr>
      <w:r w:rsidRPr="00CA05C6">
        <w:rPr>
          <w:sz w:val="24"/>
          <w:szCs w:val="24"/>
        </w:rPr>
        <w:t>It is the role of the Family Liaison Officer</w:t>
      </w:r>
      <w:r w:rsidR="00CA05C6" w:rsidRPr="00CA05C6">
        <w:rPr>
          <w:sz w:val="24"/>
          <w:szCs w:val="24"/>
        </w:rPr>
        <w:t xml:space="preserve"> (FLO)</w:t>
      </w:r>
      <w:r w:rsidRPr="00CA05C6">
        <w:rPr>
          <w:sz w:val="24"/>
          <w:szCs w:val="24"/>
        </w:rPr>
        <w:t xml:space="preserve"> </w:t>
      </w:r>
      <w:r w:rsidR="00CA05C6" w:rsidRPr="00CA05C6">
        <w:rPr>
          <w:sz w:val="24"/>
          <w:szCs w:val="24"/>
        </w:rPr>
        <w:t>to be the police forces point of contact with the family, it is a skilled role where by the FLO has to deal with the families of victims in very emotive circumstances. They must be sympathetic, empathetic and build a rapport and trust with the families. They will be responsible for keeping the families upto date on investigations, sometimes asking family to allow permission to release images if it helps the investigation. They may be asked to facilitate the family to be able to visit the crash sight. The SIO is responsible for designating the FLO and at what point they are with drawn. The FLO will be knowledgeable about certain charities and non-profits that will be able to assist in their specific situation.</w:t>
      </w:r>
    </w:p>
    <w:p w:rsidR="00033C3D" w:rsidRPr="00033C3D" w:rsidRDefault="00033C3D">
      <w:pPr>
        <w:rPr>
          <w:b/>
          <w:sz w:val="24"/>
          <w:szCs w:val="24"/>
          <w:u w:val="single"/>
        </w:rPr>
      </w:pPr>
      <w:r w:rsidRPr="00033C3D">
        <w:rPr>
          <w:b/>
          <w:sz w:val="24"/>
          <w:szCs w:val="24"/>
          <w:u w:val="single"/>
        </w:rPr>
        <w:t>QUESTION 8</w:t>
      </w:r>
    </w:p>
    <w:p w:rsidR="00CA05C6" w:rsidRPr="00CA05C6" w:rsidRDefault="00CA05C6">
      <w:pPr>
        <w:rPr>
          <w:sz w:val="24"/>
          <w:szCs w:val="24"/>
        </w:rPr>
      </w:pPr>
      <w:r w:rsidRPr="00CA05C6">
        <w:rPr>
          <w:sz w:val="24"/>
          <w:szCs w:val="24"/>
        </w:rPr>
        <w:t>In respects of Section 170 of the Road Traffic Act 1988 If a Road Traffic Collison occurs where damage has been done to any other – vehicle; person; animal; or constructed on, fixed to growing on etc</w:t>
      </w:r>
      <w:r>
        <w:rPr>
          <w:sz w:val="24"/>
          <w:szCs w:val="24"/>
        </w:rPr>
        <w:t xml:space="preserve">. these are reportable offences. A person as required may have to produce their drivers licence or insurance documents, not leave the sight of the accident – If they do – they must report in person to a police station within 24hours </w:t>
      </w:r>
      <w:r w:rsidR="007D451A">
        <w:rPr>
          <w:sz w:val="24"/>
          <w:szCs w:val="24"/>
        </w:rPr>
        <w:t>of the accident for it not to be an offence.</w:t>
      </w:r>
      <w:r>
        <w:rPr>
          <w:sz w:val="24"/>
          <w:szCs w:val="24"/>
        </w:rPr>
        <w:t xml:space="preserve"> </w:t>
      </w:r>
    </w:p>
    <w:p w:rsidR="00CA05C6" w:rsidRDefault="00CA05C6">
      <w:pPr>
        <w:rPr>
          <w:b/>
          <w:sz w:val="24"/>
          <w:szCs w:val="24"/>
          <w:u w:val="single"/>
        </w:rPr>
      </w:pPr>
    </w:p>
    <w:p w:rsidR="00033C3D" w:rsidRPr="00033C3D" w:rsidRDefault="00033C3D">
      <w:pPr>
        <w:rPr>
          <w:b/>
          <w:sz w:val="24"/>
          <w:szCs w:val="24"/>
          <w:u w:val="single"/>
        </w:rPr>
      </w:pPr>
      <w:r w:rsidRPr="00033C3D">
        <w:rPr>
          <w:b/>
          <w:sz w:val="24"/>
          <w:szCs w:val="24"/>
          <w:u w:val="single"/>
        </w:rPr>
        <w:t>QUESTION 9</w:t>
      </w:r>
    </w:p>
    <w:p w:rsidR="007D451A" w:rsidRPr="007D451A" w:rsidRDefault="007D451A">
      <w:pPr>
        <w:rPr>
          <w:sz w:val="24"/>
          <w:szCs w:val="24"/>
        </w:rPr>
      </w:pPr>
      <w:r w:rsidRPr="007D451A">
        <w:rPr>
          <w:sz w:val="24"/>
          <w:szCs w:val="24"/>
        </w:rPr>
        <w:t xml:space="preserve">A police constable in uniform has the right to enter any property using reasonable force if necessary to obtain a preliminary breath test, to arrest for a failed preliminary test, someone who the reasonably suspect to be over the prescribed limit for drink or drugs. To be lawfully be able to enter the house an accident  must have reasonably believe that at the time the suspect was driving, attempting to drive or in charge of a mechanically propelled vehicle at the time of an accident and injury to another person occurred – Basically if someone crashes while drink driving and does not want to be prosecuted for that they may leave the scene of the accident and go home, hoping not to get caught and if they are the alcohol levels in their system have time to lower.  </w:t>
      </w:r>
    </w:p>
    <w:p w:rsidR="007D451A" w:rsidRDefault="007D451A">
      <w:pPr>
        <w:rPr>
          <w:b/>
          <w:sz w:val="24"/>
          <w:szCs w:val="24"/>
          <w:u w:val="single"/>
        </w:rPr>
      </w:pPr>
    </w:p>
    <w:p w:rsidR="00033C3D" w:rsidRPr="00033C3D" w:rsidRDefault="00033C3D">
      <w:pPr>
        <w:rPr>
          <w:b/>
          <w:sz w:val="24"/>
          <w:szCs w:val="24"/>
          <w:u w:val="single"/>
        </w:rPr>
      </w:pPr>
      <w:r w:rsidRPr="00033C3D">
        <w:rPr>
          <w:b/>
          <w:sz w:val="24"/>
          <w:szCs w:val="24"/>
          <w:u w:val="single"/>
        </w:rPr>
        <w:t>QUESTION 10</w:t>
      </w:r>
    </w:p>
    <w:p w:rsidR="00033C3D" w:rsidRPr="00A2388D" w:rsidRDefault="007D451A">
      <w:pPr>
        <w:rPr>
          <w:sz w:val="24"/>
          <w:szCs w:val="24"/>
        </w:rPr>
      </w:pPr>
      <w:r w:rsidRPr="00A2388D">
        <w:rPr>
          <w:sz w:val="24"/>
          <w:szCs w:val="24"/>
        </w:rPr>
        <w:t>A person who causes the death of another person by driving a mechanically propelled vehicle dangerously on a road or other public place commits an offence</w:t>
      </w:r>
    </w:p>
    <w:p w:rsidR="00033C3D" w:rsidRPr="00033C3D" w:rsidRDefault="00033C3D">
      <w:pPr>
        <w:rPr>
          <w:b/>
          <w:sz w:val="24"/>
          <w:szCs w:val="24"/>
          <w:u w:val="single"/>
        </w:rPr>
      </w:pPr>
      <w:r w:rsidRPr="00033C3D">
        <w:rPr>
          <w:b/>
          <w:sz w:val="24"/>
          <w:szCs w:val="24"/>
          <w:u w:val="single"/>
        </w:rPr>
        <w:t>QUESTION 11</w:t>
      </w:r>
    </w:p>
    <w:p w:rsidR="00A2388D" w:rsidRPr="00A2388D" w:rsidRDefault="00A2388D">
      <w:pPr>
        <w:rPr>
          <w:sz w:val="24"/>
          <w:szCs w:val="24"/>
        </w:rPr>
      </w:pPr>
      <w:r w:rsidRPr="00A2388D">
        <w:rPr>
          <w:sz w:val="24"/>
          <w:szCs w:val="24"/>
        </w:rPr>
        <w:t>Anything On or above the following are over the limit of alcohol</w:t>
      </w:r>
      <w:r>
        <w:rPr>
          <w:sz w:val="24"/>
          <w:szCs w:val="24"/>
        </w:rPr>
        <w:t xml:space="preserve"> and drugs</w:t>
      </w:r>
      <w:r w:rsidRPr="00A2388D">
        <w:rPr>
          <w:sz w:val="24"/>
          <w:szCs w:val="24"/>
        </w:rPr>
        <w:t>:</w:t>
      </w:r>
    </w:p>
    <w:p w:rsidR="00A2388D" w:rsidRPr="00A2388D" w:rsidRDefault="00A2388D">
      <w:pPr>
        <w:rPr>
          <w:sz w:val="24"/>
          <w:szCs w:val="24"/>
        </w:rPr>
      </w:pPr>
      <w:r w:rsidRPr="00A2388D">
        <w:rPr>
          <w:sz w:val="24"/>
          <w:szCs w:val="24"/>
        </w:rPr>
        <w:t>35micrograms per 100 millilitres of breath</w:t>
      </w:r>
    </w:p>
    <w:p w:rsidR="00A2388D" w:rsidRPr="00A2388D" w:rsidRDefault="00A2388D">
      <w:pPr>
        <w:rPr>
          <w:sz w:val="24"/>
          <w:szCs w:val="24"/>
        </w:rPr>
      </w:pPr>
      <w:r w:rsidRPr="00A2388D">
        <w:rPr>
          <w:sz w:val="24"/>
          <w:szCs w:val="24"/>
        </w:rPr>
        <w:t>80 milligrams per 100 millilitres of blood</w:t>
      </w:r>
    </w:p>
    <w:p w:rsidR="00A2388D" w:rsidRPr="00A2388D" w:rsidRDefault="00A2388D">
      <w:pPr>
        <w:rPr>
          <w:sz w:val="24"/>
          <w:szCs w:val="24"/>
        </w:rPr>
      </w:pPr>
      <w:r w:rsidRPr="00A2388D">
        <w:rPr>
          <w:sz w:val="24"/>
          <w:szCs w:val="24"/>
        </w:rPr>
        <w:t>107 milligrams per 100 millilitres of urine</w:t>
      </w:r>
    </w:p>
    <w:p w:rsidR="00A2388D" w:rsidRPr="00A2388D" w:rsidRDefault="00A2388D">
      <w:pPr>
        <w:rPr>
          <w:sz w:val="24"/>
          <w:szCs w:val="24"/>
        </w:rPr>
      </w:pPr>
      <w:r w:rsidRPr="00A2388D">
        <w:rPr>
          <w:sz w:val="24"/>
          <w:szCs w:val="24"/>
        </w:rPr>
        <w:lastRenderedPageBreak/>
        <w:t>Drugs:</w:t>
      </w:r>
    </w:p>
    <w:p w:rsidR="00A2388D" w:rsidRPr="00A2388D" w:rsidRDefault="00A2388D">
      <w:pPr>
        <w:rPr>
          <w:sz w:val="24"/>
          <w:szCs w:val="24"/>
        </w:rPr>
      </w:pPr>
      <w:r w:rsidRPr="00A2388D">
        <w:rPr>
          <w:sz w:val="24"/>
          <w:szCs w:val="24"/>
        </w:rPr>
        <w:t>Cocaine levels - 10milligrams per 100 millilitres of blood</w:t>
      </w:r>
    </w:p>
    <w:p w:rsidR="00A2388D" w:rsidRPr="00A2388D" w:rsidRDefault="00A2388D">
      <w:pPr>
        <w:rPr>
          <w:sz w:val="24"/>
          <w:szCs w:val="24"/>
        </w:rPr>
      </w:pPr>
      <w:r w:rsidRPr="00A2388D">
        <w:rPr>
          <w:sz w:val="24"/>
          <w:szCs w:val="24"/>
        </w:rPr>
        <w:t>Cannabis 2 milligrams per 100 millilitres of blood</w:t>
      </w:r>
    </w:p>
    <w:p w:rsidR="00033C3D" w:rsidRPr="00033C3D" w:rsidRDefault="00A2388D">
      <w:pPr>
        <w:rPr>
          <w:b/>
          <w:sz w:val="24"/>
          <w:szCs w:val="24"/>
          <w:u w:val="single"/>
        </w:rPr>
      </w:pPr>
      <w:r>
        <w:rPr>
          <w:b/>
          <w:sz w:val="24"/>
          <w:szCs w:val="24"/>
          <w:u w:val="single"/>
        </w:rPr>
        <w:t xml:space="preserve"> </w:t>
      </w:r>
    </w:p>
    <w:p w:rsidR="00033C3D" w:rsidRPr="00033C3D" w:rsidRDefault="00033C3D">
      <w:pPr>
        <w:rPr>
          <w:b/>
          <w:sz w:val="24"/>
          <w:szCs w:val="24"/>
          <w:u w:val="single"/>
        </w:rPr>
      </w:pPr>
      <w:r w:rsidRPr="00033C3D">
        <w:rPr>
          <w:b/>
          <w:sz w:val="24"/>
          <w:szCs w:val="24"/>
          <w:u w:val="single"/>
        </w:rPr>
        <w:t>QUESTION 12</w:t>
      </w:r>
    </w:p>
    <w:p w:rsidR="00033C3D" w:rsidRPr="00A2388D" w:rsidRDefault="00A2388D">
      <w:pPr>
        <w:rPr>
          <w:sz w:val="24"/>
          <w:szCs w:val="24"/>
        </w:rPr>
      </w:pPr>
      <w:r w:rsidRPr="00A2388D">
        <w:rPr>
          <w:sz w:val="24"/>
          <w:szCs w:val="24"/>
        </w:rPr>
        <w:t xml:space="preserve">The term relevant other in suspect interviewing refers to assistance provided to those being interviewed who classed as vulnerable and as such may need extra assistance – to enable better understanding and safeguard their particular specialist needs. Throughout the whole of Wales Hafal is used which is an agencies that supplies ‘relevant other’ to support the needs of the suspect at the interview. </w:t>
      </w:r>
    </w:p>
    <w:p w:rsidR="00033C3D" w:rsidRPr="00033C3D" w:rsidRDefault="00033C3D">
      <w:pPr>
        <w:rPr>
          <w:b/>
          <w:sz w:val="24"/>
          <w:szCs w:val="24"/>
          <w:u w:val="single"/>
        </w:rPr>
      </w:pPr>
      <w:r w:rsidRPr="00033C3D">
        <w:rPr>
          <w:b/>
          <w:sz w:val="24"/>
          <w:szCs w:val="24"/>
          <w:u w:val="single"/>
        </w:rPr>
        <w:t>QUESTION 13</w:t>
      </w:r>
    </w:p>
    <w:p w:rsidR="00033C3D" w:rsidRPr="00C840DE" w:rsidRDefault="00A2388D">
      <w:pPr>
        <w:rPr>
          <w:sz w:val="24"/>
          <w:szCs w:val="24"/>
        </w:rPr>
      </w:pPr>
      <w:r w:rsidRPr="00C840DE">
        <w:rPr>
          <w:sz w:val="24"/>
          <w:szCs w:val="24"/>
        </w:rPr>
        <w:t xml:space="preserve">The national police interviewing model is better known by the acronym PEACE. The </w:t>
      </w:r>
      <w:r w:rsidR="003D3CC2" w:rsidRPr="00C840DE">
        <w:rPr>
          <w:sz w:val="24"/>
          <w:szCs w:val="24"/>
        </w:rPr>
        <w:t>model has three distinct stages – the P &amp; E cover the pre interview stage all the preparation, planning, identifying lines of enquiries , information gathering, pin point topics and gather evidence.</w:t>
      </w:r>
    </w:p>
    <w:p w:rsidR="003D3CC2" w:rsidRPr="00C840DE" w:rsidRDefault="003D3CC2">
      <w:pPr>
        <w:rPr>
          <w:sz w:val="24"/>
          <w:szCs w:val="24"/>
        </w:rPr>
      </w:pPr>
      <w:r w:rsidRPr="00C840DE">
        <w:rPr>
          <w:sz w:val="24"/>
          <w:szCs w:val="24"/>
        </w:rPr>
        <w:t>The ‘A’ covers the actual interview stage throughout from the introductions and creating a rapport with the person being interviewed, the cone system where you start with open questions and then get more specific, with probing questions and finally closed questions. This is where you get as much information so you can form the basis of the situation, further lines of enquires.</w:t>
      </w:r>
    </w:p>
    <w:p w:rsidR="003D3CC2" w:rsidRPr="00C840DE" w:rsidRDefault="003D3CC2">
      <w:pPr>
        <w:rPr>
          <w:sz w:val="24"/>
          <w:szCs w:val="24"/>
        </w:rPr>
      </w:pPr>
      <w:r w:rsidRPr="00C840DE">
        <w:rPr>
          <w:sz w:val="24"/>
          <w:szCs w:val="24"/>
        </w:rPr>
        <w:t xml:space="preserve">C is the closure of the interview </w:t>
      </w:r>
    </w:p>
    <w:p w:rsidR="003D3CC2" w:rsidRPr="00C840DE" w:rsidRDefault="003D3CC2">
      <w:pPr>
        <w:rPr>
          <w:sz w:val="24"/>
          <w:szCs w:val="24"/>
        </w:rPr>
      </w:pPr>
      <w:r w:rsidRPr="00C840DE">
        <w:rPr>
          <w:sz w:val="24"/>
          <w:szCs w:val="24"/>
        </w:rPr>
        <w:t xml:space="preserve">And finally E is the evaluation stage – This is evaluating the outcome of the interview – where you have sufficient evidence to pass on to the CPS to charge in certain cases, further lines of enquires. It is also the chance to </w:t>
      </w:r>
      <w:r w:rsidR="00AD0E5A">
        <w:rPr>
          <w:sz w:val="24"/>
          <w:szCs w:val="24"/>
        </w:rPr>
        <w:t>evaluate our own performance in the interview.</w:t>
      </w:r>
      <w:r w:rsidRPr="00C840DE">
        <w:rPr>
          <w:sz w:val="24"/>
          <w:szCs w:val="24"/>
        </w:rPr>
        <w:t xml:space="preserve">  </w:t>
      </w:r>
    </w:p>
    <w:p w:rsidR="00033C3D" w:rsidRPr="00033C3D" w:rsidRDefault="00033C3D">
      <w:pPr>
        <w:rPr>
          <w:b/>
          <w:sz w:val="24"/>
          <w:szCs w:val="24"/>
          <w:u w:val="single"/>
        </w:rPr>
      </w:pPr>
      <w:r w:rsidRPr="00033C3D">
        <w:rPr>
          <w:b/>
          <w:sz w:val="24"/>
          <w:szCs w:val="24"/>
          <w:u w:val="single"/>
        </w:rPr>
        <w:t>QUESTION 14</w:t>
      </w:r>
    </w:p>
    <w:p w:rsidR="00033C3D" w:rsidRPr="00AD0E5A" w:rsidRDefault="00AD0E5A">
      <w:pPr>
        <w:rPr>
          <w:sz w:val="24"/>
          <w:szCs w:val="24"/>
        </w:rPr>
      </w:pPr>
      <w:r w:rsidRPr="00AD0E5A">
        <w:rPr>
          <w:sz w:val="24"/>
          <w:szCs w:val="24"/>
        </w:rPr>
        <w:t>An offence is committed by person ‘A’ if:</w:t>
      </w:r>
    </w:p>
    <w:p w:rsidR="00AD0E5A" w:rsidRPr="00AD0E5A" w:rsidRDefault="00AD0E5A">
      <w:pPr>
        <w:rPr>
          <w:sz w:val="24"/>
          <w:szCs w:val="24"/>
        </w:rPr>
      </w:pPr>
      <w:r w:rsidRPr="00AD0E5A">
        <w:rPr>
          <w:sz w:val="24"/>
          <w:szCs w:val="24"/>
        </w:rPr>
        <w:t>‘A’ continuously or repeatedly engages in behaviour towards another person ‘B’, which is controlling or coercive and</w:t>
      </w:r>
    </w:p>
    <w:p w:rsidR="00AD0E5A" w:rsidRPr="00AD0E5A" w:rsidRDefault="00AD0E5A">
      <w:pPr>
        <w:rPr>
          <w:sz w:val="24"/>
          <w:szCs w:val="24"/>
        </w:rPr>
      </w:pPr>
      <w:r w:rsidRPr="00AD0E5A">
        <w:rPr>
          <w:sz w:val="24"/>
          <w:szCs w:val="24"/>
        </w:rPr>
        <w:t>At the time ‘A’ and ‘B’ are personally connected</w:t>
      </w:r>
    </w:p>
    <w:p w:rsidR="00AD0E5A" w:rsidRPr="00AD0E5A" w:rsidRDefault="00AD0E5A">
      <w:pPr>
        <w:rPr>
          <w:sz w:val="24"/>
          <w:szCs w:val="24"/>
        </w:rPr>
      </w:pPr>
      <w:r w:rsidRPr="00AD0E5A">
        <w:rPr>
          <w:sz w:val="24"/>
          <w:szCs w:val="24"/>
        </w:rPr>
        <w:t>The behaviour has a serious effect on ‘B’</w:t>
      </w:r>
    </w:p>
    <w:p w:rsidR="00AD0E5A" w:rsidRPr="00AD0E5A" w:rsidRDefault="00AD0E5A">
      <w:pPr>
        <w:rPr>
          <w:sz w:val="24"/>
          <w:szCs w:val="24"/>
        </w:rPr>
      </w:pPr>
      <w:r w:rsidRPr="00AD0E5A">
        <w:rPr>
          <w:sz w:val="24"/>
          <w:szCs w:val="24"/>
        </w:rPr>
        <w:t xml:space="preserve">‘A’ knows or ought to know that their behaviour has a serious effect on ‘B’. </w:t>
      </w:r>
    </w:p>
    <w:p w:rsidR="00033C3D" w:rsidRPr="00033C3D" w:rsidRDefault="00033C3D">
      <w:pPr>
        <w:rPr>
          <w:b/>
          <w:sz w:val="24"/>
          <w:szCs w:val="24"/>
          <w:u w:val="single"/>
        </w:rPr>
      </w:pPr>
      <w:r w:rsidRPr="00033C3D">
        <w:rPr>
          <w:b/>
          <w:sz w:val="24"/>
          <w:szCs w:val="24"/>
          <w:u w:val="single"/>
        </w:rPr>
        <w:t>QUESTION 15</w:t>
      </w:r>
    </w:p>
    <w:p w:rsidR="00033C3D" w:rsidRDefault="00392117">
      <w:pPr>
        <w:rPr>
          <w:b/>
          <w:sz w:val="24"/>
          <w:szCs w:val="24"/>
          <w:u w:val="single"/>
        </w:rPr>
      </w:pPr>
      <w:r>
        <w:rPr>
          <w:b/>
          <w:sz w:val="24"/>
          <w:szCs w:val="24"/>
          <w:u w:val="single"/>
        </w:rPr>
        <w:t>The College of Policing’s Head of Crime and Criminal Justice – David Tucker said:</w:t>
      </w:r>
    </w:p>
    <w:p w:rsidR="00392117" w:rsidRPr="00392117" w:rsidRDefault="00392117">
      <w:pPr>
        <w:rPr>
          <w:sz w:val="24"/>
          <w:szCs w:val="24"/>
        </w:rPr>
      </w:pPr>
      <w:r w:rsidRPr="00392117">
        <w:rPr>
          <w:sz w:val="24"/>
          <w:szCs w:val="24"/>
        </w:rPr>
        <w:lastRenderedPageBreak/>
        <w:t>The new offence of coercive control presents challenges. It demands a fuller understanding of the situation that led up to the call for assistance and as such can make evidence gathering more complex.</w:t>
      </w:r>
    </w:p>
    <w:p w:rsidR="00392117" w:rsidRPr="00392117" w:rsidRDefault="00392117">
      <w:pPr>
        <w:rPr>
          <w:sz w:val="24"/>
          <w:szCs w:val="24"/>
        </w:rPr>
      </w:pPr>
      <w:r w:rsidRPr="00392117">
        <w:rPr>
          <w:sz w:val="24"/>
          <w:szCs w:val="24"/>
        </w:rPr>
        <w:t>However,</w:t>
      </w:r>
      <w:r w:rsidR="00C65E63">
        <w:rPr>
          <w:sz w:val="24"/>
          <w:szCs w:val="24"/>
        </w:rPr>
        <w:t xml:space="preserve"> more importantly,</w:t>
      </w:r>
      <w:r w:rsidRPr="00392117">
        <w:rPr>
          <w:sz w:val="24"/>
          <w:szCs w:val="24"/>
        </w:rPr>
        <w:t xml:space="preserve"> it creates a better opportunity to safeguard victims and to get successful prosecutions. It creates an opportunity for the police force and the CPS to work together to make the victims and potential victims of serious assaults safer. </w:t>
      </w:r>
    </w:p>
    <w:p w:rsidR="00033C3D" w:rsidRPr="00033C3D" w:rsidRDefault="00033C3D">
      <w:pPr>
        <w:rPr>
          <w:b/>
          <w:sz w:val="24"/>
          <w:szCs w:val="24"/>
          <w:u w:val="single"/>
        </w:rPr>
      </w:pPr>
      <w:r w:rsidRPr="00033C3D">
        <w:rPr>
          <w:b/>
          <w:sz w:val="24"/>
          <w:szCs w:val="24"/>
          <w:u w:val="single"/>
        </w:rPr>
        <w:t>QUESTION 16</w:t>
      </w:r>
    </w:p>
    <w:p w:rsidR="00033C3D" w:rsidRPr="00C65E63" w:rsidRDefault="00C65E63">
      <w:pPr>
        <w:rPr>
          <w:sz w:val="24"/>
          <w:szCs w:val="24"/>
        </w:rPr>
      </w:pPr>
      <w:r w:rsidRPr="00C65E63">
        <w:rPr>
          <w:sz w:val="24"/>
          <w:szCs w:val="24"/>
        </w:rPr>
        <w:t>Section 46 of the Children’s Act 1989 is a police power which should only be used if the fear of significant harm is real and imminent.</w:t>
      </w:r>
      <w:r>
        <w:rPr>
          <w:sz w:val="24"/>
          <w:szCs w:val="24"/>
        </w:rPr>
        <w:t xml:space="preserve"> A Super Intendent must approve the use of such power. The child removed must be taken to a safe place – never usually a police station – normally local authority provided care/accommodation. The power lasts for 72 hours. </w:t>
      </w:r>
    </w:p>
    <w:p w:rsidR="00033C3D" w:rsidRPr="00033C3D" w:rsidRDefault="00033C3D">
      <w:pPr>
        <w:rPr>
          <w:b/>
          <w:sz w:val="24"/>
          <w:szCs w:val="24"/>
          <w:u w:val="single"/>
        </w:rPr>
      </w:pPr>
      <w:r w:rsidRPr="00033C3D">
        <w:rPr>
          <w:b/>
          <w:sz w:val="24"/>
          <w:szCs w:val="24"/>
          <w:u w:val="single"/>
        </w:rPr>
        <w:t>QUESTION 17</w:t>
      </w:r>
    </w:p>
    <w:p w:rsidR="00033C3D" w:rsidRPr="00C65E63" w:rsidRDefault="00C65E63">
      <w:pPr>
        <w:rPr>
          <w:sz w:val="24"/>
          <w:szCs w:val="24"/>
        </w:rPr>
      </w:pPr>
      <w:r w:rsidRPr="00C65E63">
        <w:rPr>
          <w:sz w:val="24"/>
          <w:szCs w:val="24"/>
        </w:rPr>
        <w:t>Child cruelty is forms of abuse but not limited to the following types of abuse :emotional, physical, psychological, sexual. It inhibits their growth and ability to develop properly, and can deprive them of their basic needs and rights.</w:t>
      </w:r>
    </w:p>
    <w:p w:rsidR="00033C3D" w:rsidRPr="00033C3D" w:rsidRDefault="00033C3D">
      <w:pPr>
        <w:rPr>
          <w:b/>
          <w:sz w:val="24"/>
          <w:szCs w:val="24"/>
          <w:u w:val="single"/>
        </w:rPr>
      </w:pPr>
      <w:r w:rsidRPr="00033C3D">
        <w:rPr>
          <w:b/>
          <w:sz w:val="24"/>
          <w:szCs w:val="24"/>
          <w:u w:val="single"/>
        </w:rPr>
        <w:t>QUESTION 18</w:t>
      </w:r>
    </w:p>
    <w:p w:rsidR="00033C3D" w:rsidRPr="001A7C9E" w:rsidRDefault="00C65E63">
      <w:pPr>
        <w:rPr>
          <w:sz w:val="24"/>
          <w:szCs w:val="24"/>
        </w:rPr>
      </w:pPr>
      <w:r w:rsidRPr="001A7C9E">
        <w:rPr>
          <w:sz w:val="24"/>
          <w:szCs w:val="24"/>
        </w:rPr>
        <w:t xml:space="preserve">The DASH Model is used when interviewing victims of domestic violence &amp; Honour based violence it </w:t>
      </w:r>
      <w:r w:rsidR="001A7C9E" w:rsidRPr="001A7C9E">
        <w:rPr>
          <w:sz w:val="24"/>
          <w:szCs w:val="24"/>
        </w:rPr>
        <w:t xml:space="preserve">must be used at every domestic violence related call out and is based on 27 questions, 18 of which are high risk indicator questions.  If a person scores over 14 they are categorised as High Risk (threats of imminent harm are very real). The other risk levels are Standard Risk (No risk of harm if the situation stays the same) and Medium Risk (there is the potential for risk of harm, but not unless something changes). </w:t>
      </w:r>
    </w:p>
    <w:p w:rsidR="00033C3D" w:rsidRPr="00033C3D" w:rsidRDefault="00033C3D">
      <w:pPr>
        <w:rPr>
          <w:b/>
          <w:sz w:val="24"/>
          <w:szCs w:val="24"/>
          <w:u w:val="single"/>
        </w:rPr>
      </w:pPr>
      <w:r w:rsidRPr="00033C3D">
        <w:rPr>
          <w:b/>
          <w:sz w:val="24"/>
          <w:szCs w:val="24"/>
          <w:u w:val="single"/>
        </w:rPr>
        <w:t>QUESTION 19</w:t>
      </w:r>
    </w:p>
    <w:p w:rsidR="00033C3D" w:rsidRPr="001A7C9E" w:rsidRDefault="001A7C9E">
      <w:pPr>
        <w:rPr>
          <w:sz w:val="24"/>
          <w:szCs w:val="24"/>
        </w:rPr>
      </w:pPr>
      <w:r w:rsidRPr="001A7C9E">
        <w:rPr>
          <w:sz w:val="24"/>
          <w:szCs w:val="24"/>
        </w:rPr>
        <w:t xml:space="preserve">The PPN is South Wales Police’s pocket book notification system, which MUST be completed at every domestic abuse related call out (by end of that shift at very latest). It is based on the DASH model questions but consists of 29 questions and 18 high risk indicator questions, again a score of 14 or over a person would be deemed high risk. It is automatically uploaded and sent to the relevant agencies and within a specified timescale will form the part of a Multi Agency Risk Assessment Conference (MARAC) and the agencies involved will take charge and task the next steps. </w:t>
      </w:r>
    </w:p>
    <w:p w:rsidR="00033C3D" w:rsidRPr="00033C3D" w:rsidRDefault="00033C3D">
      <w:pPr>
        <w:rPr>
          <w:b/>
          <w:sz w:val="24"/>
          <w:szCs w:val="24"/>
          <w:u w:val="single"/>
        </w:rPr>
      </w:pPr>
      <w:r w:rsidRPr="00033C3D">
        <w:rPr>
          <w:b/>
          <w:sz w:val="24"/>
          <w:szCs w:val="24"/>
          <w:u w:val="single"/>
        </w:rPr>
        <w:t>QUESTION 20</w:t>
      </w:r>
    </w:p>
    <w:p w:rsidR="00033C3D" w:rsidRPr="00754DE5" w:rsidRDefault="000856DB">
      <w:pPr>
        <w:rPr>
          <w:sz w:val="24"/>
          <w:szCs w:val="24"/>
        </w:rPr>
      </w:pPr>
      <w:r w:rsidRPr="00754DE5">
        <w:rPr>
          <w:sz w:val="24"/>
          <w:szCs w:val="24"/>
        </w:rPr>
        <w:t xml:space="preserve">Where there is not enough evidence to charge a suspect in a domestic violence case, but you feel the need to be proactive and safeguard the victim from potential harm you can apply for the DVPN (Domestic Violence Protection Notice). If the victim does not want to issue a DVPN it can be a victimless process and we as the police can take the responsibility on ourselves. Where it is apparent that you have no grounds to charge the DVPN should have already been started as without charge are detaining the suspect unlawfully. The DVPN must be approved by an Inspector. The DVPN is issued to the suspect and from point of it </w:t>
      </w:r>
      <w:r w:rsidRPr="00754DE5">
        <w:rPr>
          <w:sz w:val="24"/>
          <w:szCs w:val="24"/>
        </w:rPr>
        <w:lastRenderedPageBreak/>
        <w:t xml:space="preserve">been issued they are required to conform to a set of specified rules – basically they would not be allowed home if they shared a home with the victim and any such action would be a breach of the conditions (If they had to collect clothes etc from the property then the police may accompany them as not to breach their conditions). </w:t>
      </w:r>
      <w:r w:rsidR="00754DE5">
        <w:rPr>
          <w:sz w:val="24"/>
          <w:szCs w:val="24"/>
        </w:rPr>
        <w:t xml:space="preserve"> It is the responsibility of the Police to keep in contact with the suspect and keep them up to date with regards the process. </w:t>
      </w:r>
      <w:r w:rsidRPr="00754DE5">
        <w:rPr>
          <w:sz w:val="24"/>
          <w:szCs w:val="24"/>
        </w:rPr>
        <w:t xml:space="preserve"> Within 48 hours then the DVPN will be heard in front of a magistrates and if successful that DVPN becomes a DVPO</w:t>
      </w:r>
      <w:r w:rsidR="00754DE5">
        <w:rPr>
          <w:sz w:val="24"/>
          <w:szCs w:val="24"/>
        </w:rPr>
        <w:t>. T</w:t>
      </w:r>
      <w:r w:rsidR="00754DE5" w:rsidRPr="00754DE5">
        <w:rPr>
          <w:sz w:val="24"/>
          <w:szCs w:val="24"/>
        </w:rPr>
        <w:t>he same specified restrictions will be in place from between 14 and 28 days. The purpose of the DVPN/DVPO is to safeguard the victim and allows them breathing space – without the constant fear or manipulation and allows them to think for themselves as to whether the situation/relationship is right for them and empowers them with space to leave.</w:t>
      </w:r>
      <w:r w:rsidRPr="00754DE5">
        <w:rPr>
          <w:sz w:val="24"/>
          <w:szCs w:val="24"/>
        </w:rPr>
        <w:t xml:space="preserve"> </w:t>
      </w:r>
    </w:p>
    <w:p w:rsidR="00033C3D" w:rsidRPr="00033C3D" w:rsidRDefault="00033C3D">
      <w:pPr>
        <w:rPr>
          <w:b/>
          <w:sz w:val="24"/>
          <w:szCs w:val="24"/>
          <w:u w:val="single"/>
        </w:rPr>
      </w:pPr>
      <w:r w:rsidRPr="00033C3D">
        <w:rPr>
          <w:b/>
          <w:sz w:val="24"/>
          <w:szCs w:val="24"/>
          <w:u w:val="single"/>
        </w:rPr>
        <w:t>QUESTION 21</w:t>
      </w:r>
    </w:p>
    <w:p w:rsidR="00033C3D" w:rsidRPr="00754DE5" w:rsidRDefault="00754DE5">
      <w:pPr>
        <w:rPr>
          <w:sz w:val="24"/>
          <w:szCs w:val="24"/>
        </w:rPr>
      </w:pPr>
      <w:r w:rsidRPr="00754DE5">
        <w:rPr>
          <w:sz w:val="24"/>
          <w:szCs w:val="24"/>
        </w:rPr>
        <w:t>Child sexual exploitation is a form of child sexual abuse. It occurs when an individual or group takes advantage of an imbalance of power to manipulate, coerce and deceive children and young people under the age of 18 in to sexual activity</w:t>
      </w:r>
    </w:p>
    <w:p w:rsidR="00754DE5" w:rsidRPr="00754DE5" w:rsidRDefault="00754DE5" w:rsidP="00754DE5">
      <w:pPr>
        <w:pStyle w:val="ListParagraph"/>
        <w:numPr>
          <w:ilvl w:val="0"/>
          <w:numId w:val="1"/>
        </w:numPr>
        <w:rPr>
          <w:sz w:val="24"/>
          <w:szCs w:val="24"/>
        </w:rPr>
      </w:pPr>
      <w:r w:rsidRPr="00754DE5">
        <w:rPr>
          <w:sz w:val="24"/>
          <w:szCs w:val="24"/>
        </w:rPr>
        <w:t>In exchange for something the victim wants or needs</w:t>
      </w:r>
    </w:p>
    <w:p w:rsidR="00754DE5" w:rsidRPr="00754DE5" w:rsidRDefault="00754DE5" w:rsidP="00754DE5">
      <w:pPr>
        <w:pStyle w:val="ListParagraph"/>
        <w:numPr>
          <w:ilvl w:val="0"/>
          <w:numId w:val="1"/>
        </w:numPr>
        <w:rPr>
          <w:sz w:val="24"/>
          <w:szCs w:val="24"/>
        </w:rPr>
      </w:pPr>
      <w:r w:rsidRPr="00754DE5">
        <w:rPr>
          <w:sz w:val="24"/>
          <w:szCs w:val="24"/>
        </w:rPr>
        <w:t>For the financial advantage and increased status of the perpetrator or facilitator</w:t>
      </w:r>
    </w:p>
    <w:p w:rsidR="00754DE5" w:rsidRPr="00754DE5" w:rsidRDefault="00754DE5" w:rsidP="00754DE5">
      <w:pPr>
        <w:rPr>
          <w:sz w:val="24"/>
          <w:szCs w:val="24"/>
        </w:rPr>
      </w:pPr>
      <w:r w:rsidRPr="00754DE5">
        <w:rPr>
          <w:sz w:val="24"/>
          <w:szCs w:val="24"/>
        </w:rPr>
        <w:t>Sexual exploitation may have taken place even if the victim sexual activity was consensual. Sexual exploitation does not have to involve physical contact. It can be committed through use of technology.</w:t>
      </w:r>
    </w:p>
    <w:p w:rsidR="00033C3D" w:rsidRPr="00033C3D" w:rsidRDefault="00033C3D">
      <w:pPr>
        <w:rPr>
          <w:b/>
          <w:sz w:val="24"/>
          <w:szCs w:val="24"/>
          <w:u w:val="single"/>
        </w:rPr>
      </w:pPr>
      <w:r w:rsidRPr="00033C3D">
        <w:rPr>
          <w:b/>
          <w:sz w:val="24"/>
          <w:szCs w:val="24"/>
          <w:u w:val="single"/>
        </w:rPr>
        <w:t>QUESTION 22</w:t>
      </w:r>
    </w:p>
    <w:p w:rsidR="00033C3D" w:rsidRPr="000A1B23" w:rsidRDefault="000A1B23">
      <w:pPr>
        <w:rPr>
          <w:sz w:val="24"/>
          <w:szCs w:val="24"/>
        </w:rPr>
      </w:pPr>
      <w:r w:rsidRPr="000A1B23">
        <w:rPr>
          <w:sz w:val="24"/>
          <w:szCs w:val="24"/>
        </w:rPr>
        <w:t>This scheme was trailed and brought in as version of the USA’s Meghans Law – disclosure to all. Where the UK version is a pro active two way system where anyone can request information about a person they are concerned about</w:t>
      </w:r>
      <w:r>
        <w:rPr>
          <w:sz w:val="24"/>
          <w:szCs w:val="24"/>
        </w:rPr>
        <w:t>, but it is not readily available without the request</w:t>
      </w:r>
      <w:r w:rsidRPr="000A1B23">
        <w:rPr>
          <w:sz w:val="24"/>
          <w:szCs w:val="24"/>
        </w:rPr>
        <w:t>. The whole process should not take longer than 45days. The person who applies</w:t>
      </w:r>
      <w:r>
        <w:rPr>
          <w:sz w:val="24"/>
          <w:szCs w:val="24"/>
        </w:rPr>
        <w:t xml:space="preserve"> may not be the person who disc</w:t>
      </w:r>
      <w:r w:rsidRPr="000A1B23">
        <w:rPr>
          <w:sz w:val="24"/>
          <w:szCs w:val="24"/>
        </w:rPr>
        <w:t>losure is made to</w:t>
      </w:r>
      <w:r>
        <w:rPr>
          <w:sz w:val="24"/>
          <w:szCs w:val="24"/>
        </w:rPr>
        <w:t xml:space="preserve"> – someone more appropriate may be identified. It is important during the process that the request for disclosure is not malicious and as such the person making the request should be…</w:t>
      </w:r>
      <w:bookmarkStart w:id="0" w:name="_GoBack"/>
      <w:bookmarkEnd w:id="0"/>
      <w:r w:rsidRPr="000A1B23">
        <w:rPr>
          <w:sz w:val="24"/>
          <w:szCs w:val="24"/>
        </w:rPr>
        <w:t xml:space="preserve">  </w:t>
      </w:r>
    </w:p>
    <w:p w:rsidR="00033C3D" w:rsidRPr="00033C3D" w:rsidRDefault="00033C3D">
      <w:pPr>
        <w:rPr>
          <w:b/>
          <w:sz w:val="24"/>
          <w:szCs w:val="24"/>
          <w:u w:val="single"/>
        </w:rPr>
      </w:pPr>
      <w:r w:rsidRPr="00033C3D">
        <w:rPr>
          <w:b/>
          <w:sz w:val="24"/>
          <w:szCs w:val="24"/>
          <w:u w:val="single"/>
        </w:rPr>
        <w:t>QUESTION 23</w:t>
      </w:r>
    </w:p>
    <w:p w:rsidR="00033C3D" w:rsidRPr="00033C3D" w:rsidRDefault="00033C3D">
      <w:pPr>
        <w:rPr>
          <w:b/>
          <w:sz w:val="24"/>
          <w:szCs w:val="24"/>
          <w:u w:val="single"/>
        </w:rPr>
      </w:pPr>
    </w:p>
    <w:p w:rsidR="00033C3D" w:rsidRPr="00033C3D" w:rsidRDefault="00033C3D">
      <w:pPr>
        <w:rPr>
          <w:b/>
          <w:sz w:val="24"/>
          <w:szCs w:val="24"/>
          <w:u w:val="single"/>
        </w:rPr>
      </w:pPr>
      <w:r w:rsidRPr="00033C3D">
        <w:rPr>
          <w:b/>
          <w:sz w:val="24"/>
          <w:szCs w:val="24"/>
          <w:u w:val="single"/>
        </w:rPr>
        <w:t>QUESTION 24</w:t>
      </w:r>
    </w:p>
    <w:p w:rsidR="00033C3D" w:rsidRPr="00033C3D" w:rsidRDefault="00033C3D">
      <w:pPr>
        <w:rPr>
          <w:b/>
          <w:sz w:val="24"/>
          <w:szCs w:val="24"/>
          <w:u w:val="single"/>
        </w:rPr>
      </w:pPr>
    </w:p>
    <w:p w:rsidR="00033C3D" w:rsidRPr="00033C3D" w:rsidRDefault="00033C3D">
      <w:pPr>
        <w:rPr>
          <w:b/>
          <w:sz w:val="24"/>
          <w:szCs w:val="24"/>
          <w:u w:val="single"/>
        </w:rPr>
      </w:pPr>
      <w:r w:rsidRPr="00033C3D">
        <w:rPr>
          <w:b/>
          <w:sz w:val="24"/>
          <w:szCs w:val="24"/>
          <w:u w:val="single"/>
        </w:rPr>
        <w:t>QUESTION 25</w:t>
      </w:r>
    </w:p>
    <w:sectPr w:rsidR="00033C3D" w:rsidRPr="00033C3D" w:rsidSect="00D959A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96A" w:rsidRDefault="0020596A" w:rsidP="00D959AB">
      <w:pPr>
        <w:spacing w:after="0" w:line="240" w:lineRule="auto"/>
      </w:pPr>
      <w:r>
        <w:separator/>
      </w:r>
    </w:p>
  </w:endnote>
  <w:endnote w:type="continuationSeparator" w:id="0">
    <w:p w:rsidR="0020596A" w:rsidRDefault="0020596A" w:rsidP="00D95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3D" w:rsidRDefault="00FF2928" w:rsidP="00FF2928">
    <w:pPr>
      <w:pStyle w:val="Footer"/>
      <w:rPr>
        <w:color w:val="000000"/>
        <w:sz w:val="17"/>
      </w:rPr>
    </w:pPr>
    <w:bookmarkStart w:id="3" w:name="TITUS1FooterEvenPages"/>
    <w:r>
      <w:rPr>
        <w:color w:val="000000"/>
        <w:sz w:val="17"/>
      </w:rPr>
      <w:t> </w:t>
    </w:r>
  </w:p>
  <w:bookmarkEnd w:id="3"/>
  <w:p w:rsidR="00033C3D" w:rsidRDefault="00033C3D" w:rsidP="00033C3D">
    <w:pPr>
      <w:pStyle w:val="Footer"/>
    </w:pPr>
  </w:p>
  <w:p w:rsidR="00D959AB" w:rsidRDefault="00D959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9AB" w:rsidRDefault="00FF2928" w:rsidP="00FF2928">
    <w:pPr>
      <w:pStyle w:val="Footer"/>
      <w:rPr>
        <w:color w:val="000000"/>
        <w:sz w:val="17"/>
      </w:rPr>
    </w:pPr>
    <w:bookmarkStart w:id="4" w:name="TITUS1FooterPrimary"/>
    <w:r>
      <w:rPr>
        <w:color w:val="000000"/>
        <w:sz w:val="17"/>
      </w:rPr>
      <w:t> </w:t>
    </w:r>
  </w:p>
  <w:bookmarkEnd w:id="4"/>
  <w:p w:rsidR="00D959AB" w:rsidRDefault="00D959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9AB" w:rsidRDefault="00FF2928" w:rsidP="00FF2928">
    <w:pPr>
      <w:pStyle w:val="Footer"/>
      <w:rPr>
        <w:color w:val="000000"/>
        <w:sz w:val="17"/>
      </w:rPr>
    </w:pPr>
    <w:bookmarkStart w:id="6" w:name="TITUS1FooterFirstPage"/>
    <w:r>
      <w:rPr>
        <w:color w:val="000000"/>
        <w:sz w:val="17"/>
      </w:rPr>
      <w:t> </w:t>
    </w:r>
  </w:p>
  <w:bookmarkEnd w:id="6"/>
  <w:p w:rsidR="00D959AB" w:rsidRDefault="00D95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96A" w:rsidRDefault="0020596A" w:rsidP="00D959AB">
      <w:pPr>
        <w:spacing w:after="0" w:line="240" w:lineRule="auto"/>
      </w:pPr>
      <w:r>
        <w:separator/>
      </w:r>
    </w:p>
  </w:footnote>
  <w:footnote w:type="continuationSeparator" w:id="0">
    <w:p w:rsidR="0020596A" w:rsidRDefault="0020596A" w:rsidP="00D959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3D" w:rsidRDefault="00FF2928" w:rsidP="00FF2928">
    <w:pPr>
      <w:pStyle w:val="Header"/>
      <w:rPr>
        <w:color w:val="000000"/>
        <w:sz w:val="17"/>
      </w:rPr>
    </w:pPr>
    <w:bookmarkStart w:id="1" w:name="TITUS1HeaderEvenPages"/>
    <w:r>
      <w:rPr>
        <w:color w:val="000000"/>
        <w:sz w:val="17"/>
      </w:rPr>
      <w:t> </w:t>
    </w:r>
  </w:p>
  <w:bookmarkEnd w:id="1"/>
  <w:p w:rsidR="00033C3D" w:rsidRDefault="00033C3D" w:rsidP="00033C3D">
    <w:pPr>
      <w:pStyle w:val="Header"/>
    </w:pPr>
  </w:p>
  <w:p w:rsidR="00D959AB" w:rsidRDefault="00D959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9AB" w:rsidRDefault="00FF2928" w:rsidP="00FF2928">
    <w:pPr>
      <w:pStyle w:val="Header"/>
      <w:rPr>
        <w:color w:val="000000"/>
        <w:sz w:val="17"/>
      </w:rPr>
    </w:pPr>
    <w:bookmarkStart w:id="2" w:name="TITUS1HeaderPrimary"/>
    <w:r>
      <w:rPr>
        <w:color w:val="000000"/>
        <w:sz w:val="17"/>
      </w:rPr>
      <w:t> </w:t>
    </w:r>
  </w:p>
  <w:bookmarkEnd w:id="2"/>
  <w:p w:rsidR="00D959AB" w:rsidRDefault="00D959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9AB" w:rsidRDefault="00FF2928" w:rsidP="00FF2928">
    <w:pPr>
      <w:pStyle w:val="Header"/>
      <w:rPr>
        <w:color w:val="000000"/>
        <w:sz w:val="17"/>
      </w:rPr>
    </w:pPr>
    <w:bookmarkStart w:id="5" w:name="TITUS1HeaderFirstPage"/>
    <w:r>
      <w:rPr>
        <w:color w:val="000000"/>
        <w:sz w:val="17"/>
      </w:rPr>
      <w:t> </w:t>
    </w:r>
  </w:p>
  <w:bookmarkEnd w:id="5"/>
  <w:p w:rsidR="00D959AB" w:rsidRDefault="00D959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C25D55"/>
    <w:multiLevelType w:val="hybridMultilevel"/>
    <w:tmpl w:val="6F021776"/>
    <w:lvl w:ilvl="0" w:tplc="3D7AF4F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AB"/>
    <w:rsid w:val="00033C3D"/>
    <w:rsid w:val="000856DB"/>
    <w:rsid w:val="000A1B23"/>
    <w:rsid w:val="001A7C9E"/>
    <w:rsid w:val="0020596A"/>
    <w:rsid w:val="00207A42"/>
    <w:rsid w:val="00392117"/>
    <w:rsid w:val="003D3CC2"/>
    <w:rsid w:val="005566AB"/>
    <w:rsid w:val="007163FF"/>
    <w:rsid w:val="00754DE5"/>
    <w:rsid w:val="007D451A"/>
    <w:rsid w:val="007E7DE5"/>
    <w:rsid w:val="00890F02"/>
    <w:rsid w:val="00A2388D"/>
    <w:rsid w:val="00AD0E5A"/>
    <w:rsid w:val="00BF02C2"/>
    <w:rsid w:val="00C638D3"/>
    <w:rsid w:val="00C65E63"/>
    <w:rsid w:val="00C840DE"/>
    <w:rsid w:val="00CA05C6"/>
    <w:rsid w:val="00D959AB"/>
    <w:rsid w:val="00FF2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A72D5B"/>
  <w15:chartTrackingRefBased/>
  <w15:docId w15:val="{81395DAA-FC60-4C05-B9EB-1073F65BD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9AB"/>
  </w:style>
  <w:style w:type="paragraph" w:styleId="Footer">
    <w:name w:val="footer"/>
    <w:basedOn w:val="Normal"/>
    <w:link w:val="FooterChar"/>
    <w:uiPriority w:val="99"/>
    <w:unhideWhenUsed/>
    <w:rsid w:val="00D95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9AB"/>
  </w:style>
  <w:style w:type="paragraph" w:styleId="ListParagraph">
    <w:name w:val="List Paragraph"/>
    <w:basedOn w:val="Normal"/>
    <w:uiPriority w:val="34"/>
    <w:qFormat/>
    <w:rsid w:val="00754D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5</Pages>
  <Words>1627</Words>
  <Characters>9277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Reynolds,Matthew swp6846</dc:creator>
  <cp:keywords/>
  <dc:description/>
  <cp:lastModifiedBy>Reynolds,Matthew swp6846</cp:lastModifiedBy>
  <cp:revision>7</cp:revision>
  <dcterms:created xsi:type="dcterms:W3CDTF">2021-05-31T21:53:00Z</dcterms:created>
  <dcterms:modified xsi:type="dcterms:W3CDTF">2021-06-01T10:08:00Z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b3e77451-c308-4a0a-8263-08095032205a</vt:lpwstr>
  </property>
  <property fmtid="{D5CDD505-2E9C-101B-9397-08002B2CF9AE}" pid="3" name="Classification">
    <vt:lpwstr>OFFICIAL</vt:lpwstr>
  </property>
  <property fmtid="{D5CDD505-2E9C-101B-9397-08002B2CF9AE}" pid="4" name="Visibility">
    <vt:lpwstr>NOT VISIBLE</vt:lpwstr>
  </property>
</Properties>
</file>