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CCD99" w14:textId="637551AA" w:rsidR="79A0DF36" w:rsidRDefault="79A0DF36" w:rsidP="1299BB1F">
      <w:pPr>
        <w:pStyle w:val="NoSpacing"/>
        <w:rPr>
          <w:rFonts w:ascii="Times New Roman" w:eastAsia="Times New Roman" w:hAnsi="Times New Roman" w:cs="Times New Roman"/>
          <w:b/>
          <w:bCs/>
          <w:sz w:val="24"/>
          <w:szCs w:val="24"/>
          <w:lang w:val="en-US"/>
        </w:rPr>
      </w:pPr>
      <w:r w:rsidRPr="1299BB1F">
        <w:rPr>
          <w:rFonts w:ascii="Times New Roman" w:eastAsia="Times New Roman" w:hAnsi="Times New Roman" w:cs="Times New Roman"/>
          <w:b/>
          <w:bCs/>
          <w:sz w:val="24"/>
          <w:szCs w:val="24"/>
          <w:lang w:val="en-US"/>
        </w:rPr>
        <w:t xml:space="preserve">     </w:t>
      </w:r>
    </w:p>
    <w:p w14:paraId="26B22B8C" w14:textId="29DF221E" w:rsidR="1299BB1F" w:rsidRDefault="1299BB1F" w:rsidP="1299BB1F">
      <w:pPr>
        <w:pStyle w:val="NoSpacing"/>
        <w:rPr>
          <w:rFonts w:ascii="Times New Roman" w:eastAsia="Times New Roman" w:hAnsi="Times New Roman" w:cs="Times New Roman"/>
          <w:b/>
          <w:bCs/>
          <w:sz w:val="24"/>
          <w:szCs w:val="24"/>
          <w:lang w:val="en-US"/>
        </w:rPr>
      </w:pPr>
    </w:p>
    <w:p w14:paraId="2E17206D" w14:textId="72767D3E" w:rsidR="1299BB1F" w:rsidRDefault="1299BB1F" w:rsidP="1299BB1F">
      <w:pPr>
        <w:pStyle w:val="NoSpacing"/>
        <w:rPr>
          <w:rFonts w:ascii="Times New Roman" w:eastAsia="Times New Roman" w:hAnsi="Times New Roman" w:cs="Times New Roman"/>
          <w:b/>
          <w:bCs/>
          <w:sz w:val="24"/>
          <w:szCs w:val="24"/>
          <w:lang w:val="en-US"/>
        </w:rPr>
      </w:pPr>
    </w:p>
    <w:p w14:paraId="4976B62F" w14:textId="699752C3" w:rsidR="1299BB1F" w:rsidRDefault="1299BB1F" w:rsidP="1299BB1F">
      <w:pPr>
        <w:pStyle w:val="NoSpacing"/>
        <w:rPr>
          <w:rFonts w:ascii="Times New Roman" w:eastAsia="Times New Roman" w:hAnsi="Times New Roman" w:cs="Times New Roman"/>
          <w:b/>
          <w:bCs/>
          <w:sz w:val="24"/>
          <w:szCs w:val="24"/>
          <w:lang w:val="en-US"/>
        </w:rPr>
      </w:pPr>
    </w:p>
    <w:p w14:paraId="33FA5414" w14:textId="4B6AAE9A" w:rsidR="1299BB1F" w:rsidRDefault="1299BB1F" w:rsidP="1299BB1F">
      <w:pPr>
        <w:pStyle w:val="NoSpacing"/>
        <w:rPr>
          <w:rFonts w:ascii="Times New Roman" w:eastAsia="Times New Roman" w:hAnsi="Times New Roman" w:cs="Times New Roman"/>
          <w:b/>
          <w:bCs/>
          <w:sz w:val="24"/>
          <w:szCs w:val="24"/>
          <w:lang w:val="en-US"/>
        </w:rPr>
      </w:pPr>
    </w:p>
    <w:p w14:paraId="69FE8082" w14:textId="63681907" w:rsidR="1299BB1F" w:rsidRDefault="1299BB1F" w:rsidP="1299BB1F">
      <w:pPr>
        <w:pStyle w:val="NoSpacing"/>
        <w:rPr>
          <w:rFonts w:ascii="Times New Roman" w:eastAsia="Times New Roman" w:hAnsi="Times New Roman" w:cs="Times New Roman"/>
          <w:b/>
          <w:bCs/>
          <w:sz w:val="24"/>
          <w:szCs w:val="24"/>
          <w:lang w:val="en-US"/>
        </w:rPr>
      </w:pPr>
    </w:p>
    <w:p w14:paraId="50E64409" w14:textId="49EDEEB2" w:rsidR="79A0DF36" w:rsidRDefault="79A0DF36" w:rsidP="1299BB1F">
      <w:pPr>
        <w:pStyle w:val="NoSpacing"/>
        <w:rPr>
          <w:rFonts w:ascii="Times New Roman" w:eastAsia="Times New Roman" w:hAnsi="Times New Roman" w:cs="Times New Roman"/>
          <w:b/>
          <w:bCs/>
          <w:sz w:val="24"/>
          <w:szCs w:val="24"/>
          <w:lang w:val="en-US"/>
        </w:rPr>
      </w:pPr>
      <w:r w:rsidRPr="1299BB1F">
        <w:rPr>
          <w:rFonts w:ascii="Times New Roman" w:eastAsia="Times New Roman" w:hAnsi="Times New Roman" w:cs="Times New Roman"/>
          <w:b/>
          <w:bCs/>
          <w:sz w:val="24"/>
          <w:szCs w:val="24"/>
          <w:lang w:val="en-US"/>
        </w:rPr>
        <w:t xml:space="preserve">        </w:t>
      </w:r>
      <w:r w:rsidR="37D0244B" w:rsidRPr="1299BB1F">
        <w:rPr>
          <w:rFonts w:ascii="Times New Roman" w:eastAsia="Times New Roman" w:hAnsi="Times New Roman" w:cs="Times New Roman"/>
          <w:b/>
          <w:bCs/>
          <w:sz w:val="24"/>
          <w:szCs w:val="24"/>
          <w:lang w:val="en-US"/>
        </w:rPr>
        <w:t>Strategic Analysis and Organizational Assessment of Hilton Hotel Group</w:t>
      </w:r>
    </w:p>
    <w:p w14:paraId="58D7A074" w14:textId="1E67251E" w:rsidR="1299BB1F" w:rsidRDefault="1299BB1F" w:rsidP="1299BB1F">
      <w:pPr>
        <w:pStyle w:val="NoSpacing"/>
        <w:rPr>
          <w:rFonts w:ascii="Times New Roman" w:eastAsia="Times New Roman" w:hAnsi="Times New Roman" w:cs="Times New Roman"/>
          <w:b/>
          <w:bCs/>
          <w:sz w:val="24"/>
          <w:szCs w:val="24"/>
          <w:lang w:val="en-US"/>
        </w:rPr>
      </w:pPr>
    </w:p>
    <w:p w14:paraId="07B1E938" w14:textId="41C93B5A" w:rsidR="1299BB1F" w:rsidRDefault="1299BB1F" w:rsidP="1299BB1F">
      <w:pPr>
        <w:pStyle w:val="NoSpacing"/>
        <w:rPr>
          <w:rFonts w:ascii="Times New Roman" w:eastAsia="Times New Roman" w:hAnsi="Times New Roman" w:cs="Times New Roman"/>
          <w:b/>
          <w:bCs/>
          <w:sz w:val="24"/>
          <w:szCs w:val="24"/>
          <w:lang w:val="en-US"/>
        </w:rPr>
      </w:pPr>
    </w:p>
    <w:p w14:paraId="0D060643" w14:textId="20C8369A" w:rsidR="1299BB1F" w:rsidRDefault="1299BB1F" w:rsidP="1299BB1F">
      <w:pPr>
        <w:pStyle w:val="NoSpacing"/>
        <w:rPr>
          <w:rFonts w:ascii="Times New Roman" w:eastAsia="Times New Roman" w:hAnsi="Times New Roman" w:cs="Times New Roman"/>
          <w:b/>
          <w:bCs/>
          <w:sz w:val="24"/>
          <w:szCs w:val="24"/>
          <w:lang w:val="en-US"/>
        </w:rPr>
      </w:pPr>
    </w:p>
    <w:p w14:paraId="4EAC3031" w14:textId="0A52F446" w:rsidR="1299BB1F" w:rsidRDefault="1299BB1F" w:rsidP="1299BB1F">
      <w:pPr>
        <w:pStyle w:val="NoSpacing"/>
        <w:rPr>
          <w:rFonts w:ascii="Times New Roman" w:eastAsia="Times New Roman" w:hAnsi="Times New Roman" w:cs="Times New Roman"/>
          <w:b/>
          <w:bCs/>
          <w:sz w:val="24"/>
          <w:szCs w:val="24"/>
          <w:lang w:val="en-US"/>
        </w:rPr>
      </w:pPr>
    </w:p>
    <w:p w14:paraId="32C3F36F" w14:textId="2C7E696F" w:rsidR="1299BB1F" w:rsidRDefault="1299BB1F" w:rsidP="1299BB1F">
      <w:pPr>
        <w:pStyle w:val="NoSpacing"/>
        <w:rPr>
          <w:rFonts w:ascii="Times New Roman" w:eastAsia="Times New Roman" w:hAnsi="Times New Roman" w:cs="Times New Roman"/>
          <w:b/>
          <w:bCs/>
          <w:sz w:val="24"/>
          <w:szCs w:val="24"/>
          <w:lang w:val="en-US"/>
        </w:rPr>
      </w:pPr>
    </w:p>
    <w:p w14:paraId="19713D5D" w14:textId="1237D035" w:rsidR="1299BB1F" w:rsidRDefault="1299BB1F" w:rsidP="1299BB1F">
      <w:pPr>
        <w:pStyle w:val="NoSpacing"/>
        <w:rPr>
          <w:rFonts w:ascii="Times New Roman" w:eastAsia="Times New Roman" w:hAnsi="Times New Roman" w:cs="Times New Roman"/>
          <w:b/>
          <w:bCs/>
          <w:sz w:val="24"/>
          <w:szCs w:val="24"/>
          <w:lang w:val="en-US"/>
        </w:rPr>
      </w:pPr>
    </w:p>
    <w:p w14:paraId="7F584EDB" w14:textId="7C5E0E65" w:rsidR="1299BB1F" w:rsidRPr="003C5AC3" w:rsidRDefault="1299BB1F" w:rsidP="1299BB1F">
      <w:pPr>
        <w:pStyle w:val="NoSpacing"/>
        <w:rPr>
          <w:rFonts w:ascii="Times New Roman" w:eastAsia="Times New Roman" w:hAnsi="Times New Roman" w:cs="Times New Roman"/>
          <w:b/>
          <w:bCs/>
          <w:sz w:val="24"/>
          <w:szCs w:val="24"/>
          <w:lang w:val="en-US"/>
        </w:rPr>
      </w:pPr>
    </w:p>
    <w:p w14:paraId="352AC9FB" w14:textId="253DC47E" w:rsidR="1ED097D1" w:rsidRPr="003C5AC3" w:rsidRDefault="0059300C" w:rsidP="003C5AC3">
      <w:pPr>
        <w:pStyle w:val="NoSpacing"/>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     </w:t>
      </w:r>
      <w:r w:rsidR="1ED097D1" w:rsidRPr="003C5AC3">
        <w:rPr>
          <w:rFonts w:ascii="Times New Roman" w:eastAsia="Times New Roman" w:hAnsi="Times New Roman" w:cs="Times New Roman"/>
          <w:b/>
          <w:bCs/>
          <w:sz w:val="24"/>
          <w:szCs w:val="24"/>
          <w:lang w:val="en-US"/>
        </w:rPr>
        <w:t>Student name: Oana Mihaela Mirauta</w:t>
      </w:r>
    </w:p>
    <w:p w14:paraId="34A0299F" w14:textId="79672DB2" w:rsidR="1ED097D1" w:rsidRPr="003C5AC3" w:rsidRDefault="1ED097D1" w:rsidP="003C5AC3">
      <w:pPr>
        <w:pStyle w:val="NoSpacing"/>
        <w:ind w:left="284"/>
        <w:rPr>
          <w:rFonts w:ascii="Times New Roman" w:eastAsia="Times New Roman" w:hAnsi="Times New Roman" w:cs="Times New Roman"/>
          <w:b/>
          <w:bCs/>
          <w:sz w:val="24"/>
          <w:szCs w:val="24"/>
          <w:lang w:val="en-US"/>
        </w:rPr>
      </w:pPr>
      <w:r w:rsidRPr="003C5AC3">
        <w:rPr>
          <w:rFonts w:ascii="Times New Roman" w:eastAsia="Times New Roman" w:hAnsi="Times New Roman" w:cs="Times New Roman"/>
          <w:b/>
          <w:bCs/>
          <w:sz w:val="24"/>
          <w:szCs w:val="24"/>
          <w:lang w:val="en-US"/>
        </w:rPr>
        <w:t>Student number: 2124122</w:t>
      </w:r>
    </w:p>
    <w:p w14:paraId="4EC6F800" w14:textId="090DE153" w:rsidR="003C5AC3" w:rsidRDefault="003C5AC3" w:rsidP="003C5AC3">
      <w:pPr>
        <w:pStyle w:val="NoSpacing"/>
        <w:ind w:left="284"/>
        <w:rPr>
          <w:rFonts w:ascii="Times New Roman" w:eastAsia="Times New Roman" w:hAnsi="Times New Roman" w:cs="Times New Roman"/>
          <w:b/>
          <w:bCs/>
          <w:sz w:val="24"/>
          <w:szCs w:val="24"/>
          <w:lang w:val="en-US"/>
        </w:rPr>
      </w:pPr>
      <w:r w:rsidRPr="003C5AC3">
        <w:rPr>
          <w:rFonts w:ascii="Times New Roman" w:eastAsia="Times New Roman" w:hAnsi="Times New Roman" w:cs="Times New Roman"/>
          <w:b/>
          <w:bCs/>
          <w:sz w:val="24"/>
          <w:szCs w:val="24"/>
          <w:lang w:val="en-US"/>
        </w:rPr>
        <w:t>Program</w:t>
      </w:r>
      <w:r w:rsidR="1ED097D1" w:rsidRPr="003C5AC3">
        <w:rPr>
          <w:rFonts w:ascii="Times New Roman" w:eastAsia="Times New Roman" w:hAnsi="Times New Roman" w:cs="Times New Roman"/>
          <w:b/>
          <w:bCs/>
          <w:sz w:val="24"/>
          <w:szCs w:val="24"/>
          <w:lang w:val="en-US"/>
        </w:rPr>
        <w:t>: BA International Hotel Management</w:t>
      </w:r>
    </w:p>
    <w:p w14:paraId="66A9A71C" w14:textId="45F57DAB" w:rsidR="003C5AC3" w:rsidRDefault="003C5AC3" w:rsidP="003C5AC3">
      <w:pPr>
        <w:pStyle w:val="NoSpacing"/>
        <w:ind w:left="284"/>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Module: Management &amp; </w:t>
      </w:r>
      <w:proofErr w:type="spellStart"/>
      <w:r>
        <w:rPr>
          <w:rFonts w:ascii="Times New Roman" w:eastAsia="Times New Roman" w:hAnsi="Times New Roman" w:cs="Times New Roman"/>
          <w:b/>
          <w:bCs/>
          <w:sz w:val="24"/>
          <w:szCs w:val="24"/>
          <w:lang w:val="en-US"/>
        </w:rPr>
        <w:t>Organisational</w:t>
      </w:r>
      <w:proofErr w:type="spellEnd"/>
      <w:r>
        <w:rPr>
          <w:rFonts w:ascii="Times New Roman" w:eastAsia="Times New Roman" w:hAnsi="Times New Roman" w:cs="Times New Roman"/>
          <w:b/>
          <w:bCs/>
          <w:sz w:val="24"/>
          <w:szCs w:val="24"/>
          <w:lang w:val="en-US"/>
        </w:rPr>
        <w:t xml:space="preserve"> </w:t>
      </w:r>
      <w:proofErr w:type="spellStart"/>
      <w:r>
        <w:rPr>
          <w:rFonts w:ascii="Times New Roman" w:eastAsia="Times New Roman" w:hAnsi="Times New Roman" w:cs="Times New Roman"/>
          <w:b/>
          <w:bCs/>
          <w:sz w:val="24"/>
          <w:szCs w:val="24"/>
          <w:lang w:val="en-US"/>
        </w:rPr>
        <w:t>Behaviour</w:t>
      </w:r>
      <w:proofErr w:type="spellEnd"/>
    </w:p>
    <w:p w14:paraId="1D1B3E2E" w14:textId="70294160" w:rsidR="003C5AC3" w:rsidRDefault="003C5AC3" w:rsidP="003C5AC3">
      <w:pPr>
        <w:pStyle w:val="NoSpacing"/>
        <w:ind w:left="284"/>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Module code: BMIH5004</w:t>
      </w:r>
    </w:p>
    <w:p w14:paraId="083B5AD8" w14:textId="2E020C80" w:rsidR="003C5AC3" w:rsidRPr="003C5AC3" w:rsidRDefault="003C5AC3" w:rsidP="003C5AC3">
      <w:pPr>
        <w:pStyle w:val="NoSpacing"/>
        <w:ind w:left="284"/>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Lecturer: Lola </w:t>
      </w:r>
      <w:proofErr w:type="spellStart"/>
      <w:r>
        <w:rPr>
          <w:rFonts w:ascii="Times New Roman" w:eastAsia="Times New Roman" w:hAnsi="Times New Roman" w:cs="Times New Roman"/>
          <w:b/>
          <w:bCs/>
          <w:sz w:val="24"/>
          <w:szCs w:val="24"/>
          <w:lang w:val="en-US"/>
        </w:rPr>
        <w:t>Vilard</w:t>
      </w:r>
      <w:proofErr w:type="spellEnd"/>
      <w:r>
        <w:rPr>
          <w:rFonts w:ascii="Times New Roman" w:eastAsia="Times New Roman" w:hAnsi="Times New Roman" w:cs="Times New Roman"/>
          <w:b/>
          <w:bCs/>
          <w:sz w:val="24"/>
          <w:szCs w:val="24"/>
          <w:lang w:val="en-US"/>
        </w:rPr>
        <w:t>-Coles</w:t>
      </w:r>
    </w:p>
    <w:p w14:paraId="271A2830" w14:textId="63808D9D" w:rsidR="1299BB1F" w:rsidRDefault="1299BB1F" w:rsidP="1299BB1F">
      <w:pPr>
        <w:spacing w:line="480" w:lineRule="auto"/>
        <w:jc w:val="center"/>
        <w:rPr>
          <w:rFonts w:ascii="Times New Roman" w:eastAsia="Times New Roman" w:hAnsi="Times New Roman" w:cs="Times New Roman"/>
          <w:b/>
          <w:bCs/>
          <w:sz w:val="24"/>
          <w:szCs w:val="24"/>
          <w:lang w:val="en-US"/>
        </w:rPr>
      </w:pPr>
    </w:p>
    <w:p w14:paraId="382F2CE0" w14:textId="0817EB10" w:rsidR="1299BB1F" w:rsidRDefault="1299BB1F" w:rsidP="1299BB1F">
      <w:pPr>
        <w:spacing w:line="480" w:lineRule="auto"/>
        <w:jc w:val="center"/>
        <w:rPr>
          <w:rFonts w:ascii="Times New Roman" w:eastAsia="Times New Roman" w:hAnsi="Times New Roman" w:cs="Times New Roman"/>
          <w:b/>
          <w:bCs/>
          <w:sz w:val="24"/>
          <w:szCs w:val="24"/>
          <w:lang w:val="en-US"/>
        </w:rPr>
      </w:pPr>
    </w:p>
    <w:p w14:paraId="1BFA579E" w14:textId="47D0E03A" w:rsidR="1299BB1F" w:rsidRDefault="1299BB1F" w:rsidP="1299BB1F">
      <w:pPr>
        <w:spacing w:line="480" w:lineRule="auto"/>
        <w:jc w:val="center"/>
        <w:rPr>
          <w:rFonts w:ascii="Times New Roman" w:eastAsia="Times New Roman" w:hAnsi="Times New Roman" w:cs="Times New Roman"/>
          <w:b/>
          <w:bCs/>
          <w:sz w:val="24"/>
          <w:szCs w:val="24"/>
          <w:lang w:val="en-US"/>
        </w:rPr>
      </w:pPr>
    </w:p>
    <w:p w14:paraId="6ABC3E04" w14:textId="2A414F6B" w:rsidR="1299BB1F" w:rsidRDefault="1299BB1F" w:rsidP="1299BB1F">
      <w:pPr>
        <w:spacing w:line="480" w:lineRule="auto"/>
        <w:jc w:val="center"/>
        <w:rPr>
          <w:rFonts w:ascii="Times New Roman" w:eastAsia="Times New Roman" w:hAnsi="Times New Roman" w:cs="Times New Roman"/>
          <w:b/>
          <w:bCs/>
          <w:sz w:val="24"/>
          <w:szCs w:val="24"/>
          <w:lang w:val="en-US"/>
        </w:rPr>
      </w:pPr>
    </w:p>
    <w:p w14:paraId="27F67BB3" w14:textId="1C1DAE14" w:rsidR="1299BB1F" w:rsidRDefault="1299BB1F" w:rsidP="1299BB1F">
      <w:pPr>
        <w:spacing w:line="480" w:lineRule="auto"/>
        <w:jc w:val="center"/>
        <w:rPr>
          <w:rFonts w:ascii="Times New Roman" w:eastAsia="Times New Roman" w:hAnsi="Times New Roman" w:cs="Times New Roman"/>
          <w:b/>
          <w:bCs/>
          <w:sz w:val="24"/>
          <w:szCs w:val="24"/>
          <w:lang w:val="en-US"/>
        </w:rPr>
      </w:pPr>
    </w:p>
    <w:p w14:paraId="11EF148D" w14:textId="0CBBDEAD" w:rsidR="1299BB1F" w:rsidRDefault="1299BB1F" w:rsidP="1299BB1F">
      <w:pPr>
        <w:spacing w:line="480" w:lineRule="auto"/>
        <w:jc w:val="center"/>
        <w:rPr>
          <w:rFonts w:ascii="Times New Roman" w:eastAsia="Times New Roman" w:hAnsi="Times New Roman" w:cs="Times New Roman"/>
          <w:b/>
          <w:bCs/>
          <w:sz w:val="24"/>
          <w:szCs w:val="24"/>
          <w:lang w:val="en-US"/>
        </w:rPr>
      </w:pPr>
    </w:p>
    <w:p w14:paraId="58E0CB61" w14:textId="0213B905" w:rsidR="1299BB1F" w:rsidRDefault="1299BB1F" w:rsidP="1299BB1F">
      <w:pPr>
        <w:spacing w:line="480" w:lineRule="auto"/>
        <w:jc w:val="center"/>
        <w:rPr>
          <w:rFonts w:ascii="Times New Roman" w:eastAsia="Times New Roman" w:hAnsi="Times New Roman" w:cs="Times New Roman"/>
          <w:b/>
          <w:bCs/>
          <w:sz w:val="24"/>
          <w:szCs w:val="24"/>
          <w:lang w:val="en-US"/>
        </w:rPr>
      </w:pPr>
    </w:p>
    <w:p w14:paraId="2D58B2E8" w14:textId="5EB86406" w:rsidR="1299BB1F" w:rsidRDefault="1299BB1F" w:rsidP="1299BB1F">
      <w:pPr>
        <w:spacing w:line="480" w:lineRule="auto"/>
        <w:jc w:val="center"/>
        <w:rPr>
          <w:rFonts w:ascii="Times New Roman" w:eastAsia="Times New Roman" w:hAnsi="Times New Roman" w:cs="Times New Roman"/>
          <w:b/>
          <w:bCs/>
          <w:sz w:val="24"/>
          <w:szCs w:val="24"/>
          <w:lang w:val="en-US"/>
        </w:rPr>
      </w:pPr>
    </w:p>
    <w:p w14:paraId="00688A2B" w14:textId="0C371BB8" w:rsidR="1299BB1F" w:rsidRDefault="1299BB1F" w:rsidP="1299BB1F">
      <w:pPr>
        <w:spacing w:line="480" w:lineRule="auto"/>
        <w:jc w:val="center"/>
        <w:rPr>
          <w:rFonts w:ascii="Times New Roman" w:eastAsia="Times New Roman" w:hAnsi="Times New Roman" w:cs="Times New Roman"/>
          <w:b/>
          <w:bCs/>
          <w:sz w:val="24"/>
          <w:szCs w:val="24"/>
          <w:lang w:val="en-US"/>
        </w:rPr>
      </w:pPr>
    </w:p>
    <w:p w14:paraId="57A88BA1" w14:textId="4B1B8DE0" w:rsidR="1299BB1F" w:rsidRDefault="1299BB1F" w:rsidP="1299BB1F">
      <w:pPr>
        <w:spacing w:line="480" w:lineRule="auto"/>
        <w:jc w:val="center"/>
        <w:rPr>
          <w:rFonts w:ascii="Times New Roman" w:eastAsia="Times New Roman" w:hAnsi="Times New Roman" w:cs="Times New Roman"/>
          <w:b/>
          <w:bCs/>
          <w:sz w:val="24"/>
          <w:szCs w:val="24"/>
          <w:lang w:val="en-US"/>
        </w:rPr>
      </w:pPr>
    </w:p>
    <w:p w14:paraId="59A1BC63" w14:textId="77777777" w:rsidR="005F1EEA" w:rsidRDefault="005F1EEA" w:rsidP="003C5AC3">
      <w:pPr>
        <w:spacing w:line="480" w:lineRule="auto"/>
        <w:rPr>
          <w:rFonts w:ascii="Times New Roman" w:eastAsia="Times New Roman" w:hAnsi="Times New Roman" w:cs="Times New Roman"/>
          <w:b/>
          <w:bCs/>
          <w:sz w:val="24"/>
          <w:szCs w:val="24"/>
          <w:lang w:val="en-US"/>
        </w:rPr>
      </w:pPr>
    </w:p>
    <w:p w14:paraId="1E418563" w14:textId="77777777" w:rsidR="005F1EEA" w:rsidRDefault="005F1EEA" w:rsidP="003C5AC3">
      <w:pPr>
        <w:spacing w:line="480" w:lineRule="auto"/>
        <w:rPr>
          <w:rFonts w:ascii="Times New Roman" w:eastAsia="Times New Roman" w:hAnsi="Times New Roman" w:cs="Times New Roman"/>
          <w:b/>
          <w:bCs/>
          <w:sz w:val="24"/>
          <w:szCs w:val="24"/>
          <w:lang w:val="en-US"/>
        </w:rPr>
      </w:pPr>
    </w:p>
    <w:p w14:paraId="7DEBAF97" w14:textId="2CC50AF1" w:rsidR="3214B1CC" w:rsidRDefault="3214B1CC" w:rsidP="003C5AC3">
      <w:pPr>
        <w:spacing w:line="480" w:lineRule="auto"/>
      </w:pPr>
      <w:r w:rsidRPr="1299BB1F">
        <w:rPr>
          <w:rFonts w:ascii="Times New Roman" w:eastAsia="Times New Roman" w:hAnsi="Times New Roman" w:cs="Times New Roman"/>
          <w:b/>
          <w:bCs/>
          <w:sz w:val="24"/>
          <w:szCs w:val="24"/>
          <w:lang w:val="en-US"/>
        </w:rPr>
        <w:lastRenderedPageBreak/>
        <w:t>Strategic Analysis and Organizational Assessment of Hilton Hotel Group</w:t>
      </w:r>
    </w:p>
    <w:p w14:paraId="74B5F068" w14:textId="6E5D0CE5" w:rsidR="3214B1CC" w:rsidRDefault="3214B1CC" w:rsidP="003C5AC3">
      <w:pPr>
        <w:spacing w:line="480" w:lineRule="auto"/>
      </w:pPr>
      <w:r w:rsidRPr="1299BB1F">
        <w:rPr>
          <w:rFonts w:ascii="Times New Roman" w:eastAsia="Times New Roman" w:hAnsi="Times New Roman" w:cs="Times New Roman"/>
          <w:b/>
          <w:bCs/>
          <w:sz w:val="24"/>
          <w:szCs w:val="24"/>
          <w:lang w:val="en-US"/>
        </w:rPr>
        <w:t>Introduction</w:t>
      </w:r>
    </w:p>
    <w:p w14:paraId="4F19036F" w14:textId="288F1638" w:rsidR="3214B1CC" w:rsidRDefault="3214B1CC" w:rsidP="003C5AC3">
      <w:pPr>
        <w:spacing w:line="480" w:lineRule="auto"/>
      </w:pPr>
      <w:r w:rsidRPr="1299BB1F">
        <w:rPr>
          <w:rFonts w:ascii="Times New Roman" w:eastAsia="Times New Roman" w:hAnsi="Times New Roman" w:cs="Times New Roman"/>
          <w:sz w:val="24"/>
          <w:szCs w:val="24"/>
          <w:lang w:val="en-US"/>
        </w:rPr>
        <w:t xml:space="preserve">In a very competitive industry, Hilton Hotel Group has continuously distinguished out as a worldwide hospitality powerhouse known for its opulent hotels and impeccable service. An in-depth analysis of Hilton Hotel Group's structure, culture, and people, as well as its organizational performance, is the goal of this report. This analysis will be conducted at both the corporate and individual unit levels. The report will examine current change initiatives, assess their impact, and evaluate how successfully they were handled through the lens of management and leadership theories. The strategic direction, business performance, and variables impacting Hilton's success will also be examined closely. Moreover, the report will go into the </w:t>
      </w:r>
      <w:proofErr w:type="spellStart"/>
      <w:r w:rsidRPr="1299BB1F">
        <w:rPr>
          <w:rFonts w:ascii="Times New Roman" w:eastAsia="Times New Roman" w:hAnsi="Times New Roman" w:cs="Times New Roman"/>
          <w:sz w:val="24"/>
          <w:szCs w:val="24"/>
          <w:lang w:val="en-US"/>
        </w:rPr>
        <w:t>behavioural</w:t>
      </w:r>
      <w:proofErr w:type="spellEnd"/>
      <w:r w:rsidRPr="1299BB1F">
        <w:rPr>
          <w:rFonts w:ascii="Times New Roman" w:eastAsia="Times New Roman" w:hAnsi="Times New Roman" w:cs="Times New Roman"/>
          <w:sz w:val="24"/>
          <w:szCs w:val="24"/>
          <w:lang w:val="en-US"/>
        </w:rPr>
        <w:t xml:space="preserve"> approach to management, with a specific emphasis on the variables influencing individual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inside the business. In a highly competitive industry, the Hilton research objectives include assessing the relationships between major organizational elements critically and making suggestions for Hilton's ongoing development.</w:t>
      </w:r>
    </w:p>
    <w:p w14:paraId="54256E10" w14:textId="52D2B955" w:rsidR="3214B1CC" w:rsidRDefault="3214B1CC" w:rsidP="003C5AC3">
      <w:pPr>
        <w:spacing w:line="480" w:lineRule="auto"/>
      </w:pPr>
      <w:r w:rsidRPr="1299BB1F">
        <w:rPr>
          <w:rFonts w:ascii="Times New Roman" w:eastAsia="Times New Roman" w:hAnsi="Times New Roman" w:cs="Times New Roman"/>
          <w:b/>
          <w:bCs/>
          <w:sz w:val="24"/>
          <w:szCs w:val="24"/>
          <w:lang w:val="en-US"/>
        </w:rPr>
        <w:t>Organizational Structure, Culture and Goals</w:t>
      </w:r>
    </w:p>
    <w:p w14:paraId="5576EF37" w14:textId="7290C3E7" w:rsidR="3214B1CC" w:rsidRDefault="3214B1CC" w:rsidP="003C5AC3">
      <w:pPr>
        <w:spacing w:line="480" w:lineRule="auto"/>
      </w:pPr>
      <w:r w:rsidRPr="1299BB1F">
        <w:rPr>
          <w:rFonts w:ascii="Times New Roman" w:eastAsia="Times New Roman" w:hAnsi="Times New Roman" w:cs="Times New Roman"/>
          <w:b/>
          <w:bCs/>
          <w:i/>
          <w:iCs/>
          <w:sz w:val="24"/>
          <w:szCs w:val="24"/>
          <w:lang w:val="en-US"/>
        </w:rPr>
        <w:t>Hilton’s Organizational Structure</w:t>
      </w:r>
    </w:p>
    <w:p w14:paraId="495AD223" w14:textId="025367A6" w:rsidR="3214B1CC" w:rsidRDefault="3214B1CC" w:rsidP="003C5AC3">
      <w:pPr>
        <w:spacing w:line="480" w:lineRule="auto"/>
      </w:pPr>
      <w:r w:rsidRPr="1299BB1F">
        <w:rPr>
          <w:rFonts w:ascii="Times New Roman" w:eastAsia="Times New Roman" w:hAnsi="Times New Roman" w:cs="Times New Roman"/>
          <w:sz w:val="24"/>
          <w:szCs w:val="24"/>
          <w:lang w:val="en-US"/>
        </w:rPr>
        <w:t>To comprehend how Hilton Hotel Group functions at the corporate and individual unit levels, it is necessary to appreciate its organizational structure. At its heart, Hilton follows a hierarchical structure, a standard layout in the hotel industry (</w:t>
      </w:r>
      <w:proofErr w:type="spellStart"/>
      <w:r w:rsidRPr="1299BB1F">
        <w:rPr>
          <w:rFonts w:ascii="Times New Roman" w:eastAsia="Times New Roman" w:hAnsi="Times New Roman" w:cs="Times New Roman"/>
          <w:sz w:val="24"/>
          <w:szCs w:val="24"/>
          <w:lang w:val="en-US"/>
        </w:rPr>
        <w:t>Parajuly</w:t>
      </w:r>
      <w:proofErr w:type="spellEnd"/>
      <w:r w:rsidRPr="1299BB1F">
        <w:rPr>
          <w:rFonts w:ascii="Times New Roman" w:eastAsia="Times New Roman" w:hAnsi="Times New Roman" w:cs="Times New Roman"/>
          <w:sz w:val="24"/>
          <w:szCs w:val="24"/>
          <w:lang w:val="en-US"/>
        </w:rPr>
        <w:t xml:space="preserve"> et al., 2020). Starting with the corporate headquarters and continuing to the regional and individual hotel levels, the organization is structured in a multi-tiered hierarchical structure. Functions, including operations, finance, marketing, human resources, and customer support, are delegated to different departments and divisions. Individual hotel properties are the recipients of directions and choices made at the corporate level, which trickle down to the reporting lines.</w:t>
      </w:r>
    </w:p>
    <w:p w14:paraId="3EF209B0" w14:textId="3182DCEE" w:rsidR="3214B1CC" w:rsidRDefault="3214B1CC" w:rsidP="003C5AC3">
      <w:pPr>
        <w:spacing w:line="480" w:lineRule="auto"/>
      </w:pPr>
      <w:r w:rsidRPr="1299BB1F">
        <w:rPr>
          <w:rFonts w:ascii="Times New Roman" w:eastAsia="Times New Roman" w:hAnsi="Times New Roman" w:cs="Times New Roman"/>
          <w:sz w:val="24"/>
          <w:szCs w:val="24"/>
          <w:lang w:val="en-US"/>
        </w:rPr>
        <w:lastRenderedPageBreak/>
        <w:t xml:space="preserve">To maintain a unified brand identity and service philosophy throughout Hilton's worldwide portfolio, the company has established a centralized structure to oversee all operations. Hilton's organizational structure is in line with typical procedures in the hospitality industry since it was compared to those of other major hotel chains (Reidhead, 2020). Because it enables distinct lines of authority and responsibility, </w:t>
      </w:r>
      <w:r w:rsidR="1D2BECE9" w:rsidRPr="1299BB1F">
        <w:rPr>
          <w:rFonts w:ascii="Times New Roman" w:eastAsia="Times New Roman" w:hAnsi="Times New Roman" w:cs="Times New Roman"/>
          <w:sz w:val="24"/>
          <w:szCs w:val="24"/>
          <w:lang w:val="en-US"/>
        </w:rPr>
        <w:t>hierarchical</w:t>
      </w:r>
      <w:r w:rsidRPr="1299BB1F">
        <w:rPr>
          <w:rFonts w:ascii="Times New Roman" w:eastAsia="Times New Roman" w:hAnsi="Times New Roman" w:cs="Times New Roman"/>
          <w:sz w:val="24"/>
          <w:szCs w:val="24"/>
          <w:lang w:val="en-US"/>
        </w:rPr>
        <w:t xml:space="preserve"> structure is a common option in the industry. In a business where satisfied customers are the </w:t>
      </w:r>
      <w:r w:rsidR="239120A1" w:rsidRPr="1299BB1F">
        <w:rPr>
          <w:rFonts w:ascii="Times New Roman" w:eastAsia="Times New Roman" w:hAnsi="Times New Roman" w:cs="Times New Roman"/>
          <w:sz w:val="24"/>
          <w:szCs w:val="24"/>
          <w:lang w:val="en-US"/>
        </w:rPr>
        <w:t>lifeblood;</w:t>
      </w:r>
      <w:r w:rsidRPr="1299BB1F">
        <w:rPr>
          <w:rFonts w:ascii="Times New Roman" w:eastAsia="Times New Roman" w:hAnsi="Times New Roman" w:cs="Times New Roman"/>
          <w:sz w:val="24"/>
          <w:szCs w:val="24"/>
          <w:lang w:val="en-US"/>
        </w:rPr>
        <w:t xml:space="preserve"> this allows for more effective management and quality control. The Hilton organizational structure helps the company uphold brand continuity and deliver a consistent level of service across </w:t>
      </w:r>
      <w:proofErr w:type="gramStart"/>
      <w:r w:rsidRPr="1299BB1F">
        <w:rPr>
          <w:rFonts w:ascii="Times New Roman" w:eastAsia="Times New Roman" w:hAnsi="Times New Roman" w:cs="Times New Roman"/>
          <w:sz w:val="24"/>
          <w:szCs w:val="24"/>
          <w:lang w:val="en-US"/>
        </w:rPr>
        <w:t>all of</w:t>
      </w:r>
      <w:proofErr w:type="gramEnd"/>
      <w:r w:rsidRPr="1299BB1F">
        <w:rPr>
          <w:rFonts w:ascii="Times New Roman" w:eastAsia="Times New Roman" w:hAnsi="Times New Roman" w:cs="Times New Roman"/>
          <w:sz w:val="24"/>
          <w:szCs w:val="24"/>
          <w:lang w:val="en-US"/>
        </w:rPr>
        <w:t xml:space="preserve"> its locations throughout the world. In addition, the existence of many specialist divisions within Hilton's structure reflects the complex nature of the hospitality industry, where unique services like housekeeping, food and beverage, and guest relations are critical to the success of the </w:t>
      </w:r>
      <w:r w:rsidR="62D01D4B" w:rsidRPr="1299BB1F">
        <w:rPr>
          <w:rFonts w:ascii="Times New Roman" w:eastAsia="Times New Roman" w:hAnsi="Times New Roman" w:cs="Times New Roman"/>
          <w:sz w:val="24"/>
          <w:szCs w:val="24"/>
          <w:lang w:val="en-US"/>
        </w:rPr>
        <w:t>business</w:t>
      </w:r>
      <w:r w:rsidRPr="1299BB1F">
        <w:rPr>
          <w:rFonts w:ascii="Times New Roman" w:eastAsia="Times New Roman" w:hAnsi="Times New Roman" w:cs="Times New Roman"/>
          <w:sz w:val="24"/>
          <w:szCs w:val="24"/>
          <w:lang w:val="en-US"/>
        </w:rPr>
        <w:t>.</w:t>
      </w:r>
    </w:p>
    <w:p w14:paraId="3D427823" w14:textId="06C12830" w:rsidR="3214B1CC" w:rsidRDefault="3214B1CC" w:rsidP="003C5AC3">
      <w:pPr>
        <w:spacing w:line="480" w:lineRule="auto"/>
      </w:pPr>
      <w:r w:rsidRPr="1299BB1F">
        <w:rPr>
          <w:rFonts w:ascii="Times New Roman" w:eastAsia="Times New Roman" w:hAnsi="Times New Roman" w:cs="Times New Roman"/>
          <w:b/>
          <w:bCs/>
          <w:i/>
          <w:iCs/>
          <w:sz w:val="24"/>
          <w:szCs w:val="24"/>
          <w:lang w:val="en-US"/>
        </w:rPr>
        <w:t>The Organizational Culture at Hilton</w:t>
      </w:r>
    </w:p>
    <w:p w14:paraId="2BF5034A" w14:textId="1409392A" w:rsidR="3214B1CC" w:rsidRDefault="3214B1CC" w:rsidP="005F1EEA">
      <w:pPr>
        <w:spacing w:line="480" w:lineRule="auto"/>
      </w:pPr>
      <w:r w:rsidRPr="1299BB1F">
        <w:rPr>
          <w:rFonts w:ascii="Times New Roman" w:eastAsia="Times New Roman" w:hAnsi="Times New Roman" w:cs="Times New Roman"/>
          <w:sz w:val="24"/>
          <w:szCs w:val="24"/>
          <w:lang w:val="en-US"/>
        </w:rPr>
        <w:t xml:space="preserve">Customer centricity, employee empowerment, and organizational culture are key to Hilton's organizational culture. Creating memorable stays for guests and fostering a diverse and friendly community is at the core of Hilton's values, beliefs, and norms. "Hospitality," "Integrity," "Leadership," "Teamwork," and "Ownership" are some of the company's core values (Raza &amp; Khan, 2022). The core values of Hilton reflect the company's dedication to providing excellent customer service, maintaining ethical standards in all business interactions, encouraging employee initiative and collaboration, and giving workers pride in their profession. The culture of </w:t>
      </w:r>
      <w:r w:rsidR="3DD97A50" w:rsidRPr="1299BB1F">
        <w:rPr>
          <w:rFonts w:ascii="Times New Roman" w:eastAsia="Times New Roman" w:hAnsi="Times New Roman" w:cs="Times New Roman"/>
          <w:sz w:val="24"/>
          <w:szCs w:val="24"/>
          <w:lang w:val="en-US"/>
        </w:rPr>
        <w:t>the Hilton</w:t>
      </w:r>
      <w:r w:rsidRPr="1299BB1F">
        <w:rPr>
          <w:rFonts w:ascii="Times New Roman" w:eastAsia="Times New Roman" w:hAnsi="Times New Roman" w:cs="Times New Roman"/>
          <w:sz w:val="24"/>
          <w:szCs w:val="24"/>
          <w:lang w:val="en-US"/>
        </w:rPr>
        <w:t xml:space="preserve"> is extremely important to the company's success. Every Hilton hotel has a strong culture </w:t>
      </w:r>
      <w:r w:rsidR="610E3FA9" w:rsidRPr="1299BB1F">
        <w:rPr>
          <w:rFonts w:ascii="Times New Roman" w:eastAsia="Times New Roman" w:hAnsi="Times New Roman" w:cs="Times New Roman"/>
          <w:sz w:val="24"/>
          <w:szCs w:val="24"/>
          <w:lang w:val="en-US"/>
        </w:rPr>
        <w:t>centered</w:t>
      </w:r>
      <w:r w:rsidRPr="1299BB1F">
        <w:rPr>
          <w:rFonts w:ascii="Times New Roman" w:eastAsia="Times New Roman" w:hAnsi="Times New Roman" w:cs="Times New Roman"/>
          <w:sz w:val="24"/>
          <w:szCs w:val="24"/>
          <w:lang w:val="en-US"/>
        </w:rPr>
        <w:t xml:space="preserve"> around the customer, ensuring that each visitor receives the same friendly, individualized service that has made Hilton a household name (George et al., 2019). A culture of empowerment also inspires workers to step up to the plate and make decisions that are in the best interests of both customers and the company. </w:t>
      </w:r>
      <w:r w:rsidR="07022332" w:rsidRPr="1299BB1F">
        <w:rPr>
          <w:rFonts w:ascii="Times New Roman" w:eastAsia="Times New Roman" w:hAnsi="Times New Roman" w:cs="Times New Roman"/>
          <w:sz w:val="24"/>
          <w:szCs w:val="24"/>
          <w:lang w:val="en-US"/>
        </w:rPr>
        <w:lastRenderedPageBreak/>
        <w:t>Therefore</w:t>
      </w:r>
      <w:r w:rsidRPr="1299BB1F">
        <w:rPr>
          <w:rFonts w:ascii="Times New Roman" w:eastAsia="Times New Roman" w:hAnsi="Times New Roman" w:cs="Times New Roman"/>
          <w:sz w:val="24"/>
          <w:szCs w:val="24"/>
          <w:lang w:val="en-US"/>
        </w:rPr>
        <w:t>, employees are more invested in their work and eager to improve, qualities that are crucial in a sector where workers' attitudes and dedication directly impact customers' satisfaction. Hilton's organizational culture, which focuses on values and empowerment, helps it respond quickly to shifts in the market and preserve its position as a market leader in the hospitality business.</w:t>
      </w:r>
    </w:p>
    <w:p w14:paraId="3D52AD98" w14:textId="2ED633AA" w:rsidR="3214B1CC" w:rsidRDefault="3214B1CC" w:rsidP="003C5AC3">
      <w:pPr>
        <w:spacing w:line="480" w:lineRule="auto"/>
      </w:pPr>
      <w:r w:rsidRPr="1299BB1F">
        <w:rPr>
          <w:rFonts w:ascii="Times New Roman" w:eastAsia="Times New Roman" w:hAnsi="Times New Roman" w:cs="Times New Roman"/>
          <w:b/>
          <w:bCs/>
          <w:i/>
          <w:iCs/>
          <w:sz w:val="24"/>
          <w:szCs w:val="24"/>
          <w:lang w:val="en-US"/>
        </w:rPr>
        <w:t>Hilton’s Strategic Goals</w:t>
      </w:r>
    </w:p>
    <w:p w14:paraId="5A73EC57" w14:textId="0ED3E2ED" w:rsidR="3214B1CC" w:rsidRDefault="3214B1CC" w:rsidP="003C5AC3">
      <w:pPr>
        <w:spacing w:line="480" w:lineRule="auto"/>
      </w:pPr>
      <w:r w:rsidRPr="1299BB1F">
        <w:rPr>
          <w:rFonts w:ascii="Times New Roman" w:eastAsia="Times New Roman" w:hAnsi="Times New Roman" w:cs="Times New Roman"/>
          <w:sz w:val="24"/>
          <w:szCs w:val="24"/>
          <w:lang w:val="en-US"/>
        </w:rPr>
        <w:t>The continuous growth and innovation in the global hospitality sector are reflected in Hilton's strategic goals. The company's long-term goals revolve around increasing the size of its property portfolio, strengthening its brand, and providing the highest level of service possible to its guests. Hilton aims to be the world's most hospitable corporation, emphasizing individualized and exceptional guest experiences (</w:t>
      </w:r>
      <w:proofErr w:type="spellStart"/>
      <w:r w:rsidRPr="1299BB1F">
        <w:rPr>
          <w:rFonts w:ascii="Times New Roman" w:eastAsia="Times New Roman" w:hAnsi="Times New Roman" w:cs="Times New Roman"/>
          <w:sz w:val="24"/>
          <w:szCs w:val="24"/>
          <w:lang w:val="en-US"/>
        </w:rPr>
        <w:t>Santoki</w:t>
      </w:r>
      <w:proofErr w:type="spellEnd"/>
      <w:r w:rsidRPr="1299BB1F">
        <w:rPr>
          <w:rFonts w:ascii="Times New Roman" w:eastAsia="Times New Roman" w:hAnsi="Times New Roman" w:cs="Times New Roman"/>
          <w:sz w:val="24"/>
          <w:szCs w:val="24"/>
          <w:lang w:val="en-US"/>
        </w:rPr>
        <w:t xml:space="preserve"> &amp; Parekh, 2020). Sustainable practices and responsible business are at the heart of their strategic goals, with the company's primary objectives being the promotion of community growth and the mitigation of its negative effects on the environment. The structure, culture, and goals of Hilton are all in sync with one another. The company's strategic aim to provide extraordinary guest experiences aligns perfectly with the company's culture, which places a premium on hospitality and customer-centricity. By providing centralized control and service standardization throughout its locations, Hilton's hierarchical structure achieves these goals. In addition, the company's dedication to sustainability reflects a wider global trend toward ethical business practices, which is becoming increasingly valued by customers and other stakeholders. Hilton can better execute its long-term goals, uphold its reputation for excellent service, and respond to shifting market demands because its culture, organizational structure, and strategic goals align.</w:t>
      </w:r>
    </w:p>
    <w:p w14:paraId="37B92CA9" w14:textId="77777777" w:rsidR="007A5662" w:rsidRDefault="00583086" w:rsidP="003C5AC3">
      <w:pPr>
        <w:spacing w:line="480" w:lineRule="auto"/>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 </w:t>
      </w:r>
    </w:p>
    <w:p w14:paraId="04B8CDE1" w14:textId="438A9D16" w:rsidR="3214B1CC" w:rsidRDefault="3214B1CC" w:rsidP="003C5AC3">
      <w:pPr>
        <w:spacing w:line="480" w:lineRule="auto"/>
      </w:pPr>
      <w:r w:rsidRPr="1299BB1F">
        <w:rPr>
          <w:rFonts w:ascii="Times New Roman" w:eastAsia="Times New Roman" w:hAnsi="Times New Roman" w:cs="Times New Roman"/>
          <w:b/>
          <w:bCs/>
          <w:sz w:val="24"/>
          <w:szCs w:val="24"/>
          <w:lang w:val="en-US"/>
        </w:rPr>
        <w:lastRenderedPageBreak/>
        <w:t>Recent Change Initiatives</w:t>
      </w:r>
    </w:p>
    <w:p w14:paraId="0D8C99B2" w14:textId="76F024AE" w:rsidR="3214B1CC" w:rsidRDefault="3214B1CC" w:rsidP="003C5AC3">
      <w:pPr>
        <w:spacing w:line="480" w:lineRule="auto"/>
      </w:pPr>
      <w:r w:rsidRPr="1299BB1F">
        <w:rPr>
          <w:rFonts w:ascii="Times New Roman" w:eastAsia="Times New Roman" w:hAnsi="Times New Roman" w:cs="Times New Roman"/>
          <w:b/>
          <w:bCs/>
          <w:i/>
          <w:iCs/>
          <w:sz w:val="24"/>
          <w:szCs w:val="24"/>
          <w:lang w:val="en-US"/>
        </w:rPr>
        <w:t>Identification of the Recent Change Initiatives at Hilton</w:t>
      </w:r>
    </w:p>
    <w:p w14:paraId="2860998B" w14:textId="74729CB3" w:rsidR="059B2B83" w:rsidRDefault="059B2B83" w:rsidP="003C5AC3">
      <w:pPr>
        <w:spacing w:line="480" w:lineRule="auto"/>
      </w:pPr>
      <w:r w:rsidRPr="1299BB1F">
        <w:rPr>
          <w:rFonts w:ascii="Times New Roman" w:eastAsia="Times New Roman" w:hAnsi="Times New Roman" w:cs="Times New Roman"/>
          <w:sz w:val="24"/>
          <w:szCs w:val="24"/>
          <w:lang w:val="en-US"/>
        </w:rPr>
        <w:t>To</w:t>
      </w:r>
      <w:r w:rsidR="3214B1CC" w:rsidRPr="1299BB1F">
        <w:rPr>
          <w:rFonts w:ascii="Times New Roman" w:eastAsia="Times New Roman" w:hAnsi="Times New Roman" w:cs="Times New Roman"/>
          <w:sz w:val="24"/>
          <w:szCs w:val="24"/>
          <w:lang w:val="en-US"/>
        </w:rPr>
        <w:t xml:space="preserve"> stay relevant and competitive in the dynamic hospitality industry, Hilton has implemented several recent change initiatives. The rising reliance on digital technology and shifting guest preferences have motivated a major change initiative: their digital transformation (Zeng, 2021). This program comprises the construction of a fully digital platform, which includes mobile check-in and check-out, keyless room entrance, and tailored guest services through the Hilton Honors app (Kalkan et al., 2020). Another key change project is their sustainability and responsible business strategy in response to the rising significance of environmental and social responsibility. By deploying energy-saving technology and decreasing trash, Hilton hopes to lessen its environmental footprint. They also invest in and work to strengthen the communities in which they have a presence through various community-oriented initiatives.</w:t>
      </w:r>
    </w:p>
    <w:p w14:paraId="77F96772" w14:textId="7E6C8FD8" w:rsidR="3214B1CC" w:rsidRDefault="3214B1CC" w:rsidP="005F1EEA">
      <w:pPr>
        <w:spacing w:line="480" w:lineRule="auto"/>
      </w:pPr>
      <w:r w:rsidRPr="1299BB1F">
        <w:rPr>
          <w:rFonts w:ascii="Times New Roman" w:eastAsia="Times New Roman" w:hAnsi="Times New Roman" w:cs="Times New Roman"/>
          <w:sz w:val="24"/>
          <w:szCs w:val="24"/>
          <w:lang w:val="en-US"/>
        </w:rPr>
        <w:t>Shifting customer expectations, technological advancements, and the global need for sustainable business practices are the main drivers of these change initiatives (Arif et al., 2019). Hilton is transforming digitally to better serve its guests' needs for ease, customization, and digital interactions. Consistent with societal and legal demands, Hilton has adopted environmentally responsible business practices in response to rising concerns about the company's environmental impact and the value society places on social responsibility. In the face of shifting industry conditions, these initiatives demonstrate Hilton's dedication to innovation and flexibility.</w:t>
      </w:r>
    </w:p>
    <w:p w14:paraId="71D86CC5" w14:textId="3F7587B6" w:rsidR="3214B1CC" w:rsidRDefault="3214B1CC" w:rsidP="003C5AC3">
      <w:pPr>
        <w:spacing w:line="480" w:lineRule="auto"/>
      </w:pPr>
      <w:r w:rsidRPr="1299BB1F">
        <w:rPr>
          <w:rFonts w:ascii="Times New Roman" w:eastAsia="Times New Roman" w:hAnsi="Times New Roman" w:cs="Times New Roman"/>
          <w:b/>
          <w:bCs/>
          <w:i/>
          <w:iCs/>
          <w:sz w:val="24"/>
          <w:szCs w:val="24"/>
          <w:lang w:val="en-US"/>
        </w:rPr>
        <w:t>The Impact of the Initiatives</w:t>
      </w:r>
    </w:p>
    <w:p w14:paraId="725E9002" w14:textId="64E32966" w:rsidR="3214B1CC" w:rsidRDefault="3214B1CC" w:rsidP="005F1EEA">
      <w:pPr>
        <w:spacing w:line="480" w:lineRule="auto"/>
      </w:pPr>
      <w:r w:rsidRPr="1299BB1F">
        <w:rPr>
          <w:rFonts w:ascii="Times New Roman" w:eastAsia="Times New Roman" w:hAnsi="Times New Roman" w:cs="Times New Roman"/>
          <w:sz w:val="24"/>
          <w:szCs w:val="24"/>
          <w:lang w:val="en-US"/>
        </w:rPr>
        <w:t xml:space="preserve">Hilton's recent initiatives to effect change have had far-reaching consequences. Regarding employee initiatives, digital transformation and sustainability initiatives have required training and upskilling to ensure the staff can adopt new technology and sustainable practices. </w:t>
      </w:r>
      <w:r w:rsidRPr="1299BB1F">
        <w:rPr>
          <w:rFonts w:ascii="Times New Roman" w:eastAsia="Times New Roman" w:hAnsi="Times New Roman" w:cs="Times New Roman"/>
          <w:sz w:val="24"/>
          <w:szCs w:val="24"/>
          <w:lang w:val="en-US"/>
        </w:rPr>
        <w:lastRenderedPageBreak/>
        <w:t>As a result, there is now a culture among employees that values education and flexibility (Al-</w:t>
      </w:r>
      <w:proofErr w:type="spellStart"/>
      <w:r w:rsidRPr="1299BB1F">
        <w:rPr>
          <w:rFonts w:ascii="Times New Roman" w:eastAsia="Times New Roman" w:hAnsi="Times New Roman" w:cs="Times New Roman"/>
          <w:sz w:val="24"/>
          <w:szCs w:val="24"/>
          <w:lang w:val="en-US"/>
        </w:rPr>
        <w:t>Swidi</w:t>
      </w:r>
      <w:proofErr w:type="spellEnd"/>
      <w:r w:rsidRPr="1299BB1F">
        <w:rPr>
          <w:rFonts w:ascii="Times New Roman" w:eastAsia="Times New Roman" w:hAnsi="Times New Roman" w:cs="Times New Roman"/>
          <w:sz w:val="24"/>
          <w:szCs w:val="24"/>
          <w:lang w:val="en-US"/>
        </w:rPr>
        <w:t xml:space="preserve"> et al., 2021). In addition, Hilton's dedication to environmental and social problems is strengthened by the emphasis on sustainability, which aligns with a feeling of corporate responsibility and has a good effect on the company's culture.</w:t>
      </w:r>
    </w:p>
    <w:p w14:paraId="489E92B6" w14:textId="3C7C9160" w:rsidR="3214B1CC" w:rsidRDefault="3214B1CC" w:rsidP="003C5AC3">
      <w:pPr>
        <w:spacing w:line="480" w:lineRule="auto"/>
      </w:pPr>
      <w:r w:rsidRPr="1299BB1F">
        <w:rPr>
          <w:rFonts w:ascii="Times New Roman" w:eastAsia="Times New Roman" w:hAnsi="Times New Roman" w:cs="Times New Roman"/>
          <w:sz w:val="24"/>
          <w:szCs w:val="24"/>
          <w:lang w:val="en-US"/>
        </w:rPr>
        <w:t>Overall, performance has increased as a direct result of the digital transformation's streamlining effects on operations, which have led to more efficiency and better experiences for guests. The mobile check-in and keyless room entrance, for example, have cut wait times and improved guest convenience, all of which have contributed to increased overall performance and customer satisfaction. However, these improvements come with obstacles (Reidhead, 2020). Implementing new technology involves major investment, and maintaining data security in digital operations is a continual worry. The initial expenses, regulatory compliance, and supplier involvement in sustainable practices are all potential obstacles, although sustainability initiatives align with Hilton's long-term goal. Nonetheless, Hilton's positive and forward-looking organizational culture and performance result from these change initiatives, representing the company's proactive attitude to being competitive and responsible in a fast-changing industry.</w:t>
      </w:r>
    </w:p>
    <w:p w14:paraId="68F3D402" w14:textId="1BE9D8FA" w:rsidR="3214B1CC" w:rsidRDefault="3214B1CC" w:rsidP="003C5AC3">
      <w:pPr>
        <w:spacing w:line="480" w:lineRule="auto"/>
      </w:pPr>
      <w:r w:rsidRPr="1299BB1F">
        <w:rPr>
          <w:rFonts w:ascii="Times New Roman" w:eastAsia="Times New Roman" w:hAnsi="Times New Roman" w:cs="Times New Roman"/>
          <w:b/>
          <w:bCs/>
          <w:i/>
          <w:iCs/>
          <w:sz w:val="24"/>
          <w:szCs w:val="24"/>
          <w:lang w:val="en-US"/>
        </w:rPr>
        <w:t xml:space="preserve">Assessment of how well the Initiatives were </w:t>
      </w:r>
      <w:r w:rsidR="008B5758" w:rsidRPr="1299BB1F">
        <w:rPr>
          <w:rFonts w:ascii="Times New Roman" w:eastAsia="Times New Roman" w:hAnsi="Times New Roman" w:cs="Times New Roman"/>
          <w:b/>
          <w:bCs/>
          <w:i/>
          <w:iCs/>
          <w:sz w:val="24"/>
          <w:szCs w:val="24"/>
          <w:lang w:val="en-US"/>
        </w:rPr>
        <w:t>Managed.</w:t>
      </w:r>
    </w:p>
    <w:p w14:paraId="65DB2DF7" w14:textId="79BD5073" w:rsidR="3214B1CC" w:rsidRDefault="3214B1CC" w:rsidP="003C5AC3">
      <w:pPr>
        <w:spacing w:line="480" w:lineRule="auto"/>
      </w:pPr>
      <w:r w:rsidRPr="1299BB1F">
        <w:rPr>
          <w:rFonts w:ascii="Times New Roman" w:eastAsia="Times New Roman" w:hAnsi="Times New Roman" w:cs="Times New Roman"/>
          <w:sz w:val="24"/>
          <w:szCs w:val="24"/>
          <w:lang w:val="en-US"/>
        </w:rPr>
        <w:t xml:space="preserve">A systematic and well-executed strategy characterizes Hilton's management of recent change initiatives. Hilton has effectively communicated the goals and expected outcomes of these initiatives to workers at all levels, resulting in widespread support and buy-in, as shown by an analysis of the company's change management process. </w:t>
      </w:r>
      <w:proofErr w:type="gramStart"/>
      <w:r w:rsidRPr="1299BB1F">
        <w:rPr>
          <w:rFonts w:ascii="Times New Roman" w:eastAsia="Times New Roman" w:hAnsi="Times New Roman" w:cs="Times New Roman"/>
          <w:sz w:val="24"/>
          <w:szCs w:val="24"/>
          <w:lang w:val="en-US"/>
        </w:rPr>
        <w:t>In order to</w:t>
      </w:r>
      <w:proofErr w:type="gramEnd"/>
      <w:r w:rsidRPr="1299BB1F">
        <w:rPr>
          <w:rFonts w:ascii="Times New Roman" w:eastAsia="Times New Roman" w:hAnsi="Times New Roman" w:cs="Times New Roman"/>
          <w:sz w:val="24"/>
          <w:szCs w:val="24"/>
          <w:lang w:val="en-US"/>
        </w:rPr>
        <w:t xml:space="preserve"> provide personnel with the required abilities to adapt to the changes, they have also offered extensive training and tools (Ebert &amp; Griffin, 2020). In addition, Hilton's management has actively supported these initiatives, demonstrating a dedication to digital transformation and sustainability from the </w:t>
      </w:r>
      <w:r w:rsidRPr="1299BB1F">
        <w:rPr>
          <w:rFonts w:ascii="Times New Roman" w:eastAsia="Times New Roman" w:hAnsi="Times New Roman" w:cs="Times New Roman"/>
          <w:sz w:val="24"/>
          <w:szCs w:val="24"/>
          <w:lang w:val="en-US"/>
        </w:rPr>
        <w:lastRenderedPageBreak/>
        <w:t>top down. Hilton's method is consistent with well-established ideas when compared to best practices in change management. Clear communication, employee engagement, and leadership participation are all key components of successful change implementation (Ibrahim et al., 2023). The organization's understanding of possible obstacles and proactive mitigation tactics, such as data security measures in digital transformation and supplier participation in sustainability practices, indicates its dedication to successful change management. Hilton's excellent alignment with industry best practices and its comprehensive approach to managing these initiatives set them up for sustained success in the dynamic hospitality industry.</w:t>
      </w:r>
    </w:p>
    <w:p w14:paraId="3D5E5F6B" w14:textId="0AB9CD17" w:rsidR="3214B1CC" w:rsidRDefault="3214B1CC" w:rsidP="003C5AC3">
      <w:pPr>
        <w:spacing w:line="480" w:lineRule="auto"/>
      </w:pPr>
      <w:r w:rsidRPr="1299BB1F">
        <w:rPr>
          <w:rFonts w:ascii="Times New Roman" w:eastAsia="Times New Roman" w:hAnsi="Times New Roman" w:cs="Times New Roman"/>
          <w:b/>
          <w:bCs/>
          <w:sz w:val="24"/>
          <w:szCs w:val="24"/>
          <w:lang w:val="en-US"/>
        </w:rPr>
        <w:t>Organization’s Strategic Direction and Business Performance</w:t>
      </w:r>
    </w:p>
    <w:p w14:paraId="0AA51418" w14:textId="37CB27DF" w:rsidR="3214B1CC" w:rsidRDefault="3214B1CC" w:rsidP="003C5AC3">
      <w:pPr>
        <w:spacing w:line="480" w:lineRule="auto"/>
      </w:pPr>
      <w:r w:rsidRPr="1299BB1F">
        <w:rPr>
          <w:rFonts w:ascii="Times New Roman" w:eastAsia="Times New Roman" w:hAnsi="Times New Roman" w:cs="Times New Roman"/>
          <w:b/>
          <w:bCs/>
          <w:i/>
          <w:iCs/>
          <w:sz w:val="24"/>
          <w:szCs w:val="24"/>
          <w:lang w:val="en-US"/>
        </w:rPr>
        <w:t>Hilton’s Current Business Performance</w:t>
      </w:r>
    </w:p>
    <w:p w14:paraId="387A6C95" w14:textId="633CC3A9" w:rsidR="3214B1CC" w:rsidRDefault="3214B1CC" w:rsidP="003C5AC3">
      <w:pPr>
        <w:spacing w:line="480" w:lineRule="auto"/>
      </w:pPr>
      <w:r w:rsidRPr="1299BB1F">
        <w:rPr>
          <w:rFonts w:ascii="Times New Roman" w:eastAsia="Times New Roman" w:hAnsi="Times New Roman" w:cs="Times New Roman"/>
          <w:sz w:val="24"/>
          <w:szCs w:val="24"/>
          <w:lang w:val="en-US"/>
        </w:rPr>
        <w:t>The current business performance of Hilton demonstrates a robust financial position, considerable market share growth, and a commitment to long-term growth. According to the company's financial reports, Hilton has seen steady revenue growth thanks to rising occupancy and ADR. Their growth initiatives, as seen by the rising number of properties under management or franchise agreements, have contributed to their good financial performance (Basu &amp; Mukherjee, 2020). With a wide range of brands that appeal to different market segments, Hilton continues to have a sizable share of the global hospitality industry. When contrasted to rivals like Marriott International and Accor, Hilton's performance is very competitive, and it constantly ranks as one of the top firms in the industry. They are well-positioned to preserve market share and foster growth thanks to their commitment to innovation, technology, and sustainability in an increasingly competitive market.</w:t>
      </w:r>
    </w:p>
    <w:p w14:paraId="0020D7A7" w14:textId="77777777" w:rsidR="008B5758" w:rsidRDefault="008B5758" w:rsidP="003C5AC3">
      <w:pPr>
        <w:spacing w:line="480" w:lineRule="auto"/>
        <w:rPr>
          <w:rFonts w:ascii="Times New Roman" w:eastAsia="Times New Roman" w:hAnsi="Times New Roman" w:cs="Times New Roman"/>
          <w:b/>
          <w:bCs/>
          <w:i/>
          <w:iCs/>
          <w:sz w:val="24"/>
          <w:szCs w:val="24"/>
          <w:lang w:val="en-US"/>
        </w:rPr>
      </w:pPr>
      <w:r>
        <w:rPr>
          <w:rFonts w:ascii="Times New Roman" w:eastAsia="Times New Roman" w:hAnsi="Times New Roman" w:cs="Times New Roman"/>
          <w:b/>
          <w:bCs/>
          <w:i/>
          <w:iCs/>
          <w:sz w:val="24"/>
          <w:szCs w:val="24"/>
          <w:lang w:val="en-US"/>
        </w:rPr>
        <w:t xml:space="preserve"> </w:t>
      </w:r>
    </w:p>
    <w:p w14:paraId="53795785" w14:textId="77777777" w:rsidR="008B5758" w:rsidRDefault="008B5758" w:rsidP="003C5AC3">
      <w:pPr>
        <w:spacing w:line="480" w:lineRule="auto"/>
        <w:rPr>
          <w:rFonts w:ascii="Times New Roman" w:eastAsia="Times New Roman" w:hAnsi="Times New Roman" w:cs="Times New Roman"/>
          <w:b/>
          <w:bCs/>
          <w:i/>
          <w:iCs/>
          <w:sz w:val="24"/>
          <w:szCs w:val="24"/>
          <w:lang w:val="en-US"/>
        </w:rPr>
      </w:pPr>
    </w:p>
    <w:p w14:paraId="5961DDCF" w14:textId="06FDD8F8" w:rsidR="3214B1CC" w:rsidRDefault="3214B1CC" w:rsidP="003C5AC3">
      <w:pPr>
        <w:spacing w:line="480" w:lineRule="auto"/>
      </w:pPr>
      <w:r w:rsidRPr="1299BB1F">
        <w:rPr>
          <w:rFonts w:ascii="Times New Roman" w:eastAsia="Times New Roman" w:hAnsi="Times New Roman" w:cs="Times New Roman"/>
          <w:b/>
          <w:bCs/>
          <w:i/>
          <w:iCs/>
          <w:sz w:val="24"/>
          <w:szCs w:val="24"/>
          <w:lang w:val="en-US"/>
        </w:rPr>
        <w:lastRenderedPageBreak/>
        <w:t>Hilton’s Strategic Direction</w:t>
      </w:r>
    </w:p>
    <w:p w14:paraId="0B18368B" w14:textId="306B7908" w:rsidR="3214B1CC" w:rsidRDefault="3214B1CC" w:rsidP="003C5AC3">
      <w:pPr>
        <w:spacing w:line="480" w:lineRule="auto"/>
      </w:pPr>
      <w:r w:rsidRPr="1299BB1F">
        <w:rPr>
          <w:rFonts w:ascii="Times New Roman" w:eastAsia="Times New Roman" w:hAnsi="Times New Roman" w:cs="Times New Roman"/>
          <w:sz w:val="24"/>
          <w:szCs w:val="24"/>
          <w:lang w:val="en-US"/>
        </w:rPr>
        <w:t>To complement Hilton's strategic direction, brand diversity and differentiation function in tandem. Its core strategies include a commitment to offering distinctive and customized guest experiences, which serves as an example of differentiation in the hospitality industry. The variety of brands Hilton offers, from the most upmarket to the most budget-friendly, helps them to fulfill the requirements of a wide range of customers and markets (</w:t>
      </w:r>
      <w:proofErr w:type="spellStart"/>
      <w:r w:rsidRPr="1299BB1F">
        <w:rPr>
          <w:rFonts w:ascii="Times New Roman" w:eastAsia="Times New Roman" w:hAnsi="Times New Roman" w:cs="Times New Roman"/>
          <w:sz w:val="24"/>
          <w:szCs w:val="24"/>
          <w:lang w:val="en-US"/>
        </w:rPr>
        <w:t>Tjosvold</w:t>
      </w:r>
      <w:proofErr w:type="spellEnd"/>
      <w:r w:rsidRPr="1299BB1F">
        <w:rPr>
          <w:rFonts w:ascii="Times New Roman" w:eastAsia="Times New Roman" w:hAnsi="Times New Roman" w:cs="Times New Roman"/>
          <w:sz w:val="24"/>
          <w:szCs w:val="24"/>
          <w:lang w:val="en-US"/>
        </w:rPr>
        <w:t xml:space="preserve"> et al., 2019). Hilton's competitive edge comes from the company's ability to capture market share across a wide range of consumer preferences. Furthermore, their dedication to technological innovation, demonstrated by the Hilton Honors app and digital check-in/check-out, strengthens their position by adapting to the changing demands of tech-savvy tourists (Hansen &amp; Pihl-Thingvad, 2019). In a market where corporate responsibility is becoming increasingly important, Hilton's strong emphasis on sustainability and responsible business practices also connects with modern customer expectations, strengthening its competitive edge. Hilton is in a strong position for future growth and market leadership because of these strategic initiatives, distinguishing them from rivals.</w:t>
      </w:r>
    </w:p>
    <w:p w14:paraId="68D9C4AF" w14:textId="5DAEA233" w:rsidR="3214B1CC" w:rsidRDefault="3214B1CC" w:rsidP="003C5AC3">
      <w:pPr>
        <w:spacing w:line="480" w:lineRule="auto"/>
      </w:pPr>
      <w:r w:rsidRPr="1299BB1F">
        <w:rPr>
          <w:rFonts w:ascii="Times New Roman" w:eastAsia="Times New Roman" w:hAnsi="Times New Roman" w:cs="Times New Roman"/>
          <w:b/>
          <w:bCs/>
          <w:i/>
          <w:iCs/>
          <w:sz w:val="24"/>
          <w:szCs w:val="24"/>
          <w:lang w:val="en-US"/>
        </w:rPr>
        <w:t>Factors Affecting Organizational Performance</w:t>
      </w:r>
    </w:p>
    <w:p w14:paraId="3A8651FF" w14:textId="4713E22C" w:rsidR="3214B1CC" w:rsidRDefault="3214B1CC" w:rsidP="003C5AC3">
      <w:pPr>
        <w:spacing w:line="480" w:lineRule="auto"/>
      </w:pPr>
      <w:r w:rsidRPr="1299BB1F">
        <w:rPr>
          <w:rFonts w:ascii="Times New Roman" w:eastAsia="Times New Roman" w:hAnsi="Times New Roman" w:cs="Times New Roman"/>
          <w:sz w:val="24"/>
          <w:szCs w:val="24"/>
          <w:lang w:val="en-US"/>
        </w:rPr>
        <w:t>Hilton's organizational performance is heavily influenced by several elements, both internally and externally. Economic and industry changes heavily impact the external environment in which Hilton operates. Constantly shifting consumer preferences, such as a rising interest in sustainability and wellness, inform Hilton's strategic decisions in the dynamic hospitality industry (</w:t>
      </w:r>
      <w:proofErr w:type="spellStart"/>
      <w:r w:rsidRPr="1299BB1F">
        <w:rPr>
          <w:rFonts w:ascii="Times New Roman" w:eastAsia="Times New Roman" w:hAnsi="Times New Roman" w:cs="Times New Roman"/>
          <w:sz w:val="24"/>
          <w:szCs w:val="24"/>
          <w:lang w:val="en-US"/>
        </w:rPr>
        <w:t>Mekhruza</w:t>
      </w:r>
      <w:proofErr w:type="spellEnd"/>
      <w:r w:rsidRPr="1299BB1F">
        <w:rPr>
          <w:rFonts w:ascii="Times New Roman" w:eastAsia="Times New Roman" w:hAnsi="Times New Roman" w:cs="Times New Roman"/>
          <w:sz w:val="24"/>
          <w:szCs w:val="24"/>
          <w:lang w:val="en-US"/>
        </w:rPr>
        <w:t xml:space="preserve"> et al., 2022). Economic fluctuations, such as global recessions or the impact of the COVID-19 epidemic, have a direct influence on travel and tourism, which in turn has an impact on Hilton's income and occupancy rates. Hilton's leadership is crucial inside. The organization stays competitive thanks to strong, visionary leadership that </w:t>
      </w:r>
      <w:r w:rsidRPr="1299BB1F">
        <w:rPr>
          <w:rFonts w:ascii="Times New Roman" w:eastAsia="Times New Roman" w:hAnsi="Times New Roman" w:cs="Times New Roman"/>
          <w:sz w:val="24"/>
          <w:szCs w:val="24"/>
          <w:lang w:val="en-US"/>
        </w:rPr>
        <w:lastRenderedPageBreak/>
        <w:t xml:space="preserve">encourages innovation and strategic adaptability. Additionally, Hilton's organizational culture, which is based on hospitality and customer-centricity, helps to increase employee happiness and service quality, which benefits the company's bottom line (Lamo, 2019). Hierarchy and specialized departments in the organizational structure help to expedite processes and ensure brand uniformity. </w:t>
      </w:r>
      <w:proofErr w:type="gramStart"/>
      <w:r w:rsidRPr="1299BB1F">
        <w:rPr>
          <w:rFonts w:ascii="Times New Roman" w:eastAsia="Times New Roman" w:hAnsi="Times New Roman" w:cs="Times New Roman"/>
          <w:sz w:val="24"/>
          <w:szCs w:val="24"/>
          <w:lang w:val="en-US"/>
        </w:rPr>
        <w:t>In order to</w:t>
      </w:r>
      <w:proofErr w:type="gramEnd"/>
      <w:r w:rsidRPr="1299BB1F">
        <w:rPr>
          <w:rFonts w:ascii="Times New Roman" w:eastAsia="Times New Roman" w:hAnsi="Times New Roman" w:cs="Times New Roman"/>
          <w:sz w:val="24"/>
          <w:szCs w:val="24"/>
          <w:lang w:val="en-US"/>
        </w:rPr>
        <w:t xml:space="preserve"> preserve its competitive advantage in the hospitality sector, Hilton must successfully traverse various internal and external issues which affect the company's organizational performance.</w:t>
      </w:r>
    </w:p>
    <w:p w14:paraId="1BB6477F" w14:textId="05EC3BC1" w:rsidR="3214B1CC" w:rsidRDefault="3214B1CC" w:rsidP="003C5AC3">
      <w:pPr>
        <w:spacing w:line="480" w:lineRule="auto"/>
      </w:pPr>
      <w:proofErr w:type="spellStart"/>
      <w:r w:rsidRPr="1299BB1F">
        <w:rPr>
          <w:rFonts w:ascii="Times New Roman" w:eastAsia="Times New Roman" w:hAnsi="Times New Roman" w:cs="Times New Roman"/>
          <w:b/>
          <w:bCs/>
          <w:sz w:val="24"/>
          <w:szCs w:val="24"/>
          <w:lang w:val="en-US"/>
        </w:rPr>
        <w:t>Behavioural</w:t>
      </w:r>
      <w:proofErr w:type="spellEnd"/>
      <w:r w:rsidRPr="1299BB1F">
        <w:rPr>
          <w:rFonts w:ascii="Times New Roman" w:eastAsia="Times New Roman" w:hAnsi="Times New Roman" w:cs="Times New Roman"/>
          <w:b/>
          <w:bCs/>
          <w:sz w:val="24"/>
          <w:szCs w:val="24"/>
          <w:lang w:val="en-US"/>
        </w:rPr>
        <w:t xml:space="preserve"> Approach to Management</w:t>
      </w:r>
    </w:p>
    <w:p w14:paraId="467E6F9A" w14:textId="35106124" w:rsidR="3214B1CC" w:rsidRDefault="3214B1CC" w:rsidP="003C5AC3">
      <w:pPr>
        <w:spacing w:line="480" w:lineRule="auto"/>
      </w:pPr>
      <w:r w:rsidRPr="1299BB1F">
        <w:rPr>
          <w:rFonts w:ascii="Times New Roman" w:eastAsia="Times New Roman" w:hAnsi="Times New Roman" w:cs="Times New Roman"/>
          <w:sz w:val="24"/>
          <w:szCs w:val="24"/>
          <w:lang w:val="en-US"/>
        </w:rPr>
        <w:t xml:space="preserve">The Behavioral Approach to Management is a concept that emphasizes understanding and managing the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of individuals within organizations </w:t>
      </w:r>
      <w:proofErr w:type="gramStart"/>
      <w:r w:rsidRPr="1299BB1F">
        <w:rPr>
          <w:rFonts w:ascii="Times New Roman" w:eastAsia="Times New Roman" w:hAnsi="Times New Roman" w:cs="Times New Roman"/>
          <w:sz w:val="24"/>
          <w:szCs w:val="24"/>
          <w:lang w:val="en-US"/>
        </w:rPr>
        <w:t>in order to</w:t>
      </w:r>
      <w:proofErr w:type="gramEnd"/>
      <w:r w:rsidRPr="1299BB1F">
        <w:rPr>
          <w:rFonts w:ascii="Times New Roman" w:eastAsia="Times New Roman" w:hAnsi="Times New Roman" w:cs="Times New Roman"/>
          <w:sz w:val="24"/>
          <w:szCs w:val="24"/>
          <w:lang w:val="en-US"/>
        </w:rPr>
        <w:t xml:space="preserve"> improve performance and productivity. Key principles and concepts of this approach include recognizing employee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as complex and impacted by numerous factors, the significance of motivation, and the role of leadership in </w:t>
      </w:r>
      <w:proofErr w:type="spellStart"/>
      <w:r w:rsidRPr="1299BB1F">
        <w:rPr>
          <w:rFonts w:ascii="Times New Roman" w:eastAsia="Times New Roman" w:hAnsi="Times New Roman" w:cs="Times New Roman"/>
          <w:sz w:val="24"/>
          <w:szCs w:val="24"/>
          <w:lang w:val="en-US"/>
        </w:rPr>
        <w:t>moulding</w:t>
      </w:r>
      <w:proofErr w:type="spellEnd"/>
      <w:r w:rsidRPr="1299BB1F">
        <w:rPr>
          <w:rFonts w:ascii="Times New Roman" w:eastAsia="Times New Roman" w:hAnsi="Times New Roman" w:cs="Times New Roman"/>
          <w:sz w:val="24"/>
          <w:szCs w:val="24"/>
          <w:lang w:val="en-US"/>
        </w:rPr>
        <w:t xml:space="preserve"> employee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(Niemelä, 2019). It holds that managers should prioritize attending to employees' particular needs, attitudes, and expectations to create a happy work environment and achieve peak performance. The </w:t>
      </w:r>
      <w:proofErr w:type="spellStart"/>
      <w:r w:rsidRPr="1299BB1F">
        <w:rPr>
          <w:rFonts w:ascii="Times New Roman" w:eastAsia="Times New Roman" w:hAnsi="Times New Roman" w:cs="Times New Roman"/>
          <w:sz w:val="24"/>
          <w:szCs w:val="24"/>
          <w:lang w:val="en-US"/>
        </w:rPr>
        <w:t>behavioural</w:t>
      </w:r>
      <w:proofErr w:type="spellEnd"/>
      <w:r w:rsidRPr="1299BB1F">
        <w:rPr>
          <w:rFonts w:ascii="Times New Roman" w:eastAsia="Times New Roman" w:hAnsi="Times New Roman" w:cs="Times New Roman"/>
          <w:sz w:val="24"/>
          <w:szCs w:val="24"/>
          <w:lang w:val="en-US"/>
        </w:rPr>
        <w:t xml:space="preserve"> approach recognizes that it is vital to achieving organizational goals via understanding and influencing the </w:t>
      </w:r>
      <w:proofErr w:type="spellStart"/>
      <w:r w:rsidRPr="1299BB1F">
        <w:rPr>
          <w:rFonts w:ascii="Times New Roman" w:eastAsia="Times New Roman" w:hAnsi="Times New Roman" w:cs="Times New Roman"/>
          <w:sz w:val="24"/>
          <w:szCs w:val="24"/>
          <w:lang w:val="en-US"/>
        </w:rPr>
        <w:t>behaviours</w:t>
      </w:r>
      <w:proofErr w:type="spellEnd"/>
      <w:r w:rsidRPr="1299BB1F">
        <w:rPr>
          <w:rFonts w:ascii="Times New Roman" w:eastAsia="Times New Roman" w:hAnsi="Times New Roman" w:cs="Times New Roman"/>
          <w:sz w:val="24"/>
          <w:szCs w:val="24"/>
          <w:lang w:val="en-US"/>
        </w:rPr>
        <w:t xml:space="preserve">, attitudes, and motivations of employees. So, it is tied to individual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in organizations (Spicer, 2020). The goal of the </w:t>
      </w:r>
      <w:proofErr w:type="spellStart"/>
      <w:r w:rsidRPr="1299BB1F">
        <w:rPr>
          <w:rFonts w:ascii="Times New Roman" w:eastAsia="Times New Roman" w:hAnsi="Times New Roman" w:cs="Times New Roman"/>
          <w:sz w:val="24"/>
          <w:szCs w:val="24"/>
          <w:lang w:val="en-US"/>
        </w:rPr>
        <w:t>behavioural</w:t>
      </w:r>
      <w:proofErr w:type="spellEnd"/>
      <w:r w:rsidRPr="1299BB1F">
        <w:rPr>
          <w:rFonts w:ascii="Times New Roman" w:eastAsia="Times New Roman" w:hAnsi="Times New Roman" w:cs="Times New Roman"/>
          <w:sz w:val="24"/>
          <w:szCs w:val="24"/>
          <w:lang w:val="en-US"/>
        </w:rPr>
        <w:t xml:space="preserve"> approach is to build a more invested and productive staff by highlighting and improving upon the human elements of management, such as motivation and leadership.</w:t>
      </w:r>
    </w:p>
    <w:p w14:paraId="2173DD84" w14:textId="1E7A122D" w:rsidR="3214B1CC" w:rsidRDefault="3214B1CC" w:rsidP="003C5AC3">
      <w:pPr>
        <w:spacing w:line="480" w:lineRule="auto"/>
      </w:pPr>
      <w:r w:rsidRPr="1299BB1F">
        <w:rPr>
          <w:rFonts w:ascii="Times New Roman" w:eastAsia="Times New Roman" w:hAnsi="Times New Roman" w:cs="Times New Roman"/>
          <w:sz w:val="24"/>
          <w:szCs w:val="24"/>
          <w:lang w:val="en-US"/>
        </w:rPr>
        <w:t xml:space="preserve">At Hilton, several factors contribute to observable </w:t>
      </w:r>
      <w:proofErr w:type="spellStart"/>
      <w:r w:rsidRPr="1299BB1F">
        <w:rPr>
          <w:rFonts w:ascii="Times New Roman" w:eastAsia="Times New Roman" w:hAnsi="Times New Roman" w:cs="Times New Roman"/>
          <w:sz w:val="24"/>
          <w:szCs w:val="24"/>
          <w:lang w:val="en-US"/>
        </w:rPr>
        <w:t>behavioural</w:t>
      </w:r>
      <w:proofErr w:type="spellEnd"/>
      <w:r w:rsidRPr="1299BB1F">
        <w:rPr>
          <w:rFonts w:ascii="Times New Roman" w:eastAsia="Times New Roman" w:hAnsi="Times New Roman" w:cs="Times New Roman"/>
          <w:sz w:val="24"/>
          <w:szCs w:val="24"/>
          <w:lang w:val="en-US"/>
        </w:rPr>
        <w:t xml:space="preserve"> variations. To better understand what motivates employees and how to meet their needs, motivational theories like Maslow's Hierarchy of Needs and Herzberg's Two-Factor Theory are used (Ali &amp; Anwar, 2021). Hilton's dedication to providing employees with chances for advancement, </w:t>
      </w:r>
      <w:r w:rsidRPr="1299BB1F">
        <w:rPr>
          <w:rFonts w:ascii="Times New Roman" w:eastAsia="Times New Roman" w:hAnsi="Times New Roman" w:cs="Times New Roman"/>
          <w:sz w:val="24"/>
          <w:szCs w:val="24"/>
          <w:lang w:val="en-US"/>
        </w:rPr>
        <w:lastRenderedPageBreak/>
        <w:t xml:space="preserve">recognition, and competitive perks is consistent with these theories and drives people to perform at a high level. Employee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is significantly impacted by leadership styles as well. The leadership of Hilton places an emphasis on a transformational style, which encourages employee participation and motivates people to go above and beyond in their work. By encouraging a feeling of purpose and shared values, this leadership approach has a </w:t>
      </w:r>
      <w:r w:rsidR="2648B8EA" w:rsidRPr="1299BB1F">
        <w:rPr>
          <w:rFonts w:ascii="Times New Roman" w:eastAsia="Times New Roman" w:hAnsi="Times New Roman" w:cs="Times New Roman"/>
          <w:sz w:val="24"/>
          <w:szCs w:val="24"/>
          <w:lang w:val="en-US"/>
        </w:rPr>
        <w:t>favorable</w:t>
      </w:r>
      <w:r w:rsidRPr="1299BB1F">
        <w:rPr>
          <w:rFonts w:ascii="Times New Roman" w:eastAsia="Times New Roman" w:hAnsi="Times New Roman" w:cs="Times New Roman"/>
          <w:sz w:val="24"/>
          <w:szCs w:val="24"/>
          <w:lang w:val="en-US"/>
        </w:rPr>
        <w:t xml:space="preserve"> effect on individual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eventually improving the guest experience and overall organizational values.</w:t>
      </w:r>
    </w:p>
    <w:p w14:paraId="783C2527" w14:textId="0F28A62B" w:rsidR="3214B1CC" w:rsidRDefault="3214B1CC" w:rsidP="003C5AC3">
      <w:pPr>
        <w:spacing w:line="480" w:lineRule="auto"/>
      </w:pPr>
      <w:r w:rsidRPr="1299BB1F">
        <w:rPr>
          <w:rFonts w:ascii="Times New Roman" w:eastAsia="Times New Roman" w:hAnsi="Times New Roman" w:cs="Times New Roman"/>
          <w:sz w:val="24"/>
          <w:szCs w:val="24"/>
          <w:lang w:val="en-US"/>
        </w:rPr>
        <w:t xml:space="preserve">Continuous employee development and engagement are vital for improving individual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and performance at Hilton. Hilton may foster a culture of learning and growth by implementing frequent training programs to enhance skills and knowledge and motivating people by recognizing and rewarding great performance (</w:t>
      </w:r>
      <w:proofErr w:type="spellStart"/>
      <w:r w:rsidRPr="1299BB1F">
        <w:rPr>
          <w:rFonts w:ascii="Times New Roman" w:eastAsia="Times New Roman" w:hAnsi="Times New Roman" w:cs="Times New Roman"/>
          <w:sz w:val="24"/>
          <w:szCs w:val="24"/>
          <w:lang w:val="en-US"/>
        </w:rPr>
        <w:t>Nozdreva</w:t>
      </w:r>
      <w:proofErr w:type="spellEnd"/>
      <w:r w:rsidRPr="1299BB1F">
        <w:rPr>
          <w:rFonts w:ascii="Times New Roman" w:eastAsia="Times New Roman" w:hAnsi="Times New Roman" w:cs="Times New Roman"/>
          <w:sz w:val="24"/>
          <w:szCs w:val="24"/>
          <w:lang w:val="en-US"/>
        </w:rPr>
        <w:t xml:space="preserve"> &amp; </w:t>
      </w:r>
      <w:proofErr w:type="spellStart"/>
      <w:r w:rsidRPr="1299BB1F">
        <w:rPr>
          <w:rFonts w:ascii="Times New Roman" w:eastAsia="Times New Roman" w:hAnsi="Times New Roman" w:cs="Times New Roman"/>
          <w:sz w:val="24"/>
          <w:szCs w:val="24"/>
          <w:lang w:val="en-US"/>
        </w:rPr>
        <w:t>Churakova</w:t>
      </w:r>
      <w:proofErr w:type="spellEnd"/>
      <w:r w:rsidRPr="1299BB1F">
        <w:rPr>
          <w:rFonts w:ascii="Times New Roman" w:eastAsia="Times New Roman" w:hAnsi="Times New Roman" w:cs="Times New Roman"/>
          <w:sz w:val="24"/>
          <w:szCs w:val="24"/>
          <w:lang w:val="en-US"/>
        </w:rPr>
        <w:t xml:space="preserve">, 2021). Additionally, establishing a friendly and inclusive work atmosphere will increase employee happiness and commitment. Hilton should also promote an environment of free dialogue in which workers feel safe voicing their opinions and suggestions. </w:t>
      </w:r>
      <w:r w:rsidR="448179B9" w:rsidRPr="1299BB1F">
        <w:rPr>
          <w:rFonts w:ascii="Times New Roman" w:eastAsia="Times New Roman" w:hAnsi="Times New Roman" w:cs="Times New Roman"/>
          <w:sz w:val="24"/>
          <w:szCs w:val="24"/>
          <w:lang w:val="en-US"/>
        </w:rPr>
        <w:t>To</w:t>
      </w:r>
      <w:r w:rsidRPr="1299BB1F">
        <w:rPr>
          <w:rFonts w:ascii="Times New Roman" w:eastAsia="Times New Roman" w:hAnsi="Times New Roman" w:cs="Times New Roman"/>
          <w:sz w:val="24"/>
          <w:szCs w:val="24"/>
          <w:lang w:val="en-US"/>
        </w:rPr>
        <w:t xml:space="preserve"> provide a good example for all employees, leadership should continuously display the values and </w:t>
      </w:r>
      <w:proofErr w:type="spellStart"/>
      <w:r w:rsidRPr="1299BB1F">
        <w:rPr>
          <w:rFonts w:ascii="Times New Roman" w:eastAsia="Times New Roman" w:hAnsi="Times New Roman" w:cs="Times New Roman"/>
          <w:sz w:val="24"/>
          <w:szCs w:val="24"/>
          <w:lang w:val="en-US"/>
        </w:rPr>
        <w:t>behaviours</w:t>
      </w:r>
      <w:proofErr w:type="spellEnd"/>
      <w:r w:rsidRPr="1299BB1F">
        <w:rPr>
          <w:rFonts w:ascii="Times New Roman" w:eastAsia="Times New Roman" w:hAnsi="Times New Roman" w:cs="Times New Roman"/>
          <w:sz w:val="24"/>
          <w:szCs w:val="24"/>
          <w:lang w:val="en-US"/>
        </w:rPr>
        <w:t xml:space="preserve"> required of the workforce. Ultimately, Hilton's organizational performance will benefit from these suggestions, which will help create a more energized, invested, and productive staff.</w:t>
      </w:r>
    </w:p>
    <w:p w14:paraId="35E603C5" w14:textId="5A1BBFF9" w:rsidR="3214B1CC" w:rsidRDefault="3214B1CC" w:rsidP="003C5AC3">
      <w:pPr>
        <w:spacing w:line="480" w:lineRule="auto"/>
      </w:pPr>
      <w:r w:rsidRPr="1299BB1F">
        <w:rPr>
          <w:rFonts w:ascii="Times New Roman" w:eastAsia="Times New Roman" w:hAnsi="Times New Roman" w:cs="Times New Roman"/>
          <w:b/>
          <w:bCs/>
          <w:sz w:val="24"/>
          <w:szCs w:val="24"/>
          <w:lang w:val="en-US"/>
        </w:rPr>
        <w:t>Conclusion</w:t>
      </w:r>
    </w:p>
    <w:p w14:paraId="77167F81" w14:textId="5CA4C780" w:rsidR="3214B1CC" w:rsidRDefault="3214B1CC" w:rsidP="003C5AC3">
      <w:pPr>
        <w:spacing w:line="480" w:lineRule="auto"/>
      </w:pPr>
      <w:r w:rsidRPr="1299BB1F">
        <w:rPr>
          <w:rFonts w:ascii="Times New Roman" w:eastAsia="Times New Roman" w:hAnsi="Times New Roman" w:cs="Times New Roman"/>
          <w:sz w:val="24"/>
          <w:szCs w:val="24"/>
          <w:lang w:val="en-US"/>
        </w:rPr>
        <w:t xml:space="preserve">Key insights on Hilton Hotel Group's structure, culture, people, and performance have emerged from the audit. A competitive advantage in the hospitality industry has been developed by Hilton's hierarchical structure, commitment to customer-centric culture, and alignment with strategic goals. The interplay between these factors underlines the relevance of a well-integrated organizational approach. A dynamic approach to change management, strategic diversification, and an emphasis on employee motivation and development are all </w:t>
      </w:r>
      <w:r w:rsidRPr="1299BB1F">
        <w:rPr>
          <w:rFonts w:ascii="Times New Roman" w:eastAsia="Times New Roman" w:hAnsi="Times New Roman" w:cs="Times New Roman"/>
          <w:sz w:val="24"/>
          <w:szCs w:val="24"/>
          <w:lang w:val="en-US"/>
        </w:rPr>
        <w:lastRenderedPageBreak/>
        <w:t xml:space="preserve">evidence of Hilton's effective management and leadership, which have been crucial to the company's success. Hilton </w:t>
      </w:r>
      <w:r w:rsidR="2E645105" w:rsidRPr="1299BB1F">
        <w:rPr>
          <w:rFonts w:ascii="Times New Roman" w:eastAsia="Times New Roman" w:hAnsi="Times New Roman" w:cs="Times New Roman"/>
          <w:sz w:val="24"/>
          <w:szCs w:val="24"/>
          <w:lang w:val="en-US"/>
        </w:rPr>
        <w:t>must</w:t>
      </w:r>
      <w:r w:rsidRPr="1299BB1F">
        <w:rPr>
          <w:rFonts w:ascii="Times New Roman" w:eastAsia="Times New Roman" w:hAnsi="Times New Roman" w:cs="Times New Roman"/>
          <w:sz w:val="24"/>
          <w:szCs w:val="24"/>
          <w:lang w:val="en-US"/>
        </w:rPr>
        <w:t xml:space="preserve"> keep putting employee development, engagement, and leadership consistency at the top of its organizational performance priorities. By doing so, Hilton can keep up its position as a market leader, adjust to changing industry trends, and keep offering top-notch guest experiences. In a world that is always evolving, Hilton's unwavering commitment to these suggestions will solidify its position as a global hospitality leader.</w:t>
      </w:r>
    </w:p>
    <w:p w14:paraId="336789FD" w14:textId="70C79748" w:rsidR="3214B1CC" w:rsidRDefault="3214B1CC" w:rsidP="003C5AC3">
      <w:pPr>
        <w:spacing w:line="480" w:lineRule="auto"/>
      </w:pPr>
      <w:r>
        <w:br/>
      </w:r>
    </w:p>
    <w:p w14:paraId="364F5F31" w14:textId="54BBF38A" w:rsidR="3214B1CC" w:rsidRDefault="3214B1CC" w:rsidP="003C5AC3">
      <w:pPr>
        <w:spacing w:line="480" w:lineRule="auto"/>
      </w:pPr>
    </w:p>
    <w:p w14:paraId="6EE1DD8D" w14:textId="77777777" w:rsidR="008B5758" w:rsidRDefault="008B5758" w:rsidP="003C5AC3">
      <w:pPr>
        <w:spacing w:line="480" w:lineRule="auto"/>
      </w:pPr>
    </w:p>
    <w:p w14:paraId="399DECB5" w14:textId="77777777" w:rsidR="008B5758" w:rsidRDefault="008B5758" w:rsidP="003C5AC3">
      <w:pPr>
        <w:spacing w:line="480" w:lineRule="auto"/>
      </w:pPr>
    </w:p>
    <w:p w14:paraId="4FA2BC59" w14:textId="77777777" w:rsidR="008B5758" w:rsidRDefault="008B5758" w:rsidP="003C5AC3">
      <w:pPr>
        <w:spacing w:line="480" w:lineRule="auto"/>
      </w:pPr>
    </w:p>
    <w:p w14:paraId="46767396" w14:textId="77777777" w:rsidR="008B5758" w:rsidRDefault="008B5758" w:rsidP="003C5AC3">
      <w:pPr>
        <w:spacing w:line="480" w:lineRule="auto"/>
      </w:pPr>
    </w:p>
    <w:p w14:paraId="49DB0BB4" w14:textId="77777777" w:rsidR="008B5758" w:rsidRDefault="008B5758" w:rsidP="003C5AC3">
      <w:pPr>
        <w:spacing w:line="480" w:lineRule="auto"/>
      </w:pPr>
    </w:p>
    <w:p w14:paraId="4BEB683E" w14:textId="77777777" w:rsidR="008B5758" w:rsidRDefault="008B5758" w:rsidP="003C5AC3">
      <w:pPr>
        <w:spacing w:line="480" w:lineRule="auto"/>
      </w:pPr>
    </w:p>
    <w:p w14:paraId="3AEC7F87" w14:textId="77777777" w:rsidR="008B5758" w:rsidRDefault="008B5758" w:rsidP="003C5AC3">
      <w:pPr>
        <w:spacing w:line="480" w:lineRule="auto"/>
      </w:pPr>
    </w:p>
    <w:p w14:paraId="7BEE7E2B" w14:textId="77777777" w:rsidR="008B5758" w:rsidRDefault="008B5758" w:rsidP="003C5AC3">
      <w:pPr>
        <w:spacing w:line="480" w:lineRule="auto"/>
      </w:pPr>
    </w:p>
    <w:p w14:paraId="37DEE4AD" w14:textId="77777777" w:rsidR="008B5758" w:rsidRDefault="008B5758" w:rsidP="003C5AC3">
      <w:pPr>
        <w:spacing w:line="480" w:lineRule="auto"/>
      </w:pPr>
    </w:p>
    <w:p w14:paraId="3F91DF28" w14:textId="77777777" w:rsidR="008B5758" w:rsidRDefault="008B5758" w:rsidP="003C5AC3">
      <w:pPr>
        <w:spacing w:line="480" w:lineRule="auto"/>
      </w:pPr>
    </w:p>
    <w:p w14:paraId="3870E5B8" w14:textId="77777777" w:rsidR="008B5758" w:rsidRDefault="008B5758" w:rsidP="003C5AC3">
      <w:pPr>
        <w:spacing w:line="480" w:lineRule="auto"/>
      </w:pPr>
    </w:p>
    <w:p w14:paraId="5B81D2D2" w14:textId="77777777" w:rsidR="008B5758" w:rsidRDefault="008B5758" w:rsidP="003C5AC3">
      <w:pPr>
        <w:spacing w:line="480" w:lineRule="auto"/>
        <w:rPr>
          <w:rFonts w:ascii="Times New Roman" w:eastAsia="Times New Roman" w:hAnsi="Times New Roman" w:cs="Times New Roman"/>
          <w:b/>
          <w:bCs/>
          <w:sz w:val="24"/>
          <w:szCs w:val="24"/>
          <w:lang w:val="en-US"/>
        </w:rPr>
      </w:pPr>
    </w:p>
    <w:p w14:paraId="6524F8E9" w14:textId="711F5EB9" w:rsidR="3214B1CC" w:rsidRDefault="3214B1CC" w:rsidP="003C5AC3">
      <w:pPr>
        <w:spacing w:line="480" w:lineRule="auto"/>
      </w:pPr>
      <w:r w:rsidRPr="1299BB1F">
        <w:rPr>
          <w:rFonts w:ascii="Times New Roman" w:eastAsia="Times New Roman" w:hAnsi="Times New Roman" w:cs="Times New Roman"/>
          <w:b/>
          <w:bCs/>
          <w:sz w:val="24"/>
          <w:szCs w:val="24"/>
          <w:lang w:val="en-US"/>
        </w:rPr>
        <w:lastRenderedPageBreak/>
        <w:t>References</w:t>
      </w:r>
    </w:p>
    <w:p w14:paraId="7B225F0B" w14:textId="5AE57527" w:rsidR="3214B1CC" w:rsidRDefault="3214B1CC" w:rsidP="003C5AC3">
      <w:pPr>
        <w:spacing w:line="480" w:lineRule="auto"/>
        <w:ind w:left="720" w:hanging="720"/>
      </w:pPr>
      <w:r w:rsidRPr="1299BB1F">
        <w:rPr>
          <w:rFonts w:ascii="Times New Roman" w:eastAsia="Times New Roman" w:hAnsi="Times New Roman" w:cs="Times New Roman"/>
          <w:sz w:val="24"/>
          <w:szCs w:val="24"/>
          <w:lang w:val="en-US"/>
        </w:rPr>
        <w:t xml:space="preserve">Ali, B. J., &amp; Anwar, G. (2021). An empirical study of employees' motivation and its influence on job satisfaction. </w:t>
      </w:r>
      <w:r w:rsidRPr="1299BB1F">
        <w:rPr>
          <w:rFonts w:ascii="Times New Roman" w:eastAsia="Times New Roman" w:hAnsi="Times New Roman" w:cs="Times New Roman"/>
          <w:i/>
          <w:iCs/>
          <w:sz w:val="24"/>
          <w:szCs w:val="24"/>
          <w:lang w:val="en-US"/>
        </w:rPr>
        <w:t xml:space="preserve">Ali, BJ, &amp; Anwar, </w:t>
      </w:r>
      <w:proofErr w:type="gramStart"/>
      <w:r w:rsidRPr="1299BB1F">
        <w:rPr>
          <w:rFonts w:ascii="Times New Roman" w:eastAsia="Times New Roman" w:hAnsi="Times New Roman" w:cs="Times New Roman"/>
          <w:i/>
          <w:iCs/>
          <w:sz w:val="24"/>
          <w:szCs w:val="24"/>
          <w:lang w:val="en-US"/>
        </w:rPr>
        <w:t>G.(</w:t>
      </w:r>
      <w:proofErr w:type="gramEnd"/>
      <w:r w:rsidRPr="1299BB1F">
        <w:rPr>
          <w:rFonts w:ascii="Times New Roman" w:eastAsia="Times New Roman" w:hAnsi="Times New Roman" w:cs="Times New Roman"/>
          <w:i/>
          <w:iCs/>
          <w:sz w:val="24"/>
          <w:szCs w:val="24"/>
          <w:lang w:val="en-US"/>
        </w:rPr>
        <w:t>2021). An Empirical Study of Employees' Motivation and Its Influence on Job Satisfaction. International Journal of Engineering, Business and Management</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5</w:t>
      </w:r>
      <w:r w:rsidRPr="1299BB1F">
        <w:rPr>
          <w:rFonts w:ascii="Times New Roman" w:eastAsia="Times New Roman" w:hAnsi="Times New Roman" w:cs="Times New Roman"/>
          <w:sz w:val="24"/>
          <w:szCs w:val="24"/>
          <w:lang w:val="en-US"/>
        </w:rPr>
        <w:t>(2), 21-30.</w:t>
      </w:r>
    </w:p>
    <w:p w14:paraId="1944473F" w14:textId="4A8C66B2" w:rsidR="3214B1CC" w:rsidRDefault="3214B1CC" w:rsidP="003C5AC3">
      <w:pPr>
        <w:spacing w:line="480" w:lineRule="auto"/>
        <w:ind w:left="720" w:hanging="720"/>
      </w:pPr>
      <w:r w:rsidRPr="1299BB1F">
        <w:rPr>
          <w:rFonts w:ascii="Times New Roman" w:eastAsia="Times New Roman" w:hAnsi="Times New Roman" w:cs="Times New Roman"/>
          <w:sz w:val="24"/>
          <w:szCs w:val="24"/>
          <w:lang w:val="en-US"/>
        </w:rPr>
        <w:t>Al-</w:t>
      </w:r>
      <w:proofErr w:type="spellStart"/>
      <w:r w:rsidRPr="1299BB1F">
        <w:rPr>
          <w:rFonts w:ascii="Times New Roman" w:eastAsia="Times New Roman" w:hAnsi="Times New Roman" w:cs="Times New Roman"/>
          <w:sz w:val="24"/>
          <w:szCs w:val="24"/>
          <w:lang w:val="en-US"/>
        </w:rPr>
        <w:t>Swidi</w:t>
      </w:r>
      <w:proofErr w:type="spellEnd"/>
      <w:r w:rsidRPr="1299BB1F">
        <w:rPr>
          <w:rFonts w:ascii="Times New Roman" w:eastAsia="Times New Roman" w:hAnsi="Times New Roman" w:cs="Times New Roman"/>
          <w:sz w:val="24"/>
          <w:szCs w:val="24"/>
          <w:lang w:val="en-US"/>
        </w:rPr>
        <w:t xml:space="preserve">, A. K., </w:t>
      </w:r>
      <w:proofErr w:type="spellStart"/>
      <w:r w:rsidRPr="1299BB1F">
        <w:rPr>
          <w:rFonts w:ascii="Times New Roman" w:eastAsia="Times New Roman" w:hAnsi="Times New Roman" w:cs="Times New Roman"/>
          <w:sz w:val="24"/>
          <w:szCs w:val="24"/>
          <w:lang w:val="en-US"/>
        </w:rPr>
        <w:t>Gelaidan</w:t>
      </w:r>
      <w:proofErr w:type="spellEnd"/>
      <w:r w:rsidRPr="1299BB1F">
        <w:rPr>
          <w:rFonts w:ascii="Times New Roman" w:eastAsia="Times New Roman" w:hAnsi="Times New Roman" w:cs="Times New Roman"/>
          <w:sz w:val="24"/>
          <w:szCs w:val="24"/>
          <w:lang w:val="en-US"/>
        </w:rPr>
        <w:t xml:space="preserve">, H. M., &amp; Saleh, R. M. (2021). The joint impact of green human resource management, leadership and organizational culture on employees’ green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and environmental performance. </w:t>
      </w:r>
      <w:r w:rsidRPr="1299BB1F">
        <w:rPr>
          <w:rFonts w:ascii="Times New Roman" w:eastAsia="Times New Roman" w:hAnsi="Times New Roman" w:cs="Times New Roman"/>
          <w:i/>
          <w:iCs/>
          <w:sz w:val="24"/>
          <w:szCs w:val="24"/>
          <w:lang w:val="en-US"/>
        </w:rPr>
        <w:t>Journal of Cleaner Production</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316</w:t>
      </w:r>
      <w:r w:rsidRPr="1299BB1F">
        <w:rPr>
          <w:rFonts w:ascii="Times New Roman" w:eastAsia="Times New Roman" w:hAnsi="Times New Roman" w:cs="Times New Roman"/>
          <w:sz w:val="24"/>
          <w:szCs w:val="24"/>
          <w:lang w:val="en-US"/>
        </w:rPr>
        <w:t>, 128112.</w:t>
      </w:r>
    </w:p>
    <w:p w14:paraId="1CFDB603" w14:textId="23000542" w:rsidR="3214B1CC" w:rsidRDefault="3214B1CC" w:rsidP="003C5AC3">
      <w:pPr>
        <w:spacing w:line="480" w:lineRule="auto"/>
        <w:ind w:left="720" w:hanging="720"/>
      </w:pPr>
      <w:r w:rsidRPr="1299BB1F">
        <w:rPr>
          <w:rFonts w:ascii="Times New Roman" w:eastAsia="Times New Roman" w:hAnsi="Times New Roman" w:cs="Times New Roman"/>
          <w:sz w:val="24"/>
          <w:szCs w:val="24"/>
          <w:lang w:val="en-US"/>
        </w:rPr>
        <w:t xml:space="preserve">Arif, S., Zainudin, H. K., &amp; Hamid, A. (2019). Influence of Leadership, Organizational Culture, Work Motivation, and Job Satisfaction of Performance Principles of Senior High School in Medan City. </w:t>
      </w:r>
      <w:r w:rsidRPr="1299BB1F">
        <w:rPr>
          <w:rFonts w:ascii="Times New Roman" w:eastAsia="Times New Roman" w:hAnsi="Times New Roman" w:cs="Times New Roman"/>
          <w:i/>
          <w:iCs/>
          <w:sz w:val="24"/>
          <w:szCs w:val="24"/>
          <w:lang w:val="en-US"/>
        </w:rPr>
        <w:t>Budapest International Research and Critics Institute-Journal (BIRCI-Journal)</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2</w:t>
      </w:r>
      <w:r w:rsidRPr="1299BB1F">
        <w:rPr>
          <w:rFonts w:ascii="Times New Roman" w:eastAsia="Times New Roman" w:hAnsi="Times New Roman" w:cs="Times New Roman"/>
          <w:sz w:val="24"/>
          <w:szCs w:val="24"/>
          <w:lang w:val="en-US"/>
        </w:rPr>
        <w:t>(4), 239-254.</w:t>
      </w:r>
    </w:p>
    <w:p w14:paraId="73CBA49F" w14:textId="14557D5C"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Basu, M., &amp; Mukherjee, K. (2020). Impact of sustainable leadership on organizational transformation. </w:t>
      </w:r>
      <w:r w:rsidRPr="1299BB1F">
        <w:rPr>
          <w:rFonts w:ascii="Times New Roman" w:eastAsia="Times New Roman" w:hAnsi="Times New Roman" w:cs="Times New Roman"/>
          <w:i/>
          <w:iCs/>
          <w:sz w:val="24"/>
          <w:szCs w:val="24"/>
          <w:lang w:val="en-US"/>
        </w:rPr>
        <w:t>Sustainable Human Resource Management: Transforming Organizations, Societies and Environment</w:t>
      </w:r>
      <w:r w:rsidRPr="1299BB1F">
        <w:rPr>
          <w:rFonts w:ascii="Times New Roman" w:eastAsia="Times New Roman" w:hAnsi="Times New Roman" w:cs="Times New Roman"/>
          <w:sz w:val="24"/>
          <w:szCs w:val="24"/>
          <w:lang w:val="en-US"/>
        </w:rPr>
        <w:t>, pp. 151–167.</w:t>
      </w:r>
    </w:p>
    <w:p w14:paraId="63BF4D7F" w14:textId="446DE182"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Ebert, R. J., &amp; Griffin, R. W. (2020). </w:t>
      </w:r>
      <w:r w:rsidRPr="1299BB1F">
        <w:rPr>
          <w:rFonts w:ascii="Times New Roman" w:eastAsia="Times New Roman" w:hAnsi="Times New Roman" w:cs="Times New Roman"/>
          <w:i/>
          <w:iCs/>
          <w:sz w:val="24"/>
          <w:szCs w:val="24"/>
          <w:lang w:val="en-US"/>
        </w:rPr>
        <w:t>Business essentials</w:t>
      </w:r>
      <w:r w:rsidRPr="1299BB1F">
        <w:rPr>
          <w:rFonts w:ascii="Times New Roman" w:eastAsia="Times New Roman" w:hAnsi="Times New Roman" w:cs="Times New Roman"/>
          <w:sz w:val="24"/>
          <w:szCs w:val="24"/>
          <w:lang w:val="en-US"/>
        </w:rPr>
        <w:t>. Pearson.</w:t>
      </w:r>
    </w:p>
    <w:p w14:paraId="798728F7" w14:textId="052F34FB"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George, B., Walker, R. M., &amp; Monster, J. (2019). Does strategic planning improve organizational performance? A meta‐analysis. </w:t>
      </w:r>
      <w:r w:rsidRPr="1299BB1F">
        <w:rPr>
          <w:rFonts w:ascii="Times New Roman" w:eastAsia="Times New Roman" w:hAnsi="Times New Roman" w:cs="Times New Roman"/>
          <w:i/>
          <w:iCs/>
          <w:sz w:val="24"/>
          <w:szCs w:val="24"/>
          <w:lang w:val="en-US"/>
        </w:rPr>
        <w:t>Public Administration Review</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79</w:t>
      </w:r>
      <w:r w:rsidRPr="1299BB1F">
        <w:rPr>
          <w:rFonts w:ascii="Times New Roman" w:eastAsia="Times New Roman" w:hAnsi="Times New Roman" w:cs="Times New Roman"/>
          <w:sz w:val="24"/>
          <w:szCs w:val="24"/>
          <w:lang w:val="en-US"/>
        </w:rPr>
        <w:t>(6), 810–819.</w:t>
      </w:r>
    </w:p>
    <w:p w14:paraId="4F5548C8" w14:textId="3FF25F1C"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Hansen, J. A., &amp; Pihl-Thingvad, S. (2019). Managing employee innovative </w:t>
      </w:r>
      <w:proofErr w:type="spellStart"/>
      <w:r w:rsidRPr="1299BB1F">
        <w:rPr>
          <w:rFonts w:ascii="Times New Roman" w:eastAsia="Times New Roman" w:hAnsi="Times New Roman" w:cs="Times New Roman"/>
          <w:sz w:val="24"/>
          <w:szCs w:val="24"/>
          <w:lang w:val="en-US"/>
        </w:rPr>
        <w:t>behaviour</w:t>
      </w:r>
      <w:proofErr w:type="spellEnd"/>
      <w:r w:rsidRPr="1299BB1F">
        <w:rPr>
          <w:rFonts w:ascii="Times New Roman" w:eastAsia="Times New Roman" w:hAnsi="Times New Roman" w:cs="Times New Roman"/>
          <w:sz w:val="24"/>
          <w:szCs w:val="24"/>
          <w:lang w:val="en-US"/>
        </w:rPr>
        <w:t xml:space="preserve"> through transformational and transactional leadership styles. </w:t>
      </w:r>
      <w:r w:rsidRPr="1299BB1F">
        <w:rPr>
          <w:rFonts w:ascii="Times New Roman" w:eastAsia="Times New Roman" w:hAnsi="Times New Roman" w:cs="Times New Roman"/>
          <w:i/>
          <w:iCs/>
          <w:sz w:val="24"/>
          <w:szCs w:val="24"/>
          <w:lang w:val="en-US"/>
        </w:rPr>
        <w:t>Public Management Review</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21</w:t>
      </w:r>
      <w:r w:rsidRPr="1299BB1F">
        <w:rPr>
          <w:rFonts w:ascii="Times New Roman" w:eastAsia="Times New Roman" w:hAnsi="Times New Roman" w:cs="Times New Roman"/>
          <w:sz w:val="24"/>
          <w:szCs w:val="24"/>
          <w:lang w:val="en-US"/>
        </w:rPr>
        <w:t>(6), 918-944.</w:t>
      </w:r>
    </w:p>
    <w:p w14:paraId="527D9652" w14:textId="28CEC94F"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lastRenderedPageBreak/>
        <w:t xml:space="preserve">Ibrahim, Y., </w:t>
      </w:r>
      <w:proofErr w:type="spellStart"/>
      <w:r w:rsidRPr="1299BB1F">
        <w:rPr>
          <w:rFonts w:ascii="Times New Roman" w:eastAsia="Times New Roman" w:hAnsi="Times New Roman" w:cs="Times New Roman"/>
          <w:sz w:val="24"/>
          <w:szCs w:val="24"/>
          <w:lang w:val="en-US"/>
        </w:rPr>
        <w:t>Sobaih</w:t>
      </w:r>
      <w:proofErr w:type="spellEnd"/>
      <w:r w:rsidRPr="1299BB1F">
        <w:rPr>
          <w:rFonts w:ascii="Times New Roman" w:eastAsia="Times New Roman" w:hAnsi="Times New Roman" w:cs="Times New Roman"/>
          <w:sz w:val="24"/>
          <w:szCs w:val="24"/>
          <w:lang w:val="en-US"/>
        </w:rPr>
        <w:t xml:space="preserve">, A. E., &amp; Ebraheem, M. A. E. M. (2023). The Impact of Organizational Culture on Organizational Commitment in Red Sea Hotels: Mediating Role of Job Satisfaction. </w:t>
      </w:r>
      <w:r w:rsidRPr="1299BB1F">
        <w:rPr>
          <w:rFonts w:ascii="Times New Roman" w:eastAsia="Times New Roman" w:hAnsi="Times New Roman" w:cs="Times New Roman"/>
          <w:i/>
          <w:iCs/>
          <w:sz w:val="24"/>
          <w:szCs w:val="24"/>
          <w:lang w:val="en-US"/>
        </w:rPr>
        <w:t>International Journal of Tourism, Archaeology and Hospitality</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3</w:t>
      </w:r>
      <w:r w:rsidRPr="1299BB1F">
        <w:rPr>
          <w:rFonts w:ascii="Times New Roman" w:eastAsia="Times New Roman" w:hAnsi="Times New Roman" w:cs="Times New Roman"/>
          <w:sz w:val="24"/>
          <w:szCs w:val="24"/>
          <w:lang w:val="en-US"/>
        </w:rPr>
        <w:t>(2).</w:t>
      </w:r>
    </w:p>
    <w:p w14:paraId="3FD09E96" w14:textId="4E35A565"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Kalkan, Ü., Altınay Aksal, F., Altınay Gazi, Z., Atasoy, R., &amp; </w:t>
      </w:r>
      <w:proofErr w:type="spellStart"/>
      <w:r w:rsidRPr="1299BB1F">
        <w:rPr>
          <w:rFonts w:ascii="Times New Roman" w:eastAsia="Times New Roman" w:hAnsi="Times New Roman" w:cs="Times New Roman"/>
          <w:sz w:val="24"/>
          <w:szCs w:val="24"/>
          <w:lang w:val="en-US"/>
        </w:rPr>
        <w:t>Dağlı</w:t>
      </w:r>
      <w:proofErr w:type="spellEnd"/>
      <w:r w:rsidRPr="1299BB1F">
        <w:rPr>
          <w:rFonts w:ascii="Times New Roman" w:eastAsia="Times New Roman" w:hAnsi="Times New Roman" w:cs="Times New Roman"/>
          <w:sz w:val="24"/>
          <w:szCs w:val="24"/>
          <w:lang w:val="en-US"/>
        </w:rPr>
        <w:t xml:space="preserve">, G. (2020). The relationship between school administrators’ leadership styles, school culture, and organizational image. </w:t>
      </w:r>
      <w:r w:rsidRPr="1299BB1F">
        <w:rPr>
          <w:rFonts w:ascii="Times New Roman" w:eastAsia="Times New Roman" w:hAnsi="Times New Roman" w:cs="Times New Roman"/>
          <w:i/>
          <w:iCs/>
          <w:sz w:val="24"/>
          <w:szCs w:val="24"/>
          <w:lang w:val="en-US"/>
        </w:rPr>
        <w:t>Sage Open</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10</w:t>
      </w:r>
      <w:r w:rsidRPr="1299BB1F">
        <w:rPr>
          <w:rFonts w:ascii="Times New Roman" w:eastAsia="Times New Roman" w:hAnsi="Times New Roman" w:cs="Times New Roman"/>
          <w:sz w:val="24"/>
          <w:szCs w:val="24"/>
          <w:lang w:val="en-US"/>
        </w:rPr>
        <w:t>(1), 2158244020902081.</w:t>
      </w:r>
    </w:p>
    <w:p w14:paraId="3ECDAD70" w14:textId="1C1B7F01"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Lamo, E. G. (2019). The Center of Success: A Case Study on Hilton's Company Culture.</w:t>
      </w:r>
    </w:p>
    <w:p w14:paraId="263DA5E6" w14:textId="1002ABC2" w:rsidR="3214B1CC" w:rsidRDefault="3214B1CC" w:rsidP="1299BB1F">
      <w:pPr>
        <w:spacing w:line="480" w:lineRule="auto"/>
        <w:ind w:left="720" w:hanging="720"/>
        <w:jc w:val="center"/>
      </w:pPr>
      <w:proofErr w:type="spellStart"/>
      <w:r w:rsidRPr="1299BB1F">
        <w:rPr>
          <w:rFonts w:ascii="Times New Roman" w:eastAsia="Times New Roman" w:hAnsi="Times New Roman" w:cs="Times New Roman"/>
          <w:sz w:val="24"/>
          <w:szCs w:val="24"/>
          <w:lang w:val="en-US"/>
        </w:rPr>
        <w:t>Mekhruza</w:t>
      </w:r>
      <w:proofErr w:type="spellEnd"/>
      <w:r w:rsidRPr="1299BB1F">
        <w:rPr>
          <w:rFonts w:ascii="Times New Roman" w:eastAsia="Times New Roman" w:hAnsi="Times New Roman" w:cs="Times New Roman"/>
          <w:sz w:val="24"/>
          <w:szCs w:val="24"/>
          <w:lang w:val="en-US"/>
        </w:rPr>
        <w:t xml:space="preserve">, V., </w:t>
      </w:r>
      <w:proofErr w:type="spellStart"/>
      <w:r w:rsidRPr="1299BB1F">
        <w:rPr>
          <w:rFonts w:ascii="Times New Roman" w:eastAsia="Times New Roman" w:hAnsi="Times New Roman" w:cs="Times New Roman"/>
          <w:sz w:val="24"/>
          <w:szCs w:val="24"/>
          <w:lang w:val="en-US"/>
        </w:rPr>
        <w:t>Malokhat</w:t>
      </w:r>
      <w:proofErr w:type="spellEnd"/>
      <w:r w:rsidRPr="1299BB1F">
        <w:rPr>
          <w:rFonts w:ascii="Times New Roman" w:eastAsia="Times New Roman" w:hAnsi="Times New Roman" w:cs="Times New Roman"/>
          <w:sz w:val="24"/>
          <w:szCs w:val="24"/>
          <w:lang w:val="en-US"/>
        </w:rPr>
        <w:t xml:space="preserve">, S., Rustam, T., &amp; </w:t>
      </w:r>
      <w:proofErr w:type="spellStart"/>
      <w:r w:rsidRPr="1299BB1F">
        <w:rPr>
          <w:rFonts w:ascii="Times New Roman" w:eastAsia="Times New Roman" w:hAnsi="Times New Roman" w:cs="Times New Roman"/>
          <w:sz w:val="24"/>
          <w:szCs w:val="24"/>
          <w:lang w:val="en-US"/>
        </w:rPr>
        <w:t>Bakhora</w:t>
      </w:r>
      <w:proofErr w:type="spellEnd"/>
      <w:r w:rsidRPr="1299BB1F">
        <w:rPr>
          <w:rFonts w:ascii="Times New Roman" w:eastAsia="Times New Roman" w:hAnsi="Times New Roman" w:cs="Times New Roman"/>
          <w:sz w:val="24"/>
          <w:szCs w:val="24"/>
          <w:lang w:val="en-US"/>
        </w:rPr>
        <w:t xml:space="preserve">, R. (2022). PERFORMANCE OF HILTON: HOW HILTON TACKLES THE EPIDEMIC COVID-19 DISEASE. </w:t>
      </w:r>
      <w:proofErr w:type="spellStart"/>
      <w:r w:rsidRPr="1299BB1F">
        <w:rPr>
          <w:rFonts w:ascii="Times New Roman" w:eastAsia="Times New Roman" w:hAnsi="Times New Roman" w:cs="Times New Roman"/>
          <w:i/>
          <w:iCs/>
          <w:sz w:val="24"/>
          <w:szCs w:val="24"/>
          <w:lang w:val="en-US"/>
        </w:rPr>
        <w:t>Thematics</w:t>
      </w:r>
      <w:proofErr w:type="spellEnd"/>
      <w:r w:rsidRPr="1299BB1F">
        <w:rPr>
          <w:rFonts w:ascii="Times New Roman" w:eastAsia="Times New Roman" w:hAnsi="Times New Roman" w:cs="Times New Roman"/>
          <w:i/>
          <w:iCs/>
          <w:sz w:val="24"/>
          <w:szCs w:val="24"/>
          <w:lang w:val="en-US"/>
        </w:rPr>
        <w:t xml:space="preserve"> Journal of Business Management</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5</w:t>
      </w:r>
      <w:r w:rsidRPr="1299BB1F">
        <w:rPr>
          <w:rFonts w:ascii="Times New Roman" w:eastAsia="Times New Roman" w:hAnsi="Times New Roman" w:cs="Times New Roman"/>
          <w:sz w:val="24"/>
          <w:szCs w:val="24"/>
          <w:lang w:val="en-US"/>
        </w:rPr>
        <w:t>(2).</w:t>
      </w:r>
    </w:p>
    <w:p w14:paraId="345EC34D" w14:textId="7E509A0A"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Niemelä, M. (2019). Brand management strategies of hotel chain sub-brands Sheraton Marriott and DoubleTree by Hilton.</w:t>
      </w:r>
    </w:p>
    <w:p w14:paraId="4E06EF54" w14:textId="2B9AB3DC" w:rsidR="3214B1CC" w:rsidRDefault="3214B1CC" w:rsidP="1299BB1F">
      <w:pPr>
        <w:spacing w:line="480" w:lineRule="auto"/>
        <w:ind w:left="720" w:hanging="720"/>
        <w:jc w:val="center"/>
      </w:pPr>
      <w:proofErr w:type="spellStart"/>
      <w:r w:rsidRPr="1299BB1F">
        <w:rPr>
          <w:rFonts w:ascii="Times New Roman" w:eastAsia="Times New Roman" w:hAnsi="Times New Roman" w:cs="Times New Roman"/>
          <w:sz w:val="24"/>
          <w:szCs w:val="24"/>
          <w:lang w:val="en-US"/>
        </w:rPr>
        <w:t>Nozdreva</w:t>
      </w:r>
      <w:proofErr w:type="spellEnd"/>
      <w:r w:rsidRPr="1299BB1F">
        <w:rPr>
          <w:rFonts w:ascii="Times New Roman" w:eastAsia="Times New Roman" w:hAnsi="Times New Roman" w:cs="Times New Roman"/>
          <w:sz w:val="24"/>
          <w:szCs w:val="24"/>
          <w:lang w:val="en-US"/>
        </w:rPr>
        <w:t xml:space="preserve">, R., &amp; </w:t>
      </w:r>
      <w:proofErr w:type="spellStart"/>
      <w:r w:rsidRPr="1299BB1F">
        <w:rPr>
          <w:rFonts w:ascii="Times New Roman" w:eastAsia="Times New Roman" w:hAnsi="Times New Roman" w:cs="Times New Roman"/>
          <w:sz w:val="24"/>
          <w:szCs w:val="24"/>
          <w:lang w:val="en-US"/>
        </w:rPr>
        <w:t>Churakova</w:t>
      </w:r>
      <w:proofErr w:type="spellEnd"/>
      <w:r w:rsidRPr="1299BB1F">
        <w:rPr>
          <w:rFonts w:ascii="Times New Roman" w:eastAsia="Times New Roman" w:hAnsi="Times New Roman" w:cs="Times New Roman"/>
          <w:sz w:val="24"/>
          <w:szCs w:val="24"/>
          <w:lang w:val="en-US"/>
        </w:rPr>
        <w:t xml:space="preserve">, A. (2021). Digital Tools in Empirical Marketing Strategies of Global Hotel Companies. </w:t>
      </w:r>
      <w:r w:rsidRPr="1299BB1F">
        <w:rPr>
          <w:rFonts w:ascii="Times New Roman" w:eastAsia="Times New Roman" w:hAnsi="Times New Roman" w:cs="Times New Roman"/>
          <w:i/>
          <w:iCs/>
          <w:sz w:val="24"/>
          <w:szCs w:val="24"/>
          <w:lang w:val="en-US"/>
        </w:rPr>
        <w:t>Digital Strategies in a Global Market: Navigating the Fourth Industrial Revolution</w:t>
      </w:r>
      <w:r w:rsidRPr="1299BB1F">
        <w:rPr>
          <w:rFonts w:ascii="Times New Roman" w:eastAsia="Times New Roman" w:hAnsi="Times New Roman" w:cs="Times New Roman"/>
          <w:sz w:val="24"/>
          <w:szCs w:val="24"/>
          <w:lang w:val="en-US"/>
        </w:rPr>
        <w:t>, 213-227.</w:t>
      </w:r>
    </w:p>
    <w:p w14:paraId="29C12E03" w14:textId="4AE8CEBA" w:rsidR="3214B1CC" w:rsidRDefault="3214B1CC" w:rsidP="1299BB1F">
      <w:pPr>
        <w:spacing w:line="480" w:lineRule="auto"/>
        <w:ind w:left="720" w:hanging="720"/>
        <w:jc w:val="center"/>
      </w:pPr>
      <w:proofErr w:type="spellStart"/>
      <w:r w:rsidRPr="1299BB1F">
        <w:rPr>
          <w:rFonts w:ascii="Times New Roman" w:eastAsia="Times New Roman" w:hAnsi="Times New Roman" w:cs="Times New Roman"/>
          <w:sz w:val="24"/>
          <w:szCs w:val="24"/>
          <w:lang w:val="en-US"/>
        </w:rPr>
        <w:t>Parajuly</w:t>
      </w:r>
      <w:proofErr w:type="spellEnd"/>
      <w:r w:rsidRPr="1299BB1F">
        <w:rPr>
          <w:rFonts w:ascii="Times New Roman" w:eastAsia="Times New Roman" w:hAnsi="Times New Roman" w:cs="Times New Roman"/>
          <w:sz w:val="24"/>
          <w:szCs w:val="24"/>
          <w:lang w:val="en-US"/>
        </w:rPr>
        <w:t xml:space="preserve">, K., Fitzpatrick, C., Muldoon, O., &amp; </w:t>
      </w:r>
      <w:proofErr w:type="spellStart"/>
      <w:r w:rsidRPr="1299BB1F">
        <w:rPr>
          <w:rFonts w:ascii="Times New Roman" w:eastAsia="Times New Roman" w:hAnsi="Times New Roman" w:cs="Times New Roman"/>
          <w:sz w:val="24"/>
          <w:szCs w:val="24"/>
          <w:lang w:val="en-US"/>
        </w:rPr>
        <w:t>Kuehr</w:t>
      </w:r>
      <w:proofErr w:type="spellEnd"/>
      <w:r w:rsidRPr="1299BB1F">
        <w:rPr>
          <w:rFonts w:ascii="Times New Roman" w:eastAsia="Times New Roman" w:hAnsi="Times New Roman" w:cs="Times New Roman"/>
          <w:sz w:val="24"/>
          <w:szCs w:val="24"/>
          <w:lang w:val="en-US"/>
        </w:rPr>
        <w:t xml:space="preserve">, R. (2020). </w:t>
      </w:r>
      <w:proofErr w:type="spellStart"/>
      <w:r w:rsidRPr="1299BB1F">
        <w:rPr>
          <w:rFonts w:ascii="Times New Roman" w:eastAsia="Times New Roman" w:hAnsi="Times New Roman" w:cs="Times New Roman"/>
          <w:sz w:val="24"/>
          <w:szCs w:val="24"/>
          <w:lang w:val="en-US"/>
        </w:rPr>
        <w:t>Behavioural</w:t>
      </w:r>
      <w:proofErr w:type="spellEnd"/>
      <w:r w:rsidRPr="1299BB1F">
        <w:rPr>
          <w:rFonts w:ascii="Times New Roman" w:eastAsia="Times New Roman" w:hAnsi="Times New Roman" w:cs="Times New Roman"/>
          <w:sz w:val="24"/>
          <w:szCs w:val="24"/>
          <w:lang w:val="en-US"/>
        </w:rPr>
        <w:t xml:space="preserve"> change for the circular economy: A review focusing on electronic waste management in the EU. </w:t>
      </w:r>
      <w:r w:rsidRPr="1299BB1F">
        <w:rPr>
          <w:rFonts w:ascii="Times New Roman" w:eastAsia="Times New Roman" w:hAnsi="Times New Roman" w:cs="Times New Roman"/>
          <w:i/>
          <w:iCs/>
          <w:sz w:val="24"/>
          <w:szCs w:val="24"/>
          <w:lang w:val="en-US"/>
        </w:rPr>
        <w:t>Resources, Conservation &amp; Recycling: X</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6</w:t>
      </w:r>
      <w:r w:rsidRPr="1299BB1F">
        <w:rPr>
          <w:rFonts w:ascii="Times New Roman" w:eastAsia="Times New Roman" w:hAnsi="Times New Roman" w:cs="Times New Roman"/>
          <w:sz w:val="24"/>
          <w:szCs w:val="24"/>
          <w:lang w:val="en-US"/>
        </w:rPr>
        <w:t>, 100035.</w:t>
      </w:r>
    </w:p>
    <w:p w14:paraId="23AF467F" w14:textId="1B1E0F74"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Raza, S. A., &amp; Khan, K. A. (2022). Impact of green human resource practices on hotel environmental performance: the moderating effect of environmental knowledge and individual green values. </w:t>
      </w:r>
      <w:r w:rsidRPr="1299BB1F">
        <w:rPr>
          <w:rFonts w:ascii="Times New Roman" w:eastAsia="Times New Roman" w:hAnsi="Times New Roman" w:cs="Times New Roman"/>
          <w:i/>
          <w:iCs/>
          <w:sz w:val="24"/>
          <w:szCs w:val="24"/>
          <w:lang w:val="en-US"/>
        </w:rPr>
        <w:t>International Journal of Contemporary Hospitality Management</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34</w:t>
      </w:r>
      <w:r w:rsidRPr="1299BB1F">
        <w:rPr>
          <w:rFonts w:ascii="Times New Roman" w:eastAsia="Times New Roman" w:hAnsi="Times New Roman" w:cs="Times New Roman"/>
          <w:sz w:val="24"/>
          <w:szCs w:val="24"/>
          <w:lang w:val="en-US"/>
        </w:rPr>
        <w:t>(6), 2154-2175.</w:t>
      </w:r>
    </w:p>
    <w:p w14:paraId="117EE032" w14:textId="261C872A"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lastRenderedPageBreak/>
        <w:t xml:space="preserve">Reidhead, C. (2020). Impact of organizational culture on employee satisfaction: A case of Hilton hotel, United Kingdom. </w:t>
      </w:r>
      <w:r w:rsidRPr="1299BB1F">
        <w:rPr>
          <w:rFonts w:ascii="Times New Roman" w:eastAsia="Times New Roman" w:hAnsi="Times New Roman" w:cs="Times New Roman"/>
          <w:i/>
          <w:iCs/>
          <w:sz w:val="24"/>
          <w:szCs w:val="24"/>
          <w:lang w:val="en-US"/>
        </w:rPr>
        <w:t>Journal of Economics and Business</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3</w:t>
      </w:r>
      <w:r w:rsidRPr="1299BB1F">
        <w:rPr>
          <w:rFonts w:ascii="Times New Roman" w:eastAsia="Times New Roman" w:hAnsi="Times New Roman" w:cs="Times New Roman"/>
          <w:sz w:val="24"/>
          <w:szCs w:val="24"/>
          <w:lang w:val="en-US"/>
        </w:rPr>
        <w:t>(1).</w:t>
      </w:r>
    </w:p>
    <w:p w14:paraId="0423A21F" w14:textId="3B73505F" w:rsidR="3214B1CC" w:rsidRDefault="3214B1CC" w:rsidP="1299BB1F">
      <w:pPr>
        <w:spacing w:line="480" w:lineRule="auto"/>
        <w:ind w:left="720" w:hanging="720"/>
        <w:jc w:val="center"/>
      </w:pPr>
      <w:proofErr w:type="spellStart"/>
      <w:r w:rsidRPr="1299BB1F">
        <w:rPr>
          <w:rFonts w:ascii="Times New Roman" w:eastAsia="Times New Roman" w:hAnsi="Times New Roman" w:cs="Times New Roman"/>
          <w:sz w:val="24"/>
          <w:szCs w:val="24"/>
          <w:lang w:val="en-US"/>
        </w:rPr>
        <w:t>Santoki</w:t>
      </w:r>
      <w:proofErr w:type="spellEnd"/>
      <w:r w:rsidRPr="1299BB1F">
        <w:rPr>
          <w:rFonts w:ascii="Times New Roman" w:eastAsia="Times New Roman" w:hAnsi="Times New Roman" w:cs="Times New Roman"/>
          <w:sz w:val="24"/>
          <w:szCs w:val="24"/>
          <w:lang w:val="en-US"/>
        </w:rPr>
        <w:t xml:space="preserve">, A., &amp; Parekh, D. M. (2020). Marketing strategies during COVID-19. </w:t>
      </w:r>
      <w:r w:rsidRPr="1299BB1F">
        <w:rPr>
          <w:rFonts w:ascii="Times New Roman" w:eastAsia="Times New Roman" w:hAnsi="Times New Roman" w:cs="Times New Roman"/>
          <w:i/>
          <w:iCs/>
          <w:sz w:val="24"/>
          <w:szCs w:val="24"/>
          <w:lang w:val="en-US"/>
        </w:rPr>
        <w:t>Journal of Critical Reviews</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7</w:t>
      </w:r>
      <w:r w:rsidRPr="1299BB1F">
        <w:rPr>
          <w:rFonts w:ascii="Times New Roman" w:eastAsia="Times New Roman" w:hAnsi="Times New Roman" w:cs="Times New Roman"/>
          <w:sz w:val="24"/>
          <w:szCs w:val="24"/>
          <w:lang w:val="en-US"/>
        </w:rPr>
        <w:t>(11), 4040-4045.</w:t>
      </w:r>
    </w:p>
    <w:p w14:paraId="643B455B" w14:textId="2FF3D735"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Spicer, A. (2020). Organizational culture and COVID-19. </w:t>
      </w:r>
      <w:r w:rsidRPr="1299BB1F">
        <w:rPr>
          <w:rFonts w:ascii="Times New Roman" w:eastAsia="Times New Roman" w:hAnsi="Times New Roman" w:cs="Times New Roman"/>
          <w:i/>
          <w:iCs/>
          <w:sz w:val="24"/>
          <w:szCs w:val="24"/>
          <w:lang w:val="en-US"/>
        </w:rPr>
        <w:t>Journal of Management Studies</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57</w:t>
      </w:r>
      <w:r w:rsidRPr="1299BB1F">
        <w:rPr>
          <w:rFonts w:ascii="Times New Roman" w:eastAsia="Times New Roman" w:hAnsi="Times New Roman" w:cs="Times New Roman"/>
          <w:sz w:val="24"/>
          <w:szCs w:val="24"/>
          <w:lang w:val="en-US"/>
        </w:rPr>
        <w:t>(8), 1737-1740.</w:t>
      </w:r>
    </w:p>
    <w:p w14:paraId="2086A255" w14:textId="5068A806" w:rsidR="3214B1CC" w:rsidRDefault="3214B1CC" w:rsidP="1299BB1F">
      <w:pPr>
        <w:spacing w:line="480" w:lineRule="auto"/>
        <w:ind w:left="720" w:hanging="720"/>
        <w:jc w:val="center"/>
      </w:pPr>
      <w:proofErr w:type="spellStart"/>
      <w:r w:rsidRPr="1299BB1F">
        <w:rPr>
          <w:rFonts w:ascii="Times New Roman" w:eastAsia="Times New Roman" w:hAnsi="Times New Roman" w:cs="Times New Roman"/>
          <w:sz w:val="24"/>
          <w:szCs w:val="24"/>
          <w:lang w:val="en-US"/>
        </w:rPr>
        <w:t>Tjosvold</w:t>
      </w:r>
      <w:proofErr w:type="spellEnd"/>
      <w:r w:rsidRPr="1299BB1F">
        <w:rPr>
          <w:rFonts w:ascii="Times New Roman" w:eastAsia="Times New Roman" w:hAnsi="Times New Roman" w:cs="Times New Roman"/>
          <w:sz w:val="24"/>
          <w:szCs w:val="24"/>
          <w:lang w:val="en-US"/>
        </w:rPr>
        <w:t xml:space="preserve">, D., Wong, A. S., &amp; Chen, N. Y. F. (2019). Managing conflict for effective leadership and organizations. In </w:t>
      </w:r>
      <w:r w:rsidRPr="1299BB1F">
        <w:rPr>
          <w:rFonts w:ascii="Times New Roman" w:eastAsia="Times New Roman" w:hAnsi="Times New Roman" w:cs="Times New Roman"/>
          <w:i/>
          <w:iCs/>
          <w:sz w:val="24"/>
          <w:szCs w:val="24"/>
          <w:lang w:val="en-US"/>
        </w:rPr>
        <w:t>Oxford Research Encyclopedia of Business and Management</w:t>
      </w:r>
      <w:r w:rsidRPr="1299BB1F">
        <w:rPr>
          <w:rFonts w:ascii="Times New Roman" w:eastAsia="Times New Roman" w:hAnsi="Times New Roman" w:cs="Times New Roman"/>
          <w:sz w:val="24"/>
          <w:szCs w:val="24"/>
          <w:lang w:val="en-US"/>
        </w:rPr>
        <w:t>.</w:t>
      </w:r>
    </w:p>
    <w:p w14:paraId="4FCDCC1E" w14:textId="4DEE91F1" w:rsidR="3214B1CC" w:rsidRDefault="3214B1CC" w:rsidP="1299BB1F">
      <w:pPr>
        <w:spacing w:line="480" w:lineRule="auto"/>
        <w:ind w:left="720" w:hanging="720"/>
        <w:jc w:val="center"/>
      </w:pPr>
      <w:r w:rsidRPr="1299BB1F">
        <w:rPr>
          <w:rFonts w:ascii="Times New Roman" w:eastAsia="Times New Roman" w:hAnsi="Times New Roman" w:cs="Times New Roman"/>
          <w:sz w:val="24"/>
          <w:szCs w:val="24"/>
          <w:lang w:val="en-US"/>
        </w:rPr>
        <w:t xml:space="preserve">Zeng, L. (2021). Analysis of Hilton Worldwide Hotel Group’s Transnational Operation Strategy. </w:t>
      </w:r>
      <w:r w:rsidRPr="1299BB1F">
        <w:rPr>
          <w:rFonts w:ascii="Times New Roman" w:eastAsia="Times New Roman" w:hAnsi="Times New Roman" w:cs="Times New Roman"/>
          <w:i/>
          <w:iCs/>
          <w:sz w:val="24"/>
          <w:szCs w:val="24"/>
          <w:lang w:val="en-US"/>
        </w:rPr>
        <w:t>Academic Journal of Business &amp; Management</w:t>
      </w:r>
      <w:r w:rsidRPr="1299BB1F">
        <w:rPr>
          <w:rFonts w:ascii="Times New Roman" w:eastAsia="Times New Roman" w:hAnsi="Times New Roman" w:cs="Times New Roman"/>
          <w:sz w:val="24"/>
          <w:szCs w:val="24"/>
          <w:lang w:val="en-US"/>
        </w:rPr>
        <w:t xml:space="preserve">, </w:t>
      </w:r>
      <w:r w:rsidRPr="1299BB1F">
        <w:rPr>
          <w:rFonts w:ascii="Times New Roman" w:eastAsia="Times New Roman" w:hAnsi="Times New Roman" w:cs="Times New Roman"/>
          <w:i/>
          <w:iCs/>
          <w:sz w:val="24"/>
          <w:szCs w:val="24"/>
          <w:lang w:val="en-US"/>
        </w:rPr>
        <w:t>3</w:t>
      </w:r>
      <w:r w:rsidRPr="1299BB1F">
        <w:rPr>
          <w:rFonts w:ascii="Times New Roman" w:eastAsia="Times New Roman" w:hAnsi="Times New Roman" w:cs="Times New Roman"/>
          <w:sz w:val="24"/>
          <w:szCs w:val="24"/>
          <w:lang w:val="en-US"/>
        </w:rPr>
        <w:t>(11), 20–27.</w:t>
      </w:r>
    </w:p>
    <w:p w14:paraId="18726B5B" w14:textId="56967216" w:rsidR="1299BB1F" w:rsidRDefault="1299BB1F" w:rsidP="1299BB1F">
      <w:pPr>
        <w:spacing w:line="480" w:lineRule="auto"/>
        <w:jc w:val="center"/>
        <w:rPr>
          <w:rFonts w:ascii="Times New Roman" w:eastAsia="Times New Roman" w:hAnsi="Times New Roman" w:cs="Times New Roman"/>
          <w:sz w:val="24"/>
          <w:szCs w:val="24"/>
          <w:lang w:val="en-US"/>
        </w:rPr>
      </w:pPr>
    </w:p>
    <w:p w14:paraId="121AE5F0" w14:textId="7D8AD6DC" w:rsidR="1299BB1F" w:rsidRDefault="1299BB1F" w:rsidP="1299BB1F">
      <w:pPr>
        <w:spacing w:line="480" w:lineRule="auto"/>
        <w:jc w:val="center"/>
        <w:rPr>
          <w:rFonts w:ascii="Times New Roman" w:eastAsia="Times New Roman" w:hAnsi="Times New Roman" w:cs="Times New Roman"/>
          <w:b/>
          <w:bCs/>
          <w:sz w:val="24"/>
          <w:szCs w:val="24"/>
          <w:lang w:val="en-US"/>
        </w:rPr>
      </w:pPr>
    </w:p>
    <w:sectPr w:rsidR="1299BB1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135E8"/>
    <w:multiLevelType w:val="hybridMultilevel"/>
    <w:tmpl w:val="7368C41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5E2040"/>
    <w:multiLevelType w:val="hybridMultilevel"/>
    <w:tmpl w:val="BF78E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340810">
    <w:abstractNumId w:val="1"/>
  </w:num>
  <w:num w:numId="2" w16cid:durableId="672149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9C0B0F"/>
    <w:rsid w:val="003C5AC3"/>
    <w:rsid w:val="00583086"/>
    <w:rsid w:val="0059300C"/>
    <w:rsid w:val="005F1EEA"/>
    <w:rsid w:val="007A5662"/>
    <w:rsid w:val="008B5758"/>
    <w:rsid w:val="059B2B83"/>
    <w:rsid w:val="07022332"/>
    <w:rsid w:val="0F9C0B0F"/>
    <w:rsid w:val="101C7F2F"/>
    <w:rsid w:val="1299BB1F"/>
    <w:rsid w:val="1390726F"/>
    <w:rsid w:val="16C81331"/>
    <w:rsid w:val="1863E392"/>
    <w:rsid w:val="1B9B8454"/>
    <w:rsid w:val="1D2BECE9"/>
    <w:rsid w:val="1ED097D1"/>
    <w:rsid w:val="239120A1"/>
    <w:rsid w:val="2648B8EA"/>
    <w:rsid w:val="2954A1F2"/>
    <w:rsid w:val="2AF82D08"/>
    <w:rsid w:val="2BAEB3C1"/>
    <w:rsid w:val="2E645105"/>
    <w:rsid w:val="3214B1CC"/>
    <w:rsid w:val="33D8F537"/>
    <w:rsid w:val="37CEF55B"/>
    <w:rsid w:val="37D0244B"/>
    <w:rsid w:val="39E6D897"/>
    <w:rsid w:val="3DD97A50"/>
    <w:rsid w:val="3EA7DA1E"/>
    <w:rsid w:val="4043AA7F"/>
    <w:rsid w:val="4116578F"/>
    <w:rsid w:val="448179B9"/>
    <w:rsid w:val="45E9C8B2"/>
    <w:rsid w:val="462D2C0A"/>
    <w:rsid w:val="47C8FC6B"/>
    <w:rsid w:val="4B24A76D"/>
    <w:rsid w:val="517799FD"/>
    <w:rsid w:val="546C09A1"/>
    <w:rsid w:val="57612E9D"/>
    <w:rsid w:val="5C771B86"/>
    <w:rsid w:val="60CFAE93"/>
    <w:rsid w:val="60E8D6F0"/>
    <w:rsid w:val="610E3FA9"/>
    <w:rsid w:val="62D01D4B"/>
    <w:rsid w:val="673EF017"/>
    <w:rsid w:val="6CB77A4B"/>
    <w:rsid w:val="77521F84"/>
    <w:rsid w:val="78EDEFE5"/>
    <w:rsid w:val="78F8D1C8"/>
    <w:rsid w:val="79A0DF36"/>
    <w:rsid w:val="7C2590A7"/>
    <w:rsid w:val="7EA6A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9C0B0F"/>
  <w15:chartTrackingRefBased/>
  <w15:docId w15:val="{6E9DD750-7499-4986-8021-CA6903803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rsid w:val="003C5A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3362</Words>
  <Characters>19168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Mihaela Mirauta (2124122)</dc:creator>
  <cp:keywords/>
  <dc:description/>
  <cp:lastModifiedBy>Oana Mirauta</cp:lastModifiedBy>
  <cp:revision>2</cp:revision>
  <dcterms:created xsi:type="dcterms:W3CDTF">2023-11-15T22:22:00Z</dcterms:created>
  <dcterms:modified xsi:type="dcterms:W3CDTF">2023-11-15T22:22:00Z</dcterms:modified>
</cp:coreProperties>
</file>