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inorHAnsi" w:eastAsiaTheme="minorEastAsia" w:hAnsiTheme="minorHAnsi" w:cstheme="minorBidi"/>
          <w:kern w:val="2"/>
          <w:szCs w:val="20"/>
          <w:lang w:eastAsia="en-US"/>
          <w14:ligatures w14:val="standardContextual"/>
        </w:rPr>
        <w:id w:val="1851143002"/>
        <w:docPartObj>
          <w:docPartGallery w:val="Cover Pages"/>
          <w:docPartUnique/>
        </w:docPartObj>
      </w:sdtPr>
      <w:sdtEndPr>
        <w:rPr>
          <w:rFonts w:ascii="Times New Roman" w:eastAsia="Times New Roman" w:hAnsi="Times New Roman" w:cs="Times New Roman"/>
          <w:color w:val="FFFFFF" w:themeColor="background1"/>
          <w:kern w:val="0"/>
          <w:sz w:val="44"/>
          <w:szCs w:val="44"/>
          <w14:ligatures w14:val="none"/>
        </w:rPr>
      </w:sdtEndPr>
      <w:sdtContent>
        <w:p w14:paraId="0D329965" w14:textId="77777777" w:rsidR="00046BE2" w:rsidRPr="00046BE2" w:rsidRDefault="00B944D3" w:rsidP="00046BE2">
          <w:pPr>
            <w:pStyle w:val="p1"/>
            <w:jc w:val="center"/>
            <w:rPr>
              <w:color w:val="FFFFFF" w:themeColor="background1"/>
              <w:sz w:val="44"/>
              <w:szCs w:val="44"/>
            </w:rPr>
          </w:pPr>
          <w:r w:rsidRPr="00445586">
            <w:rPr>
              <w:noProof/>
            </w:rPr>
            <mc:AlternateContent>
              <mc:Choice Requires="wpg">
                <w:drawing>
                  <wp:anchor distT="0" distB="0" distL="114300" distR="114300" simplePos="0" relativeHeight="251659264" behindDoc="1" locked="0" layoutInCell="1" allowOverlap="1" wp14:anchorId="6995A843" wp14:editId="38B3140F">
                    <wp:simplePos x="0" y="0"/>
                    <wp:positionH relativeFrom="page">
                      <wp:posOffset>445497</wp:posOffset>
                    </wp:positionH>
                    <wp:positionV relativeFrom="page">
                      <wp:posOffset>841913</wp:posOffset>
                    </wp:positionV>
                    <wp:extent cx="6864824" cy="9123528"/>
                    <wp:effectExtent l="0" t="0" r="0" b="0"/>
                    <wp:wrapNone/>
                    <wp:docPr id="72631447" name="Group 105"/>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265389452" name="Rectangle 265389452"/>
                            <wps:cNvSpPr/>
                            <wps:spPr>
                              <a:xfrm>
                                <a:off x="0" y="0"/>
                                <a:ext cx="6858000" cy="137160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4901073" name="Rectangle 1624901073"/>
                            <wps:cNvSpPr/>
                            <wps:spPr>
                              <a:xfrm>
                                <a:off x="0" y="4094328"/>
                                <a:ext cx="6858000" cy="5029200"/>
                              </a:xfrm>
                              <a:prstGeom prst="rect">
                                <a:avLst/>
                              </a:prstGeom>
                              <a:solidFill>
                                <a:schemeClr val="accent2"/>
                              </a:solidFill>
                              <a:ln>
                                <a:noFill/>
                              </a:ln>
                            </wps:spPr>
                            <wps:style>
                              <a:lnRef idx="0">
                                <a:scrgbClr r="0" g="0" b="0"/>
                              </a:lnRef>
                              <a:fillRef idx="0">
                                <a:scrgbClr r="0" g="0" b="0"/>
                              </a:fillRef>
                              <a:effectRef idx="0">
                                <a:scrgbClr r="0" g="0" b="0"/>
                              </a:effectRef>
                              <a:fontRef idx="minor">
                                <a:schemeClr val="lt1"/>
                              </a:fontRef>
                            </wps:style>
                            <wps:txbx>
                              <w:txbxContent>
                                <w:sdt>
                                  <w:sdtPr>
                                    <w:rPr>
                                      <w:b/>
                                      <w:bCs/>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571A2C" w14:textId="5061193E" w:rsidR="00B944D3" w:rsidRPr="00F32276" w:rsidRDefault="00046BE2" w:rsidP="00B944D3">
                                      <w:pPr>
                                        <w:pStyle w:val="NoSpacing"/>
                                        <w:spacing w:before="120"/>
                                        <w:jc w:val="center"/>
                                        <w:rPr>
                                          <w:b/>
                                          <w:bCs/>
                                          <w:color w:val="FFFFFF" w:themeColor="background1"/>
                                          <w:sz w:val="52"/>
                                          <w:szCs w:val="52"/>
                                        </w:rPr>
                                      </w:pPr>
                                      <w:r>
                                        <w:rPr>
                                          <w:b/>
                                          <w:bCs/>
                                          <w:color w:val="FFFFFF" w:themeColor="background1"/>
                                          <w:sz w:val="52"/>
                                          <w:szCs w:val="52"/>
                                        </w:rPr>
                                        <w:t>M</w:t>
                                      </w:r>
                                      <w:r w:rsidR="00CC0760">
                                        <w:rPr>
                                          <w:b/>
                                          <w:bCs/>
                                          <w:color w:val="FFFFFF" w:themeColor="background1"/>
                                          <w:sz w:val="52"/>
                                          <w:szCs w:val="52"/>
                                        </w:rPr>
                                        <w:t>OHAMMED M</w:t>
                                      </w:r>
                                      <w:r>
                                        <w:rPr>
                                          <w:b/>
                                          <w:bCs/>
                                          <w:color w:val="FFFFFF" w:themeColor="background1"/>
                                          <w:sz w:val="52"/>
                                          <w:szCs w:val="52"/>
                                        </w:rPr>
                                        <w:t>IAN</w:t>
                                      </w:r>
                                      <w:r w:rsidR="0028255B">
                                        <w:rPr>
                                          <w:b/>
                                          <w:bCs/>
                                          <w:color w:val="FFFFFF" w:themeColor="background1"/>
                                          <w:sz w:val="52"/>
                                          <w:szCs w:val="52"/>
                                        </w:rPr>
                                        <w:t xml:space="preserve"> 2118790</w:t>
                                      </w:r>
                                    </w:p>
                                  </w:sdtContent>
                                </w:sdt>
                                <w:p w14:paraId="439400F8" w14:textId="77777777" w:rsidR="00B944D3" w:rsidRPr="00F32276" w:rsidRDefault="00000000" w:rsidP="00B944D3">
                                  <w:pPr>
                                    <w:pStyle w:val="NoSpacing"/>
                                    <w:spacing w:before="120"/>
                                    <w:jc w:val="center"/>
                                    <w:rPr>
                                      <w:color w:val="FFFFFF" w:themeColor="background1"/>
                                      <w:sz w:val="40"/>
                                      <w:szCs w:val="40"/>
                                    </w:rPr>
                                  </w:pPr>
                                  <w:sdt>
                                    <w:sdtPr>
                                      <w:rPr>
                                        <w:rFonts w:ascii="Times New Roman" w:hAnsi="Times New Roman" w:cs="Times New Roman"/>
                                        <w:color w:val="FFFFFF" w:themeColor="background1"/>
                                        <w:sz w:val="40"/>
                                        <w:szCs w:val="40"/>
                                      </w:rPr>
                                      <w:alias w:val="Company"/>
                                      <w:tag w:val=""/>
                                      <w:id w:val="1618182777"/>
                                      <w:showingPlcHdr/>
                                      <w:dataBinding w:prefixMappings="xmlns:ns0='http://schemas.openxmlformats.org/officeDocument/2006/extended-properties' " w:xpath="/ns0:Properties[1]/ns0:Company[1]" w:storeItemID="{6668398D-A668-4E3E-A5EB-62B293D839F1}"/>
                                      <w:text/>
                                    </w:sdtPr>
                                    <w:sdtContent>
                                      <w:r w:rsidR="00B944D3">
                                        <w:rPr>
                                          <w:rFonts w:ascii="Times New Roman" w:hAnsi="Times New Roman" w:cs="Times New Roman"/>
                                          <w:color w:val="FFFFFF" w:themeColor="background1"/>
                                          <w:sz w:val="40"/>
                                          <w:szCs w:val="40"/>
                                        </w:rPr>
                                        <w:t xml:space="preserve">     </w:t>
                                      </w:r>
                                    </w:sdtContent>
                                  </w:sdt>
                                  <w:r w:rsidR="00B944D3" w:rsidRPr="00F32276">
                                    <w:rPr>
                                      <w:color w:val="FFFFFF" w:themeColor="background1"/>
                                      <w:sz w:val="40"/>
                                      <w:szCs w:val="40"/>
                                    </w:rPr>
                                    <w:t>  </w:t>
                                  </w:r>
                                  <w:sdt>
                                    <w:sdtPr>
                                      <w:rPr>
                                        <w:color w:val="FFFFFF" w:themeColor="background1"/>
                                        <w:sz w:val="40"/>
                                        <w:szCs w:val="40"/>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B944D3" w:rsidRPr="00F32276">
                                        <w:rPr>
                                          <w:color w:val="FFFFFF" w:themeColor="background1"/>
                                          <w:sz w:val="40"/>
                                          <w:szCs w:val="40"/>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574038116" name="Text Box 157403811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FEC6599" w14:textId="1FD27A54" w:rsidR="00B944D3" w:rsidRPr="00046BE2" w:rsidRDefault="00046BE2" w:rsidP="00046BE2">
                                  <w:pPr>
                                    <w:pStyle w:val="p1"/>
                                    <w:jc w:val="center"/>
                                    <w:rPr>
                                      <w:rFonts w:ascii="Abadi" w:hAnsi="Abadi" w:cs="Arial"/>
                                      <w:b/>
                                      <w:bCs/>
                                      <w:sz w:val="48"/>
                                      <w:szCs w:val="48"/>
                                    </w:rPr>
                                  </w:pPr>
                                  <w:r w:rsidRPr="00046BE2">
                                    <w:rPr>
                                      <w:rFonts w:ascii="Abadi" w:hAnsi="Abadi" w:cs="Arial"/>
                                      <w:b/>
                                      <w:bCs/>
                                      <w:sz w:val="48"/>
                                      <w:szCs w:val="48"/>
                                    </w:rPr>
                                    <w:t>THE DEEPENING MENTAL HEALTH CRISIS IN THE HOSPITALITY INDUSTRY</w:t>
                                  </w:r>
                                  <w:r>
                                    <w:rPr>
                                      <w:rFonts w:ascii="Abadi" w:hAnsi="Abadi" w:cs="Arial"/>
                                      <w:b/>
                                      <w:bCs/>
                                      <w:sz w:val="48"/>
                                      <w:szCs w:val="48"/>
                                    </w:rPr>
                                    <w:t>: CONFERENCE RESEARCH PAPER</w:t>
                                  </w:r>
                                </w:p>
                                <w:p w14:paraId="0B027581" w14:textId="77777777" w:rsidR="00B944D3" w:rsidRPr="00F32276" w:rsidRDefault="00B944D3" w:rsidP="00B944D3">
                                  <w:pPr>
                                    <w:pStyle w:val="NoSpacing"/>
                                    <w:jc w:val="center"/>
                                    <w:rPr>
                                      <w:rFonts w:ascii="Abadi" w:eastAsiaTheme="majorEastAsia" w:hAnsi="Abadi" w:cs="Arial"/>
                                      <w:caps/>
                                      <w:color w:val="4472C4" w:themeColor="accent1"/>
                                      <w:sz w:val="28"/>
                                      <w:szCs w:val="28"/>
                                    </w:rPr>
                                  </w:pP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6995A843" id="Group 105" o:spid="_x0000_s1026" style="position:absolute;left:0;text-align:left;margin-left:35.1pt;margin-top:66.3pt;width:540.55pt;height:718.4pt;z-index:-251657216;mso-width-percent:882;mso-height-percent:909;mso-position-horizontal-relative:page;mso-position-vertical-relative:page;mso-width-percent:882;mso-height-percent:909" coordsize="68648,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">
                    <v:rect id="Rectangle 265389452"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" fillcolor="#ed7d31 [3205]" stroked="f"/>
                    <v:rect id="Rectangle 1624901073"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" fillcolor="#ed7d31 [3205]" stroked="f">
                      <v:textbox inset="36pt,57.6pt,36pt,36pt">
                        <w:txbxContent>
                          <w:sdt>
                            <w:sdtPr>
                              <w:rPr>
                                <w:b/>
                                <w:bCs/>
                                <w:color w:val="FFFFFF" w:themeColor="background1"/>
                                <w:sz w:val="52"/>
                                <w:szCs w:val="52"/>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57571A2C" w14:textId="5061193E" w:rsidR="00B944D3" w:rsidRPr="00F32276" w:rsidRDefault="00046BE2" w:rsidP="00B944D3">
                                <w:pPr>
                                  <w:pStyle w:val="NoSpacing"/>
                                  <w:spacing w:before="120"/>
                                  <w:jc w:val="center"/>
                                  <w:rPr>
                                    <w:b/>
                                    <w:bCs/>
                                    <w:color w:val="FFFFFF" w:themeColor="background1"/>
                                    <w:sz w:val="52"/>
                                    <w:szCs w:val="52"/>
                                  </w:rPr>
                                </w:pPr>
                                <w:r>
                                  <w:rPr>
                                    <w:b/>
                                    <w:bCs/>
                                    <w:color w:val="FFFFFF" w:themeColor="background1"/>
                                    <w:sz w:val="52"/>
                                    <w:szCs w:val="52"/>
                                  </w:rPr>
                                  <w:t>M</w:t>
                                </w:r>
                                <w:r w:rsidR="00CC0760">
                                  <w:rPr>
                                    <w:b/>
                                    <w:bCs/>
                                    <w:color w:val="FFFFFF" w:themeColor="background1"/>
                                    <w:sz w:val="52"/>
                                    <w:szCs w:val="52"/>
                                  </w:rPr>
                                  <w:t>OHAMMED M</w:t>
                                </w:r>
                                <w:r>
                                  <w:rPr>
                                    <w:b/>
                                    <w:bCs/>
                                    <w:color w:val="FFFFFF" w:themeColor="background1"/>
                                    <w:sz w:val="52"/>
                                    <w:szCs w:val="52"/>
                                  </w:rPr>
                                  <w:t>IAN</w:t>
                                </w:r>
                                <w:r w:rsidR="0028255B">
                                  <w:rPr>
                                    <w:b/>
                                    <w:bCs/>
                                    <w:color w:val="FFFFFF" w:themeColor="background1"/>
                                    <w:sz w:val="52"/>
                                    <w:szCs w:val="52"/>
                                  </w:rPr>
                                  <w:t xml:space="preserve"> 2118790</w:t>
                                </w:r>
                              </w:p>
                            </w:sdtContent>
                          </w:sdt>
                          <w:p w14:paraId="439400F8" w14:textId="77777777" w:rsidR="00B944D3" w:rsidRPr="00F32276" w:rsidRDefault="00B944D3" w:rsidP="00B944D3">
                            <w:pPr>
                              <w:pStyle w:val="NoSpacing"/>
                              <w:spacing w:before="120"/>
                              <w:jc w:val="center"/>
                              <w:rPr>
                                <w:color w:val="FFFFFF" w:themeColor="background1"/>
                                <w:sz w:val="40"/>
                                <w:szCs w:val="40"/>
                              </w:rPr>
                            </w:pPr>
                            <w:sdt>
                              <w:sdtPr>
                                <w:rPr>
                                  <w:rFonts w:ascii="Times New Roman" w:hAnsi="Times New Roman" w:cs="Times New Roman"/>
                                  <w:color w:val="FFFFFF" w:themeColor="background1"/>
                                  <w:sz w:val="40"/>
                                  <w:szCs w:val="40"/>
                                </w:rPr>
                                <w:alias w:val="Company"/>
                                <w:tag w:val=""/>
                                <w:id w:val="1618182777"/>
                                <w:showingPlcHdr/>
                                <w:dataBinding w:prefixMappings="xmlns:ns0='http://schemas.openxmlformats.org/officeDocument/2006/extended-properties' " w:xpath="/ns0:Properties[1]/ns0:Company[1]" w:storeItemID="{6668398D-A668-4E3E-A5EB-62B293D839F1}"/>
                                <w:text/>
                              </w:sdtPr>
                              <w:sdtContent>
                                <w:r>
                                  <w:rPr>
                                    <w:rFonts w:ascii="Times New Roman" w:hAnsi="Times New Roman" w:cs="Times New Roman"/>
                                    <w:color w:val="FFFFFF" w:themeColor="background1"/>
                                    <w:sz w:val="40"/>
                                    <w:szCs w:val="40"/>
                                  </w:rPr>
                                  <w:t xml:space="preserve">     </w:t>
                                </w:r>
                              </w:sdtContent>
                            </w:sdt>
                            <w:r w:rsidRPr="00F32276">
                              <w:rPr>
                                <w:color w:val="FFFFFF" w:themeColor="background1"/>
                                <w:sz w:val="40"/>
                                <w:szCs w:val="40"/>
                              </w:rPr>
                              <w:t>  </w:t>
                            </w:r>
                            <w:sdt>
                              <w:sdtPr>
                                <w:rPr>
                                  <w:color w:val="FFFFFF" w:themeColor="background1"/>
                                  <w:sz w:val="40"/>
                                  <w:szCs w:val="40"/>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Pr="00F32276">
                                  <w:rPr>
                                    <w:color w:val="FFFFFF" w:themeColor="background1"/>
                                    <w:sz w:val="40"/>
                                    <w:szCs w:val="40"/>
                                  </w:rPr>
                                  <w:t xml:space="preserve">     </w:t>
                                </w:r>
                              </w:sdtContent>
                            </w:sdt>
                          </w:p>
                        </w:txbxContent>
                      </v:textbox>
                    </v:rect>
                    <v:shapetype id="_x0000_t202" coordsize="21600,21600" o:spt="202" path="m,l,21600r21600,l21600,xe">
                      <v:stroke joinstyle="miter"/>
                      <v:path gradientshapeok="t" o:connecttype="rect"/>
                    </v:shapetype>
                    <v:shape id="Text Box 1574038116" o:spid="_x0000_s1029" type="#_x0000_t202" style="position:absolute;left:68;top:13716;width:68580;height:272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" fillcolor="white [3212]" stroked="f" strokeweight=".5pt">
                      <v:textbox inset="36pt,7.2pt,36pt,7.2pt">
                        <w:txbxContent>
                          <w:p w14:paraId="5FEC6599" w14:textId="1FD27A54" w:rsidR="00B944D3" w:rsidRPr="00046BE2" w:rsidRDefault="00046BE2" w:rsidP="00046BE2">
                            <w:pPr>
                              <w:pStyle w:val="p1"/>
                              <w:jc w:val="center"/>
                              <w:rPr>
                                <w:rFonts w:ascii="Abadi" w:hAnsi="Abadi" w:cs="Arial"/>
                                <w:b/>
                                <w:bCs/>
                                <w:sz w:val="48"/>
                                <w:szCs w:val="48"/>
                              </w:rPr>
                            </w:pPr>
                            <w:r w:rsidRPr="00046BE2">
                              <w:rPr>
                                <w:rFonts w:ascii="Abadi" w:hAnsi="Abadi" w:cs="Arial"/>
                                <w:b/>
                                <w:bCs/>
                                <w:sz w:val="48"/>
                                <w:szCs w:val="48"/>
                              </w:rPr>
                              <w:t>THE DEEPENING MENTAL HEALTH CRISIS IN THE HOSPITALITY INDUSTRY</w:t>
                            </w:r>
                            <w:r>
                              <w:rPr>
                                <w:rFonts w:ascii="Abadi" w:hAnsi="Abadi" w:cs="Arial"/>
                                <w:b/>
                                <w:bCs/>
                                <w:sz w:val="48"/>
                                <w:szCs w:val="48"/>
                              </w:rPr>
                              <w:t>: CONFERENCE RESEARCH PAPER</w:t>
                            </w:r>
                          </w:p>
                          <w:p w14:paraId="0B027581" w14:textId="77777777" w:rsidR="00B944D3" w:rsidRPr="00F32276" w:rsidRDefault="00B944D3" w:rsidP="00B944D3">
                            <w:pPr>
                              <w:pStyle w:val="NoSpacing"/>
                              <w:jc w:val="center"/>
                              <w:rPr>
                                <w:rFonts w:ascii="Abadi" w:eastAsiaTheme="majorEastAsia" w:hAnsi="Abadi" w:cs="Arial"/>
                                <w:caps/>
                                <w:color w:val="4472C4" w:themeColor="accent1"/>
                                <w:sz w:val="28"/>
                                <w:szCs w:val="28"/>
                              </w:rPr>
                            </w:pPr>
                          </w:p>
                        </w:txbxContent>
                      </v:textbox>
                    </v:shape>
                    <w10:wrap anchorx="page" anchory="page"/>
                  </v:group>
                </w:pict>
              </mc:Fallback>
            </mc:AlternateContent>
          </w:r>
          <w:r w:rsidR="00046BE2" w:rsidRPr="00046BE2">
            <w:rPr>
              <w:color w:val="FFFFFF" w:themeColor="background1"/>
              <w:sz w:val="44"/>
              <w:szCs w:val="44"/>
            </w:rPr>
            <w:t>Contemporary Themes in the Hotel and</w:t>
          </w:r>
        </w:p>
        <w:p w14:paraId="464DACCF" w14:textId="77777777" w:rsidR="00046BE2" w:rsidRDefault="00046BE2" w:rsidP="00046BE2">
          <w:pPr>
            <w:pStyle w:val="p1"/>
            <w:jc w:val="center"/>
            <w:rPr>
              <w:color w:val="FFFFFF" w:themeColor="background1"/>
              <w:sz w:val="44"/>
              <w:szCs w:val="44"/>
            </w:rPr>
          </w:pPr>
          <w:r w:rsidRPr="00046BE2">
            <w:rPr>
              <w:color w:val="FFFFFF" w:themeColor="background1"/>
              <w:sz w:val="44"/>
              <w:szCs w:val="44"/>
            </w:rPr>
            <w:t>Hospitality Sector</w:t>
          </w:r>
          <w:r>
            <w:rPr>
              <w:color w:val="FFFFFF" w:themeColor="background1"/>
              <w:sz w:val="44"/>
              <w:szCs w:val="44"/>
            </w:rPr>
            <w:t xml:space="preserve"> </w:t>
          </w:r>
        </w:p>
        <w:p w14:paraId="5A99CED3" w14:textId="7D97DEDD" w:rsidR="00046BE2" w:rsidRPr="00046BE2" w:rsidRDefault="00046BE2" w:rsidP="00046BE2">
          <w:pPr>
            <w:pStyle w:val="p1"/>
            <w:jc w:val="center"/>
            <w:rPr>
              <w:color w:val="FFFFFF" w:themeColor="background1"/>
              <w:sz w:val="32"/>
              <w:szCs w:val="32"/>
            </w:rPr>
          </w:pPr>
          <w:r w:rsidRPr="00046BE2">
            <w:rPr>
              <w:rFonts w:asciiTheme="majorHAnsi" w:eastAsiaTheme="majorEastAsia" w:hAnsiTheme="majorHAnsi" w:cstheme="majorBidi"/>
              <w:caps/>
              <w:color w:val="FFFFFF" w:themeColor="background1"/>
              <w:sz w:val="48"/>
              <w:szCs w:val="48"/>
            </w:rPr>
            <w:t>BMIH6001</w:t>
          </w:r>
        </w:p>
        <w:p w14:paraId="7CCB438D" w14:textId="7435E734" w:rsidR="00B944D3" w:rsidRPr="00445586" w:rsidRDefault="00B944D3" w:rsidP="00046BE2">
          <w:pPr>
            <w:pStyle w:val="p1"/>
            <w:jc w:val="center"/>
            <w:rPr>
              <w:rFonts w:asciiTheme="majorHAnsi" w:eastAsiaTheme="majorEastAsia" w:hAnsiTheme="majorHAnsi" w:cstheme="majorBidi"/>
              <w:caps/>
              <w:color w:val="4472C4" w:themeColor="accent1"/>
              <w:sz w:val="72"/>
              <w:szCs w:val="72"/>
            </w:rPr>
          </w:pPr>
        </w:p>
        <w:p w14:paraId="1CEB6F83" w14:textId="77777777" w:rsidR="00B944D3" w:rsidRPr="00445586" w:rsidRDefault="00B944D3" w:rsidP="00B944D3">
          <w:pPr>
            <w:pStyle w:val="NoSpacing"/>
            <w:spacing w:before="120"/>
            <w:jc w:val="center"/>
          </w:pPr>
        </w:p>
        <w:p w14:paraId="0F21AEAA" w14:textId="77777777" w:rsidR="00B944D3" w:rsidRPr="00445586" w:rsidRDefault="00B944D3" w:rsidP="00B944D3">
          <w:pPr>
            <w:jc w:val="center"/>
            <w:rPr>
              <w:color w:val="FFFFFF" w:themeColor="background1"/>
              <w:sz w:val="44"/>
              <w:szCs w:val="44"/>
              <w:lang w:val="en-US" w:eastAsia="zh-CN"/>
            </w:rPr>
          </w:pPr>
          <w:r w:rsidRPr="00445586">
            <w:rPr>
              <w:color w:val="FFFFFF" w:themeColor="background1"/>
              <w:sz w:val="44"/>
              <w:szCs w:val="44"/>
              <w:lang w:val="en-US" w:eastAsia="zh-CN"/>
            </w:rPr>
            <w:br w:type="page"/>
          </w:r>
        </w:p>
      </w:sdtContent>
    </w:sdt>
    <w:p w14:paraId="1A365A78" w14:textId="77777777" w:rsidR="00B944D3" w:rsidRPr="00445586" w:rsidRDefault="00B944D3" w:rsidP="00B944D3">
      <w:pPr>
        <w:spacing w:line="360" w:lineRule="auto"/>
        <w:jc w:val="both"/>
        <w:rPr>
          <w:rFonts w:ascii="Arial" w:hAnsi="Arial" w:cs="Arial"/>
        </w:rPr>
      </w:pPr>
    </w:p>
    <w:p w14:paraId="3239759A" w14:textId="77777777" w:rsidR="00B944D3" w:rsidRPr="00445586" w:rsidRDefault="00B944D3" w:rsidP="00B944D3">
      <w:pPr>
        <w:spacing w:line="360" w:lineRule="auto"/>
        <w:jc w:val="both"/>
        <w:rPr>
          <w:rFonts w:ascii="Arial" w:hAnsi="Arial" w:cs="Arial"/>
        </w:rPr>
      </w:pPr>
      <w:r w:rsidRPr="00445586">
        <w:rPr>
          <w:rFonts w:ascii="Arial" w:hAnsi="Arial" w:cs="Arial"/>
        </w:rPr>
        <w:t>AI Acknowledgment:</w:t>
      </w:r>
    </w:p>
    <w:p w14:paraId="61615DC6" w14:textId="77777777" w:rsidR="00B944D3" w:rsidRPr="00445586" w:rsidRDefault="00B944D3" w:rsidP="00B944D3">
      <w:pPr>
        <w:spacing w:line="360" w:lineRule="auto"/>
        <w:jc w:val="both"/>
        <w:rPr>
          <w:rFonts w:ascii="Arial" w:hAnsi="Arial" w:cs="Arial"/>
        </w:rPr>
      </w:pPr>
    </w:p>
    <w:p w14:paraId="6F57640C" w14:textId="6B06AC2B" w:rsidR="00B944D3" w:rsidRPr="00445586" w:rsidRDefault="00B944D3" w:rsidP="00B944D3">
      <w:pPr>
        <w:spacing w:line="360" w:lineRule="auto"/>
        <w:jc w:val="both"/>
        <w:rPr>
          <w:rFonts w:ascii="Arial" w:hAnsi="Arial" w:cs="Arial"/>
        </w:rPr>
      </w:pPr>
      <w:r w:rsidRPr="00445586">
        <w:rPr>
          <w:rFonts w:ascii="Arial" w:hAnsi="Arial" w:cs="Arial"/>
        </w:rPr>
        <w:t xml:space="preserve">I acknowledge the use of CHATGPT, Quill Bot and Grammarly to check my work below for grammatical mistakes and simplify the text.  I also used AI to find and research on </w:t>
      </w:r>
      <w:r>
        <w:rPr>
          <w:rFonts w:ascii="Arial" w:hAnsi="Arial" w:cs="Arial"/>
        </w:rPr>
        <w:t xml:space="preserve">hotels </w:t>
      </w:r>
      <w:r w:rsidR="00046BE2">
        <w:rPr>
          <w:rFonts w:ascii="Arial" w:hAnsi="Arial" w:cs="Arial"/>
        </w:rPr>
        <w:t>facing mental health issues within hospitality sector</w:t>
      </w:r>
      <w:r w:rsidRPr="00445586">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06A60883" w14:textId="77777777" w:rsidR="00B944D3" w:rsidRPr="00445586" w:rsidRDefault="00B944D3" w:rsidP="00B944D3">
      <w:pPr>
        <w:pStyle w:val="p1"/>
        <w:spacing w:line="360" w:lineRule="auto"/>
        <w:jc w:val="both"/>
      </w:pPr>
    </w:p>
    <w:p w14:paraId="2AA14F80" w14:textId="77777777" w:rsidR="00B944D3" w:rsidRPr="00445586" w:rsidRDefault="00B944D3" w:rsidP="00B944D3">
      <w:pPr>
        <w:pStyle w:val="p1"/>
        <w:spacing w:line="360" w:lineRule="auto"/>
        <w:jc w:val="both"/>
      </w:pPr>
    </w:p>
    <w:p w14:paraId="0973A70A" w14:textId="77777777" w:rsidR="00B944D3" w:rsidRPr="00445586" w:rsidRDefault="00B944D3" w:rsidP="00B944D3">
      <w:pPr>
        <w:pStyle w:val="p1"/>
        <w:spacing w:line="360" w:lineRule="auto"/>
        <w:jc w:val="both"/>
      </w:pPr>
    </w:p>
    <w:p w14:paraId="34DBCD53" w14:textId="77777777" w:rsidR="00B944D3" w:rsidRPr="00445586" w:rsidRDefault="00B944D3" w:rsidP="00B944D3">
      <w:pPr>
        <w:pStyle w:val="p1"/>
        <w:spacing w:line="360" w:lineRule="auto"/>
        <w:jc w:val="both"/>
      </w:pPr>
    </w:p>
    <w:p w14:paraId="6F60C6CF" w14:textId="77777777" w:rsidR="00B944D3" w:rsidRPr="00445586" w:rsidRDefault="00B944D3" w:rsidP="00B944D3">
      <w:pPr>
        <w:pStyle w:val="p1"/>
        <w:spacing w:line="360" w:lineRule="auto"/>
        <w:jc w:val="both"/>
      </w:pPr>
    </w:p>
    <w:p w14:paraId="6EB7F559" w14:textId="77777777" w:rsidR="00B944D3" w:rsidRPr="00445586" w:rsidRDefault="00B944D3" w:rsidP="00B944D3">
      <w:pPr>
        <w:pStyle w:val="p1"/>
        <w:spacing w:line="360" w:lineRule="auto"/>
        <w:jc w:val="both"/>
      </w:pPr>
    </w:p>
    <w:p w14:paraId="224C44CE" w14:textId="77777777" w:rsidR="00B944D3" w:rsidRDefault="00B944D3" w:rsidP="00B944D3">
      <w:pPr>
        <w:pStyle w:val="p1"/>
        <w:spacing w:line="360" w:lineRule="auto"/>
        <w:jc w:val="both"/>
      </w:pPr>
    </w:p>
    <w:p w14:paraId="62F854D9" w14:textId="77777777" w:rsidR="00B944D3" w:rsidRDefault="00B944D3" w:rsidP="00B944D3">
      <w:pPr>
        <w:pStyle w:val="p1"/>
        <w:spacing w:line="360" w:lineRule="auto"/>
        <w:jc w:val="both"/>
      </w:pPr>
    </w:p>
    <w:p w14:paraId="6BDBE3A5" w14:textId="77777777" w:rsidR="00B944D3" w:rsidRDefault="00B944D3" w:rsidP="00B944D3">
      <w:pPr>
        <w:pStyle w:val="p1"/>
        <w:spacing w:line="360" w:lineRule="auto"/>
        <w:jc w:val="both"/>
      </w:pPr>
    </w:p>
    <w:p w14:paraId="6DB91079" w14:textId="77777777" w:rsidR="00B944D3" w:rsidRDefault="00B944D3" w:rsidP="00B944D3">
      <w:pPr>
        <w:pStyle w:val="p1"/>
        <w:spacing w:line="360" w:lineRule="auto"/>
        <w:jc w:val="both"/>
      </w:pPr>
    </w:p>
    <w:p w14:paraId="6FB9E292" w14:textId="77777777" w:rsidR="00B944D3" w:rsidRDefault="00B944D3" w:rsidP="00B944D3">
      <w:pPr>
        <w:pStyle w:val="p1"/>
        <w:spacing w:line="360" w:lineRule="auto"/>
        <w:jc w:val="both"/>
      </w:pPr>
    </w:p>
    <w:p w14:paraId="4935FB8A" w14:textId="77777777" w:rsidR="00B944D3" w:rsidRDefault="00B944D3" w:rsidP="00B944D3">
      <w:pPr>
        <w:pStyle w:val="p1"/>
        <w:spacing w:line="360" w:lineRule="auto"/>
        <w:jc w:val="both"/>
      </w:pPr>
    </w:p>
    <w:p w14:paraId="36FFCAC1" w14:textId="77777777" w:rsidR="00B944D3" w:rsidRDefault="00B944D3" w:rsidP="00B944D3">
      <w:pPr>
        <w:pStyle w:val="p1"/>
        <w:spacing w:line="360" w:lineRule="auto"/>
        <w:jc w:val="both"/>
      </w:pPr>
    </w:p>
    <w:p w14:paraId="0E121DFD" w14:textId="77777777" w:rsidR="00B944D3" w:rsidRDefault="00B944D3" w:rsidP="00B944D3">
      <w:pPr>
        <w:pStyle w:val="p1"/>
        <w:spacing w:line="360" w:lineRule="auto"/>
        <w:jc w:val="both"/>
      </w:pPr>
    </w:p>
    <w:p w14:paraId="68153E83" w14:textId="77777777" w:rsidR="00B944D3" w:rsidRDefault="00B944D3" w:rsidP="00B944D3">
      <w:pPr>
        <w:pStyle w:val="p1"/>
        <w:spacing w:line="360" w:lineRule="auto"/>
        <w:jc w:val="both"/>
      </w:pPr>
    </w:p>
    <w:p w14:paraId="120C0BFF" w14:textId="77777777" w:rsidR="00B944D3" w:rsidRDefault="00B944D3" w:rsidP="00B944D3">
      <w:pPr>
        <w:pStyle w:val="p1"/>
        <w:spacing w:line="360" w:lineRule="auto"/>
        <w:jc w:val="both"/>
      </w:pPr>
    </w:p>
    <w:p w14:paraId="7334F865" w14:textId="77777777" w:rsidR="00B944D3" w:rsidRPr="00F32276" w:rsidRDefault="00B944D3" w:rsidP="00B944D3">
      <w:pPr>
        <w:pStyle w:val="p1"/>
        <w:spacing w:line="360" w:lineRule="auto"/>
        <w:jc w:val="both"/>
        <w:rPr>
          <w:b/>
          <w:bCs/>
          <w:i/>
          <w:iCs/>
          <w:u w:val="single"/>
        </w:rPr>
      </w:pPr>
      <w:r w:rsidRPr="00F32276">
        <w:rPr>
          <w:b/>
          <w:bCs/>
          <w:i/>
          <w:iCs/>
          <w:u w:val="single"/>
        </w:rPr>
        <w:t>Table Of Contents:</w:t>
      </w:r>
    </w:p>
    <w:p w14:paraId="522A34D3" w14:textId="77777777" w:rsidR="00B944D3" w:rsidRDefault="00B944D3" w:rsidP="00B944D3">
      <w:pPr>
        <w:pStyle w:val="p1"/>
        <w:numPr>
          <w:ilvl w:val="0"/>
          <w:numId w:val="12"/>
        </w:numPr>
        <w:spacing w:line="600" w:lineRule="auto"/>
        <w:jc w:val="both"/>
      </w:pPr>
      <w:r>
        <w:t>Section: 1 Introduction</w:t>
      </w:r>
    </w:p>
    <w:p w14:paraId="38395F57" w14:textId="5D3F2622" w:rsidR="00B944D3" w:rsidRPr="00F32276" w:rsidRDefault="00B944D3" w:rsidP="00B944D3">
      <w:pPr>
        <w:pStyle w:val="p1"/>
        <w:numPr>
          <w:ilvl w:val="0"/>
          <w:numId w:val="12"/>
        </w:numPr>
        <w:spacing w:line="600" w:lineRule="auto"/>
        <w:jc w:val="both"/>
      </w:pPr>
      <w:r>
        <w:t xml:space="preserve">Section: 2 </w:t>
      </w:r>
      <w:r w:rsidR="00046BE2">
        <w:t>Literature review</w:t>
      </w:r>
    </w:p>
    <w:p w14:paraId="0C0B5A89" w14:textId="4A056B06" w:rsidR="00B944D3" w:rsidRPr="00F32276" w:rsidRDefault="00B944D3" w:rsidP="00B944D3">
      <w:pPr>
        <w:pStyle w:val="p1"/>
        <w:numPr>
          <w:ilvl w:val="0"/>
          <w:numId w:val="12"/>
        </w:numPr>
        <w:spacing w:line="600" w:lineRule="auto"/>
        <w:jc w:val="both"/>
      </w:pPr>
      <w:r w:rsidRPr="00F32276">
        <w:t xml:space="preserve">Section 3: </w:t>
      </w:r>
      <w:r w:rsidR="00046BE2">
        <w:t>Method</w:t>
      </w:r>
    </w:p>
    <w:p w14:paraId="2A9CE9A6" w14:textId="53607874" w:rsidR="00B944D3" w:rsidRPr="00F32276" w:rsidRDefault="00B944D3" w:rsidP="00B944D3">
      <w:pPr>
        <w:pStyle w:val="p1"/>
        <w:numPr>
          <w:ilvl w:val="0"/>
          <w:numId w:val="12"/>
        </w:numPr>
        <w:spacing w:line="600" w:lineRule="auto"/>
        <w:jc w:val="both"/>
      </w:pPr>
      <w:r w:rsidRPr="00F32276">
        <w:t xml:space="preserve">Section 4: </w:t>
      </w:r>
      <w:r w:rsidR="00046BE2">
        <w:t>Theme impact analysis</w:t>
      </w:r>
      <w:r w:rsidRPr="00F32276">
        <w:t xml:space="preserve"> </w:t>
      </w:r>
    </w:p>
    <w:p w14:paraId="60BC61C4" w14:textId="58145D04" w:rsidR="00B944D3" w:rsidRPr="00F32276" w:rsidRDefault="00B944D3" w:rsidP="00B944D3">
      <w:pPr>
        <w:pStyle w:val="p1"/>
        <w:numPr>
          <w:ilvl w:val="0"/>
          <w:numId w:val="12"/>
        </w:numPr>
        <w:spacing w:line="600" w:lineRule="auto"/>
        <w:jc w:val="both"/>
      </w:pPr>
      <w:r w:rsidRPr="00F32276">
        <w:t xml:space="preserve">Section 5: </w:t>
      </w:r>
      <w:r w:rsidR="00046BE2">
        <w:t>Conclusion</w:t>
      </w:r>
      <w:r w:rsidRPr="00F32276">
        <w:t xml:space="preserve"> </w:t>
      </w:r>
    </w:p>
    <w:p w14:paraId="35FF7B96" w14:textId="0F8F52EC" w:rsidR="00B944D3" w:rsidRDefault="00B944D3" w:rsidP="00B944D3">
      <w:pPr>
        <w:pStyle w:val="p1"/>
        <w:numPr>
          <w:ilvl w:val="0"/>
          <w:numId w:val="12"/>
        </w:numPr>
        <w:spacing w:line="600" w:lineRule="auto"/>
        <w:jc w:val="both"/>
      </w:pPr>
      <w:r w:rsidRPr="00F32276">
        <w:t xml:space="preserve">Section 6: </w:t>
      </w:r>
      <w:r w:rsidR="00046BE2">
        <w:t>Recommendations</w:t>
      </w:r>
    </w:p>
    <w:p w14:paraId="25350C1A" w14:textId="77777777" w:rsidR="00B944D3" w:rsidRPr="00F32276" w:rsidRDefault="00B944D3" w:rsidP="00B944D3">
      <w:pPr>
        <w:pStyle w:val="p1"/>
        <w:numPr>
          <w:ilvl w:val="0"/>
          <w:numId w:val="12"/>
        </w:numPr>
        <w:spacing w:line="600" w:lineRule="auto"/>
        <w:jc w:val="both"/>
      </w:pPr>
      <w:r>
        <w:t>Reference List</w:t>
      </w:r>
    </w:p>
    <w:p w14:paraId="7F1DF66B" w14:textId="77777777" w:rsidR="00B944D3" w:rsidRDefault="00B944D3" w:rsidP="00B944D3">
      <w:pPr>
        <w:pStyle w:val="p1"/>
        <w:spacing w:line="360" w:lineRule="auto"/>
        <w:jc w:val="both"/>
      </w:pPr>
    </w:p>
    <w:p w14:paraId="3B8350D2" w14:textId="77777777" w:rsidR="00B944D3" w:rsidRDefault="00B944D3" w:rsidP="00B944D3">
      <w:pPr>
        <w:pStyle w:val="p1"/>
        <w:spacing w:line="360" w:lineRule="auto"/>
        <w:jc w:val="both"/>
      </w:pPr>
    </w:p>
    <w:p w14:paraId="37C05BFC" w14:textId="77777777" w:rsidR="00B944D3" w:rsidRDefault="00B944D3" w:rsidP="00B944D3">
      <w:pPr>
        <w:pStyle w:val="p1"/>
        <w:spacing w:line="360" w:lineRule="auto"/>
        <w:jc w:val="both"/>
      </w:pPr>
    </w:p>
    <w:p w14:paraId="706DF063" w14:textId="77777777" w:rsidR="00EE7C17" w:rsidRDefault="00EE7C17" w:rsidP="009F34BB">
      <w:pPr>
        <w:spacing w:line="360" w:lineRule="auto"/>
        <w:jc w:val="both"/>
        <w:rPr>
          <w:rFonts w:ascii="Arial" w:hAnsi="Arial" w:cs="Arial"/>
          <w:szCs w:val="24"/>
        </w:rPr>
      </w:pPr>
    </w:p>
    <w:p w14:paraId="68F13DA5" w14:textId="77777777" w:rsidR="00B944D3" w:rsidRDefault="00B944D3" w:rsidP="009F34BB">
      <w:pPr>
        <w:spacing w:line="360" w:lineRule="auto"/>
        <w:jc w:val="both"/>
        <w:rPr>
          <w:rFonts w:ascii="Arial" w:hAnsi="Arial" w:cs="Arial"/>
          <w:szCs w:val="24"/>
        </w:rPr>
      </w:pPr>
    </w:p>
    <w:p w14:paraId="0F068B78" w14:textId="77777777" w:rsidR="00B944D3" w:rsidRDefault="00B944D3" w:rsidP="009F34BB">
      <w:pPr>
        <w:spacing w:line="360" w:lineRule="auto"/>
        <w:jc w:val="both"/>
        <w:rPr>
          <w:rFonts w:ascii="Arial" w:hAnsi="Arial" w:cs="Arial"/>
          <w:szCs w:val="24"/>
        </w:rPr>
      </w:pPr>
    </w:p>
    <w:p w14:paraId="58BD7C8A" w14:textId="77777777" w:rsidR="00B944D3" w:rsidRDefault="00B944D3" w:rsidP="009F34BB">
      <w:pPr>
        <w:spacing w:line="360" w:lineRule="auto"/>
        <w:jc w:val="both"/>
        <w:rPr>
          <w:rFonts w:ascii="Arial" w:hAnsi="Arial" w:cs="Arial"/>
          <w:szCs w:val="24"/>
        </w:rPr>
      </w:pPr>
    </w:p>
    <w:p w14:paraId="05498E4E" w14:textId="77777777" w:rsidR="00B944D3" w:rsidRDefault="00B944D3" w:rsidP="009F34BB">
      <w:pPr>
        <w:spacing w:line="360" w:lineRule="auto"/>
        <w:jc w:val="both"/>
        <w:rPr>
          <w:rFonts w:ascii="Arial" w:hAnsi="Arial" w:cs="Arial"/>
          <w:szCs w:val="24"/>
        </w:rPr>
      </w:pPr>
    </w:p>
    <w:p w14:paraId="722DC91F" w14:textId="77777777" w:rsidR="00860BC6" w:rsidRDefault="00860BC6" w:rsidP="009F34BB">
      <w:pPr>
        <w:spacing w:line="360" w:lineRule="auto"/>
        <w:jc w:val="both"/>
        <w:rPr>
          <w:rFonts w:ascii="Arial" w:hAnsi="Arial" w:cs="Arial"/>
          <w:szCs w:val="24"/>
        </w:rPr>
      </w:pPr>
    </w:p>
    <w:p w14:paraId="75FF0FC6" w14:textId="77777777" w:rsidR="00860BC6" w:rsidRDefault="00860BC6" w:rsidP="009F34BB">
      <w:pPr>
        <w:spacing w:line="360" w:lineRule="auto"/>
        <w:jc w:val="both"/>
        <w:rPr>
          <w:rFonts w:ascii="Arial" w:hAnsi="Arial" w:cs="Arial"/>
          <w:szCs w:val="24"/>
        </w:rPr>
      </w:pPr>
    </w:p>
    <w:p w14:paraId="6FF7F4FC" w14:textId="77777777" w:rsidR="00860BC6" w:rsidRDefault="00860BC6" w:rsidP="009F34BB">
      <w:pPr>
        <w:spacing w:line="360" w:lineRule="auto"/>
        <w:jc w:val="both"/>
        <w:rPr>
          <w:rFonts w:ascii="Arial" w:hAnsi="Arial" w:cs="Arial"/>
          <w:szCs w:val="24"/>
        </w:rPr>
      </w:pPr>
    </w:p>
    <w:p w14:paraId="79F41F59" w14:textId="77777777" w:rsidR="00B944D3" w:rsidRDefault="00B944D3" w:rsidP="009F34BB">
      <w:pPr>
        <w:spacing w:line="360" w:lineRule="auto"/>
        <w:jc w:val="both"/>
        <w:rPr>
          <w:rFonts w:ascii="Arial" w:hAnsi="Arial" w:cs="Arial"/>
          <w:szCs w:val="24"/>
        </w:rPr>
      </w:pPr>
    </w:p>
    <w:p w14:paraId="159F2CCE" w14:textId="77777777" w:rsidR="00B944D3" w:rsidRDefault="00B944D3" w:rsidP="009F34BB">
      <w:pPr>
        <w:spacing w:line="360" w:lineRule="auto"/>
        <w:jc w:val="both"/>
        <w:rPr>
          <w:rFonts w:ascii="Arial" w:hAnsi="Arial" w:cs="Arial"/>
          <w:szCs w:val="24"/>
        </w:rPr>
      </w:pPr>
    </w:p>
    <w:p w14:paraId="45DD0467" w14:textId="77777777" w:rsidR="00B944D3" w:rsidRPr="0046749E" w:rsidRDefault="00B944D3" w:rsidP="009F34BB">
      <w:pPr>
        <w:spacing w:line="360" w:lineRule="auto"/>
        <w:jc w:val="both"/>
        <w:rPr>
          <w:rFonts w:ascii="Arial" w:hAnsi="Arial" w:cs="Arial"/>
          <w:szCs w:val="24"/>
        </w:rPr>
      </w:pPr>
    </w:p>
    <w:p w14:paraId="778BB146" w14:textId="78FBD6D7" w:rsidR="00440926" w:rsidRPr="00046BE2" w:rsidRDefault="00440926" w:rsidP="00046BE2">
      <w:pPr>
        <w:spacing w:line="360" w:lineRule="auto"/>
        <w:jc w:val="both"/>
        <w:rPr>
          <w:rFonts w:ascii="Arial" w:hAnsi="Arial" w:cs="Arial"/>
          <w:b/>
          <w:bCs/>
          <w:szCs w:val="24"/>
          <w:u w:val="single"/>
        </w:rPr>
      </w:pPr>
      <w:r w:rsidRPr="00046BE2">
        <w:rPr>
          <w:rFonts w:ascii="Arial" w:hAnsi="Arial" w:cs="Arial"/>
          <w:b/>
          <w:bCs/>
          <w:szCs w:val="24"/>
          <w:u w:val="single"/>
        </w:rPr>
        <w:lastRenderedPageBreak/>
        <w:t>1. Introduction</w:t>
      </w:r>
    </w:p>
    <w:p w14:paraId="451CCC5B" w14:textId="77777777" w:rsidR="00440926" w:rsidRPr="00046BE2" w:rsidRDefault="00440926" w:rsidP="00046BE2">
      <w:pPr>
        <w:spacing w:line="360" w:lineRule="auto"/>
        <w:jc w:val="both"/>
        <w:rPr>
          <w:rFonts w:ascii="Arial" w:hAnsi="Arial" w:cs="Arial"/>
          <w:szCs w:val="24"/>
        </w:rPr>
      </w:pPr>
    </w:p>
    <w:p w14:paraId="32C7082C" w14:textId="57D28698" w:rsidR="00AF6FE4" w:rsidRPr="00046BE2" w:rsidRDefault="00AF6FE4" w:rsidP="00046BE2">
      <w:pPr>
        <w:spacing w:line="360" w:lineRule="auto"/>
        <w:jc w:val="both"/>
        <w:rPr>
          <w:rFonts w:ascii="Arial" w:hAnsi="Arial" w:cs="Arial"/>
          <w:szCs w:val="24"/>
        </w:rPr>
      </w:pPr>
      <w:r w:rsidRPr="00046BE2">
        <w:rPr>
          <w:rFonts w:ascii="Arial" w:hAnsi="Arial" w:cs="Arial"/>
          <w:szCs w:val="24"/>
        </w:rPr>
        <w:t>Mental health has become a serious issue in the hospitality industry today, affecting how stable the workforce is, how good the service quality remains, and how long businesses can keep running successfully. The World Health Organization (2022) explains mental health as a state where a person can handle daily stress, work productively, and contribute to society. In hotels and restaurants, this balance is often lost because of long working hours, emotional pressure, and fast digital changes (Karatepe</w:t>
      </w:r>
      <w:r w:rsidR="006A2DBE">
        <w:rPr>
          <w:rFonts w:ascii="Arial" w:hAnsi="Arial" w:cs="Arial"/>
          <w:szCs w:val="24"/>
        </w:rPr>
        <w:t xml:space="preserve">, </w:t>
      </w:r>
      <w:r w:rsidRPr="00046BE2">
        <w:rPr>
          <w:rFonts w:ascii="Arial" w:hAnsi="Arial" w:cs="Arial"/>
          <w:szCs w:val="24"/>
        </w:rPr>
        <w:t>202</w:t>
      </w:r>
      <w:r w:rsidR="006A2DBE">
        <w:rPr>
          <w:rFonts w:ascii="Arial" w:hAnsi="Arial" w:cs="Arial"/>
          <w:szCs w:val="24"/>
        </w:rPr>
        <w:t>0</w:t>
      </w:r>
      <w:r w:rsidRPr="00046BE2">
        <w:rPr>
          <w:rFonts w:ascii="Arial" w:hAnsi="Arial" w:cs="Arial"/>
          <w:szCs w:val="24"/>
        </w:rPr>
        <w:t>). The industry depends heavily on people’s energy and emotions, which makes staff more likely to suffer from stress and exhaustion due to irregular shifts and constant customer demands (Robson et al., 2023).</w:t>
      </w:r>
    </w:p>
    <w:p w14:paraId="1891582D" w14:textId="77777777" w:rsidR="00AF6FE4" w:rsidRPr="00046BE2" w:rsidRDefault="00AF6FE4" w:rsidP="00046BE2">
      <w:pPr>
        <w:spacing w:line="360" w:lineRule="auto"/>
        <w:jc w:val="both"/>
        <w:rPr>
          <w:rFonts w:ascii="Arial" w:hAnsi="Arial" w:cs="Arial"/>
          <w:szCs w:val="24"/>
        </w:rPr>
      </w:pPr>
    </w:p>
    <w:p w14:paraId="1AF0882C" w14:textId="77777777" w:rsidR="00AF6FE4" w:rsidRPr="00046BE2" w:rsidRDefault="00AF6FE4" w:rsidP="00046BE2">
      <w:pPr>
        <w:spacing w:line="360" w:lineRule="auto"/>
        <w:jc w:val="both"/>
        <w:rPr>
          <w:rFonts w:ascii="Arial" w:hAnsi="Arial" w:cs="Arial"/>
          <w:szCs w:val="24"/>
        </w:rPr>
      </w:pPr>
      <w:r w:rsidRPr="00046BE2">
        <w:rPr>
          <w:rFonts w:ascii="Arial" w:hAnsi="Arial" w:cs="Arial"/>
          <w:szCs w:val="24"/>
        </w:rPr>
        <w:t>The COVID-19 pandemic made this situation worse. Many workers faced burnout, anxiety, and job insecurity. A study by the International Labour Organization (2023) showed that over 70% of hospitality workers felt more anxious after the pandemic. In the UK, 68% of hospitality staff reported poor mental health caused by overwork and lack of support (The Burnt Chef Project, 2024).</w:t>
      </w:r>
    </w:p>
    <w:p w14:paraId="18A4C0F3" w14:textId="77777777" w:rsidR="00AF6FE4" w:rsidRPr="00046BE2" w:rsidRDefault="00AF6FE4" w:rsidP="00046BE2">
      <w:pPr>
        <w:spacing w:line="360" w:lineRule="auto"/>
        <w:jc w:val="both"/>
        <w:rPr>
          <w:rFonts w:ascii="Arial" w:hAnsi="Arial" w:cs="Arial"/>
          <w:szCs w:val="24"/>
        </w:rPr>
      </w:pPr>
    </w:p>
    <w:p w14:paraId="2D972C80" w14:textId="400B6F87" w:rsidR="00440926" w:rsidRPr="00046BE2" w:rsidRDefault="00AF6FE4" w:rsidP="00046BE2">
      <w:pPr>
        <w:spacing w:line="360" w:lineRule="auto"/>
        <w:jc w:val="both"/>
        <w:rPr>
          <w:rFonts w:ascii="Arial" w:hAnsi="Arial" w:cs="Arial"/>
          <w:szCs w:val="24"/>
        </w:rPr>
      </w:pPr>
      <w:r w:rsidRPr="00046BE2">
        <w:rPr>
          <w:rFonts w:ascii="Arial" w:hAnsi="Arial" w:cs="Arial"/>
          <w:szCs w:val="24"/>
        </w:rPr>
        <w:t xml:space="preserve">Although technology and AI can make hotel operations faster and easier, they can also cause “technostress,” </w:t>
      </w:r>
      <w:r w:rsidR="00916BBF" w:rsidRPr="00046BE2">
        <w:rPr>
          <w:rFonts w:ascii="Arial" w:hAnsi="Arial" w:cs="Arial"/>
          <w:szCs w:val="24"/>
        </w:rPr>
        <w:t>(Tarafdar et al., 2019</w:t>
      </w:r>
      <w:proofErr w:type="gramStart"/>
      <w:r w:rsidR="00916BBF" w:rsidRPr="00046BE2">
        <w:rPr>
          <w:rFonts w:ascii="Arial" w:hAnsi="Arial" w:cs="Arial"/>
          <w:szCs w:val="24"/>
        </w:rPr>
        <w:t xml:space="preserve">)  </w:t>
      </w:r>
      <w:r w:rsidRPr="00046BE2">
        <w:rPr>
          <w:rFonts w:ascii="Arial" w:hAnsi="Arial" w:cs="Arial"/>
          <w:szCs w:val="24"/>
        </w:rPr>
        <w:t>where</w:t>
      </w:r>
      <w:proofErr w:type="gramEnd"/>
      <w:r w:rsidRPr="00046BE2">
        <w:rPr>
          <w:rFonts w:ascii="Arial" w:hAnsi="Arial" w:cs="Arial"/>
          <w:szCs w:val="24"/>
        </w:rPr>
        <w:t xml:space="preserve"> employees feel pressure from constant use of digital tools </w:t>
      </w:r>
      <w:r w:rsidR="00916BBF" w:rsidRPr="00046BE2">
        <w:rPr>
          <w:rFonts w:ascii="Arial" w:hAnsi="Arial" w:cs="Arial"/>
          <w:szCs w:val="24"/>
        </w:rPr>
        <w:t>(</w:t>
      </w:r>
      <w:r w:rsidRPr="00046BE2">
        <w:rPr>
          <w:rFonts w:ascii="Arial" w:hAnsi="Arial" w:cs="Arial"/>
          <w:szCs w:val="24"/>
        </w:rPr>
        <w:t>Khatter, 2023). This report uses the DPSIR model and other analytical tools to explore these mental health problems and find ways to improve wellbeing in the industry.</w:t>
      </w:r>
    </w:p>
    <w:p w14:paraId="6F34B0A4" w14:textId="77777777" w:rsidR="00440926" w:rsidRPr="00046BE2" w:rsidRDefault="00440926" w:rsidP="00046BE2">
      <w:pPr>
        <w:spacing w:line="360" w:lineRule="auto"/>
        <w:jc w:val="both"/>
        <w:rPr>
          <w:rFonts w:ascii="Arial" w:hAnsi="Arial" w:cs="Arial"/>
          <w:szCs w:val="24"/>
        </w:rPr>
      </w:pPr>
    </w:p>
    <w:p w14:paraId="70ABCC54" w14:textId="77777777" w:rsidR="00440926" w:rsidRPr="00046BE2" w:rsidRDefault="00440926" w:rsidP="00046BE2">
      <w:pPr>
        <w:spacing w:line="360" w:lineRule="auto"/>
        <w:jc w:val="both"/>
        <w:rPr>
          <w:rFonts w:ascii="Arial" w:hAnsi="Arial" w:cs="Arial"/>
          <w:szCs w:val="24"/>
        </w:rPr>
      </w:pPr>
    </w:p>
    <w:p w14:paraId="45A57FAC" w14:textId="77777777" w:rsidR="00440926" w:rsidRPr="00046BE2" w:rsidRDefault="00440926" w:rsidP="00046BE2">
      <w:pPr>
        <w:spacing w:line="360" w:lineRule="auto"/>
        <w:jc w:val="both"/>
        <w:rPr>
          <w:rFonts w:ascii="Arial" w:hAnsi="Arial" w:cs="Arial"/>
          <w:szCs w:val="24"/>
        </w:rPr>
      </w:pPr>
    </w:p>
    <w:p w14:paraId="1F1BA49E" w14:textId="78903905" w:rsidR="00AF6FE4" w:rsidRPr="00046BE2" w:rsidRDefault="00AF6FE4" w:rsidP="00046BE2">
      <w:pPr>
        <w:spacing w:line="360" w:lineRule="auto"/>
        <w:jc w:val="both"/>
        <w:rPr>
          <w:rFonts w:ascii="Arial" w:hAnsi="Arial" w:cs="Arial"/>
          <w:b/>
          <w:bCs/>
          <w:szCs w:val="24"/>
          <w:u w:val="single"/>
        </w:rPr>
      </w:pPr>
      <w:r w:rsidRPr="00046BE2">
        <w:rPr>
          <w:rFonts w:ascii="Arial" w:hAnsi="Arial" w:cs="Arial"/>
          <w:b/>
          <w:bCs/>
          <w:szCs w:val="24"/>
          <w:u w:val="single"/>
        </w:rPr>
        <w:t xml:space="preserve">2. Literature Review </w:t>
      </w:r>
    </w:p>
    <w:p w14:paraId="6F44ABB7" w14:textId="77777777" w:rsidR="00860BC6" w:rsidRPr="00046BE2" w:rsidRDefault="00860BC6" w:rsidP="00046BE2">
      <w:pPr>
        <w:spacing w:line="360" w:lineRule="auto"/>
        <w:jc w:val="both"/>
        <w:rPr>
          <w:rFonts w:ascii="Arial" w:hAnsi="Arial" w:cs="Arial"/>
          <w:szCs w:val="24"/>
        </w:rPr>
      </w:pPr>
    </w:p>
    <w:p w14:paraId="387C8876"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2.1 Understanding the Mental Health Crisis in Hospitality</w:t>
      </w:r>
    </w:p>
    <w:p w14:paraId="1C8BEFCF" w14:textId="77777777" w:rsidR="00860BC6" w:rsidRPr="00046BE2" w:rsidRDefault="00860BC6" w:rsidP="00046BE2">
      <w:pPr>
        <w:spacing w:line="360" w:lineRule="auto"/>
        <w:jc w:val="both"/>
        <w:rPr>
          <w:rFonts w:ascii="Arial" w:hAnsi="Arial" w:cs="Arial"/>
          <w:szCs w:val="24"/>
        </w:rPr>
      </w:pPr>
    </w:p>
    <w:p w14:paraId="3F7BA2FA" w14:textId="3C47E8A3" w:rsidR="00860BC6" w:rsidRPr="00046BE2" w:rsidRDefault="00860BC6" w:rsidP="00046BE2">
      <w:pPr>
        <w:spacing w:line="360" w:lineRule="auto"/>
        <w:jc w:val="both"/>
        <w:rPr>
          <w:rFonts w:ascii="Arial" w:hAnsi="Arial" w:cs="Arial"/>
          <w:szCs w:val="24"/>
        </w:rPr>
      </w:pPr>
      <w:r w:rsidRPr="00046BE2">
        <w:rPr>
          <w:rFonts w:ascii="Arial" w:hAnsi="Arial" w:cs="Arial"/>
          <w:szCs w:val="24"/>
        </w:rPr>
        <w:t>The hospitality industry is one of the most stressful and emotionally demanding sectors. It depends on people’s emotions, communication, and energy, which often causes mental strain. Baum et al. (2020) and Karatepe (202</w:t>
      </w:r>
      <w:r w:rsidR="006A2DBE">
        <w:rPr>
          <w:rFonts w:ascii="Arial" w:hAnsi="Arial" w:cs="Arial"/>
          <w:szCs w:val="24"/>
        </w:rPr>
        <w:t>0</w:t>
      </w:r>
      <w:r w:rsidRPr="00046BE2">
        <w:rPr>
          <w:rFonts w:ascii="Arial" w:hAnsi="Arial" w:cs="Arial"/>
          <w:szCs w:val="24"/>
        </w:rPr>
        <w:t xml:space="preserve">) explain that long hours, emotional labour, and pressure to please guests often lead to burnout. The World </w:t>
      </w:r>
      <w:r w:rsidRPr="00046BE2">
        <w:rPr>
          <w:rFonts w:ascii="Arial" w:hAnsi="Arial" w:cs="Arial"/>
          <w:szCs w:val="24"/>
        </w:rPr>
        <w:lastRenderedPageBreak/>
        <w:t>Health Organization (2022) defines burnout as long-term workplace stress that is not well managed, causing tiredness and emotional distance (Maslach &amp; Leiter, 2016).</w:t>
      </w:r>
    </w:p>
    <w:p w14:paraId="0528354E" w14:textId="77777777" w:rsidR="00860BC6" w:rsidRPr="00046BE2" w:rsidRDefault="00860BC6" w:rsidP="00046BE2">
      <w:pPr>
        <w:spacing w:line="360" w:lineRule="auto"/>
        <w:jc w:val="both"/>
        <w:rPr>
          <w:rFonts w:ascii="Arial" w:hAnsi="Arial" w:cs="Arial"/>
          <w:szCs w:val="24"/>
        </w:rPr>
      </w:pPr>
    </w:p>
    <w:p w14:paraId="729194B3" w14:textId="7D70641C" w:rsidR="00860BC6" w:rsidRPr="00046BE2" w:rsidRDefault="00860BC6" w:rsidP="00046BE2">
      <w:pPr>
        <w:spacing w:line="360" w:lineRule="auto"/>
        <w:jc w:val="both"/>
        <w:rPr>
          <w:rFonts w:ascii="Arial" w:hAnsi="Arial" w:cs="Arial"/>
          <w:szCs w:val="24"/>
        </w:rPr>
      </w:pPr>
      <w:r w:rsidRPr="00046BE2">
        <w:rPr>
          <w:rFonts w:ascii="Arial" w:hAnsi="Arial" w:cs="Arial"/>
          <w:szCs w:val="24"/>
        </w:rPr>
        <w:t>Mental health problems have risen sharply. The Burnt Chef Project (2024) found that about 70% of UK hospitality workers experience poor mental health due to stress, depression, and lack of support. The International Labour Organization (2023) reported a 32% global increase in these issues since 2020. Baum (202</w:t>
      </w:r>
      <w:r w:rsidR="003C4AF4">
        <w:rPr>
          <w:rFonts w:ascii="Arial" w:hAnsi="Arial" w:cs="Arial"/>
          <w:szCs w:val="24"/>
        </w:rPr>
        <w:t>3</w:t>
      </w:r>
      <w:r w:rsidRPr="00046BE2">
        <w:rPr>
          <w:rFonts w:ascii="Arial" w:hAnsi="Arial" w:cs="Arial"/>
          <w:szCs w:val="24"/>
        </w:rPr>
        <w:t xml:space="preserve">) adds that low pay, unstable jobs, and weak worker rights make the problem worse. </w:t>
      </w:r>
      <w:r w:rsidR="00B35C83">
        <w:rPr>
          <w:rFonts w:ascii="Arial" w:hAnsi="Arial" w:cs="Arial"/>
          <w:szCs w:val="24"/>
        </w:rPr>
        <w:t>Solnet</w:t>
      </w:r>
      <w:r w:rsidRPr="00046BE2">
        <w:rPr>
          <w:rFonts w:ascii="Arial" w:hAnsi="Arial" w:cs="Arial"/>
          <w:szCs w:val="24"/>
        </w:rPr>
        <w:t xml:space="preserve"> (20</w:t>
      </w:r>
      <w:r w:rsidR="00B35C83">
        <w:rPr>
          <w:rFonts w:ascii="Arial" w:hAnsi="Arial" w:cs="Arial"/>
          <w:szCs w:val="24"/>
        </w:rPr>
        <w:t>16</w:t>
      </w:r>
      <w:r w:rsidRPr="00046BE2">
        <w:rPr>
          <w:rFonts w:ascii="Arial" w:hAnsi="Arial" w:cs="Arial"/>
          <w:szCs w:val="24"/>
        </w:rPr>
        <w:t>) note that these inequalities are deeply rooted in the industry’s culture.</w:t>
      </w:r>
    </w:p>
    <w:p w14:paraId="56028D0A" w14:textId="77777777" w:rsidR="00860BC6" w:rsidRPr="00046BE2" w:rsidRDefault="00860BC6" w:rsidP="00046BE2">
      <w:pPr>
        <w:spacing w:line="360" w:lineRule="auto"/>
        <w:jc w:val="both"/>
        <w:rPr>
          <w:rFonts w:ascii="Arial" w:hAnsi="Arial" w:cs="Arial"/>
          <w:szCs w:val="24"/>
        </w:rPr>
      </w:pPr>
    </w:p>
    <w:p w14:paraId="3AE995C5" w14:textId="4BB28440" w:rsidR="00860BC6" w:rsidRPr="00046BE2" w:rsidRDefault="00860BC6" w:rsidP="00046BE2">
      <w:pPr>
        <w:spacing w:line="360" w:lineRule="auto"/>
        <w:jc w:val="both"/>
        <w:rPr>
          <w:rFonts w:ascii="Arial" w:hAnsi="Arial" w:cs="Arial"/>
          <w:szCs w:val="24"/>
        </w:rPr>
      </w:pPr>
      <w:r w:rsidRPr="00046BE2">
        <w:rPr>
          <w:rFonts w:ascii="Arial" w:hAnsi="Arial" w:cs="Arial"/>
          <w:szCs w:val="24"/>
        </w:rPr>
        <w:t>Kim, Woo and Uysal (20</w:t>
      </w:r>
      <w:r w:rsidR="006A2DBE">
        <w:rPr>
          <w:rFonts w:ascii="Arial" w:hAnsi="Arial" w:cs="Arial"/>
          <w:szCs w:val="24"/>
        </w:rPr>
        <w:t>16</w:t>
      </w:r>
      <w:r w:rsidRPr="00046BE2">
        <w:rPr>
          <w:rFonts w:ascii="Arial" w:hAnsi="Arial" w:cs="Arial"/>
          <w:szCs w:val="24"/>
        </w:rPr>
        <w:t>) highlight that gender, ethnicity, and job position also affect mental wellbeing. Women and minority staff often face more stress due to discrimination and emotional expectations from guests. This shows that the crisis involves not only work pressure but also fairness and inclusion.</w:t>
      </w:r>
    </w:p>
    <w:p w14:paraId="21BD1612" w14:textId="01259EF3" w:rsidR="00860BC6" w:rsidRPr="00046BE2" w:rsidRDefault="00860BC6" w:rsidP="00046BE2">
      <w:pPr>
        <w:spacing w:line="360" w:lineRule="auto"/>
        <w:jc w:val="both"/>
        <w:rPr>
          <w:rFonts w:ascii="Arial" w:hAnsi="Arial" w:cs="Arial"/>
          <w:szCs w:val="24"/>
        </w:rPr>
      </w:pPr>
    </w:p>
    <w:p w14:paraId="6E0468E2" w14:textId="77777777" w:rsidR="00860BC6" w:rsidRPr="00046BE2" w:rsidRDefault="00860BC6" w:rsidP="00046BE2">
      <w:pPr>
        <w:spacing w:line="360" w:lineRule="auto"/>
        <w:jc w:val="both"/>
        <w:rPr>
          <w:rFonts w:ascii="Arial" w:hAnsi="Arial" w:cs="Arial"/>
          <w:szCs w:val="24"/>
        </w:rPr>
      </w:pPr>
    </w:p>
    <w:p w14:paraId="3A3896B8"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2.2 Theoretical Frameworks on Stress and Organisational Behaviour</w:t>
      </w:r>
    </w:p>
    <w:p w14:paraId="27FAEAFC" w14:textId="77777777" w:rsidR="00860BC6" w:rsidRPr="00046BE2" w:rsidRDefault="00860BC6" w:rsidP="00046BE2">
      <w:pPr>
        <w:spacing w:line="360" w:lineRule="auto"/>
        <w:jc w:val="both"/>
        <w:rPr>
          <w:rFonts w:ascii="Arial" w:hAnsi="Arial" w:cs="Arial"/>
          <w:szCs w:val="24"/>
        </w:rPr>
      </w:pPr>
    </w:p>
    <w:p w14:paraId="60158CBA" w14:textId="486766CE" w:rsidR="00860BC6" w:rsidRPr="00046BE2" w:rsidRDefault="00860BC6" w:rsidP="00046BE2">
      <w:pPr>
        <w:spacing w:line="360" w:lineRule="auto"/>
        <w:jc w:val="both"/>
        <w:rPr>
          <w:rFonts w:ascii="Arial" w:hAnsi="Arial" w:cs="Arial"/>
          <w:szCs w:val="24"/>
        </w:rPr>
      </w:pPr>
      <w:r w:rsidRPr="00046BE2">
        <w:rPr>
          <w:rFonts w:ascii="Arial" w:hAnsi="Arial" w:cs="Arial"/>
          <w:szCs w:val="24"/>
        </w:rPr>
        <w:t>The Job Demands</w:t>
      </w:r>
      <w:r w:rsidR="00921114">
        <w:rPr>
          <w:rFonts w:ascii="Arial" w:hAnsi="Arial" w:cs="Arial"/>
          <w:szCs w:val="24"/>
        </w:rPr>
        <w:t>-</w:t>
      </w:r>
      <w:r w:rsidRPr="00046BE2">
        <w:rPr>
          <w:rFonts w:ascii="Arial" w:hAnsi="Arial" w:cs="Arial"/>
          <w:szCs w:val="24"/>
        </w:rPr>
        <w:t>Resources (JD-R) model explains that burnout happens when workers face high demands but have little support or fair pay (Bakker &amp; Demerouti, 2007). In hotels, long hours and lack of care from managers cause exhaustion (</w:t>
      </w:r>
      <w:r w:rsidR="005835B2">
        <w:rPr>
          <w:rFonts w:ascii="Arial" w:hAnsi="Arial" w:cs="Arial"/>
          <w:szCs w:val="24"/>
        </w:rPr>
        <w:t>Xiong</w:t>
      </w:r>
      <w:r w:rsidRPr="00046BE2">
        <w:rPr>
          <w:rFonts w:ascii="Arial" w:hAnsi="Arial" w:cs="Arial"/>
          <w:szCs w:val="24"/>
        </w:rPr>
        <w:t>, 202</w:t>
      </w:r>
      <w:r w:rsidR="005835B2">
        <w:rPr>
          <w:rFonts w:ascii="Arial" w:hAnsi="Arial" w:cs="Arial"/>
          <w:szCs w:val="24"/>
        </w:rPr>
        <w:t>3</w:t>
      </w:r>
      <w:r w:rsidRPr="00046BE2">
        <w:rPr>
          <w:rFonts w:ascii="Arial" w:hAnsi="Arial" w:cs="Arial"/>
          <w:szCs w:val="24"/>
        </w:rPr>
        <w:t>). When stress continues, workers lose interest and often leave their jobs (</w:t>
      </w:r>
      <w:r w:rsidR="009F5054">
        <w:rPr>
          <w:rFonts w:ascii="Arial" w:hAnsi="Arial" w:cs="Arial"/>
          <w:szCs w:val="24"/>
        </w:rPr>
        <w:t>Kishore</w:t>
      </w:r>
      <w:r w:rsidRPr="00046BE2">
        <w:rPr>
          <w:rFonts w:ascii="Arial" w:hAnsi="Arial" w:cs="Arial"/>
          <w:szCs w:val="24"/>
        </w:rPr>
        <w:t xml:space="preserve"> et al., 2023).</w:t>
      </w:r>
    </w:p>
    <w:p w14:paraId="35C4AAD7" w14:textId="77777777" w:rsidR="00860BC6" w:rsidRPr="00046BE2" w:rsidRDefault="00860BC6" w:rsidP="00046BE2">
      <w:pPr>
        <w:spacing w:line="360" w:lineRule="auto"/>
        <w:jc w:val="both"/>
        <w:rPr>
          <w:rFonts w:ascii="Arial" w:hAnsi="Arial" w:cs="Arial"/>
          <w:szCs w:val="24"/>
        </w:rPr>
      </w:pPr>
    </w:p>
    <w:p w14:paraId="54DAC9D4" w14:textId="0FB8E9A2" w:rsidR="00860BC6" w:rsidRPr="00046BE2" w:rsidRDefault="00860BC6" w:rsidP="00046BE2">
      <w:pPr>
        <w:spacing w:line="360" w:lineRule="auto"/>
        <w:jc w:val="both"/>
        <w:rPr>
          <w:rFonts w:ascii="Arial" w:hAnsi="Arial" w:cs="Arial"/>
          <w:szCs w:val="24"/>
        </w:rPr>
      </w:pPr>
      <w:r w:rsidRPr="00046BE2">
        <w:rPr>
          <w:rFonts w:ascii="Arial" w:hAnsi="Arial" w:cs="Arial"/>
          <w:szCs w:val="24"/>
        </w:rPr>
        <w:t>The Conservation of Resources (COR) theory says stress increases when people lose time, energy, or social support (Hobfoll et al., 2018). Hospitality workers often feel drained after handling rude guests or pretending to be cheerful (</w:t>
      </w:r>
      <w:r w:rsidR="009F10F7" w:rsidRPr="009F10F7">
        <w:rPr>
          <w:rFonts w:ascii="Arial" w:hAnsi="Arial" w:cs="Arial"/>
          <w:szCs w:val="24"/>
        </w:rPr>
        <w:t>Shahzad</w:t>
      </w:r>
      <w:r w:rsidRPr="00046BE2">
        <w:rPr>
          <w:rFonts w:ascii="Arial" w:hAnsi="Arial" w:cs="Arial"/>
          <w:szCs w:val="24"/>
        </w:rPr>
        <w:t xml:space="preserve"> et al., 202</w:t>
      </w:r>
      <w:r w:rsidR="009F10F7">
        <w:rPr>
          <w:rFonts w:ascii="Arial" w:hAnsi="Arial" w:cs="Arial"/>
          <w:szCs w:val="24"/>
        </w:rPr>
        <w:t>3</w:t>
      </w:r>
      <w:r w:rsidRPr="00046BE2">
        <w:rPr>
          <w:rFonts w:ascii="Arial" w:hAnsi="Arial" w:cs="Arial"/>
          <w:szCs w:val="24"/>
        </w:rPr>
        <w:t>). Both theories show that stress is not a personal weakness but a result of poor working conditions.</w:t>
      </w:r>
    </w:p>
    <w:p w14:paraId="687DAE0B" w14:textId="77777777" w:rsidR="00860BC6" w:rsidRPr="00046BE2" w:rsidRDefault="00860BC6" w:rsidP="00046BE2">
      <w:pPr>
        <w:spacing w:line="360" w:lineRule="auto"/>
        <w:jc w:val="both"/>
        <w:rPr>
          <w:rFonts w:ascii="Arial" w:hAnsi="Arial" w:cs="Arial"/>
          <w:szCs w:val="24"/>
        </w:rPr>
      </w:pPr>
    </w:p>
    <w:p w14:paraId="388AC8A5" w14:textId="70E44B32" w:rsidR="00860BC6" w:rsidRPr="00046BE2" w:rsidRDefault="00860BC6" w:rsidP="00046BE2">
      <w:pPr>
        <w:spacing w:line="360" w:lineRule="auto"/>
        <w:jc w:val="both"/>
        <w:rPr>
          <w:rFonts w:ascii="Arial" w:hAnsi="Arial" w:cs="Arial"/>
          <w:szCs w:val="24"/>
        </w:rPr>
      </w:pPr>
    </w:p>
    <w:p w14:paraId="3F4023F4" w14:textId="77777777" w:rsidR="00860BC6" w:rsidRPr="00046BE2" w:rsidRDefault="00860BC6" w:rsidP="00046BE2">
      <w:pPr>
        <w:spacing w:line="360" w:lineRule="auto"/>
        <w:jc w:val="both"/>
        <w:rPr>
          <w:rFonts w:ascii="Arial" w:hAnsi="Arial" w:cs="Arial"/>
          <w:szCs w:val="24"/>
        </w:rPr>
      </w:pPr>
    </w:p>
    <w:p w14:paraId="1AB02275"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2.3 The Role of Leadership and Organisational Culture</w:t>
      </w:r>
    </w:p>
    <w:p w14:paraId="72269BAC" w14:textId="77777777" w:rsidR="00860BC6" w:rsidRPr="00046BE2" w:rsidRDefault="00860BC6" w:rsidP="00046BE2">
      <w:pPr>
        <w:spacing w:line="360" w:lineRule="auto"/>
        <w:jc w:val="both"/>
        <w:rPr>
          <w:rFonts w:ascii="Arial" w:hAnsi="Arial" w:cs="Arial"/>
          <w:szCs w:val="24"/>
        </w:rPr>
      </w:pPr>
    </w:p>
    <w:p w14:paraId="4E2F0607" w14:textId="30152CEE" w:rsidR="00860BC6" w:rsidRPr="00046BE2" w:rsidRDefault="00860BC6" w:rsidP="00046BE2">
      <w:pPr>
        <w:spacing w:line="360" w:lineRule="auto"/>
        <w:jc w:val="both"/>
        <w:rPr>
          <w:rFonts w:ascii="Arial" w:hAnsi="Arial" w:cs="Arial"/>
          <w:szCs w:val="24"/>
        </w:rPr>
      </w:pPr>
      <w:r w:rsidRPr="00046BE2">
        <w:rPr>
          <w:rFonts w:ascii="Arial" w:hAnsi="Arial" w:cs="Arial"/>
          <w:szCs w:val="24"/>
        </w:rPr>
        <w:lastRenderedPageBreak/>
        <w:t xml:space="preserve">Leadership and culture strongly affect employee wellbeing. Transformational leaders who motivate and care for staff reduce stress (Bass &amp; Riggio, 2006). Supportive management lowers burnout by 40% in UK hotels (CIPD, 2023) and builds trust (West &amp; Coia, 2021). However, </w:t>
      </w:r>
      <w:r w:rsidR="00FC0944">
        <w:rPr>
          <w:rFonts w:ascii="Arial" w:hAnsi="Arial" w:cs="Arial"/>
          <w:szCs w:val="24"/>
        </w:rPr>
        <w:t>Zada</w:t>
      </w:r>
      <w:r w:rsidRPr="00046BE2">
        <w:rPr>
          <w:rFonts w:ascii="Arial" w:hAnsi="Arial" w:cs="Arial"/>
          <w:szCs w:val="24"/>
        </w:rPr>
        <w:t xml:space="preserve"> (202</w:t>
      </w:r>
      <w:r w:rsidR="00FC0944">
        <w:rPr>
          <w:rFonts w:ascii="Arial" w:hAnsi="Arial" w:cs="Arial"/>
          <w:szCs w:val="24"/>
        </w:rPr>
        <w:t>5</w:t>
      </w:r>
      <w:r w:rsidRPr="00046BE2">
        <w:rPr>
          <w:rFonts w:ascii="Arial" w:hAnsi="Arial" w:cs="Arial"/>
          <w:szCs w:val="24"/>
        </w:rPr>
        <w:t>) warn that many companies only promote mental health to look good. Real progress needs open communication, safe spaces, and a culture that treats wellbeing as essential to success.</w:t>
      </w:r>
    </w:p>
    <w:p w14:paraId="7D070DA3" w14:textId="77777777" w:rsidR="00860BC6" w:rsidRPr="00046BE2" w:rsidRDefault="00860BC6" w:rsidP="00046BE2">
      <w:pPr>
        <w:spacing w:line="360" w:lineRule="auto"/>
        <w:jc w:val="both"/>
        <w:rPr>
          <w:rFonts w:ascii="Arial" w:hAnsi="Arial" w:cs="Arial"/>
          <w:szCs w:val="24"/>
        </w:rPr>
      </w:pPr>
    </w:p>
    <w:p w14:paraId="0608C761" w14:textId="77777777" w:rsidR="00860BC6" w:rsidRPr="00046BE2" w:rsidRDefault="00860BC6" w:rsidP="00046BE2">
      <w:pPr>
        <w:spacing w:line="360" w:lineRule="auto"/>
        <w:jc w:val="both"/>
        <w:rPr>
          <w:rFonts w:ascii="Arial" w:hAnsi="Arial" w:cs="Arial"/>
          <w:szCs w:val="24"/>
        </w:rPr>
      </w:pPr>
    </w:p>
    <w:p w14:paraId="19D592BB"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2.4 Digital Transformation, AI, and the Wellbeing Paradox</w:t>
      </w:r>
    </w:p>
    <w:p w14:paraId="316AD625" w14:textId="77777777" w:rsidR="00860BC6" w:rsidRPr="00046BE2" w:rsidRDefault="00860BC6" w:rsidP="00046BE2">
      <w:pPr>
        <w:spacing w:line="360" w:lineRule="auto"/>
        <w:jc w:val="both"/>
        <w:rPr>
          <w:rFonts w:ascii="Arial" w:hAnsi="Arial" w:cs="Arial"/>
          <w:szCs w:val="24"/>
        </w:rPr>
      </w:pPr>
    </w:p>
    <w:p w14:paraId="6AA6047C"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Technology and artificial intelligence (AI) have changed hospitality work in major ways. According to Canary Technologies (2025), about 73% of hotels now use AI for guest communication, check-ins, and data forecasting. These tools save time and reduce mistakes but also bring new challenges. Staff must constantly learn new systems and adjust to digital processes, which can lead to “technostress”, a kind of anxiety caused by technology overload (Tarafdar et al., 2019). Suh and Lee (2022) explain that this stress appears when workers feel overwhelmed by digital tasks or fear being replaced by machines.</w:t>
      </w:r>
    </w:p>
    <w:p w14:paraId="7E06E7FA" w14:textId="77777777" w:rsidR="00860BC6" w:rsidRPr="00046BE2" w:rsidRDefault="00860BC6" w:rsidP="00046BE2">
      <w:pPr>
        <w:spacing w:line="360" w:lineRule="auto"/>
        <w:jc w:val="both"/>
        <w:rPr>
          <w:rFonts w:ascii="Arial" w:hAnsi="Arial" w:cs="Arial"/>
          <w:szCs w:val="24"/>
        </w:rPr>
      </w:pPr>
    </w:p>
    <w:p w14:paraId="69FE6757" w14:textId="3D20E2D5" w:rsidR="00860BC6" w:rsidRPr="00046BE2" w:rsidRDefault="00860BC6" w:rsidP="00046BE2">
      <w:pPr>
        <w:spacing w:line="360" w:lineRule="auto"/>
        <w:jc w:val="both"/>
        <w:rPr>
          <w:rFonts w:ascii="Arial" w:hAnsi="Arial" w:cs="Arial"/>
          <w:szCs w:val="24"/>
        </w:rPr>
      </w:pPr>
      <w:r w:rsidRPr="00046BE2">
        <w:rPr>
          <w:rFonts w:ascii="Arial" w:hAnsi="Arial" w:cs="Arial"/>
          <w:szCs w:val="24"/>
        </w:rPr>
        <w:t xml:space="preserve">However, when used properly, AI can help improve wellbeing. Salesforce (2024) found that responsible automation reduces fatigue by managing repetitive work, allowing employees to focus on creative and social tasks. Similarly, </w:t>
      </w:r>
      <w:r w:rsidR="006A2DBE">
        <w:rPr>
          <w:rFonts w:ascii="Arial" w:hAnsi="Arial" w:cs="Arial"/>
          <w:szCs w:val="24"/>
        </w:rPr>
        <w:t>Workeen AI</w:t>
      </w:r>
      <w:r w:rsidRPr="00046BE2">
        <w:rPr>
          <w:rFonts w:ascii="Arial" w:hAnsi="Arial" w:cs="Arial"/>
          <w:szCs w:val="24"/>
        </w:rPr>
        <w:t xml:space="preserve"> (202</w:t>
      </w:r>
      <w:r w:rsidR="006A2DBE">
        <w:rPr>
          <w:rFonts w:ascii="Arial" w:hAnsi="Arial" w:cs="Arial"/>
          <w:szCs w:val="24"/>
        </w:rPr>
        <w:t>5</w:t>
      </w:r>
      <w:r w:rsidRPr="00046BE2">
        <w:rPr>
          <w:rFonts w:ascii="Arial" w:hAnsi="Arial" w:cs="Arial"/>
          <w:szCs w:val="24"/>
        </w:rPr>
        <w:t>) show that intelligent scheduling systems can improve work-life balance by offering more flexible and predictable shifts. Amadeus (2024) predicts that by 2026, personalised digital tools will dominate hospitality, so mental health must be part of how these systems are designed.</w:t>
      </w:r>
    </w:p>
    <w:p w14:paraId="5FCF68AB" w14:textId="77777777" w:rsidR="00860BC6" w:rsidRPr="00046BE2" w:rsidRDefault="00860BC6" w:rsidP="00046BE2">
      <w:pPr>
        <w:spacing w:line="360" w:lineRule="auto"/>
        <w:jc w:val="both"/>
        <w:rPr>
          <w:rFonts w:ascii="Arial" w:hAnsi="Arial" w:cs="Arial"/>
          <w:szCs w:val="24"/>
        </w:rPr>
      </w:pPr>
    </w:p>
    <w:p w14:paraId="32EF4FD3" w14:textId="29C9DC7B" w:rsidR="00860BC6" w:rsidRPr="00046BE2" w:rsidRDefault="00860BC6" w:rsidP="00046BE2">
      <w:pPr>
        <w:spacing w:line="360" w:lineRule="auto"/>
        <w:jc w:val="both"/>
        <w:rPr>
          <w:rFonts w:ascii="Arial" w:hAnsi="Arial" w:cs="Arial"/>
          <w:szCs w:val="24"/>
        </w:rPr>
      </w:pPr>
      <w:r w:rsidRPr="00046BE2">
        <w:rPr>
          <w:rFonts w:ascii="Arial" w:hAnsi="Arial" w:cs="Arial"/>
          <w:szCs w:val="24"/>
        </w:rPr>
        <w:t>Despite these benefits, there are real risks. Jarrahi et al. (2023) warn that constant monitoring through digital systems can make staff feel watched and mistrusted. Khatter (2023) argues that this creates fear instead of productivity. Both Khatter (2023) and Canary Technologies (2025) suggest a “human-first” approach to AI</w:t>
      </w:r>
      <w:r w:rsidR="00871A10">
        <w:rPr>
          <w:rFonts w:ascii="Arial" w:hAnsi="Arial" w:cs="Arial"/>
          <w:szCs w:val="24"/>
        </w:rPr>
        <w:t xml:space="preserve"> </w:t>
      </w:r>
      <w:r w:rsidRPr="00046BE2">
        <w:rPr>
          <w:rFonts w:ascii="Arial" w:hAnsi="Arial" w:cs="Arial"/>
          <w:szCs w:val="24"/>
        </w:rPr>
        <w:t>where technology supports people rather than replacing them</w:t>
      </w:r>
      <w:r w:rsidR="00871A10">
        <w:rPr>
          <w:rFonts w:ascii="Arial" w:hAnsi="Arial" w:cs="Arial"/>
          <w:szCs w:val="24"/>
        </w:rPr>
        <w:t xml:space="preserve"> </w:t>
      </w:r>
      <w:r w:rsidRPr="00046BE2">
        <w:rPr>
          <w:rFonts w:ascii="Arial" w:hAnsi="Arial" w:cs="Arial"/>
          <w:szCs w:val="24"/>
        </w:rPr>
        <w:t>to build healthier and happier workplaces.</w:t>
      </w:r>
    </w:p>
    <w:p w14:paraId="2CCE7ACC" w14:textId="6FB75DE8" w:rsidR="00860BC6" w:rsidRPr="00046BE2" w:rsidRDefault="00860BC6" w:rsidP="00046BE2">
      <w:pPr>
        <w:spacing w:line="360" w:lineRule="auto"/>
        <w:jc w:val="both"/>
        <w:rPr>
          <w:rFonts w:ascii="Arial" w:hAnsi="Arial" w:cs="Arial"/>
          <w:szCs w:val="24"/>
        </w:rPr>
      </w:pPr>
    </w:p>
    <w:p w14:paraId="0849AAEC" w14:textId="77777777" w:rsidR="00860BC6" w:rsidRPr="00046BE2" w:rsidRDefault="00860BC6" w:rsidP="00046BE2">
      <w:pPr>
        <w:spacing w:line="360" w:lineRule="auto"/>
        <w:jc w:val="both"/>
        <w:rPr>
          <w:rFonts w:ascii="Arial" w:hAnsi="Arial" w:cs="Arial"/>
          <w:szCs w:val="24"/>
        </w:rPr>
      </w:pPr>
    </w:p>
    <w:p w14:paraId="0D2EC5CD"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2.5 Economic and Policy Context</w:t>
      </w:r>
    </w:p>
    <w:p w14:paraId="56670770" w14:textId="77777777" w:rsidR="00860BC6" w:rsidRPr="00046BE2" w:rsidRDefault="00860BC6" w:rsidP="00046BE2">
      <w:pPr>
        <w:spacing w:line="360" w:lineRule="auto"/>
        <w:jc w:val="both"/>
        <w:rPr>
          <w:rFonts w:ascii="Arial" w:hAnsi="Arial" w:cs="Arial"/>
          <w:szCs w:val="24"/>
        </w:rPr>
      </w:pPr>
    </w:p>
    <w:p w14:paraId="499535D8"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global economy has made stress worse for hospitality workers. Rising living costs, inflation, and stagnant pay have caused financial anxiety (OECD, 2023). In the UK, hospitality employees earn 37% less than the national average (Office for National Statistics, 2023). UKHospitality (2024) adds that poor enforcement of health laws and limited access to mental health services make recovery harder.</w:t>
      </w:r>
    </w:p>
    <w:p w14:paraId="7C3F775B" w14:textId="77777777" w:rsidR="00860BC6" w:rsidRPr="00046BE2" w:rsidRDefault="00860BC6" w:rsidP="00046BE2">
      <w:pPr>
        <w:spacing w:line="360" w:lineRule="auto"/>
        <w:jc w:val="both"/>
        <w:rPr>
          <w:rFonts w:ascii="Arial" w:hAnsi="Arial" w:cs="Arial"/>
          <w:szCs w:val="24"/>
        </w:rPr>
      </w:pPr>
    </w:p>
    <w:p w14:paraId="29D2E0BC"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World Travel &amp; Tourism Council (2023) now includes mental health as part of sustainability, alongside environmental and economic goals, supporting the United Nations (2023) Sustainable Development Goal 3: Good Health and Wellbeing. Yet, Salanova et al. (2021) note that small and medium businesses still struggle to apply these standards because of high costs and few resources.</w:t>
      </w:r>
    </w:p>
    <w:p w14:paraId="348D2CDF" w14:textId="1731E1FD" w:rsidR="00860BC6" w:rsidRPr="00046BE2" w:rsidRDefault="00860BC6" w:rsidP="00046BE2">
      <w:pPr>
        <w:spacing w:line="360" w:lineRule="auto"/>
        <w:jc w:val="both"/>
        <w:rPr>
          <w:rFonts w:ascii="Arial" w:hAnsi="Arial" w:cs="Arial"/>
          <w:szCs w:val="24"/>
        </w:rPr>
      </w:pPr>
    </w:p>
    <w:p w14:paraId="26FF419A" w14:textId="77777777" w:rsidR="00860BC6" w:rsidRPr="00046BE2" w:rsidRDefault="00860BC6" w:rsidP="00046BE2">
      <w:pPr>
        <w:spacing w:line="360" w:lineRule="auto"/>
        <w:jc w:val="both"/>
        <w:rPr>
          <w:rFonts w:ascii="Arial" w:hAnsi="Arial" w:cs="Arial"/>
          <w:szCs w:val="24"/>
        </w:rPr>
      </w:pPr>
    </w:p>
    <w:p w14:paraId="29847B93"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2.6 Gaps and Emerging Debates</w:t>
      </w:r>
    </w:p>
    <w:p w14:paraId="5A858CF1" w14:textId="77777777" w:rsidR="00860BC6" w:rsidRPr="00046BE2" w:rsidRDefault="00860BC6" w:rsidP="00046BE2">
      <w:pPr>
        <w:spacing w:line="360" w:lineRule="auto"/>
        <w:jc w:val="both"/>
        <w:rPr>
          <w:rFonts w:ascii="Arial" w:hAnsi="Arial" w:cs="Arial"/>
          <w:szCs w:val="24"/>
        </w:rPr>
      </w:pPr>
    </w:p>
    <w:p w14:paraId="507CF1E3"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Even though awareness has grown, big research gaps remain. Most studies still focus on Western countries, while less is known about developing regions where hospitality work is informal (Baum, 2022). Robson et al. (2023) highlight that few studies directly explore how digital technology impacts worker mental health.</w:t>
      </w:r>
    </w:p>
    <w:p w14:paraId="6458605D" w14:textId="77777777" w:rsidR="00860BC6" w:rsidRPr="00046BE2" w:rsidRDefault="00860BC6" w:rsidP="00046BE2">
      <w:pPr>
        <w:spacing w:line="360" w:lineRule="auto"/>
        <w:jc w:val="both"/>
        <w:rPr>
          <w:rFonts w:ascii="Arial" w:hAnsi="Arial" w:cs="Arial"/>
          <w:szCs w:val="24"/>
        </w:rPr>
      </w:pPr>
    </w:p>
    <w:p w14:paraId="2D75B3E4" w14:textId="126E8901" w:rsidR="00860BC6" w:rsidRPr="00046BE2" w:rsidRDefault="00860BC6" w:rsidP="00046BE2">
      <w:pPr>
        <w:spacing w:line="360" w:lineRule="auto"/>
        <w:jc w:val="both"/>
        <w:rPr>
          <w:rFonts w:ascii="Arial" w:hAnsi="Arial" w:cs="Arial"/>
          <w:szCs w:val="24"/>
        </w:rPr>
      </w:pPr>
      <w:r w:rsidRPr="00046BE2">
        <w:rPr>
          <w:rFonts w:ascii="Arial" w:hAnsi="Arial" w:cs="Arial"/>
          <w:szCs w:val="24"/>
        </w:rPr>
        <w:t>Another issue is the “psychological contract”</w:t>
      </w:r>
      <w:r w:rsidR="00871A10">
        <w:rPr>
          <w:rFonts w:ascii="Arial" w:hAnsi="Arial" w:cs="Arial"/>
          <w:szCs w:val="24"/>
        </w:rPr>
        <w:t xml:space="preserve"> </w:t>
      </w:r>
      <w:r w:rsidRPr="00046BE2">
        <w:rPr>
          <w:rFonts w:ascii="Arial" w:hAnsi="Arial" w:cs="Arial"/>
          <w:szCs w:val="24"/>
        </w:rPr>
        <w:t xml:space="preserve">the unspoken expectations between workers and employers. </w:t>
      </w:r>
      <w:r w:rsidR="00F774D4">
        <w:rPr>
          <w:rFonts w:ascii="Arial" w:hAnsi="Arial" w:cs="Arial"/>
          <w:szCs w:val="24"/>
        </w:rPr>
        <w:t>Cullinane</w:t>
      </w:r>
      <w:r w:rsidRPr="00046BE2">
        <w:rPr>
          <w:rFonts w:ascii="Arial" w:hAnsi="Arial" w:cs="Arial"/>
          <w:szCs w:val="24"/>
        </w:rPr>
        <w:t xml:space="preserve"> (20</w:t>
      </w:r>
      <w:r w:rsidR="00F774D4">
        <w:rPr>
          <w:rFonts w:ascii="Arial" w:hAnsi="Arial" w:cs="Arial"/>
          <w:szCs w:val="24"/>
        </w:rPr>
        <w:t>06</w:t>
      </w:r>
      <w:r w:rsidRPr="00046BE2">
        <w:rPr>
          <w:rFonts w:ascii="Arial" w:hAnsi="Arial" w:cs="Arial"/>
          <w:szCs w:val="24"/>
        </w:rPr>
        <w:t>) explains that when promises of fairness or support are broken, employees feel betrayed and emotionally drained. Frey and Osborne (2022) suggest that the industry’s future should move toward “wellbeing capitalism,” where protecting mental health is not just ethical but a key part of business success.</w:t>
      </w:r>
    </w:p>
    <w:p w14:paraId="0DAB45E7" w14:textId="77777777" w:rsidR="00AF6FE4" w:rsidRPr="00046BE2" w:rsidRDefault="00AF6FE4" w:rsidP="00046BE2">
      <w:pPr>
        <w:spacing w:line="360" w:lineRule="auto"/>
        <w:jc w:val="both"/>
        <w:rPr>
          <w:rFonts w:ascii="Arial" w:hAnsi="Arial" w:cs="Arial"/>
          <w:szCs w:val="24"/>
        </w:rPr>
      </w:pPr>
    </w:p>
    <w:p w14:paraId="0C9E4EB3" w14:textId="7B392D96" w:rsidR="00916BBF" w:rsidRPr="00046BE2" w:rsidRDefault="00AF6FE4" w:rsidP="00046BE2">
      <w:pPr>
        <w:spacing w:line="360" w:lineRule="auto"/>
        <w:jc w:val="both"/>
        <w:rPr>
          <w:rFonts w:ascii="Arial" w:hAnsi="Arial" w:cs="Arial"/>
          <w:szCs w:val="24"/>
        </w:rPr>
      </w:pPr>
      <w:r w:rsidRPr="00046BE2">
        <w:rPr>
          <w:rFonts w:ascii="Arial" w:hAnsi="Arial" w:cs="Arial"/>
          <w:szCs w:val="24"/>
        </w:rPr>
        <w:t xml:space="preserve">Overall, the literature shows </w:t>
      </w:r>
      <w:proofErr w:type="gramStart"/>
      <w:r w:rsidRPr="00046BE2">
        <w:rPr>
          <w:rFonts w:ascii="Arial" w:hAnsi="Arial" w:cs="Arial"/>
          <w:szCs w:val="24"/>
        </w:rPr>
        <w:t xml:space="preserve">that </w:t>
      </w:r>
      <w:r w:rsidR="00860BC6" w:rsidRPr="00046BE2">
        <w:rPr>
          <w:rFonts w:ascii="Arial" w:hAnsi="Arial" w:cs="Arial"/>
          <w:szCs w:val="24"/>
        </w:rPr>
        <w:t xml:space="preserve"> poor</w:t>
      </w:r>
      <w:proofErr w:type="gramEnd"/>
      <w:r w:rsidR="00860BC6" w:rsidRPr="00046BE2">
        <w:rPr>
          <w:rFonts w:ascii="Arial" w:hAnsi="Arial" w:cs="Arial"/>
          <w:szCs w:val="24"/>
        </w:rPr>
        <w:t xml:space="preserve"> mental health in hospitality results from low pay, long hours, weak leadership, and rapid digital change. The DPSIR, 5 Whys, STAR, and PEAS frameworks together explain the causes and solutions, showing that </w:t>
      </w:r>
      <w:r w:rsidR="00860BC6" w:rsidRPr="00046BE2">
        <w:rPr>
          <w:rFonts w:ascii="Arial" w:hAnsi="Arial" w:cs="Arial"/>
          <w:szCs w:val="24"/>
        </w:rPr>
        <w:lastRenderedPageBreak/>
        <w:t>employee wellbeing is vital not only ethically but also for sustainable business success.</w:t>
      </w:r>
    </w:p>
    <w:p w14:paraId="6629CF95" w14:textId="77777777" w:rsidR="00440926" w:rsidRDefault="00440926" w:rsidP="00046BE2">
      <w:pPr>
        <w:spacing w:line="360" w:lineRule="auto"/>
        <w:jc w:val="both"/>
        <w:rPr>
          <w:rFonts w:ascii="Arial" w:hAnsi="Arial" w:cs="Arial"/>
          <w:szCs w:val="24"/>
        </w:rPr>
      </w:pPr>
    </w:p>
    <w:p w14:paraId="01459FD6" w14:textId="77777777" w:rsidR="00046BE2" w:rsidRPr="00046BE2" w:rsidRDefault="00046BE2" w:rsidP="00046BE2">
      <w:pPr>
        <w:spacing w:line="360" w:lineRule="auto"/>
        <w:jc w:val="both"/>
        <w:rPr>
          <w:rFonts w:ascii="Arial" w:hAnsi="Arial" w:cs="Arial"/>
          <w:szCs w:val="24"/>
        </w:rPr>
      </w:pPr>
    </w:p>
    <w:p w14:paraId="78494B73" w14:textId="1F83DFFD" w:rsidR="00D217E0" w:rsidRPr="00046BE2" w:rsidRDefault="00D217E0" w:rsidP="00046BE2">
      <w:pPr>
        <w:spacing w:line="360" w:lineRule="auto"/>
        <w:jc w:val="both"/>
        <w:rPr>
          <w:rFonts w:ascii="Arial" w:hAnsi="Arial" w:cs="Arial"/>
          <w:b/>
          <w:bCs/>
          <w:szCs w:val="24"/>
          <w:u w:val="single"/>
        </w:rPr>
      </w:pPr>
      <w:r w:rsidRPr="00046BE2">
        <w:rPr>
          <w:rFonts w:ascii="Arial" w:hAnsi="Arial" w:cs="Arial"/>
          <w:b/>
          <w:bCs/>
          <w:szCs w:val="24"/>
          <w:u w:val="single"/>
        </w:rPr>
        <w:t>3. Methodology</w:t>
      </w:r>
    </w:p>
    <w:p w14:paraId="2EE07FC7" w14:textId="77777777" w:rsidR="00D217E0" w:rsidRPr="00046BE2" w:rsidRDefault="00D217E0" w:rsidP="00046BE2">
      <w:pPr>
        <w:spacing w:line="360" w:lineRule="auto"/>
        <w:jc w:val="both"/>
        <w:rPr>
          <w:rFonts w:ascii="Arial" w:hAnsi="Arial" w:cs="Arial"/>
          <w:szCs w:val="24"/>
        </w:rPr>
      </w:pPr>
    </w:p>
    <w:p w14:paraId="7592B8A7" w14:textId="77777777" w:rsidR="00D217E0" w:rsidRPr="00046BE2" w:rsidRDefault="00D217E0" w:rsidP="00046BE2">
      <w:pPr>
        <w:spacing w:line="360" w:lineRule="auto"/>
        <w:jc w:val="both"/>
        <w:rPr>
          <w:rFonts w:ascii="Arial" w:hAnsi="Arial" w:cs="Arial"/>
          <w:szCs w:val="24"/>
        </w:rPr>
      </w:pPr>
      <w:r w:rsidRPr="00046BE2">
        <w:rPr>
          <w:rFonts w:ascii="Arial" w:hAnsi="Arial" w:cs="Arial"/>
          <w:szCs w:val="24"/>
        </w:rPr>
        <w:t>This research uses a qualitative and exploratory approach to understand the causes of mental health problems in the hospitality industry and how organisations are responding. A qualitative method is most suitable because the topic is complex and involves emotional, social, and technological factors that cannot be measured numerically (Saunders, Lewis &amp; Thornhill, 2019). The study is based only on secondary data, collected from academic journals, global reports, and policy papers published between 2020 and 2025 to include post-pandemic developments and digital transformation in hotels.</w:t>
      </w:r>
    </w:p>
    <w:p w14:paraId="18C2C3D3" w14:textId="77777777" w:rsidR="00D217E0" w:rsidRPr="00046BE2" w:rsidRDefault="00D217E0" w:rsidP="00046BE2">
      <w:pPr>
        <w:spacing w:line="360" w:lineRule="auto"/>
        <w:jc w:val="both"/>
        <w:rPr>
          <w:rFonts w:ascii="Arial" w:hAnsi="Arial" w:cs="Arial"/>
          <w:szCs w:val="24"/>
        </w:rPr>
      </w:pPr>
    </w:p>
    <w:p w14:paraId="02DF3160" w14:textId="77777777" w:rsidR="00D217E0" w:rsidRPr="00046BE2" w:rsidRDefault="00D217E0" w:rsidP="00046BE2">
      <w:pPr>
        <w:spacing w:line="360" w:lineRule="auto"/>
        <w:jc w:val="both"/>
        <w:rPr>
          <w:rFonts w:ascii="Arial" w:hAnsi="Arial" w:cs="Arial"/>
          <w:szCs w:val="24"/>
        </w:rPr>
      </w:pPr>
      <w:r w:rsidRPr="00046BE2">
        <w:rPr>
          <w:rFonts w:ascii="Arial" w:hAnsi="Arial" w:cs="Arial"/>
          <w:szCs w:val="24"/>
        </w:rPr>
        <w:t>All sources were chosen for credibility, relevance, and recent publication, and findings were cross-checked across multiple studies to ensure accuracy (Patton, 2015). No personal interviews or private data were used, so the research fully follows the UWTSD ethical policy for secondary research.</w:t>
      </w:r>
    </w:p>
    <w:p w14:paraId="4775DA6F" w14:textId="77777777" w:rsidR="00D217E0" w:rsidRPr="00046BE2" w:rsidRDefault="00D217E0" w:rsidP="00046BE2">
      <w:pPr>
        <w:spacing w:line="360" w:lineRule="auto"/>
        <w:jc w:val="both"/>
        <w:rPr>
          <w:rFonts w:ascii="Arial" w:hAnsi="Arial" w:cs="Arial"/>
          <w:szCs w:val="24"/>
        </w:rPr>
      </w:pPr>
    </w:p>
    <w:p w14:paraId="0F49B4C3" w14:textId="77777777" w:rsidR="00D217E0" w:rsidRPr="00046BE2" w:rsidRDefault="00D217E0" w:rsidP="00046BE2">
      <w:pPr>
        <w:spacing w:line="360" w:lineRule="auto"/>
        <w:jc w:val="both"/>
        <w:rPr>
          <w:rFonts w:ascii="Arial" w:hAnsi="Arial" w:cs="Arial"/>
          <w:szCs w:val="24"/>
        </w:rPr>
      </w:pPr>
      <w:r w:rsidRPr="00046BE2">
        <w:rPr>
          <w:rFonts w:ascii="Arial" w:hAnsi="Arial" w:cs="Arial"/>
          <w:szCs w:val="24"/>
        </w:rPr>
        <w:t>Data collection followed three main steps:</w:t>
      </w:r>
    </w:p>
    <w:p w14:paraId="19A85E8E" w14:textId="7D9011EC" w:rsidR="00D217E0" w:rsidRPr="00871A10" w:rsidRDefault="00D217E0" w:rsidP="00871A10">
      <w:pPr>
        <w:pStyle w:val="ListParagraph"/>
        <w:numPr>
          <w:ilvl w:val="0"/>
          <w:numId w:val="18"/>
        </w:numPr>
        <w:spacing w:line="360" w:lineRule="auto"/>
        <w:jc w:val="both"/>
        <w:rPr>
          <w:rFonts w:ascii="Arial" w:hAnsi="Arial" w:cs="Arial"/>
          <w:b/>
          <w:bCs/>
          <w:szCs w:val="24"/>
        </w:rPr>
      </w:pPr>
      <w:r w:rsidRPr="00871A10">
        <w:rPr>
          <w:rFonts w:ascii="Arial" w:hAnsi="Arial" w:cs="Arial"/>
          <w:b/>
          <w:bCs/>
          <w:szCs w:val="24"/>
        </w:rPr>
        <w:t>Data familiarisation</w:t>
      </w:r>
      <w:r w:rsidR="00871A10">
        <w:rPr>
          <w:rFonts w:ascii="Arial" w:hAnsi="Arial" w:cs="Arial"/>
          <w:b/>
          <w:bCs/>
          <w:szCs w:val="24"/>
        </w:rPr>
        <w:t xml:space="preserve">: </w:t>
      </w:r>
      <w:r w:rsidRPr="00871A10">
        <w:rPr>
          <w:rFonts w:ascii="Arial" w:hAnsi="Arial" w:cs="Arial"/>
          <w:szCs w:val="24"/>
        </w:rPr>
        <w:t>reading and reviewing more than 40 academic and professional sources from 2020</w:t>
      </w:r>
      <w:r w:rsidR="00921114" w:rsidRPr="00871A10">
        <w:rPr>
          <w:rFonts w:ascii="Arial" w:hAnsi="Arial" w:cs="Arial"/>
          <w:szCs w:val="24"/>
        </w:rPr>
        <w:t>-</w:t>
      </w:r>
      <w:r w:rsidRPr="00871A10">
        <w:rPr>
          <w:rFonts w:ascii="Arial" w:hAnsi="Arial" w:cs="Arial"/>
          <w:szCs w:val="24"/>
        </w:rPr>
        <w:t>2025.</w:t>
      </w:r>
    </w:p>
    <w:p w14:paraId="6B402C86" w14:textId="3EFAD78B" w:rsidR="00D217E0" w:rsidRPr="00871A10" w:rsidRDefault="00D217E0" w:rsidP="00871A10">
      <w:pPr>
        <w:pStyle w:val="ListParagraph"/>
        <w:numPr>
          <w:ilvl w:val="0"/>
          <w:numId w:val="18"/>
        </w:numPr>
        <w:spacing w:line="360" w:lineRule="auto"/>
        <w:jc w:val="both"/>
        <w:rPr>
          <w:rFonts w:ascii="Arial" w:hAnsi="Arial" w:cs="Arial"/>
          <w:b/>
          <w:bCs/>
          <w:szCs w:val="24"/>
        </w:rPr>
      </w:pPr>
      <w:r w:rsidRPr="00871A10">
        <w:rPr>
          <w:rFonts w:ascii="Arial" w:hAnsi="Arial" w:cs="Arial"/>
          <w:b/>
          <w:bCs/>
          <w:szCs w:val="24"/>
        </w:rPr>
        <w:t>Grouping themes</w:t>
      </w:r>
      <w:r w:rsidR="00871A10">
        <w:rPr>
          <w:rFonts w:ascii="Arial" w:hAnsi="Arial" w:cs="Arial"/>
          <w:b/>
          <w:bCs/>
          <w:szCs w:val="24"/>
        </w:rPr>
        <w:t xml:space="preserve">: </w:t>
      </w:r>
      <w:r w:rsidRPr="00871A10">
        <w:rPr>
          <w:rFonts w:ascii="Arial" w:hAnsi="Arial" w:cs="Arial"/>
          <w:szCs w:val="24"/>
        </w:rPr>
        <w:t>sorting data into categories under the main topic, such as emotional labour, AI adaptation, and leadership empathy.</w:t>
      </w:r>
    </w:p>
    <w:p w14:paraId="17F900B3" w14:textId="4E98D62B" w:rsidR="00D217E0" w:rsidRPr="00871A10" w:rsidRDefault="00D217E0" w:rsidP="00871A10">
      <w:pPr>
        <w:pStyle w:val="ListParagraph"/>
        <w:numPr>
          <w:ilvl w:val="0"/>
          <w:numId w:val="18"/>
        </w:numPr>
        <w:spacing w:line="360" w:lineRule="auto"/>
        <w:jc w:val="both"/>
        <w:rPr>
          <w:rFonts w:ascii="Arial" w:hAnsi="Arial" w:cs="Arial"/>
          <w:b/>
          <w:bCs/>
          <w:szCs w:val="24"/>
        </w:rPr>
      </w:pPr>
      <w:r w:rsidRPr="00871A10">
        <w:rPr>
          <w:rFonts w:ascii="Arial" w:hAnsi="Arial" w:cs="Arial"/>
          <w:b/>
          <w:bCs/>
          <w:szCs w:val="24"/>
        </w:rPr>
        <w:t>Evidence checking</w:t>
      </w:r>
      <w:r w:rsidR="00871A10">
        <w:rPr>
          <w:rFonts w:ascii="Arial" w:hAnsi="Arial" w:cs="Arial"/>
          <w:b/>
          <w:bCs/>
          <w:szCs w:val="24"/>
        </w:rPr>
        <w:t xml:space="preserve">: </w:t>
      </w:r>
      <w:r w:rsidRPr="00871A10">
        <w:rPr>
          <w:rFonts w:ascii="Arial" w:hAnsi="Arial" w:cs="Arial"/>
          <w:szCs w:val="24"/>
        </w:rPr>
        <w:t>using frameworks like DPSIR and 5 Whys to understand which factors affect mental health most and why.</w:t>
      </w:r>
    </w:p>
    <w:p w14:paraId="469C9BC8" w14:textId="77777777" w:rsidR="00D217E0" w:rsidRPr="00046BE2" w:rsidRDefault="00D217E0" w:rsidP="00046BE2">
      <w:pPr>
        <w:spacing w:line="360" w:lineRule="auto"/>
        <w:jc w:val="both"/>
        <w:rPr>
          <w:rFonts w:ascii="Arial" w:hAnsi="Arial" w:cs="Arial"/>
          <w:szCs w:val="24"/>
        </w:rPr>
      </w:pPr>
    </w:p>
    <w:p w14:paraId="29F279AC" w14:textId="2063BC86" w:rsidR="0014553C" w:rsidRDefault="00D217E0" w:rsidP="00046BE2">
      <w:pPr>
        <w:spacing w:line="360" w:lineRule="auto"/>
        <w:jc w:val="both"/>
        <w:rPr>
          <w:rFonts w:ascii="Arial" w:hAnsi="Arial" w:cs="Arial"/>
          <w:szCs w:val="24"/>
        </w:rPr>
      </w:pPr>
      <w:r w:rsidRPr="00046BE2">
        <w:rPr>
          <w:rFonts w:ascii="Arial" w:hAnsi="Arial" w:cs="Arial"/>
          <w:szCs w:val="24"/>
        </w:rPr>
        <w:t>Four analytical frameworks</w:t>
      </w:r>
      <w:r w:rsidR="00916BBF" w:rsidRPr="00046BE2">
        <w:rPr>
          <w:rFonts w:ascii="Arial" w:hAnsi="Arial" w:cs="Arial"/>
          <w:szCs w:val="24"/>
        </w:rPr>
        <w:t xml:space="preserve"> </w:t>
      </w:r>
      <w:r w:rsidRPr="00046BE2">
        <w:rPr>
          <w:rFonts w:ascii="Arial" w:hAnsi="Arial" w:cs="Arial"/>
          <w:szCs w:val="24"/>
        </w:rPr>
        <w:t>DPSIR, 5 Whys, PEAS, and STAR</w:t>
      </w:r>
      <w:r w:rsidR="00916BBF" w:rsidRPr="00046BE2">
        <w:rPr>
          <w:rFonts w:ascii="Arial" w:hAnsi="Arial" w:cs="Arial"/>
          <w:szCs w:val="24"/>
        </w:rPr>
        <w:t xml:space="preserve"> </w:t>
      </w:r>
      <w:r w:rsidRPr="00046BE2">
        <w:rPr>
          <w:rFonts w:ascii="Arial" w:hAnsi="Arial" w:cs="Arial"/>
          <w:szCs w:val="24"/>
        </w:rPr>
        <w:t>were used to connect causes and solutions. DPSIR explains how pressures create burnout, while STAR reviews real cases like Hilton’s wellbeing programme (C</w:t>
      </w:r>
      <w:r w:rsidR="005835B2">
        <w:rPr>
          <w:rFonts w:ascii="Arial" w:hAnsi="Arial" w:cs="Arial"/>
          <w:szCs w:val="24"/>
        </w:rPr>
        <w:t>APD</w:t>
      </w:r>
      <w:r w:rsidRPr="00046BE2">
        <w:rPr>
          <w:rFonts w:ascii="Arial" w:hAnsi="Arial" w:cs="Arial"/>
          <w:szCs w:val="24"/>
        </w:rPr>
        <w:t>). Despite relying on secondary data, reliability was maintained through triangulation and inclusion of multiple global perspectives.</w:t>
      </w:r>
    </w:p>
    <w:p w14:paraId="270B195D" w14:textId="77777777" w:rsidR="00046BE2" w:rsidRPr="00046BE2" w:rsidRDefault="00046BE2" w:rsidP="00046BE2">
      <w:pPr>
        <w:spacing w:line="360" w:lineRule="auto"/>
        <w:jc w:val="both"/>
        <w:rPr>
          <w:rFonts w:ascii="Arial" w:hAnsi="Arial" w:cs="Arial"/>
          <w:szCs w:val="24"/>
        </w:rPr>
      </w:pPr>
    </w:p>
    <w:p w14:paraId="63513786" w14:textId="77777777" w:rsidR="00860BC6" w:rsidRPr="00046BE2" w:rsidRDefault="00860BC6" w:rsidP="00046BE2">
      <w:pPr>
        <w:spacing w:line="360" w:lineRule="auto"/>
        <w:jc w:val="both"/>
        <w:rPr>
          <w:rFonts w:ascii="Arial" w:hAnsi="Arial" w:cs="Arial"/>
          <w:szCs w:val="24"/>
        </w:rPr>
      </w:pPr>
    </w:p>
    <w:p w14:paraId="3DCC0D09" w14:textId="37D55A48" w:rsidR="00860BC6" w:rsidRPr="00046BE2" w:rsidRDefault="00860BC6" w:rsidP="00046BE2">
      <w:pPr>
        <w:spacing w:line="360" w:lineRule="auto"/>
        <w:jc w:val="both"/>
        <w:rPr>
          <w:rFonts w:ascii="Arial" w:hAnsi="Arial" w:cs="Arial"/>
          <w:b/>
          <w:bCs/>
          <w:szCs w:val="24"/>
          <w:u w:val="single"/>
        </w:rPr>
      </w:pPr>
      <w:r w:rsidRPr="00046BE2">
        <w:rPr>
          <w:rFonts w:ascii="Arial" w:hAnsi="Arial" w:cs="Arial"/>
          <w:b/>
          <w:bCs/>
          <w:szCs w:val="24"/>
          <w:u w:val="single"/>
        </w:rPr>
        <w:t xml:space="preserve">4. Theme Impact Analysis </w:t>
      </w:r>
    </w:p>
    <w:p w14:paraId="581CE7B0" w14:textId="77777777" w:rsidR="00860BC6" w:rsidRPr="00046BE2" w:rsidRDefault="00860BC6" w:rsidP="00046BE2">
      <w:pPr>
        <w:spacing w:line="360" w:lineRule="auto"/>
        <w:jc w:val="both"/>
        <w:rPr>
          <w:rFonts w:ascii="Arial" w:hAnsi="Arial" w:cs="Arial"/>
          <w:szCs w:val="24"/>
        </w:rPr>
      </w:pPr>
    </w:p>
    <w:p w14:paraId="67F12779"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mental health crisis in the hospitality industry is a serious and ongoing problem caused by economic pressure, social expectations, and fast technology changes. This section uses the DPSIR framework to explain the main causes and effects of this crisis, the 5 Whys model to find root causes, and the STAR framework to analyse Hilton’s Thrive@Hilton programme. Together, these tools show that poor wellbeing in hospitality is linked to low pay, staff shortages, long hours, and the growing use of automation.</w:t>
      </w:r>
    </w:p>
    <w:p w14:paraId="29843350" w14:textId="77777777" w:rsidR="00860BC6" w:rsidRPr="00046BE2" w:rsidRDefault="00860BC6" w:rsidP="00046BE2">
      <w:pPr>
        <w:spacing w:line="360" w:lineRule="auto"/>
        <w:jc w:val="both"/>
        <w:rPr>
          <w:rFonts w:ascii="Arial" w:hAnsi="Arial" w:cs="Arial"/>
          <w:szCs w:val="24"/>
        </w:rPr>
      </w:pPr>
    </w:p>
    <w:p w14:paraId="4FB13C2F" w14:textId="052FD329" w:rsidR="00860BC6" w:rsidRPr="00046BE2" w:rsidRDefault="00860BC6" w:rsidP="00046BE2">
      <w:pPr>
        <w:spacing w:line="360" w:lineRule="auto"/>
        <w:jc w:val="both"/>
        <w:rPr>
          <w:rFonts w:ascii="Arial" w:hAnsi="Arial" w:cs="Arial"/>
          <w:szCs w:val="24"/>
        </w:rPr>
      </w:pPr>
    </w:p>
    <w:p w14:paraId="5D5EB2C9" w14:textId="77777777" w:rsidR="00860BC6" w:rsidRPr="00046BE2" w:rsidRDefault="00860BC6" w:rsidP="00046BE2">
      <w:pPr>
        <w:spacing w:line="360" w:lineRule="auto"/>
        <w:jc w:val="both"/>
        <w:rPr>
          <w:rFonts w:ascii="Arial" w:hAnsi="Arial" w:cs="Arial"/>
          <w:szCs w:val="24"/>
        </w:rPr>
      </w:pPr>
    </w:p>
    <w:p w14:paraId="14FDAF73"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4.1 DPSIR Framework Application</w:t>
      </w:r>
    </w:p>
    <w:p w14:paraId="63408DDD" w14:textId="72D9794E" w:rsidR="00860BC6" w:rsidRPr="00046BE2" w:rsidRDefault="00860BC6" w:rsidP="00046BE2">
      <w:pPr>
        <w:spacing w:line="360" w:lineRule="auto"/>
        <w:jc w:val="both"/>
        <w:rPr>
          <w:rFonts w:ascii="Arial" w:hAnsi="Arial" w:cs="Arial"/>
          <w:szCs w:val="24"/>
        </w:rPr>
      </w:pPr>
      <w:r w:rsidRPr="00046BE2">
        <w:rPr>
          <w:rFonts w:ascii="Arial" w:hAnsi="Arial" w:cs="Arial"/>
          <w:noProof/>
          <w:szCs w:val="24"/>
          <w:highlight w:val="yellow"/>
        </w:rPr>
        <mc:AlternateContent>
          <mc:Choice Requires="wpg">
            <w:drawing>
              <wp:inline distT="0" distB="0" distL="0" distR="0" wp14:anchorId="1C0F90DC" wp14:editId="4008E946">
                <wp:extent cx="5731510" cy="4519930"/>
                <wp:effectExtent l="0" t="0" r="0" b="1270"/>
                <wp:docPr id="662252969" name="Group 3"/>
                <wp:cNvGraphicFramePr/>
                <a:graphic xmlns:a="http://schemas.openxmlformats.org/drawingml/2006/main">
                  <a:graphicData uri="http://schemas.microsoft.com/office/word/2010/wordprocessingGroup">
                    <wpg:wgp>
                      <wpg:cNvGrpSpPr/>
                      <wpg:grpSpPr>
                        <a:xfrm>
                          <a:off x="0" y="0"/>
                          <a:ext cx="5731510" cy="4519930"/>
                          <a:chOff x="0" y="0"/>
                          <a:chExt cx="5731510" cy="4519930"/>
                        </a:xfrm>
                      </wpg:grpSpPr>
                      <pic:pic xmlns:pic="http://schemas.openxmlformats.org/drawingml/2006/picture">
                        <pic:nvPicPr>
                          <pic:cNvPr id="347221149" name="Picture 1" descr="Figure 1: The DPSIR framework — European Environment Agency"/>
                          <pic:cNvPicPr>
                            <a:picLocks noChangeAspect="1"/>
                          </pic:cNvPicPr>
                        </pic:nvPicPr>
                        <pic:blipFill>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tretch>
                            <a:fillRect/>
                          </a:stretch>
                        </pic:blipFill>
                        <pic:spPr>
                          <a:xfrm>
                            <a:off x="0" y="0"/>
                            <a:ext cx="5731510" cy="4297045"/>
                          </a:xfrm>
                          <a:prstGeom prst="rect">
                            <a:avLst/>
                          </a:prstGeom>
                        </pic:spPr>
                      </pic:pic>
                      <wps:wsp>
                        <wps:cNvPr id="1373001076" name="Text Box 2"/>
                        <wps:cNvSpPr txBox="1"/>
                        <wps:spPr>
                          <a:xfrm>
                            <a:off x="0" y="4297045"/>
                            <a:ext cx="5731510" cy="222885"/>
                          </a:xfrm>
                          <a:prstGeom prst="rect">
                            <a:avLst/>
                          </a:prstGeom>
                          <a:solidFill>
                            <a:prstClr val="white"/>
                          </a:solidFill>
                          <a:ln>
                            <a:noFill/>
                          </a:ln>
                        </wps:spPr>
                        <wps:txbx>
                          <w:txbxContent>
                            <w:p w14:paraId="4C9B09F2" w14:textId="77777777" w:rsidR="00860BC6" w:rsidRPr="0014553C" w:rsidRDefault="00860BC6" w:rsidP="00860BC6">
                              <w:pPr>
                                <w:rPr>
                                  <w:sz w:val="18"/>
                                  <w:szCs w:val="18"/>
                                </w:rPr>
                              </w:pPr>
                              <w:hyperlink r:id="rId7" w:history="1">
                                <w:r w:rsidRPr="0014553C">
                                  <w:rPr>
                                    <w:rStyle w:val="Hyperlink"/>
                                    <w:sz w:val="18"/>
                                    <w:szCs w:val="18"/>
                                  </w:rPr>
                                  <w:t>This Photo</w:t>
                                </w:r>
                              </w:hyperlink>
                              <w:r w:rsidRPr="0014553C">
                                <w:rPr>
                                  <w:sz w:val="18"/>
                                  <w:szCs w:val="18"/>
                                </w:rPr>
                                <w:t xml:space="preserve"> by Unknown Author is licensed under </w:t>
                              </w:r>
                              <w:hyperlink r:id="rId8" w:history="1">
                                <w:r w:rsidRPr="0014553C">
                                  <w:rPr>
                                    <w:rStyle w:val="Hyperlink"/>
                                    <w:sz w:val="18"/>
                                    <w:szCs w:val="18"/>
                                  </w:rPr>
                                  <w:t>CC BY</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wpg:wgp>
                  </a:graphicData>
                </a:graphic>
              </wp:inline>
            </w:drawing>
          </mc:Choice>
          <mc:Fallback>
            <w:pict>
              <v:group w14:anchorId="1C0F90DC" id="Group 3" o:spid="_x0000_s1030" style="width:451.3pt;height:355.9pt;mso-position-horizontal-relative:char;mso-position-vertical-relative:line" coordsize="57315,45199" o:gfxdata="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Figure 1: The DPSIR framework — European Environment Agency" style="position:absolute;width:57315;height:4297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">
                  <v:imagedata r:id="rId9" o:title=" The DPSIR framework — European Environment Agency"/>
                </v:shape>
                <v:shape id="Text Box 2" o:spid="_x0000_s1032" type="#_x0000_t202" style="position:absolute;top:42970;width:57315;height:2229;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" stroked="f">
                  <v:textbox style="mso-fit-shape-to-text:t">
                    <w:txbxContent>
                      <w:p w14:paraId="4C9B09F2" w14:textId="77777777" w:rsidR="00860BC6" w:rsidRPr="0014553C" w:rsidRDefault="00860BC6" w:rsidP="00860BC6">
                        <w:pPr>
                          <w:rPr>
                            <w:sz w:val="18"/>
                            <w:szCs w:val="18"/>
                          </w:rPr>
                        </w:pPr>
                        <w:hyperlink r:id="rId10" w:history="1">
                          <w:r w:rsidRPr="0014553C">
                            <w:rPr>
                              <w:rStyle w:val="Hyperlink"/>
                              <w:sz w:val="18"/>
                              <w:szCs w:val="18"/>
                            </w:rPr>
                            <w:t>This Photo</w:t>
                          </w:r>
                        </w:hyperlink>
                        <w:r w:rsidRPr="0014553C">
                          <w:rPr>
                            <w:sz w:val="18"/>
                            <w:szCs w:val="18"/>
                          </w:rPr>
                          <w:t xml:space="preserve"> by Unknown Author is licensed under </w:t>
                        </w:r>
                        <w:hyperlink r:id="rId11" w:history="1">
                          <w:r w:rsidRPr="0014553C">
                            <w:rPr>
                              <w:rStyle w:val="Hyperlink"/>
                              <w:sz w:val="18"/>
                              <w:szCs w:val="18"/>
                            </w:rPr>
                            <w:t>CC BY</w:t>
                          </w:r>
                        </w:hyperlink>
                      </w:p>
                    </w:txbxContent>
                  </v:textbox>
                </v:shape>
                <w10:anchorlock/>
              </v:group>
            </w:pict>
          </mc:Fallback>
        </mc:AlternateContent>
      </w:r>
    </w:p>
    <w:p w14:paraId="3E8F553D"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Drivers</w:t>
      </w:r>
    </w:p>
    <w:p w14:paraId="1BC5EBF7" w14:textId="77777777" w:rsidR="00860BC6" w:rsidRPr="00046BE2" w:rsidRDefault="00860BC6" w:rsidP="00046BE2">
      <w:pPr>
        <w:spacing w:line="360" w:lineRule="auto"/>
        <w:jc w:val="both"/>
        <w:rPr>
          <w:rFonts w:ascii="Arial" w:hAnsi="Arial" w:cs="Arial"/>
          <w:szCs w:val="24"/>
        </w:rPr>
      </w:pPr>
    </w:p>
    <w:p w14:paraId="12FA1E4D"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lastRenderedPageBreak/>
        <w:t>Poor mental health in hospitality comes mainly from low pay, fewer workers, and high pressure to perform. After COVID-19, travel demand grew faster than staff numbers. In the UK, more than 140,000 jobs are still vacant (UKHospitality, 2024). The International Labour Organization (2023) said these shortages have made workloads heavier and stress higher.</w:t>
      </w:r>
    </w:p>
    <w:p w14:paraId="206932F6" w14:textId="77777777" w:rsidR="00860BC6" w:rsidRPr="00046BE2" w:rsidRDefault="00860BC6" w:rsidP="00046BE2">
      <w:pPr>
        <w:spacing w:line="360" w:lineRule="auto"/>
        <w:jc w:val="both"/>
        <w:rPr>
          <w:rFonts w:ascii="Arial" w:hAnsi="Arial" w:cs="Arial"/>
          <w:szCs w:val="24"/>
        </w:rPr>
      </w:pPr>
    </w:p>
    <w:p w14:paraId="7ED4C9AD" w14:textId="54F54244" w:rsidR="00860BC6" w:rsidRPr="00046BE2" w:rsidRDefault="00860BC6" w:rsidP="00046BE2">
      <w:pPr>
        <w:spacing w:line="360" w:lineRule="auto"/>
        <w:jc w:val="both"/>
        <w:rPr>
          <w:rFonts w:ascii="Arial" w:hAnsi="Arial" w:cs="Arial"/>
          <w:szCs w:val="24"/>
        </w:rPr>
      </w:pPr>
      <w:r w:rsidRPr="00046BE2">
        <w:rPr>
          <w:rFonts w:ascii="Arial" w:hAnsi="Arial" w:cs="Arial"/>
          <w:szCs w:val="24"/>
        </w:rPr>
        <w:t>The Office for National Statistics (2023) found that hospitality workers earn 37% less than the national average, adding financial stress. At the same time, technology has changed daily work. Around 68% of European hotels now use AI for booking and staff planning (Canary Technologies, 2025). This improves speed but also adds stress as staff must learn new systems quickly (Suh &amp; Lee, 2022). Baum (202</w:t>
      </w:r>
      <w:r w:rsidR="003C4AF4">
        <w:rPr>
          <w:rFonts w:ascii="Arial" w:hAnsi="Arial" w:cs="Arial"/>
          <w:szCs w:val="24"/>
        </w:rPr>
        <w:t>3</w:t>
      </w:r>
      <w:r w:rsidRPr="00046BE2">
        <w:rPr>
          <w:rFonts w:ascii="Arial" w:hAnsi="Arial" w:cs="Arial"/>
          <w:szCs w:val="24"/>
        </w:rPr>
        <w:t>) explained that constant pressure for efficiency turns emotional strength into a “job skill,” and Khatter (2023) said wellbeing is now treated like a business goal instead of a basic human need.</w:t>
      </w:r>
    </w:p>
    <w:p w14:paraId="4449E889" w14:textId="77777777" w:rsidR="00860BC6" w:rsidRPr="00046BE2" w:rsidRDefault="00860BC6" w:rsidP="00046BE2">
      <w:pPr>
        <w:spacing w:line="360" w:lineRule="auto"/>
        <w:jc w:val="both"/>
        <w:rPr>
          <w:rFonts w:ascii="Arial" w:hAnsi="Arial" w:cs="Arial"/>
          <w:szCs w:val="24"/>
        </w:rPr>
      </w:pPr>
    </w:p>
    <w:p w14:paraId="626A9ED1" w14:textId="16C48824" w:rsidR="00860BC6" w:rsidRPr="00046BE2" w:rsidRDefault="00860BC6" w:rsidP="00046BE2">
      <w:pPr>
        <w:spacing w:line="360" w:lineRule="auto"/>
        <w:jc w:val="both"/>
        <w:rPr>
          <w:rFonts w:ascii="Arial" w:hAnsi="Arial" w:cs="Arial"/>
          <w:szCs w:val="24"/>
        </w:rPr>
      </w:pPr>
    </w:p>
    <w:p w14:paraId="2F5BA9F8" w14:textId="77777777" w:rsidR="00860BC6" w:rsidRPr="00046BE2" w:rsidRDefault="00860BC6" w:rsidP="00046BE2">
      <w:pPr>
        <w:spacing w:line="360" w:lineRule="auto"/>
        <w:jc w:val="both"/>
        <w:rPr>
          <w:rFonts w:ascii="Arial" w:hAnsi="Arial" w:cs="Arial"/>
          <w:szCs w:val="24"/>
        </w:rPr>
      </w:pPr>
    </w:p>
    <w:p w14:paraId="6A94541A"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Pressures</w:t>
      </w:r>
    </w:p>
    <w:p w14:paraId="576B4E73" w14:textId="77777777" w:rsidR="00860BC6" w:rsidRPr="00046BE2" w:rsidRDefault="00860BC6" w:rsidP="00046BE2">
      <w:pPr>
        <w:spacing w:line="360" w:lineRule="auto"/>
        <w:jc w:val="both"/>
        <w:rPr>
          <w:rFonts w:ascii="Arial" w:hAnsi="Arial" w:cs="Arial"/>
          <w:szCs w:val="24"/>
        </w:rPr>
      </w:pPr>
    </w:p>
    <w:p w14:paraId="4AAD65EC" w14:textId="48552D26" w:rsidR="00860BC6" w:rsidRPr="00046BE2" w:rsidRDefault="00860BC6" w:rsidP="00046BE2">
      <w:pPr>
        <w:spacing w:line="360" w:lineRule="auto"/>
        <w:jc w:val="both"/>
        <w:rPr>
          <w:rFonts w:ascii="Arial" w:hAnsi="Arial" w:cs="Arial"/>
          <w:szCs w:val="24"/>
        </w:rPr>
      </w:pPr>
      <w:r w:rsidRPr="00046BE2">
        <w:rPr>
          <w:rFonts w:ascii="Arial" w:hAnsi="Arial" w:cs="Arial"/>
          <w:szCs w:val="24"/>
        </w:rPr>
        <w:t>These causes create heavy stress at work. Employees work long hours, get few breaks, and must always stay positive with guests. The Burnt Chef Project (2024) reported that 78% of UK hospitality workers face stress or burnout. Hochschild (1983) said emotional labour</w:t>
      </w:r>
      <w:r w:rsidR="006A2DBE">
        <w:rPr>
          <w:rFonts w:ascii="Arial" w:hAnsi="Arial" w:cs="Arial"/>
          <w:szCs w:val="24"/>
        </w:rPr>
        <w:t xml:space="preserve"> </w:t>
      </w:r>
      <w:r w:rsidRPr="00046BE2">
        <w:rPr>
          <w:rFonts w:ascii="Arial" w:hAnsi="Arial" w:cs="Arial"/>
          <w:szCs w:val="24"/>
        </w:rPr>
        <w:t>pretending to be happy</w:t>
      </w:r>
      <w:r w:rsidR="006A2DBE">
        <w:rPr>
          <w:rFonts w:ascii="Arial" w:hAnsi="Arial" w:cs="Arial"/>
          <w:szCs w:val="24"/>
        </w:rPr>
        <w:t xml:space="preserve"> </w:t>
      </w:r>
      <w:r w:rsidRPr="00046BE2">
        <w:rPr>
          <w:rFonts w:ascii="Arial" w:hAnsi="Arial" w:cs="Arial"/>
          <w:szCs w:val="24"/>
        </w:rPr>
        <w:t>leads to exhaustion. Karatepe (202</w:t>
      </w:r>
      <w:r w:rsidR="006A2DBE">
        <w:rPr>
          <w:rFonts w:ascii="Arial" w:hAnsi="Arial" w:cs="Arial"/>
          <w:szCs w:val="24"/>
        </w:rPr>
        <w:t>0</w:t>
      </w:r>
      <w:r w:rsidRPr="00046BE2">
        <w:rPr>
          <w:rFonts w:ascii="Arial" w:hAnsi="Arial" w:cs="Arial"/>
          <w:szCs w:val="24"/>
        </w:rPr>
        <w:t>) also found that this behaviour drains motivation and focus.</w:t>
      </w:r>
    </w:p>
    <w:p w14:paraId="792BE7E5" w14:textId="77777777" w:rsidR="00860BC6" w:rsidRPr="00046BE2" w:rsidRDefault="00860BC6" w:rsidP="00046BE2">
      <w:pPr>
        <w:spacing w:line="360" w:lineRule="auto"/>
        <w:jc w:val="both"/>
        <w:rPr>
          <w:rFonts w:ascii="Arial" w:hAnsi="Arial" w:cs="Arial"/>
          <w:szCs w:val="24"/>
        </w:rPr>
      </w:pPr>
    </w:p>
    <w:p w14:paraId="246C423D"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Technology also increases pressure. Tarafdar et al. (2019) described “technostress,” when staff feel watched by digital tools. Jarrahi et al. (2023) found that algorithmic schedules can reduce control and make employees feel powerless. OECD (2023) reported that many workers are on part-time or short-term contracts, making them feel insecure about money and future jobs.</w:t>
      </w:r>
    </w:p>
    <w:p w14:paraId="6835F659" w14:textId="77777777" w:rsidR="00860BC6" w:rsidRPr="00046BE2" w:rsidRDefault="00860BC6" w:rsidP="00046BE2">
      <w:pPr>
        <w:spacing w:line="360" w:lineRule="auto"/>
        <w:jc w:val="both"/>
        <w:rPr>
          <w:rFonts w:ascii="Arial" w:hAnsi="Arial" w:cs="Arial"/>
          <w:szCs w:val="24"/>
        </w:rPr>
      </w:pPr>
    </w:p>
    <w:p w14:paraId="7938AC84" w14:textId="591C55D9" w:rsidR="00860BC6" w:rsidRPr="00046BE2" w:rsidRDefault="00860BC6" w:rsidP="00046BE2">
      <w:pPr>
        <w:spacing w:line="360" w:lineRule="auto"/>
        <w:jc w:val="both"/>
        <w:rPr>
          <w:rFonts w:ascii="Arial" w:hAnsi="Arial" w:cs="Arial"/>
          <w:szCs w:val="24"/>
        </w:rPr>
      </w:pPr>
      <w:r w:rsidRPr="00046BE2">
        <w:rPr>
          <w:rFonts w:ascii="Arial" w:hAnsi="Arial" w:cs="Arial"/>
          <w:szCs w:val="24"/>
        </w:rPr>
        <w:t xml:space="preserve">There is also stigma around mental health. </w:t>
      </w:r>
      <w:r w:rsidR="00B35C83">
        <w:rPr>
          <w:rFonts w:ascii="Arial" w:hAnsi="Arial" w:cs="Arial"/>
          <w:szCs w:val="24"/>
        </w:rPr>
        <w:t>Solnet</w:t>
      </w:r>
      <w:r w:rsidRPr="00046BE2">
        <w:rPr>
          <w:rFonts w:ascii="Arial" w:hAnsi="Arial" w:cs="Arial"/>
          <w:szCs w:val="24"/>
        </w:rPr>
        <w:t xml:space="preserve"> (20</w:t>
      </w:r>
      <w:r w:rsidR="00B35C83">
        <w:rPr>
          <w:rFonts w:ascii="Arial" w:hAnsi="Arial" w:cs="Arial"/>
          <w:szCs w:val="24"/>
        </w:rPr>
        <w:t>16</w:t>
      </w:r>
      <w:r w:rsidRPr="00046BE2">
        <w:rPr>
          <w:rFonts w:ascii="Arial" w:hAnsi="Arial" w:cs="Arial"/>
          <w:szCs w:val="24"/>
        </w:rPr>
        <w:t>) found that many staff hide their stress because they fear losing their job or being judged. This silence keeps the burnout cycle going and shows that the pressure is also cultural, not just physical.</w:t>
      </w:r>
    </w:p>
    <w:p w14:paraId="0E3F2B48" w14:textId="77777777" w:rsidR="00860BC6" w:rsidRPr="00046BE2" w:rsidRDefault="00860BC6" w:rsidP="00046BE2">
      <w:pPr>
        <w:spacing w:line="360" w:lineRule="auto"/>
        <w:jc w:val="both"/>
        <w:rPr>
          <w:rFonts w:ascii="Arial" w:hAnsi="Arial" w:cs="Arial"/>
          <w:szCs w:val="24"/>
        </w:rPr>
      </w:pPr>
    </w:p>
    <w:p w14:paraId="286C2F37" w14:textId="0CA7820E" w:rsidR="00860BC6" w:rsidRPr="00046BE2" w:rsidRDefault="00860BC6" w:rsidP="00046BE2">
      <w:pPr>
        <w:spacing w:line="360" w:lineRule="auto"/>
        <w:jc w:val="both"/>
        <w:rPr>
          <w:rFonts w:ascii="Arial" w:hAnsi="Arial" w:cs="Arial"/>
          <w:szCs w:val="24"/>
        </w:rPr>
      </w:pPr>
    </w:p>
    <w:p w14:paraId="595C2473" w14:textId="77777777" w:rsidR="00860BC6" w:rsidRPr="00046BE2" w:rsidRDefault="00860BC6" w:rsidP="00046BE2">
      <w:pPr>
        <w:spacing w:line="360" w:lineRule="auto"/>
        <w:jc w:val="both"/>
        <w:rPr>
          <w:rFonts w:ascii="Arial" w:hAnsi="Arial" w:cs="Arial"/>
          <w:szCs w:val="24"/>
        </w:rPr>
      </w:pPr>
    </w:p>
    <w:p w14:paraId="3EEF36F4"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State</w:t>
      </w:r>
    </w:p>
    <w:p w14:paraId="7A1C0D0C" w14:textId="77777777" w:rsidR="00860BC6" w:rsidRPr="00046BE2" w:rsidRDefault="00860BC6" w:rsidP="00046BE2">
      <w:pPr>
        <w:spacing w:line="360" w:lineRule="auto"/>
        <w:jc w:val="both"/>
        <w:rPr>
          <w:rFonts w:ascii="Arial" w:hAnsi="Arial" w:cs="Arial"/>
          <w:szCs w:val="24"/>
        </w:rPr>
      </w:pPr>
    </w:p>
    <w:p w14:paraId="212D8078" w14:textId="6595F02A" w:rsidR="00860BC6" w:rsidRPr="00046BE2" w:rsidRDefault="00860BC6" w:rsidP="00046BE2">
      <w:pPr>
        <w:spacing w:line="360" w:lineRule="auto"/>
        <w:jc w:val="both"/>
        <w:rPr>
          <w:rFonts w:ascii="Arial" w:hAnsi="Arial" w:cs="Arial"/>
          <w:szCs w:val="24"/>
        </w:rPr>
      </w:pPr>
      <w:r w:rsidRPr="00046BE2">
        <w:rPr>
          <w:rFonts w:ascii="Arial" w:hAnsi="Arial" w:cs="Arial"/>
          <w:szCs w:val="24"/>
        </w:rPr>
        <w:t xml:space="preserve">Because of these pressures, many workers now suffer from poor mental health. The CIPD (2023) said that hospitality staff have the highest level of anxiety-related absences in the UK service sector. </w:t>
      </w:r>
      <w:r w:rsidR="009F10F7" w:rsidRPr="009F10F7">
        <w:rPr>
          <w:rFonts w:ascii="Arial" w:hAnsi="Arial" w:cs="Arial"/>
          <w:szCs w:val="24"/>
        </w:rPr>
        <w:t>Shahzad</w:t>
      </w:r>
      <w:r w:rsidRPr="00046BE2">
        <w:rPr>
          <w:rFonts w:ascii="Arial" w:hAnsi="Arial" w:cs="Arial"/>
          <w:szCs w:val="24"/>
        </w:rPr>
        <w:t xml:space="preserve"> et al. (202</w:t>
      </w:r>
      <w:r w:rsidR="009F10F7">
        <w:rPr>
          <w:rFonts w:ascii="Arial" w:hAnsi="Arial" w:cs="Arial"/>
          <w:szCs w:val="24"/>
        </w:rPr>
        <w:t>3</w:t>
      </w:r>
      <w:r w:rsidRPr="00046BE2">
        <w:rPr>
          <w:rFonts w:ascii="Arial" w:hAnsi="Arial" w:cs="Arial"/>
          <w:szCs w:val="24"/>
        </w:rPr>
        <w:t>) noted that fatigue, insomnia, and emotional numbness are common. The International Labour Organization (2023) also found that 57% of hotel staff globally face sleep problems due to overwork.</w:t>
      </w:r>
    </w:p>
    <w:p w14:paraId="69A63FDA" w14:textId="77777777" w:rsidR="00860BC6" w:rsidRPr="00046BE2" w:rsidRDefault="00860BC6" w:rsidP="00046BE2">
      <w:pPr>
        <w:spacing w:line="360" w:lineRule="auto"/>
        <w:jc w:val="both"/>
        <w:rPr>
          <w:rFonts w:ascii="Arial" w:hAnsi="Arial" w:cs="Arial"/>
          <w:szCs w:val="24"/>
        </w:rPr>
      </w:pPr>
    </w:p>
    <w:p w14:paraId="29EC7A3E"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Technology has made things worse. Frey and Osborne (2022) found that constant ratings and performance scores increase anxiety. Tarafdar et al. (2019) called this “digital alienation,” where workers start feeling like machines instead of people.</w:t>
      </w:r>
    </w:p>
    <w:p w14:paraId="701A7383" w14:textId="77777777" w:rsidR="00860BC6" w:rsidRPr="00046BE2" w:rsidRDefault="00860BC6" w:rsidP="00046BE2">
      <w:pPr>
        <w:spacing w:line="360" w:lineRule="auto"/>
        <w:jc w:val="both"/>
        <w:rPr>
          <w:rFonts w:ascii="Arial" w:hAnsi="Arial" w:cs="Arial"/>
          <w:szCs w:val="24"/>
        </w:rPr>
      </w:pPr>
    </w:p>
    <w:p w14:paraId="41CE645F" w14:textId="113516AD" w:rsidR="00860BC6" w:rsidRPr="00046BE2" w:rsidRDefault="00860BC6" w:rsidP="00046BE2">
      <w:pPr>
        <w:spacing w:line="360" w:lineRule="auto"/>
        <w:jc w:val="both"/>
        <w:rPr>
          <w:rFonts w:ascii="Arial" w:hAnsi="Arial" w:cs="Arial"/>
          <w:szCs w:val="24"/>
        </w:rPr>
      </w:pPr>
    </w:p>
    <w:p w14:paraId="25ED6D0D" w14:textId="77777777" w:rsidR="00860BC6" w:rsidRPr="00046BE2" w:rsidRDefault="00860BC6" w:rsidP="00046BE2">
      <w:pPr>
        <w:spacing w:line="360" w:lineRule="auto"/>
        <w:jc w:val="both"/>
        <w:rPr>
          <w:rFonts w:ascii="Arial" w:hAnsi="Arial" w:cs="Arial"/>
          <w:szCs w:val="24"/>
        </w:rPr>
      </w:pPr>
    </w:p>
    <w:p w14:paraId="207D4BB7"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Impacts</w:t>
      </w:r>
    </w:p>
    <w:p w14:paraId="01CE639B" w14:textId="77777777" w:rsidR="00860BC6" w:rsidRPr="00046BE2" w:rsidRDefault="00860BC6" w:rsidP="00046BE2">
      <w:pPr>
        <w:spacing w:line="360" w:lineRule="auto"/>
        <w:jc w:val="both"/>
        <w:rPr>
          <w:rFonts w:ascii="Arial" w:hAnsi="Arial" w:cs="Arial"/>
          <w:szCs w:val="24"/>
        </w:rPr>
      </w:pPr>
    </w:p>
    <w:p w14:paraId="65CFE6A8"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results of this crisis hurt both companies and workers. The UKHospitality (2024) report said that over 30% of hotel employees leave their jobs each year due to stress. The CIPD (2023) estimated that replacing a skilled worker costs around £4,000.</w:t>
      </w:r>
    </w:p>
    <w:p w14:paraId="73D0A175" w14:textId="77777777" w:rsidR="00860BC6" w:rsidRPr="00046BE2" w:rsidRDefault="00860BC6" w:rsidP="00046BE2">
      <w:pPr>
        <w:spacing w:line="360" w:lineRule="auto"/>
        <w:jc w:val="both"/>
        <w:rPr>
          <w:rFonts w:ascii="Arial" w:hAnsi="Arial" w:cs="Arial"/>
          <w:szCs w:val="24"/>
        </w:rPr>
      </w:pPr>
    </w:p>
    <w:p w14:paraId="25CF01F6"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World Travel and Tourism Council (2023) estimated that poor mental health causes $300 billion in global productivity losses every year. Baum et al. (2020) said burnout also reduces guest satisfaction and brand trust.</w:t>
      </w:r>
    </w:p>
    <w:p w14:paraId="118B08F8" w14:textId="77777777" w:rsidR="00860BC6" w:rsidRPr="00046BE2" w:rsidRDefault="00860BC6" w:rsidP="00046BE2">
      <w:pPr>
        <w:spacing w:line="360" w:lineRule="auto"/>
        <w:jc w:val="both"/>
        <w:rPr>
          <w:rFonts w:ascii="Arial" w:hAnsi="Arial" w:cs="Arial"/>
          <w:szCs w:val="24"/>
        </w:rPr>
      </w:pPr>
    </w:p>
    <w:p w14:paraId="1DE3DA54" w14:textId="0330C037" w:rsidR="00860BC6" w:rsidRPr="00046BE2" w:rsidRDefault="00860BC6" w:rsidP="00046BE2">
      <w:pPr>
        <w:spacing w:line="360" w:lineRule="auto"/>
        <w:jc w:val="both"/>
        <w:rPr>
          <w:rFonts w:ascii="Arial" w:hAnsi="Arial" w:cs="Arial"/>
          <w:szCs w:val="24"/>
        </w:rPr>
      </w:pPr>
      <w:r w:rsidRPr="00046BE2">
        <w:rPr>
          <w:rFonts w:ascii="Arial" w:hAnsi="Arial" w:cs="Arial"/>
          <w:szCs w:val="24"/>
        </w:rPr>
        <w:t>Socially, women and minority workers suffer more emotional pressure because they are often in lower-paid roles (Kim et al., 20</w:t>
      </w:r>
      <w:r w:rsidR="006A2DBE">
        <w:rPr>
          <w:rFonts w:ascii="Arial" w:hAnsi="Arial" w:cs="Arial"/>
          <w:szCs w:val="24"/>
        </w:rPr>
        <w:t>16</w:t>
      </w:r>
      <w:r w:rsidRPr="00046BE2">
        <w:rPr>
          <w:rFonts w:ascii="Arial" w:hAnsi="Arial" w:cs="Arial"/>
          <w:szCs w:val="24"/>
        </w:rPr>
        <w:t>). This deepens inequality and goes against the United Nations (2023) goal of promoting good health and wellbeing.</w:t>
      </w:r>
    </w:p>
    <w:p w14:paraId="493B7FE3" w14:textId="77777777" w:rsidR="00860BC6" w:rsidRPr="00046BE2" w:rsidRDefault="00860BC6" w:rsidP="00046BE2">
      <w:pPr>
        <w:spacing w:line="360" w:lineRule="auto"/>
        <w:jc w:val="both"/>
        <w:rPr>
          <w:rFonts w:ascii="Arial" w:hAnsi="Arial" w:cs="Arial"/>
          <w:szCs w:val="24"/>
        </w:rPr>
      </w:pPr>
    </w:p>
    <w:p w14:paraId="0AA60A39" w14:textId="3CB3982E" w:rsidR="00860BC6" w:rsidRPr="00046BE2" w:rsidRDefault="00860BC6" w:rsidP="00046BE2">
      <w:pPr>
        <w:spacing w:line="360" w:lineRule="auto"/>
        <w:jc w:val="both"/>
        <w:rPr>
          <w:rFonts w:ascii="Arial" w:hAnsi="Arial" w:cs="Arial"/>
          <w:szCs w:val="24"/>
        </w:rPr>
      </w:pPr>
    </w:p>
    <w:p w14:paraId="1EE2EF9F" w14:textId="77777777" w:rsidR="00860BC6" w:rsidRPr="00046BE2" w:rsidRDefault="00860BC6" w:rsidP="00046BE2">
      <w:pPr>
        <w:spacing w:line="360" w:lineRule="auto"/>
        <w:jc w:val="both"/>
        <w:rPr>
          <w:rFonts w:ascii="Arial" w:hAnsi="Arial" w:cs="Arial"/>
          <w:szCs w:val="24"/>
        </w:rPr>
      </w:pPr>
    </w:p>
    <w:p w14:paraId="030F621C"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Responses</w:t>
      </w:r>
    </w:p>
    <w:p w14:paraId="00337A42" w14:textId="77777777" w:rsidR="00860BC6" w:rsidRPr="00046BE2" w:rsidRDefault="00860BC6" w:rsidP="00046BE2">
      <w:pPr>
        <w:spacing w:line="360" w:lineRule="auto"/>
        <w:jc w:val="both"/>
        <w:rPr>
          <w:rFonts w:ascii="Arial" w:hAnsi="Arial" w:cs="Arial"/>
          <w:szCs w:val="24"/>
        </w:rPr>
      </w:pPr>
    </w:p>
    <w:p w14:paraId="51E5DE4A"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Large hotel brands are starting to act. Hilton, Accor, and Marriott created wellbeing programmes that include counselling, flexible work, and mindfulness tools. For example, Thrive@Hilton offers free therapy, stress training, and AI-based scheduling (Hilton, 2024). Accor (2024) supports workers through its Heartist Fund, giving emotional and financial help.</w:t>
      </w:r>
    </w:p>
    <w:p w14:paraId="7A8DA314" w14:textId="77777777" w:rsidR="00860BC6" w:rsidRPr="00046BE2" w:rsidRDefault="00860BC6" w:rsidP="00046BE2">
      <w:pPr>
        <w:spacing w:line="360" w:lineRule="auto"/>
        <w:jc w:val="both"/>
        <w:rPr>
          <w:rFonts w:ascii="Arial" w:hAnsi="Arial" w:cs="Arial"/>
          <w:szCs w:val="24"/>
        </w:rPr>
      </w:pPr>
    </w:p>
    <w:p w14:paraId="26B61CEB"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UKHospitality (2024) suggested making wellbeing part of company KPIs (Key Performance Indicators). Canary Technologies (2025) recommended “human-centred AI” to reduce stress, and Salesforce (2024) said using automation to handle routine jobs gives workers more time for real connection, which supports mental health.</w:t>
      </w:r>
    </w:p>
    <w:p w14:paraId="3380375E" w14:textId="77777777" w:rsidR="00860BC6" w:rsidRPr="00046BE2" w:rsidRDefault="00860BC6" w:rsidP="00046BE2">
      <w:pPr>
        <w:spacing w:line="360" w:lineRule="auto"/>
        <w:jc w:val="both"/>
        <w:rPr>
          <w:rFonts w:ascii="Arial" w:hAnsi="Arial" w:cs="Arial"/>
          <w:szCs w:val="24"/>
        </w:rPr>
      </w:pPr>
    </w:p>
    <w:p w14:paraId="58D8DC60" w14:textId="50BB07AB" w:rsidR="00860BC6" w:rsidRPr="00046BE2" w:rsidRDefault="00860BC6" w:rsidP="00046BE2">
      <w:pPr>
        <w:spacing w:line="360" w:lineRule="auto"/>
        <w:jc w:val="both"/>
        <w:rPr>
          <w:rFonts w:ascii="Arial" w:hAnsi="Arial" w:cs="Arial"/>
          <w:szCs w:val="24"/>
        </w:rPr>
      </w:pPr>
      <w:r w:rsidRPr="00046BE2">
        <w:rPr>
          <w:rFonts w:ascii="Arial" w:hAnsi="Arial" w:cs="Arial"/>
          <w:szCs w:val="24"/>
        </w:rPr>
        <w:t xml:space="preserve">But </w:t>
      </w:r>
      <w:r w:rsidR="00FC0944">
        <w:rPr>
          <w:rFonts w:ascii="Arial" w:hAnsi="Arial" w:cs="Arial"/>
          <w:szCs w:val="24"/>
        </w:rPr>
        <w:t>Zada</w:t>
      </w:r>
      <w:r w:rsidRPr="00046BE2">
        <w:rPr>
          <w:rFonts w:ascii="Arial" w:hAnsi="Arial" w:cs="Arial"/>
          <w:szCs w:val="24"/>
        </w:rPr>
        <w:t xml:space="preserve"> (202</w:t>
      </w:r>
      <w:r w:rsidR="00FC0944">
        <w:rPr>
          <w:rFonts w:ascii="Arial" w:hAnsi="Arial" w:cs="Arial"/>
          <w:szCs w:val="24"/>
        </w:rPr>
        <w:t>5</w:t>
      </w:r>
      <w:r w:rsidRPr="00046BE2">
        <w:rPr>
          <w:rFonts w:ascii="Arial" w:hAnsi="Arial" w:cs="Arial"/>
          <w:szCs w:val="24"/>
        </w:rPr>
        <w:t>) warned that many firms only use wellbeing plans for marketing. Baum (202</w:t>
      </w:r>
      <w:r w:rsidR="003C4AF4">
        <w:rPr>
          <w:rFonts w:ascii="Arial" w:hAnsi="Arial" w:cs="Arial"/>
          <w:szCs w:val="24"/>
        </w:rPr>
        <w:t>3</w:t>
      </w:r>
      <w:r w:rsidRPr="00046BE2">
        <w:rPr>
          <w:rFonts w:ascii="Arial" w:hAnsi="Arial" w:cs="Arial"/>
          <w:szCs w:val="24"/>
        </w:rPr>
        <w:t xml:space="preserve">) said true progress needs fair pay and supportive leadership. </w:t>
      </w:r>
      <w:r w:rsidR="00F774D4">
        <w:rPr>
          <w:rFonts w:ascii="Arial" w:hAnsi="Arial" w:cs="Arial"/>
          <w:szCs w:val="24"/>
        </w:rPr>
        <w:t>Cullinane</w:t>
      </w:r>
      <w:r w:rsidRPr="00046BE2">
        <w:rPr>
          <w:rFonts w:ascii="Arial" w:hAnsi="Arial" w:cs="Arial"/>
          <w:szCs w:val="24"/>
        </w:rPr>
        <w:t xml:space="preserve"> (20</w:t>
      </w:r>
      <w:r w:rsidR="00F774D4">
        <w:rPr>
          <w:rFonts w:ascii="Arial" w:hAnsi="Arial" w:cs="Arial"/>
          <w:szCs w:val="24"/>
        </w:rPr>
        <w:t>06</w:t>
      </w:r>
      <w:r w:rsidRPr="00046BE2">
        <w:rPr>
          <w:rFonts w:ascii="Arial" w:hAnsi="Arial" w:cs="Arial"/>
          <w:szCs w:val="24"/>
        </w:rPr>
        <w:t>) added that mental health should be treated as a key business strategy, not just a side issue.</w:t>
      </w:r>
    </w:p>
    <w:p w14:paraId="128B36CE" w14:textId="77777777" w:rsidR="00860BC6" w:rsidRPr="00046BE2" w:rsidRDefault="00860BC6" w:rsidP="00046BE2">
      <w:pPr>
        <w:spacing w:line="360" w:lineRule="auto"/>
        <w:jc w:val="both"/>
        <w:rPr>
          <w:rFonts w:ascii="Arial" w:hAnsi="Arial" w:cs="Arial"/>
          <w:szCs w:val="24"/>
        </w:rPr>
      </w:pPr>
    </w:p>
    <w:p w14:paraId="01C22DD8" w14:textId="50E1F26E" w:rsidR="00860BC6" w:rsidRPr="00046BE2" w:rsidRDefault="00860BC6" w:rsidP="00046BE2">
      <w:pPr>
        <w:spacing w:line="360" w:lineRule="auto"/>
        <w:jc w:val="both"/>
        <w:rPr>
          <w:rFonts w:ascii="Arial" w:hAnsi="Arial" w:cs="Arial"/>
          <w:szCs w:val="24"/>
        </w:rPr>
      </w:pPr>
    </w:p>
    <w:p w14:paraId="11656301" w14:textId="77777777" w:rsidR="00860BC6" w:rsidRPr="00046BE2" w:rsidRDefault="00860BC6" w:rsidP="00046BE2">
      <w:pPr>
        <w:spacing w:line="360" w:lineRule="auto"/>
        <w:jc w:val="both"/>
        <w:rPr>
          <w:rFonts w:ascii="Arial" w:hAnsi="Arial" w:cs="Arial"/>
          <w:szCs w:val="24"/>
        </w:rPr>
      </w:pPr>
    </w:p>
    <w:p w14:paraId="7993E54B"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4.2 5 Whys Root Cause Analysis</w:t>
      </w:r>
    </w:p>
    <w:p w14:paraId="39D06D7A" w14:textId="77777777" w:rsidR="00860BC6" w:rsidRPr="00046BE2" w:rsidRDefault="00860BC6" w:rsidP="00046BE2">
      <w:pPr>
        <w:spacing w:line="360" w:lineRule="auto"/>
        <w:jc w:val="both"/>
        <w:rPr>
          <w:rFonts w:ascii="Arial" w:hAnsi="Arial" w:cs="Arial"/>
          <w:szCs w:val="24"/>
        </w:rPr>
      </w:pPr>
    </w:p>
    <w:p w14:paraId="0C04A522"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5 Whys model helps find why the mental health crisis continues:</w:t>
      </w:r>
    </w:p>
    <w:p w14:paraId="293FCB97" w14:textId="31087370" w:rsidR="00860BC6" w:rsidRPr="00046BE2" w:rsidRDefault="00860BC6" w:rsidP="00046BE2">
      <w:pPr>
        <w:pStyle w:val="ListParagraph"/>
        <w:numPr>
          <w:ilvl w:val="0"/>
          <w:numId w:val="14"/>
        </w:numPr>
        <w:spacing w:line="360" w:lineRule="auto"/>
        <w:jc w:val="both"/>
        <w:rPr>
          <w:rFonts w:ascii="Arial" w:hAnsi="Arial" w:cs="Arial"/>
          <w:szCs w:val="24"/>
        </w:rPr>
      </w:pPr>
      <w:r w:rsidRPr="00871A10">
        <w:rPr>
          <w:rFonts w:ascii="Arial" w:hAnsi="Arial" w:cs="Arial"/>
          <w:b/>
          <w:bCs/>
          <w:i/>
          <w:iCs/>
          <w:szCs w:val="24"/>
        </w:rPr>
        <w:t>Why are workers stressed?</w:t>
      </w:r>
      <w:r w:rsidRPr="00046BE2">
        <w:rPr>
          <w:rFonts w:ascii="Arial" w:hAnsi="Arial" w:cs="Arial"/>
          <w:szCs w:val="24"/>
        </w:rPr>
        <w:t xml:space="preserve"> They are overworked and underpaid (Burnt Chef Project, 2024).</w:t>
      </w:r>
    </w:p>
    <w:p w14:paraId="0F722937" w14:textId="01033FCC" w:rsidR="00860BC6" w:rsidRPr="00046BE2" w:rsidRDefault="00860BC6" w:rsidP="00046BE2">
      <w:pPr>
        <w:pStyle w:val="ListParagraph"/>
        <w:numPr>
          <w:ilvl w:val="0"/>
          <w:numId w:val="14"/>
        </w:numPr>
        <w:spacing w:line="360" w:lineRule="auto"/>
        <w:jc w:val="both"/>
        <w:rPr>
          <w:rFonts w:ascii="Arial" w:hAnsi="Arial" w:cs="Arial"/>
          <w:szCs w:val="24"/>
        </w:rPr>
      </w:pPr>
      <w:r w:rsidRPr="00871A10">
        <w:rPr>
          <w:rFonts w:ascii="Arial" w:hAnsi="Arial" w:cs="Arial"/>
          <w:b/>
          <w:bCs/>
          <w:i/>
          <w:iCs/>
          <w:szCs w:val="24"/>
        </w:rPr>
        <w:t>Why is this happening?</w:t>
      </w:r>
      <w:r w:rsidRPr="00046BE2">
        <w:rPr>
          <w:rFonts w:ascii="Arial" w:hAnsi="Arial" w:cs="Arial"/>
          <w:szCs w:val="24"/>
        </w:rPr>
        <w:t xml:space="preserve"> Staff shortages and cost-cutting business models (Baum, 2022).</w:t>
      </w:r>
    </w:p>
    <w:p w14:paraId="29A3CFCA" w14:textId="665BFF39" w:rsidR="00860BC6" w:rsidRPr="00046BE2" w:rsidRDefault="00860BC6" w:rsidP="00046BE2">
      <w:pPr>
        <w:pStyle w:val="ListParagraph"/>
        <w:numPr>
          <w:ilvl w:val="0"/>
          <w:numId w:val="14"/>
        </w:numPr>
        <w:spacing w:line="360" w:lineRule="auto"/>
        <w:jc w:val="both"/>
        <w:rPr>
          <w:rFonts w:ascii="Arial" w:hAnsi="Arial" w:cs="Arial"/>
          <w:szCs w:val="24"/>
        </w:rPr>
      </w:pPr>
      <w:r w:rsidRPr="00871A10">
        <w:rPr>
          <w:rFonts w:ascii="Arial" w:hAnsi="Arial" w:cs="Arial"/>
          <w:b/>
          <w:bCs/>
          <w:i/>
          <w:iCs/>
          <w:szCs w:val="24"/>
        </w:rPr>
        <w:t>Why do shortages continue?</w:t>
      </w:r>
      <w:r w:rsidRPr="00046BE2">
        <w:rPr>
          <w:rFonts w:ascii="Arial" w:hAnsi="Arial" w:cs="Arial"/>
          <w:szCs w:val="24"/>
        </w:rPr>
        <w:t xml:space="preserve"> Hospitality has a poor reputation that discourages new workers (</w:t>
      </w:r>
      <w:r w:rsidR="00B35C83">
        <w:rPr>
          <w:rFonts w:ascii="Arial" w:hAnsi="Arial" w:cs="Arial"/>
          <w:szCs w:val="24"/>
        </w:rPr>
        <w:t xml:space="preserve">Solnet, </w:t>
      </w:r>
      <w:r w:rsidRPr="00046BE2">
        <w:rPr>
          <w:rFonts w:ascii="Arial" w:hAnsi="Arial" w:cs="Arial"/>
          <w:szCs w:val="24"/>
        </w:rPr>
        <w:t>20</w:t>
      </w:r>
      <w:r w:rsidR="00B35C83">
        <w:rPr>
          <w:rFonts w:ascii="Arial" w:hAnsi="Arial" w:cs="Arial"/>
          <w:szCs w:val="24"/>
        </w:rPr>
        <w:t>16</w:t>
      </w:r>
      <w:r w:rsidRPr="00046BE2">
        <w:rPr>
          <w:rFonts w:ascii="Arial" w:hAnsi="Arial" w:cs="Arial"/>
          <w:szCs w:val="24"/>
        </w:rPr>
        <w:t>).</w:t>
      </w:r>
    </w:p>
    <w:p w14:paraId="0C6743B0" w14:textId="66B658D2" w:rsidR="00860BC6" w:rsidRPr="00046BE2" w:rsidRDefault="00860BC6" w:rsidP="00046BE2">
      <w:pPr>
        <w:pStyle w:val="ListParagraph"/>
        <w:numPr>
          <w:ilvl w:val="0"/>
          <w:numId w:val="14"/>
        </w:numPr>
        <w:spacing w:line="360" w:lineRule="auto"/>
        <w:jc w:val="both"/>
        <w:rPr>
          <w:rFonts w:ascii="Arial" w:hAnsi="Arial" w:cs="Arial"/>
          <w:szCs w:val="24"/>
        </w:rPr>
      </w:pPr>
      <w:r w:rsidRPr="00871A10">
        <w:rPr>
          <w:rFonts w:ascii="Arial" w:hAnsi="Arial" w:cs="Arial"/>
          <w:b/>
          <w:bCs/>
          <w:i/>
          <w:iCs/>
          <w:szCs w:val="24"/>
        </w:rPr>
        <w:t>Why is the image poor?</w:t>
      </w:r>
      <w:r w:rsidRPr="00046BE2">
        <w:rPr>
          <w:rFonts w:ascii="Arial" w:hAnsi="Arial" w:cs="Arial"/>
          <w:szCs w:val="24"/>
        </w:rPr>
        <w:t xml:space="preserve"> Companies treat stress as a personal issue, not a management problem (Guest, 2021).</w:t>
      </w:r>
    </w:p>
    <w:p w14:paraId="709C7F77" w14:textId="2DBD9227" w:rsidR="00860BC6" w:rsidRPr="00046BE2" w:rsidRDefault="00860BC6" w:rsidP="00046BE2">
      <w:pPr>
        <w:pStyle w:val="ListParagraph"/>
        <w:numPr>
          <w:ilvl w:val="0"/>
          <w:numId w:val="14"/>
        </w:numPr>
        <w:spacing w:line="360" w:lineRule="auto"/>
        <w:jc w:val="both"/>
        <w:rPr>
          <w:rFonts w:ascii="Arial" w:hAnsi="Arial" w:cs="Arial"/>
          <w:szCs w:val="24"/>
        </w:rPr>
      </w:pPr>
      <w:r w:rsidRPr="00871A10">
        <w:rPr>
          <w:rFonts w:ascii="Arial" w:hAnsi="Arial" w:cs="Arial"/>
          <w:b/>
          <w:bCs/>
          <w:i/>
          <w:iCs/>
          <w:szCs w:val="24"/>
        </w:rPr>
        <w:t>Why does this mindset persist?</w:t>
      </w:r>
      <w:r w:rsidRPr="00046BE2">
        <w:rPr>
          <w:rFonts w:ascii="Arial" w:hAnsi="Arial" w:cs="Arial"/>
          <w:szCs w:val="24"/>
        </w:rPr>
        <w:t xml:space="preserve"> The culture still praises endurance instead of wellbeing (</w:t>
      </w:r>
      <w:proofErr w:type="gramStart"/>
      <w:r w:rsidRPr="00046BE2">
        <w:rPr>
          <w:rFonts w:ascii="Arial" w:hAnsi="Arial" w:cs="Arial"/>
          <w:szCs w:val="24"/>
        </w:rPr>
        <w:t>Karatepe</w:t>
      </w:r>
      <w:r w:rsidR="006A2DBE">
        <w:rPr>
          <w:rFonts w:ascii="Arial" w:hAnsi="Arial" w:cs="Arial"/>
          <w:szCs w:val="24"/>
        </w:rPr>
        <w:t xml:space="preserve"> </w:t>
      </w:r>
      <w:r w:rsidRPr="00046BE2">
        <w:rPr>
          <w:rFonts w:ascii="Arial" w:hAnsi="Arial" w:cs="Arial"/>
          <w:szCs w:val="24"/>
        </w:rPr>
        <w:t>,</w:t>
      </w:r>
      <w:proofErr w:type="gramEnd"/>
      <w:r w:rsidRPr="00046BE2">
        <w:rPr>
          <w:rFonts w:ascii="Arial" w:hAnsi="Arial" w:cs="Arial"/>
          <w:szCs w:val="24"/>
        </w:rPr>
        <w:t xml:space="preserve"> 202</w:t>
      </w:r>
      <w:r w:rsidR="006A2DBE">
        <w:rPr>
          <w:rFonts w:ascii="Arial" w:hAnsi="Arial" w:cs="Arial"/>
          <w:szCs w:val="24"/>
        </w:rPr>
        <w:t>0</w:t>
      </w:r>
      <w:r w:rsidRPr="00046BE2">
        <w:rPr>
          <w:rFonts w:ascii="Arial" w:hAnsi="Arial" w:cs="Arial"/>
          <w:szCs w:val="24"/>
        </w:rPr>
        <w:t>).</w:t>
      </w:r>
    </w:p>
    <w:p w14:paraId="3ED2F1D7" w14:textId="77777777" w:rsidR="00860BC6" w:rsidRPr="00046BE2" w:rsidRDefault="00860BC6" w:rsidP="00046BE2">
      <w:pPr>
        <w:spacing w:line="360" w:lineRule="auto"/>
        <w:jc w:val="both"/>
        <w:rPr>
          <w:rFonts w:ascii="Arial" w:hAnsi="Arial" w:cs="Arial"/>
          <w:szCs w:val="24"/>
        </w:rPr>
      </w:pPr>
    </w:p>
    <w:p w14:paraId="3D949774"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lastRenderedPageBreak/>
        <w:t>The root cause is cultural resistance. The industry must redefine “resilience” to mean balance and support, not simply surviving stress.</w:t>
      </w:r>
    </w:p>
    <w:p w14:paraId="08830886" w14:textId="77777777" w:rsidR="00860BC6" w:rsidRPr="00046BE2" w:rsidRDefault="00860BC6" w:rsidP="00046BE2">
      <w:pPr>
        <w:spacing w:line="360" w:lineRule="auto"/>
        <w:jc w:val="both"/>
        <w:rPr>
          <w:rFonts w:ascii="Arial" w:hAnsi="Arial" w:cs="Arial"/>
          <w:szCs w:val="24"/>
        </w:rPr>
      </w:pPr>
    </w:p>
    <w:p w14:paraId="25EAA5D1" w14:textId="071E3803" w:rsidR="00860BC6" w:rsidRDefault="00860BC6" w:rsidP="00046BE2">
      <w:pPr>
        <w:spacing w:line="360" w:lineRule="auto"/>
        <w:jc w:val="both"/>
        <w:rPr>
          <w:rFonts w:ascii="Arial" w:hAnsi="Arial" w:cs="Arial"/>
          <w:szCs w:val="24"/>
        </w:rPr>
      </w:pPr>
    </w:p>
    <w:p w14:paraId="524D6975" w14:textId="77777777" w:rsidR="00046BE2" w:rsidRDefault="00046BE2" w:rsidP="00046BE2">
      <w:pPr>
        <w:spacing w:line="360" w:lineRule="auto"/>
        <w:jc w:val="both"/>
        <w:rPr>
          <w:rFonts w:ascii="Arial" w:hAnsi="Arial" w:cs="Arial"/>
          <w:szCs w:val="24"/>
        </w:rPr>
      </w:pPr>
    </w:p>
    <w:p w14:paraId="12EDD8CD" w14:textId="77777777" w:rsidR="00046BE2" w:rsidRDefault="00046BE2" w:rsidP="00046BE2">
      <w:pPr>
        <w:spacing w:line="360" w:lineRule="auto"/>
        <w:jc w:val="both"/>
        <w:rPr>
          <w:rFonts w:ascii="Arial" w:hAnsi="Arial" w:cs="Arial"/>
          <w:szCs w:val="24"/>
        </w:rPr>
      </w:pPr>
    </w:p>
    <w:p w14:paraId="098E2D43" w14:textId="77777777" w:rsidR="00046BE2" w:rsidRDefault="00046BE2" w:rsidP="00046BE2">
      <w:pPr>
        <w:spacing w:line="360" w:lineRule="auto"/>
        <w:jc w:val="both"/>
        <w:rPr>
          <w:rFonts w:ascii="Arial" w:hAnsi="Arial" w:cs="Arial"/>
          <w:szCs w:val="24"/>
        </w:rPr>
      </w:pPr>
    </w:p>
    <w:p w14:paraId="5ED85044" w14:textId="77777777" w:rsidR="00046BE2" w:rsidRDefault="00046BE2" w:rsidP="00046BE2">
      <w:pPr>
        <w:spacing w:line="360" w:lineRule="auto"/>
        <w:jc w:val="both"/>
        <w:rPr>
          <w:rFonts w:ascii="Arial" w:hAnsi="Arial" w:cs="Arial"/>
          <w:szCs w:val="24"/>
        </w:rPr>
      </w:pPr>
    </w:p>
    <w:p w14:paraId="3C4CF0DA" w14:textId="77777777" w:rsidR="00046BE2" w:rsidRDefault="00046BE2" w:rsidP="00046BE2">
      <w:pPr>
        <w:spacing w:line="360" w:lineRule="auto"/>
        <w:jc w:val="both"/>
        <w:rPr>
          <w:rFonts w:ascii="Arial" w:hAnsi="Arial" w:cs="Arial"/>
          <w:szCs w:val="24"/>
        </w:rPr>
      </w:pPr>
    </w:p>
    <w:p w14:paraId="73D695F4" w14:textId="77777777" w:rsidR="00046BE2" w:rsidRDefault="00046BE2" w:rsidP="00046BE2">
      <w:pPr>
        <w:spacing w:line="360" w:lineRule="auto"/>
        <w:jc w:val="both"/>
        <w:rPr>
          <w:rFonts w:ascii="Arial" w:hAnsi="Arial" w:cs="Arial"/>
          <w:szCs w:val="24"/>
        </w:rPr>
      </w:pPr>
    </w:p>
    <w:p w14:paraId="60780F52" w14:textId="77777777" w:rsidR="00046BE2" w:rsidRPr="00046BE2" w:rsidRDefault="00046BE2" w:rsidP="00046BE2">
      <w:pPr>
        <w:spacing w:line="360" w:lineRule="auto"/>
        <w:jc w:val="both"/>
        <w:rPr>
          <w:rFonts w:ascii="Arial" w:hAnsi="Arial" w:cs="Arial"/>
          <w:szCs w:val="24"/>
        </w:rPr>
      </w:pPr>
    </w:p>
    <w:p w14:paraId="35E8120D" w14:textId="77777777" w:rsidR="00860BC6" w:rsidRPr="00046BE2" w:rsidRDefault="00860BC6" w:rsidP="00046BE2">
      <w:pPr>
        <w:spacing w:line="360" w:lineRule="auto"/>
        <w:jc w:val="both"/>
        <w:rPr>
          <w:rFonts w:ascii="Arial" w:hAnsi="Arial" w:cs="Arial"/>
          <w:szCs w:val="24"/>
        </w:rPr>
      </w:pPr>
    </w:p>
    <w:p w14:paraId="23094F5F"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4.3 STAR Case Study: Hilton’s Thrive@Hilton Programme</w:t>
      </w:r>
    </w:p>
    <w:p w14:paraId="3736B067" w14:textId="77777777" w:rsidR="00860BC6" w:rsidRPr="00046BE2" w:rsidRDefault="00860BC6" w:rsidP="00046BE2">
      <w:pPr>
        <w:spacing w:line="360" w:lineRule="auto"/>
        <w:jc w:val="both"/>
        <w:rPr>
          <w:rFonts w:ascii="Arial" w:hAnsi="Arial" w:cs="Arial"/>
          <w:szCs w:val="24"/>
        </w:rPr>
      </w:pPr>
    </w:p>
    <w:p w14:paraId="4801B87A" w14:textId="050F0DF2" w:rsidR="00860BC6" w:rsidRPr="00046BE2" w:rsidRDefault="00860BC6" w:rsidP="00046BE2">
      <w:pPr>
        <w:spacing w:line="360" w:lineRule="auto"/>
        <w:jc w:val="both"/>
        <w:rPr>
          <w:rFonts w:ascii="Arial" w:hAnsi="Arial" w:cs="Arial"/>
          <w:szCs w:val="24"/>
        </w:rPr>
      </w:pPr>
      <w:r w:rsidRPr="00046BE2">
        <w:rPr>
          <w:rFonts w:ascii="Arial" w:hAnsi="Arial" w:cs="Arial"/>
          <w:noProof/>
          <w:szCs w:val="24"/>
          <w:highlight w:val="yellow"/>
        </w:rPr>
        <w:drawing>
          <wp:inline distT="0" distB="0" distL="0" distR="0" wp14:anchorId="2D96A66D" wp14:editId="032D7F10">
            <wp:extent cx="5731510" cy="2719070"/>
            <wp:effectExtent l="0" t="0" r="0" b="0"/>
            <wp:docPr id="125590613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5528368" name="Picture 135552836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719070"/>
                    </a:xfrm>
                    <a:prstGeom prst="rect">
                      <a:avLst/>
                    </a:prstGeom>
                  </pic:spPr>
                </pic:pic>
              </a:graphicData>
            </a:graphic>
          </wp:inline>
        </w:drawing>
      </w:r>
    </w:p>
    <w:p w14:paraId="481A1E6F" w14:textId="72A28C71" w:rsidR="00860BC6" w:rsidRPr="00046BE2" w:rsidRDefault="00860BC6" w:rsidP="00046BE2">
      <w:pPr>
        <w:spacing w:line="360" w:lineRule="auto"/>
        <w:jc w:val="both"/>
        <w:rPr>
          <w:rFonts w:ascii="Arial" w:hAnsi="Arial" w:cs="Arial"/>
          <w:szCs w:val="24"/>
        </w:rPr>
      </w:pPr>
      <w:r w:rsidRPr="00046BE2">
        <w:rPr>
          <w:rFonts w:ascii="Arial" w:hAnsi="Arial" w:cs="Arial"/>
          <w:szCs w:val="24"/>
        </w:rPr>
        <w:t>The STAR framework (</w:t>
      </w:r>
      <w:r w:rsidR="00921114" w:rsidRPr="00046BE2">
        <w:rPr>
          <w:rFonts w:ascii="Arial" w:hAnsi="Arial" w:cs="Arial"/>
          <w:szCs w:val="24"/>
        </w:rPr>
        <w:t>Situation</w:t>
      </w:r>
      <w:r w:rsidR="00921114">
        <w:rPr>
          <w:rFonts w:ascii="Arial" w:hAnsi="Arial" w:cs="Arial"/>
          <w:szCs w:val="24"/>
        </w:rPr>
        <w:t>,</w:t>
      </w:r>
      <w:r w:rsidR="00921114" w:rsidRPr="00046BE2">
        <w:rPr>
          <w:rFonts w:ascii="Arial" w:hAnsi="Arial" w:cs="Arial"/>
          <w:szCs w:val="24"/>
        </w:rPr>
        <w:t xml:space="preserve"> Task</w:t>
      </w:r>
      <w:r w:rsidR="00921114">
        <w:rPr>
          <w:rFonts w:ascii="Arial" w:hAnsi="Arial" w:cs="Arial"/>
          <w:szCs w:val="24"/>
        </w:rPr>
        <w:t xml:space="preserve">, </w:t>
      </w:r>
      <w:r w:rsidRPr="00046BE2">
        <w:rPr>
          <w:rFonts w:ascii="Arial" w:hAnsi="Arial" w:cs="Arial"/>
          <w:szCs w:val="24"/>
        </w:rPr>
        <w:t>Action</w:t>
      </w:r>
      <w:r w:rsidR="00921114">
        <w:rPr>
          <w:rFonts w:ascii="Arial" w:hAnsi="Arial" w:cs="Arial"/>
          <w:szCs w:val="24"/>
        </w:rPr>
        <w:t xml:space="preserve">, </w:t>
      </w:r>
      <w:r w:rsidRPr="00046BE2">
        <w:rPr>
          <w:rFonts w:ascii="Arial" w:hAnsi="Arial" w:cs="Arial"/>
          <w:szCs w:val="24"/>
        </w:rPr>
        <w:t>Result) shows how Hilton tackled the problem:</w:t>
      </w:r>
    </w:p>
    <w:p w14:paraId="2D0E58F3" w14:textId="774168D2" w:rsidR="00860BC6" w:rsidRPr="00046BE2" w:rsidRDefault="00860BC6" w:rsidP="00046BE2">
      <w:pPr>
        <w:pStyle w:val="ListParagraph"/>
        <w:numPr>
          <w:ilvl w:val="0"/>
          <w:numId w:val="16"/>
        </w:numPr>
        <w:spacing w:line="360" w:lineRule="auto"/>
        <w:jc w:val="both"/>
        <w:rPr>
          <w:rFonts w:ascii="Arial" w:hAnsi="Arial" w:cs="Arial"/>
          <w:szCs w:val="24"/>
        </w:rPr>
      </w:pPr>
      <w:r w:rsidRPr="00046BE2">
        <w:rPr>
          <w:rFonts w:ascii="Arial" w:hAnsi="Arial" w:cs="Arial"/>
          <w:b/>
          <w:bCs/>
          <w:szCs w:val="24"/>
        </w:rPr>
        <w:t>Situation:</w:t>
      </w:r>
      <w:r w:rsidRPr="00046BE2">
        <w:rPr>
          <w:rFonts w:ascii="Arial" w:hAnsi="Arial" w:cs="Arial"/>
          <w:szCs w:val="24"/>
        </w:rPr>
        <w:t xml:space="preserve"> After the pandemic, Hilton faced high burnout and turnover. About 42% of staff said they felt emotionally drained (Hilton, 2024).</w:t>
      </w:r>
    </w:p>
    <w:p w14:paraId="1A7726D7" w14:textId="5A6DC856" w:rsidR="00860BC6" w:rsidRPr="00046BE2" w:rsidRDefault="00860BC6" w:rsidP="00046BE2">
      <w:pPr>
        <w:pStyle w:val="ListParagraph"/>
        <w:numPr>
          <w:ilvl w:val="0"/>
          <w:numId w:val="16"/>
        </w:numPr>
        <w:spacing w:line="360" w:lineRule="auto"/>
        <w:jc w:val="both"/>
        <w:rPr>
          <w:rFonts w:ascii="Arial" w:hAnsi="Arial" w:cs="Arial"/>
          <w:szCs w:val="24"/>
        </w:rPr>
      </w:pPr>
      <w:r w:rsidRPr="00046BE2">
        <w:rPr>
          <w:rFonts w:ascii="Arial" w:hAnsi="Arial" w:cs="Arial"/>
          <w:b/>
          <w:bCs/>
          <w:szCs w:val="24"/>
        </w:rPr>
        <w:t>Task:</w:t>
      </w:r>
      <w:r w:rsidRPr="00046BE2">
        <w:rPr>
          <w:rFonts w:ascii="Arial" w:hAnsi="Arial" w:cs="Arial"/>
          <w:szCs w:val="24"/>
        </w:rPr>
        <w:t xml:space="preserve"> Improve wellbeing and reduce resignations.</w:t>
      </w:r>
    </w:p>
    <w:p w14:paraId="6819C14C" w14:textId="5C3A893E" w:rsidR="00860BC6" w:rsidRPr="00046BE2" w:rsidRDefault="00860BC6" w:rsidP="00046BE2">
      <w:pPr>
        <w:pStyle w:val="ListParagraph"/>
        <w:numPr>
          <w:ilvl w:val="0"/>
          <w:numId w:val="16"/>
        </w:numPr>
        <w:spacing w:line="360" w:lineRule="auto"/>
        <w:jc w:val="both"/>
        <w:rPr>
          <w:rFonts w:ascii="Arial" w:hAnsi="Arial" w:cs="Arial"/>
          <w:szCs w:val="24"/>
        </w:rPr>
      </w:pPr>
      <w:r w:rsidRPr="00046BE2">
        <w:rPr>
          <w:rFonts w:ascii="Arial" w:hAnsi="Arial" w:cs="Arial"/>
          <w:b/>
          <w:bCs/>
          <w:szCs w:val="24"/>
        </w:rPr>
        <w:t>Action:</w:t>
      </w:r>
      <w:r w:rsidRPr="00046BE2">
        <w:rPr>
          <w:rFonts w:ascii="Arial" w:hAnsi="Arial" w:cs="Arial"/>
          <w:szCs w:val="24"/>
        </w:rPr>
        <w:t xml:space="preserve"> Hilton created Thrive@Hilton, focusing on Body, Mind, and Spirit. It added 24/7 counselling, mindfulness apps, empathy training for managers, and AI scheduling for fairer shifts.</w:t>
      </w:r>
    </w:p>
    <w:p w14:paraId="3F196D7B" w14:textId="30B66AE5" w:rsidR="00860BC6" w:rsidRPr="00046BE2" w:rsidRDefault="00860BC6" w:rsidP="00046BE2">
      <w:pPr>
        <w:pStyle w:val="ListParagraph"/>
        <w:numPr>
          <w:ilvl w:val="0"/>
          <w:numId w:val="16"/>
        </w:numPr>
        <w:spacing w:line="360" w:lineRule="auto"/>
        <w:jc w:val="both"/>
        <w:rPr>
          <w:rFonts w:ascii="Arial" w:hAnsi="Arial" w:cs="Arial"/>
          <w:szCs w:val="24"/>
        </w:rPr>
      </w:pPr>
      <w:r w:rsidRPr="00046BE2">
        <w:rPr>
          <w:rFonts w:ascii="Arial" w:hAnsi="Arial" w:cs="Arial"/>
          <w:b/>
          <w:bCs/>
          <w:szCs w:val="24"/>
        </w:rPr>
        <w:lastRenderedPageBreak/>
        <w:t>Result:</w:t>
      </w:r>
      <w:r w:rsidRPr="00046BE2">
        <w:rPr>
          <w:rFonts w:ascii="Arial" w:hAnsi="Arial" w:cs="Arial"/>
          <w:szCs w:val="24"/>
        </w:rPr>
        <w:t xml:space="preserve"> In two years, staff satisfaction increased by 21%, and turnover dropped by 14%.</w:t>
      </w:r>
    </w:p>
    <w:p w14:paraId="4D89DE9A" w14:textId="77777777" w:rsidR="00860BC6" w:rsidRPr="00046BE2" w:rsidRDefault="00860BC6" w:rsidP="00046BE2">
      <w:pPr>
        <w:spacing w:line="360" w:lineRule="auto"/>
        <w:jc w:val="both"/>
        <w:rPr>
          <w:rFonts w:ascii="Arial" w:hAnsi="Arial" w:cs="Arial"/>
          <w:szCs w:val="24"/>
        </w:rPr>
      </w:pPr>
    </w:p>
    <w:p w14:paraId="3D2D8865" w14:textId="77777777" w:rsidR="00860BC6" w:rsidRPr="00046BE2" w:rsidRDefault="00860BC6" w:rsidP="00046BE2">
      <w:pPr>
        <w:spacing w:line="360" w:lineRule="auto"/>
        <w:jc w:val="both"/>
        <w:rPr>
          <w:rFonts w:ascii="Arial" w:hAnsi="Arial" w:cs="Arial"/>
          <w:szCs w:val="24"/>
        </w:rPr>
      </w:pPr>
      <w:r w:rsidRPr="00046BE2">
        <w:rPr>
          <w:rFonts w:ascii="Arial" w:hAnsi="Arial" w:cs="Arial"/>
          <w:szCs w:val="24"/>
        </w:rPr>
        <w:t>The programme worked because leadership took it seriously. However, Accor (2024) found that some regions had weaker results, proving that consistent management support is key.</w:t>
      </w:r>
    </w:p>
    <w:p w14:paraId="16D66B5A" w14:textId="77777777" w:rsidR="00860BC6" w:rsidRPr="00046BE2" w:rsidRDefault="00860BC6" w:rsidP="00046BE2">
      <w:pPr>
        <w:spacing w:line="360" w:lineRule="auto"/>
        <w:jc w:val="both"/>
        <w:rPr>
          <w:rFonts w:ascii="Arial" w:hAnsi="Arial" w:cs="Arial"/>
          <w:szCs w:val="24"/>
        </w:rPr>
      </w:pPr>
    </w:p>
    <w:p w14:paraId="3246D773" w14:textId="77777777" w:rsidR="00860BC6" w:rsidRDefault="00860BC6" w:rsidP="00046BE2">
      <w:pPr>
        <w:spacing w:line="360" w:lineRule="auto"/>
        <w:jc w:val="both"/>
        <w:rPr>
          <w:rFonts w:ascii="Arial" w:hAnsi="Arial" w:cs="Arial"/>
          <w:szCs w:val="24"/>
        </w:rPr>
      </w:pPr>
    </w:p>
    <w:p w14:paraId="5D5B0F22" w14:textId="77777777" w:rsidR="00921114" w:rsidRDefault="00921114" w:rsidP="00046BE2">
      <w:pPr>
        <w:spacing w:line="360" w:lineRule="auto"/>
        <w:jc w:val="both"/>
        <w:rPr>
          <w:rFonts w:ascii="Arial" w:hAnsi="Arial" w:cs="Arial"/>
          <w:szCs w:val="24"/>
        </w:rPr>
      </w:pPr>
    </w:p>
    <w:p w14:paraId="56C5848B" w14:textId="77777777" w:rsidR="00921114" w:rsidRDefault="00921114" w:rsidP="00046BE2">
      <w:pPr>
        <w:spacing w:line="360" w:lineRule="auto"/>
        <w:jc w:val="both"/>
        <w:rPr>
          <w:rFonts w:ascii="Arial" w:hAnsi="Arial" w:cs="Arial"/>
          <w:szCs w:val="24"/>
        </w:rPr>
      </w:pPr>
    </w:p>
    <w:p w14:paraId="66CF221C" w14:textId="77777777" w:rsidR="00921114" w:rsidRDefault="00921114" w:rsidP="00046BE2">
      <w:pPr>
        <w:spacing w:line="360" w:lineRule="auto"/>
        <w:jc w:val="both"/>
        <w:rPr>
          <w:rFonts w:ascii="Arial" w:hAnsi="Arial" w:cs="Arial"/>
          <w:szCs w:val="24"/>
        </w:rPr>
      </w:pPr>
    </w:p>
    <w:p w14:paraId="7CCD7B39" w14:textId="77777777" w:rsidR="00921114" w:rsidRPr="00046BE2" w:rsidRDefault="00921114" w:rsidP="00046BE2">
      <w:pPr>
        <w:spacing w:line="360" w:lineRule="auto"/>
        <w:jc w:val="both"/>
        <w:rPr>
          <w:rFonts w:ascii="Arial" w:hAnsi="Arial" w:cs="Arial"/>
          <w:szCs w:val="24"/>
        </w:rPr>
      </w:pPr>
    </w:p>
    <w:p w14:paraId="473C5168" w14:textId="77777777" w:rsidR="0014553C" w:rsidRPr="00046BE2" w:rsidRDefault="0014553C" w:rsidP="00046BE2">
      <w:pPr>
        <w:spacing w:line="360" w:lineRule="auto"/>
        <w:jc w:val="both"/>
        <w:rPr>
          <w:rFonts w:ascii="Arial" w:hAnsi="Arial" w:cs="Arial"/>
          <w:szCs w:val="24"/>
        </w:rPr>
      </w:pPr>
    </w:p>
    <w:p w14:paraId="71E3341C" w14:textId="77777777" w:rsidR="00440926" w:rsidRPr="00046BE2" w:rsidRDefault="00440926" w:rsidP="00046BE2">
      <w:pPr>
        <w:spacing w:line="360" w:lineRule="auto"/>
        <w:jc w:val="both"/>
        <w:rPr>
          <w:rFonts w:ascii="Arial" w:hAnsi="Arial" w:cs="Arial"/>
          <w:szCs w:val="24"/>
        </w:rPr>
      </w:pPr>
    </w:p>
    <w:p w14:paraId="3452FED9" w14:textId="2656EDCB" w:rsidR="00440926" w:rsidRPr="00046BE2" w:rsidRDefault="00440926" w:rsidP="00046BE2">
      <w:pPr>
        <w:spacing w:line="360" w:lineRule="auto"/>
        <w:jc w:val="both"/>
        <w:rPr>
          <w:rFonts w:ascii="Arial" w:hAnsi="Arial" w:cs="Arial"/>
          <w:b/>
          <w:bCs/>
          <w:szCs w:val="24"/>
          <w:u w:val="single"/>
        </w:rPr>
      </w:pPr>
      <w:r w:rsidRPr="00046BE2">
        <w:rPr>
          <w:rFonts w:ascii="Arial" w:hAnsi="Arial" w:cs="Arial"/>
          <w:b/>
          <w:bCs/>
          <w:szCs w:val="24"/>
          <w:u w:val="single"/>
        </w:rPr>
        <w:t xml:space="preserve">5. Conclusion </w:t>
      </w:r>
    </w:p>
    <w:p w14:paraId="6F079B3A" w14:textId="77777777" w:rsidR="00440926" w:rsidRPr="00046BE2" w:rsidRDefault="00440926" w:rsidP="00046BE2">
      <w:pPr>
        <w:spacing w:line="360" w:lineRule="auto"/>
        <w:jc w:val="both"/>
        <w:rPr>
          <w:rFonts w:ascii="Arial" w:hAnsi="Arial" w:cs="Arial"/>
          <w:szCs w:val="24"/>
        </w:rPr>
      </w:pPr>
    </w:p>
    <w:p w14:paraId="52F3F544" w14:textId="77777777" w:rsidR="00916BBF" w:rsidRPr="00046BE2" w:rsidRDefault="00916BBF" w:rsidP="00046BE2">
      <w:pPr>
        <w:spacing w:line="360" w:lineRule="auto"/>
        <w:jc w:val="both"/>
        <w:rPr>
          <w:rFonts w:ascii="Arial" w:hAnsi="Arial" w:cs="Arial"/>
          <w:szCs w:val="24"/>
        </w:rPr>
      </w:pPr>
    </w:p>
    <w:p w14:paraId="74151E59" w14:textId="050EEE38" w:rsidR="00916BBF" w:rsidRPr="00046BE2" w:rsidRDefault="00916BBF" w:rsidP="00046BE2">
      <w:pPr>
        <w:spacing w:line="360" w:lineRule="auto"/>
        <w:jc w:val="both"/>
        <w:rPr>
          <w:rFonts w:ascii="Arial" w:hAnsi="Arial" w:cs="Arial"/>
          <w:szCs w:val="24"/>
        </w:rPr>
      </w:pPr>
      <w:r w:rsidRPr="00046BE2">
        <w:rPr>
          <w:rFonts w:ascii="Arial" w:hAnsi="Arial" w:cs="Arial"/>
          <w:szCs w:val="24"/>
        </w:rPr>
        <w:t>The hospitality industry is facing a serious and long-lasting mental health problem. Many workers struggle with stress, long hours, low pay, and emotional pressure. The fast growth of technology has also added new stress, such as digital monitoring and fear of losing jobs. These issues cause burnout, low motivation, and poor customer service. The problem is not just about individualsit is part of how the industry works. To fix it, hotels and restaurants must treat mental health as an important part of business success, not just an extra benefit for staff.</w:t>
      </w:r>
    </w:p>
    <w:p w14:paraId="1649A1D3" w14:textId="77777777" w:rsidR="0014553C" w:rsidRPr="00046BE2" w:rsidRDefault="0014553C" w:rsidP="00046BE2">
      <w:pPr>
        <w:spacing w:line="360" w:lineRule="auto"/>
        <w:jc w:val="both"/>
        <w:rPr>
          <w:rFonts w:ascii="Arial" w:hAnsi="Arial" w:cs="Arial"/>
          <w:szCs w:val="24"/>
        </w:rPr>
      </w:pPr>
    </w:p>
    <w:p w14:paraId="6FED4DCC" w14:textId="0EF83C4F" w:rsidR="00921114" w:rsidRPr="00046BE2" w:rsidRDefault="00921114" w:rsidP="00921114">
      <w:pPr>
        <w:spacing w:line="360" w:lineRule="auto"/>
        <w:jc w:val="both"/>
        <w:rPr>
          <w:rFonts w:ascii="Arial" w:hAnsi="Arial" w:cs="Arial"/>
          <w:b/>
          <w:bCs/>
          <w:szCs w:val="24"/>
          <w:u w:val="single"/>
        </w:rPr>
      </w:pPr>
      <w:r>
        <w:rPr>
          <w:rFonts w:ascii="Arial" w:hAnsi="Arial" w:cs="Arial"/>
          <w:b/>
          <w:bCs/>
          <w:szCs w:val="24"/>
          <w:u w:val="single"/>
        </w:rPr>
        <w:t xml:space="preserve">6. </w:t>
      </w:r>
      <w:r w:rsidRPr="00046BE2">
        <w:rPr>
          <w:rFonts w:ascii="Arial" w:hAnsi="Arial" w:cs="Arial"/>
          <w:b/>
          <w:bCs/>
          <w:szCs w:val="24"/>
          <w:u w:val="single"/>
        </w:rPr>
        <w:t xml:space="preserve">Recommendations </w:t>
      </w:r>
    </w:p>
    <w:p w14:paraId="652D1377" w14:textId="77777777" w:rsidR="00B944D3" w:rsidRPr="00046BE2" w:rsidRDefault="00B944D3" w:rsidP="00046BE2">
      <w:pPr>
        <w:spacing w:line="360" w:lineRule="auto"/>
        <w:jc w:val="both"/>
        <w:rPr>
          <w:rFonts w:ascii="Arial" w:hAnsi="Arial" w:cs="Arial"/>
          <w:szCs w:val="24"/>
        </w:rPr>
      </w:pPr>
    </w:p>
    <w:p w14:paraId="0D50A9DB"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Using the PEAS framework (Problem, Evidence, Analysis, Solution), the following steps are suggested to help improve mental health in hospitality.</w:t>
      </w:r>
    </w:p>
    <w:p w14:paraId="6A90E011" w14:textId="77777777" w:rsidR="00B944D3" w:rsidRPr="00046BE2" w:rsidRDefault="00B944D3" w:rsidP="00046BE2">
      <w:pPr>
        <w:spacing w:line="360" w:lineRule="auto"/>
        <w:jc w:val="both"/>
        <w:rPr>
          <w:rFonts w:ascii="Arial" w:hAnsi="Arial" w:cs="Arial"/>
          <w:szCs w:val="24"/>
        </w:rPr>
      </w:pPr>
    </w:p>
    <w:p w14:paraId="52F0DE24"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1. Make Mental Health Part of Company Policy</w:t>
      </w:r>
    </w:p>
    <w:p w14:paraId="7D86EF7B" w14:textId="77777777" w:rsidR="00B944D3" w:rsidRPr="00046BE2" w:rsidRDefault="00B944D3" w:rsidP="00046BE2">
      <w:pPr>
        <w:spacing w:line="360" w:lineRule="auto"/>
        <w:jc w:val="both"/>
        <w:rPr>
          <w:rFonts w:ascii="Arial" w:hAnsi="Arial" w:cs="Arial"/>
          <w:szCs w:val="24"/>
        </w:rPr>
      </w:pPr>
    </w:p>
    <w:p w14:paraId="3C9E2ACF"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 xml:space="preserve">Hotels and restaurants should include mental health in their main business plans and goals, not only in HR work. This means adding wellbeing targets into company reports </w:t>
      </w:r>
      <w:r w:rsidRPr="00046BE2">
        <w:rPr>
          <w:rFonts w:ascii="Arial" w:hAnsi="Arial" w:cs="Arial"/>
          <w:szCs w:val="24"/>
        </w:rPr>
        <w:lastRenderedPageBreak/>
        <w:t>and measuring staff satisfaction, stress, and turnover rates each year (Baum, 2022). Creating a wellbeing committee at the management level can make sure leaders take real action. Companies should also follow global health guidelines such as the World Health Organization (2022) to ensure fair and safe workplaces for everyone.</w:t>
      </w:r>
    </w:p>
    <w:p w14:paraId="1ADD1B0C" w14:textId="77777777" w:rsidR="00B944D3" w:rsidRPr="00046BE2" w:rsidRDefault="00B944D3" w:rsidP="00046BE2">
      <w:pPr>
        <w:spacing w:line="360" w:lineRule="auto"/>
        <w:jc w:val="both"/>
        <w:rPr>
          <w:rFonts w:ascii="Arial" w:hAnsi="Arial" w:cs="Arial"/>
          <w:szCs w:val="24"/>
        </w:rPr>
      </w:pPr>
    </w:p>
    <w:p w14:paraId="2F6358A7"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2. Train Leaders to Be Supportive and Kind</w:t>
      </w:r>
    </w:p>
    <w:p w14:paraId="114CC87A" w14:textId="77777777" w:rsidR="00B944D3" w:rsidRPr="00046BE2" w:rsidRDefault="00B944D3" w:rsidP="00046BE2">
      <w:pPr>
        <w:spacing w:line="360" w:lineRule="auto"/>
        <w:jc w:val="both"/>
        <w:rPr>
          <w:rFonts w:ascii="Arial" w:hAnsi="Arial" w:cs="Arial"/>
          <w:szCs w:val="24"/>
        </w:rPr>
      </w:pPr>
    </w:p>
    <w:p w14:paraId="49B3A093"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Good leadership can reduce stress and make employees feel safe. Managers should get regular training in empathy, listening, and communication (Bass &amp; Riggio, 2006). Instead of strict, controlling styles, leaders should follow transformational leadership, which focuses on encouragement and trust (West &amp; Coia, 2021). Mental health should be discussed openly, without shame or fear. When leaders show understanding and care, employees feel valued, which helps reduce burnout and improves teamwork.</w:t>
      </w:r>
    </w:p>
    <w:p w14:paraId="0B240059" w14:textId="77777777" w:rsidR="00B944D3" w:rsidRPr="00046BE2" w:rsidRDefault="00B944D3" w:rsidP="00046BE2">
      <w:pPr>
        <w:spacing w:line="360" w:lineRule="auto"/>
        <w:jc w:val="both"/>
        <w:rPr>
          <w:rFonts w:ascii="Arial" w:hAnsi="Arial" w:cs="Arial"/>
          <w:szCs w:val="24"/>
        </w:rPr>
      </w:pPr>
    </w:p>
    <w:p w14:paraId="7F2DFABE"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3. Use Technology in a Human and Fair Way</w:t>
      </w:r>
    </w:p>
    <w:p w14:paraId="21F955DE" w14:textId="77777777" w:rsidR="00B944D3" w:rsidRPr="00046BE2" w:rsidRDefault="00B944D3" w:rsidP="00046BE2">
      <w:pPr>
        <w:spacing w:line="360" w:lineRule="auto"/>
        <w:jc w:val="both"/>
        <w:rPr>
          <w:rFonts w:ascii="Arial" w:hAnsi="Arial" w:cs="Arial"/>
          <w:szCs w:val="24"/>
        </w:rPr>
      </w:pPr>
    </w:p>
    <w:p w14:paraId="755FEF73"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As more hotels use artificial intelligence (AI) for scheduling and guest services, it is important that technology helps people, not controls them. AI systems should be clear and fair, and workers should know how their data is used (Canary Technologies, 2025). Staff should get training on how to work with new technologies safely and confidently. Companies should also keep human supervision in decision-making to avoid “technostress” and over-surveillance (Jarrahi et al., 2023). Organisations like UKHospitality should create clear rules for ethical AI use to protect staff wellbeing.</w:t>
      </w:r>
    </w:p>
    <w:p w14:paraId="7C720BC1" w14:textId="77777777" w:rsidR="00B944D3" w:rsidRPr="00046BE2" w:rsidRDefault="00B944D3" w:rsidP="00046BE2">
      <w:pPr>
        <w:spacing w:line="360" w:lineRule="auto"/>
        <w:jc w:val="both"/>
        <w:rPr>
          <w:rFonts w:ascii="Arial" w:hAnsi="Arial" w:cs="Arial"/>
          <w:szCs w:val="24"/>
        </w:rPr>
      </w:pPr>
    </w:p>
    <w:p w14:paraId="3E39EA6B"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4. Create Flexible and Restorative Work Systems</w:t>
      </w:r>
    </w:p>
    <w:p w14:paraId="4EE2D5B9" w14:textId="77777777" w:rsidR="00B944D3" w:rsidRPr="00046BE2" w:rsidRDefault="00B944D3" w:rsidP="00046BE2">
      <w:pPr>
        <w:spacing w:line="360" w:lineRule="auto"/>
        <w:jc w:val="both"/>
        <w:rPr>
          <w:rFonts w:ascii="Arial" w:hAnsi="Arial" w:cs="Arial"/>
          <w:szCs w:val="24"/>
        </w:rPr>
      </w:pPr>
    </w:p>
    <w:p w14:paraId="6F2E05A7" w14:textId="77777777" w:rsidR="00B944D3" w:rsidRPr="00046BE2" w:rsidRDefault="00B944D3" w:rsidP="00046BE2">
      <w:pPr>
        <w:spacing w:line="360" w:lineRule="auto"/>
        <w:jc w:val="both"/>
        <w:rPr>
          <w:rFonts w:ascii="Arial" w:hAnsi="Arial" w:cs="Arial"/>
          <w:szCs w:val="24"/>
        </w:rPr>
      </w:pPr>
      <w:r w:rsidRPr="00046BE2">
        <w:rPr>
          <w:rFonts w:ascii="Arial" w:hAnsi="Arial" w:cs="Arial"/>
          <w:szCs w:val="24"/>
        </w:rPr>
        <w:t>Work-life balance must be taken seriously. Hotels should plan fair schedules, make sure staff have enough rest days, and offer flexible working where possible (OECD, 2023). Fair pay, paid breaks, and predictable shifts help reduce stress and turnover. Companies can also offer mental health days, mindfulness sessions, and peer support groups. Employees should be invited to share ideas through surveys or wellbeing meetings (CIPD, 2023). This gives them a voice and helps employers make better changes.</w:t>
      </w:r>
    </w:p>
    <w:p w14:paraId="19AD3AAE" w14:textId="48CEE64D" w:rsidR="00B944D3" w:rsidRPr="00046BE2" w:rsidRDefault="00B944D3" w:rsidP="00046BE2">
      <w:pPr>
        <w:spacing w:line="360" w:lineRule="auto"/>
        <w:jc w:val="both"/>
        <w:rPr>
          <w:rFonts w:ascii="Arial" w:hAnsi="Arial" w:cs="Arial"/>
          <w:szCs w:val="24"/>
        </w:rPr>
      </w:pPr>
    </w:p>
    <w:p w14:paraId="25B0DF5B" w14:textId="77777777" w:rsidR="00B944D3" w:rsidRPr="00046BE2" w:rsidRDefault="00B944D3" w:rsidP="00046BE2">
      <w:pPr>
        <w:spacing w:line="360" w:lineRule="auto"/>
        <w:jc w:val="both"/>
        <w:rPr>
          <w:rFonts w:ascii="Arial" w:hAnsi="Arial" w:cs="Arial"/>
          <w:szCs w:val="24"/>
        </w:rPr>
      </w:pPr>
    </w:p>
    <w:p w14:paraId="6F736F54" w14:textId="77777777" w:rsidR="00B944D3" w:rsidRPr="00046BE2" w:rsidRDefault="00B944D3" w:rsidP="00046BE2">
      <w:pPr>
        <w:spacing w:line="360" w:lineRule="auto"/>
        <w:jc w:val="both"/>
        <w:rPr>
          <w:rFonts w:ascii="Arial" w:hAnsi="Arial" w:cs="Arial"/>
          <w:szCs w:val="24"/>
        </w:rPr>
      </w:pPr>
    </w:p>
    <w:p w14:paraId="1428FD71" w14:textId="78BA693C" w:rsidR="0014553C" w:rsidRPr="00046BE2" w:rsidRDefault="00921114" w:rsidP="00046BE2">
      <w:pPr>
        <w:spacing w:line="360" w:lineRule="auto"/>
        <w:jc w:val="both"/>
        <w:rPr>
          <w:rFonts w:ascii="Arial" w:hAnsi="Arial" w:cs="Arial"/>
          <w:szCs w:val="24"/>
        </w:rPr>
      </w:pPr>
      <w:r>
        <w:rPr>
          <w:rFonts w:ascii="Arial" w:hAnsi="Arial" w:cs="Arial"/>
          <w:szCs w:val="24"/>
        </w:rPr>
        <w:t>In conclusion, t</w:t>
      </w:r>
      <w:r w:rsidR="00B944D3" w:rsidRPr="00046BE2">
        <w:rPr>
          <w:rFonts w:ascii="Arial" w:hAnsi="Arial" w:cs="Arial"/>
          <w:szCs w:val="24"/>
        </w:rPr>
        <w:t>he hospitality industry should care for its workers just like it cares for its guests. When mental health becomes part of daily business practice through kind leadership, fair technology, and balanced work</w:t>
      </w:r>
      <w:r>
        <w:rPr>
          <w:rFonts w:ascii="Arial" w:hAnsi="Arial" w:cs="Arial"/>
          <w:szCs w:val="24"/>
        </w:rPr>
        <w:t>,</w:t>
      </w:r>
      <w:r w:rsidR="00B944D3" w:rsidRPr="00046BE2">
        <w:rPr>
          <w:rFonts w:ascii="Arial" w:hAnsi="Arial" w:cs="Arial"/>
          <w:szCs w:val="24"/>
        </w:rPr>
        <w:t xml:space="preserve"> staff feel happier, customers are more satisfied, and the business becomes stronger and more sustainable.</w:t>
      </w:r>
    </w:p>
    <w:p w14:paraId="36193E02" w14:textId="77777777" w:rsidR="0014553C" w:rsidRPr="00046BE2" w:rsidRDefault="0014553C" w:rsidP="00046BE2">
      <w:pPr>
        <w:spacing w:line="360" w:lineRule="auto"/>
        <w:jc w:val="both"/>
        <w:rPr>
          <w:rFonts w:ascii="Arial" w:hAnsi="Arial" w:cs="Arial"/>
          <w:szCs w:val="24"/>
        </w:rPr>
      </w:pPr>
    </w:p>
    <w:p w14:paraId="3EDAA2BB" w14:textId="77777777" w:rsidR="0014553C" w:rsidRDefault="0014553C" w:rsidP="00046BE2">
      <w:pPr>
        <w:spacing w:line="360" w:lineRule="auto"/>
        <w:jc w:val="both"/>
        <w:rPr>
          <w:rFonts w:ascii="Arial" w:hAnsi="Arial" w:cs="Arial"/>
          <w:szCs w:val="24"/>
        </w:rPr>
      </w:pPr>
    </w:p>
    <w:p w14:paraId="72F0BE8D" w14:textId="77777777" w:rsidR="00921114" w:rsidRDefault="00921114" w:rsidP="00046BE2">
      <w:pPr>
        <w:spacing w:line="360" w:lineRule="auto"/>
        <w:jc w:val="both"/>
        <w:rPr>
          <w:rFonts w:ascii="Arial" w:hAnsi="Arial" w:cs="Arial"/>
          <w:szCs w:val="24"/>
        </w:rPr>
      </w:pPr>
    </w:p>
    <w:p w14:paraId="44C8715D" w14:textId="77777777" w:rsidR="00921114" w:rsidRDefault="00921114" w:rsidP="00046BE2">
      <w:pPr>
        <w:spacing w:line="360" w:lineRule="auto"/>
        <w:jc w:val="both"/>
        <w:rPr>
          <w:rFonts w:ascii="Arial" w:hAnsi="Arial" w:cs="Arial"/>
          <w:szCs w:val="24"/>
        </w:rPr>
      </w:pPr>
    </w:p>
    <w:p w14:paraId="76455542" w14:textId="77777777" w:rsidR="00921114" w:rsidRPr="00046BE2" w:rsidRDefault="00921114" w:rsidP="00046BE2">
      <w:pPr>
        <w:spacing w:line="360" w:lineRule="auto"/>
        <w:jc w:val="both"/>
        <w:rPr>
          <w:rFonts w:ascii="Arial" w:hAnsi="Arial" w:cs="Arial"/>
          <w:szCs w:val="24"/>
        </w:rPr>
      </w:pPr>
    </w:p>
    <w:p w14:paraId="0FBA1330" w14:textId="77777777" w:rsidR="009F34BB" w:rsidRPr="00046BE2" w:rsidRDefault="009F34BB" w:rsidP="00046BE2">
      <w:pPr>
        <w:spacing w:line="360" w:lineRule="auto"/>
        <w:jc w:val="both"/>
        <w:rPr>
          <w:rFonts w:ascii="Arial" w:hAnsi="Arial" w:cs="Arial"/>
          <w:szCs w:val="24"/>
        </w:rPr>
      </w:pPr>
    </w:p>
    <w:p w14:paraId="50B5548A" w14:textId="77777777" w:rsidR="00440926" w:rsidRPr="00046BE2" w:rsidRDefault="00440926" w:rsidP="00046BE2">
      <w:pPr>
        <w:spacing w:line="360" w:lineRule="auto"/>
        <w:jc w:val="both"/>
        <w:rPr>
          <w:rFonts w:ascii="Arial" w:hAnsi="Arial" w:cs="Arial"/>
          <w:szCs w:val="24"/>
        </w:rPr>
      </w:pPr>
    </w:p>
    <w:p w14:paraId="6DB01A53" w14:textId="77777777" w:rsidR="009F5054" w:rsidRDefault="009F5054" w:rsidP="00046BE2">
      <w:pPr>
        <w:spacing w:line="360" w:lineRule="auto"/>
        <w:jc w:val="both"/>
        <w:rPr>
          <w:rFonts w:ascii="Arial" w:hAnsi="Arial" w:cs="Arial"/>
          <w:b/>
          <w:bCs/>
          <w:szCs w:val="24"/>
          <w:u w:val="single"/>
        </w:rPr>
      </w:pPr>
    </w:p>
    <w:p w14:paraId="6AC9F813" w14:textId="77777777" w:rsidR="00871A10" w:rsidRDefault="00871A10" w:rsidP="00046BE2">
      <w:pPr>
        <w:spacing w:line="360" w:lineRule="auto"/>
        <w:jc w:val="both"/>
        <w:rPr>
          <w:rFonts w:ascii="Arial" w:hAnsi="Arial" w:cs="Arial"/>
          <w:b/>
          <w:bCs/>
          <w:szCs w:val="24"/>
          <w:u w:val="single"/>
        </w:rPr>
      </w:pPr>
    </w:p>
    <w:p w14:paraId="41DD8238" w14:textId="77777777" w:rsidR="00871A10" w:rsidRDefault="00871A10" w:rsidP="00046BE2">
      <w:pPr>
        <w:spacing w:line="360" w:lineRule="auto"/>
        <w:jc w:val="both"/>
        <w:rPr>
          <w:rFonts w:ascii="Arial" w:hAnsi="Arial" w:cs="Arial"/>
          <w:b/>
          <w:bCs/>
          <w:szCs w:val="24"/>
          <w:u w:val="single"/>
        </w:rPr>
      </w:pPr>
    </w:p>
    <w:p w14:paraId="588B01BC" w14:textId="77777777" w:rsidR="00871A10" w:rsidRDefault="00871A10" w:rsidP="00046BE2">
      <w:pPr>
        <w:spacing w:line="360" w:lineRule="auto"/>
        <w:jc w:val="both"/>
        <w:rPr>
          <w:rFonts w:ascii="Arial" w:hAnsi="Arial" w:cs="Arial"/>
          <w:b/>
          <w:bCs/>
          <w:szCs w:val="24"/>
          <w:u w:val="single"/>
        </w:rPr>
      </w:pPr>
    </w:p>
    <w:p w14:paraId="74E05A52" w14:textId="77777777" w:rsidR="00871A10" w:rsidRDefault="00871A10" w:rsidP="00046BE2">
      <w:pPr>
        <w:spacing w:line="360" w:lineRule="auto"/>
        <w:jc w:val="both"/>
        <w:rPr>
          <w:rFonts w:ascii="Arial" w:hAnsi="Arial" w:cs="Arial"/>
          <w:b/>
          <w:bCs/>
          <w:szCs w:val="24"/>
          <w:u w:val="single"/>
        </w:rPr>
      </w:pPr>
    </w:p>
    <w:p w14:paraId="419D27C3" w14:textId="77777777" w:rsidR="00871A10" w:rsidRDefault="00871A10" w:rsidP="00046BE2">
      <w:pPr>
        <w:spacing w:line="360" w:lineRule="auto"/>
        <w:jc w:val="both"/>
        <w:rPr>
          <w:rFonts w:ascii="Arial" w:hAnsi="Arial" w:cs="Arial"/>
          <w:b/>
          <w:bCs/>
          <w:szCs w:val="24"/>
          <w:u w:val="single"/>
        </w:rPr>
      </w:pPr>
    </w:p>
    <w:p w14:paraId="5D5DD5F5" w14:textId="77777777" w:rsidR="00871A10" w:rsidRDefault="00871A10" w:rsidP="00046BE2">
      <w:pPr>
        <w:spacing w:line="360" w:lineRule="auto"/>
        <w:jc w:val="both"/>
        <w:rPr>
          <w:rFonts w:ascii="Arial" w:hAnsi="Arial" w:cs="Arial"/>
          <w:b/>
          <w:bCs/>
          <w:szCs w:val="24"/>
          <w:u w:val="single"/>
        </w:rPr>
      </w:pPr>
    </w:p>
    <w:p w14:paraId="58255582" w14:textId="77777777" w:rsidR="00871A10" w:rsidRDefault="00871A10" w:rsidP="00046BE2">
      <w:pPr>
        <w:spacing w:line="360" w:lineRule="auto"/>
        <w:jc w:val="both"/>
        <w:rPr>
          <w:rFonts w:ascii="Arial" w:hAnsi="Arial" w:cs="Arial"/>
          <w:b/>
          <w:bCs/>
          <w:szCs w:val="24"/>
          <w:u w:val="single"/>
        </w:rPr>
      </w:pPr>
    </w:p>
    <w:p w14:paraId="763D10A6" w14:textId="77777777" w:rsidR="00871A10" w:rsidRDefault="00871A10" w:rsidP="00046BE2">
      <w:pPr>
        <w:spacing w:line="360" w:lineRule="auto"/>
        <w:jc w:val="both"/>
        <w:rPr>
          <w:rFonts w:ascii="Arial" w:hAnsi="Arial" w:cs="Arial"/>
          <w:b/>
          <w:bCs/>
          <w:szCs w:val="24"/>
          <w:u w:val="single"/>
        </w:rPr>
      </w:pPr>
    </w:p>
    <w:p w14:paraId="728535BA" w14:textId="77777777" w:rsidR="00871A10" w:rsidRDefault="00871A10" w:rsidP="00046BE2">
      <w:pPr>
        <w:spacing w:line="360" w:lineRule="auto"/>
        <w:jc w:val="both"/>
        <w:rPr>
          <w:rFonts w:ascii="Arial" w:hAnsi="Arial" w:cs="Arial"/>
          <w:b/>
          <w:bCs/>
          <w:szCs w:val="24"/>
          <w:u w:val="single"/>
        </w:rPr>
      </w:pPr>
    </w:p>
    <w:p w14:paraId="58B83362" w14:textId="77777777" w:rsidR="00871A10" w:rsidRDefault="00871A10" w:rsidP="00046BE2">
      <w:pPr>
        <w:spacing w:line="360" w:lineRule="auto"/>
        <w:jc w:val="both"/>
        <w:rPr>
          <w:rFonts w:ascii="Arial" w:hAnsi="Arial" w:cs="Arial"/>
          <w:b/>
          <w:bCs/>
          <w:szCs w:val="24"/>
          <w:u w:val="single"/>
        </w:rPr>
      </w:pPr>
    </w:p>
    <w:p w14:paraId="40A12F5B" w14:textId="77777777" w:rsidR="00871A10" w:rsidRDefault="00871A10" w:rsidP="00046BE2">
      <w:pPr>
        <w:spacing w:line="360" w:lineRule="auto"/>
        <w:jc w:val="both"/>
        <w:rPr>
          <w:rFonts w:ascii="Arial" w:hAnsi="Arial" w:cs="Arial"/>
          <w:b/>
          <w:bCs/>
          <w:szCs w:val="24"/>
          <w:u w:val="single"/>
        </w:rPr>
      </w:pPr>
    </w:p>
    <w:p w14:paraId="3309AA1F" w14:textId="77777777" w:rsidR="00871A10" w:rsidRDefault="00871A10" w:rsidP="00046BE2">
      <w:pPr>
        <w:spacing w:line="360" w:lineRule="auto"/>
        <w:jc w:val="both"/>
        <w:rPr>
          <w:rFonts w:ascii="Arial" w:hAnsi="Arial" w:cs="Arial"/>
          <w:b/>
          <w:bCs/>
          <w:szCs w:val="24"/>
          <w:u w:val="single"/>
        </w:rPr>
      </w:pPr>
    </w:p>
    <w:p w14:paraId="1413AE7C" w14:textId="77777777" w:rsidR="00871A10" w:rsidRDefault="00871A10" w:rsidP="00046BE2">
      <w:pPr>
        <w:spacing w:line="360" w:lineRule="auto"/>
        <w:jc w:val="both"/>
        <w:rPr>
          <w:rFonts w:ascii="Arial" w:hAnsi="Arial" w:cs="Arial"/>
          <w:b/>
          <w:bCs/>
          <w:szCs w:val="24"/>
          <w:u w:val="single"/>
        </w:rPr>
      </w:pPr>
    </w:p>
    <w:p w14:paraId="3A39A845" w14:textId="77777777" w:rsidR="00871A10" w:rsidRDefault="00871A10" w:rsidP="00046BE2">
      <w:pPr>
        <w:spacing w:line="360" w:lineRule="auto"/>
        <w:jc w:val="both"/>
        <w:rPr>
          <w:rFonts w:ascii="Arial" w:hAnsi="Arial" w:cs="Arial"/>
          <w:b/>
          <w:bCs/>
          <w:szCs w:val="24"/>
          <w:u w:val="single"/>
        </w:rPr>
      </w:pPr>
    </w:p>
    <w:p w14:paraId="0422CCCB" w14:textId="77777777" w:rsidR="00871A10" w:rsidRDefault="00871A10" w:rsidP="00046BE2">
      <w:pPr>
        <w:spacing w:line="360" w:lineRule="auto"/>
        <w:jc w:val="both"/>
        <w:rPr>
          <w:rFonts w:ascii="Arial" w:hAnsi="Arial" w:cs="Arial"/>
          <w:b/>
          <w:bCs/>
          <w:szCs w:val="24"/>
          <w:u w:val="single"/>
        </w:rPr>
      </w:pPr>
    </w:p>
    <w:p w14:paraId="046769F6" w14:textId="77777777" w:rsidR="00871A10" w:rsidRDefault="00871A10" w:rsidP="00046BE2">
      <w:pPr>
        <w:spacing w:line="360" w:lineRule="auto"/>
        <w:jc w:val="both"/>
        <w:rPr>
          <w:rFonts w:ascii="Arial" w:hAnsi="Arial" w:cs="Arial"/>
          <w:b/>
          <w:bCs/>
          <w:szCs w:val="24"/>
          <w:u w:val="single"/>
        </w:rPr>
      </w:pPr>
    </w:p>
    <w:p w14:paraId="7B285DF1" w14:textId="77777777" w:rsidR="00871A10" w:rsidRDefault="00871A10" w:rsidP="00046BE2">
      <w:pPr>
        <w:spacing w:line="360" w:lineRule="auto"/>
        <w:jc w:val="both"/>
        <w:rPr>
          <w:rFonts w:ascii="Arial" w:hAnsi="Arial" w:cs="Arial"/>
          <w:b/>
          <w:bCs/>
          <w:szCs w:val="24"/>
          <w:u w:val="single"/>
        </w:rPr>
      </w:pPr>
    </w:p>
    <w:p w14:paraId="267E84BF" w14:textId="77777777" w:rsidR="00871A10" w:rsidRDefault="00871A10" w:rsidP="00046BE2">
      <w:pPr>
        <w:spacing w:line="360" w:lineRule="auto"/>
        <w:jc w:val="both"/>
        <w:rPr>
          <w:rFonts w:ascii="Arial" w:hAnsi="Arial" w:cs="Arial"/>
          <w:b/>
          <w:bCs/>
          <w:szCs w:val="24"/>
          <w:u w:val="single"/>
        </w:rPr>
      </w:pPr>
    </w:p>
    <w:p w14:paraId="3F6671B9" w14:textId="77777777" w:rsidR="009F5054" w:rsidRDefault="009F5054" w:rsidP="00046BE2">
      <w:pPr>
        <w:spacing w:line="360" w:lineRule="auto"/>
        <w:jc w:val="both"/>
        <w:rPr>
          <w:rFonts w:ascii="Arial" w:hAnsi="Arial" w:cs="Arial"/>
          <w:b/>
          <w:bCs/>
          <w:szCs w:val="24"/>
          <w:u w:val="single"/>
        </w:rPr>
      </w:pPr>
    </w:p>
    <w:p w14:paraId="37799286" w14:textId="77777777" w:rsidR="009F5054" w:rsidRDefault="009F5054" w:rsidP="00046BE2">
      <w:pPr>
        <w:spacing w:line="360" w:lineRule="auto"/>
        <w:jc w:val="both"/>
        <w:rPr>
          <w:rFonts w:ascii="Arial" w:hAnsi="Arial" w:cs="Arial"/>
          <w:b/>
          <w:bCs/>
          <w:szCs w:val="24"/>
          <w:u w:val="single"/>
        </w:rPr>
      </w:pPr>
    </w:p>
    <w:p w14:paraId="226E8BBD" w14:textId="4DF6E290" w:rsidR="009F5054" w:rsidRPr="009F5054" w:rsidRDefault="00440926" w:rsidP="003C4AF4">
      <w:pPr>
        <w:spacing w:line="360" w:lineRule="auto"/>
        <w:jc w:val="both"/>
        <w:rPr>
          <w:rFonts w:ascii="Arial" w:hAnsi="Arial" w:cs="Arial"/>
          <w:b/>
          <w:bCs/>
          <w:szCs w:val="24"/>
          <w:u w:val="single"/>
        </w:rPr>
      </w:pPr>
      <w:r w:rsidRPr="00921114">
        <w:rPr>
          <w:rFonts w:ascii="Arial" w:hAnsi="Arial" w:cs="Arial"/>
          <w:b/>
          <w:bCs/>
          <w:szCs w:val="24"/>
          <w:u w:val="single"/>
        </w:rPr>
        <w:lastRenderedPageBreak/>
        <w:t xml:space="preserve">Reference List </w:t>
      </w:r>
    </w:p>
    <w:p w14:paraId="05F395A0" w14:textId="77777777" w:rsidR="009F5054" w:rsidRPr="003C4AF4" w:rsidRDefault="009F5054" w:rsidP="003C4AF4">
      <w:pPr>
        <w:spacing w:line="360" w:lineRule="auto"/>
        <w:jc w:val="both"/>
        <w:rPr>
          <w:rFonts w:ascii="Arial" w:hAnsi="Arial" w:cs="Arial"/>
          <w:szCs w:val="24"/>
        </w:rPr>
      </w:pPr>
    </w:p>
    <w:p w14:paraId="6CBFC4EF"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Accor (2024) ALL Heartist Fund / Integrated Report 2024. Available at: </w:t>
      </w:r>
      <w:hyperlink r:id="rId13" w:history="1">
        <w:r w:rsidRPr="008440F4">
          <w:rPr>
            <w:rStyle w:val="Hyperlink"/>
            <w:rFonts w:ascii="Arial" w:hAnsi="Arial" w:cs="Arial"/>
            <w:szCs w:val="24"/>
          </w:rPr>
          <w:t>https://assets.group.accor.com/yrj0orc8tx24/4tViUa177mMSGQxNgi0SWS/37ae4ee9af8341421721b5f8df1cfd4a/ACCOR_RI_2024_MEL_EN.pdf</w:t>
        </w:r>
      </w:hyperlink>
      <w:r>
        <w:rPr>
          <w:rFonts w:ascii="Arial" w:hAnsi="Arial" w:cs="Arial"/>
          <w:szCs w:val="24"/>
        </w:rPr>
        <w:t xml:space="preserve"> </w:t>
      </w:r>
      <w:r w:rsidRPr="003C4AF4">
        <w:rPr>
          <w:rFonts w:ascii="Arial" w:hAnsi="Arial" w:cs="Arial"/>
          <w:szCs w:val="24"/>
        </w:rPr>
        <w:t xml:space="preserve"> </w:t>
      </w:r>
    </w:p>
    <w:p w14:paraId="13F2EC4E"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Amadeus (2024) Travel Dreams Report 2024. Available at: </w:t>
      </w:r>
      <w:hyperlink r:id="rId14" w:history="1">
        <w:r w:rsidRPr="008440F4">
          <w:rPr>
            <w:rStyle w:val="Hyperlink"/>
            <w:rFonts w:ascii="Arial" w:hAnsi="Arial" w:cs="Arial"/>
            <w:szCs w:val="24"/>
          </w:rPr>
          <w:t>https://www.amadeus-hospitality.com/travel-dreams/</w:t>
        </w:r>
      </w:hyperlink>
      <w:r>
        <w:rPr>
          <w:rFonts w:ascii="Arial" w:hAnsi="Arial" w:cs="Arial"/>
          <w:szCs w:val="24"/>
        </w:rPr>
        <w:t xml:space="preserve"> </w:t>
      </w:r>
      <w:r w:rsidRPr="003C4AF4">
        <w:rPr>
          <w:rFonts w:ascii="Arial" w:hAnsi="Arial" w:cs="Arial"/>
          <w:szCs w:val="24"/>
        </w:rPr>
        <w:t xml:space="preserve"> </w:t>
      </w:r>
      <w:r>
        <w:rPr>
          <w:rFonts w:ascii="Arial" w:hAnsi="Arial" w:cs="Arial"/>
          <w:szCs w:val="24"/>
        </w:rPr>
        <w:t xml:space="preserve"> </w:t>
      </w:r>
    </w:p>
    <w:p w14:paraId="696019F7"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Anderson, L.W. and Krathwohl, D.R. (2001) A taxonomy for learning, teaching, and assessing: A revision of Bloom’s taxonomy of educational objectives. New York: Longman.</w:t>
      </w:r>
    </w:p>
    <w:p w14:paraId="26D10A53"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Bakker, A.B. and Demerouti, E. (2007) ‘The Job Demands–Resources model: state of the art’, Journal of Managerial Psychology, 22(3), pp. 309–328. DOI: </w:t>
      </w:r>
      <w:hyperlink r:id="rId15" w:history="1">
        <w:r w:rsidRPr="008440F4">
          <w:rPr>
            <w:rStyle w:val="Hyperlink"/>
            <w:rFonts w:ascii="Arial" w:hAnsi="Arial" w:cs="Arial"/>
            <w:szCs w:val="24"/>
          </w:rPr>
          <w:t>https://doi.org/10.1108/02683940710733115</w:t>
        </w:r>
      </w:hyperlink>
      <w:r>
        <w:rPr>
          <w:rFonts w:ascii="Arial" w:hAnsi="Arial" w:cs="Arial"/>
          <w:szCs w:val="24"/>
        </w:rPr>
        <w:t xml:space="preserve"> </w:t>
      </w:r>
      <w:r w:rsidRPr="003C4AF4">
        <w:rPr>
          <w:rFonts w:ascii="Arial" w:hAnsi="Arial" w:cs="Arial"/>
          <w:szCs w:val="24"/>
        </w:rPr>
        <w:t>.</w:t>
      </w:r>
    </w:p>
    <w:p w14:paraId="3C85D3B7"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Bass, B.M. and Riggio, R.E. (2006) Transformational Leadership. 2nd edn. Mahwah, NJ: Lawrence Erlbaum Associates.</w:t>
      </w:r>
    </w:p>
    <w:p w14:paraId="7517EAD8"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Baum, T. (202</w:t>
      </w:r>
      <w:r>
        <w:rPr>
          <w:rFonts w:ascii="Arial" w:hAnsi="Arial" w:cs="Arial"/>
          <w:szCs w:val="24"/>
        </w:rPr>
        <w:t>3</w:t>
      </w:r>
      <w:r w:rsidRPr="003C4AF4">
        <w:rPr>
          <w:rFonts w:ascii="Arial" w:hAnsi="Arial" w:cs="Arial"/>
          <w:szCs w:val="24"/>
        </w:rPr>
        <w:t>) ‘Work, Wages and Employment in the UK's Hospitality Sector</w:t>
      </w:r>
      <w:r>
        <w:rPr>
          <w:rFonts w:ascii="Arial" w:hAnsi="Arial" w:cs="Arial"/>
          <w:szCs w:val="24"/>
        </w:rPr>
        <w:t xml:space="preserve">” </w:t>
      </w:r>
      <w:hyperlink r:id="rId16" w:history="1">
        <w:r w:rsidRPr="008440F4">
          <w:rPr>
            <w:rStyle w:val="Hyperlink"/>
            <w:rFonts w:ascii="Arial" w:hAnsi="Arial" w:cs="Arial"/>
            <w:szCs w:val="24"/>
          </w:rPr>
          <w:t>https://strathprints.strath.ac.uk/86230/1/Baum_etal_ReWAGE_2023_work_wages_and_employment_in_the_UKs_hospitality_sector.pdf</w:t>
        </w:r>
      </w:hyperlink>
      <w:r>
        <w:rPr>
          <w:rFonts w:ascii="Arial" w:hAnsi="Arial" w:cs="Arial"/>
          <w:szCs w:val="24"/>
        </w:rPr>
        <w:t xml:space="preserve"> </w:t>
      </w:r>
    </w:p>
    <w:p w14:paraId="319958BB"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Baum, T., Mooney, S.K.K., Robinson, R.N.S. and Solnet, D. (2020) ‘COVID-19’s impact on the hospitality workforce</w:t>
      </w:r>
      <w:r>
        <w:rPr>
          <w:rFonts w:ascii="Arial" w:hAnsi="Arial" w:cs="Arial"/>
          <w:szCs w:val="24"/>
        </w:rPr>
        <w:t xml:space="preserve"> </w:t>
      </w:r>
      <w:r w:rsidRPr="003C4AF4">
        <w:rPr>
          <w:rFonts w:ascii="Arial" w:hAnsi="Arial" w:cs="Arial"/>
          <w:szCs w:val="24"/>
        </w:rPr>
        <w:t xml:space="preserve">new crisis or amplification of the norm?’, International Journal of Contemporary Hospitality Management, 32(9), pp. 2813–2829. DOI: </w:t>
      </w:r>
      <w:hyperlink r:id="rId17" w:history="1">
        <w:r w:rsidRPr="008440F4">
          <w:rPr>
            <w:rStyle w:val="Hyperlink"/>
            <w:rFonts w:ascii="Arial" w:hAnsi="Arial" w:cs="Arial"/>
            <w:szCs w:val="24"/>
          </w:rPr>
          <w:t>https://www.researchgate.net/publication/343291945_COVID-19's_impact_on_the_hospitality_workforce_-_new_crisis_or_amplification_of_the_norm</w:t>
        </w:r>
      </w:hyperlink>
      <w:r>
        <w:rPr>
          <w:rFonts w:ascii="Arial" w:hAnsi="Arial" w:cs="Arial"/>
          <w:szCs w:val="24"/>
        </w:rPr>
        <w:t xml:space="preserve"> </w:t>
      </w:r>
    </w:p>
    <w:p w14:paraId="62EDC5F0"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Burnt Chef Project (2024) Social Impact Report 2023/24. Available at: </w:t>
      </w:r>
      <w:hyperlink r:id="rId18" w:history="1">
        <w:r w:rsidRPr="008440F4">
          <w:rPr>
            <w:rStyle w:val="Hyperlink"/>
            <w:rFonts w:ascii="Arial" w:hAnsi="Arial" w:cs="Arial"/>
            <w:szCs w:val="24"/>
          </w:rPr>
          <w:t>https://barmagazine.co.uk/the-burnt-chef-projects-2023-24-social-impact-report-highlights-significant-year-on-year-growth-in-mental-health-support-for-the-hospitality-industry/</w:t>
        </w:r>
      </w:hyperlink>
      <w:r>
        <w:rPr>
          <w:rFonts w:ascii="Arial" w:hAnsi="Arial" w:cs="Arial"/>
          <w:szCs w:val="24"/>
        </w:rPr>
        <w:t xml:space="preserve"> </w:t>
      </w:r>
    </w:p>
    <w:p w14:paraId="56CF7761"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lastRenderedPageBreak/>
        <w:t xml:space="preserve">Canary Technologies (2025) AI in Hospitality Report 2025. Available at: </w:t>
      </w:r>
      <w:hyperlink r:id="rId19" w:history="1">
        <w:r w:rsidRPr="008440F4">
          <w:rPr>
            <w:rStyle w:val="Hyperlink"/>
            <w:rFonts w:ascii="Arial" w:hAnsi="Arial" w:cs="Arial"/>
            <w:szCs w:val="24"/>
          </w:rPr>
          <w:t>https://www.canarytechnologies.com/press/ai-hospitality-report</w:t>
        </w:r>
      </w:hyperlink>
      <w:r>
        <w:rPr>
          <w:rFonts w:ascii="Arial" w:hAnsi="Arial" w:cs="Arial"/>
          <w:szCs w:val="24"/>
        </w:rPr>
        <w:t xml:space="preserve"> </w:t>
      </w:r>
      <w:r w:rsidRPr="003C4AF4">
        <w:rPr>
          <w:rFonts w:ascii="Arial" w:hAnsi="Arial" w:cs="Arial"/>
          <w:szCs w:val="24"/>
        </w:rPr>
        <w:t xml:space="preserve"> (Accessed: 30 October 2025).</w:t>
      </w:r>
    </w:p>
    <w:p w14:paraId="7023B35B"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CIPD (2023) Health and Wellbeing at Work Report 2023. Available at: </w:t>
      </w:r>
      <w:hyperlink r:id="rId20" w:history="1">
        <w:r w:rsidRPr="008440F4">
          <w:rPr>
            <w:rStyle w:val="Hyperlink"/>
            <w:rFonts w:ascii="Arial" w:hAnsi="Arial" w:cs="Arial"/>
            <w:szCs w:val="24"/>
          </w:rPr>
          <w:t>https://www.cipd.org/globalassets/media/knowledge/knowledge-hub/reports/2023-pdfs/8436-health-and-wellbeing-employee-views-2023.pdf</w:t>
        </w:r>
      </w:hyperlink>
      <w:r>
        <w:rPr>
          <w:rFonts w:ascii="Arial" w:hAnsi="Arial" w:cs="Arial"/>
          <w:szCs w:val="24"/>
        </w:rPr>
        <w:t xml:space="preserve"> </w:t>
      </w:r>
    </w:p>
    <w:p w14:paraId="24A49236"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Creswell, J.W. and Poth, C.N. (2018) Qualitative inquiry and research design: Choosing among five approaches. 4th edn. Thousand Oaks, CA: SAGE Publications.</w:t>
      </w:r>
    </w:p>
    <w:p w14:paraId="5889E786" w14:textId="77777777" w:rsidR="009F5054" w:rsidRPr="00F774D4" w:rsidRDefault="009F5054" w:rsidP="009F5054">
      <w:pPr>
        <w:spacing w:before="240" w:line="360" w:lineRule="auto"/>
        <w:jc w:val="both"/>
        <w:rPr>
          <w:rFonts w:ascii="Arial" w:hAnsi="Arial" w:cs="Arial"/>
          <w:szCs w:val="24"/>
        </w:rPr>
      </w:pPr>
      <w:r w:rsidRPr="00F774D4">
        <w:rPr>
          <w:rFonts w:ascii="Arial" w:hAnsi="Arial" w:cs="Arial"/>
          <w:szCs w:val="24"/>
        </w:rPr>
        <w:t xml:space="preserve">Cullinane, N. &amp; Dundon, T. (2006) ‘The psychological contract: a critical review’, </w:t>
      </w:r>
      <w:r w:rsidRPr="00F774D4">
        <w:rPr>
          <w:rFonts w:ascii="Arial" w:hAnsi="Arial" w:cs="Arial"/>
          <w:i/>
          <w:iCs/>
          <w:szCs w:val="24"/>
        </w:rPr>
        <w:t>International Journal of Management Reviews</w:t>
      </w:r>
      <w:r w:rsidRPr="00F774D4">
        <w:rPr>
          <w:rFonts w:ascii="Arial" w:hAnsi="Arial" w:cs="Arial"/>
          <w:szCs w:val="24"/>
        </w:rPr>
        <w:t xml:space="preserve">, 8(2), pp. 113-129. DOI: </w:t>
      </w:r>
      <w:hyperlink r:id="rId21" w:history="1">
        <w:r w:rsidRPr="00F774D4">
          <w:rPr>
            <w:rStyle w:val="Hyperlink"/>
            <w:rFonts w:ascii="Arial" w:hAnsi="Arial" w:cs="Arial"/>
            <w:szCs w:val="24"/>
          </w:rPr>
          <w:t>https://doi.org/10.1111/j.1468-2370.2006.00123.x</w:t>
        </w:r>
      </w:hyperlink>
      <w:r>
        <w:rPr>
          <w:rFonts w:ascii="Arial" w:hAnsi="Arial" w:cs="Arial"/>
          <w:szCs w:val="24"/>
        </w:rPr>
        <w:t xml:space="preserve"> </w:t>
      </w:r>
    </w:p>
    <w:p w14:paraId="3D83EB94"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Frey, C.B. and Osborne, M.A. (2017) ‘The future of employment: how susceptible are jobs to computerisation?’, Technological Forecasting and Social Change, 114, pp. 254–280. DOI: </w:t>
      </w:r>
      <w:hyperlink r:id="rId22" w:history="1">
        <w:r w:rsidRPr="008440F4">
          <w:rPr>
            <w:rStyle w:val="Hyperlink"/>
            <w:rFonts w:ascii="Arial" w:hAnsi="Arial" w:cs="Arial"/>
            <w:szCs w:val="24"/>
          </w:rPr>
          <w:t>https://doi.org/10.1016/j.techfore.2016.08.019</w:t>
        </w:r>
      </w:hyperlink>
      <w:r>
        <w:rPr>
          <w:rFonts w:ascii="Arial" w:hAnsi="Arial" w:cs="Arial"/>
          <w:szCs w:val="24"/>
        </w:rPr>
        <w:t xml:space="preserve"> </w:t>
      </w:r>
      <w:r w:rsidRPr="003C4AF4">
        <w:rPr>
          <w:rFonts w:ascii="Arial" w:hAnsi="Arial" w:cs="Arial"/>
          <w:szCs w:val="24"/>
        </w:rPr>
        <w:t>.</w:t>
      </w:r>
    </w:p>
    <w:p w14:paraId="08F155D3"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Hilton (2024) Travel with Purpose / Thrive@Hilton ESG Report 2023. Available at: </w:t>
      </w:r>
      <w:hyperlink r:id="rId23" w:history="1">
        <w:r w:rsidRPr="008440F4">
          <w:rPr>
            <w:rStyle w:val="Hyperlink"/>
            <w:rFonts w:ascii="Arial" w:hAnsi="Arial" w:cs="Arial"/>
            <w:szCs w:val="24"/>
          </w:rPr>
          <w:t>https://esg.hilton.com/wp-content/uploads/sites/4/2024/05/2023-Travel-with-Purpose-Report-ADA-final.pdf</w:t>
        </w:r>
      </w:hyperlink>
      <w:r>
        <w:rPr>
          <w:rFonts w:ascii="Arial" w:hAnsi="Arial" w:cs="Arial"/>
          <w:szCs w:val="24"/>
        </w:rPr>
        <w:t xml:space="preserve"> </w:t>
      </w:r>
    </w:p>
    <w:p w14:paraId="2D7636F3"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Hobfoll, S.E. et al. (2018) ‘Conservation of resources in the organisational context’, Annual Review of Organizational Psychology and Organizational Behavior, 5, pp. 103–128. DOI: </w:t>
      </w:r>
      <w:hyperlink r:id="rId24" w:history="1">
        <w:r w:rsidRPr="008440F4">
          <w:rPr>
            <w:rStyle w:val="Hyperlink"/>
            <w:rFonts w:ascii="Arial" w:hAnsi="Arial" w:cs="Arial"/>
            <w:szCs w:val="24"/>
          </w:rPr>
          <w:t>https://doi.org/10.1146/annurev-orgpsych-032117-104640</w:t>
        </w:r>
      </w:hyperlink>
      <w:r>
        <w:rPr>
          <w:rFonts w:ascii="Arial" w:hAnsi="Arial" w:cs="Arial"/>
          <w:szCs w:val="24"/>
        </w:rPr>
        <w:t xml:space="preserve"> </w:t>
      </w:r>
      <w:r w:rsidRPr="003C4AF4">
        <w:rPr>
          <w:rFonts w:ascii="Arial" w:hAnsi="Arial" w:cs="Arial"/>
          <w:szCs w:val="24"/>
        </w:rPr>
        <w:t>.</w:t>
      </w:r>
    </w:p>
    <w:p w14:paraId="2B26E411"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Hochschild, A.R. (1983) The Managed Heart: Commercialization of Human Feeling. Berkeley: University of California Press.</w:t>
      </w:r>
    </w:p>
    <w:p w14:paraId="0E082736" w14:textId="77777777" w:rsidR="009F5054" w:rsidRDefault="009F5054" w:rsidP="009F5054">
      <w:pPr>
        <w:spacing w:before="240" w:line="360" w:lineRule="auto"/>
        <w:jc w:val="both"/>
        <w:rPr>
          <w:rFonts w:ascii="Arial" w:hAnsi="Arial" w:cs="Arial"/>
          <w:szCs w:val="24"/>
        </w:rPr>
      </w:pPr>
      <w:r w:rsidRPr="004003FD">
        <w:rPr>
          <w:rFonts w:ascii="Arial" w:hAnsi="Arial" w:cs="Arial"/>
          <w:szCs w:val="24"/>
        </w:rPr>
        <w:t xml:space="preserve">Jarrahi, M.H., Lutz, C., Boyd, K., Oesterlund, C. &amp; Willis, M. (2023) ‘Artificial intelligence in the work context’, Journal of the Association for Information Science &amp; Technology, 74(3), pp. 303-310. DOI: </w:t>
      </w:r>
      <w:hyperlink r:id="rId25" w:history="1">
        <w:r w:rsidRPr="008440F4">
          <w:rPr>
            <w:rStyle w:val="Hyperlink"/>
            <w:rFonts w:ascii="Arial" w:hAnsi="Arial" w:cs="Arial"/>
            <w:szCs w:val="24"/>
          </w:rPr>
          <w:t>https://doi.org/10.1002/asi.24730</w:t>
        </w:r>
      </w:hyperlink>
      <w:r w:rsidRPr="004003FD">
        <w:rPr>
          <w:rFonts w:ascii="Arial" w:hAnsi="Arial" w:cs="Arial"/>
          <w:szCs w:val="24"/>
        </w:rPr>
        <w:t>.</w:t>
      </w:r>
    </w:p>
    <w:p w14:paraId="69D4FD95" w14:textId="77777777" w:rsidR="009F5054" w:rsidRPr="006A2DBE" w:rsidRDefault="009F5054" w:rsidP="009F5054">
      <w:pPr>
        <w:spacing w:before="240" w:line="360" w:lineRule="auto"/>
        <w:jc w:val="both"/>
        <w:rPr>
          <w:rFonts w:ascii="Arial" w:hAnsi="Arial" w:cs="Arial"/>
          <w:szCs w:val="24"/>
        </w:rPr>
      </w:pPr>
      <w:r w:rsidRPr="006A2DBE">
        <w:rPr>
          <w:rFonts w:ascii="Arial" w:hAnsi="Arial" w:cs="Arial"/>
          <w:szCs w:val="24"/>
        </w:rPr>
        <w:t xml:space="preserve">Karatepe, O.M. and Kim, W.G. (2020) ‘Does employee engagement mediate the influence of psychological contract breach on pro-environmental behaviours and intent to remain with the organization in the hotel industry’, </w:t>
      </w:r>
      <w:r w:rsidRPr="006A2DBE">
        <w:rPr>
          <w:rFonts w:ascii="Arial" w:hAnsi="Arial" w:cs="Arial"/>
          <w:i/>
          <w:iCs/>
          <w:szCs w:val="24"/>
        </w:rPr>
        <w:t xml:space="preserve">International Journal of </w:t>
      </w:r>
      <w:r w:rsidRPr="006A2DBE">
        <w:rPr>
          <w:rFonts w:ascii="Arial" w:hAnsi="Arial" w:cs="Arial"/>
          <w:i/>
          <w:iCs/>
          <w:szCs w:val="24"/>
        </w:rPr>
        <w:lastRenderedPageBreak/>
        <w:t>Contemporary Hospitality Management</w:t>
      </w:r>
      <w:r w:rsidRPr="006A2DBE">
        <w:rPr>
          <w:rFonts w:ascii="Arial" w:hAnsi="Arial" w:cs="Arial"/>
          <w:szCs w:val="24"/>
        </w:rPr>
        <w:t xml:space="preserve">, 32(9), pp. 2813–2829. DOI: </w:t>
      </w:r>
      <w:hyperlink r:id="rId26" w:history="1">
        <w:r w:rsidRPr="008440F4">
          <w:rPr>
            <w:rStyle w:val="Hyperlink"/>
            <w:rFonts w:ascii="Arial" w:hAnsi="Arial" w:cs="Arial"/>
            <w:szCs w:val="24"/>
          </w:rPr>
          <w:t>https://www.tandfonline.com/doi/full/10.1080/19368623.2020.1812142?utm_source=researchgate</w:t>
        </w:r>
      </w:hyperlink>
      <w:r>
        <w:rPr>
          <w:rFonts w:ascii="Arial" w:hAnsi="Arial" w:cs="Arial"/>
          <w:szCs w:val="24"/>
        </w:rPr>
        <w:t xml:space="preserve"> </w:t>
      </w:r>
    </w:p>
    <w:p w14:paraId="2B113B76"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Khatter, A. (2023) ‘Challenges and solutions for environmental sustainability in the hospitality sector’, Sustainability, </w:t>
      </w:r>
      <w:hyperlink r:id="rId27" w:anchor=":~:text=Melbourne%203000%2C%20Australia)-,Abstract,environmental%20degradation%2C%20and%20climate%20change" w:history="1">
        <w:r w:rsidRPr="008440F4">
          <w:rPr>
            <w:rStyle w:val="Hyperlink"/>
            <w:rFonts w:ascii="Arial" w:hAnsi="Arial" w:cs="Arial"/>
            <w:szCs w:val="24"/>
          </w:rPr>
          <w:t>https://ideas.repec.org/a/gam/jsusta/v15y2023i15p11491-d1201813.html#:~:text=Melbourne%203000%2C%20Australia)-,Abstract,environmental%20degradation%2C%20and%20climate%20change</w:t>
        </w:r>
      </w:hyperlink>
      <w:r w:rsidRPr="006A2DBE">
        <w:rPr>
          <w:rFonts w:ascii="Arial" w:hAnsi="Arial" w:cs="Arial"/>
          <w:szCs w:val="24"/>
        </w:rPr>
        <w:t>.</w:t>
      </w:r>
      <w:r>
        <w:rPr>
          <w:rFonts w:ascii="Arial" w:hAnsi="Arial" w:cs="Arial"/>
          <w:szCs w:val="24"/>
        </w:rPr>
        <w:t xml:space="preserve"> </w:t>
      </w:r>
    </w:p>
    <w:p w14:paraId="4F22DAC9" w14:textId="77777777" w:rsidR="009F5054" w:rsidRDefault="009F5054" w:rsidP="009F5054">
      <w:pPr>
        <w:spacing w:before="240" w:line="360" w:lineRule="auto"/>
        <w:jc w:val="both"/>
        <w:rPr>
          <w:rFonts w:ascii="Arial" w:hAnsi="Arial" w:cs="Arial"/>
          <w:szCs w:val="24"/>
        </w:rPr>
      </w:pPr>
      <w:r w:rsidRPr="009F5054">
        <w:rPr>
          <w:rFonts w:ascii="Arial" w:hAnsi="Arial" w:cs="Arial"/>
          <w:szCs w:val="24"/>
        </w:rPr>
        <w:t>Kishore, R., Khadse, K., Gupta, S.K., Karad, V. &amp; Poojara, R. (2023) ‘Impact of employee engagement on turnover intention in the context of hospitality industry’, International Journal of Special Education, 37(3), pp. 16441-16448.</w:t>
      </w:r>
      <w:r w:rsidRPr="009F5054">
        <w:t xml:space="preserve"> </w:t>
      </w:r>
      <w:hyperlink r:id="rId28" w:history="1">
        <w:r w:rsidRPr="008440F4">
          <w:rPr>
            <w:rStyle w:val="Hyperlink"/>
            <w:rFonts w:ascii="Arial" w:hAnsi="Arial" w:cs="Arial"/>
            <w:szCs w:val="24"/>
          </w:rPr>
          <w:t>https://www.researchgate.net/publication/368756271_Impact_of_Employee_Engagement_on_Turnover_Intention_in_the_Context_of_Hospitality_Industry</w:t>
        </w:r>
      </w:hyperlink>
      <w:r>
        <w:rPr>
          <w:rFonts w:ascii="Arial" w:hAnsi="Arial" w:cs="Arial"/>
          <w:szCs w:val="24"/>
        </w:rPr>
        <w:t xml:space="preserve">  </w:t>
      </w:r>
    </w:p>
    <w:p w14:paraId="07301E59" w14:textId="77777777" w:rsidR="009F5054" w:rsidRPr="005835B2" w:rsidRDefault="009F5054" w:rsidP="009F5054">
      <w:pPr>
        <w:spacing w:before="240" w:line="360" w:lineRule="auto"/>
        <w:jc w:val="both"/>
        <w:rPr>
          <w:rFonts w:ascii="Arial" w:hAnsi="Arial" w:cs="Arial"/>
          <w:szCs w:val="24"/>
        </w:rPr>
      </w:pPr>
      <w:r w:rsidRPr="005835B2">
        <w:rPr>
          <w:rFonts w:ascii="Arial" w:hAnsi="Arial" w:cs="Arial"/>
          <w:szCs w:val="24"/>
        </w:rPr>
        <w:t xml:space="preserve">MIT Career Advising &amp; Professional Development (CAPD) </w:t>
      </w:r>
      <w:r w:rsidRPr="005835B2">
        <w:rPr>
          <w:rFonts w:ascii="Arial" w:hAnsi="Arial" w:cs="Arial"/>
          <w:i/>
          <w:iCs/>
          <w:szCs w:val="24"/>
        </w:rPr>
        <w:t>Using the STAR method for your next behavioural interview (worksheet included)</w:t>
      </w:r>
      <w:r w:rsidRPr="005835B2">
        <w:rPr>
          <w:rFonts w:ascii="Arial" w:hAnsi="Arial" w:cs="Arial"/>
          <w:szCs w:val="24"/>
        </w:rPr>
        <w:t xml:space="preserve">. Available at: </w:t>
      </w:r>
      <w:hyperlink r:id="rId29" w:history="1">
        <w:r w:rsidRPr="005835B2">
          <w:rPr>
            <w:rStyle w:val="Hyperlink"/>
            <w:rFonts w:ascii="Arial" w:hAnsi="Arial" w:cs="Arial"/>
            <w:szCs w:val="24"/>
          </w:rPr>
          <w:t>https://capd.mit.edu/resources/the-star-method-for-behavioral-interviews/</w:t>
        </w:r>
      </w:hyperlink>
      <w:r>
        <w:rPr>
          <w:rFonts w:ascii="Arial" w:hAnsi="Arial" w:cs="Arial"/>
          <w:szCs w:val="24"/>
        </w:rPr>
        <w:t xml:space="preserve"> </w:t>
      </w:r>
      <w:r w:rsidRPr="005835B2">
        <w:rPr>
          <w:rFonts w:ascii="Arial" w:hAnsi="Arial" w:cs="Arial"/>
          <w:szCs w:val="24"/>
        </w:rPr>
        <w:t> </w:t>
      </w:r>
    </w:p>
    <w:p w14:paraId="5C090131"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Nowell, L.S. et al. (2017) ‘Thematic analysis: striving to meet the trustworthiness criteria’, International Journal of Qualitative Methods, 16(1). DOI: </w:t>
      </w:r>
      <w:hyperlink r:id="rId30" w:history="1">
        <w:r w:rsidRPr="008440F4">
          <w:rPr>
            <w:rStyle w:val="Hyperlink"/>
            <w:rFonts w:ascii="Arial" w:hAnsi="Arial" w:cs="Arial"/>
            <w:szCs w:val="24"/>
          </w:rPr>
          <w:t>https://doi.org/10.1177/1609406917733847</w:t>
        </w:r>
      </w:hyperlink>
      <w:r>
        <w:rPr>
          <w:rFonts w:ascii="Arial" w:hAnsi="Arial" w:cs="Arial"/>
          <w:szCs w:val="24"/>
        </w:rPr>
        <w:t xml:space="preserve"> </w:t>
      </w:r>
      <w:r w:rsidRPr="003C4AF4">
        <w:rPr>
          <w:rFonts w:ascii="Arial" w:hAnsi="Arial" w:cs="Arial"/>
          <w:szCs w:val="24"/>
        </w:rPr>
        <w:t>.</w:t>
      </w:r>
    </w:p>
    <w:p w14:paraId="607F8BDE"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OECD (2023) Employment Outlook 2023: Rebuilding Labour Markets. Paris: OECD Publishing. Available at: </w:t>
      </w:r>
      <w:hyperlink r:id="rId31" w:history="1">
        <w:r w:rsidRPr="008440F4">
          <w:rPr>
            <w:rStyle w:val="Hyperlink"/>
            <w:rFonts w:ascii="Arial" w:hAnsi="Arial" w:cs="Arial"/>
            <w:szCs w:val="24"/>
          </w:rPr>
          <w:t>https://www.oecd.org/employment/oecd-employment-outlook/</w:t>
        </w:r>
      </w:hyperlink>
      <w:r>
        <w:rPr>
          <w:rFonts w:ascii="Arial" w:hAnsi="Arial" w:cs="Arial"/>
          <w:szCs w:val="24"/>
        </w:rPr>
        <w:t xml:space="preserve"> </w:t>
      </w:r>
    </w:p>
    <w:p w14:paraId="1825A00A"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Office for National Statistics (2024) Annual Survey of Hours and Earnings (ASHE) Bulletin 2024. Available at: </w:t>
      </w:r>
      <w:hyperlink r:id="rId32" w:history="1">
        <w:r w:rsidRPr="008440F4">
          <w:rPr>
            <w:rStyle w:val="Hyperlink"/>
            <w:rFonts w:ascii="Arial" w:hAnsi="Arial" w:cs="Arial"/>
            <w:szCs w:val="24"/>
          </w:rPr>
          <w:t>https://www.ons.gov.uk/employmentandlabourmarket/peopleinwork/earningsandworkinghours/bulletins/annualsurveyofhoursandearnings/2024</w:t>
        </w:r>
      </w:hyperlink>
      <w:r>
        <w:rPr>
          <w:rFonts w:ascii="Arial" w:hAnsi="Arial" w:cs="Arial"/>
          <w:szCs w:val="24"/>
        </w:rPr>
        <w:t xml:space="preserve"> </w:t>
      </w:r>
    </w:p>
    <w:p w14:paraId="767951AF"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Patton, M.Q. (2015) Qualitative Research and Evaluation Methods. 4th edn. Thousand Oaks, CA: SAGE Publications.</w:t>
      </w:r>
    </w:p>
    <w:p w14:paraId="273F8D4E"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lastRenderedPageBreak/>
        <w:t xml:space="preserve">Salesforce (2024) State of the Connected Customer (7th edn). Available at: </w:t>
      </w:r>
      <w:hyperlink r:id="rId33" w:history="1">
        <w:r w:rsidRPr="008440F4">
          <w:rPr>
            <w:rStyle w:val="Hyperlink"/>
            <w:rFonts w:ascii="Arial" w:hAnsi="Arial" w:cs="Arial"/>
            <w:szCs w:val="24"/>
          </w:rPr>
          <w:t>https://www.salesforce.com/en-us/wp-content/uploads/sites/4/documents/research/State-of-the-Connected-Customer.pdf</w:t>
        </w:r>
      </w:hyperlink>
      <w:r>
        <w:rPr>
          <w:rFonts w:ascii="Arial" w:hAnsi="Arial" w:cs="Arial"/>
          <w:szCs w:val="24"/>
        </w:rPr>
        <w:t xml:space="preserve"> </w:t>
      </w:r>
    </w:p>
    <w:p w14:paraId="4C1C9E03"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Saunders, M., Lewis, P. and Thornhill, A. (2019) Research Methods for Business Students. 8th edn. Harlow: Pearson Education.</w:t>
      </w:r>
    </w:p>
    <w:p w14:paraId="00E6A72B" w14:textId="77777777" w:rsidR="009F5054" w:rsidRPr="009F10F7" w:rsidRDefault="009F5054" w:rsidP="009F5054">
      <w:pPr>
        <w:spacing w:before="240" w:line="360" w:lineRule="auto"/>
        <w:jc w:val="both"/>
        <w:rPr>
          <w:rFonts w:ascii="Arial" w:hAnsi="Arial" w:cs="Arial"/>
          <w:szCs w:val="24"/>
        </w:rPr>
      </w:pPr>
      <w:r w:rsidRPr="009F10F7">
        <w:rPr>
          <w:rFonts w:ascii="Arial" w:hAnsi="Arial" w:cs="Arial"/>
          <w:szCs w:val="24"/>
        </w:rPr>
        <w:t xml:space="preserve">Shahzad, F., Ali, S., Hussain, I., Sun, L., Wang, C. and Ahmad, F. (2023) ‘The Impact of Customer Incivility and Its Consequences on Hotel Employees: Mediating Role of Employees’ Emotional Exhaustion’, </w:t>
      </w:r>
      <w:r w:rsidRPr="009F10F7">
        <w:rPr>
          <w:rFonts w:ascii="Arial" w:hAnsi="Arial" w:cs="Arial"/>
          <w:i/>
          <w:iCs/>
          <w:szCs w:val="24"/>
        </w:rPr>
        <w:t>Sustainability</w:t>
      </w:r>
      <w:r w:rsidRPr="009F10F7">
        <w:rPr>
          <w:rFonts w:ascii="Arial" w:hAnsi="Arial" w:cs="Arial"/>
          <w:szCs w:val="24"/>
        </w:rPr>
        <w:t xml:space="preserve">, 15(21), 15211. DOI: </w:t>
      </w:r>
      <w:hyperlink r:id="rId34" w:history="1">
        <w:r w:rsidRPr="009F10F7">
          <w:rPr>
            <w:rStyle w:val="Hyperlink"/>
            <w:rFonts w:ascii="Arial" w:hAnsi="Arial" w:cs="Arial"/>
            <w:szCs w:val="24"/>
          </w:rPr>
          <w:t>https://doi.org/10.3390/su152115211</w:t>
        </w:r>
      </w:hyperlink>
      <w:r>
        <w:rPr>
          <w:rFonts w:ascii="Arial" w:hAnsi="Arial" w:cs="Arial"/>
          <w:szCs w:val="24"/>
        </w:rPr>
        <w:t xml:space="preserve"> </w:t>
      </w:r>
      <w:r w:rsidRPr="009F10F7">
        <w:rPr>
          <w:rFonts w:ascii="Arial" w:hAnsi="Arial" w:cs="Arial"/>
          <w:szCs w:val="24"/>
        </w:rPr>
        <w:t>.</w:t>
      </w:r>
    </w:p>
    <w:p w14:paraId="2BA7DA70" w14:textId="77777777" w:rsidR="009F5054" w:rsidRPr="00B35C83" w:rsidRDefault="009F5054" w:rsidP="009F5054">
      <w:pPr>
        <w:spacing w:before="240" w:line="360" w:lineRule="auto"/>
        <w:jc w:val="both"/>
        <w:rPr>
          <w:rFonts w:ascii="Arial" w:hAnsi="Arial" w:cs="Arial"/>
          <w:szCs w:val="24"/>
        </w:rPr>
      </w:pPr>
      <w:r w:rsidRPr="00B35C83">
        <w:rPr>
          <w:rFonts w:ascii="Arial" w:hAnsi="Arial" w:cs="Arial"/>
          <w:szCs w:val="24"/>
        </w:rPr>
        <w:t xml:space="preserve">Solnet, D. (2016) ‘What about the workers? Roles and skills for employees in hotels of the future’, </w:t>
      </w:r>
      <w:r w:rsidRPr="00B35C83">
        <w:rPr>
          <w:rFonts w:ascii="Arial" w:hAnsi="Arial" w:cs="Arial"/>
          <w:i/>
          <w:iCs/>
          <w:szCs w:val="24"/>
        </w:rPr>
        <w:t>Journal of Vacation Marketing</w:t>
      </w:r>
      <w:r w:rsidRPr="00B35C83">
        <w:rPr>
          <w:rFonts w:ascii="Arial" w:hAnsi="Arial" w:cs="Arial"/>
          <w:szCs w:val="24"/>
        </w:rPr>
        <w:t xml:space="preserve">, 22(3), pp. 247–262. DOI: </w:t>
      </w:r>
      <w:hyperlink r:id="rId35" w:history="1">
        <w:r w:rsidRPr="00B35C83">
          <w:rPr>
            <w:rStyle w:val="Hyperlink"/>
            <w:rFonts w:ascii="Arial" w:hAnsi="Arial" w:cs="Arial"/>
            <w:szCs w:val="24"/>
          </w:rPr>
          <w:t>https://doi.org/10.1177/1356766715617403</w:t>
        </w:r>
      </w:hyperlink>
      <w:r w:rsidRPr="00B35C83">
        <w:rPr>
          <w:rFonts w:ascii="Arial" w:hAnsi="Arial" w:cs="Arial"/>
          <w:szCs w:val="24"/>
        </w:rPr>
        <w:t>.</w:t>
      </w:r>
    </w:p>
    <w:p w14:paraId="6173CEE8"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Suh, A. and Lee, J. (2022) ‘Technostress in hospitality: digital transformation and human sustainability’, Information Technology &amp; Tourism, 24(1), pp. 67–89. DOI: </w:t>
      </w:r>
      <w:hyperlink r:id="rId36" w:history="1">
        <w:r w:rsidRPr="008440F4">
          <w:rPr>
            <w:rStyle w:val="Hyperlink"/>
            <w:rFonts w:ascii="Arial" w:hAnsi="Arial" w:cs="Arial"/>
            <w:szCs w:val="24"/>
          </w:rPr>
          <w:t>https://www.sciencedirect.com/science/article/abs/pii/S1447677023000591</w:t>
        </w:r>
      </w:hyperlink>
      <w:r>
        <w:rPr>
          <w:rFonts w:ascii="Arial" w:hAnsi="Arial" w:cs="Arial"/>
          <w:szCs w:val="24"/>
        </w:rPr>
        <w:t xml:space="preserve"> </w:t>
      </w:r>
    </w:p>
    <w:p w14:paraId="32D585EB"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Tarafdar, M., Cooper, C.L. and Stich, J.F. (2019) ‘The technostress trifecta’, Information Systems Journal, 29(1), pp. 6–42. DOI: </w:t>
      </w:r>
      <w:hyperlink r:id="rId37" w:history="1">
        <w:r w:rsidRPr="008440F4">
          <w:rPr>
            <w:rStyle w:val="Hyperlink"/>
            <w:rFonts w:ascii="Arial" w:hAnsi="Arial" w:cs="Arial"/>
            <w:szCs w:val="24"/>
          </w:rPr>
          <w:t>https://onlinelibrary.wiley.com/doi/full/10.1111/isj.12169</w:t>
        </w:r>
      </w:hyperlink>
      <w:r>
        <w:rPr>
          <w:rFonts w:ascii="Arial" w:hAnsi="Arial" w:cs="Arial"/>
          <w:szCs w:val="24"/>
        </w:rPr>
        <w:t xml:space="preserve"> </w:t>
      </w:r>
    </w:p>
    <w:p w14:paraId="447F4C42"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UKHospitality (2024) Hospitality Workforce Strategy. Available at: </w:t>
      </w:r>
      <w:hyperlink r:id="rId38" w:history="1">
        <w:r w:rsidRPr="008440F4">
          <w:rPr>
            <w:rStyle w:val="Hyperlink"/>
            <w:rFonts w:ascii="Arial" w:hAnsi="Arial" w:cs="Arial"/>
            <w:szCs w:val="24"/>
          </w:rPr>
          <w:t>https://www.ukhospitality.org.uk/work/hospitality-workforce-strategy/</w:t>
        </w:r>
      </w:hyperlink>
      <w:r>
        <w:rPr>
          <w:rFonts w:ascii="Arial" w:hAnsi="Arial" w:cs="Arial"/>
          <w:szCs w:val="24"/>
        </w:rPr>
        <w:t xml:space="preserve"> </w:t>
      </w:r>
    </w:p>
    <w:p w14:paraId="629D492E"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United Nations (2023) Sustainable Development Goal 3: Ensure healthy lives and promote wellbeing. Available at: </w:t>
      </w:r>
      <w:hyperlink r:id="rId39" w:history="1">
        <w:r w:rsidRPr="008440F4">
          <w:rPr>
            <w:rStyle w:val="Hyperlink"/>
            <w:rFonts w:ascii="Arial" w:hAnsi="Arial" w:cs="Arial"/>
            <w:szCs w:val="24"/>
          </w:rPr>
          <w:t>https://sdgs.un.org/goals/goal3</w:t>
        </w:r>
      </w:hyperlink>
      <w:r>
        <w:rPr>
          <w:rFonts w:ascii="Arial" w:hAnsi="Arial" w:cs="Arial"/>
          <w:szCs w:val="24"/>
        </w:rPr>
        <w:t xml:space="preserve"> </w:t>
      </w:r>
    </w:p>
    <w:p w14:paraId="470D554F" w14:textId="77777777" w:rsidR="009F5054" w:rsidRPr="006A2DBE" w:rsidRDefault="009F5054" w:rsidP="009F5054">
      <w:pPr>
        <w:spacing w:before="240" w:line="360" w:lineRule="auto"/>
        <w:jc w:val="both"/>
        <w:rPr>
          <w:rFonts w:ascii="Arial" w:hAnsi="Arial" w:cs="Arial"/>
          <w:szCs w:val="24"/>
        </w:rPr>
      </w:pPr>
      <w:r w:rsidRPr="006A2DBE">
        <w:rPr>
          <w:rFonts w:ascii="Arial" w:hAnsi="Arial" w:cs="Arial"/>
          <w:szCs w:val="24"/>
        </w:rPr>
        <w:t xml:space="preserve">Uysal, M., Sirgy, M.J., Woo, E. and Kim, H.L. (2016) ‘Quality of life (QOL) and well-being research in tourism’, </w:t>
      </w:r>
      <w:r w:rsidRPr="006A2DBE">
        <w:rPr>
          <w:rFonts w:ascii="Arial" w:hAnsi="Arial" w:cs="Arial"/>
          <w:i/>
          <w:iCs/>
          <w:szCs w:val="24"/>
        </w:rPr>
        <w:t>Tourism Management</w:t>
      </w:r>
      <w:r w:rsidRPr="006A2DBE">
        <w:rPr>
          <w:rFonts w:ascii="Arial" w:hAnsi="Arial" w:cs="Arial"/>
          <w:szCs w:val="24"/>
        </w:rPr>
        <w:t xml:space="preserve">, 53, pp. 244-261. Available at: </w:t>
      </w:r>
      <w:hyperlink r:id="rId40" w:history="1">
        <w:r w:rsidRPr="006A2DBE">
          <w:rPr>
            <w:rStyle w:val="Hyperlink"/>
            <w:rFonts w:ascii="Arial" w:hAnsi="Arial" w:cs="Arial"/>
            <w:szCs w:val="24"/>
          </w:rPr>
          <w:t>https://www.sciencedirect.com/science/article/abs/pii/S0261517715001661</w:t>
        </w:r>
      </w:hyperlink>
      <w:r>
        <w:rPr>
          <w:rFonts w:ascii="Arial" w:hAnsi="Arial" w:cs="Arial"/>
          <w:szCs w:val="24"/>
        </w:rPr>
        <w:t xml:space="preserve"> </w:t>
      </w:r>
      <w:r w:rsidRPr="006A2DBE">
        <w:rPr>
          <w:rFonts w:ascii="Arial" w:hAnsi="Arial" w:cs="Arial"/>
          <w:szCs w:val="24"/>
        </w:rPr>
        <w:t> </w:t>
      </w:r>
    </w:p>
    <w:p w14:paraId="658E8B3E"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West, M. and Coia, D. (2021) Improving NHS Staff Wellbeing and Mental Health. London: The King’s Fund. Available at: </w:t>
      </w:r>
      <w:hyperlink r:id="rId41" w:history="1">
        <w:r w:rsidRPr="008440F4">
          <w:rPr>
            <w:rStyle w:val="Hyperlink"/>
            <w:rFonts w:ascii="Arial" w:hAnsi="Arial" w:cs="Arial"/>
            <w:szCs w:val="24"/>
          </w:rPr>
          <w:t>https://www.kingsfund.org.uk/insight-and-analysis/projects/improving-nhs-culture</w:t>
        </w:r>
      </w:hyperlink>
      <w:r>
        <w:rPr>
          <w:rFonts w:ascii="Arial" w:hAnsi="Arial" w:cs="Arial"/>
          <w:szCs w:val="24"/>
        </w:rPr>
        <w:t xml:space="preserve"> </w:t>
      </w:r>
    </w:p>
    <w:p w14:paraId="2880B7AB" w14:textId="77777777" w:rsidR="009F5054" w:rsidRDefault="009F5054" w:rsidP="009F5054">
      <w:pPr>
        <w:spacing w:before="240" w:line="360" w:lineRule="auto"/>
        <w:jc w:val="both"/>
        <w:rPr>
          <w:rFonts w:ascii="Arial" w:hAnsi="Arial" w:cs="Arial"/>
          <w:szCs w:val="24"/>
        </w:rPr>
      </w:pPr>
      <w:r w:rsidRPr="006A2DBE">
        <w:rPr>
          <w:rFonts w:ascii="Arial" w:hAnsi="Arial" w:cs="Arial"/>
          <w:szCs w:val="24"/>
        </w:rPr>
        <w:lastRenderedPageBreak/>
        <w:t xml:space="preserve">Workeen AI (2025) Work-life balance in shift work: how AI can make a difference. Available at: </w:t>
      </w:r>
      <w:hyperlink r:id="rId42" w:history="1">
        <w:r w:rsidRPr="008440F4">
          <w:rPr>
            <w:rStyle w:val="Hyperlink"/>
            <w:rFonts w:ascii="Arial" w:hAnsi="Arial" w:cs="Arial"/>
            <w:szCs w:val="24"/>
          </w:rPr>
          <w:t>https://workeen.ai/work-life-balance-shift-work-ai-scheduling/</w:t>
        </w:r>
      </w:hyperlink>
      <w:r>
        <w:rPr>
          <w:rFonts w:ascii="Arial" w:hAnsi="Arial" w:cs="Arial"/>
          <w:szCs w:val="24"/>
        </w:rPr>
        <w:t xml:space="preserve"> </w:t>
      </w:r>
    </w:p>
    <w:p w14:paraId="6D12F568" w14:textId="77777777" w:rsidR="009F5054" w:rsidRPr="003C4AF4" w:rsidRDefault="009F5054" w:rsidP="009F5054">
      <w:pPr>
        <w:spacing w:before="240" w:line="360" w:lineRule="auto"/>
        <w:jc w:val="both"/>
        <w:rPr>
          <w:rFonts w:ascii="Arial" w:hAnsi="Arial" w:cs="Arial"/>
          <w:szCs w:val="24"/>
        </w:rPr>
      </w:pPr>
      <w:r w:rsidRPr="003C4AF4">
        <w:rPr>
          <w:rFonts w:ascii="Arial" w:hAnsi="Arial" w:cs="Arial"/>
          <w:szCs w:val="24"/>
        </w:rPr>
        <w:t xml:space="preserve">World Health Organization (2022) Mental Health: Strengthening Our Response. Available at: </w:t>
      </w:r>
      <w:hyperlink r:id="rId43" w:history="1">
        <w:r w:rsidRPr="008440F4">
          <w:rPr>
            <w:rStyle w:val="Hyperlink"/>
            <w:rFonts w:ascii="Arial" w:hAnsi="Arial" w:cs="Arial"/>
            <w:szCs w:val="24"/>
          </w:rPr>
          <w:t>https://www.who.int/news-room/fact-sheets/detail/mental-health-at-work</w:t>
        </w:r>
      </w:hyperlink>
      <w:r>
        <w:rPr>
          <w:rFonts w:ascii="Arial" w:hAnsi="Arial" w:cs="Arial"/>
          <w:szCs w:val="24"/>
        </w:rPr>
        <w:t xml:space="preserve"> </w:t>
      </w:r>
    </w:p>
    <w:p w14:paraId="0B5D9244" w14:textId="77777777" w:rsidR="009F5054" w:rsidRDefault="009F5054" w:rsidP="009F5054">
      <w:pPr>
        <w:spacing w:before="240" w:line="360" w:lineRule="auto"/>
        <w:jc w:val="both"/>
        <w:rPr>
          <w:rFonts w:ascii="Arial" w:hAnsi="Arial" w:cs="Arial"/>
          <w:szCs w:val="24"/>
        </w:rPr>
      </w:pPr>
      <w:r w:rsidRPr="005835B2">
        <w:rPr>
          <w:rFonts w:ascii="Arial" w:hAnsi="Arial" w:cs="Arial"/>
          <w:szCs w:val="24"/>
        </w:rPr>
        <w:t xml:space="preserve">Xiong, W. (2023) ‘How emotional labor affects hotel employees’ mental health’, International Journal of Hospitality Management, 109, 103184. Available at: </w:t>
      </w:r>
      <w:hyperlink r:id="rId44" w:history="1">
        <w:r w:rsidRPr="008440F4">
          <w:rPr>
            <w:rStyle w:val="Hyperlink"/>
            <w:rFonts w:ascii="Arial" w:hAnsi="Arial" w:cs="Arial"/>
            <w:szCs w:val="24"/>
          </w:rPr>
          <w:t>https://www.sciencedirect.com/science/article/abs/pii/S0261517722001443</w:t>
        </w:r>
      </w:hyperlink>
      <w:r>
        <w:rPr>
          <w:rFonts w:ascii="Arial" w:hAnsi="Arial" w:cs="Arial"/>
          <w:szCs w:val="24"/>
        </w:rPr>
        <w:t xml:space="preserve"> </w:t>
      </w:r>
    </w:p>
    <w:p w14:paraId="1FC0FB5E" w14:textId="77777777" w:rsidR="009F5054" w:rsidRDefault="009F5054" w:rsidP="009F5054">
      <w:pPr>
        <w:spacing w:before="240" w:line="360" w:lineRule="auto"/>
        <w:jc w:val="both"/>
        <w:rPr>
          <w:rFonts w:ascii="Arial" w:hAnsi="Arial" w:cs="Arial"/>
          <w:szCs w:val="24"/>
        </w:rPr>
      </w:pPr>
      <w:r w:rsidRPr="00FC0944">
        <w:rPr>
          <w:rFonts w:ascii="Arial" w:hAnsi="Arial" w:cs="Arial"/>
          <w:szCs w:val="24"/>
        </w:rPr>
        <w:t xml:space="preserve">Zada, M. (2025) ‘The role of health-oriented leadership in improving employee well-being in the hospitality industry’, International Journal of Hospitality Management, [online ahead of print]. DOI: </w:t>
      </w:r>
      <w:hyperlink r:id="rId45" w:history="1">
        <w:r w:rsidRPr="008440F4">
          <w:rPr>
            <w:rStyle w:val="Hyperlink"/>
            <w:rFonts w:ascii="Arial" w:hAnsi="Arial" w:cs="Arial"/>
            <w:szCs w:val="24"/>
          </w:rPr>
          <w:t>https://doi.org/10.1016/j.ijhm.2025.100394</w:t>
        </w:r>
      </w:hyperlink>
      <w:r>
        <w:rPr>
          <w:rFonts w:ascii="Arial" w:hAnsi="Arial" w:cs="Arial"/>
          <w:szCs w:val="24"/>
        </w:rPr>
        <w:t xml:space="preserve"> </w:t>
      </w:r>
      <w:r w:rsidRPr="00FC0944">
        <w:rPr>
          <w:rFonts w:ascii="Arial" w:hAnsi="Arial" w:cs="Arial"/>
          <w:szCs w:val="24"/>
        </w:rPr>
        <w:t xml:space="preserve"> (Available at: </w:t>
      </w:r>
      <w:hyperlink r:id="rId46" w:history="1">
        <w:r w:rsidRPr="008440F4">
          <w:rPr>
            <w:rStyle w:val="Hyperlink"/>
            <w:rFonts w:ascii="Arial" w:hAnsi="Arial" w:cs="Arial"/>
            <w:szCs w:val="24"/>
          </w:rPr>
          <w:t>https://www.sciencedirect.com/science/article/abs/pii/S0278431925001665</w:t>
        </w:r>
      </w:hyperlink>
      <w:r>
        <w:rPr>
          <w:rFonts w:ascii="Arial" w:hAnsi="Arial" w:cs="Arial"/>
          <w:szCs w:val="24"/>
        </w:rPr>
        <w:t xml:space="preserve"> </w:t>
      </w:r>
      <w:r w:rsidRPr="00FC0944">
        <w:rPr>
          <w:rFonts w:ascii="Arial" w:hAnsi="Arial" w:cs="Arial"/>
          <w:szCs w:val="24"/>
        </w:rPr>
        <w:t>)</w:t>
      </w:r>
    </w:p>
    <w:p w14:paraId="717F21AB" w14:textId="47902521" w:rsidR="00EE7C17" w:rsidRPr="00046BE2" w:rsidRDefault="00EE7C17" w:rsidP="003C4AF4">
      <w:pPr>
        <w:spacing w:line="360" w:lineRule="auto"/>
        <w:jc w:val="both"/>
        <w:rPr>
          <w:rFonts w:ascii="Arial" w:hAnsi="Arial" w:cs="Arial"/>
          <w:szCs w:val="24"/>
        </w:rPr>
      </w:pPr>
    </w:p>
    <w:sectPr w:rsidR="00EE7C17" w:rsidRPr="00046B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badi">
    <w:panose1 w:val="020B0604020104020204"/>
    <w:charset w:val="00"/>
    <w:family w:val="swiss"/>
    <w:pitch w:val="variable"/>
    <w:sig w:usb0="80000003"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30C70"/>
    <w:multiLevelType w:val="hybridMultilevel"/>
    <w:tmpl w:val="7916D5FC"/>
    <w:lvl w:ilvl="0" w:tplc="A296C718">
      <w:start w:val="5"/>
      <w:numFmt w:val="bullet"/>
      <w:lvlText w:val="•"/>
      <w:lvlJc w:val="left"/>
      <w:pPr>
        <w:ind w:left="720" w:hanging="72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BD76251"/>
    <w:multiLevelType w:val="hybridMultilevel"/>
    <w:tmpl w:val="2AF08EFE"/>
    <w:lvl w:ilvl="0" w:tplc="C6C4F706">
      <w:start w:val="1"/>
      <w:numFmt w:val="decimal"/>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A474FA5"/>
    <w:multiLevelType w:val="multilevel"/>
    <w:tmpl w:val="79AE8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A19F6"/>
    <w:multiLevelType w:val="hybridMultilevel"/>
    <w:tmpl w:val="3070840A"/>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4865DE0"/>
    <w:multiLevelType w:val="multilevel"/>
    <w:tmpl w:val="32847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C68473B"/>
    <w:multiLevelType w:val="hybridMultilevel"/>
    <w:tmpl w:val="A628D8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BC27BD"/>
    <w:multiLevelType w:val="multilevel"/>
    <w:tmpl w:val="66765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6B47D8"/>
    <w:multiLevelType w:val="hybridMultilevel"/>
    <w:tmpl w:val="FD94BDC2"/>
    <w:lvl w:ilvl="0" w:tplc="CBDC484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98C68DD"/>
    <w:multiLevelType w:val="hybridMultilevel"/>
    <w:tmpl w:val="6E948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6444260"/>
    <w:multiLevelType w:val="hybridMultilevel"/>
    <w:tmpl w:val="40020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404B7D"/>
    <w:multiLevelType w:val="hybridMultilevel"/>
    <w:tmpl w:val="7526ABC4"/>
    <w:lvl w:ilvl="0" w:tplc="C6C4F706">
      <w:start w:val="1"/>
      <w:numFmt w:val="decimal"/>
      <w:lvlText w:val="%1."/>
      <w:lvlJc w:val="left"/>
      <w:pPr>
        <w:ind w:left="72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3A75B3F"/>
    <w:multiLevelType w:val="hybridMultilevel"/>
    <w:tmpl w:val="8850D1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8364F1"/>
    <w:multiLevelType w:val="hybridMultilevel"/>
    <w:tmpl w:val="87B6D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C193BD1"/>
    <w:multiLevelType w:val="multilevel"/>
    <w:tmpl w:val="EE782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8AF3221"/>
    <w:multiLevelType w:val="hybridMultilevel"/>
    <w:tmpl w:val="39FE3918"/>
    <w:lvl w:ilvl="0" w:tplc="33DCC940">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7B2F11F3"/>
    <w:multiLevelType w:val="hybridMultilevel"/>
    <w:tmpl w:val="B1EAE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CDF512E"/>
    <w:multiLevelType w:val="hybridMultilevel"/>
    <w:tmpl w:val="39E80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70726A"/>
    <w:multiLevelType w:val="hybridMultilevel"/>
    <w:tmpl w:val="19508F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20969553">
    <w:abstractNumId w:val="8"/>
  </w:num>
  <w:num w:numId="2" w16cid:durableId="562564246">
    <w:abstractNumId w:val="7"/>
  </w:num>
  <w:num w:numId="3" w16cid:durableId="1068041787">
    <w:abstractNumId w:val="2"/>
  </w:num>
  <w:num w:numId="4" w16cid:durableId="2078549395">
    <w:abstractNumId w:val="4"/>
  </w:num>
  <w:num w:numId="5" w16cid:durableId="258367871">
    <w:abstractNumId w:val="6"/>
  </w:num>
  <w:num w:numId="6" w16cid:durableId="943613834">
    <w:abstractNumId w:val="11"/>
  </w:num>
  <w:num w:numId="7" w16cid:durableId="1716469969">
    <w:abstractNumId w:val="9"/>
  </w:num>
  <w:num w:numId="8" w16cid:durableId="761729674">
    <w:abstractNumId w:val="13"/>
  </w:num>
  <w:num w:numId="9" w16cid:durableId="1529946143">
    <w:abstractNumId w:val="17"/>
  </w:num>
  <w:num w:numId="10" w16cid:durableId="839082537">
    <w:abstractNumId w:val="15"/>
  </w:num>
  <w:num w:numId="11" w16cid:durableId="3559750">
    <w:abstractNumId w:val="5"/>
  </w:num>
  <w:num w:numId="12" w16cid:durableId="710232706">
    <w:abstractNumId w:val="3"/>
  </w:num>
  <w:num w:numId="13" w16cid:durableId="1211456400">
    <w:abstractNumId w:val="12"/>
  </w:num>
  <w:num w:numId="14" w16cid:durableId="1751000308">
    <w:abstractNumId w:val="1"/>
  </w:num>
  <w:num w:numId="15" w16cid:durableId="805858477">
    <w:abstractNumId w:val="16"/>
  </w:num>
  <w:num w:numId="16" w16cid:durableId="1096099824">
    <w:abstractNumId w:val="0"/>
  </w:num>
  <w:num w:numId="17" w16cid:durableId="1011486863">
    <w:abstractNumId w:val="10"/>
  </w:num>
  <w:num w:numId="18" w16cid:durableId="184355021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21B"/>
    <w:rsid w:val="00046BE2"/>
    <w:rsid w:val="000F60B5"/>
    <w:rsid w:val="0014553C"/>
    <w:rsid w:val="00164CDC"/>
    <w:rsid w:val="00207F6B"/>
    <w:rsid w:val="002408E6"/>
    <w:rsid w:val="0028255B"/>
    <w:rsid w:val="002A20A1"/>
    <w:rsid w:val="003C4AF4"/>
    <w:rsid w:val="004003FD"/>
    <w:rsid w:val="00440926"/>
    <w:rsid w:val="0046749E"/>
    <w:rsid w:val="005835B2"/>
    <w:rsid w:val="006A2DBE"/>
    <w:rsid w:val="00731902"/>
    <w:rsid w:val="00860BC6"/>
    <w:rsid w:val="00871A10"/>
    <w:rsid w:val="008D61DE"/>
    <w:rsid w:val="008E6B4B"/>
    <w:rsid w:val="00916BBF"/>
    <w:rsid w:val="0091737E"/>
    <w:rsid w:val="00921114"/>
    <w:rsid w:val="009921D2"/>
    <w:rsid w:val="009F10F7"/>
    <w:rsid w:val="009F34BB"/>
    <w:rsid w:val="009F5054"/>
    <w:rsid w:val="00A756A1"/>
    <w:rsid w:val="00A9112B"/>
    <w:rsid w:val="00AF6FE4"/>
    <w:rsid w:val="00B35C83"/>
    <w:rsid w:val="00B944D3"/>
    <w:rsid w:val="00C7221B"/>
    <w:rsid w:val="00CA5662"/>
    <w:rsid w:val="00CC0760"/>
    <w:rsid w:val="00CE2E76"/>
    <w:rsid w:val="00D217E0"/>
    <w:rsid w:val="00D33BE6"/>
    <w:rsid w:val="00DB71F6"/>
    <w:rsid w:val="00EE7C17"/>
    <w:rsid w:val="00F1315D"/>
    <w:rsid w:val="00F4797D"/>
    <w:rsid w:val="00F774D4"/>
    <w:rsid w:val="00FC094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61B7F1"/>
  <w15:chartTrackingRefBased/>
  <w15:docId w15:val="{841AD6CB-2A5D-4187-9D59-638102A11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221B"/>
    <w:pPr>
      <w:spacing w:after="0" w:line="240" w:lineRule="auto"/>
    </w:pPr>
    <w:rPr>
      <w:rFonts w:ascii="Times New Roman" w:eastAsia="Times New Roman" w:hAnsi="Times New Roman" w:cs="Times New Roman"/>
      <w:sz w:val="24"/>
      <w:szCs w:val="20"/>
    </w:rPr>
  </w:style>
  <w:style w:type="paragraph" w:styleId="Heading2">
    <w:name w:val="heading 2"/>
    <w:basedOn w:val="Normal"/>
    <w:next w:val="Normal"/>
    <w:link w:val="Heading2Char"/>
    <w:uiPriority w:val="9"/>
    <w:semiHidden/>
    <w:unhideWhenUsed/>
    <w:qFormat/>
    <w:rsid w:val="00CA566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64CDC"/>
    <w:pPr>
      <w:spacing w:before="100" w:beforeAutospacing="1" w:after="100" w:afterAutospacing="1"/>
      <w:outlineLvl w:val="2"/>
    </w:pPr>
    <w:rPr>
      <w:b/>
      <w:bCs/>
      <w:sz w:val="27"/>
      <w:szCs w:val="27"/>
      <w:lang w:eastAsia="en-GB"/>
    </w:rPr>
  </w:style>
  <w:style w:type="paragraph" w:styleId="Heading4">
    <w:name w:val="heading 4"/>
    <w:basedOn w:val="Normal"/>
    <w:next w:val="Normal"/>
    <w:link w:val="Heading4Char"/>
    <w:uiPriority w:val="9"/>
    <w:semiHidden/>
    <w:unhideWhenUsed/>
    <w:qFormat/>
    <w:rsid w:val="00916BBF"/>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7221B"/>
    <w:rPr>
      <w:sz w:val="24"/>
    </w:rPr>
  </w:style>
  <w:style w:type="paragraph" w:styleId="ListParagraph">
    <w:name w:val="List Paragraph"/>
    <w:basedOn w:val="Normal"/>
    <w:link w:val="ListParagraphChar"/>
    <w:uiPriority w:val="34"/>
    <w:qFormat/>
    <w:rsid w:val="00C7221B"/>
    <w:pPr>
      <w:ind w:left="720"/>
      <w:contextualSpacing/>
    </w:pPr>
    <w:rPr>
      <w:rFonts w:asciiTheme="minorHAnsi" w:eastAsiaTheme="minorHAnsi" w:hAnsiTheme="minorHAnsi" w:cstheme="minorBidi"/>
      <w:szCs w:val="22"/>
    </w:rPr>
  </w:style>
  <w:style w:type="paragraph" w:customStyle="1" w:styleId="p1">
    <w:name w:val="p1"/>
    <w:basedOn w:val="Normal"/>
    <w:rsid w:val="00164CDC"/>
    <w:pPr>
      <w:spacing w:before="100" w:beforeAutospacing="1" w:after="100" w:afterAutospacing="1"/>
    </w:pPr>
    <w:rPr>
      <w:szCs w:val="24"/>
      <w:lang w:eastAsia="en-GB"/>
    </w:rPr>
  </w:style>
  <w:style w:type="character" w:customStyle="1" w:styleId="s1">
    <w:name w:val="s1"/>
    <w:basedOn w:val="DefaultParagraphFont"/>
    <w:rsid w:val="00164CDC"/>
  </w:style>
  <w:style w:type="character" w:customStyle="1" w:styleId="apple-converted-space">
    <w:name w:val="apple-converted-space"/>
    <w:basedOn w:val="DefaultParagraphFont"/>
    <w:rsid w:val="00164CDC"/>
  </w:style>
  <w:style w:type="character" w:customStyle="1" w:styleId="Heading3Char">
    <w:name w:val="Heading 3 Char"/>
    <w:basedOn w:val="DefaultParagraphFont"/>
    <w:link w:val="Heading3"/>
    <w:uiPriority w:val="9"/>
    <w:rsid w:val="00164CDC"/>
    <w:rPr>
      <w:rFonts w:ascii="Times New Roman" w:eastAsia="Times New Roman" w:hAnsi="Times New Roman" w:cs="Times New Roman"/>
      <w:b/>
      <w:bCs/>
      <w:sz w:val="27"/>
      <w:szCs w:val="27"/>
      <w:lang w:eastAsia="en-GB"/>
    </w:rPr>
  </w:style>
  <w:style w:type="character" w:customStyle="1" w:styleId="s2">
    <w:name w:val="s2"/>
    <w:basedOn w:val="DefaultParagraphFont"/>
    <w:rsid w:val="00164CDC"/>
  </w:style>
  <w:style w:type="character" w:customStyle="1" w:styleId="Heading2Char">
    <w:name w:val="Heading 2 Char"/>
    <w:basedOn w:val="DefaultParagraphFont"/>
    <w:link w:val="Heading2"/>
    <w:uiPriority w:val="9"/>
    <w:semiHidden/>
    <w:rsid w:val="00CA5662"/>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8E6B4B"/>
    <w:rPr>
      <w:color w:val="0563C1" w:themeColor="hyperlink"/>
      <w:u w:val="single"/>
    </w:rPr>
  </w:style>
  <w:style w:type="character" w:styleId="UnresolvedMention">
    <w:name w:val="Unresolved Mention"/>
    <w:basedOn w:val="DefaultParagraphFont"/>
    <w:uiPriority w:val="99"/>
    <w:semiHidden/>
    <w:unhideWhenUsed/>
    <w:rsid w:val="008E6B4B"/>
    <w:rPr>
      <w:color w:val="605E5C"/>
      <w:shd w:val="clear" w:color="auto" w:fill="E1DFDD"/>
    </w:rPr>
  </w:style>
  <w:style w:type="character" w:styleId="FollowedHyperlink">
    <w:name w:val="FollowedHyperlink"/>
    <w:basedOn w:val="DefaultParagraphFont"/>
    <w:uiPriority w:val="99"/>
    <w:semiHidden/>
    <w:unhideWhenUsed/>
    <w:rsid w:val="008E6B4B"/>
    <w:rPr>
      <w:color w:val="954F72" w:themeColor="followedHyperlink"/>
      <w:u w:val="single"/>
    </w:rPr>
  </w:style>
  <w:style w:type="character" w:customStyle="1" w:styleId="Heading4Char">
    <w:name w:val="Heading 4 Char"/>
    <w:basedOn w:val="DefaultParagraphFont"/>
    <w:link w:val="Heading4"/>
    <w:uiPriority w:val="9"/>
    <w:semiHidden/>
    <w:rsid w:val="00916BBF"/>
    <w:rPr>
      <w:rFonts w:asciiTheme="majorHAnsi" w:eastAsiaTheme="majorEastAsia" w:hAnsiTheme="majorHAnsi" w:cstheme="majorBidi"/>
      <w:i/>
      <w:iCs/>
      <w:color w:val="2F5496" w:themeColor="accent1" w:themeShade="BF"/>
      <w:sz w:val="24"/>
      <w:szCs w:val="20"/>
    </w:rPr>
  </w:style>
  <w:style w:type="paragraph" w:styleId="NoSpacing">
    <w:name w:val="No Spacing"/>
    <w:link w:val="NoSpacingChar"/>
    <w:uiPriority w:val="1"/>
    <w:qFormat/>
    <w:rsid w:val="00B944D3"/>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B944D3"/>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group.accor.com/yrj0orc8tx24/4tViUa177mMSGQxNgi0SWS/37ae4ee9af8341421721b5f8df1cfd4a/ACCOR_RI_2024_MEL_EN.pdf" TargetMode="External"/><Relationship Id="rId18" Type="http://schemas.openxmlformats.org/officeDocument/2006/relationships/hyperlink" Target="https://barmagazine.co.uk/the-burnt-chef-projects-2023-24-social-impact-report-highlights-significant-year-on-year-growth-in-mental-health-support-for-the-hospitality-industry/" TargetMode="External"/><Relationship Id="rId26" Type="http://schemas.openxmlformats.org/officeDocument/2006/relationships/hyperlink" Target="https://www.tandfonline.com/doi/full/10.1080/19368623.2020.1812142?utm_source=researchgate" TargetMode="External"/><Relationship Id="rId39" Type="http://schemas.openxmlformats.org/officeDocument/2006/relationships/hyperlink" Target="https://sdgs.un.org/goals/goal3" TargetMode="External"/><Relationship Id="rId21" Type="http://schemas.openxmlformats.org/officeDocument/2006/relationships/hyperlink" Target="https://doi.org/10.1111/j.1468-2370.2006.00123.x" TargetMode="External"/><Relationship Id="rId34" Type="http://schemas.openxmlformats.org/officeDocument/2006/relationships/hyperlink" Target="https://doi.org/10.3390/su152115211" TargetMode="External"/><Relationship Id="rId42" Type="http://schemas.openxmlformats.org/officeDocument/2006/relationships/hyperlink" Target="https://workeen.ai/work-life-balance-shift-work-ai-scheduling/" TargetMode="External"/><Relationship Id="rId47" Type="http://schemas.openxmlformats.org/officeDocument/2006/relationships/fontTable" Target="fontTable.xml"/><Relationship Id="rId7" Type="http://schemas.openxmlformats.org/officeDocument/2006/relationships/hyperlink" Target="http://www.eea.europa.eu/publications/92-9167-059-6-sum/page002.html" TargetMode="External"/><Relationship Id="rId2" Type="http://schemas.openxmlformats.org/officeDocument/2006/relationships/styles" Target="styles.xml"/><Relationship Id="rId16" Type="http://schemas.openxmlformats.org/officeDocument/2006/relationships/hyperlink" Target="https://strathprints.strath.ac.uk/86230/1/Baum_etal_ReWAGE_2023_work_wages_and_employment_in_the_UKs_hospitality_sector.pdf" TargetMode="External"/><Relationship Id="rId29" Type="http://schemas.openxmlformats.org/officeDocument/2006/relationships/hyperlink" Target="https://capd.mit.edu/resources/the-star-method-for-behavioral-interviews/" TargetMode="External"/><Relationship Id="rId1" Type="http://schemas.openxmlformats.org/officeDocument/2006/relationships/numbering" Target="numbering.xml"/><Relationship Id="rId6" Type="http://schemas.openxmlformats.org/officeDocument/2006/relationships/hyperlink" Target="http://www.eea.europa.eu/publications/92-9167-059-6-sum/page002.html" TargetMode="External"/><Relationship Id="rId11" Type="http://schemas.openxmlformats.org/officeDocument/2006/relationships/hyperlink" Target="https://creativecommons.org/licenses/by/3.0/" TargetMode="External"/><Relationship Id="rId24" Type="http://schemas.openxmlformats.org/officeDocument/2006/relationships/hyperlink" Target="https://doi.org/10.1146/annurev-orgpsych-032117-104640" TargetMode="External"/><Relationship Id="rId32" Type="http://schemas.openxmlformats.org/officeDocument/2006/relationships/hyperlink" Target="https://www.ons.gov.uk/employmentandlabourmarket/peopleinwork/earningsandworkinghours/bulletins/annualsurveyofhoursandearnings/2024" TargetMode="External"/><Relationship Id="rId37" Type="http://schemas.openxmlformats.org/officeDocument/2006/relationships/hyperlink" Target="https://onlinelibrary.wiley.com/doi/full/10.1111/isj.12169" TargetMode="External"/><Relationship Id="rId40" Type="http://schemas.openxmlformats.org/officeDocument/2006/relationships/hyperlink" Target="https://www.sciencedirect.com/science/article/abs/pii/S0261517715001661" TargetMode="External"/><Relationship Id="rId45" Type="http://schemas.openxmlformats.org/officeDocument/2006/relationships/hyperlink" Target="https://doi.org/10.1016/j.ijhm.2025.100394" TargetMode="External"/><Relationship Id="rId5" Type="http://schemas.openxmlformats.org/officeDocument/2006/relationships/image" Target="media/image1.gif"/><Relationship Id="rId15" Type="http://schemas.openxmlformats.org/officeDocument/2006/relationships/hyperlink" Target="https://doi.org/10.1108/02683940710733115" TargetMode="External"/><Relationship Id="rId23" Type="http://schemas.openxmlformats.org/officeDocument/2006/relationships/hyperlink" Target="https://esg.hilton.com/wp-content/uploads/sites/4/2024/05/2023-Travel-with-Purpose-Report-ADA-final.pdf" TargetMode="External"/><Relationship Id="rId28" Type="http://schemas.openxmlformats.org/officeDocument/2006/relationships/hyperlink" Target="https://www.researchgate.net/publication/368756271_Impact_of_Employee_Engagement_on_Turnover_Intention_in_the_Context_of_Hospitality_Industry" TargetMode="External"/><Relationship Id="rId36" Type="http://schemas.openxmlformats.org/officeDocument/2006/relationships/hyperlink" Target="https://www.sciencedirect.com/science/article/abs/pii/S1447677023000591" TargetMode="External"/><Relationship Id="rId10" Type="http://schemas.openxmlformats.org/officeDocument/2006/relationships/hyperlink" Target="http://www.eea.europa.eu/publications/92-9167-059-6-sum/page002.html" TargetMode="External"/><Relationship Id="rId19" Type="http://schemas.openxmlformats.org/officeDocument/2006/relationships/hyperlink" Target="https://www.canarytechnologies.com/press/ai-hospitality-report" TargetMode="External"/><Relationship Id="rId31" Type="http://schemas.openxmlformats.org/officeDocument/2006/relationships/hyperlink" Target="https://www.oecd.org/employment/oecd-employment-outlook/" TargetMode="External"/><Relationship Id="rId44" Type="http://schemas.openxmlformats.org/officeDocument/2006/relationships/hyperlink" Target="https://www.sciencedirect.com/science/article/abs/pii/S0261517722001443" TargetMode="Externa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hyperlink" Target="https://www.amadeus-hospitality.com/travel-dreams/" TargetMode="External"/><Relationship Id="rId22" Type="http://schemas.openxmlformats.org/officeDocument/2006/relationships/hyperlink" Target="https://doi.org/10.1016/j.techfore.2016.08.019" TargetMode="External"/><Relationship Id="rId27" Type="http://schemas.openxmlformats.org/officeDocument/2006/relationships/hyperlink" Target="https://ideas.repec.org/a/gam/jsusta/v15y2023i15p11491-d1201813.html" TargetMode="External"/><Relationship Id="rId30" Type="http://schemas.openxmlformats.org/officeDocument/2006/relationships/hyperlink" Target="https://doi.org/10.1177/1609406917733847" TargetMode="External"/><Relationship Id="rId35" Type="http://schemas.openxmlformats.org/officeDocument/2006/relationships/hyperlink" Target="https://doi.org/10.1177/1356766715617403" TargetMode="External"/><Relationship Id="rId43" Type="http://schemas.openxmlformats.org/officeDocument/2006/relationships/hyperlink" Target="https://www.who.int/news-room/fact-sheets/detail/mental-health-at-work" TargetMode="External"/><Relationship Id="rId48" Type="http://schemas.openxmlformats.org/officeDocument/2006/relationships/theme" Target="theme/theme1.xml"/><Relationship Id="rId8" Type="http://schemas.openxmlformats.org/officeDocument/2006/relationships/hyperlink" Target="https://creativecommons.org/licenses/by/3.0/" TargetMode="External"/><Relationship Id="rId3"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researchgate.net/publication/343291945_COVID-19's_impact_on_the_hospitality_workforce_-_new_crisis_or_amplification_of_the_norm" TargetMode="External"/><Relationship Id="rId25" Type="http://schemas.openxmlformats.org/officeDocument/2006/relationships/hyperlink" Target="https://doi.org/10.1002/asi.24730" TargetMode="External"/><Relationship Id="rId33" Type="http://schemas.openxmlformats.org/officeDocument/2006/relationships/hyperlink" Target="https://www.salesforce.com/en-us/wp-content/uploads/sites/4/documents/research/State-of-the-Connected-Customer.pdf" TargetMode="External"/><Relationship Id="rId38" Type="http://schemas.openxmlformats.org/officeDocument/2006/relationships/hyperlink" Target="https://www.ukhospitality.org.uk/work/hospitality-workforce-strategy/" TargetMode="External"/><Relationship Id="rId46" Type="http://schemas.openxmlformats.org/officeDocument/2006/relationships/hyperlink" Target="https://www.sciencedirect.com/science/article/abs/pii/S0278431925001665" TargetMode="External"/><Relationship Id="rId20" Type="http://schemas.openxmlformats.org/officeDocument/2006/relationships/hyperlink" Target="https://www.cipd.org/globalassets/media/knowledge/knowledge-hub/reports/2023-pdfs/8436-health-and-wellbeing-employee-views-2023.pdf" TargetMode="External"/><Relationship Id="rId41" Type="http://schemas.openxmlformats.org/officeDocument/2006/relationships/hyperlink" Target="https://www.kingsfund.org.uk/insight-and-analysis/projects/improving-nhs-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106</TotalTime>
  <Pages>21</Pages>
  <Words>3797</Words>
  <Characters>24213</Characters>
  <Application>Microsoft Office Word</Application>
  <DocSecurity>0</DocSecurity>
  <Lines>588</Lines>
  <Paragraphs>135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27913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MIAN 2118790</dc:creator>
  <cp:keywords/>
  <dc:description/>
  <cp:lastModifiedBy>Author</cp:lastModifiedBy>
  <cp:revision>30</cp:revision>
  <dcterms:created xsi:type="dcterms:W3CDTF">2023-04-27T10:53:00Z</dcterms:created>
  <dcterms:modified xsi:type="dcterms:W3CDTF">2025-10-30T16:52:00Z</dcterms:modified>
  <cp:category/>
</cp:coreProperties>
</file>