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555F4A" w14:textId="77D38345" w:rsidR="002569F0" w:rsidRDefault="002569F0" w:rsidP="007B3985">
      <w:pPr>
        <w:tabs>
          <w:tab w:val="left" w:pos="6996"/>
        </w:tabs>
        <w:spacing w:line="259" w:lineRule="auto"/>
        <w:jc w:val="left"/>
        <w:rPr>
          <w:b/>
          <w:bCs/>
          <w:sz w:val="32"/>
          <w:szCs w:val="28"/>
        </w:rPr>
      </w:pPr>
    </w:p>
    <w:p w14:paraId="6B2934E8" w14:textId="77777777" w:rsidR="002569F0" w:rsidRDefault="002569F0" w:rsidP="002569F0">
      <w:pPr>
        <w:spacing w:line="259" w:lineRule="auto"/>
        <w:jc w:val="center"/>
        <w:rPr>
          <w:b/>
          <w:bCs/>
          <w:sz w:val="32"/>
          <w:szCs w:val="28"/>
        </w:rPr>
      </w:pPr>
    </w:p>
    <w:p w14:paraId="6CE233B5" w14:textId="77777777" w:rsidR="002569F0" w:rsidRDefault="002569F0" w:rsidP="002569F0">
      <w:pPr>
        <w:spacing w:line="259" w:lineRule="auto"/>
        <w:jc w:val="center"/>
        <w:rPr>
          <w:b/>
          <w:bCs/>
          <w:sz w:val="32"/>
          <w:szCs w:val="28"/>
        </w:rPr>
      </w:pPr>
    </w:p>
    <w:p w14:paraId="7352E834" w14:textId="77777777" w:rsidR="002569F0" w:rsidRDefault="002569F0" w:rsidP="002569F0">
      <w:pPr>
        <w:spacing w:line="259" w:lineRule="auto"/>
        <w:jc w:val="center"/>
        <w:rPr>
          <w:b/>
          <w:bCs/>
          <w:sz w:val="32"/>
          <w:szCs w:val="28"/>
        </w:rPr>
      </w:pPr>
    </w:p>
    <w:p w14:paraId="61E0E8E0" w14:textId="77777777" w:rsidR="002569F0" w:rsidRDefault="002569F0" w:rsidP="002569F0">
      <w:pPr>
        <w:spacing w:line="259" w:lineRule="auto"/>
        <w:jc w:val="center"/>
        <w:rPr>
          <w:b/>
          <w:bCs/>
          <w:sz w:val="32"/>
          <w:szCs w:val="28"/>
        </w:rPr>
      </w:pPr>
    </w:p>
    <w:p w14:paraId="164A8181" w14:textId="77777777" w:rsidR="00A879B5" w:rsidRDefault="002569F0" w:rsidP="00A879B5">
      <w:pPr>
        <w:spacing w:line="259" w:lineRule="auto"/>
        <w:jc w:val="center"/>
        <w:rPr>
          <w:b/>
          <w:bCs/>
          <w:sz w:val="32"/>
          <w:szCs w:val="28"/>
        </w:rPr>
      </w:pPr>
      <w:r w:rsidRPr="002569F0">
        <w:rPr>
          <w:b/>
          <w:bCs/>
          <w:sz w:val="32"/>
          <w:szCs w:val="28"/>
        </w:rPr>
        <w:t xml:space="preserve">ENTREPRENEURSHIP APPROACH FOR </w:t>
      </w:r>
      <w:r w:rsidRPr="00F84C48">
        <w:rPr>
          <w:b/>
          <w:bCs/>
          <w:sz w:val="32"/>
          <w:szCs w:val="28"/>
        </w:rPr>
        <w:t>ECOSAVOR</w:t>
      </w:r>
    </w:p>
    <w:p w14:paraId="49597CDD" w14:textId="77777777" w:rsidR="007B3985" w:rsidRDefault="007B3985" w:rsidP="00A879B5">
      <w:pPr>
        <w:spacing w:line="259" w:lineRule="auto"/>
        <w:jc w:val="center"/>
        <w:rPr>
          <w:b/>
          <w:bCs/>
          <w:sz w:val="32"/>
          <w:szCs w:val="28"/>
        </w:rPr>
      </w:pPr>
    </w:p>
    <w:p w14:paraId="2AF16EEC" w14:textId="7CC75A2D" w:rsidR="00A879B5" w:rsidRDefault="00A879B5" w:rsidP="00A879B5">
      <w:pPr>
        <w:spacing w:line="259" w:lineRule="auto"/>
        <w:jc w:val="center"/>
        <w:rPr>
          <w:b/>
          <w:bCs/>
          <w:sz w:val="32"/>
          <w:szCs w:val="28"/>
        </w:rPr>
      </w:pPr>
      <w:r>
        <w:rPr>
          <w:b/>
          <w:bCs/>
          <w:sz w:val="32"/>
          <w:szCs w:val="28"/>
        </w:rPr>
        <w:tab/>
        <w:t xml:space="preserve">Student Name: Ionela Madalina </w:t>
      </w:r>
      <w:proofErr w:type="spellStart"/>
      <w:r>
        <w:rPr>
          <w:b/>
          <w:bCs/>
          <w:sz w:val="32"/>
          <w:szCs w:val="28"/>
        </w:rPr>
        <w:t>Cananau</w:t>
      </w:r>
      <w:proofErr w:type="spellEnd"/>
    </w:p>
    <w:p w14:paraId="2B9381BB" w14:textId="1686A713" w:rsidR="00A879B5" w:rsidRDefault="00A743AC" w:rsidP="00A879B5">
      <w:pPr>
        <w:spacing w:line="259" w:lineRule="auto"/>
        <w:jc w:val="center"/>
        <w:rPr>
          <w:b/>
          <w:bCs/>
          <w:sz w:val="32"/>
          <w:szCs w:val="28"/>
        </w:rPr>
      </w:pPr>
      <w:r>
        <w:rPr>
          <w:b/>
          <w:bCs/>
          <w:sz w:val="32"/>
          <w:szCs w:val="28"/>
        </w:rPr>
        <w:t>Student ID 2243593</w:t>
      </w:r>
    </w:p>
    <w:p w14:paraId="0B76E6E9" w14:textId="331CC4DA" w:rsidR="007B3985" w:rsidRDefault="007B3985" w:rsidP="007B3985">
      <w:pPr>
        <w:spacing w:line="259" w:lineRule="auto"/>
        <w:jc w:val="center"/>
        <w:rPr>
          <w:b/>
          <w:bCs/>
          <w:sz w:val="32"/>
          <w:szCs w:val="28"/>
        </w:rPr>
      </w:pPr>
      <w:r>
        <w:rPr>
          <w:b/>
          <w:bCs/>
          <w:sz w:val="32"/>
          <w:szCs w:val="28"/>
        </w:rPr>
        <w:t>BMIH5001</w:t>
      </w:r>
    </w:p>
    <w:p w14:paraId="52E50AE0" w14:textId="37FD81F9" w:rsidR="007B3985" w:rsidRPr="007B3985" w:rsidRDefault="007B3985" w:rsidP="007B3985">
      <w:pPr>
        <w:spacing w:line="259" w:lineRule="auto"/>
        <w:jc w:val="center"/>
        <w:rPr>
          <w:b/>
          <w:bCs/>
          <w:sz w:val="32"/>
          <w:szCs w:val="28"/>
        </w:rPr>
      </w:pPr>
      <w:r>
        <w:rPr>
          <w:b/>
          <w:bCs/>
          <w:sz w:val="32"/>
          <w:szCs w:val="28"/>
        </w:rPr>
        <w:t>Lecturer: Charlotte Joyner</w:t>
      </w:r>
    </w:p>
    <w:p w14:paraId="62CEC430" w14:textId="21944752" w:rsidR="007B3985" w:rsidRPr="00C2527F" w:rsidRDefault="00164BB9" w:rsidP="00164BB9">
      <w:pPr>
        <w:tabs>
          <w:tab w:val="left" w:pos="3588"/>
        </w:tabs>
        <w:spacing w:line="259" w:lineRule="auto"/>
        <w:rPr>
          <w:rFonts w:ascii="Arial" w:hAnsi="Arial" w:cs="Arial"/>
          <w:szCs w:val="24"/>
        </w:rPr>
      </w:pPr>
      <w:r>
        <w:rPr>
          <w:sz w:val="32"/>
          <w:szCs w:val="28"/>
        </w:rPr>
        <w:tab/>
        <w:t>Wordcount:</w:t>
      </w:r>
      <w:r w:rsidR="00C2527F">
        <w:rPr>
          <w:sz w:val="32"/>
          <w:szCs w:val="28"/>
        </w:rPr>
        <w:t xml:space="preserve"> 2215</w:t>
      </w:r>
    </w:p>
    <w:p w14:paraId="6665C66A" w14:textId="77777777" w:rsidR="007B3985" w:rsidRPr="007B3985" w:rsidRDefault="007B3985" w:rsidP="007B3985">
      <w:pPr>
        <w:rPr>
          <w:sz w:val="32"/>
          <w:szCs w:val="28"/>
        </w:rPr>
      </w:pPr>
    </w:p>
    <w:p w14:paraId="7DED2E74" w14:textId="77777777" w:rsidR="007B3985" w:rsidRPr="007B3985" w:rsidRDefault="007B3985" w:rsidP="007B3985">
      <w:pPr>
        <w:rPr>
          <w:sz w:val="32"/>
          <w:szCs w:val="28"/>
        </w:rPr>
      </w:pPr>
    </w:p>
    <w:p w14:paraId="447CD2AD" w14:textId="77777777" w:rsidR="007B3985" w:rsidRPr="007B3985" w:rsidRDefault="007B3985" w:rsidP="007B3985">
      <w:pPr>
        <w:rPr>
          <w:sz w:val="32"/>
          <w:szCs w:val="28"/>
        </w:rPr>
      </w:pPr>
    </w:p>
    <w:p w14:paraId="57388440" w14:textId="77777777" w:rsidR="007B3985" w:rsidRPr="007B3985" w:rsidRDefault="007B3985" w:rsidP="007B3985">
      <w:pPr>
        <w:rPr>
          <w:sz w:val="32"/>
          <w:szCs w:val="28"/>
        </w:rPr>
      </w:pPr>
    </w:p>
    <w:p w14:paraId="7B492D10" w14:textId="77777777" w:rsidR="007B3985" w:rsidRPr="007B3985" w:rsidRDefault="007B3985" w:rsidP="007B3985">
      <w:pPr>
        <w:rPr>
          <w:sz w:val="32"/>
          <w:szCs w:val="28"/>
        </w:rPr>
      </w:pPr>
    </w:p>
    <w:p w14:paraId="1D48FBDB" w14:textId="77777777" w:rsidR="007B3985" w:rsidRPr="007B3985" w:rsidRDefault="007B3985" w:rsidP="007B3985">
      <w:pPr>
        <w:rPr>
          <w:sz w:val="32"/>
          <w:szCs w:val="28"/>
        </w:rPr>
      </w:pPr>
    </w:p>
    <w:p w14:paraId="6492052B" w14:textId="77777777" w:rsidR="007B3985" w:rsidRPr="007B3985" w:rsidRDefault="007B3985" w:rsidP="007B3985">
      <w:pPr>
        <w:rPr>
          <w:sz w:val="32"/>
          <w:szCs w:val="28"/>
        </w:rPr>
      </w:pPr>
    </w:p>
    <w:p w14:paraId="5C48636C" w14:textId="4337361E" w:rsidR="00204F41" w:rsidRPr="00204F41" w:rsidRDefault="007B3985" w:rsidP="007B3985">
      <w:pPr>
        <w:tabs>
          <w:tab w:val="left" w:pos="1332"/>
        </w:tabs>
        <w:spacing w:line="259" w:lineRule="auto"/>
        <w:rPr>
          <w:rFonts w:ascii="Arial" w:hAnsi="Arial" w:cs="Arial"/>
          <w:szCs w:val="24"/>
        </w:rPr>
      </w:pPr>
      <w:r w:rsidRPr="00204F41">
        <w:rPr>
          <w:rFonts w:ascii="Arial" w:hAnsi="Arial" w:cs="Arial"/>
          <w:szCs w:val="24"/>
        </w:rPr>
        <w:t xml:space="preserve">I </w:t>
      </w:r>
      <w:r w:rsidR="00204F41" w:rsidRPr="00204F41">
        <w:rPr>
          <w:rFonts w:ascii="Arial" w:hAnsi="Arial" w:cs="Arial"/>
          <w:szCs w:val="24"/>
        </w:rPr>
        <w:t>confirm that I have not used any AI tools in the research and creation of this assignment. I confirm that I have not presented any AI generated materials as my own work. I confirm I have copies of my drafts, notes, and other resource I used, which I may be asked to provide in evidence.</w:t>
      </w:r>
    </w:p>
    <w:p w14:paraId="7DA42D7C" w14:textId="50A95F03" w:rsidR="007140B3" w:rsidRPr="002569F0" w:rsidRDefault="002569F0" w:rsidP="00A879B5">
      <w:pPr>
        <w:tabs>
          <w:tab w:val="left" w:pos="3504"/>
        </w:tabs>
        <w:spacing w:line="259" w:lineRule="auto"/>
        <w:rPr>
          <w:rFonts w:eastAsiaTheme="majorEastAsia" w:cstheme="majorBidi"/>
          <w:b/>
          <w:bCs/>
          <w:sz w:val="36"/>
          <w:szCs w:val="40"/>
        </w:rPr>
      </w:pPr>
      <w:r w:rsidRPr="007B3985">
        <w:rPr>
          <w:sz w:val="32"/>
          <w:szCs w:val="28"/>
        </w:rPr>
        <w:br w:type="page"/>
      </w:r>
      <w:r w:rsidR="00A879B5">
        <w:rPr>
          <w:b/>
          <w:bCs/>
          <w:sz w:val="32"/>
          <w:szCs w:val="28"/>
        </w:rPr>
        <w:lastRenderedPageBreak/>
        <w:tab/>
      </w:r>
    </w:p>
    <w:sdt>
      <w:sdtPr>
        <w:rPr>
          <w:rFonts w:ascii="Times New Roman" w:eastAsiaTheme="minorHAnsi" w:hAnsi="Times New Roman" w:cstheme="minorBidi"/>
          <w:color w:val="auto"/>
          <w:kern w:val="2"/>
          <w:sz w:val="24"/>
          <w:szCs w:val="22"/>
          <w:lang w:val="en-IN"/>
          <w14:ligatures w14:val="standardContextual"/>
        </w:rPr>
        <w:id w:val="533471624"/>
        <w:docPartObj>
          <w:docPartGallery w:val="Table of Contents"/>
          <w:docPartUnique/>
        </w:docPartObj>
      </w:sdtPr>
      <w:sdtEndPr>
        <w:rPr>
          <w:rFonts w:ascii="Arial" w:hAnsi="Arial" w:cs="Arial"/>
          <w:b/>
          <w:bCs/>
          <w:noProof/>
          <w:szCs w:val="24"/>
        </w:rPr>
      </w:sdtEndPr>
      <w:sdtContent>
        <w:p w14:paraId="0E89E1AD" w14:textId="1F7ACDD0" w:rsidR="002569F0" w:rsidRPr="002569F0" w:rsidRDefault="002569F0" w:rsidP="002569F0">
          <w:pPr>
            <w:pStyle w:val="Titlucuprins"/>
            <w:jc w:val="center"/>
            <w:rPr>
              <w:rFonts w:ascii="Times New Roman" w:hAnsi="Times New Roman" w:cs="Times New Roman"/>
              <w:b/>
              <w:bCs/>
              <w:color w:val="auto"/>
              <w:sz w:val="28"/>
              <w:szCs w:val="28"/>
            </w:rPr>
          </w:pPr>
          <w:r w:rsidRPr="002569F0">
            <w:rPr>
              <w:rFonts w:ascii="Times New Roman" w:hAnsi="Times New Roman" w:cs="Times New Roman"/>
              <w:b/>
              <w:bCs/>
              <w:color w:val="auto"/>
              <w:sz w:val="28"/>
              <w:szCs w:val="28"/>
            </w:rPr>
            <w:t>Table of Contents</w:t>
          </w:r>
        </w:p>
        <w:p w14:paraId="1BF0CC3D" w14:textId="5B8A8C89" w:rsidR="002569F0" w:rsidRPr="00164BB9" w:rsidRDefault="002569F0">
          <w:pPr>
            <w:pStyle w:val="Cuprins1"/>
            <w:tabs>
              <w:tab w:val="right" w:leader="dot" w:pos="9016"/>
            </w:tabs>
            <w:rPr>
              <w:rFonts w:ascii="Arial" w:hAnsi="Arial" w:cs="Arial"/>
              <w:noProof/>
              <w:szCs w:val="24"/>
            </w:rPr>
          </w:pPr>
          <w:r w:rsidRPr="00164BB9">
            <w:rPr>
              <w:rFonts w:ascii="Arial" w:hAnsi="Arial" w:cs="Arial"/>
              <w:szCs w:val="24"/>
            </w:rPr>
            <w:fldChar w:fldCharType="begin"/>
          </w:r>
          <w:r w:rsidRPr="00164BB9">
            <w:rPr>
              <w:rFonts w:ascii="Arial" w:hAnsi="Arial" w:cs="Arial"/>
              <w:szCs w:val="24"/>
            </w:rPr>
            <w:instrText xml:space="preserve"> TOC \o "1-3" \h \z \u </w:instrText>
          </w:r>
          <w:r w:rsidRPr="00164BB9">
            <w:rPr>
              <w:rFonts w:ascii="Arial" w:hAnsi="Arial" w:cs="Arial"/>
              <w:szCs w:val="24"/>
            </w:rPr>
            <w:fldChar w:fldCharType="separate"/>
          </w:r>
          <w:hyperlink w:anchor="_Toc180353315" w:history="1">
            <w:r w:rsidRPr="00164BB9">
              <w:rPr>
                <w:rStyle w:val="Hyperlink"/>
                <w:rFonts w:ascii="Arial" w:hAnsi="Arial" w:cs="Arial"/>
                <w:noProof/>
                <w:szCs w:val="24"/>
              </w:rPr>
              <w:t>Introduction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_Toc180353315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3</w:t>
            </w:r>
            <w:r w:rsidRPr="00164BB9">
              <w:rPr>
                <w:rFonts w:ascii="Arial" w:hAnsi="Arial" w:cs="Arial"/>
                <w:noProof/>
                <w:webHidden/>
                <w:szCs w:val="24"/>
              </w:rPr>
              <w:fldChar w:fldCharType="end"/>
            </w:r>
          </w:hyperlink>
        </w:p>
        <w:p w14:paraId="7FD7FFD8" w14:textId="37327A26" w:rsidR="002569F0" w:rsidRPr="00164BB9" w:rsidRDefault="002569F0">
          <w:pPr>
            <w:pStyle w:val="Cuprins1"/>
            <w:tabs>
              <w:tab w:val="right" w:leader="dot" w:pos="9016"/>
            </w:tabs>
            <w:rPr>
              <w:rFonts w:ascii="Arial" w:hAnsi="Arial" w:cs="Arial"/>
              <w:noProof/>
              <w:szCs w:val="24"/>
            </w:rPr>
          </w:pPr>
          <w:hyperlink w:anchor="_Toc180353316" w:history="1">
            <w:r w:rsidRPr="00164BB9">
              <w:rPr>
                <w:rStyle w:val="Hyperlink"/>
                <w:rFonts w:ascii="Arial" w:hAnsi="Arial" w:cs="Arial"/>
                <w:noProof/>
                <w:szCs w:val="24"/>
              </w:rPr>
              <w:t>Business description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_Toc180353316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3</w:t>
            </w:r>
            <w:r w:rsidRPr="00164BB9">
              <w:rPr>
                <w:rFonts w:ascii="Arial" w:hAnsi="Arial" w:cs="Arial"/>
                <w:noProof/>
                <w:webHidden/>
                <w:szCs w:val="24"/>
              </w:rPr>
              <w:fldChar w:fldCharType="end"/>
            </w:r>
          </w:hyperlink>
        </w:p>
        <w:p w14:paraId="1C7F10CF" w14:textId="2138FF2A" w:rsidR="002569F0" w:rsidRPr="00164BB9" w:rsidRDefault="002569F0">
          <w:pPr>
            <w:pStyle w:val="Cuprins2"/>
            <w:tabs>
              <w:tab w:val="right" w:leader="dot" w:pos="9016"/>
            </w:tabs>
            <w:rPr>
              <w:rFonts w:ascii="Arial" w:hAnsi="Arial" w:cs="Arial"/>
              <w:noProof/>
              <w:szCs w:val="24"/>
            </w:rPr>
          </w:pPr>
          <w:hyperlink w:anchor="_Toc180353317" w:history="1">
            <w:r w:rsidRPr="00164BB9">
              <w:rPr>
                <w:rStyle w:val="Hyperlink"/>
                <w:rFonts w:ascii="Arial" w:hAnsi="Arial" w:cs="Arial"/>
                <w:noProof/>
                <w:szCs w:val="24"/>
              </w:rPr>
              <w:t>Objectives</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_Toc180353317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3</w:t>
            </w:r>
            <w:r w:rsidRPr="00164BB9">
              <w:rPr>
                <w:rFonts w:ascii="Arial" w:hAnsi="Arial" w:cs="Arial"/>
                <w:noProof/>
                <w:webHidden/>
                <w:szCs w:val="24"/>
              </w:rPr>
              <w:fldChar w:fldCharType="end"/>
            </w:r>
          </w:hyperlink>
        </w:p>
        <w:p w14:paraId="51B49B1B" w14:textId="456D3E1F" w:rsidR="002569F0" w:rsidRPr="00164BB9" w:rsidRDefault="002569F0">
          <w:pPr>
            <w:pStyle w:val="Cuprins1"/>
            <w:tabs>
              <w:tab w:val="right" w:leader="dot" w:pos="9016"/>
            </w:tabs>
            <w:rPr>
              <w:rFonts w:ascii="Arial" w:hAnsi="Arial" w:cs="Arial"/>
              <w:noProof/>
              <w:szCs w:val="24"/>
            </w:rPr>
          </w:pPr>
          <w:hyperlink w:anchor="_Toc180353318" w:history="1">
            <w:r w:rsidRPr="00164BB9">
              <w:rPr>
                <w:rStyle w:val="Hyperlink"/>
                <w:rFonts w:ascii="Arial" w:hAnsi="Arial" w:cs="Arial"/>
                <w:noProof/>
                <w:szCs w:val="24"/>
              </w:rPr>
              <w:t>Market analysis</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_Toc180353318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4</w:t>
            </w:r>
            <w:r w:rsidRPr="00164BB9">
              <w:rPr>
                <w:rFonts w:ascii="Arial" w:hAnsi="Arial" w:cs="Arial"/>
                <w:noProof/>
                <w:webHidden/>
                <w:szCs w:val="24"/>
              </w:rPr>
              <w:fldChar w:fldCharType="end"/>
            </w:r>
          </w:hyperlink>
        </w:p>
        <w:p w14:paraId="18AF46B5" w14:textId="195AD65F" w:rsidR="002569F0" w:rsidRPr="00164BB9" w:rsidRDefault="002569F0">
          <w:pPr>
            <w:pStyle w:val="Cuprins2"/>
            <w:tabs>
              <w:tab w:val="right" w:leader="dot" w:pos="9016"/>
            </w:tabs>
            <w:rPr>
              <w:rFonts w:ascii="Arial" w:hAnsi="Arial" w:cs="Arial"/>
              <w:noProof/>
              <w:szCs w:val="24"/>
            </w:rPr>
          </w:pPr>
          <w:hyperlink w:anchor="_Toc180353319" w:history="1">
            <w:r w:rsidRPr="00164BB9">
              <w:rPr>
                <w:rStyle w:val="Hyperlink"/>
                <w:rFonts w:ascii="Arial" w:hAnsi="Arial" w:cs="Arial"/>
                <w:noProof/>
                <w:szCs w:val="24"/>
              </w:rPr>
              <w:t>Target market</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_Toc180353319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4</w:t>
            </w:r>
            <w:r w:rsidRPr="00164BB9">
              <w:rPr>
                <w:rFonts w:ascii="Arial" w:hAnsi="Arial" w:cs="Arial"/>
                <w:noProof/>
                <w:webHidden/>
                <w:szCs w:val="24"/>
              </w:rPr>
              <w:fldChar w:fldCharType="end"/>
            </w:r>
          </w:hyperlink>
        </w:p>
        <w:p w14:paraId="173856D0" w14:textId="33B416A9" w:rsidR="002569F0" w:rsidRPr="00164BB9" w:rsidRDefault="002569F0">
          <w:pPr>
            <w:pStyle w:val="Cuprins2"/>
            <w:tabs>
              <w:tab w:val="right" w:leader="dot" w:pos="9016"/>
            </w:tabs>
            <w:rPr>
              <w:rFonts w:ascii="Arial" w:hAnsi="Arial" w:cs="Arial"/>
              <w:noProof/>
              <w:szCs w:val="24"/>
            </w:rPr>
          </w:pPr>
          <w:hyperlink w:anchor="_Toc180353320" w:history="1">
            <w:r w:rsidRPr="00164BB9">
              <w:rPr>
                <w:rStyle w:val="Hyperlink"/>
                <w:rFonts w:ascii="Arial" w:hAnsi="Arial" w:cs="Arial"/>
                <w:noProof/>
                <w:szCs w:val="24"/>
              </w:rPr>
              <w:t>Competitor analysis</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_Toc180353320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4</w:t>
            </w:r>
            <w:r w:rsidRPr="00164BB9">
              <w:rPr>
                <w:rFonts w:ascii="Arial" w:hAnsi="Arial" w:cs="Arial"/>
                <w:noProof/>
                <w:webHidden/>
                <w:szCs w:val="24"/>
              </w:rPr>
              <w:fldChar w:fldCharType="end"/>
            </w:r>
          </w:hyperlink>
        </w:p>
        <w:p w14:paraId="676720DC" w14:textId="6AD5478D" w:rsidR="002569F0" w:rsidRPr="00164BB9" w:rsidRDefault="002569F0">
          <w:pPr>
            <w:pStyle w:val="Cuprins2"/>
            <w:tabs>
              <w:tab w:val="right" w:leader="dot" w:pos="9016"/>
            </w:tabs>
            <w:rPr>
              <w:rFonts w:ascii="Arial" w:hAnsi="Arial" w:cs="Arial"/>
              <w:noProof/>
              <w:szCs w:val="24"/>
            </w:rPr>
          </w:pPr>
          <w:hyperlink w:anchor="_Toc180353321" w:history="1">
            <w:r w:rsidRPr="00164BB9">
              <w:rPr>
                <w:rStyle w:val="Hyperlink"/>
                <w:rFonts w:ascii="Arial" w:hAnsi="Arial" w:cs="Arial"/>
                <w:noProof/>
                <w:szCs w:val="24"/>
              </w:rPr>
              <w:t>Market trends</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_Toc180353321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5</w:t>
            </w:r>
            <w:r w:rsidRPr="00164BB9">
              <w:rPr>
                <w:rFonts w:ascii="Arial" w:hAnsi="Arial" w:cs="Arial"/>
                <w:noProof/>
                <w:webHidden/>
                <w:szCs w:val="24"/>
              </w:rPr>
              <w:fldChar w:fldCharType="end"/>
            </w:r>
          </w:hyperlink>
        </w:p>
        <w:p w14:paraId="7A6473B5" w14:textId="171B6929" w:rsidR="002569F0" w:rsidRPr="00164BB9" w:rsidRDefault="002569F0">
          <w:pPr>
            <w:pStyle w:val="Cuprins2"/>
            <w:tabs>
              <w:tab w:val="right" w:leader="dot" w:pos="9016"/>
            </w:tabs>
            <w:rPr>
              <w:rFonts w:ascii="Arial" w:hAnsi="Arial" w:cs="Arial"/>
              <w:noProof/>
              <w:szCs w:val="24"/>
            </w:rPr>
          </w:pPr>
          <w:hyperlink w:anchor="_Toc180353322" w:history="1">
            <w:r w:rsidRPr="00164BB9">
              <w:rPr>
                <w:rStyle w:val="Hyperlink"/>
                <w:rFonts w:ascii="Arial" w:hAnsi="Arial" w:cs="Arial"/>
                <w:noProof/>
                <w:szCs w:val="24"/>
              </w:rPr>
              <w:t>SWOT analysis for internal factors</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_Toc180353322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5</w:t>
            </w:r>
            <w:r w:rsidRPr="00164BB9">
              <w:rPr>
                <w:rFonts w:ascii="Arial" w:hAnsi="Arial" w:cs="Arial"/>
                <w:noProof/>
                <w:webHidden/>
                <w:szCs w:val="24"/>
              </w:rPr>
              <w:fldChar w:fldCharType="end"/>
            </w:r>
          </w:hyperlink>
        </w:p>
        <w:p w14:paraId="7AB7D425" w14:textId="39854BA8" w:rsidR="002569F0" w:rsidRPr="00164BB9" w:rsidRDefault="002569F0">
          <w:pPr>
            <w:pStyle w:val="Cuprins1"/>
            <w:tabs>
              <w:tab w:val="right" w:leader="dot" w:pos="9016"/>
            </w:tabs>
            <w:rPr>
              <w:rFonts w:ascii="Arial" w:hAnsi="Arial" w:cs="Arial"/>
              <w:noProof/>
              <w:szCs w:val="24"/>
            </w:rPr>
          </w:pPr>
          <w:hyperlink w:anchor="_Toc180353323" w:history="1">
            <w:r w:rsidRPr="00164BB9">
              <w:rPr>
                <w:rStyle w:val="Hyperlink"/>
                <w:rFonts w:ascii="Arial" w:hAnsi="Arial" w:cs="Arial"/>
                <w:noProof/>
                <w:szCs w:val="24"/>
              </w:rPr>
              <w:t>Marketing Plan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_Toc180353323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6</w:t>
            </w:r>
            <w:r w:rsidRPr="00164BB9">
              <w:rPr>
                <w:rFonts w:ascii="Arial" w:hAnsi="Arial" w:cs="Arial"/>
                <w:noProof/>
                <w:webHidden/>
                <w:szCs w:val="24"/>
              </w:rPr>
              <w:fldChar w:fldCharType="end"/>
            </w:r>
          </w:hyperlink>
        </w:p>
        <w:p w14:paraId="79529722" w14:textId="01ADEDBF" w:rsidR="002569F0" w:rsidRPr="00164BB9" w:rsidRDefault="002569F0">
          <w:pPr>
            <w:pStyle w:val="Cuprins2"/>
            <w:tabs>
              <w:tab w:val="right" w:leader="dot" w:pos="9016"/>
            </w:tabs>
            <w:rPr>
              <w:rFonts w:ascii="Arial" w:hAnsi="Arial" w:cs="Arial"/>
              <w:noProof/>
              <w:szCs w:val="24"/>
            </w:rPr>
          </w:pPr>
          <w:hyperlink w:anchor="_Toc180353324" w:history="1">
            <w:r w:rsidRPr="00164BB9">
              <w:rPr>
                <w:rStyle w:val="Hyperlink"/>
                <w:rFonts w:ascii="Arial" w:hAnsi="Arial" w:cs="Arial"/>
                <w:noProof/>
                <w:szCs w:val="24"/>
              </w:rPr>
              <w:t>Product</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_Toc180353324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6</w:t>
            </w:r>
            <w:r w:rsidRPr="00164BB9">
              <w:rPr>
                <w:rFonts w:ascii="Arial" w:hAnsi="Arial" w:cs="Arial"/>
                <w:noProof/>
                <w:webHidden/>
                <w:szCs w:val="24"/>
              </w:rPr>
              <w:fldChar w:fldCharType="end"/>
            </w:r>
          </w:hyperlink>
        </w:p>
        <w:p w14:paraId="707CF1C1" w14:textId="76CD913C" w:rsidR="002569F0" w:rsidRPr="00164BB9" w:rsidRDefault="002569F0">
          <w:pPr>
            <w:pStyle w:val="Cuprins2"/>
            <w:tabs>
              <w:tab w:val="right" w:leader="dot" w:pos="9016"/>
            </w:tabs>
            <w:rPr>
              <w:rFonts w:ascii="Arial" w:hAnsi="Arial" w:cs="Arial"/>
              <w:noProof/>
              <w:szCs w:val="24"/>
            </w:rPr>
          </w:pPr>
          <w:hyperlink w:anchor="_Toc180353325" w:history="1">
            <w:r w:rsidRPr="00164BB9">
              <w:rPr>
                <w:rStyle w:val="Hyperlink"/>
                <w:rFonts w:ascii="Arial" w:hAnsi="Arial" w:cs="Arial"/>
                <w:noProof/>
                <w:szCs w:val="24"/>
              </w:rPr>
              <w:t>Price</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_Toc180353325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7</w:t>
            </w:r>
            <w:r w:rsidRPr="00164BB9">
              <w:rPr>
                <w:rFonts w:ascii="Arial" w:hAnsi="Arial" w:cs="Arial"/>
                <w:noProof/>
                <w:webHidden/>
                <w:szCs w:val="24"/>
              </w:rPr>
              <w:fldChar w:fldCharType="end"/>
            </w:r>
          </w:hyperlink>
        </w:p>
        <w:p w14:paraId="04536371" w14:textId="63148469" w:rsidR="002569F0" w:rsidRPr="00164BB9" w:rsidRDefault="002569F0">
          <w:pPr>
            <w:pStyle w:val="Cuprins2"/>
            <w:tabs>
              <w:tab w:val="right" w:leader="dot" w:pos="9016"/>
            </w:tabs>
            <w:rPr>
              <w:rFonts w:ascii="Arial" w:hAnsi="Arial" w:cs="Arial"/>
              <w:noProof/>
              <w:szCs w:val="24"/>
            </w:rPr>
          </w:pPr>
          <w:hyperlink w:anchor="_Toc180353326" w:history="1">
            <w:r w:rsidRPr="00164BB9">
              <w:rPr>
                <w:rStyle w:val="Hyperlink"/>
                <w:rFonts w:ascii="Arial" w:hAnsi="Arial" w:cs="Arial"/>
                <w:noProof/>
                <w:szCs w:val="24"/>
              </w:rPr>
              <w:t>Place</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_Toc180353326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7</w:t>
            </w:r>
            <w:r w:rsidRPr="00164BB9">
              <w:rPr>
                <w:rFonts w:ascii="Arial" w:hAnsi="Arial" w:cs="Arial"/>
                <w:noProof/>
                <w:webHidden/>
                <w:szCs w:val="24"/>
              </w:rPr>
              <w:fldChar w:fldCharType="end"/>
            </w:r>
          </w:hyperlink>
        </w:p>
        <w:p w14:paraId="0E1A8FF0" w14:textId="7AD8E66B" w:rsidR="002569F0" w:rsidRPr="00164BB9" w:rsidRDefault="002569F0">
          <w:pPr>
            <w:pStyle w:val="Cuprins2"/>
            <w:tabs>
              <w:tab w:val="right" w:leader="dot" w:pos="9016"/>
            </w:tabs>
            <w:rPr>
              <w:rFonts w:ascii="Arial" w:hAnsi="Arial" w:cs="Arial"/>
              <w:noProof/>
              <w:szCs w:val="24"/>
            </w:rPr>
          </w:pPr>
          <w:hyperlink w:anchor="_Toc180353327" w:history="1">
            <w:r w:rsidRPr="00164BB9">
              <w:rPr>
                <w:rStyle w:val="Hyperlink"/>
                <w:rFonts w:ascii="Arial" w:hAnsi="Arial" w:cs="Arial"/>
                <w:noProof/>
                <w:szCs w:val="24"/>
              </w:rPr>
              <w:t>Promotion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_Toc180353327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7</w:t>
            </w:r>
            <w:r w:rsidRPr="00164BB9">
              <w:rPr>
                <w:rFonts w:ascii="Arial" w:hAnsi="Arial" w:cs="Arial"/>
                <w:noProof/>
                <w:webHidden/>
                <w:szCs w:val="24"/>
              </w:rPr>
              <w:fldChar w:fldCharType="end"/>
            </w:r>
          </w:hyperlink>
        </w:p>
        <w:p w14:paraId="2C10B245" w14:textId="334BE641" w:rsidR="002569F0" w:rsidRPr="00164BB9" w:rsidRDefault="002569F0">
          <w:pPr>
            <w:pStyle w:val="Cuprins1"/>
            <w:tabs>
              <w:tab w:val="right" w:leader="dot" w:pos="9016"/>
            </w:tabs>
            <w:rPr>
              <w:rFonts w:ascii="Arial" w:hAnsi="Arial" w:cs="Arial"/>
              <w:noProof/>
              <w:szCs w:val="24"/>
            </w:rPr>
          </w:pPr>
          <w:hyperlink w:anchor="_Toc180353328" w:history="1">
            <w:r w:rsidRPr="00164BB9">
              <w:rPr>
                <w:rStyle w:val="Hyperlink"/>
                <w:rFonts w:ascii="Arial" w:hAnsi="Arial" w:cs="Arial"/>
                <w:noProof/>
                <w:szCs w:val="24"/>
              </w:rPr>
              <w:t>Management plan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_Toc180353328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7</w:t>
            </w:r>
            <w:r w:rsidRPr="00164BB9">
              <w:rPr>
                <w:rFonts w:ascii="Arial" w:hAnsi="Arial" w:cs="Arial"/>
                <w:noProof/>
                <w:webHidden/>
                <w:szCs w:val="24"/>
              </w:rPr>
              <w:fldChar w:fldCharType="end"/>
            </w:r>
          </w:hyperlink>
        </w:p>
        <w:p w14:paraId="1793D0DE" w14:textId="137FAB95" w:rsidR="002569F0" w:rsidRPr="00164BB9" w:rsidRDefault="002569F0">
          <w:pPr>
            <w:pStyle w:val="Cuprins2"/>
            <w:tabs>
              <w:tab w:val="right" w:leader="dot" w:pos="9016"/>
            </w:tabs>
            <w:rPr>
              <w:rFonts w:ascii="Arial" w:hAnsi="Arial" w:cs="Arial"/>
              <w:noProof/>
              <w:szCs w:val="24"/>
            </w:rPr>
          </w:pPr>
          <w:hyperlink w:anchor="_Toc180353329" w:history="1">
            <w:r w:rsidRPr="00164BB9">
              <w:rPr>
                <w:rStyle w:val="Hyperlink"/>
                <w:rFonts w:ascii="Arial" w:hAnsi="Arial" w:cs="Arial"/>
                <w:noProof/>
                <w:szCs w:val="24"/>
              </w:rPr>
              <w:t>Leadership and ownership</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_Toc180353329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7</w:t>
            </w:r>
            <w:r w:rsidRPr="00164BB9">
              <w:rPr>
                <w:rFonts w:ascii="Arial" w:hAnsi="Arial" w:cs="Arial"/>
                <w:noProof/>
                <w:webHidden/>
                <w:szCs w:val="24"/>
              </w:rPr>
              <w:fldChar w:fldCharType="end"/>
            </w:r>
          </w:hyperlink>
        </w:p>
        <w:p w14:paraId="1CC09949" w14:textId="0D7B8814" w:rsidR="002569F0" w:rsidRPr="00164BB9" w:rsidRDefault="002569F0">
          <w:pPr>
            <w:pStyle w:val="Cuprins2"/>
            <w:tabs>
              <w:tab w:val="right" w:leader="dot" w:pos="9016"/>
            </w:tabs>
            <w:rPr>
              <w:rFonts w:ascii="Arial" w:hAnsi="Arial" w:cs="Arial"/>
              <w:noProof/>
              <w:szCs w:val="24"/>
            </w:rPr>
          </w:pPr>
          <w:hyperlink w:anchor="_Toc180353330" w:history="1">
            <w:r w:rsidRPr="00164BB9">
              <w:rPr>
                <w:rStyle w:val="Hyperlink"/>
                <w:rFonts w:ascii="Arial" w:hAnsi="Arial" w:cs="Arial"/>
                <w:noProof/>
                <w:szCs w:val="24"/>
              </w:rPr>
              <w:t>Roles for employees</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_Toc180353330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8</w:t>
            </w:r>
            <w:r w:rsidRPr="00164BB9">
              <w:rPr>
                <w:rFonts w:ascii="Arial" w:hAnsi="Arial" w:cs="Arial"/>
                <w:noProof/>
                <w:webHidden/>
                <w:szCs w:val="24"/>
              </w:rPr>
              <w:fldChar w:fldCharType="end"/>
            </w:r>
          </w:hyperlink>
        </w:p>
        <w:p w14:paraId="23C547AF" w14:textId="42E9E382" w:rsidR="002569F0" w:rsidRPr="00164BB9" w:rsidRDefault="002569F0">
          <w:pPr>
            <w:pStyle w:val="Cuprins1"/>
            <w:tabs>
              <w:tab w:val="right" w:leader="dot" w:pos="9016"/>
            </w:tabs>
            <w:rPr>
              <w:rFonts w:ascii="Arial" w:hAnsi="Arial" w:cs="Arial"/>
              <w:noProof/>
              <w:szCs w:val="24"/>
            </w:rPr>
          </w:pPr>
          <w:hyperlink w:anchor="_Toc180353331" w:history="1">
            <w:r w:rsidRPr="00164BB9">
              <w:rPr>
                <w:rStyle w:val="Hyperlink"/>
                <w:rFonts w:ascii="Arial" w:hAnsi="Arial" w:cs="Arial"/>
                <w:noProof/>
                <w:szCs w:val="24"/>
              </w:rPr>
              <w:t>Management and financial plan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_Toc180353331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8</w:t>
            </w:r>
            <w:r w:rsidRPr="00164BB9">
              <w:rPr>
                <w:rFonts w:ascii="Arial" w:hAnsi="Arial" w:cs="Arial"/>
                <w:noProof/>
                <w:webHidden/>
                <w:szCs w:val="24"/>
              </w:rPr>
              <w:fldChar w:fldCharType="end"/>
            </w:r>
          </w:hyperlink>
        </w:p>
        <w:p w14:paraId="625BC6F5" w14:textId="6EDB8D6F" w:rsidR="002569F0" w:rsidRPr="00164BB9" w:rsidRDefault="002569F0">
          <w:pPr>
            <w:pStyle w:val="Cuprins2"/>
            <w:tabs>
              <w:tab w:val="right" w:leader="dot" w:pos="9016"/>
            </w:tabs>
            <w:rPr>
              <w:rFonts w:ascii="Arial" w:hAnsi="Arial" w:cs="Arial"/>
              <w:noProof/>
              <w:szCs w:val="24"/>
            </w:rPr>
          </w:pPr>
          <w:hyperlink w:anchor="_Toc180353332" w:history="1">
            <w:r w:rsidRPr="00164BB9">
              <w:rPr>
                <w:rStyle w:val="Hyperlink"/>
                <w:rFonts w:ascii="Arial" w:hAnsi="Arial" w:cs="Arial"/>
                <w:noProof/>
                <w:szCs w:val="24"/>
              </w:rPr>
              <w:t>Management plan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_Toc180353332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8</w:t>
            </w:r>
            <w:r w:rsidRPr="00164BB9">
              <w:rPr>
                <w:rFonts w:ascii="Arial" w:hAnsi="Arial" w:cs="Arial"/>
                <w:noProof/>
                <w:webHidden/>
                <w:szCs w:val="24"/>
              </w:rPr>
              <w:fldChar w:fldCharType="end"/>
            </w:r>
          </w:hyperlink>
        </w:p>
        <w:p w14:paraId="75ECA2A8" w14:textId="17B022BA" w:rsidR="002569F0" w:rsidRPr="00164BB9" w:rsidRDefault="002569F0">
          <w:pPr>
            <w:pStyle w:val="Cuprins2"/>
            <w:tabs>
              <w:tab w:val="right" w:leader="dot" w:pos="9016"/>
            </w:tabs>
            <w:rPr>
              <w:rFonts w:ascii="Arial" w:hAnsi="Arial" w:cs="Arial"/>
              <w:noProof/>
              <w:szCs w:val="24"/>
            </w:rPr>
          </w:pPr>
          <w:hyperlink w:anchor="_Toc180353333" w:history="1">
            <w:r w:rsidRPr="00164BB9">
              <w:rPr>
                <w:rStyle w:val="Hyperlink"/>
                <w:rFonts w:ascii="Arial" w:hAnsi="Arial" w:cs="Arial"/>
                <w:noProof/>
                <w:szCs w:val="24"/>
              </w:rPr>
              <w:t>Financial plan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_Toc180353333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8</w:t>
            </w:r>
            <w:r w:rsidRPr="00164BB9">
              <w:rPr>
                <w:rFonts w:ascii="Arial" w:hAnsi="Arial" w:cs="Arial"/>
                <w:noProof/>
                <w:webHidden/>
                <w:szCs w:val="24"/>
              </w:rPr>
              <w:fldChar w:fldCharType="end"/>
            </w:r>
          </w:hyperlink>
        </w:p>
        <w:p w14:paraId="1228F853" w14:textId="246CC057" w:rsidR="002569F0" w:rsidRPr="00164BB9" w:rsidRDefault="002569F0">
          <w:pPr>
            <w:pStyle w:val="Cuprins1"/>
            <w:tabs>
              <w:tab w:val="right" w:leader="dot" w:pos="9016"/>
            </w:tabs>
            <w:rPr>
              <w:rFonts w:ascii="Arial" w:hAnsi="Arial" w:cs="Arial"/>
              <w:noProof/>
              <w:szCs w:val="24"/>
            </w:rPr>
          </w:pPr>
          <w:hyperlink w:anchor="_Toc180353334" w:history="1">
            <w:r w:rsidRPr="00164BB9">
              <w:rPr>
                <w:rStyle w:val="Hyperlink"/>
                <w:rFonts w:ascii="Arial" w:hAnsi="Arial" w:cs="Arial"/>
                <w:noProof/>
                <w:szCs w:val="24"/>
              </w:rPr>
              <w:t>Conclusion</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_Toc180353334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9</w:t>
            </w:r>
            <w:r w:rsidRPr="00164BB9">
              <w:rPr>
                <w:rFonts w:ascii="Arial" w:hAnsi="Arial" w:cs="Arial"/>
                <w:noProof/>
                <w:webHidden/>
                <w:szCs w:val="24"/>
              </w:rPr>
              <w:fldChar w:fldCharType="end"/>
            </w:r>
          </w:hyperlink>
        </w:p>
        <w:p w14:paraId="48CB5434" w14:textId="518BD3B6" w:rsidR="002569F0" w:rsidRPr="00164BB9" w:rsidRDefault="002569F0">
          <w:pPr>
            <w:pStyle w:val="Cuprins1"/>
            <w:tabs>
              <w:tab w:val="right" w:leader="dot" w:pos="9016"/>
            </w:tabs>
            <w:rPr>
              <w:rFonts w:ascii="Arial" w:hAnsi="Arial" w:cs="Arial"/>
              <w:noProof/>
              <w:szCs w:val="24"/>
            </w:rPr>
          </w:pPr>
          <w:hyperlink w:anchor="_Toc180353335" w:history="1">
            <w:r w:rsidRPr="00164BB9">
              <w:rPr>
                <w:rStyle w:val="Hyperlink"/>
                <w:rFonts w:ascii="Arial" w:hAnsi="Arial" w:cs="Arial"/>
                <w:noProof/>
                <w:szCs w:val="24"/>
              </w:rPr>
              <w:t>References</w:t>
            </w:r>
            <w:r w:rsidRPr="00164BB9">
              <w:rPr>
                <w:rFonts w:ascii="Arial" w:hAnsi="Arial" w:cs="Arial"/>
                <w:noProof/>
                <w:webHidden/>
                <w:szCs w:val="24"/>
              </w:rPr>
              <w:tab/>
            </w:r>
            <w:r w:rsidRPr="00164BB9">
              <w:rPr>
                <w:rFonts w:ascii="Arial" w:hAnsi="Arial" w:cs="Arial"/>
                <w:noProof/>
                <w:webHidden/>
                <w:szCs w:val="24"/>
              </w:rPr>
              <w:fldChar w:fldCharType="begin"/>
            </w:r>
            <w:r w:rsidRPr="00164BB9">
              <w:rPr>
                <w:rFonts w:ascii="Arial" w:hAnsi="Arial" w:cs="Arial"/>
                <w:noProof/>
                <w:webHidden/>
                <w:szCs w:val="24"/>
              </w:rPr>
              <w:instrText xml:space="preserve"> PAGEREF _Toc180353335 \h </w:instrText>
            </w:r>
            <w:r w:rsidRPr="00164BB9">
              <w:rPr>
                <w:rFonts w:ascii="Arial" w:hAnsi="Arial" w:cs="Arial"/>
                <w:noProof/>
                <w:webHidden/>
                <w:szCs w:val="24"/>
              </w:rPr>
            </w:r>
            <w:r w:rsidRPr="00164BB9">
              <w:rPr>
                <w:rFonts w:ascii="Arial" w:hAnsi="Arial" w:cs="Arial"/>
                <w:noProof/>
                <w:webHidden/>
                <w:szCs w:val="24"/>
              </w:rPr>
              <w:fldChar w:fldCharType="separate"/>
            </w:r>
            <w:r w:rsidRPr="00164BB9">
              <w:rPr>
                <w:rFonts w:ascii="Arial" w:hAnsi="Arial" w:cs="Arial"/>
                <w:noProof/>
                <w:webHidden/>
                <w:szCs w:val="24"/>
              </w:rPr>
              <w:t>10</w:t>
            </w:r>
            <w:r w:rsidRPr="00164BB9">
              <w:rPr>
                <w:rFonts w:ascii="Arial" w:hAnsi="Arial" w:cs="Arial"/>
                <w:noProof/>
                <w:webHidden/>
                <w:szCs w:val="24"/>
              </w:rPr>
              <w:fldChar w:fldCharType="end"/>
            </w:r>
          </w:hyperlink>
        </w:p>
        <w:p w14:paraId="5AA357B4" w14:textId="7C45DEA1" w:rsidR="002569F0" w:rsidRPr="00164BB9" w:rsidRDefault="002569F0">
          <w:pPr>
            <w:rPr>
              <w:rFonts w:ascii="Arial" w:hAnsi="Arial" w:cs="Arial"/>
              <w:szCs w:val="24"/>
            </w:rPr>
          </w:pPr>
          <w:r w:rsidRPr="00164BB9">
            <w:rPr>
              <w:rFonts w:ascii="Arial" w:hAnsi="Arial" w:cs="Arial"/>
              <w:b/>
              <w:bCs/>
              <w:noProof/>
              <w:szCs w:val="24"/>
            </w:rPr>
            <w:fldChar w:fldCharType="end"/>
          </w:r>
        </w:p>
      </w:sdtContent>
    </w:sdt>
    <w:p w14:paraId="5C952C6F" w14:textId="77777777" w:rsidR="002569F0" w:rsidRPr="00164BB9" w:rsidRDefault="002569F0">
      <w:pPr>
        <w:spacing w:line="259" w:lineRule="auto"/>
        <w:jc w:val="left"/>
        <w:rPr>
          <w:rFonts w:ascii="Arial" w:eastAsiaTheme="majorEastAsia" w:hAnsi="Arial" w:cs="Arial"/>
          <w:b/>
          <w:szCs w:val="24"/>
        </w:rPr>
      </w:pPr>
      <w:r w:rsidRPr="00164BB9">
        <w:rPr>
          <w:rFonts w:ascii="Arial" w:hAnsi="Arial" w:cs="Arial"/>
          <w:szCs w:val="24"/>
        </w:rPr>
        <w:br w:type="page"/>
      </w:r>
    </w:p>
    <w:p w14:paraId="74AD34B5" w14:textId="0C52B923" w:rsidR="00F84C48" w:rsidRPr="00164BB9" w:rsidRDefault="00F84C48" w:rsidP="007140B3">
      <w:pPr>
        <w:pStyle w:val="Titlu1"/>
        <w:rPr>
          <w:rFonts w:ascii="Arial" w:hAnsi="Arial" w:cs="Arial"/>
          <w:sz w:val="24"/>
          <w:szCs w:val="24"/>
        </w:rPr>
      </w:pPr>
      <w:bookmarkStart w:id="0" w:name="_Toc180353315"/>
      <w:r w:rsidRPr="00164BB9">
        <w:rPr>
          <w:rFonts w:ascii="Arial" w:hAnsi="Arial" w:cs="Arial"/>
          <w:sz w:val="24"/>
          <w:szCs w:val="24"/>
        </w:rPr>
        <w:lastRenderedPageBreak/>
        <w:t>Introduction</w:t>
      </w:r>
      <w:bookmarkEnd w:id="0"/>
    </w:p>
    <w:p w14:paraId="33CBE83C" w14:textId="3BF97C97" w:rsidR="00F84C48" w:rsidRPr="00164BB9" w:rsidRDefault="00F84C48" w:rsidP="00F84C48">
      <w:pPr>
        <w:rPr>
          <w:rFonts w:ascii="Arial" w:hAnsi="Arial" w:cs="Arial"/>
          <w:szCs w:val="24"/>
        </w:rPr>
      </w:pPr>
      <w:r w:rsidRPr="00164BB9">
        <w:rPr>
          <w:rFonts w:ascii="Arial" w:hAnsi="Arial" w:cs="Arial"/>
          <w:szCs w:val="24"/>
        </w:rPr>
        <w:t> </w:t>
      </w:r>
      <w:proofErr w:type="spellStart"/>
      <w:r w:rsidRPr="00164BB9">
        <w:rPr>
          <w:rFonts w:ascii="Arial" w:hAnsi="Arial" w:cs="Arial"/>
          <w:szCs w:val="24"/>
        </w:rPr>
        <w:t>EcoSavor</w:t>
      </w:r>
      <w:proofErr w:type="spellEnd"/>
      <w:r w:rsidRPr="00164BB9">
        <w:rPr>
          <w:rFonts w:ascii="Arial" w:hAnsi="Arial" w:cs="Arial"/>
          <w:szCs w:val="24"/>
        </w:rPr>
        <w:t xml:space="preserve"> is a concept of maintaining a sustainable café located in several boutique hotels that can be designed to cater for the demand for eco-friendly dining for customers. The café chain mainly focuses on providing organic and locally sourced meals that also focus on a waste environment that can help attract residents and environmentally conscious people. Maintaining sustainable processes is also helpful for eco-friendly hospitality management. The organization aims to develop an environmentally responsible quality service and develop the practice for the hospitality industry. The business plan is also helpful for maintaining a mission that helps in management, market positioning, several operations, and financial strategies and showcases its potential for continuous growth and profitability in the green hospitality industry.</w:t>
      </w:r>
    </w:p>
    <w:p w14:paraId="30990F9A" w14:textId="77777777" w:rsidR="00F84C48" w:rsidRPr="00164BB9" w:rsidRDefault="00F84C48" w:rsidP="007140B3">
      <w:pPr>
        <w:pStyle w:val="Titlu1"/>
        <w:rPr>
          <w:rFonts w:ascii="Arial" w:hAnsi="Arial" w:cs="Arial"/>
          <w:sz w:val="24"/>
          <w:szCs w:val="24"/>
        </w:rPr>
      </w:pPr>
      <w:r w:rsidRPr="00164BB9">
        <w:rPr>
          <w:rFonts w:ascii="Arial" w:hAnsi="Arial" w:cs="Arial"/>
          <w:sz w:val="24"/>
          <w:szCs w:val="24"/>
        </w:rPr>
        <w:t> </w:t>
      </w:r>
      <w:bookmarkStart w:id="1" w:name="_Toc180353316"/>
      <w:r w:rsidRPr="00164BB9">
        <w:rPr>
          <w:rFonts w:ascii="Arial" w:hAnsi="Arial" w:cs="Arial"/>
          <w:sz w:val="24"/>
          <w:szCs w:val="24"/>
        </w:rPr>
        <w:t>Business description</w:t>
      </w:r>
      <w:bookmarkEnd w:id="1"/>
    </w:p>
    <w:p w14:paraId="5519F25C" w14:textId="77777777" w:rsidR="00F6058F" w:rsidRPr="00164BB9" w:rsidRDefault="00F84C48" w:rsidP="00F84C48">
      <w:pPr>
        <w:rPr>
          <w:rFonts w:ascii="Arial" w:hAnsi="Arial" w:cs="Arial"/>
          <w:szCs w:val="24"/>
        </w:rPr>
      </w:pPr>
      <w:r w:rsidRPr="00164BB9">
        <w:rPr>
          <w:rFonts w:ascii="Arial" w:hAnsi="Arial" w:cs="Arial"/>
          <w:szCs w:val="24"/>
        </w:rPr>
        <w:t> </w:t>
      </w:r>
      <w:proofErr w:type="spellStart"/>
      <w:r w:rsidRPr="00164BB9">
        <w:rPr>
          <w:rFonts w:ascii="Arial" w:hAnsi="Arial" w:cs="Arial"/>
          <w:szCs w:val="24"/>
        </w:rPr>
        <w:t>EcoSavor</w:t>
      </w:r>
      <w:proofErr w:type="spellEnd"/>
      <w:r w:rsidRPr="00164BB9">
        <w:rPr>
          <w:rFonts w:ascii="Arial" w:hAnsi="Arial" w:cs="Arial"/>
          <w:szCs w:val="24"/>
        </w:rPr>
        <w:t xml:space="preserve"> is an eco-conscious café chain that can be designed for operating banquets and hotels that can provide an experience with sustainability and unique dining focusing on zero waste and locally sourced raw materials. The café mainly targets eco-conscious people and residents who can value sustainability, and organic meals and aim to serving fresh ingredients with environmental sustainability. </w:t>
      </w:r>
    </w:p>
    <w:p w14:paraId="6E751B38" w14:textId="05107FCD" w:rsidR="00F6058F" w:rsidRPr="00164BB9" w:rsidRDefault="00F6058F" w:rsidP="00F6058F">
      <w:pPr>
        <w:jc w:val="center"/>
        <w:rPr>
          <w:rFonts w:ascii="Arial" w:hAnsi="Arial" w:cs="Arial"/>
          <w:szCs w:val="24"/>
        </w:rPr>
      </w:pPr>
      <w:r w:rsidRPr="00164BB9">
        <w:rPr>
          <w:rFonts w:ascii="Arial" w:hAnsi="Arial" w:cs="Arial"/>
          <w:noProof/>
          <w:szCs w:val="24"/>
        </w:rPr>
        <w:drawing>
          <wp:inline distT="0" distB="0" distL="0" distR="0" wp14:anchorId="65330FE9" wp14:editId="2A868106">
            <wp:extent cx="5241925" cy="2849245"/>
            <wp:effectExtent l="0" t="0" r="0" b="8255"/>
            <wp:docPr id="598833870" name="Picture 1" descr="Sustainability 12 09624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12 09624 g001 55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41925" cy="2849245"/>
                    </a:xfrm>
                    <a:prstGeom prst="rect">
                      <a:avLst/>
                    </a:prstGeom>
                    <a:noFill/>
                    <a:ln>
                      <a:noFill/>
                    </a:ln>
                  </pic:spPr>
                </pic:pic>
              </a:graphicData>
            </a:graphic>
          </wp:inline>
        </w:drawing>
      </w:r>
    </w:p>
    <w:p w14:paraId="54423571" w14:textId="6F87B0F2" w:rsidR="00F6058F" w:rsidRPr="00164BB9" w:rsidRDefault="00F6058F" w:rsidP="00F6058F">
      <w:pPr>
        <w:jc w:val="center"/>
        <w:rPr>
          <w:rFonts w:ascii="Arial" w:hAnsi="Arial" w:cs="Arial"/>
          <w:b/>
          <w:bCs/>
          <w:szCs w:val="24"/>
        </w:rPr>
      </w:pPr>
      <w:r w:rsidRPr="00164BB9">
        <w:rPr>
          <w:rFonts w:ascii="Arial" w:hAnsi="Arial" w:cs="Arial"/>
          <w:b/>
          <w:bCs/>
          <w:szCs w:val="24"/>
        </w:rPr>
        <w:t>Figure 1: Sustainable development goals for hotel and hospitality management</w:t>
      </w:r>
    </w:p>
    <w:p w14:paraId="56552503" w14:textId="07B8C5A3" w:rsidR="00F6058F" w:rsidRPr="00164BB9" w:rsidRDefault="00F6058F" w:rsidP="00F6058F">
      <w:pPr>
        <w:jc w:val="center"/>
        <w:rPr>
          <w:rFonts w:ascii="Arial" w:hAnsi="Arial" w:cs="Arial"/>
          <w:szCs w:val="24"/>
        </w:rPr>
      </w:pPr>
      <w:r w:rsidRPr="00164BB9">
        <w:rPr>
          <w:rFonts w:ascii="Arial" w:hAnsi="Arial" w:cs="Arial"/>
          <w:szCs w:val="24"/>
        </w:rPr>
        <w:t xml:space="preserve">(Source: Abdou </w:t>
      </w:r>
      <w:r w:rsidRPr="00164BB9">
        <w:rPr>
          <w:rFonts w:ascii="Arial" w:hAnsi="Arial" w:cs="Arial"/>
          <w:i/>
          <w:iCs/>
          <w:szCs w:val="24"/>
        </w:rPr>
        <w:t xml:space="preserve">et al. </w:t>
      </w:r>
      <w:r w:rsidRPr="00164BB9">
        <w:rPr>
          <w:rFonts w:ascii="Arial" w:hAnsi="Arial" w:cs="Arial"/>
          <w:szCs w:val="24"/>
        </w:rPr>
        <w:t>2019)</w:t>
      </w:r>
    </w:p>
    <w:p w14:paraId="7AF85D8F" w14:textId="7AD0A3FB" w:rsidR="00F84C48" w:rsidRPr="00164BB9" w:rsidRDefault="00F84C48" w:rsidP="00F84C48">
      <w:pPr>
        <w:rPr>
          <w:rFonts w:ascii="Arial" w:hAnsi="Arial" w:cs="Arial"/>
          <w:szCs w:val="24"/>
        </w:rPr>
      </w:pPr>
      <w:r w:rsidRPr="00164BB9">
        <w:rPr>
          <w:rFonts w:ascii="Arial" w:hAnsi="Arial" w:cs="Arial"/>
          <w:szCs w:val="24"/>
        </w:rPr>
        <w:lastRenderedPageBreak/>
        <w:t>This can provide ingredients with green practices and maintain several aspects through its operation from packaging, to using renewable energy sources and maintaining itself as the leader in sustainable hospitality. The café ownership is also structured based on the initial development of partnership and transition of its limited liability company for business management and scalability</w:t>
      </w:r>
      <w:r w:rsidR="00043C1A" w:rsidRPr="00164BB9">
        <w:rPr>
          <w:rFonts w:ascii="Arial" w:hAnsi="Arial" w:cs="Arial"/>
          <w:szCs w:val="24"/>
        </w:rPr>
        <w:t xml:space="preserve"> (Acharya </w:t>
      </w:r>
      <w:r w:rsidR="00043C1A" w:rsidRPr="00164BB9">
        <w:rPr>
          <w:rFonts w:ascii="Arial" w:hAnsi="Arial" w:cs="Arial"/>
          <w:i/>
          <w:iCs/>
          <w:szCs w:val="24"/>
        </w:rPr>
        <w:t xml:space="preserve">et al. </w:t>
      </w:r>
      <w:r w:rsidR="00043C1A" w:rsidRPr="00164BB9">
        <w:rPr>
          <w:rFonts w:ascii="Arial" w:hAnsi="Arial" w:cs="Arial"/>
          <w:szCs w:val="24"/>
        </w:rPr>
        <w:t>2023)</w:t>
      </w:r>
      <w:r w:rsidRPr="00164BB9">
        <w:rPr>
          <w:rFonts w:ascii="Arial" w:hAnsi="Arial" w:cs="Arial"/>
          <w:szCs w:val="24"/>
        </w:rPr>
        <w:t>. The organization focus on maintaining a vision that can create an environmentally friendly dining experience that can satisfy customers by educating sustainable processes in the hospitality management system. With strong partnerships it can develop ecofriendly supply chain and local farms that also ensure reflecting based on seasonal and regional materials and vegetables.</w:t>
      </w:r>
    </w:p>
    <w:p w14:paraId="252A3641" w14:textId="77777777" w:rsidR="00F84C48" w:rsidRPr="00164BB9" w:rsidRDefault="00F84C48" w:rsidP="007140B3">
      <w:pPr>
        <w:pStyle w:val="Titlu2"/>
        <w:rPr>
          <w:rFonts w:ascii="Arial" w:hAnsi="Arial" w:cs="Arial"/>
          <w:sz w:val="24"/>
          <w:szCs w:val="24"/>
        </w:rPr>
      </w:pPr>
      <w:r w:rsidRPr="00164BB9">
        <w:rPr>
          <w:rFonts w:ascii="Arial" w:hAnsi="Arial" w:cs="Arial"/>
          <w:sz w:val="24"/>
          <w:szCs w:val="24"/>
        </w:rPr>
        <w:t> </w:t>
      </w:r>
      <w:bookmarkStart w:id="2" w:name="_Toc180353317"/>
      <w:r w:rsidRPr="00164BB9">
        <w:rPr>
          <w:rFonts w:ascii="Arial" w:hAnsi="Arial" w:cs="Arial"/>
          <w:sz w:val="24"/>
          <w:szCs w:val="24"/>
        </w:rPr>
        <w:t>Objectives</w:t>
      </w:r>
      <w:bookmarkEnd w:id="2"/>
    </w:p>
    <w:p w14:paraId="5F702677" w14:textId="4259AE6D" w:rsidR="00F84C48" w:rsidRPr="00164BB9" w:rsidRDefault="00F84C48" w:rsidP="00F84C48">
      <w:pPr>
        <w:pStyle w:val="Listparagraf"/>
        <w:numPr>
          <w:ilvl w:val="0"/>
          <w:numId w:val="1"/>
        </w:numPr>
        <w:rPr>
          <w:rFonts w:ascii="Arial" w:hAnsi="Arial" w:cs="Arial"/>
          <w:szCs w:val="24"/>
        </w:rPr>
      </w:pPr>
      <w:r w:rsidRPr="00164BB9">
        <w:rPr>
          <w:rFonts w:ascii="Arial" w:hAnsi="Arial" w:cs="Arial"/>
          <w:szCs w:val="24"/>
        </w:rPr>
        <w:t>To achieve financial break even within the first year of development.</w:t>
      </w:r>
    </w:p>
    <w:p w14:paraId="6C808EAD" w14:textId="292F774A" w:rsidR="00F84C48" w:rsidRPr="00164BB9" w:rsidRDefault="00F84C48" w:rsidP="00F84C48">
      <w:pPr>
        <w:pStyle w:val="Listparagraf"/>
        <w:numPr>
          <w:ilvl w:val="0"/>
          <w:numId w:val="1"/>
        </w:numPr>
        <w:rPr>
          <w:rFonts w:ascii="Arial" w:hAnsi="Arial" w:cs="Arial"/>
          <w:szCs w:val="24"/>
        </w:rPr>
      </w:pPr>
      <w:r w:rsidRPr="00164BB9">
        <w:rPr>
          <w:rFonts w:ascii="Arial" w:hAnsi="Arial" w:cs="Arial"/>
          <w:szCs w:val="24"/>
        </w:rPr>
        <w:t>To build a sustainable friendly customer base within the first 12 months and maintain a 25% repeat business.</w:t>
      </w:r>
    </w:p>
    <w:p w14:paraId="1AEE6ED2" w14:textId="4205C963" w:rsidR="00F84C48" w:rsidRPr="00164BB9" w:rsidRDefault="00F84C48" w:rsidP="00F84C48">
      <w:pPr>
        <w:pStyle w:val="Listparagraf"/>
        <w:numPr>
          <w:ilvl w:val="0"/>
          <w:numId w:val="1"/>
        </w:numPr>
        <w:rPr>
          <w:rFonts w:ascii="Arial" w:hAnsi="Arial" w:cs="Arial"/>
          <w:szCs w:val="24"/>
        </w:rPr>
      </w:pPr>
      <w:r w:rsidRPr="00164BB9">
        <w:rPr>
          <w:rFonts w:ascii="Arial" w:hAnsi="Arial" w:cs="Arial"/>
          <w:szCs w:val="24"/>
        </w:rPr>
        <w:t>To minimize waste establishment and food waste within the next two years.</w:t>
      </w:r>
    </w:p>
    <w:p w14:paraId="481E3E63" w14:textId="5E11C4A9" w:rsidR="00F84C48" w:rsidRPr="00164BB9" w:rsidRDefault="00F84C48" w:rsidP="00F84C48">
      <w:pPr>
        <w:pStyle w:val="Listparagraf"/>
        <w:numPr>
          <w:ilvl w:val="0"/>
          <w:numId w:val="1"/>
        </w:numPr>
        <w:rPr>
          <w:rFonts w:ascii="Arial" w:hAnsi="Arial" w:cs="Arial"/>
          <w:szCs w:val="24"/>
        </w:rPr>
      </w:pPr>
      <w:r w:rsidRPr="00164BB9">
        <w:rPr>
          <w:rFonts w:ascii="Arial" w:hAnsi="Arial" w:cs="Arial"/>
          <w:szCs w:val="24"/>
        </w:rPr>
        <w:t>To become a leading organization in sustainable dining that can focus on the local hospitality industry within less than three years.</w:t>
      </w:r>
    </w:p>
    <w:p w14:paraId="4B4C3C79" w14:textId="77777777" w:rsidR="00F84C48" w:rsidRPr="00164BB9" w:rsidRDefault="00F84C48" w:rsidP="007140B3">
      <w:pPr>
        <w:pStyle w:val="Titlu1"/>
        <w:rPr>
          <w:rFonts w:ascii="Arial" w:hAnsi="Arial" w:cs="Arial"/>
          <w:sz w:val="24"/>
          <w:szCs w:val="24"/>
        </w:rPr>
      </w:pPr>
      <w:r w:rsidRPr="00164BB9">
        <w:rPr>
          <w:rFonts w:ascii="Arial" w:hAnsi="Arial" w:cs="Arial"/>
          <w:sz w:val="24"/>
          <w:szCs w:val="24"/>
        </w:rPr>
        <w:t> </w:t>
      </w:r>
      <w:bookmarkStart w:id="3" w:name="_Toc180353318"/>
      <w:r w:rsidRPr="00164BB9">
        <w:rPr>
          <w:rFonts w:ascii="Arial" w:hAnsi="Arial" w:cs="Arial"/>
          <w:sz w:val="24"/>
          <w:szCs w:val="24"/>
        </w:rPr>
        <w:t>Market analysis</w:t>
      </w:r>
      <w:bookmarkEnd w:id="3"/>
    </w:p>
    <w:p w14:paraId="46B8C5FF" w14:textId="324C95BA" w:rsidR="00F84C48" w:rsidRPr="00164BB9" w:rsidRDefault="00F84C48" w:rsidP="00F84C48">
      <w:pPr>
        <w:rPr>
          <w:rFonts w:ascii="Arial" w:hAnsi="Arial" w:cs="Arial"/>
          <w:szCs w:val="24"/>
        </w:rPr>
      </w:pPr>
      <w:r w:rsidRPr="00164BB9">
        <w:rPr>
          <w:rFonts w:ascii="Arial" w:hAnsi="Arial" w:cs="Arial"/>
          <w:szCs w:val="24"/>
        </w:rPr>
        <w:t> The hospitality industry mainly focuses on integrating significant working processes in sustainability and customer acquisition based on their demand for several eco-friendly services and products. The organization maintain its café in several banquet and boutique hotels to capitalize on their business management offering minimal waste and locally sourced menus that can be appealing to travellers and residents</w:t>
      </w:r>
      <w:r w:rsidR="00043C1A" w:rsidRPr="00164BB9">
        <w:rPr>
          <w:rFonts w:ascii="Arial" w:hAnsi="Arial" w:cs="Arial"/>
          <w:szCs w:val="24"/>
        </w:rPr>
        <w:t xml:space="preserve"> (</w:t>
      </w:r>
      <w:proofErr w:type="spellStart"/>
      <w:r w:rsidR="00043C1A" w:rsidRPr="00164BB9">
        <w:rPr>
          <w:rFonts w:ascii="Arial" w:hAnsi="Arial" w:cs="Arial"/>
          <w:szCs w:val="24"/>
        </w:rPr>
        <w:t>Sznajder</w:t>
      </w:r>
      <w:proofErr w:type="spellEnd"/>
      <w:r w:rsidR="00043C1A" w:rsidRPr="00164BB9">
        <w:rPr>
          <w:rFonts w:ascii="Arial" w:hAnsi="Arial" w:cs="Arial"/>
          <w:szCs w:val="24"/>
        </w:rPr>
        <w:t xml:space="preserve"> </w:t>
      </w:r>
      <w:r w:rsidR="00043C1A" w:rsidRPr="00164BB9">
        <w:rPr>
          <w:rFonts w:ascii="Arial" w:hAnsi="Arial" w:cs="Arial"/>
          <w:i/>
          <w:iCs/>
          <w:szCs w:val="24"/>
        </w:rPr>
        <w:t xml:space="preserve">et al. </w:t>
      </w:r>
      <w:r w:rsidR="00043C1A" w:rsidRPr="00164BB9">
        <w:rPr>
          <w:rFonts w:ascii="Arial" w:hAnsi="Arial" w:cs="Arial"/>
          <w:szCs w:val="24"/>
        </w:rPr>
        <w:t>2023)</w:t>
      </w:r>
      <w:r w:rsidRPr="00164BB9">
        <w:rPr>
          <w:rFonts w:ascii="Arial" w:hAnsi="Arial" w:cs="Arial"/>
          <w:szCs w:val="24"/>
        </w:rPr>
        <w:t>. This market evaluation also focuses on developing a potential customer base that can find out target customers, market competition, and several internal and external factors.</w:t>
      </w:r>
    </w:p>
    <w:p w14:paraId="3990B1E3" w14:textId="77777777" w:rsidR="00F84C48" w:rsidRPr="00164BB9" w:rsidRDefault="00F84C48" w:rsidP="007140B3">
      <w:pPr>
        <w:pStyle w:val="Titlu2"/>
        <w:rPr>
          <w:rFonts w:ascii="Arial" w:hAnsi="Arial" w:cs="Arial"/>
          <w:sz w:val="24"/>
          <w:szCs w:val="24"/>
        </w:rPr>
      </w:pPr>
      <w:r w:rsidRPr="00164BB9">
        <w:rPr>
          <w:rFonts w:ascii="Arial" w:hAnsi="Arial" w:cs="Arial"/>
          <w:sz w:val="24"/>
          <w:szCs w:val="24"/>
        </w:rPr>
        <w:t> </w:t>
      </w:r>
      <w:bookmarkStart w:id="4" w:name="_Toc180353319"/>
      <w:r w:rsidRPr="00164BB9">
        <w:rPr>
          <w:rFonts w:ascii="Arial" w:hAnsi="Arial" w:cs="Arial"/>
          <w:sz w:val="24"/>
          <w:szCs w:val="24"/>
        </w:rPr>
        <w:t>Target market</w:t>
      </w:r>
      <w:bookmarkEnd w:id="4"/>
    </w:p>
    <w:p w14:paraId="7F051AAB" w14:textId="1A8A0D4A" w:rsidR="00F84C48" w:rsidRPr="00164BB9" w:rsidRDefault="00F84C48" w:rsidP="00F84C48">
      <w:pPr>
        <w:rPr>
          <w:rFonts w:ascii="Arial" w:hAnsi="Arial" w:cs="Arial"/>
          <w:szCs w:val="24"/>
        </w:rPr>
      </w:pPr>
      <w:r w:rsidRPr="00164BB9">
        <w:rPr>
          <w:rFonts w:ascii="Arial" w:hAnsi="Arial" w:cs="Arial"/>
          <w:szCs w:val="24"/>
        </w:rPr>
        <w:t> The primary target market of </w:t>
      </w:r>
      <w:proofErr w:type="spellStart"/>
      <w:r w:rsidRPr="00164BB9">
        <w:rPr>
          <w:rFonts w:ascii="Arial" w:hAnsi="Arial" w:cs="Arial"/>
          <w:szCs w:val="24"/>
        </w:rPr>
        <w:t>EcoSavor</w:t>
      </w:r>
      <w:proofErr w:type="spellEnd"/>
      <w:r w:rsidRPr="00164BB9">
        <w:rPr>
          <w:rFonts w:ascii="Arial" w:hAnsi="Arial" w:cs="Arial"/>
          <w:szCs w:val="24"/>
        </w:rPr>
        <w:t xml:space="preserve"> mainly consists of several eco-conscious travellers that can prioritize sustainability and choose their dining options in case of environmental stewardship. This segment also focuses on hospitality management and maintaining our eco-conscious troubling process in several regions. According to several studies, more than 68% of travellers also prefer several sustainable dining </w:t>
      </w:r>
      <w:r w:rsidRPr="00164BB9">
        <w:rPr>
          <w:rFonts w:ascii="Arial" w:hAnsi="Arial" w:cs="Arial"/>
          <w:szCs w:val="24"/>
        </w:rPr>
        <w:lastRenderedPageBreak/>
        <w:t>options and hospitality accommodations which can indicate the growing requirement and demand for eco-friendly hospitality and offerings</w:t>
      </w:r>
      <w:r w:rsidR="00043C1A" w:rsidRPr="00164BB9">
        <w:rPr>
          <w:rFonts w:ascii="Arial" w:hAnsi="Arial" w:cs="Arial"/>
          <w:szCs w:val="24"/>
        </w:rPr>
        <w:t xml:space="preserve"> (Clar-Garcia </w:t>
      </w:r>
      <w:r w:rsidR="00043C1A" w:rsidRPr="00164BB9">
        <w:rPr>
          <w:rFonts w:ascii="Arial" w:hAnsi="Arial" w:cs="Arial"/>
          <w:i/>
          <w:iCs/>
          <w:szCs w:val="24"/>
        </w:rPr>
        <w:t xml:space="preserve">et al. </w:t>
      </w:r>
      <w:r w:rsidR="00043C1A" w:rsidRPr="00164BB9">
        <w:rPr>
          <w:rFonts w:ascii="Arial" w:hAnsi="Arial" w:cs="Arial"/>
          <w:szCs w:val="24"/>
        </w:rPr>
        <w:t>2024)</w:t>
      </w:r>
      <w:r w:rsidRPr="00164BB9">
        <w:rPr>
          <w:rFonts w:ascii="Arial" w:hAnsi="Arial" w:cs="Arial"/>
          <w:szCs w:val="24"/>
        </w:rPr>
        <w:t xml:space="preserve">.  On the other hand, the secondary market management process includes several local processes that can value sustainable food, and organic materials and maintain the dining experience within an environmental value proposition. The group also include proper people who can be involved with eco-conscious practices such as reducing plastic, recycling and supporting local farms and farmers. This organization also appeal to their working process </w:t>
      </w:r>
      <w:proofErr w:type="gramStart"/>
      <w:r w:rsidRPr="00164BB9">
        <w:rPr>
          <w:rFonts w:ascii="Arial" w:hAnsi="Arial" w:cs="Arial"/>
          <w:szCs w:val="24"/>
        </w:rPr>
        <w:t>In</w:t>
      </w:r>
      <w:proofErr w:type="gramEnd"/>
      <w:r w:rsidRPr="00164BB9">
        <w:rPr>
          <w:rFonts w:ascii="Arial" w:hAnsi="Arial" w:cs="Arial"/>
          <w:szCs w:val="24"/>
        </w:rPr>
        <w:t xml:space="preserve"> several segments to develop and provide fresh and raw meals for maintaining its emphasis on sustainability and waste reduction.</w:t>
      </w:r>
    </w:p>
    <w:p w14:paraId="01DCFDB9" w14:textId="77777777" w:rsidR="00F84C48" w:rsidRPr="00164BB9" w:rsidRDefault="00F84C48" w:rsidP="007140B3">
      <w:pPr>
        <w:pStyle w:val="Titlu2"/>
        <w:rPr>
          <w:rFonts w:ascii="Arial" w:hAnsi="Arial" w:cs="Arial"/>
          <w:sz w:val="24"/>
          <w:szCs w:val="24"/>
        </w:rPr>
      </w:pPr>
      <w:r w:rsidRPr="00164BB9">
        <w:rPr>
          <w:rFonts w:ascii="Arial" w:hAnsi="Arial" w:cs="Arial"/>
          <w:sz w:val="24"/>
          <w:szCs w:val="24"/>
        </w:rPr>
        <w:t> </w:t>
      </w:r>
      <w:bookmarkStart w:id="5" w:name="_Toc180353320"/>
      <w:r w:rsidRPr="00164BB9">
        <w:rPr>
          <w:rFonts w:ascii="Arial" w:hAnsi="Arial" w:cs="Arial"/>
          <w:sz w:val="24"/>
          <w:szCs w:val="24"/>
        </w:rPr>
        <w:t>Competitor analysis</w:t>
      </w:r>
      <w:bookmarkEnd w:id="5"/>
    </w:p>
    <w:p w14:paraId="15FE4F64" w14:textId="50A88AFC" w:rsidR="00F84C48" w:rsidRPr="00164BB9" w:rsidRDefault="00F84C48" w:rsidP="00F84C48">
      <w:pPr>
        <w:rPr>
          <w:rFonts w:ascii="Arial" w:hAnsi="Arial" w:cs="Arial"/>
          <w:szCs w:val="24"/>
        </w:rPr>
      </w:pPr>
      <w:r w:rsidRPr="00164BB9">
        <w:rPr>
          <w:rFonts w:ascii="Arial" w:hAnsi="Arial" w:cs="Arial"/>
          <w:szCs w:val="24"/>
        </w:rPr>
        <w:t> The organization can face proper competition from several direct and indirect competitors. Direct competitors mainly include farm-to-table restaurants and local organic cafes that can focus on eco-friendliness and sustainability. This establishment also maintain similar values as the organization with unique selling proposition and their customized business management with creative working processes that can differentiate them from several standalone cafes</w:t>
      </w:r>
      <w:r w:rsidR="009D5C56" w:rsidRPr="00164BB9">
        <w:rPr>
          <w:rFonts w:ascii="Arial" w:hAnsi="Arial" w:cs="Arial"/>
          <w:szCs w:val="24"/>
        </w:rPr>
        <w:t xml:space="preserve"> (Abdul Sani </w:t>
      </w:r>
      <w:r w:rsidR="009D5C56" w:rsidRPr="00164BB9">
        <w:rPr>
          <w:rFonts w:ascii="Arial" w:hAnsi="Arial" w:cs="Arial"/>
          <w:i/>
          <w:iCs/>
          <w:szCs w:val="24"/>
        </w:rPr>
        <w:t xml:space="preserve">et al. </w:t>
      </w:r>
      <w:r w:rsidR="009D5C56" w:rsidRPr="00164BB9">
        <w:rPr>
          <w:rFonts w:ascii="Arial" w:hAnsi="Arial" w:cs="Arial"/>
          <w:szCs w:val="24"/>
        </w:rPr>
        <w:t>2022)</w:t>
      </w:r>
      <w:r w:rsidRPr="00164BB9">
        <w:rPr>
          <w:rFonts w:ascii="Arial" w:hAnsi="Arial" w:cs="Arial"/>
          <w:szCs w:val="24"/>
        </w:rPr>
        <w:t xml:space="preserve">. However, </w:t>
      </w:r>
      <w:proofErr w:type="spellStart"/>
      <w:r w:rsidRPr="00164BB9">
        <w:rPr>
          <w:rFonts w:ascii="Arial" w:hAnsi="Arial" w:cs="Arial"/>
          <w:szCs w:val="24"/>
        </w:rPr>
        <w:t>EcoSavor</w:t>
      </w:r>
      <w:proofErr w:type="spellEnd"/>
      <w:r w:rsidRPr="00164BB9">
        <w:rPr>
          <w:rFonts w:ascii="Arial" w:hAnsi="Arial" w:cs="Arial"/>
          <w:szCs w:val="24"/>
        </w:rPr>
        <w:t> need to maintain its business management with a proper partnership with hotels and other exclusive dining to maintain the experiences of guests that can create proper competitive advantages within the organic industry.</w:t>
      </w:r>
    </w:p>
    <w:p w14:paraId="5838771C" w14:textId="77777777" w:rsidR="00F84C48" w:rsidRPr="00164BB9" w:rsidRDefault="00F84C48" w:rsidP="00F84C48">
      <w:pPr>
        <w:rPr>
          <w:rFonts w:ascii="Arial" w:hAnsi="Arial" w:cs="Arial"/>
          <w:szCs w:val="24"/>
        </w:rPr>
      </w:pPr>
      <w:r w:rsidRPr="00164BB9">
        <w:rPr>
          <w:rFonts w:ascii="Arial" w:hAnsi="Arial" w:cs="Arial"/>
          <w:szCs w:val="24"/>
        </w:rPr>
        <w:t> The Indirect competition mainly comes from several conventional and larger café chains and restaurants that not only prioritize eco-friendliness or sustainability but also attract customers from their convenient and lower prices and location. However, the target market of this organization can maintain a conscious process for customer attraction with cost cost-effective and competitive pricing process and prioritize their working capability in dining provision and decision-making.</w:t>
      </w:r>
    </w:p>
    <w:p w14:paraId="093E5E78" w14:textId="77777777" w:rsidR="00F84C48" w:rsidRPr="00164BB9" w:rsidRDefault="00F84C48" w:rsidP="007140B3">
      <w:pPr>
        <w:pStyle w:val="Titlu2"/>
        <w:rPr>
          <w:rFonts w:ascii="Arial" w:hAnsi="Arial" w:cs="Arial"/>
          <w:sz w:val="24"/>
          <w:szCs w:val="24"/>
        </w:rPr>
      </w:pPr>
      <w:r w:rsidRPr="00164BB9">
        <w:rPr>
          <w:rFonts w:ascii="Arial" w:hAnsi="Arial" w:cs="Arial"/>
          <w:sz w:val="24"/>
          <w:szCs w:val="24"/>
        </w:rPr>
        <w:t> </w:t>
      </w:r>
      <w:bookmarkStart w:id="6" w:name="_Toc180353321"/>
      <w:r w:rsidRPr="00164BB9">
        <w:rPr>
          <w:rFonts w:ascii="Arial" w:hAnsi="Arial" w:cs="Arial"/>
          <w:sz w:val="24"/>
          <w:szCs w:val="24"/>
        </w:rPr>
        <w:t>Market trends</w:t>
      </w:r>
      <w:bookmarkEnd w:id="6"/>
    </w:p>
    <w:p w14:paraId="38BAC749" w14:textId="2D75EF10" w:rsidR="00F84C48" w:rsidRPr="00164BB9" w:rsidRDefault="00F84C48" w:rsidP="00F84C48">
      <w:pPr>
        <w:rPr>
          <w:rFonts w:ascii="Arial" w:hAnsi="Arial" w:cs="Arial"/>
          <w:szCs w:val="24"/>
        </w:rPr>
      </w:pPr>
      <w:r w:rsidRPr="00164BB9">
        <w:rPr>
          <w:rFonts w:ascii="Arial" w:hAnsi="Arial" w:cs="Arial"/>
          <w:szCs w:val="24"/>
        </w:rPr>
        <w:t> </w:t>
      </w:r>
      <w:r w:rsidRPr="00164BB9">
        <w:rPr>
          <w:rFonts w:ascii="Arial" w:hAnsi="Arial" w:cs="Arial"/>
          <w:b/>
          <w:bCs/>
          <w:szCs w:val="24"/>
        </w:rPr>
        <w:t>Local sourcing:</w:t>
      </w:r>
      <w:r w:rsidRPr="00164BB9">
        <w:rPr>
          <w:rFonts w:ascii="Arial" w:hAnsi="Arial" w:cs="Arial"/>
          <w:szCs w:val="24"/>
        </w:rPr>
        <w:t xml:space="preserve">  A large customer base is interested in understanding the transparency of the food chain and prefers organic and locally sourced ingredients</w:t>
      </w:r>
      <w:r w:rsidR="009D5C56" w:rsidRPr="00164BB9">
        <w:rPr>
          <w:rFonts w:ascii="Arial" w:hAnsi="Arial" w:cs="Arial"/>
          <w:szCs w:val="24"/>
        </w:rPr>
        <w:t xml:space="preserve"> (Rossi-Hansberg </w:t>
      </w:r>
      <w:r w:rsidR="009D5C56" w:rsidRPr="00164BB9">
        <w:rPr>
          <w:rFonts w:ascii="Arial" w:hAnsi="Arial" w:cs="Arial"/>
          <w:i/>
          <w:iCs/>
          <w:szCs w:val="24"/>
        </w:rPr>
        <w:t xml:space="preserve">et al. </w:t>
      </w:r>
      <w:r w:rsidR="009D5C56" w:rsidRPr="00164BB9">
        <w:rPr>
          <w:rFonts w:ascii="Arial" w:hAnsi="Arial" w:cs="Arial"/>
          <w:szCs w:val="24"/>
        </w:rPr>
        <w:t>2021)</w:t>
      </w:r>
      <w:r w:rsidRPr="00164BB9">
        <w:rPr>
          <w:rFonts w:ascii="Arial" w:hAnsi="Arial" w:cs="Arial"/>
          <w:szCs w:val="24"/>
        </w:rPr>
        <w:t>. The menu of this organization can build a seasonal attraction with nearby farms that can develop an appeal for maintaining sustainability and transparency in food sourcing.</w:t>
      </w:r>
    </w:p>
    <w:p w14:paraId="707BFD01" w14:textId="5D11533D" w:rsidR="00F84C48" w:rsidRPr="00164BB9" w:rsidRDefault="00F84C48" w:rsidP="00F84C48">
      <w:pPr>
        <w:rPr>
          <w:rFonts w:ascii="Arial" w:hAnsi="Arial" w:cs="Arial"/>
          <w:szCs w:val="24"/>
        </w:rPr>
      </w:pPr>
      <w:r w:rsidRPr="00164BB9">
        <w:rPr>
          <w:rFonts w:ascii="Arial" w:hAnsi="Arial" w:cs="Arial"/>
          <w:b/>
          <w:bCs/>
          <w:szCs w:val="24"/>
        </w:rPr>
        <w:lastRenderedPageBreak/>
        <w:t>Sustainability in hospitality:</w:t>
      </w:r>
      <w:r w:rsidRPr="00164BB9">
        <w:rPr>
          <w:rFonts w:ascii="Arial" w:hAnsi="Arial" w:cs="Arial"/>
          <w:szCs w:val="24"/>
        </w:rPr>
        <w:t xml:space="preserve">  Nowadays global hospitality business is shifting towards several sustainable </w:t>
      </w:r>
      <w:proofErr w:type="gramStart"/>
      <w:r w:rsidRPr="00164BB9">
        <w:rPr>
          <w:rFonts w:ascii="Arial" w:hAnsi="Arial" w:cs="Arial"/>
          <w:szCs w:val="24"/>
        </w:rPr>
        <w:t>practices</w:t>
      </w:r>
      <w:proofErr w:type="gramEnd"/>
      <w:r w:rsidRPr="00164BB9">
        <w:rPr>
          <w:rFonts w:ascii="Arial" w:hAnsi="Arial" w:cs="Arial"/>
          <w:szCs w:val="24"/>
        </w:rPr>
        <w:t xml:space="preserve"> and it is evident for these hospitality organizations to maintain eco-friendly restaurants and hotels. Consumers are majorly aware of their environmental footprint and choose businesses that can align their values with sustainable stewardship</w:t>
      </w:r>
      <w:r w:rsidR="009D5C56" w:rsidRPr="00164BB9">
        <w:rPr>
          <w:rFonts w:ascii="Arial" w:hAnsi="Arial" w:cs="Arial"/>
          <w:szCs w:val="24"/>
        </w:rPr>
        <w:t xml:space="preserve"> (Molina-Collado </w:t>
      </w:r>
      <w:r w:rsidR="009D5C56" w:rsidRPr="00164BB9">
        <w:rPr>
          <w:rFonts w:ascii="Arial" w:hAnsi="Arial" w:cs="Arial"/>
          <w:i/>
          <w:iCs/>
          <w:szCs w:val="24"/>
        </w:rPr>
        <w:t xml:space="preserve">et al. </w:t>
      </w:r>
      <w:r w:rsidR="009D5C56" w:rsidRPr="00164BB9">
        <w:rPr>
          <w:rFonts w:ascii="Arial" w:hAnsi="Arial" w:cs="Arial"/>
          <w:szCs w:val="24"/>
        </w:rPr>
        <w:t>2021)</w:t>
      </w:r>
      <w:r w:rsidRPr="00164BB9">
        <w:rPr>
          <w:rFonts w:ascii="Arial" w:hAnsi="Arial" w:cs="Arial"/>
          <w:szCs w:val="24"/>
        </w:rPr>
        <w:t>. These processes are helpful for the organization in maintaining the growing requirement of people that can offer a waste experience in dining.</w:t>
      </w:r>
    </w:p>
    <w:p w14:paraId="5FA6061F" w14:textId="77777777" w:rsidR="00F84C48" w:rsidRPr="00164BB9" w:rsidRDefault="00F84C48" w:rsidP="007140B3">
      <w:pPr>
        <w:pStyle w:val="Titlu2"/>
        <w:rPr>
          <w:rFonts w:ascii="Arial" w:hAnsi="Arial" w:cs="Arial"/>
          <w:sz w:val="24"/>
          <w:szCs w:val="24"/>
        </w:rPr>
      </w:pPr>
      <w:r w:rsidRPr="00164BB9">
        <w:rPr>
          <w:rFonts w:ascii="Arial" w:hAnsi="Arial" w:cs="Arial"/>
          <w:sz w:val="24"/>
          <w:szCs w:val="24"/>
        </w:rPr>
        <w:t> </w:t>
      </w:r>
      <w:bookmarkStart w:id="7" w:name="_Toc180353322"/>
      <w:r w:rsidRPr="00164BB9">
        <w:rPr>
          <w:rFonts w:ascii="Arial" w:hAnsi="Arial" w:cs="Arial"/>
          <w:sz w:val="24"/>
          <w:szCs w:val="24"/>
        </w:rPr>
        <w:t>SWOT analysis for internal factors</w:t>
      </w:r>
      <w:bookmarkEnd w:id="7"/>
    </w:p>
    <w:tbl>
      <w:tblPr>
        <w:tblW w:w="5000" w:type="pct"/>
        <w:tblCellMar>
          <w:left w:w="0" w:type="dxa"/>
          <w:right w:w="0" w:type="dxa"/>
        </w:tblCellMar>
        <w:tblLook w:val="04A0" w:firstRow="1" w:lastRow="0" w:firstColumn="1" w:lastColumn="0" w:noHBand="0" w:noVBand="1"/>
      </w:tblPr>
      <w:tblGrid>
        <w:gridCol w:w="4501"/>
        <w:gridCol w:w="4505"/>
      </w:tblGrid>
      <w:tr w:rsidR="00F84C48" w:rsidRPr="00164BB9" w14:paraId="763A0DD3" w14:textId="77777777" w:rsidTr="00F84C48">
        <w:tc>
          <w:tcPr>
            <w:tcW w:w="2499"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F45CFB7" w14:textId="77777777" w:rsidR="00F84C48" w:rsidRPr="00164BB9" w:rsidRDefault="00F84C48" w:rsidP="00F84C48">
            <w:pPr>
              <w:rPr>
                <w:rFonts w:ascii="Arial" w:hAnsi="Arial" w:cs="Arial"/>
                <w:b/>
                <w:bCs/>
                <w:szCs w:val="24"/>
              </w:rPr>
            </w:pPr>
            <w:r w:rsidRPr="00164BB9">
              <w:rPr>
                <w:rFonts w:ascii="Arial" w:hAnsi="Arial" w:cs="Arial"/>
                <w:b/>
                <w:bCs/>
                <w:szCs w:val="24"/>
              </w:rPr>
              <w:t>Strengths</w:t>
            </w:r>
          </w:p>
          <w:p w14:paraId="343E945F" w14:textId="67B3A416" w:rsidR="00F84C48" w:rsidRPr="00164BB9" w:rsidRDefault="00F84C48" w:rsidP="00F84C48">
            <w:pPr>
              <w:pStyle w:val="Listparagraf"/>
              <w:numPr>
                <w:ilvl w:val="0"/>
                <w:numId w:val="2"/>
              </w:numPr>
              <w:rPr>
                <w:rFonts w:ascii="Arial" w:hAnsi="Arial" w:cs="Arial"/>
                <w:szCs w:val="24"/>
              </w:rPr>
            </w:pPr>
            <w:r w:rsidRPr="00164BB9">
              <w:rPr>
                <w:rFonts w:ascii="Arial" w:hAnsi="Arial" w:cs="Arial"/>
                <w:szCs w:val="24"/>
              </w:rPr>
              <w:t>Partnership with boutique hotels</w:t>
            </w:r>
          </w:p>
          <w:p w14:paraId="5FCEC1C6" w14:textId="6C3FD8EB" w:rsidR="00F84C48" w:rsidRPr="00164BB9" w:rsidRDefault="00F84C48" w:rsidP="00F84C48">
            <w:pPr>
              <w:pStyle w:val="Listparagraf"/>
              <w:numPr>
                <w:ilvl w:val="0"/>
                <w:numId w:val="2"/>
              </w:numPr>
              <w:rPr>
                <w:rFonts w:ascii="Arial" w:hAnsi="Arial" w:cs="Arial"/>
                <w:szCs w:val="24"/>
              </w:rPr>
            </w:pPr>
            <w:r w:rsidRPr="00164BB9">
              <w:rPr>
                <w:rFonts w:ascii="Arial" w:hAnsi="Arial" w:cs="Arial"/>
                <w:szCs w:val="24"/>
              </w:rPr>
              <w:t>Sustainable business operations</w:t>
            </w:r>
          </w:p>
          <w:p w14:paraId="19ECAACA" w14:textId="354403AA" w:rsidR="00F84C48" w:rsidRPr="00164BB9" w:rsidRDefault="00F84C48" w:rsidP="00F84C48">
            <w:pPr>
              <w:pStyle w:val="Listparagraf"/>
              <w:numPr>
                <w:ilvl w:val="0"/>
                <w:numId w:val="2"/>
              </w:numPr>
              <w:rPr>
                <w:rFonts w:ascii="Arial" w:hAnsi="Arial" w:cs="Arial"/>
                <w:szCs w:val="24"/>
              </w:rPr>
            </w:pPr>
            <w:r w:rsidRPr="00164BB9">
              <w:rPr>
                <w:rFonts w:ascii="Arial" w:hAnsi="Arial" w:cs="Arial"/>
                <w:szCs w:val="24"/>
              </w:rPr>
              <w:t>Locally sourced raw materials and ingredients</w:t>
            </w:r>
          </w:p>
          <w:p w14:paraId="2760C367" w14:textId="618223EC" w:rsidR="00F84C48" w:rsidRPr="00164BB9" w:rsidRDefault="00F84C48" w:rsidP="00F84C48">
            <w:pPr>
              <w:pStyle w:val="Listparagraf"/>
              <w:numPr>
                <w:ilvl w:val="0"/>
                <w:numId w:val="2"/>
              </w:numPr>
              <w:rPr>
                <w:rFonts w:ascii="Arial" w:hAnsi="Arial" w:cs="Arial"/>
                <w:szCs w:val="24"/>
              </w:rPr>
            </w:pPr>
            <w:r w:rsidRPr="00164BB9">
              <w:rPr>
                <w:rFonts w:ascii="Arial" w:hAnsi="Arial" w:cs="Arial"/>
                <w:szCs w:val="24"/>
              </w:rPr>
              <w:t>Community engagement</w:t>
            </w:r>
          </w:p>
        </w:tc>
        <w:tc>
          <w:tcPr>
            <w:tcW w:w="250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6350CDA" w14:textId="77777777" w:rsidR="00F84C48" w:rsidRPr="00164BB9" w:rsidRDefault="00F84C48" w:rsidP="00F84C48">
            <w:pPr>
              <w:rPr>
                <w:rFonts w:ascii="Arial" w:hAnsi="Arial" w:cs="Arial"/>
                <w:b/>
                <w:bCs/>
                <w:szCs w:val="24"/>
              </w:rPr>
            </w:pPr>
            <w:r w:rsidRPr="00164BB9">
              <w:rPr>
                <w:rFonts w:ascii="Arial" w:hAnsi="Arial" w:cs="Arial"/>
                <w:szCs w:val="24"/>
              </w:rPr>
              <w:t> </w:t>
            </w:r>
            <w:r w:rsidRPr="00164BB9">
              <w:rPr>
                <w:rFonts w:ascii="Arial" w:hAnsi="Arial" w:cs="Arial"/>
                <w:b/>
                <w:bCs/>
                <w:szCs w:val="24"/>
              </w:rPr>
              <w:t xml:space="preserve">Weaknesses </w:t>
            </w:r>
          </w:p>
          <w:p w14:paraId="7C3AD724" w14:textId="3468DDA2" w:rsidR="00F84C48" w:rsidRPr="00164BB9" w:rsidRDefault="00F84C48" w:rsidP="00F84C48">
            <w:pPr>
              <w:pStyle w:val="Listparagraf"/>
              <w:numPr>
                <w:ilvl w:val="0"/>
                <w:numId w:val="3"/>
              </w:numPr>
              <w:rPr>
                <w:rFonts w:ascii="Arial" w:hAnsi="Arial" w:cs="Arial"/>
                <w:szCs w:val="24"/>
              </w:rPr>
            </w:pPr>
            <w:r w:rsidRPr="00164BB9">
              <w:rPr>
                <w:rFonts w:ascii="Arial" w:hAnsi="Arial" w:cs="Arial"/>
                <w:szCs w:val="24"/>
              </w:rPr>
              <w:t>Niche marketing</w:t>
            </w:r>
          </w:p>
          <w:p w14:paraId="785C7902" w14:textId="7789E572" w:rsidR="00F84C48" w:rsidRPr="00164BB9" w:rsidRDefault="00F84C48" w:rsidP="00F84C48">
            <w:pPr>
              <w:pStyle w:val="Listparagraf"/>
              <w:numPr>
                <w:ilvl w:val="0"/>
                <w:numId w:val="3"/>
              </w:numPr>
              <w:rPr>
                <w:rFonts w:ascii="Arial" w:hAnsi="Arial" w:cs="Arial"/>
                <w:szCs w:val="24"/>
              </w:rPr>
            </w:pPr>
            <w:r w:rsidRPr="00164BB9">
              <w:rPr>
                <w:rFonts w:ascii="Arial" w:hAnsi="Arial" w:cs="Arial"/>
                <w:szCs w:val="24"/>
              </w:rPr>
              <w:t>Higher cost</w:t>
            </w:r>
          </w:p>
          <w:p w14:paraId="0E9B4887" w14:textId="237A666E" w:rsidR="00F84C48" w:rsidRPr="00164BB9" w:rsidRDefault="00F84C48" w:rsidP="00F84C48">
            <w:pPr>
              <w:pStyle w:val="Listparagraf"/>
              <w:numPr>
                <w:ilvl w:val="0"/>
                <w:numId w:val="3"/>
              </w:numPr>
              <w:rPr>
                <w:rFonts w:ascii="Arial" w:hAnsi="Arial" w:cs="Arial"/>
                <w:szCs w:val="24"/>
              </w:rPr>
            </w:pPr>
            <w:r w:rsidRPr="00164BB9">
              <w:rPr>
                <w:rFonts w:ascii="Arial" w:hAnsi="Arial" w:cs="Arial"/>
                <w:szCs w:val="24"/>
              </w:rPr>
              <w:t>Limited awareness</w:t>
            </w:r>
          </w:p>
        </w:tc>
      </w:tr>
      <w:tr w:rsidR="00F84C48" w:rsidRPr="00164BB9" w14:paraId="4C3D2489" w14:textId="77777777" w:rsidTr="00F84C48">
        <w:tc>
          <w:tcPr>
            <w:tcW w:w="249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C314CFE" w14:textId="77777777" w:rsidR="00F84C48" w:rsidRPr="00164BB9" w:rsidRDefault="00F84C48" w:rsidP="00F84C48">
            <w:pPr>
              <w:rPr>
                <w:rFonts w:ascii="Arial" w:hAnsi="Arial" w:cs="Arial"/>
                <w:b/>
                <w:bCs/>
                <w:szCs w:val="24"/>
              </w:rPr>
            </w:pPr>
            <w:r w:rsidRPr="00164BB9">
              <w:rPr>
                <w:rFonts w:ascii="Arial" w:hAnsi="Arial" w:cs="Arial"/>
                <w:b/>
                <w:bCs/>
                <w:szCs w:val="24"/>
              </w:rPr>
              <w:t xml:space="preserve"> Opportunities </w:t>
            </w:r>
          </w:p>
          <w:p w14:paraId="7A637121" w14:textId="1CCD680B" w:rsidR="00F84C48" w:rsidRPr="00164BB9" w:rsidRDefault="00F84C48" w:rsidP="00F84C48">
            <w:pPr>
              <w:pStyle w:val="Listparagraf"/>
              <w:numPr>
                <w:ilvl w:val="0"/>
                <w:numId w:val="4"/>
              </w:numPr>
              <w:rPr>
                <w:rFonts w:ascii="Arial" w:hAnsi="Arial" w:cs="Arial"/>
                <w:szCs w:val="24"/>
              </w:rPr>
            </w:pPr>
            <w:r w:rsidRPr="00164BB9">
              <w:rPr>
                <w:rFonts w:ascii="Arial" w:hAnsi="Arial" w:cs="Arial"/>
                <w:szCs w:val="24"/>
              </w:rPr>
              <w:t>Growing demand for sustainability</w:t>
            </w:r>
          </w:p>
          <w:p w14:paraId="53F7FC6B" w14:textId="0EBAFE3E" w:rsidR="00F84C48" w:rsidRPr="00164BB9" w:rsidRDefault="00F84C48" w:rsidP="00F84C48">
            <w:pPr>
              <w:pStyle w:val="Listparagraf"/>
              <w:numPr>
                <w:ilvl w:val="0"/>
                <w:numId w:val="4"/>
              </w:numPr>
              <w:rPr>
                <w:rFonts w:ascii="Arial" w:hAnsi="Arial" w:cs="Arial"/>
                <w:szCs w:val="24"/>
              </w:rPr>
            </w:pPr>
            <w:r w:rsidRPr="00164BB9">
              <w:rPr>
                <w:rFonts w:ascii="Arial" w:hAnsi="Arial" w:cs="Arial"/>
                <w:szCs w:val="24"/>
              </w:rPr>
              <w:t>Expansion opportunities in local and global market</w:t>
            </w:r>
          </w:p>
          <w:p w14:paraId="6B9B7168" w14:textId="4CB2567A" w:rsidR="00F84C48" w:rsidRPr="00164BB9" w:rsidRDefault="00F84C48" w:rsidP="00F84C48">
            <w:pPr>
              <w:pStyle w:val="Listparagraf"/>
              <w:numPr>
                <w:ilvl w:val="0"/>
                <w:numId w:val="4"/>
              </w:numPr>
              <w:rPr>
                <w:rFonts w:ascii="Arial" w:hAnsi="Arial" w:cs="Arial"/>
                <w:szCs w:val="24"/>
              </w:rPr>
            </w:pPr>
            <w:r w:rsidRPr="00164BB9">
              <w:rPr>
                <w:rFonts w:ascii="Arial" w:hAnsi="Arial" w:cs="Arial"/>
                <w:szCs w:val="24"/>
              </w:rPr>
              <w:t>Partnership with local businesses and farms</w:t>
            </w:r>
          </w:p>
        </w:tc>
        <w:tc>
          <w:tcPr>
            <w:tcW w:w="2501" w:type="pct"/>
            <w:tcBorders>
              <w:top w:val="nil"/>
              <w:left w:val="nil"/>
              <w:bottom w:val="single" w:sz="8" w:space="0" w:color="auto"/>
              <w:right w:val="single" w:sz="8" w:space="0" w:color="auto"/>
            </w:tcBorders>
            <w:tcMar>
              <w:top w:w="0" w:type="dxa"/>
              <w:left w:w="108" w:type="dxa"/>
              <w:bottom w:w="0" w:type="dxa"/>
              <w:right w:w="108" w:type="dxa"/>
            </w:tcMar>
            <w:hideMark/>
          </w:tcPr>
          <w:p w14:paraId="455A8922" w14:textId="77777777" w:rsidR="00F84C48" w:rsidRPr="00164BB9" w:rsidRDefault="00F84C48" w:rsidP="00F84C48">
            <w:pPr>
              <w:rPr>
                <w:rFonts w:ascii="Arial" w:hAnsi="Arial" w:cs="Arial"/>
                <w:b/>
                <w:bCs/>
                <w:szCs w:val="24"/>
              </w:rPr>
            </w:pPr>
            <w:r w:rsidRPr="00164BB9">
              <w:rPr>
                <w:rFonts w:ascii="Arial" w:hAnsi="Arial" w:cs="Arial"/>
                <w:szCs w:val="24"/>
              </w:rPr>
              <w:t> </w:t>
            </w:r>
            <w:r w:rsidRPr="00164BB9">
              <w:rPr>
                <w:rFonts w:ascii="Arial" w:hAnsi="Arial" w:cs="Arial"/>
                <w:b/>
                <w:bCs/>
                <w:szCs w:val="24"/>
              </w:rPr>
              <w:t xml:space="preserve">Threats </w:t>
            </w:r>
          </w:p>
          <w:p w14:paraId="3D4BBBFD" w14:textId="30678481" w:rsidR="00F84C48" w:rsidRPr="00164BB9" w:rsidRDefault="00F84C48" w:rsidP="00F84C48">
            <w:pPr>
              <w:pStyle w:val="Listparagraf"/>
              <w:numPr>
                <w:ilvl w:val="0"/>
                <w:numId w:val="5"/>
              </w:numPr>
              <w:rPr>
                <w:rFonts w:ascii="Arial" w:hAnsi="Arial" w:cs="Arial"/>
                <w:szCs w:val="24"/>
              </w:rPr>
            </w:pPr>
            <w:r w:rsidRPr="00164BB9">
              <w:rPr>
                <w:rFonts w:ascii="Arial" w:hAnsi="Arial" w:cs="Arial"/>
                <w:szCs w:val="24"/>
              </w:rPr>
              <w:t>Economic downturns</w:t>
            </w:r>
          </w:p>
          <w:p w14:paraId="1D779C33" w14:textId="36B0B689" w:rsidR="00F84C48" w:rsidRPr="00164BB9" w:rsidRDefault="00F84C48" w:rsidP="00F84C48">
            <w:pPr>
              <w:pStyle w:val="Listparagraf"/>
              <w:numPr>
                <w:ilvl w:val="0"/>
                <w:numId w:val="5"/>
              </w:numPr>
              <w:rPr>
                <w:rFonts w:ascii="Arial" w:hAnsi="Arial" w:cs="Arial"/>
                <w:szCs w:val="24"/>
              </w:rPr>
            </w:pPr>
            <w:r w:rsidRPr="00164BB9">
              <w:rPr>
                <w:rFonts w:ascii="Arial" w:hAnsi="Arial" w:cs="Arial"/>
                <w:szCs w:val="24"/>
              </w:rPr>
              <w:t>Competition with established cafes</w:t>
            </w:r>
          </w:p>
          <w:p w14:paraId="10B0085A" w14:textId="68DA4F29" w:rsidR="00F84C48" w:rsidRPr="00164BB9" w:rsidRDefault="00F84C48" w:rsidP="00F84C48">
            <w:pPr>
              <w:pStyle w:val="Listparagraf"/>
              <w:numPr>
                <w:ilvl w:val="0"/>
                <w:numId w:val="5"/>
              </w:numPr>
              <w:rPr>
                <w:rFonts w:ascii="Arial" w:hAnsi="Arial" w:cs="Arial"/>
                <w:szCs w:val="24"/>
              </w:rPr>
            </w:pPr>
            <w:r w:rsidRPr="00164BB9">
              <w:rPr>
                <w:rFonts w:ascii="Arial" w:hAnsi="Arial" w:cs="Arial"/>
                <w:szCs w:val="24"/>
              </w:rPr>
              <w:t>Fluctuating costs in several organic ingredients</w:t>
            </w:r>
          </w:p>
        </w:tc>
      </w:tr>
    </w:tbl>
    <w:p w14:paraId="60AF6C51" w14:textId="77777777" w:rsidR="00F84C48" w:rsidRPr="00164BB9" w:rsidRDefault="00F84C48" w:rsidP="00F84C48">
      <w:pPr>
        <w:jc w:val="center"/>
        <w:rPr>
          <w:rFonts w:ascii="Arial" w:hAnsi="Arial" w:cs="Arial"/>
          <w:b/>
          <w:bCs/>
          <w:szCs w:val="24"/>
        </w:rPr>
      </w:pPr>
      <w:r w:rsidRPr="00164BB9">
        <w:rPr>
          <w:rFonts w:ascii="Arial" w:hAnsi="Arial" w:cs="Arial"/>
          <w:b/>
          <w:bCs/>
          <w:szCs w:val="24"/>
        </w:rPr>
        <w:t>Table 1:  SWOT analysis</w:t>
      </w:r>
    </w:p>
    <w:p w14:paraId="706EDCF6" w14:textId="6DED997B" w:rsidR="007140B3" w:rsidRPr="00164BB9" w:rsidRDefault="007140B3" w:rsidP="00F84C48">
      <w:pPr>
        <w:jc w:val="center"/>
        <w:rPr>
          <w:rFonts w:ascii="Arial" w:hAnsi="Arial" w:cs="Arial"/>
          <w:szCs w:val="24"/>
        </w:rPr>
      </w:pPr>
      <w:r w:rsidRPr="00164BB9">
        <w:rPr>
          <w:rFonts w:ascii="Arial" w:hAnsi="Arial" w:cs="Arial"/>
          <w:szCs w:val="24"/>
        </w:rPr>
        <w:t>(Source: Self-developed)</w:t>
      </w:r>
    </w:p>
    <w:p w14:paraId="44DB4361" w14:textId="35D37A2A" w:rsidR="00F84C48" w:rsidRPr="00164BB9" w:rsidRDefault="00F84C48" w:rsidP="00F84C48">
      <w:pPr>
        <w:rPr>
          <w:rFonts w:ascii="Arial" w:hAnsi="Arial" w:cs="Arial"/>
          <w:szCs w:val="24"/>
        </w:rPr>
      </w:pPr>
      <w:r w:rsidRPr="00164BB9">
        <w:rPr>
          <w:rFonts w:ascii="Arial" w:hAnsi="Arial" w:cs="Arial"/>
          <w:szCs w:val="24"/>
        </w:rPr>
        <w:t> The above table mainly focuses on the internal factors that can be the strengths, and weaknesses of the organization and it also develops several points that can be the opportunities and future threats for the organization. The major strengths of this organization are maintaining sustainable operations for understanding competitive assessment in a growing market. It also focuses on integrating several partnerships with banquets and boutique hotels that can offer exclusive dining experiences</w:t>
      </w:r>
      <w:r w:rsidR="009D5C56" w:rsidRPr="00164BB9">
        <w:rPr>
          <w:rFonts w:ascii="Arial" w:hAnsi="Arial" w:cs="Arial"/>
          <w:szCs w:val="24"/>
        </w:rPr>
        <w:t xml:space="preserve"> (Legrand </w:t>
      </w:r>
      <w:r w:rsidR="009D5C56" w:rsidRPr="00164BB9">
        <w:rPr>
          <w:rFonts w:ascii="Arial" w:hAnsi="Arial" w:cs="Arial"/>
          <w:i/>
          <w:iCs/>
          <w:szCs w:val="24"/>
        </w:rPr>
        <w:t xml:space="preserve">et al. </w:t>
      </w:r>
      <w:r w:rsidR="009D5C56" w:rsidRPr="00164BB9">
        <w:rPr>
          <w:rFonts w:ascii="Arial" w:hAnsi="Arial" w:cs="Arial"/>
          <w:szCs w:val="24"/>
        </w:rPr>
        <w:t>2022)</w:t>
      </w:r>
      <w:r w:rsidRPr="00164BB9">
        <w:rPr>
          <w:rFonts w:ascii="Arial" w:hAnsi="Arial" w:cs="Arial"/>
          <w:szCs w:val="24"/>
        </w:rPr>
        <w:t xml:space="preserve">. Locally sourced ingredients and community engagement are </w:t>
      </w:r>
      <w:r w:rsidRPr="00164BB9">
        <w:rPr>
          <w:rFonts w:ascii="Arial" w:hAnsi="Arial" w:cs="Arial"/>
          <w:szCs w:val="24"/>
        </w:rPr>
        <w:lastRenderedPageBreak/>
        <w:t>also helpful for maintaining their menu features with seasonal produce and fresh raw materials are also helpful for the witness. The weakness is mainly focuses on niche marketing and higher costs that can result in two mainstream processes and limiting the overall customer base. Limited awareness about new ventures and operations also creates challenges for customer value proportion.</w:t>
      </w:r>
    </w:p>
    <w:p w14:paraId="23EFE680" w14:textId="00545E2F" w:rsidR="006B2621" w:rsidRPr="00164BB9" w:rsidRDefault="00F84C48" w:rsidP="006B2621">
      <w:pPr>
        <w:rPr>
          <w:rFonts w:ascii="Arial" w:hAnsi="Arial" w:cs="Arial"/>
          <w:szCs w:val="24"/>
        </w:rPr>
      </w:pPr>
      <w:r w:rsidRPr="00164BB9">
        <w:rPr>
          <w:rFonts w:ascii="Arial" w:hAnsi="Arial" w:cs="Arial"/>
          <w:szCs w:val="24"/>
        </w:rPr>
        <w:t> However the major opportunities include growing demand for sustainability and partnership opportunities in local and global businesses that can help maintain their organizational development with eco-friendly choices, that is necessary for community management and increasing customer acquisition</w:t>
      </w:r>
      <w:r w:rsidR="009D5C56" w:rsidRPr="00164BB9">
        <w:rPr>
          <w:rFonts w:ascii="Arial" w:hAnsi="Arial" w:cs="Arial"/>
          <w:szCs w:val="24"/>
        </w:rPr>
        <w:t xml:space="preserve"> (</w:t>
      </w:r>
      <w:proofErr w:type="spellStart"/>
      <w:r w:rsidR="009D5C56" w:rsidRPr="00164BB9">
        <w:rPr>
          <w:rFonts w:ascii="Arial" w:hAnsi="Arial" w:cs="Arial"/>
          <w:szCs w:val="24"/>
        </w:rPr>
        <w:t>Ozturkoglu</w:t>
      </w:r>
      <w:proofErr w:type="spellEnd"/>
      <w:r w:rsidR="009D5C56" w:rsidRPr="00164BB9">
        <w:rPr>
          <w:rFonts w:ascii="Arial" w:hAnsi="Arial" w:cs="Arial"/>
          <w:szCs w:val="24"/>
        </w:rPr>
        <w:t xml:space="preserve"> </w:t>
      </w:r>
      <w:r w:rsidR="009D5C56" w:rsidRPr="00164BB9">
        <w:rPr>
          <w:rFonts w:ascii="Arial" w:hAnsi="Arial" w:cs="Arial"/>
          <w:i/>
          <w:iCs/>
          <w:szCs w:val="24"/>
        </w:rPr>
        <w:t xml:space="preserve">et al. </w:t>
      </w:r>
      <w:r w:rsidR="009D5C56" w:rsidRPr="00164BB9">
        <w:rPr>
          <w:rFonts w:ascii="Arial" w:hAnsi="Arial" w:cs="Arial"/>
          <w:szCs w:val="24"/>
        </w:rPr>
        <w:t>2021)</w:t>
      </w:r>
      <w:r w:rsidRPr="00164BB9">
        <w:rPr>
          <w:rFonts w:ascii="Arial" w:hAnsi="Arial" w:cs="Arial"/>
          <w:szCs w:val="24"/>
        </w:rPr>
        <w:t xml:space="preserve">. The threads are also helpful in understanding several challenges regarding economic downturns, and fluctuating costs of several raw materials and ingredients that can be affecting the profit margin of this organization. Other than </w:t>
      </w:r>
      <w:proofErr w:type="gramStart"/>
      <w:r w:rsidRPr="00164BB9">
        <w:rPr>
          <w:rFonts w:ascii="Arial" w:hAnsi="Arial" w:cs="Arial"/>
          <w:szCs w:val="24"/>
        </w:rPr>
        <w:t>that</w:t>
      </w:r>
      <w:proofErr w:type="gramEnd"/>
      <w:r w:rsidRPr="00164BB9">
        <w:rPr>
          <w:rFonts w:ascii="Arial" w:hAnsi="Arial" w:cs="Arial"/>
          <w:szCs w:val="24"/>
        </w:rPr>
        <w:t xml:space="preserve"> it also focuses on the tight competition with established cafes that can develop challenges for the organization.</w:t>
      </w:r>
    </w:p>
    <w:p w14:paraId="456A7D17" w14:textId="77777777" w:rsidR="006B2621" w:rsidRPr="00164BB9" w:rsidRDefault="006B2621" w:rsidP="007140B3">
      <w:pPr>
        <w:pStyle w:val="Titlu1"/>
        <w:rPr>
          <w:rFonts w:ascii="Arial" w:hAnsi="Arial" w:cs="Arial"/>
          <w:sz w:val="24"/>
          <w:szCs w:val="24"/>
        </w:rPr>
      </w:pPr>
      <w:bookmarkStart w:id="8" w:name="_Toc180353323"/>
      <w:r w:rsidRPr="00164BB9">
        <w:rPr>
          <w:rFonts w:ascii="Arial" w:hAnsi="Arial" w:cs="Arial"/>
          <w:sz w:val="24"/>
          <w:szCs w:val="24"/>
        </w:rPr>
        <w:t>Marketing Plan</w:t>
      </w:r>
      <w:bookmarkEnd w:id="8"/>
    </w:p>
    <w:p w14:paraId="214DA4DD" w14:textId="77777777" w:rsidR="006B2621" w:rsidRPr="00164BB9" w:rsidRDefault="006B2621" w:rsidP="006B2621">
      <w:pPr>
        <w:rPr>
          <w:rFonts w:ascii="Arial" w:hAnsi="Arial" w:cs="Arial"/>
          <w:szCs w:val="24"/>
        </w:rPr>
      </w:pPr>
      <w:r w:rsidRPr="00164BB9">
        <w:rPr>
          <w:rFonts w:ascii="Arial" w:hAnsi="Arial" w:cs="Arial"/>
          <w:szCs w:val="24"/>
        </w:rPr>
        <w:t xml:space="preserve"> The marketing strategy of </w:t>
      </w:r>
      <w:proofErr w:type="spellStart"/>
      <w:r w:rsidRPr="00164BB9">
        <w:rPr>
          <w:rFonts w:ascii="Arial" w:hAnsi="Arial" w:cs="Arial"/>
          <w:szCs w:val="24"/>
        </w:rPr>
        <w:t>EcoSavor</w:t>
      </w:r>
      <w:proofErr w:type="spellEnd"/>
      <w:r w:rsidRPr="00164BB9">
        <w:rPr>
          <w:rFonts w:ascii="Arial" w:hAnsi="Arial" w:cs="Arial"/>
          <w:szCs w:val="24"/>
        </w:rPr>
        <w:t xml:space="preserve"> is Mainly built on attracting customers who are eco-conscious and helping residents who can value high-quality and sustainable dining. The marketing plan mainly focuses on promoting a unique selling proposition for the café that includes a locally sourced menu, zero waste management operations and integration of several banquets and boutique hotels. For the marketing plan, a 4P analysis has been developed that can guide the strategic business approach for the organization more effectively.</w:t>
      </w:r>
    </w:p>
    <w:p w14:paraId="33016620" w14:textId="77777777" w:rsidR="00F6058F" w:rsidRPr="00164BB9" w:rsidRDefault="00F6058F" w:rsidP="00F6058F">
      <w:pPr>
        <w:jc w:val="center"/>
        <w:rPr>
          <w:rFonts w:ascii="Arial" w:hAnsi="Arial" w:cs="Arial"/>
          <w:szCs w:val="24"/>
        </w:rPr>
      </w:pPr>
      <w:r w:rsidRPr="00164BB9">
        <w:rPr>
          <w:rFonts w:ascii="Arial" w:hAnsi="Arial" w:cs="Arial"/>
          <w:noProof/>
          <w:szCs w:val="24"/>
        </w:rPr>
        <w:lastRenderedPageBreak/>
        <w:drawing>
          <wp:inline distT="0" distB="0" distL="0" distR="0" wp14:anchorId="0397A1C7" wp14:editId="611B9714">
            <wp:extent cx="5486400" cy="3268626"/>
            <wp:effectExtent l="0" t="38100" r="0" b="46355"/>
            <wp:docPr id="15153423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7B7AFB7" w14:textId="77777777" w:rsidR="00F6058F" w:rsidRPr="00164BB9" w:rsidRDefault="00F6058F" w:rsidP="00F6058F">
      <w:pPr>
        <w:jc w:val="center"/>
        <w:rPr>
          <w:rFonts w:ascii="Arial" w:hAnsi="Arial" w:cs="Arial"/>
          <w:b/>
          <w:bCs/>
          <w:szCs w:val="24"/>
        </w:rPr>
      </w:pPr>
      <w:r w:rsidRPr="00164BB9">
        <w:rPr>
          <w:rFonts w:ascii="Arial" w:hAnsi="Arial" w:cs="Arial"/>
          <w:b/>
          <w:bCs/>
          <w:szCs w:val="24"/>
        </w:rPr>
        <w:t>Figure 2: Factors of 4P analysis</w:t>
      </w:r>
    </w:p>
    <w:p w14:paraId="3CDCF45E" w14:textId="77777777" w:rsidR="00F6058F" w:rsidRPr="00164BB9" w:rsidRDefault="00F6058F" w:rsidP="00F6058F">
      <w:pPr>
        <w:jc w:val="center"/>
        <w:rPr>
          <w:rFonts w:ascii="Arial" w:hAnsi="Arial" w:cs="Arial"/>
          <w:szCs w:val="24"/>
        </w:rPr>
      </w:pPr>
      <w:r w:rsidRPr="00164BB9">
        <w:rPr>
          <w:rFonts w:ascii="Arial" w:hAnsi="Arial" w:cs="Arial"/>
          <w:szCs w:val="24"/>
        </w:rPr>
        <w:t>(Source: Self-developed)</w:t>
      </w:r>
    </w:p>
    <w:p w14:paraId="1BF8CDF1" w14:textId="77777777" w:rsidR="00F6058F" w:rsidRPr="00164BB9" w:rsidRDefault="00F6058F" w:rsidP="006B2621">
      <w:pPr>
        <w:rPr>
          <w:rFonts w:ascii="Arial" w:hAnsi="Arial" w:cs="Arial"/>
          <w:szCs w:val="24"/>
        </w:rPr>
      </w:pPr>
    </w:p>
    <w:p w14:paraId="3ABA6D08" w14:textId="77777777" w:rsidR="006B2621" w:rsidRPr="00164BB9" w:rsidRDefault="006B2621" w:rsidP="007140B3">
      <w:pPr>
        <w:pStyle w:val="Titlu2"/>
        <w:rPr>
          <w:rFonts w:ascii="Arial" w:hAnsi="Arial" w:cs="Arial"/>
          <w:sz w:val="24"/>
          <w:szCs w:val="24"/>
        </w:rPr>
      </w:pPr>
      <w:r w:rsidRPr="00164BB9">
        <w:rPr>
          <w:rFonts w:ascii="Arial" w:hAnsi="Arial" w:cs="Arial"/>
          <w:sz w:val="24"/>
          <w:szCs w:val="24"/>
        </w:rPr>
        <w:t> </w:t>
      </w:r>
      <w:bookmarkStart w:id="9" w:name="_Toc180353324"/>
      <w:r w:rsidRPr="00164BB9">
        <w:rPr>
          <w:rFonts w:ascii="Arial" w:hAnsi="Arial" w:cs="Arial"/>
          <w:sz w:val="24"/>
          <w:szCs w:val="24"/>
        </w:rPr>
        <w:t>Product</w:t>
      </w:r>
      <w:bookmarkEnd w:id="9"/>
      <w:r w:rsidRPr="00164BB9">
        <w:rPr>
          <w:rFonts w:ascii="Arial" w:hAnsi="Arial" w:cs="Arial"/>
          <w:sz w:val="24"/>
          <w:szCs w:val="24"/>
        </w:rPr>
        <w:t xml:space="preserve"> </w:t>
      </w:r>
    </w:p>
    <w:p w14:paraId="1CF58EF8" w14:textId="02C56B3A" w:rsidR="006B2621" w:rsidRPr="00164BB9" w:rsidRDefault="006B2621" w:rsidP="006B2621">
      <w:pPr>
        <w:rPr>
          <w:rFonts w:ascii="Arial" w:hAnsi="Arial" w:cs="Arial"/>
          <w:szCs w:val="24"/>
        </w:rPr>
      </w:pPr>
      <w:r w:rsidRPr="00164BB9">
        <w:rPr>
          <w:rFonts w:ascii="Arial" w:hAnsi="Arial" w:cs="Arial"/>
          <w:szCs w:val="24"/>
        </w:rPr>
        <w:t> The product offerings of this organization mainly focus on a sustainable dining experience that can emphasize locally sourced menus, and ingredients, understand organic cooking processes and maintain a minimum waste approach</w:t>
      </w:r>
      <w:r w:rsidR="00824062" w:rsidRPr="00164BB9">
        <w:rPr>
          <w:rFonts w:ascii="Arial" w:hAnsi="Arial" w:cs="Arial"/>
          <w:szCs w:val="24"/>
        </w:rPr>
        <w:t xml:space="preserve"> (Lahtinen </w:t>
      </w:r>
      <w:r w:rsidR="00824062" w:rsidRPr="00164BB9">
        <w:rPr>
          <w:rFonts w:ascii="Arial" w:hAnsi="Arial" w:cs="Arial"/>
          <w:i/>
          <w:iCs/>
          <w:szCs w:val="24"/>
        </w:rPr>
        <w:t xml:space="preserve">et al. </w:t>
      </w:r>
      <w:r w:rsidR="00824062" w:rsidRPr="00164BB9">
        <w:rPr>
          <w:rFonts w:ascii="Arial" w:hAnsi="Arial" w:cs="Arial"/>
          <w:szCs w:val="24"/>
        </w:rPr>
        <w:t>2020)</w:t>
      </w:r>
      <w:r w:rsidRPr="00164BB9">
        <w:rPr>
          <w:rFonts w:ascii="Arial" w:hAnsi="Arial" w:cs="Arial"/>
          <w:szCs w:val="24"/>
        </w:rPr>
        <w:t xml:space="preserve">. The café also focuses on rotating the menu based on seasonal ingredients that can provide fresh products and regional products from local farms. The major menus are sustainable based on several </w:t>
      </w:r>
      <w:proofErr w:type="gramStart"/>
      <w:r w:rsidRPr="00164BB9">
        <w:rPr>
          <w:rFonts w:ascii="Arial" w:hAnsi="Arial" w:cs="Arial"/>
          <w:szCs w:val="24"/>
        </w:rPr>
        <w:t>ingredients</w:t>
      </w:r>
      <w:proofErr w:type="gramEnd"/>
      <w:r w:rsidRPr="00164BB9">
        <w:rPr>
          <w:rFonts w:ascii="Arial" w:hAnsi="Arial" w:cs="Arial"/>
          <w:szCs w:val="24"/>
        </w:rPr>
        <w:t xml:space="preserve"> and it can also eliminate single-use plastic that is helpful in composting. On the other hand, the organization also develop its business on health-focused diseases that are fresh, nutritional and ethically sourced.</w:t>
      </w:r>
    </w:p>
    <w:p w14:paraId="137A8960" w14:textId="77777777" w:rsidR="006B2621" w:rsidRPr="00164BB9" w:rsidRDefault="006B2621" w:rsidP="007140B3">
      <w:pPr>
        <w:pStyle w:val="Titlu2"/>
        <w:rPr>
          <w:rFonts w:ascii="Arial" w:hAnsi="Arial" w:cs="Arial"/>
          <w:sz w:val="24"/>
          <w:szCs w:val="24"/>
        </w:rPr>
      </w:pPr>
      <w:r w:rsidRPr="00164BB9">
        <w:rPr>
          <w:rFonts w:ascii="Arial" w:hAnsi="Arial" w:cs="Arial"/>
          <w:sz w:val="24"/>
          <w:szCs w:val="24"/>
        </w:rPr>
        <w:t> </w:t>
      </w:r>
      <w:bookmarkStart w:id="10" w:name="_Toc180353325"/>
      <w:r w:rsidRPr="00164BB9">
        <w:rPr>
          <w:rFonts w:ascii="Arial" w:hAnsi="Arial" w:cs="Arial"/>
          <w:sz w:val="24"/>
          <w:szCs w:val="24"/>
        </w:rPr>
        <w:t>Price</w:t>
      </w:r>
      <w:bookmarkEnd w:id="10"/>
      <w:r w:rsidRPr="00164BB9">
        <w:rPr>
          <w:rFonts w:ascii="Arial" w:hAnsi="Arial" w:cs="Arial"/>
          <w:sz w:val="24"/>
          <w:szCs w:val="24"/>
        </w:rPr>
        <w:t xml:space="preserve"> </w:t>
      </w:r>
    </w:p>
    <w:p w14:paraId="5EF4F413" w14:textId="2850534D" w:rsidR="006B2621" w:rsidRPr="00164BB9" w:rsidRDefault="006B2621" w:rsidP="006B2621">
      <w:pPr>
        <w:rPr>
          <w:rFonts w:ascii="Arial" w:hAnsi="Arial" w:cs="Arial"/>
          <w:szCs w:val="24"/>
        </w:rPr>
      </w:pPr>
      <w:r w:rsidRPr="00164BB9">
        <w:rPr>
          <w:rFonts w:ascii="Arial" w:hAnsi="Arial" w:cs="Arial"/>
          <w:szCs w:val="24"/>
        </w:rPr>
        <w:t> The pricing model of this organization is mainly based on a premium pricing strategy due to the high cost of sustainable operations and organic ingredients. However, the organization also targeted for maintaining several loyalty programs that can encourage repeat business and maintain its discount for frequent customers</w:t>
      </w:r>
      <w:r w:rsidR="00824062" w:rsidRPr="00164BB9">
        <w:rPr>
          <w:rFonts w:ascii="Arial" w:hAnsi="Arial" w:cs="Arial"/>
          <w:szCs w:val="24"/>
        </w:rPr>
        <w:t xml:space="preserve"> (Ferrell </w:t>
      </w:r>
      <w:r w:rsidR="00824062" w:rsidRPr="00164BB9">
        <w:rPr>
          <w:rFonts w:ascii="Arial" w:hAnsi="Arial" w:cs="Arial"/>
          <w:i/>
          <w:iCs/>
          <w:szCs w:val="24"/>
        </w:rPr>
        <w:t xml:space="preserve">et al. </w:t>
      </w:r>
      <w:r w:rsidR="00824062" w:rsidRPr="00164BB9">
        <w:rPr>
          <w:rFonts w:ascii="Arial" w:hAnsi="Arial" w:cs="Arial"/>
          <w:szCs w:val="24"/>
        </w:rPr>
        <w:t>2022)</w:t>
      </w:r>
      <w:r w:rsidRPr="00164BB9">
        <w:rPr>
          <w:rFonts w:ascii="Arial" w:hAnsi="Arial" w:cs="Arial"/>
          <w:szCs w:val="24"/>
        </w:rPr>
        <w:t xml:space="preserve">. </w:t>
      </w:r>
      <w:r w:rsidRPr="00164BB9">
        <w:rPr>
          <w:rFonts w:ascii="Arial" w:hAnsi="Arial" w:cs="Arial"/>
          <w:szCs w:val="24"/>
        </w:rPr>
        <w:lastRenderedPageBreak/>
        <w:t>Other than that, it also provides exclusive offers for hotel guests that are staying with their partner hotels that can increase and encourage patronage.</w:t>
      </w:r>
    </w:p>
    <w:p w14:paraId="764472B0" w14:textId="77777777" w:rsidR="006B2621" w:rsidRPr="00164BB9" w:rsidRDefault="006B2621" w:rsidP="007140B3">
      <w:pPr>
        <w:pStyle w:val="Titlu2"/>
        <w:rPr>
          <w:rFonts w:ascii="Arial" w:hAnsi="Arial" w:cs="Arial"/>
          <w:sz w:val="24"/>
          <w:szCs w:val="24"/>
        </w:rPr>
      </w:pPr>
      <w:r w:rsidRPr="00164BB9">
        <w:rPr>
          <w:rFonts w:ascii="Arial" w:hAnsi="Arial" w:cs="Arial"/>
          <w:sz w:val="24"/>
          <w:szCs w:val="24"/>
        </w:rPr>
        <w:t> </w:t>
      </w:r>
      <w:bookmarkStart w:id="11" w:name="_Toc180353326"/>
      <w:r w:rsidRPr="00164BB9">
        <w:rPr>
          <w:rFonts w:ascii="Arial" w:hAnsi="Arial" w:cs="Arial"/>
          <w:sz w:val="24"/>
          <w:szCs w:val="24"/>
        </w:rPr>
        <w:t>Place</w:t>
      </w:r>
      <w:bookmarkEnd w:id="11"/>
    </w:p>
    <w:p w14:paraId="3AF0B875" w14:textId="5F8C60A2" w:rsidR="006B2621" w:rsidRPr="00164BB9" w:rsidRDefault="006B2621" w:rsidP="006B2621">
      <w:pPr>
        <w:rPr>
          <w:rFonts w:ascii="Arial" w:hAnsi="Arial" w:cs="Arial"/>
          <w:szCs w:val="24"/>
        </w:rPr>
      </w:pPr>
      <w:r w:rsidRPr="00164BB9">
        <w:rPr>
          <w:rFonts w:ascii="Arial" w:hAnsi="Arial" w:cs="Arial"/>
          <w:szCs w:val="24"/>
        </w:rPr>
        <w:t xml:space="preserve"> the organization can operate their business in boutique hotels that can offer convenient locations and accommodations for local and global residents. The strategic business management provides proper locations in popular tourist destinations that can attract eco-conscious </w:t>
      </w:r>
      <w:proofErr w:type="spellStart"/>
      <w:r w:rsidRPr="00164BB9">
        <w:rPr>
          <w:rFonts w:ascii="Arial" w:hAnsi="Arial" w:cs="Arial"/>
          <w:szCs w:val="24"/>
        </w:rPr>
        <w:t>travelers</w:t>
      </w:r>
      <w:proofErr w:type="spellEnd"/>
      <w:r w:rsidRPr="00164BB9">
        <w:rPr>
          <w:rFonts w:ascii="Arial" w:hAnsi="Arial" w:cs="Arial"/>
          <w:szCs w:val="24"/>
        </w:rPr>
        <w:t xml:space="preserve"> visiting several areas</w:t>
      </w:r>
      <w:r w:rsidR="00824062" w:rsidRPr="00164BB9">
        <w:rPr>
          <w:rFonts w:ascii="Arial" w:hAnsi="Arial" w:cs="Arial"/>
          <w:szCs w:val="24"/>
        </w:rPr>
        <w:t xml:space="preserve"> (Darmawan and Grenier, 2021)</w:t>
      </w:r>
      <w:r w:rsidRPr="00164BB9">
        <w:rPr>
          <w:rFonts w:ascii="Arial" w:hAnsi="Arial" w:cs="Arial"/>
          <w:szCs w:val="24"/>
        </w:rPr>
        <w:t>. The café also provides on-site winning focusing on hotel guests and Walk-in customers.  It also provides take takeaway option for local people with compostable and sustainable packaging.</w:t>
      </w:r>
    </w:p>
    <w:p w14:paraId="3FE13759" w14:textId="77777777" w:rsidR="006B2621" w:rsidRPr="00164BB9" w:rsidRDefault="006B2621" w:rsidP="007140B3">
      <w:pPr>
        <w:pStyle w:val="Titlu2"/>
        <w:rPr>
          <w:rFonts w:ascii="Arial" w:hAnsi="Arial" w:cs="Arial"/>
          <w:sz w:val="24"/>
          <w:szCs w:val="24"/>
        </w:rPr>
      </w:pPr>
      <w:r w:rsidRPr="00164BB9">
        <w:rPr>
          <w:rFonts w:ascii="Arial" w:hAnsi="Arial" w:cs="Arial"/>
          <w:sz w:val="24"/>
          <w:szCs w:val="24"/>
        </w:rPr>
        <w:t> </w:t>
      </w:r>
      <w:bookmarkStart w:id="12" w:name="_Toc180353327"/>
      <w:r w:rsidRPr="00164BB9">
        <w:rPr>
          <w:rFonts w:ascii="Arial" w:hAnsi="Arial" w:cs="Arial"/>
          <w:sz w:val="24"/>
          <w:szCs w:val="24"/>
        </w:rPr>
        <w:t>Promotion</w:t>
      </w:r>
      <w:bookmarkEnd w:id="12"/>
      <w:r w:rsidRPr="00164BB9">
        <w:rPr>
          <w:rFonts w:ascii="Arial" w:hAnsi="Arial" w:cs="Arial"/>
          <w:sz w:val="24"/>
          <w:szCs w:val="24"/>
        </w:rPr>
        <w:t xml:space="preserve"> </w:t>
      </w:r>
    </w:p>
    <w:p w14:paraId="3E1518D0" w14:textId="7BB5C11C" w:rsidR="006B2621" w:rsidRPr="00164BB9" w:rsidRDefault="006B2621" w:rsidP="006B2621">
      <w:pPr>
        <w:rPr>
          <w:rFonts w:ascii="Arial" w:hAnsi="Arial" w:cs="Arial"/>
          <w:szCs w:val="24"/>
        </w:rPr>
      </w:pPr>
      <w:r w:rsidRPr="00164BB9">
        <w:rPr>
          <w:rFonts w:ascii="Arial" w:hAnsi="Arial" w:cs="Arial"/>
          <w:szCs w:val="24"/>
        </w:rPr>
        <w:t> The promotion strategy of this organization mainly focuses on community engagement and digital marketing processes based on their awareness of unique dining experiences and sustainable practices. Social media campaigns mainly focus on local partnerships and zero-waste concepts with sustainable dishes</w:t>
      </w:r>
      <w:r w:rsidR="00824062" w:rsidRPr="00164BB9">
        <w:rPr>
          <w:rFonts w:ascii="Arial" w:hAnsi="Arial" w:cs="Arial"/>
          <w:szCs w:val="24"/>
        </w:rPr>
        <w:t xml:space="preserve"> (Perreault Jr </w:t>
      </w:r>
      <w:r w:rsidR="00824062" w:rsidRPr="00164BB9">
        <w:rPr>
          <w:rFonts w:ascii="Arial" w:hAnsi="Arial" w:cs="Arial"/>
          <w:i/>
          <w:iCs/>
          <w:szCs w:val="24"/>
        </w:rPr>
        <w:t xml:space="preserve">et al. </w:t>
      </w:r>
      <w:r w:rsidR="00824062" w:rsidRPr="00164BB9">
        <w:rPr>
          <w:rFonts w:ascii="Arial" w:hAnsi="Arial" w:cs="Arial"/>
          <w:szCs w:val="24"/>
        </w:rPr>
        <w:t>2021)</w:t>
      </w:r>
      <w:r w:rsidRPr="00164BB9">
        <w:rPr>
          <w:rFonts w:ascii="Arial" w:hAnsi="Arial" w:cs="Arial"/>
          <w:szCs w:val="24"/>
        </w:rPr>
        <w:t>. Other than that proper collaboration with sustainability advocates and eco-friendly influencers are helpful for influencer marketing. Development and hosting of several local events can help maintain sustainability workshops and community engagement.</w:t>
      </w:r>
    </w:p>
    <w:p w14:paraId="4A65C857" w14:textId="77777777" w:rsidR="006B2621" w:rsidRPr="00164BB9" w:rsidRDefault="006B2621" w:rsidP="007140B3">
      <w:pPr>
        <w:pStyle w:val="Titlu1"/>
        <w:rPr>
          <w:rFonts w:ascii="Arial" w:hAnsi="Arial" w:cs="Arial"/>
          <w:sz w:val="24"/>
          <w:szCs w:val="24"/>
        </w:rPr>
      </w:pPr>
      <w:bookmarkStart w:id="13" w:name="_Toc180353328"/>
      <w:r w:rsidRPr="00164BB9">
        <w:rPr>
          <w:rFonts w:ascii="Arial" w:hAnsi="Arial" w:cs="Arial"/>
          <w:sz w:val="24"/>
          <w:szCs w:val="24"/>
        </w:rPr>
        <w:t>Management plan</w:t>
      </w:r>
      <w:bookmarkEnd w:id="13"/>
    </w:p>
    <w:p w14:paraId="3DC39735" w14:textId="77777777" w:rsidR="006B2621" w:rsidRPr="00164BB9" w:rsidRDefault="006B2621" w:rsidP="007140B3">
      <w:pPr>
        <w:pStyle w:val="Titlu2"/>
        <w:rPr>
          <w:rFonts w:ascii="Arial" w:hAnsi="Arial" w:cs="Arial"/>
          <w:sz w:val="24"/>
          <w:szCs w:val="24"/>
        </w:rPr>
      </w:pPr>
      <w:r w:rsidRPr="00164BB9">
        <w:rPr>
          <w:rFonts w:ascii="Arial" w:hAnsi="Arial" w:cs="Arial"/>
          <w:sz w:val="24"/>
          <w:szCs w:val="24"/>
        </w:rPr>
        <w:t> </w:t>
      </w:r>
      <w:bookmarkStart w:id="14" w:name="_Toc180353329"/>
      <w:r w:rsidRPr="00164BB9">
        <w:rPr>
          <w:rFonts w:ascii="Arial" w:hAnsi="Arial" w:cs="Arial"/>
          <w:sz w:val="24"/>
          <w:szCs w:val="24"/>
        </w:rPr>
        <w:t>Leadership and ownership</w:t>
      </w:r>
      <w:bookmarkEnd w:id="14"/>
    </w:p>
    <w:p w14:paraId="138CB1C9" w14:textId="2EC0B4C5" w:rsidR="006B2621" w:rsidRPr="00164BB9" w:rsidRDefault="006B2621" w:rsidP="006B2621">
      <w:pPr>
        <w:rPr>
          <w:rFonts w:ascii="Arial" w:hAnsi="Arial" w:cs="Arial"/>
          <w:szCs w:val="24"/>
        </w:rPr>
      </w:pPr>
      <w:r w:rsidRPr="00164BB9">
        <w:rPr>
          <w:rFonts w:ascii="Arial" w:hAnsi="Arial" w:cs="Arial"/>
          <w:szCs w:val="24"/>
        </w:rPr>
        <w:t> </w:t>
      </w:r>
      <w:proofErr w:type="spellStart"/>
      <w:r w:rsidRPr="00164BB9">
        <w:rPr>
          <w:rFonts w:ascii="Arial" w:hAnsi="Arial" w:cs="Arial"/>
          <w:szCs w:val="24"/>
        </w:rPr>
        <w:t>EcoSavor</w:t>
      </w:r>
      <w:proofErr w:type="spellEnd"/>
      <w:r w:rsidRPr="00164BB9">
        <w:rPr>
          <w:rFonts w:ascii="Arial" w:hAnsi="Arial" w:cs="Arial"/>
          <w:szCs w:val="24"/>
        </w:rPr>
        <w:t xml:space="preserve"> is a concept that can be managed and maintained by hospitality professional with more than 10 years of experience in this industry that can focus on sustainable food products and management</w:t>
      </w:r>
      <w:r w:rsidR="00824062" w:rsidRPr="00164BB9">
        <w:rPr>
          <w:rFonts w:ascii="Arial" w:hAnsi="Arial" w:cs="Arial"/>
          <w:szCs w:val="24"/>
        </w:rPr>
        <w:t xml:space="preserve"> (L. Guarana and Avolio, 2022)</w:t>
      </w:r>
      <w:r w:rsidRPr="00164BB9">
        <w:rPr>
          <w:rFonts w:ascii="Arial" w:hAnsi="Arial" w:cs="Arial"/>
          <w:szCs w:val="24"/>
        </w:rPr>
        <w:t>. This can serve a proper understanding about their focus as a general manager that can provide daily operations and maintain the commitment of this café towards sustainability. The business also focuses on proper growth and maintaining its transparency which can be its unique selling feature and maintains a limited liability company that can protect the business more legally with easier expansion.</w:t>
      </w:r>
    </w:p>
    <w:p w14:paraId="178D2438" w14:textId="77777777" w:rsidR="006B2621" w:rsidRPr="00164BB9" w:rsidRDefault="006B2621" w:rsidP="007140B3">
      <w:pPr>
        <w:pStyle w:val="Titlu2"/>
        <w:rPr>
          <w:rFonts w:ascii="Arial" w:hAnsi="Arial" w:cs="Arial"/>
          <w:sz w:val="24"/>
          <w:szCs w:val="24"/>
        </w:rPr>
      </w:pPr>
      <w:r w:rsidRPr="00164BB9">
        <w:rPr>
          <w:rFonts w:ascii="Arial" w:hAnsi="Arial" w:cs="Arial"/>
          <w:sz w:val="24"/>
          <w:szCs w:val="24"/>
        </w:rPr>
        <w:t> </w:t>
      </w:r>
      <w:bookmarkStart w:id="15" w:name="_Toc180353330"/>
      <w:r w:rsidRPr="00164BB9">
        <w:rPr>
          <w:rFonts w:ascii="Arial" w:hAnsi="Arial" w:cs="Arial"/>
          <w:sz w:val="24"/>
          <w:szCs w:val="24"/>
        </w:rPr>
        <w:t>Roles for employees</w:t>
      </w:r>
      <w:bookmarkEnd w:id="15"/>
    </w:p>
    <w:p w14:paraId="1CB334AA" w14:textId="3C1FB95C" w:rsidR="006B2621" w:rsidRPr="00164BB9" w:rsidRDefault="006B2621" w:rsidP="006B2621">
      <w:pPr>
        <w:rPr>
          <w:rFonts w:ascii="Arial" w:hAnsi="Arial" w:cs="Arial"/>
          <w:szCs w:val="24"/>
        </w:rPr>
      </w:pPr>
      <w:r w:rsidRPr="00164BB9">
        <w:rPr>
          <w:rFonts w:ascii="Arial" w:hAnsi="Arial" w:cs="Arial"/>
          <w:szCs w:val="24"/>
        </w:rPr>
        <w:t xml:space="preserve">To maintain the café more effectively the organization needed a team with approximately 10 individuals that can include baristas, head safe wait staff and kitchen </w:t>
      </w:r>
      <w:r w:rsidRPr="00164BB9">
        <w:rPr>
          <w:rFonts w:ascii="Arial" w:hAnsi="Arial" w:cs="Arial"/>
          <w:szCs w:val="24"/>
        </w:rPr>
        <w:lastRenderedPageBreak/>
        <w:t>support. The head shape can provide proper responsibility for maintaining and curating the menu and seasonal ingredients for the use of locally sourced ingredients</w:t>
      </w:r>
      <w:r w:rsidR="00824062" w:rsidRPr="00164BB9">
        <w:rPr>
          <w:rFonts w:ascii="Arial" w:hAnsi="Arial" w:cs="Arial"/>
          <w:szCs w:val="24"/>
        </w:rPr>
        <w:t xml:space="preserve"> (Griffin, 2022)</w:t>
      </w:r>
      <w:r w:rsidRPr="00164BB9">
        <w:rPr>
          <w:rFonts w:ascii="Arial" w:hAnsi="Arial" w:cs="Arial"/>
          <w:szCs w:val="24"/>
        </w:rPr>
        <w:t>. The staff members and baristas are also under growth through proper training with sustainable practices including customer engagement, minimizing waste reduction composting and stopping hiring these people also depend on prioritizing individuals with proper understanding and passion towards customer service and sustainability that can be helpful for the mission and vision of the organization.</w:t>
      </w:r>
    </w:p>
    <w:p w14:paraId="21F819B4" w14:textId="77777777" w:rsidR="006B2621" w:rsidRPr="00164BB9" w:rsidRDefault="006B2621" w:rsidP="007140B3">
      <w:pPr>
        <w:pStyle w:val="Titlu1"/>
        <w:rPr>
          <w:rFonts w:ascii="Arial" w:hAnsi="Arial" w:cs="Arial"/>
          <w:sz w:val="24"/>
          <w:szCs w:val="24"/>
        </w:rPr>
      </w:pPr>
      <w:bookmarkStart w:id="16" w:name="_Toc180353331"/>
      <w:r w:rsidRPr="00164BB9">
        <w:rPr>
          <w:rFonts w:ascii="Arial" w:hAnsi="Arial" w:cs="Arial"/>
          <w:sz w:val="24"/>
          <w:szCs w:val="24"/>
        </w:rPr>
        <w:t>Management and financial plan</w:t>
      </w:r>
      <w:bookmarkEnd w:id="16"/>
    </w:p>
    <w:p w14:paraId="45FECDDB" w14:textId="77777777" w:rsidR="006B2621" w:rsidRPr="00164BB9" w:rsidRDefault="006B2621" w:rsidP="007140B3">
      <w:pPr>
        <w:pStyle w:val="Titlu2"/>
        <w:rPr>
          <w:rFonts w:ascii="Arial" w:hAnsi="Arial" w:cs="Arial"/>
          <w:sz w:val="24"/>
          <w:szCs w:val="24"/>
        </w:rPr>
      </w:pPr>
      <w:bookmarkStart w:id="17" w:name="_Toc180353332"/>
      <w:r w:rsidRPr="00164BB9">
        <w:rPr>
          <w:rFonts w:ascii="Arial" w:hAnsi="Arial" w:cs="Arial"/>
          <w:sz w:val="24"/>
          <w:szCs w:val="24"/>
        </w:rPr>
        <w:t>Management plan</w:t>
      </w:r>
      <w:bookmarkEnd w:id="17"/>
    </w:p>
    <w:p w14:paraId="5B2C1EA0" w14:textId="37F8DB9B" w:rsidR="006B2621" w:rsidRPr="00164BB9" w:rsidRDefault="006B2621" w:rsidP="006B2621">
      <w:pPr>
        <w:rPr>
          <w:rFonts w:ascii="Arial" w:hAnsi="Arial" w:cs="Arial"/>
          <w:szCs w:val="24"/>
        </w:rPr>
      </w:pPr>
      <w:r w:rsidRPr="00164BB9">
        <w:rPr>
          <w:rFonts w:ascii="Arial" w:hAnsi="Arial" w:cs="Arial"/>
          <w:szCs w:val="24"/>
        </w:rPr>
        <w:t> As per proper understanding, the management of this organization is based on an extensive experience with sustainable business management practices and hospitality. Which can oversee day-to-day business management and several operations focusing on sustainability processes and several principles for minimizing waste</w:t>
      </w:r>
      <w:r w:rsidR="00824062" w:rsidRPr="00164BB9">
        <w:rPr>
          <w:rFonts w:ascii="Arial" w:hAnsi="Arial" w:cs="Arial"/>
          <w:szCs w:val="24"/>
        </w:rPr>
        <w:t xml:space="preserve"> (Cao </w:t>
      </w:r>
      <w:r w:rsidR="00824062" w:rsidRPr="00164BB9">
        <w:rPr>
          <w:rFonts w:ascii="Arial" w:hAnsi="Arial" w:cs="Arial"/>
          <w:i/>
          <w:iCs/>
          <w:szCs w:val="24"/>
        </w:rPr>
        <w:t xml:space="preserve">et al. </w:t>
      </w:r>
      <w:r w:rsidR="00824062" w:rsidRPr="00164BB9">
        <w:rPr>
          <w:rFonts w:ascii="Arial" w:hAnsi="Arial" w:cs="Arial"/>
          <w:szCs w:val="24"/>
        </w:rPr>
        <w:t>2020)</w:t>
      </w:r>
      <w:r w:rsidRPr="00164BB9">
        <w:rPr>
          <w:rFonts w:ascii="Arial" w:hAnsi="Arial" w:cs="Arial"/>
          <w:szCs w:val="24"/>
        </w:rPr>
        <w:t>. The team obtained employees also help the general manager and edge shape that is necessary to be uh efficient working team. However proper training can be provided for maintaining customer interaction, sustainable practices and health and safety protocols. To develop proper motivation in the team the organization can provide a reward system for employees and maintain sustainability targets with customer feedback. The management approach can encourage proper collaboration in sustainability initiatives.</w:t>
      </w:r>
    </w:p>
    <w:p w14:paraId="469FD8AF" w14:textId="77777777" w:rsidR="006B2621" w:rsidRPr="00164BB9" w:rsidRDefault="006B2621" w:rsidP="007140B3">
      <w:pPr>
        <w:pStyle w:val="Titlu2"/>
        <w:rPr>
          <w:rFonts w:ascii="Arial" w:hAnsi="Arial" w:cs="Arial"/>
          <w:sz w:val="24"/>
          <w:szCs w:val="24"/>
        </w:rPr>
      </w:pPr>
      <w:r w:rsidRPr="00164BB9">
        <w:rPr>
          <w:rFonts w:ascii="Arial" w:hAnsi="Arial" w:cs="Arial"/>
          <w:sz w:val="24"/>
          <w:szCs w:val="24"/>
        </w:rPr>
        <w:t> </w:t>
      </w:r>
      <w:bookmarkStart w:id="18" w:name="_Toc180353333"/>
      <w:r w:rsidRPr="00164BB9">
        <w:rPr>
          <w:rFonts w:ascii="Arial" w:hAnsi="Arial" w:cs="Arial"/>
          <w:sz w:val="24"/>
          <w:szCs w:val="24"/>
        </w:rPr>
        <w:t>Financial plan</w:t>
      </w:r>
      <w:bookmarkEnd w:id="18"/>
    </w:p>
    <w:p w14:paraId="7D489560" w14:textId="70642993" w:rsidR="006B2621" w:rsidRPr="00164BB9" w:rsidRDefault="006B2621" w:rsidP="006B2621">
      <w:pPr>
        <w:rPr>
          <w:rFonts w:ascii="Arial" w:hAnsi="Arial" w:cs="Arial"/>
          <w:szCs w:val="24"/>
        </w:rPr>
      </w:pPr>
      <w:r w:rsidRPr="00164BB9">
        <w:rPr>
          <w:rFonts w:ascii="Arial" w:hAnsi="Arial" w:cs="Arial"/>
          <w:szCs w:val="24"/>
        </w:rPr>
        <w:t xml:space="preserve"> the financial plan can outline proper investment that can be helpful for </w:t>
      </w:r>
      <w:proofErr w:type="spellStart"/>
      <w:r w:rsidRPr="00164BB9">
        <w:rPr>
          <w:rFonts w:ascii="Arial" w:hAnsi="Arial" w:cs="Arial"/>
          <w:szCs w:val="24"/>
        </w:rPr>
        <w:t>EcoSavor</w:t>
      </w:r>
      <w:proofErr w:type="spellEnd"/>
      <w:r w:rsidRPr="00164BB9">
        <w:rPr>
          <w:rFonts w:ascii="Arial" w:hAnsi="Arial" w:cs="Arial"/>
          <w:szCs w:val="24"/>
        </w:rPr>
        <w:t xml:space="preserve"> in maintaining their business management with a projected revenue and understanding the expenses for next 12 months. The goal is to understand and maintain the break-even within the first year</w:t>
      </w:r>
      <w:r w:rsidR="00824062" w:rsidRPr="00164BB9">
        <w:rPr>
          <w:rFonts w:ascii="Arial" w:hAnsi="Arial" w:cs="Arial"/>
          <w:szCs w:val="24"/>
        </w:rPr>
        <w:t xml:space="preserve"> (De Paz </w:t>
      </w:r>
      <w:r w:rsidR="00824062" w:rsidRPr="00164BB9">
        <w:rPr>
          <w:rFonts w:ascii="Arial" w:hAnsi="Arial" w:cs="Arial"/>
          <w:i/>
          <w:iCs/>
          <w:szCs w:val="24"/>
        </w:rPr>
        <w:t xml:space="preserve">et al. </w:t>
      </w:r>
      <w:r w:rsidR="00824062" w:rsidRPr="00164BB9">
        <w:rPr>
          <w:rFonts w:ascii="Arial" w:hAnsi="Arial" w:cs="Arial"/>
          <w:szCs w:val="24"/>
        </w:rPr>
        <w:t>2020)</w:t>
      </w:r>
      <w:r w:rsidRPr="00164BB9">
        <w:rPr>
          <w:rFonts w:ascii="Arial" w:hAnsi="Arial" w:cs="Arial"/>
          <w:szCs w:val="24"/>
        </w:rPr>
        <w:t>.</w:t>
      </w:r>
    </w:p>
    <w:tbl>
      <w:tblPr>
        <w:tblStyle w:val="Tabelgril6Colorat-Accentuare2"/>
        <w:tblW w:w="5000" w:type="pct"/>
        <w:tblLook w:val="04A0" w:firstRow="1" w:lastRow="0" w:firstColumn="1" w:lastColumn="0" w:noHBand="0" w:noVBand="1"/>
      </w:tblPr>
      <w:tblGrid>
        <w:gridCol w:w="6450"/>
        <w:gridCol w:w="2566"/>
      </w:tblGrid>
      <w:tr w:rsidR="006B2621" w:rsidRPr="00164BB9" w14:paraId="32DEFE4E" w14:textId="77777777" w:rsidTr="006B26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7" w:type="pct"/>
            <w:hideMark/>
          </w:tcPr>
          <w:p w14:paraId="1510BB84" w14:textId="77777777" w:rsidR="006B2621" w:rsidRPr="00164BB9" w:rsidRDefault="006B2621" w:rsidP="006B2621">
            <w:pPr>
              <w:spacing w:after="160"/>
              <w:rPr>
                <w:rFonts w:ascii="Arial" w:hAnsi="Arial" w:cs="Arial"/>
                <w:color w:val="auto"/>
                <w:szCs w:val="24"/>
              </w:rPr>
            </w:pPr>
            <w:r w:rsidRPr="00164BB9">
              <w:rPr>
                <w:rFonts w:ascii="Arial" w:hAnsi="Arial" w:cs="Arial"/>
                <w:color w:val="auto"/>
                <w:szCs w:val="24"/>
              </w:rPr>
              <w:t>Expense Category</w:t>
            </w:r>
          </w:p>
        </w:tc>
        <w:tc>
          <w:tcPr>
            <w:tcW w:w="1423" w:type="pct"/>
            <w:hideMark/>
          </w:tcPr>
          <w:p w14:paraId="3DF67478" w14:textId="77777777" w:rsidR="006B2621" w:rsidRPr="00164BB9" w:rsidRDefault="006B2621" w:rsidP="006B2621">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164BB9">
              <w:rPr>
                <w:rFonts w:ascii="Arial" w:hAnsi="Arial" w:cs="Arial"/>
                <w:color w:val="auto"/>
                <w:szCs w:val="24"/>
              </w:rPr>
              <w:t>Amount (£)</w:t>
            </w:r>
          </w:p>
        </w:tc>
      </w:tr>
      <w:tr w:rsidR="006B2621" w:rsidRPr="00164BB9" w14:paraId="28442FF3" w14:textId="77777777" w:rsidTr="006B2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7" w:type="pct"/>
            <w:hideMark/>
          </w:tcPr>
          <w:p w14:paraId="2FCEC097" w14:textId="77777777" w:rsidR="006B2621" w:rsidRPr="00164BB9" w:rsidRDefault="006B2621" w:rsidP="006B2621">
            <w:pPr>
              <w:spacing w:after="160"/>
              <w:rPr>
                <w:rFonts w:ascii="Arial" w:hAnsi="Arial" w:cs="Arial"/>
                <w:b w:val="0"/>
                <w:bCs w:val="0"/>
                <w:color w:val="auto"/>
                <w:szCs w:val="24"/>
              </w:rPr>
            </w:pPr>
            <w:r w:rsidRPr="00164BB9">
              <w:rPr>
                <w:rFonts w:ascii="Arial" w:hAnsi="Arial" w:cs="Arial"/>
                <w:b w:val="0"/>
                <w:bCs w:val="0"/>
                <w:color w:val="auto"/>
                <w:szCs w:val="24"/>
              </w:rPr>
              <w:t>Equipment &amp; Furniture</w:t>
            </w:r>
          </w:p>
        </w:tc>
        <w:tc>
          <w:tcPr>
            <w:tcW w:w="1423" w:type="pct"/>
            <w:hideMark/>
          </w:tcPr>
          <w:p w14:paraId="29BF3AEC" w14:textId="77777777" w:rsidR="006B2621" w:rsidRPr="00164BB9" w:rsidRDefault="006B2621" w:rsidP="006B2621">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164BB9">
              <w:rPr>
                <w:rFonts w:ascii="Arial" w:hAnsi="Arial" w:cs="Arial"/>
                <w:color w:val="auto"/>
                <w:szCs w:val="24"/>
              </w:rPr>
              <w:t>£20,000</w:t>
            </w:r>
          </w:p>
        </w:tc>
      </w:tr>
      <w:tr w:rsidR="006B2621" w:rsidRPr="00164BB9" w14:paraId="19335E21" w14:textId="77777777" w:rsidTr="006B2621">
        <w:tc>
          <w:tcPr>
            <w:cnfStyle w:val="001000000000" w:firstRow="0" w:lastRow="0" w:firstColumn="1" w:lastColumn="0" w:oddVBand="0" w:evenVBand="0" w:oddHBand="0" w:evenHBand="0" w:firstRowFirstColumn="0" w:firstRowLastColumn="0" w:lastRowFirstColumn="0" w:lastRowLastColumn="0"/>
            <w:tcW w:w="3577" w:type="pct"/>
            <w:hideMark/>
          </w:tcPr>
          <w:p w14:paraId="5AF04A4D" w14:textId="77777777" w:rsidR="006B2621" w:rsidRPr="00164BB9" w:rsidRDefault="006B2621" w:rsidP="006B2621">
            <w:pPr>
              <w:spacing w:after="160"/>
              <w:rPr>
                <w:rFonts w:ascii="Arial" w:hAnsi="Arial" w:cs="Arial"/>
                <w:b w:val="0"/>
                <w:bCs w:val="0"/>
                <w:color w:val="auto"/>
                <w:szCs w:val="24"/>
              </w:rPr>
            </w:pPr>
            <w:r w:rsidRPr="00164BB9">
              <w:rPr>
                <w:rFonts w:ascii="Arial" w:hAnsi="Arial" w:cs="Arial"/>
                <w:b w:val="0"/>
                <w:bCs w:val="0"/>
                <w:color w:val="auto"/>
                <w:szCs w:val="24"/>
              </w:rPr>
              <w:t>Initial Inventory</w:t>
            </w:r>
          </w:p>
        </w:tc>
        <w:tc>
          <w:tcPr>
            <w:tcW w:w="1423" w:type="pct"/>
            <w:hideMark/>
          </w:tcPr>
          <w:p w14:paraId="4F5F61AF" w14:textId="77777777" w:rsidR="006B2621" w:rsidRPr="00164BB9" w:rsidRDefault="006B2621" w:rsidP="006B2621">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164BB9">
              <w:rPr>
                <w:rFonts w:ascii="Arial" w:hAnsi="Arial" w:cs="Arial"/>
                <w:color w:val="auto"/>
                <w:szCs w:val="24"/>
              </w:rPr>
              <w:t>£10,000</w:t>
            </w:r>
          </w:p>
        </w:tc>
      </w:tr>
      <w:tr w:rsidR="006B2621" w:rsidRPr="00164BB9" w14:paraId="05EBF2C8" w14:textId="77777777" w:rsidTr="006B2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7" w:type="pct"/>
            <w:hideMark/>
          </w:tcPr>
          <w:p w14:paraId="62AECC83" w14:textId="77777777" w:rsidR="006B2621" w:rsidRPr="00164BB9" w:rsidRDefault="006B2621" w:rsidP="006B2621">
            <w:pPr>
              <w:spacing w:after="160"/>
              <w:rPr>
                <w:rFonts w:ascii="Arial" w:hAnsi="Arial" w:cs="Arial"/>
                <w:b w:val="0"/>
                <w:bCs w:val="0"/>
                <w:color w:val="auto"/>
                <w:szCs w:val="24"/>
              </w:rPr>
            </w:pPr>
            <w:r w:rsidRPr="00164BB9">
              <w:rPr>
                <w:rFonts w:ascii="Arial" w:hAnsi="Arial" w:cs="Arial"/>
                <w:b w:val="0"/>
                <w:bCs w:val="0"/>
                <w:color w:val="auto"/>
                <w:szCs w:val="24"/>
              </w:rPr>
              <w:t>Renovations</w:t>
            </w:r>
          </w:p>
        </w:tc>
        <w:tc>
          <w:tcPr>
            <w:tcW w:w="1423" w:type="pct"/>
            <w:hideMark/>
          </w:tcPr>
          <w:p w14:paraId="66E8A417" w14:textId="77777777" w:rsidR="006B2621" w:rsidRPr="00164BB9" w:rsidRDefault="006B2621" w:rsidP="006B2621">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164BB9">
              <w:rPr>
                <w:rFonts w:ascii="Arial" w:hAnsi="Arial" w:cs="Arial"/>
                <w:color w:val="auto"/>
                <w:szCs w:val="24"/>
              </w:rPr>
              <w:t>£15,000</w:t>
            </w:r>
          </w:p>
        </w:tc>
      </w:tr>
      <w:tr w:rsidR="006B2621" w:rsidRPr="00164BB9" w14:paraId="0E135EDE" w14:textId="77777777" w:rsidTr="006B2621">
        <w:tc>
          <w:tcPr>
            <w:cnfStyle w:val="001000000000" w:firstRow="0" w:lastRow="0" w:firstColumn="1" w:lastColumn="0" w:oddVBand="0" w:evenVBand="0" w:oddHBand="0" w:evenHBand="0" w:firstRowFirstColumn="0" w:firstRowLastColumn="0" w:lastRowFirstColumn="0" w:lastRowLastColumn="0"/>
            <w:tcW w:w="3577" w:type="pct"/>
            <w:hideMark/>
          </w:tcPr>
          <w:p w14:paraId="47CD8FC3" w14:textId="77777777" w:rsidR="006B2621" w:rsidRPr="00164BB9" w:rsidRDefault="006B2621" w:rsidP="006B2621">
            <w:pPr>
              <w:spacing w:after="160"/>
              <w:rPr>
                <w:rFonts w:ascii="Arial" w:hAnsi="Arial" w:cs="Arial"/>
                <w:b w:val="0"/>
                <w:bCs w:val="0"/>
                <w:color w:val="auto"/>
                <w:szCs w:val="24"/>
              </w:rPr>
            </w:pPr>
            <w:r w:rsidRPr="00164BB9">
              <w:rPr>
                <w:rFonts w:ascii="Arial" w:hAnsi="Arial" w:cs="Arial"/>
                <w:b w:val="0"/>
                <w:bCs w:val="0"/>
                <w:color w:val="auto"/>
                <w:szCs w:val="24"/>
              </w:rPr>
              <w:t>Marketing &amp; Launch</w:t>
            </w:r>
          </w:p>
        </w:tc>
        <w:tc>
          <w:tcPr>
            <w:tcW w:w="1423" w:type="pct"/>
            <w:hideMark/>
          </w:tcPr>
          <w:p w14:paraId="34111304" w14:textId="77777777" w:rsidR="006B2621" w:rsidRPr="00164BB9" w:rsidRDefault="006B2621" w:rsidP="006B2621">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164BB9">
              <w:rPr>
                <w:rFonts w:ascii="Arial" w:hAnsi="Arial" w:cs="Arial"/>
                <w:color w:val="auto"/>
                <w:szCs w:val="24"/>
              </w:rPr>
              <w:t>£5,000</w:t>
            </w:r>
          </w:p>
        </w:tc>
      </w:tr>
      <w:tr w:rsidR="006B2621" w:rsidRPr="00164BB9" w14:paraId="7418B36E" w14:textId="77777777" w:rsidTr="006B2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7" w:type="pct"/>
            <w:hideMark/>
          </w:tcPr>
          <w:p w14:paraId="182B1908" w14:textId="77777777" w:rsidR="006B2621" w:rsidRPr="00164BB9" w:rsidRDefault="006B2621" w:rsidP="006B2621">
            <w:pPr>
              <w:spacing w:after="160"/>
              <w:rPr>
                <w:rFonts w:ascii="Arial" w:hAnsi="Arial" w:cs="Arial"/>
                <w:b w:val="0"/>
                <w:bCs w:val="0"/>
                <w:color w:val="auto"/>
                <w:szCs w:val="24"/>
              </w:rPr>
            </w:pPr>
            <w:r w:rsidRPr="00164BB9">
              <w:rPr>
                <w:rFonts w:ascii="Arial" w:hAnsi="Arial" w:cs="Arial"/>
                <w:b w:val="0"/>
                <w:bCs w:val="0"/>
                <w:color w:val="auto"/>
                <w:szCs w:val="24"/>
              </w:rPr>
              <w:lastRenderedPageBreak/>
              <w:t>Staff Salaries (Year 1)</w:t>
            </w:r>
          </w:p>
        </w:tc>
        <w:tc>
          <w:tcPr>
            <w:tcW w:w="1423" w:type="pct"/>
            <w:hideMark/>
          </w:tcPr>
          <w:p w14:paraId="486C0C17" w14:textId="77777777" w:rsidR="006B2621" w:rsidRPr="00164BB9" w:rsidRDefault="006B2621" w:rsidP="006B2621">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164BB9">
              <w:rPr>
                <w:rFonts w:ascii="Arial" w:hAnsi="Arial" w:cs="Arial"/>
                <w:color w:val="auto"/>
                <w:szCs w:val="24"/>
              </w:rPr>
              <w:t>£50,000</w:t>
            </w:r>
          </w:p>
        </w:tc>
      </w:tr>
      <w:tr w:rsidR="006B2621" w:rsidRPr="00164BB9" w14:paraId="45FC9311" w14:textId="77777777" w:rsidTr="006B2621">
        <w:tc>
          <w:tcPr>
            <w:cnfStyle w:val="001000000000" w:firstRow="0" w:lastRow="0" w:firstColumn="1" w:lastColumn="0" w:oddVBand="0" w:evenVBand="0" w:oddHBand="0" w:evenHBand="0" w:firstRowFirstColumn="0" w:firstRowLastColumn="0" w:lastRowFirstColumn="0" w:lastRowLastColumn="0"/>
            <w:tcW w:w="3577" w:type="pct"/>
            <w:hideMark/>
          </w:tcPr>
          <w:p w14:paraId="72A8846F" w14:textId="77777777" w:rsidR="006B2621" w:rsidRPr="00164BB9" w:rsidRDefault="006B2621" w:rsidP="006B2621">
            <w:pPr>
              <w:spacing w:after="160"/>
              <w:rPr>
                <w:rFonts w:ascii="Arial" w:hAnsi="Arial" w:cs="Arial"/>
                <w:b w:val="0"/>
                <w:bCs w:val="0"/>
                <w:color w:val="auto"/>
                <w:szCs w:val="24"/>
              </w:rPr>
            </w:pPr>
            <w:r w:rsidRPr="00164BB9">
              <w:rPr>
                <w:rFonts w:ascii="Arial" w:hAnsi="Arial" w:cs="Arial"/>
                <w:b w:val="0"/>
                <w:bCs w:val="0"/>
                <w:color w:val="auto"/>
                <w:szCs w:val="24"/>
              </w:rPr>
              <w:t>Operational Costs (Utilities, Rent)</w:t>
            </w:r>
          </w:p>
        </w:tc>
        <w:tc>
          <w:tcPr>
            <w:tcW w:w="1423" w:type="pct"/>
            <w:hideMark/>
          </w:tcPr>
          <w:p w14:paraId="45ED91BB" w14:textId="77777777" w:rsidR="006B2621" w:rsidRPr="00164BB9" w:rsidRDefault="006B2621" w:rsidP="006B2621">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164BB9">
              <w:rPr>
                <w:rFonts w:ascii="Arial" w:hAnsi="Arial" w:cs="Arial"/>
                <w:color w:val="auto"/>
                <w:szCs w:val="24"/>
              </w:rPr>
              <w:t>£30,000</w:t>
            </w:r>
          </w:p>
        </w:tc>
      </w:tr>
      <w:tr w:rsidR="006B2621" w:rsidRPr="00164BB9" w14:paraId="6652FC7F" w14:textId="77777777" w:rsidTr="006B2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7" w:type="pct"/>
            <w:hideMark/>
          </w:tcPr>
          <w:p w14:paraId="05A2CEBE" w14:textId="77777777" w:rsidR="006B2621" w:rsidRPr="00164BB9" w:rsidRDefault="006B2621" w:rsidP="006B2621">
            <w:pPr>
              <w:spacing w:after="160"/>
              <w:rPr>
                <w:rFonts w:ascii="Arial" w:hAnsi="Arial" w:cs="Arial"/>
                <w:color w:val="auto"/>
                <w:szCs w:val="24"/>
              </w:rPr>
            </w:pPr>
            <w:r w:rsidRPr="00164BB9">
              <w:rPr>
                <w:rFonts w:ascii="Arial" w:hAnsi="Arial" w:cs="Arial"/>
                <w:color w:val="auto"/>
                <w:szCs w:val="24"/>
              </w:rPr>
              <w:t>Total Start-up Costs</w:t>
            </w:r>
          </w:p>
        </w:tc>
        <w:tc>
          <w:tcPr>
            <w:tcW w:w="1423" w:type="pct"/>
            <w:hideMark/>
          </w:tcPr>
          <w:p w14:paraId="51E20126" w14:textId="77777777" w:rsidR="006B2621" w:rsidRPr="00164BB9" w:rsidRDefault="006B2621" w:rsidP="006B2621">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164BB9">
              <w:rPr>
                <w:rFonts w:ascii="Arial" w:hAnsi="Arial" w:cs="Arial"/>
                <w:b/>
                <w:bCs/>
                <w:color w:val="auto"/>
                <w:szCs w:val="24"/>
              </w:rPr>
              <w:t>£130,000</w:t>
            </w:r>
          </w:p>
        </w:tc>
      </w:tr>
    </w:tbl>
    <w:p w14:paraId="6972016C" w14:textId="086FA798" w:rsidR="006B2621" w:rsidRPr="00164BB9" w:rsidRDefault="006B2621" w:rsidP="006B2621">
      <w:pPr>
        <w:jc w:val="center"/>
        <w:rPr>
          <w:rFonts w:ascii="Arial" w:hAnsi="Arial" w:cs="Arial"/>
          <w:b/>
          <w:bCs/>
          <w:szCs w:val="24"/>
        </w:rPr>
      </w:pPr>
      <w:r w:rsidRPr="00164BB9">
        <w:rPr>
          <w:rFonts w:ascii="Arial" w:hAnsi="Arial" w:cs="Arial"/>
          <w:b/>
          <w:bCs/>
          <w:szCs w:val="24"/>
        </w:rPr>
        <w:t xml:space="preserve">Table 2: Start-up investment for </w:t>
      </w:r>
      <w:proofErr w:type="spellStart"/>
      <w:r w:rsidRPr="00164BB9">
        <w:rPr>
          <w:rFonts w:ascii="Arial" w:hAnsi="Arial" w:cs="Arial"/>
          <w:b/>
          <w:bCs/>
          <w:szCs w:val="24"/>
        </w:rPr>
        <w:t>EcoSavor</w:t>
      </w:r>
      <w:proofErr w:type="spellEnd"/>
    </w:p>
    <w:p w14:paraId="7CA74610" w14:textId="3EE30AEC" w:rsidR="006B2621" w:rsidRPr="00164BB9" w:rsidRDefault="006B2621" w:rsidP="006B2621">
      <w:pPr>
        <w:jc w:val="center"/>
        <w:rPr>
          <w:rFonts w:ascii="Arial" w:hAnsi="Arial" w:cs="Arial"/>
          <w:szCs w:val="24"/>
        </w:rPr>
      </w:pPr>
      <w:r w:rsidRPr="00164BB9">
        <w:rPr>
          <w:rFonts w:ascii="Arial" w:hAnsi="Arial" w:cs="Arial"/>
          <w:szCs w:val="24"/>
        </w:rPr>
        <w:t>(Source: Self-developed)</w:t>
      </w:r>
    </w:p>
    <w:p w14:paraId="649781FA" w14:textId="77777777" w:rsidR="006B2621" w:rsidRPr="00164BB9" w:rsidRDefault="006B2621" w:rsidP="006B2621">
      <w:pPr>
        <w:rPr>
          <w:rFonts w:ascii="Arial" w:hAnsi="Arial" w:cs="Arial"/>
          <w:szCs w:val="24"/>
        </w:rPr>
      </w:pPr>
      <w:r w:rsidRPr="00164BB9">
        <w:rPr>
          <w:rFonts w:ascii="Arial" w:hAnsi="Arial" w:cs="Arial"/>
          <w:szCs w:val="24"/>
        </w:rPr>
        <w:t> The above table Is necessary for understanding the revenue projection for the next 12 months which can be approximately £150,000 and it is necessary for the organization to achieve break-even by the end of 12 months. That plan is also supported by small business loans and local investors to maintain the economic balance.</w:t>
      </w:r>
    </w:p>
    <w:p w14:paraId="236248A3" w14:textId="77777777" w:rsidR="006B2621" w:rsidRPr="00164BB9" w:rsidRDefault="006B2621" w:rsidP="007140B3">
      <w:pPr>
        <w:pStyle w:val="Titlu1"/>
        <w:rPr>
          <w:rFonts w:ascii="Arial" w:hAnsi="Arial" w:cs="Arial"/>
          <w:sz w:val="24"/>
          <w:szCs w:val="24"/>
        </w:rPr>
      </w:pPr>
      <w:r w:rsidRPr="00164BB9">
        <w:rPr>
          <w:rFonts w:ascii="Arial" w:hAnsi="Arial" w:cs="Arial"/>
          <w:sz w:val="24"/>
          <w:szCs w:val="24"/>
        </w:rPr>
        <w:t> </w:t>
      </w:r>
      <w:bookmarkStart w:id="19" w:name="_Toc180353334"/>
      <w:r w:rsidRPr="00164BB9">
        <w:rPr>
          <w:rFonts w:ascii="Arial" w:hAnsi="Arial" w:cs="Arial"/>
          <w:sz w:val="24"/>
          <w:szCs w:val="24"/>
        </w:rPr>
        <w:t>Conclusion</w:t>
      </w:r>
      <w:bookmarkEnd w:id="19"/>
    </w:p>
    <w:p w14:paraId="275D80FD" w14:textId="64102505" w:rsidR="006B2621" w:rsidRPr="00164BB9" w:rsidRDefault="006B2621" w:rsidP="006B2621">
      <w:pPr>
        <w:rPr>
          <w:rFonts w:ascii="Arial" w:hAnsi="Arial" w:cs="Arial"/>
          <w:szCs w:val="24"/>
        </w:rPr>
      </w:pPr>
      <w:r w:rsidRPr="00164BB9">
        <w:rPr>
          <w:rFonts w:ascii="Arial" w:hAnsi="Arial" w:cs="Arial"/>
          <w:szCs w:val="24"/>
        </w:rPr>
        <w:t xml:space="preserve">In conclusion, it can be said that </w:t>
      </w:r>
      <w:proofErr w:type="spellStart"/>
      <w:r w:rsidRPr="00164BB9">
        <w:rPr>
          <w:rFonts w:ascii="Arial" w:hAnsi="Arial" w:cs="Arial"/>
          <w:szCs w:val="24"/>
        </w:rPr>
        <w:t>EcoSavor</w:t>
      </w:r>
      <w:proofErr w:type="spellEnd"/>
      <w:r w:rsidRPr="00164BB9">
        <w:rPr>
          <w:rFonts w:ascii="Arial" w:hAnsi="Arial" w:cs="Arial"/>
          <w:szCs w:val="24"/>
        </w:rPr>
        <w:t xml:space="preserve"> can be the next sustainable coffee chain that can capitalize on their business in understanding the growing demand of customers towards sustainable dining that can provide unique menus from local ingredients and maintain their commitment towards sustainable stewardship. Other than that, it Is also important for the organization to maintain their relationship with local firms and boutique hotels. However, the clear focus on health-conscious menu, sustainability and eco-friendly operation can be helpful for the organization in attracting travellers who are properly conscious of the environment and locality. The comprehensive business management plan is efficient for several operations that help maintain growth and profitability with the potential for business expansion. </w:t>
      </w:r>
      <w:r w:rsidRPr="00164BB9">
        <w:rPr>
          <w:rFonts w:ascii="Arial" w:hAnsi="Arial" w:cs="Arial"/>
          <w:szCs w:val="24"/>
        </w:rPr>
        <w:br w:type="page"/>
      </w:r>
    </w:p>
    <w:p w14:paraId="0F8D07D5" w14:textId="692FA66A" w:rsidR="006B2621" w:rsidRPr="00164BB9" w:rsidRDefault="006B2621" w:rsidP="002569F0">
      <w:pPr>
        <w:pStyle w:val="Titlu1"/>
        <w:rPr>
          <w:rFonts w:ascii="Arial" w:hAnsi="Arial" w:cs="Arial"/>
          <w:sz w:val="24"/>
          <w:szCs w:val="24"/>
        </w:rPr>
      </w:pPr>
      <w:bookmarkStart w:id="20" w:name="_Toc180353335"/>
      <w:r w:rsidRPr="00164BB9">
        <w:rPr>
          <w:rFonts w:ascii="Arial" w:hAnsi="Arial" w:cs="Arial"/>
          <w:sz w:val="24"/>
          <w:szCs w:val="24"/>
        </w:rPr>
        <w:lastRenderedPageBreak/>
        <w:t>References</w:t>
      </w:r>
      <w:bookmarkEnd w:id="20"/>
      <w:r w:rsidRPr="00164BB9">
        <w:rPr>
          <w:rFonts w:ascii="Arial" w:hAnsi="Arial" w:cs="Arial"/>
          <w:sz w:val="24"/>
          <w:szCs w:val="24"/>
        </w:rPr>
        <w:t xml:space="preserve"> </w:t>
      </w:r>
    </w:p>
    <w:p w14:paraId="10283ED5" w14:textId="77777777" w:rsidR="00824062" w:rsidRPr="00164BB9" w:rsidRDefault="00824062" w:rsidP="00F6058F">
      <w:pPr>
        <w:rPr>
          <w:rFonts w:ascii="Arial" w:hAnsi="Arial" w:cs="Arial"/>
          <w:szCs w:val="24"/>
        </w:rPr>
      </w:pPr>
      <w:r w:rsidRPr="00164BB9">
        <w:rPr>
          <w:rFonts w:ascii="Arial" w:hAnsi="Arial" w:cs="Arial"/>
          <w:szCs w:val="24"/>
        </w:rPr>
        <w:t xml:space="preserve"> Abdou, A. H., Hassan, T. H., and El Dief, M. M. (2019). A Description of Green Hotel Practices and Their Role in Achieving Sustainable Development. </w:t>
      </w:r>
      <w:r w:rsidRPr="00164BB9">
        <w:rPr>
          <w:rFonts w:ascii="Arial" w:hAnsi="Arial" w:cs="Arial"/>
          <w:i/>
          <w:iCs/>
          <w:szCs w:val="24"/>
        </w:rPr>
        <w:t>Sustainability</w:t>
      </w:r>
      <w:r w:rsidRPr="00164BB9">
        <w:rPr>
          <w:rFonts w:ascii="Arial" w:hAnsi="Arial" w:cs="Arial"/>
          <w:szCs w:val="24"/>
        </w:rPr>
        <w:t xml:space="preserve">, </w:t>
      </w:r>
      <w:r w:rsidRPr="00164BB9">
        <w:rPr>
          <w:rFonts w:ascii="Arial" w:hAnsi="Arial" w:cs="Arial"/>
          <w:i/>
          <w:iCs/>
          <w:szCs w:val="24"/>
        </w:rPr>
        <w:t>12</w:t>
      </w:r>
      <w:r w:rsidRPr="00164BB9">
        <w:rPr>
          <w:rFonts w:ascii="Arial" w:hAnsi="Arial" w:cs="Arial"/>
          <w:szCs w:val="24"/>
        </w:rPr>
        <w:t xml:space="preserve">(22), 9624. </w:t>
      </w:r>
    </w:p>
    <w:p w14:paraId="72FF265A" w14:textId="77777777" w:rsidR="00824062" w:rsidRPr="00164BB9" w:rsidRDefault="00824062" w:rsidP="00F6058F">
      <w:pPr>
        <w:rPr>
          <w:rFonts w:ascii="Arial" w:hAnsi="Arial" w:cs="Arial"/>
          <w:szCs w:val="24"/>
        </w:rPr>
      </w:pPr>
      <w:r w:rsidRPr="00164BB9">
        <w:rPr>
          <w:rFonts w:ascii="Arial" w:hAnsi="Arial" w:cs="Arial"/>
          <w:szCs w:val="24"/>
        </w:rPr>
        <w:t>Abdul Sani, A.S., Zainuddin, A.Z. and Saharudin, M.S., 2022. Cutting Strategy of Polymer Composite Material for Aerospace Engineering Application. In </w:t>
      </w:r>
      <w:r w:rsidRPr="00164BB9">
        <w:rPr>
          <w:rFonts w:ascii="Arial" w:hAnsi="Arial" w:cs="Arial"/>
          <w:i/>
          <w:iCs/>
          <w:szCs w:val="24"/>
        </w:rPr>
        <w:t>Enabling Industry 4.0 through Advances in Manufacturing and Materials: Selected Articles from iM3F 2021, Malaysia</w:t>
      </w:r>
      <w:r w:rsidRPr="00164BB9">
        <w:rPr>
          <w:rFonts w:ascii="Arial" w:hAnsi="Arial" w:cs="Arial"/>
          <w:szCs w:val="24"/>
        </w:rPr>
        <w:t> (pp. 543-552). Singapore: Springer Nature Singapore.</w:t>
      </w:r>
    </w:p>
    <w:p w14:paraId="416F34A5" w14:textId="77777777" w:rsidR="00824062" w:rsidRPr="00164BB9" w:rsidRDefault="00824062" w:rsidP="00F6058F">
      <w:pPr>
        <w:rPr>
          <w:rFonts w:ascii="Arial" w:hAnsi="Arial" w:cs="Arial"/>
          <w:szCs w:val="24"/>
        </w:rPr>
      </w:pPr>
      <w:r w:rsidRPr="00164BB9">
        <w:rPr>
          <w:rFonts w:ascii="Arial" w:hAnsi="Arial" w:cs="Arial"/>
          <w:szCs w:val="24"/>
        </w:rPr>
        <w:t xml:space="preserve">Acharya, S., Acharya, A., Gupta, V. and </w:t>
      </w:r>
      <w:proofErr w:type="spellStart"/>
      <w:r w:rsidRPr="00164BB9">
        <w:rPr>
          <w:rFonts w:ascii="Arial" w:hAnsi="Arial" w:cs="Arial"/>
          <w:szCs w:val="24"/>
        </w:rPr>
        <w:t>Mayeno</w:t>
      </w:r>
      <w:proofErr w:type="spellEnd"/>
      <w:r w:rsidRPr="00164BB9">
        <w:rPr>
          <w:rFonts w:ascii="Arial" w:hAnsi="Arial" w:cs="Arial"/>
          <w:szCs w:val="24"/>
        </w:rPr>
        <w:t xml:space="preserve">, M., 2023. </w:t>
      </w:r>
      <w:proofErr w:type="spellStart"/>
      <w:r w:rsidRPr="00164BB9">
        <w:rPr>
          <w:rFonts w:ascii="Arial" w:hAnsi="Arial" w:cs="Arial"/>
          <w:szCs w:val="24"/>
        </w:rPr>
        <w:t>EcoSavers</w:t>
      </w:r>
      <w:proofErr w:type="spellEnd"/>
      <w:r w:rsidRPr="00164BB9">
        <w:rPr>
          <w:rFonts w:ascii="Arial" w:hAnsi="Arial" w:cs="Arial"/>
          <w:szCs w:val="24"/>
        </w:rPr>
        <w:t>. </w:t>
      </w:r>
      <w:r w:rsidRPr="00164BB9">
        <w:rPr>
          <w:rFonts w:ascii="Arial" w:hAnsi="Arial" w:cs="Arial"/>
          <w:i/>
          <w:iCs/>
          <w:szCs w:val="24"/>
        </w:rPr>
        <w:t>Available at SSRN 4533199</w:t>
      </w:r>
      <w:r w:rsidRPr="00164BB9">
        <w:rPr>
          <w:rFonts w:ascii="Arial" w:hAnsi="Arial" w:cs="Arial"/>
          <w:szCs w:val="24"/>
        </w:rPr>
        <w:t>.</w:t>
      </w:r>
    </w:p>
    <w:p w14:paraId="624371C9" w14:textId="77777777" w:rsidR="00824062" w:rsidRPr="00164BB9" w:rsidRDefault="00824062" w:rsidP="00F6058F">
      <w:pPr>
        <w:rPr>
          <w:rFonts w:ascii="Arial" w:hAnsi="Arial" w:cs="Arial"/>
          <w:szCs w:val="24"/>
        </w:rPr>
      </w:pPr>
      <w:r w:rsidRPr="00164BB9">
        <w:rPr>
          <w:rFonts w:ascii="Arial" w:hAnsi="Arial" w:cs="Arial"/>
          <w:szCs w:val="24"/>
        </w:rPr>
        <w:t>Cao, Y., Li, Q., Chen, J., Guo, X., Miao, C., Yang, H., Chen, Z., Li, C. and Li, L., 2020. Hospital emergency management plan during the COVID</w:t>
      </w:r>
      <w:r w:rsidRPr="00164BB9">
        <w:rPr>
          <w:rFonts w:ascii="Cambria Math" w:hAnsi="Cambria Math" w:cs="Cambria Math"/>
          <w:szCs w:val="24"/>
        </w:rPr>
        <w:t>‐</w:t>
      </w:r>
      <w:r w:rsidRPr="00164BB9">
        <w:rPr>
          <w:rFonts w:ascii="Arial" w:hAnsi="Arial" w:cs="Arial"/>
          <w:szCs w:val="24"/>
        </w:rPr>
        <w:t>19 epidemic. </w:t>
      </w:r>
      <w:r w:rsidRPr="00164BB9">
        <w:rPr>
          <w:rFonts w:ascii="Arial" w:hAnsi="Arial" w:cs="Arial"/>
          <w:i/>
          <w:iCs/>
          <w:szCs w:val="24"/>
        </w:rPr>
        <w:t>Academic Emergency Medicine</w:t>
      </w:r>
      <w:r w:rsidRPr="00164BB9">
        <w:rPr>
          <w:rFonts w:ascii="Arial" w:hAnsi="Arial" w:cs="Arial"/>
          <w:szCs w:val="24"/>
        </w:rPr>
        <w:t>, </w:t>
      </w:r>
      <w:r w:rsidRPr="00164BB9">
        <w:rPr>
          <w:rFonts w:ascii="Arial" w:hAnsi="Arial" w:cs="Arial"/>
          <w:i/>
          <w:iCs/>
          <w:szCs w:val="24"/>
        </w:rPr>
        <w:t>27</w:t>
      </w:r>
      <w:r w:rsidRPr="00164BB9">
        <w:rPr>
          <w:rFonts w:ascii="Arial" w:hAnsi="Arial" w:cs="Arial"/>
          <w:szCs w:val="24"/>
        </w:rPr>
        <w:t>(4), pp.309-311.</w:t>
      </w:r>
    </w:p>
    <w:p w14:paraId="50710FAC" w14:textId="77777777" w:rsidR="00824062" w:rsidRPr="00164BB9" w:rsidRDefault="00824062" w:rsidP="00F6058F">
      <w:pPr>
        <w:rPr>
          <w:rFonts w:ascii="Arial" w:hAnsi="Arial" w:cs="Arial"/>
          <w:szCs w:val="24"/>
        </w:rPr>
      </w:pPr>
      <w:r w:rsidRPr="00164BB9">
        <w:rPr>
          <w:rFonts w:ascii="Arial" w:hAnsi="Arial" w:cs="Arial"/>
          <w:szCs w:val="24"/>
        </w:rPr>
        <w:t xml:space="preserve">Clar-Garcia, D., </w:t>
      </w:r>
      <w:proofErr w:type="spellStart"/>
      <w:r w:rsidRPr="00164BB9">
        <w:rPr>
          <w:rFonts w:ascii="Arial" w:hAnsi="Arial" w:cs="Arial"/>
          <w:szCs w:val="24"/>
        </w:rPr>
        <w:t>Campello</w:t>
      </w:r>
      <w:proofErr w:type="spellEnd"/>
      <w:r w:rsidRPr="00164BB9">
        <w:rPr>
          <w:rFonts w:ascii="Arial" w:hAnsi="Arial" w:cs="Arial"/>
          <w:szCs w:val="24"/>
        </w:rPr>
        <w:t>-Vicente, H., Campillo-Davo, N., Sanchez-Lozano, M. and Velasco-Sanchez, E., 2024, June. A New CPX Drum Test to Obtain Sound Pressure Levels of Tyre Noise for Type Approval. In </w:t>
      </w:r>
      <w:r w:rsidRPr="00164BB9">
        <w:rPr>
          <w:rFonts w:ascii="Arial" w:hAnsi="Arial" w:cs="Arial"/>
          <w:i/>
          <w:iCs/>
          <w:szCs w:val="24"/>
        </w:rPr>
        <w:t>Acoustics</w:t>
      </w:r>
      <w:r w:rsidRPr="00164BB9">
        <w:rPr>
          <w:rFonts w:ascii="Arial" w:hAnsi="Arial" w:cs="Arial"/>
          <w:szCs w:val="24"/>
        </w:rPr>
        <w:t> (Vol. 6, No. 3, pp. 579-592). MDPI.</w:t>
      </w:r>
    </w:p>
    <w:p w14:paraId="1C7329A8" w14:textId="77777777" w:rsidR="00824062" w:rsidRPr="00164BB9" w:rsidRDefault="00824062" w:rsidP="00F6058F">
      <w:pPr>
        <w:rPr>
          <w:rFonts w:ascii="Arial" w:hAnsi="Arial" w:cs="Arial"/>
          <w:szCs w:val="24"/>
        </w:rPr>
      </w:pPr>
      <w:r w:rsidRPr="00164BB9">
        <w:rPr>
          <w:rFonts w:ascii="Arial" w:hAnsi="Arial" w:cs="Arial"/>
          <w:szCs w:val="24"/>
        </w:rPr>
        <w:t>Darmawan, D. and Grenier, E., 2021. Competitive advantage and service marketing mix. </w:t>
      </w:r>
      <w:r w:rsidRPr="00164BB9">
        <w:rPr>
          <w:rFonts w:ascii="Arial" w:hAnsi="Arial" w:cs="Arial"/>
          <w:i/>
          <w:iCs/>
          <w:szCs w:val="24"/>
        </w:rPr>
        <w:t>Journal of Social Science Studies (JOS3)</w:t>
      </w:r>
      <w:r w:rsidRPr="00164BB9">
        <w:rPr>
          <w:rFonts w:ascii="Arial" w:hAnsi="Arial" w:cs="Arial"/>
          <w:szCs w:val="24"/>
        </w:rPr>
        <w:t>, </w:t>
      </w:r>
      <w:r w:rsidRPr="00164BB9">
        <w:rPr>
          <w:rFonts w:ascii="Arial" w:hAnsi="Arial" w:cs="Arial"/>
          <w:i/>
          <w:iCs/>
          <w:szCs w:val="24"/>
        </w:rPr>
        <w:t>1</w:t>
      </w:r>
      <w:r w:rsidRPr="00164BB9">
        <w:rPr>
          <w:rFonts w:ascii="Arial" w:hAnsi="Arial" w:cs="Arial"/>
          <w:szCs w:val="24"/>
        </w:rPr>
        <w:t>(2), pp.75-80.</w:t>
      </w:r>
    </w:p>
    <w:p w14:paraId="0911C24A" w14:textId="77777777" w:rsidR="00824062" w:rsidRPr="00164BB9" w:rsidRDefault="00824062" w:rsidP="00F6058F">
      <w:pPr>
        <w:rPr>
          <w:rFonts w:ascii="Arial" w:hAnsi="Arial" w:cs="Arial"/>
          <w:szCs w:val="24"/>
        </w:rPr>
      </w:pPr>
      <w:r w:rsidRPr="00164BB9">
        <w:rPr>
          <w:rFonts w:ascii="Arial" w:hAnsi="Arial" w:cs="Arial"/>
          <w:szCs w:val="24"/>
        </w:rPr>
        <w:t xml:space="preserve">De Paz, V., Domingo, R. and Roxas, F.M., 2020, May. Strategy to improve the solid waste management of Barangay </w:t>
      </w:r>
      <w:proofErr w:type="spellStart"/>
      <w:r w:rsidRPr="00164BB9">
        <w:rPr>
          <w:rFonts w:ascii="Arial" w:hAnsi="Arial" w:cs="Arial"/>
          <w:szCs w:val="24"/>
        </w:rPr>
        <w:t>Matictic</w:t>
      </w:r>
      <w:proofErr w:type="spellEnd"/>
      <w:r w:rsidRPr="00164BB9">
        <w:rPr>
          <w:rFonts w:ascii="Arial" w:hAnsi="Arial" w:cs="Arial"/>
          <w:szCs w:val="24"/>
        </w:rPr>
        <w:t>, Norzagaray, Bulacan. In </w:t>
      </w:r>
      <w:r w:rsidRPr="00164BB9">
        <w:rPr>
          <w:rFonts w:ascii="Arial" w:hAnsi="Arial" w:cs="Arial"/>
          <w:i/>
          <w:iCs/>
          <w:szCs w:val="24"/>
        </w:rPr>
        <w:t>IOP Conference Series: Earth and Environmental Science</w:t>
      </w:r>
      <w:r w:rsidRPr="00164BB9">
        <w:rPr>
          <w:rFonts w:ascii="Arial" w:hAnsi="Arial" w:cs="Arial"/>
          <w:szCs w:val="24"/>
        </w:rPr>
        <w:t> (Vol. 511, No. 1, p. 012004). IOP Publishing.</w:t>
      </w:r>
    </w:p>
    <w:p w14:paraId="09574377" w14:textId="77777777" w:rsidR="00824062" w:rsidRPr="00164BB9" w:rsidRDefault="00824062" w:rsidP="00F6058F">
      <w:pPr>
        <w:rPr>
          <w:rFonts w:ascii="Arial" w:hAnsi="Arial" w:cs="Arial"/>
          <w:szCs w:val="24"/>
        </w:rPr>
      </w:pPr>
      <w:r w:rsidRPr="00164BB9">
        <w:rPr>
          <w:rFonts w:ascii="Arial" w:hAnsi="Arial" w:cs="Arial"/>
          <w:szCs w:val="24"/>
        </w:rPr>
        <w:t>Ferrell, O.C., Hartline, M.D. and Hochstein, B.W., 2022. </w:t>
      </w:r>
      <w:r w:rsidRPr="00164BB9">
        <w:rPr>
          <w:rFonts w:ascii="Arial" w:hAnsi="Arial" w:cs="Arial"/>
          <w:i/>
          <w:iCs/>
          <w:szCs w:val="24"/>
        </w:rPr>
        <w:t>Marketing strategy: Text and cases</w:t>
      </w:r>
      <w:r w:rsidRPr="00164BB9">
        <w:rPr>
          <w:rFonts w:ascii="Arial" w:hAnsi="Arial" w:cs="Arial"/>
          <w:szCs w:val="24"/>
        </w:rPr>
        <w:t xml:space="preserve">. Cengage Learning, </w:t>
      </w:r>
      <w:proofErr w:type="gramStart"/>
      <w:r w:rsidRPr="00164BB9">
        <w:rPr>
          <w:rFonts w:ascii="Arial" w:hAnsi="Arial" w:cs="Arial"/>
          <w:szCs w:val="24"/>
        </w:rPr>
        <w:t>Inc..</w:t>
      </w:r>
      <w:proofErr w:type="gramEnd"/>
    </w:p>
    <w:p w14:paraId="73C3D0A5" w14:textId="77777777" w:rsidR="00824062" w:rsidRPr="00164BB9" w:rsidRDefault="00824062" w:rsidP="00F6058F">
      <w:pPr>
        <w:rPr>
          <w:rFonts w:ascii="Arial" w:hAnsi="Arial" w:cs="Arial"/>
          <w:szCs w:val="24"/>
        </w:rPr>
      </w:pPr>
      <w:r w:rsidRPr="00164BB9">
        <w:rPr>
          <w:rFonts w:ascii="Arial" w:hAnsi="Arial" w:cs="Arial"/>
          <w:szCs w:val="24"/>
        </w:rPr>
        <w:t>Griffin, R.W., 2022. </w:t>
      </w:r>
      <w:r w:rsidRPr="00164BB9">
        <w:rPr>
          <w:rFonts w:ascii="Arial" w:hAnsi="Arial" w:cs="Arial"/>
          <w:i/>
          <w:iCs/>
          <w:szCs w:val="24"/>
        </w:rPr>
        <w:t>Fundamentals of management</w:t>
      </w:r>
      <w:r w:rsidRPr="00164BB9">
        <w:rPr>
          <w:rFonts w:ascii="Arial" w:hAnsi="Arial" w:cs="Arial"/>
          <w:szCs w:val="24"/>
        </w:rPr>
        <w:t xml:space="preserve">. Cengage Learning, </w:t>
      </w:r>
      <w:proofErr w:type="gramStart"/>
      <w:r w:rsidRPr="00164BB9">
        <w:rPr>
          <w:rFonts w:ascii="Arial" w:hAnsi="Arial" w:cs="Arial"/>
          <w:szCs w:val="24"/>
        </w:rPr>
        <w:t>Inc..</w:t>
      </w:r>
      <w:proofErr w:type="gramEnd"/>
    </w:p>
    <w:p w14:paraId="3A282E6C" w14:textId="77777777" w:rsidR="00824062" w:rsidRPr="00164BB9" w:rsidRDefault="00824062" w:rsidP="00F6058F">
      <w:pPr>
        <w:rPr>
          <w:rFonts w:ascii="Arial" w:hAnsi="Arial" w:cs="Arial"/>
          <w:szCs w:val="24"/>
        </w:rPr>
      </w:pPr>
      <w:r w:rsidRPr="00164BB9">
        <w:rPr>
          <w:rFonts w:ascii="Arial" w:hAnsi="Arial" w:cs="Arial"/>
          <w:szCs w:val="24"/>
        </w:rPr>
        <w:t>L. Guarana, C. and Avolio, B.J., 2022. Unpacking psychological ownership: How transactional and transformational leaders motivate ownership. </w:t>
      </w:r>
      <w:r w:rsidRPr="00164BB9">
        <w:rPr>
          <w:rFonts w:ascii="Arial" w:hAnsi="Arial" w:cs="Arial"/>
          <w:i/>
          <w:iCs/>
          <w:szCs w:val="24"/>
        </w:rPr>
        <w:t>Journal of Leadership &amp; Organizational Studies</w:t>
      </w:r>
      <w:r w:rsidRPr="00164BB9">
        <w:rPr>
          <w:rFonts w:ascii="Arial" w:hAnsi="Arial" w:cs="Arial"/>
          <w:szCs w:val="24"/>
        </w:rPr>
        <w:t>, </w:t>
      </w:r>
      <w:r w:rsidRPr="00164BB9">
        <w:rPr>
          <w:rFonts w:ascii="Arial" w:hAnsi="Arial" w:cs="Arial"/>
          <w:i/>
          <w:iCs/>
          <w:szCs w:val="24"/>
        </w:rPr>
        <w:t>29</w:t>
      </w:r>
      <w:r w:rsidRPr="00164BB9">
        <w:rPr>
          <w:rFonts w:ascii="Arial" w:hAnsi="Arial" w:cs="Arial"/>
          <w:szCs w:val="24"/>
        </w:rPr>
        <w:t>(1), pp.96-114.</w:t>
      </w:r>
    </w:p>
    <w:p w14:paraId="3289AF0A" w14:textId="77777777" w:rsidR="00824062" w:rsidRPr="00164BB9" w:rsidRDefault="00824062" w:rsidP="00F6058F">
      <w:pPr>
        <w:rPr>
          <w:rFonts w:ascii="Arial" w:hAnsi="Arial" w:cs="Arial"/>
          <w:szCs w:val="24"/>
        </w:rPr>
      </w:pPr>
      <w:r w:rsidRPr="00164BB9">
        <w:rPr>
          <w:rFonts w:ascii="Arial" w:hAnsi="Arial" w:cs="Arial"/>
          <w:szCs w:val="24"/>
        </w:rPr>
        <w:lastRenderedPageBreak/>
        <w:t>Lahtinen, V., Dietrich, T. and Rundle-Thiele, S., 2020. Long live the marketing mix. Testing the effectiveness of the commercial marketing mix in a social marketing context. </w:t>
      </w:r>
      <w:r w:rsidRPr="00164BB9">
        <w:rPr>
          <w:rFonts w:ascii="Arial" w:hAnsi="Arial" w:cs="Arial"/>
          <w:i/>
          <w:iCs/>
          <w:szCs w:val="24"/>
        </w:rPr>
        <w:t>Journal of Social Marketing</w:t>
      </w:r>
      <w:r w:rsidRPr="00164BB9">
        <w:rPr>
          <w:rFonts w:ascii="Arial" w:hAnsi="Arial" w:cs="Arial"/>
          <w:szCs w:val="24"/>
        </w:rPr>
        <w:t>, </w:t>
      </w:r>
      <w:r w:rsidRPr="00164BB9">
        <w:rPr>
          <w:rFonts w:ascii="Arial" w:hAnsi="Arial" w:cs="Arial"/>
          <w:i/>
          <w:iCs/>
          <w:szCs w:val="24"/>
        </w:rPr>
        <w:t>10</w:t>
      </w:r>
      <w:r w:rsidRPr="00164BB9">
        <w:rPr>
          <w:rFonts w:ascii="Arial" w:hAnsi="Arial" w:cs="Arial"/>
          <w:szCs w:val="24"/>
        </w:rPr>
        <w:t>(3), pp.357-375.</w:t>
      </w:r>
    </w:p>
    <w:p w14:paraId="670CE93F" w14:textId="77777777" w:rsidR="00824062" w:rsidRPr="00164BB9" w:rsidRDefault="00824062" w:rsidP="00F6058F">
      <w:pPr>
        <w:rPr>
          <w:rFonts w:ascii="Arial" w:hAnsi="Arial" w:cs="Arial"/>
          <w:szCs w:val="24"/>
        </w:rPr>
      </w:pPr>
      <w:r w:rsidRPr="00164BB9">
        <w:rPr>
          <w:rFonts w:ascii="Arial" w:hAnsi="Arial" w:cs="Arial"/>
          <w:szCs w:val="24"/>
        </w:rPr>
        <w:t xml:space="preserve">Legrand, W., Chen, J.S. and </w:t>
      </w:r>
      <w:proofErr w:type="spellStart"/>
      <w:r w:rsidRPr="00164BB9">
        <w:rPr>
          <w:rFonts w:ascii="Arial" w:hAnsi="Arial" w:cs="Arial"/>
          <w:szCs w:val="24"/>
        </w:rPr>
        <w:t>Laeis</w:t>
      </w:r>
      <w:proofErr w:type="spellEnd"/>
      <w:r w:rsidRPr="00164BB9">
        <w:rPr>
          <w:rFonts w:ascii="Arial" w:hAnsi="Arial" w:cs="Arial"/>
          <w:szCs w:val="24"/>
        </w:rPr>
        <w:t>, G.C., 2022. </w:t>
      </w:r>
      <w:r w:rsidRPr="00164BB9">
        <w:rPr>
          <w:rFonts w:ascii="Arial" w:hAnsi="Arial" w:cs="Arial"/>
          <w:i/>
          <w:iCs/>
          <w:szCs w:val="24"/>
        </w:rPr>
        <w:t>Sustainability in the hospitality industry: Principles of sustainable operations</w:t>
      </w:r>
      <w:r w:rsidRPr="00164BB9">
        <w:rPr>
          <w:rFonts w:ascii="Arial" w:hAnsi="Arial" w:cs="Arial"/>
          <w:szCs w:val="24"/>
        </w:rPr>
        <w:t>. Routledge.</w:t>
      </w:r>
    </w:p>
    <w:p w14:paraId="755D1530" w14:textId="77777777" w:rsidR="00824062" w:rsidRPr="00164BB9" w:rsidRDefault="00824062" w:rsidP="00F6058F">
      <w:pPr>
        <w:rPr>
          <w:rFonts w:ascii="Arial" w:hAnsi="Arial" w:cs="Arial"/>
          <w:szCs w:val="24"/>
        </w:rPr>
      </w:pPr>
      <w:r w:rsidRPr="00164BB9">
        <w:rPr>
          <w:rFonts w:ascii="Arial" w:hAnsi="Arial" w:cs="Arial"/>
          <w:szCs w:val="24"/>
        </w:rPr>
        <w:t>Molina-Collado, A., Santos-</w:t>
      </w:r>
      <w:proofErr w:type="spellStart"/>
      <w:r w:rsidRPr="00164BB9">
        <w:rPr>
          <w:rFonts w:ascii="Arial" w:hAnsi="Arial" w:cs="Arial"/>
          <w:szCs w:val="24"/>
        </w:rPr>
        <w:t>Vijande</w:t>
      </w:r>
      <w:proofErr w:type="spellEnd"/>
      <w:r w:rsidRPr="00164BB9">
        <w:rPr>
          <w:rFonts w:ascii="Arial" w:hAnsi="Arial" w:cs="Arial"/>
          <w:szCs w:val="24"/>
        </w:rPr>
        <w:t>, M.L., Gómez-Rico, M. and Madera, J.M., 2022. Sustainability in hospitality and tourism: a review of key research topics from 1994 to 2020. </w:t>
      </w:r>
      <w:r w:rsidRPr="00164BB9">
        <w:rPr>
          <w:rFonts w:ascii="Arial" w:hAnsi="Arial" w:cs="Arial"/>
          <w:i/>
          <w:iCs/>
          <w:szCs w:val="24"/>
        </w:rPr>
        <w:t>International Journal of Contemporary Hospitality Management</w:t>
      </w:r>
      <w:r w:rsidRPr="00164BB9">
        <w:rPr>
          <w:rFonts w:ascii="Arial" w:hAnsi="Arial" w:cs="Arial"/>
          <w:szCs w:val="24"/>
        </w:rPr>
        <w:t>, </w:t>
      </w:r>
      <w:r w:rsidRPr="00164BB9">
        <w:rPr>
          <w:rFonts w:ascii="Arial" w:hAnsi="Arial" w:cs="Arial"/>
          <w:i/>
          <w:iCs/>
          <w:szCs w:val="24"/>
        </w:rPr>
        <w:t>34</w:t>
      </w:r>
      <w:r w:rsidRPr="00164BB9">
        <w:rPr>
          <w:rFonts w:ascii="Arial" w:hAnsi="Arial" w:cs="Arial"/>
          <w:szCs w:val="24"/>
        </w:rPr>
        <w:t>(8), pp.3029-3064.</w:t>
      </w:r>
    </w:p>
    <w:p w14:paraId="0F02C395" w14:textId="77777777" w:rsidR="00824062" w:rsidRPr="00164BB9" w:rsidRDefault="00824062" w:rsidP="00F6058F">
      <w:pPr>
        <w:rPr>
          <w:rFonts w:ascii="Arial" w:hAnsi="Arial" w:cs="Arial"/>
          <w:szCs w:val="24"/>
        </w:rPr>
      </w:pPr>
      <w:proofErr w:type="spellStart"/>
      <w:r w:rsidRPr="00164BB9">
        <w:rPr>
          <w:rFonts w:ascii="Arial" w:hAnsi="Arial" w:cs="Arial"/>
          <w:szCs w:val="24"/>
        </w:rPr>
        <w:t>Ozturkoglu</w:t>
      </w:r>
      <w:proofErr w:type="spellEnd"/>
      <w:r w:rsidRPr="00164BB9">
        <w:rPr>
          <w:rFonts w:ascii="Arial" w:hAnsi="Arial" w:cs="Arial"/>
          <w:szCs w:val="24"/>
        </w:rPr>
        <w:t xml:space="preserve">, Y., Sari, F.O. and Saygili, E., 2021. A new holistic conceptual framework for </w:t>
      </w:r>
      <w:proofErr w:type="gramStart"/>
      <w:r w:rsidRPr="00164BB9">
        <w:rPr>
          <w:rFonts w:ascii="Arial" w:hAnsi="Arial" w:cs="Arial"/>
          <w:szCs w:val="24"/>
        </w:rPr>
        <w:t>sustainability oriented</w:t>
      </w:r>
      <w:proofErr w:type="gramEnd"/>
      <w:r w:rsidRPr="00164BB9">
        <w:rPr>
          <w:rFonts w:ascii="Arial" w:hAnsi="Arial" w:cs="Arial"/>
          <w:szCs w:val="24"/>
        </w:rPr>
        <w:t xml:space="preserve"> hospitality innovation with triple bottom line perspective. </w:t>
      </w:r>
      <w:r w:rsidRPr="00164BB9">
        <w:rPr>
          <w:rFonts w:ascii="Arial" w:hAnsi="Arial" w:cs="Arial"/>
          <w:i/>
          <w:iCs/>
          <w:szCs w:val="24"/>
        </w:rPr>
        <w:t>Journal of Hospitality and Tourism Technology</w:t>
      </w:r>
      <w:r w:rsidRPr="00164BB9">
        <w:rPr>
          <w:rFonts w:ascii="Arial" w:hAnsi="Arial" w:cs="Arial"/>
          <w:szCs w:val="24"/>
        </w:rPr>
        <w:t>, </w:t>
      </w:r>
      <w:r w:rsidRPr="00164BB9">
        <w:rPr>
          <w:rFonts w:ascii="Arial" w:hAnsi="Arial" w:cs="Arial"/>
          <w:i/>
          <w:iCs/>
          <w:szCs w:val="24"/>
        </w:rPr>
        <w:t>12</w:t>
      </w:r>
      <w:r w:rsidRPr="00164BB9">
        <w:rPr>
          <w:rFonts w:ascii="Arial" w:hAnsi="Arial" w:cs="Arial"/>
          <w:szCs w:val="24"/>
        </w:rPr>
        <w:t>(1), pp.39-57.</w:t>
      </w:r>
    </w:p>
    <w:p w14:paraId="7815E964" w14:textId="77777777" w:rsidR="00824062" w:rsidRPr="00164BB9" w:rsidRDefault="00824062" w:rsidP="00F6058F">
      <w:pPr>
        <w:rPr>
          <w:rFonts w:ascii="Arial" w:hAnsi="Arial" w:cs="Arial"/>
          <w:szCs w:val="24"/>
        </w:rPr>
      </w:pPr>
      <w:r w:rsidRPr="00164BB9">
        <w:rPr>
          <w:rFonts w:ascii="Arial" w:hAnsi="Arial" w:cs="Arial"/>
          <w:szCs w:val="24"/>
        </w:rPr>
        <w:t>Perreault Jr, W.D., Cannon, J.P. and McCarthy, E.J., 2021. </w:t>
      </w:r>
      <w:r w:rsidRPr="00164BB9">
        <w:rPr>
          <w:rFonts w:ascii="Arial" w:hAnsi="Arial" w:cs="Arial"/>
          <w:i/>
          <w:iCs/>
          <w:szCs w:val="24"/>
        </w:rPr>
        <w:t>Essentials of marketing: A marketing strategy planning approach</w:t>
      </w:r>
      <w:r w:rsidRPr="00164BB9">
        <w:rPr>
          <w:rFonts w:ascii="Arial" w:hAnsi="Arial" w:cs="Arial"/>
          <w:szCs w:val="24"/>
        </w:rPr>
        <w:t>. McGraw-Hill.</w:t>
      </w:r>
    </w:p>
    <w:p w14:paraId="7BA79F5B" w14:textId="77777777" w:rsidR="00824062" w:rsidRPr="00164BB9" w:rsidRDefault="00824062" w:rsidP="00F6058F">
      <w:pPr>
        <w:rPr>
          <w:rFonts w:ascii="Arial" w:hAnsi="Arial" w:cs="Arial"/>
          <w:szCs w:val="24"/>
        </w:rPr>
      </w:pPr>
      <w:r w:rsidRPr="00164BB9">
        <w:rPr>
          <w:rFonts w:ascii="Arial" w:hAnsi="Arial" w:cs="Arial"/>
          <w:szCs w:val="24"/>
        </w:rPr>
        <w:t xml:space="preserve">Rossi-Hansberg, E., Sarte, P.D. and </w:t>
      </w:r>
      <w:proofErr w:type="spellStart"/>
      <w:r w:rsidRPr="00164BB9">
        <w:rPr>
          <w:rFonts w:ascii="Arial" w:hAnsi="Arial" w:cs="Arial"/>
          <w:szCs w:val="24"/>
        </w:rPr>
        <w:t>Trachter</w:t>
      </w:r>
      <w:proofErr w:type="spellEnd"/>
      <w:r w:rsidRPr="00164BB9">
        <w:rPr>
          <w:rFonts w:ascii="Arial" w:hAnsi="Arial" w:cs="Arial"/>
          <w:szCs w:val="24"/>
        </w:rPr>
        <w:t>, N., 2021. Diverging trends in national and local concentration. </w:t>
      </w:r>
      <w:r w:rsidRPr="00164BB9">
        <w:rPr>
          <w:rFonts w:ascii="Arial" w:hAnsi="Arial" w:cs="Arial"/>
          <w:i/>
          <w:iCs/>
          <w:szCs w:val="24"/>
        </w:rPr>
        <w:t>NBER Macroeconomics Annual</w:t>
      </w:r>
      <w:r w:rsidRPr="00164BB9">
        <w:rPr>
          <w:rFonts w:ascii="Arial" w:hAnsi="Arial" w:cs="Arial"/>
          <w:szCs w:val="24"/>
        </w:rPr>
        <w:t>, </w:t>
      </w:r>
      <w:r w:rsidRPr="00164BB9">
        <w:rPr>
          <w:rFonts w:ascii="Arial" w:hAnsi="Arial" w:cs="Arial"/>
          <w:i/>
          <w:iCs/>
          <w:szCs w:val="24"/>
        </w:rPr>
        <w:t>35</w:t>
      </w:r>
      <w:r w:rsidRPr="00164BB9">
        <w:rPr>
          <w:rFonts w:ascii="Arial" w:hAnsi="Arial" w:cs="Arial"/>
          <w:szCs w:val="24"/>
        </w:rPr>
        <w:t>(1), pp.115-150.</w:t>
      </w:r>
    </w:p>
    <w:p w14:paraId="689953FA" w14:textId="77777777" w:rsidR="00824062" w:rsidRPr="00164BB9" w:rsidRDefault="00824062" w:rsidP="00F6058F">
      <w:pPr>
        <w:rPr>
          <w:rFonts w:ascii="Arial" w:hAnsi="Arial" w:cs="Arial"/>
          <w:szCs w:val="24"/>
        </w:rPr>
      </w:pPr>
      <w:proofErr w:type="spellStart"/>
      <w:r w:rsidRPr="00164BB9">
        <w:rPr>
          <w:rFonts w:ascii="Arial" w:hAnsi="Arial" w:cs="Arial"/>
          <w:szCs w:val="24"/>
        </w:rPr>
        <w:t>Sznajder</w:t>
      </w:r>
      <w:proofErr w:type="spellEnd"/>
      <w:r w:rsidRPr="00164BB9">
        <w:rPr>
          <w:rFonts w:ascii="Arial" w:hAnsi="Arial" w:cs="Arial"/>
          <w:szCs w:val="24"/>
        </w:rPr>
        <w:t>, M., Ratliff, R. and Kaya, C., 2023. A heuristic for incorporating ancillaries into air choice models with personalization (Part 1: estimating preferences using hedonic regression). </w:t>
      </w:r>
      <w:r w:rsidRPr="00164BB9">
        <w:rPr>
          <w:rFonts w:ascii="Arial" w:hAnsi="Arial" w:cs="Arial"/>
          <w:i/>
          <w:iCs/>
          <w:szCs w:val="24"/>
        </w:rPr>
        <w:t>Journal of Revenue and Pricing Management</w:t>
      </w:r>
      <w:r w:rsidRPr="00164BB9">
        <w:rPr>
          <w:rFonts w:ascii="Arial" w:hAnsi="Arial" w:cs="Arial"/>
          <w:szCs w:val="24"/>
        </w:rPr>
        <w:t>, </w:t>
      </w:r>
      <w:r w:rsidRPr="00164BB9">
        <w:rPr>
          <w:rFonts w:ascii="Arial" w:hAnsi="Arial" w:cs="Arial"/>
          <w:i/>
          <w:iCs/>
          <w:szCs w:val="24"/>
        </w:rPr>
        <w:t>22</w:t>
      </w:r>
      <w:r w:rsidRPr="00164BB9">
        <w:rPr>
          <w:rFonts w:ascii="Arial" w:hAnsi="Arial" w:cs="Arial"/>
          <w:szCs w:val="24"/>
        </w:rPr>
        <w:t>(2), pp.122-139.</w:t>
      </w:r>
    </w:p>
    <w:p w14:paraId="7A746CDA" w14:textId="65A0174D" w:rsidR="006B2621" w:rsidRPr="00164BB9" w:rsidRDefault="006B2621" w:rsidP="006B2621">
      <w:pPr>
        <w:rPr>
          <w:rFonts w:ascii="Arial" w:hAnsi="Arial" w:cs="Arial"/>
          <w:szCs w:val="24"/>
        </w:rPr>
      </w:pPr>
    </w:p>
    <w:p w14:paraId="4DBFB8DB" w14:textId="77777777" w:rsidR="003C6BF2" w:rsidRPr="00164BB9" w:rsidRDefault="003C6BF2" w:rsidP="00306C0E">
      <w:pPr>
        <w:rPr>
          <w:rFonts w:ascii="Arial" w:hAnsi="Arial" w:cs="Arial"/>
          <w:szCs w:val="24"/>
        </w:rPr>
      </w:pPr>
    </w:p>
    <w:sectPr w:rsidR="003C6BF2" w:rsidRPr="00164BB9" w:rsidSect="00306C0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53DFD"/>
    <w:multiLevelType w:val="hybridMultilevel"/>
    <w:tmpl w:val="8D58F0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E63401"/>
    <w:multiLevelType w:val="hybridMultilevel"/>
    <w:tmpl w:val="708ADB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0560EA"/>
    <w:multiLevelType w:val="hybridMultilevel"/>
    <w:tmpl w:val="8244CA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F659E7"/>
    <w:multiLevelType w:val="hybridMultilevel"/>
    <w:tmpl w:val="8D9658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31233A7"/>
    <w:multiLevelType w:val="hybridMultilevel"/>
    <w:tmpl w:val="8C7CEF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90389864">
    <w:abstractNumId w:val="0"/>
  </w:num>
  <w:num w:numId="2" w16cid:durableId="2004770967">
    <w:abstractNumId w:val="4"/>
  </w:num>
  <w:num w:numId="3" w16cid:durableId="95103305">
    <w:abstractNumId w:val="2"/>
  </w:num>
  <w:num w:numId="4" w16cid:durableId="56705522">
    <w:abstractNumId w:val="1"/>
  </w:num>
  <w:num w:numId="5" w16cid:durableId="1472826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C0E"/>
    <w:rsid w:val="00043C1A"/>
    <w:rsid w:val="000E3D97"/>
    <w:rsid w:val="00164BB9"/>
    <w:rsid w:val="001B4034"/>
    <w:rsid w:val="001D2624"/>
    <w:rsid w:val="00204F41"/>
    <w:rsid w:val="00206AD2"/>
    <w:rsid w:val="002569F0"/>
    <w:rsid w:val="00306C0E"/>
    <w:rsid w:val="003C6BF2"/>
    <w:rsid w:val="0049263D"/>
    <w:rsid w:val="006B2621"/>
    <w:rsid w:val="007140B3"/>
    <w:rsid w:val="00797532"/>
    <w:rsid w:val="007B3985"/>
    <w:rsid w:val="00817503"/>
    <w:rsid w:val="00824062"/>
    <w:rsid w:val="009D5C56"/>
    <w:rsid w:val="00A550DC"/>
    <w:rsid w:val="00A743AC"/>
    <w:rsid w:val="00A879B5"/>
    <w:rsid w:val="00C2527F"/>
    <w:rsid w:val="00F6058F"/>
    <w:rsid w:val="00F84C48"/>
    <w:rsid w:val="00FF14D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27A54"/>
  <w15:chartTrackingRefBased/>
  <w15:docId w15:val="{28CF70F3-1D44-4B0B-8ECF-D5B47E4E0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C0E"/>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7140B3"/>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7140B3"/>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F84C48"/>
    <w:pPr>
      <w:ind w:left="720"/>
      <w:contextualSpacing/>
    </w:pPr>
  </w:style>
  <w:style w:type="table" w:styleId="Tabelgril">
    <w:name w:val="Table Grid"/>
    <w:basedOn w:val="TabelNormal"/>
    <w:uiPriority w:val="39"/>
    <w:rsid w:val="006B26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list3-Accentuare4">
    <w:name w:val="List Table 3 Accent 4"/>
    <w:basedOn w:val="TabelNormal"/>
    <w:uiPriority w:val="48"/>
    <w:rsid w:val="006B2621"/>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Tabelgril6Colorat-Accentuare2">
    <w:name w:val="Grid Table 6 Colorful Accent 2"/>
    <w:basedOn w:val="TabelNormal"/>
    <w:uiPriority w:val="51"/>
    <w:rsid w:val="006B2621"/>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Titlu1Caracter">
    <w:name w:val="Titlu 1 Caracter"/>
    <w:basedOn w:val="Fontdeparagrafimplicit"/>
    <w:link w:val="Titlu1"/>
    <w:uiPriority w:val="9"/>
    <w:rsid w:val="007140B3"/>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7140B3"/>
    <w:rPr>
      <w:rFonts w:ascii="Times New Roman" w:eastAsiaTheme="majorEastAsia" w:hAnsi="Times New Roman" w:cstheme="majorBidi"/>
      <w:b/>
      <w:sz w:val="26"/>
      <w:szCs w:val="26"/>
    </w:rPr>
  </w:style>
  <w:style w:type="paragraph" w:styleId="Titlucuprins">
    <w:name w:val="TOC Heading"/>
    <w:basedOn w:val="Titlu1"/>
    <w:next w:val="Normal"/>
    <w:uiPriority w:val="39"/>
    <w:unhideWhenUsed/>
    <w:qFormat/>
    <w:rsid w:val="002569F0"/>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2569F0"/>
    <w:pPr>
      <w:spacing w:after="100"/>
    </w:pPr>
  </w:style>
  <w:style w:type="paragraph" w:styleId="Cuprins2">
    <w:name w:val="toc 2"/>
    <w:basedOn w:val="Normal"/>
    <w:next w:val="Normal"/>
    <w:autoRedefine/>
    <w:uiPriority w:val="39"/>
    <w:unhideWhenUsed/>
    <w:rsid w:val="002569F0"/>
    <w:pPr>
      <w:spacing w:after="100"/>
      <w:ind w:left="240"/>
    </w:pPr>
  </w:style>
  <w:style w:type="character" w:styleId="Hyperlink">
    <w:name w:val="Hyperlink"/>
    <w:basedOn w:val="Fontdeparagrafimplicit"/>
    <w:uiPriority w:val="99"/>
    <w:unhideWhenUsed/>
    <w:rsid w:val="002569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645822">
      <w:bodyDiv w:val="1"/>
      <w:marLeft w:val="0"/>
      <w:marRight w:val="0"/>
      <w:marTop w:val="0"/>
      <w:marBottom w:val="0"/>
      <w:divBdr>
        <w:top w:val="none" w:sz="0" w:space="0" w:color="auto"/>
        <w:left w:val="none" w:sz="0" w:space="0" w:color="auto"/>
        <w:bottom w:val="none" w:sz="0" w:space="0" w:color="auto"/>
        <w:right w:val="none" w:sz="0" w:space="0" w:color="auto"/>
      </w:divBdr>
    </w:div>
    <w:div w:id="459305185">
      <w:bodyDiv w:val="1"/>
      <w:marLeft w:val="0"/>
      <w:marRight w:val="0"/>
      <w:marTop w:val="0"/>
      <w:marBottom w:val="0"/>
      <w:divBdr>
        <w:top w:val="none" w:sz="0" w:space="0" w:color="auto"/>
        <w:left w:val="none" w:sz="0" w:space="0" w:color="auto"/>
        <w:bottom w:val="none" w:sz="0" w:space="0" w:color="auto"/>
        <w:right w:val="none" w:sz="0" w:space="0" w:color="auto"/>
      </w:divBdr>
    </w:div>
    <w:div w:id="780564774">
      <w:bodyDiv w:val="1"/>
      <w:marLeft w:val="0"/>
      <w:marRight w:val="0"/>
      <w:marTop w:val="0"/>
      <w:marBottom w:val="0"/>
      <w:divBdr>
        <w:top w:val="none" w:sz="0" w:space="0" w:color="auto"/>
        <w:left w:val="none" w:sz="0" w:space="0" w:color="auto"/>
        <w:bottom w:val="none" w:sz="0" w:space="0" w:color="auto"/>
        <w:right w:val="none" w:sz="0" w:space="0" w:color="auto"/>
      </w:divBdr>
    </w:div>
    <w:div w:id="1008362053">
      <w:bodyDiv w:val="1"/>
      <w:marLeft w:val="0"/>
      <w:marRight w:val="0"/>
      <w:marTop w:val="0"/>
      <w:marBottom w:val="0"/>
      <w:divBdr>
        <w:top w:val="none" w:sz="0" w:space="0" w:color="auto"/>
        <w:left w:val="none" w:sz="0" w:space="0" w:color="auto"/>
        <w:bottom w:val="none" w:sz="0" w:space="0" w:color="auto"/>
        <w:right w:val="none" w:sz="0" w:space="0" w:color="auto"/>
      </w:divBdr>
    </w:div>
    <w:div w:id="1323968568">
      <w:bodyDiv w:val="1"/>
      <w:marLeft w:val="0"/>
      <w:marRight w:val="0"/>
      <w:marTop w:val="0"/>
      <w:marBottom w:val="0"/>
      <w:divBdr>
        <w:top w:val="none" w:sz="0" w:space="0" w:color="auto"/>
        <w:left w:val="none" w:sz="0" w:space="0" w:color="auto"/>
        <w:bottom w:val="none" w:sz="0" w:space="0" w:color="auto"/>
        <w:right w:val="none" w:sz="0" w:space="0" w:color="auto"/>
      </w:divBdr>
    </w:div>
    <w:div w:id="1682851490">
      <w:bodyDiv w:val="1"/>
      <w:marLeft w:val="0"/>
      <w:marRight w:val="0"/>
      <w:marTop w:val="0"/>
      <w:marBottom w:val="0"/>
      <w:divBdr>
        <w:top w:val="none" w:sz="0" w:space="0" w:color="auto"/>
        <w:left w:val="none" w:sz="0" w:space="0" w:color="auto"/>
        <w:bottom w:val="none" w:sz="0" w:space="0" w:color="auto"/>
        <w:right w:val="none" w:sz="0" w:space="0" w:color="auto"/>
      </w:divBdr>
    </w:div>
    <w:div w:id="1791124172">
      <w:bodyDiv w:val="1"/>
      <w:marLeft w:val="0"/>
      <w:marRight w:val="0"/>
      <w:marTop w:val="0"/>
      <w:marBottom w:val="0"/>
      <w:divBdr>
        <w:top w:val="none" w:sz="0" w:space="0" w:color="auto"/>
        <w:left w:val="none" w:sz="0" w:space="0" w:color="auto"/>
        <w:bottom w:val="none" w:sz="0" w:space="0" w:color="auto"/>
        <w:right w:val="none" w:sz="0" w:space="0" w:color="auto"/>
      </w:divBdr>
    </w:div>
    <w:div w:id="1957563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CE39A2-8DE5-441D-8B2D-77F22EC95AAC}" type="doc">
      <dgm:prSet loTypeId="urn:microsoft.com/office/officeart/2005/8/layout/cycle5" loCatId="cycle" qsTypeId="urn:microsoft.com/office/officeart/2005/8/quickstyle/3d1" qsCatId="3D" csTypeId="urn:microsoft.com/office/officeart/2005/8/colors/colorful1" csCatId="colorful" phldr="1"/>
      <dgm:spPr/>
      <dgm:t>
        <a:bodyPr/>
        <a:lstStyle/>
        <a:p>
          <a:endParaRPr lang="en-IN"/>
        </a:p>
      </dgm:t>
    </dgm:pt>
    <dgm:pt modelId="{5EAAC208-A152-4C5A-A718-CAC84B146603}">
      <dgm:prSet phldrT="[Text]" custT="1"/>
      <dgm:spPr/>
      <dgm:t>
        <a:bodyPr/>
        <a:lstStyle/>
        <a:p>
          <a:r>
            <a:rPr lang="en-IN" sz="1600" b="1">
              <a:solidFill>
                <a:sysClr val="windowText" lastClr="000000"/>
              </a:solidFill>
              <a:latin typeface="Times New Roman" panose="02020603050405020304" pitchFamily="18" charset="0"/>
              <a:cs typeface="Times New Roman" panose="02020603050405020304" pitchFamily="18" charset="0"/>
            </a:rPr>
            <a:t>Product</a:t>
          </a:r>
        </a:p>
      </dgm:t>
    </dgm:pt>
    <dgm:pt modelId="{A7FC5909-CED4-47D2-8EE9-013691070D61}" type="parTrans" cxnId="{97A81487-8223-4AF7-98C6-727565F0A9A7}">
      <dgm:prSet/>
      <dgm:spPr/>
      <dgm:t>
        <a:bodyPr/>
        <a:lstStyle/>
        <a:p>
          <a:endParaRPr lang="en-IN" sz="1200"/>
        </a:p>
      </dgm:t>
    </dgm:pt>
    <dgm:pt modelId="{0F7B611A-568D-497A-A533-E6624434E06A}" type="sibTrans" cxnId="{97A81487-8223-4AF7-98C6-727565F0A9A7}">
      <dgm:prSet/>
      <dgm:spPr/>
      <dgm:t>
        <a:bodyPr/>
        <a:lstStyle/>
        <a:p>
          <a:endParaRPr lang="en-IN" sz="1200"/>
        </a:p>
      </dgm:t>
    </dgm:pt>
    <dgm:pt modelId="{F059CFC4-7368-4469-82D4-5245E7363ADB}">
      <dgm:prSet phldrT="[Text]" custT="1"/>
      <dgm:spPr/>
      <dgm:t>
        <a:bodyPr/>
        <a:lstStyle/>
        <a:p>
          <a:r>
            <a:rPr lang="en-IN" sz="1600" b="1">
              <a:solidFill>
                <a:sysClr val="windowText" lastClr="000000"/>
              </a:solidFill>
              <a:latin typeface="Times New Roman" panose="02020603050405020304" pitchFamily="18" charset="0"/>
              <a:cs typeface="Times New Roman" panose="02020603050405020304" pitchFamily="18" charset="0"/>
            </a:rPr>
            <a:t>Price</a:t>
          </a:r>
        </a:p>
      </dgm:t>
    </dgm:pt>
    <dgm:pt modelId="{BBA800EA-907F-4501-9B29-E1EFF8C2EA75}" type="parTrans" cxnId="{113A7D52-BEC9-41CE-965C-9618A9C567B2}">
      <dgm:prSet/>
      <dgm:spPr/>
      <dgm:t>
        <a:bodyPr/>
        <a:lstStyle/>
        <a:p>
          <a:endParaRPr lang="en-IN" sz="1200"/>
        </a:p>
      </dgm:t>
    </dgm:pt>
    <dgm:pt modelId="{8406A68C-F53B-4762-B5D7-F65D181666CB}" type="sibTrans" cxnId="{113A7D52-BEC9-41CE-965C-9618A9C567B2}">
      <dgm:prSet/>
      <dgm:spPr/>
      <dgm:t>
        <a:bodyPr/>
        <a:lstStyle/>
        <a:p>
          <a:endParaRPr lang="en-IN" sz="1200"/>
        </a:p>
      </dgm:t>
    </dgm:pt>
    <dgm:pt modelId="{F848F488-6676-484B-8914-8AEC48F6D634}">
      <dgm:prSet phldrT="[Text]" custT="1"/>
      <dgm:spPr/>
      <dgm:t>
        <a:bodyPr/>
        <a:lstStyle/>
        <a:p>
          <a:r>
            <a:rPr lang="en-IN" sz="1600" b="1">
              <a:solidFill>
                <a:sysClr val="windowText" lastClr="000000"/>
              </a:solidFill>
              <a:latin typeface="Times New Roman" panose="02020603050405020304" pitchFamily="18" charset="0"/>
              <a:cs typeface="Times New Roman" panose="02020603050405020304" pitchFamily="18" charset="0"/>
            </a:rPr>
            <a:t>Place</a:t>
          </a:r>
        </a:p>
      </dgm:t>
    </dgm:pt>
    <dgm:pt modelId="{EE2B6615-41F9-4EE3-AA26-A95FCC8EEBC8}" type="parTrans" cxnId="{CD8680F4-4621-4635-9335-0C655A4920D5}">
      <dgm:prSet/>
      <dgm:spPr/>
      <dgm:t>
        <a:bodyPr/>
        <a:lstStyle/>
        <a:p>
          <a:endParaRPr lang="en-IN" sz="1200"/>
        </a:p>
      </dgm:t>
    </dgm:pt>
    <dgm:pt modelId="{4D4A5F26-3846-4BC0-A91C-D2A7EC4A4731}" type="sibTrans" cxnId="{CD8680F4-4621-4635-9335-0C655A4920D5}">
      <dgm:prSet/>
      <dgm:spPr/>
      <dgm:t>
        <a:bodyPr/>
        <a:lstStyle/>
        <a:p>
          <a:endParaRPr lang="en-IN" sz="1200"/>
        </a:p>
      </dgm:t>
    </dgm:pt>
    <dgm:pt modelId="{A7140EC4-BBB5-43FD-9498-7DE00CF35593}">
      <dgm:prSet phldrT="[Text]" custT="1"/>
      <dgm:spPr/>
      <dgm:t>
        <a:bodyPr/>
        <a:lstStyle/>
        <a:p>
          <a:r>
            <a:rPr lang="en-IN" sz="1600" b="1">
              <a:solidFill>
                <a:sysClr val="windowText" lastClr="000000"/>
              </a:solidFill>
              <a:latin typeface="Times New Roman" panose="02020603050405020304" pitchFamily="18" charset="0"/>
              <a:cs typeface="Times New Roman" panose="02020603050405020304" pitchFamily="18" charset="0"/>
            </a:rPr>
            <a:t>Promotion</a:t>
          </a:r>
        </a:p>
      </dgm:t>
    </dgm:pt>
    <dgm:pt modelId="{6BB2EE0D-EE4D-40F0-BFE4-0000CC61207A}" type="sibTrans" cxnId="{709B7FF4-9E97-4559-AE80-96083F69AB35}">
      <dgm:prSet/>
      <dgm:spPr/>
      <dgm:t>
        <a:bodyPr/>
        <a:lstStyle/>
        <a:p>
          <a:endParaRPr lang="en-IN" sz="1200"/>
        </a:p>
      </dgm:t>
    </dgm:pt>
    <dgm:pt modelId="{5D639B0B-B595-4A17-A507-46B5395B03FA}" type="parTrans" cxnId="{709B7FF4-9E97-4559-AE80-96083F69AB35}">
      <dgm:prSet/>
      <dgm:spPr/>
      <dgm:t>
        <a:bodyPr/>
        <a:lstStyle/>
        <a:p>
          <a:endParaRPr lang="en-IN" sz="1200"/>
        </a:p>
      </dgm:t>
    </dgm:pt>
    <dgm:pt modelId="{997DFFB9-5D00-4472-929C-40B375472784}" type="pres">
      <dgm:prSet presAssocID="{4CCE39A2-8DE5-441D-8B2D-77F22EC95AAC}" presName="cycle" presStyleCnt="0">
        <dgm:presLayoutVars>
          <dgm:dir/>
          <dgm:resizeHandles val="exact"/>
        </dgm:presLayoutVars>
      </dgm:prSet>
      <dgm:spPr/>
    </dgm:pt>
    <dgm:pt modelId="{D3899EB5-1A8D-4132-A5E6-03F0C103C3C3}" type="pres">
      <dgm:prSet presAssocID="{5EAAC208-A152-4C5A-A718-CAC84B146603}" presName="node" presStyleLbl="node1" presStyleIdx="0" presStyleCnt="4">
        <dgm:presLayoutVars>
          <dgm:bulletEnabled val="1"/>
        </dgm:presLayoutVars>
      </dgm:prSet>
      <dgm:spPr/>
    </dgm:pt>
    <dgm:pt modelId="{DA36E8B4-8E9D-4D82-893B-2D29687D6A46}" type="pres">
      <dgm:prSet presAssocID="{5EAAC208-A152-4C5A-A718-CAC84B146603}" presName="spNode" presStyleCnt="0"/>
      <dgm:spPr/>
    </dgm:pt>
    <dgm:pt modelId="{B8151C9D-7397-4584-9674-4B76021562FE}" type="pres">
      <dgm:prSet presAssocID="{0F7B611A-568D-497A-A533-E6624434E06A}" presName="sibTrans" presStyleLbl="sibTrans1D1" presStyleIdx="0" presStyleCnt="4"/>
      <dgm:spPr/>
    </dgm:pt>
    <dgm:pt modelId="{1F7B435D-D58A-430B-A76E-568243D3262B}" type="pres">
      <dgm:prSet presAssocID="{F059CFC4-7368-4469-82D4-5245E7363ADB}" presName="node" presStyleLbl="node1" presStyleIdx="1" presStyleCnt="4">
        <dgm:presLayoutVars>
          <dgm:bulletEnabled val="1"/>
        </dgm:presLayoutVars>
      </dgm:prSet>
      <dgm:spPr/>
    </dgm:pt>
    <dgm:pt modelId="{1B6CFFBE-C409-4621-82F1-2EA9C6ED87E9}" type="pres">
      <dgm:prSet presAssocID="{F059CFC4-7368-4469-82D4-5245E7363ADB}" presName="spNode" presStyleCnt="0"/>
      <dgm:spPr/>
    </dgm:pt>
    <dgm:pt modelId="{EDFF9059-F47D-40AD-8F4C-876DE16AFD5C}" type="pres">
      <dgm:prSet presAssocID="{8406A68C-F53B-4762-B5D7-F65D181666CB}" presName="sibTrans" presStyleLbl="sibTrans1D1" presStyleIdx="1" presStyleCnt="4"/>
      <dgm:spPr/>
    </dgm:pt>
    <dgm:pt modelId="{B7B75D9C-E197-4316-958A-3B937CCCED49}" type="pres">
      <dgm:prSet presAssocID="{F848F488-6676-484B-8914-8AEC48F6D634}" presName="node" presStyleLbl="node1" presStyleIdx="2" presStyleCnt="4">
        <dgm:presLayoutVars>
          <dgm:bulletEnabled val="1"/>
        </dgm:presLayoutVars>
      </dgm:prSet>
      <dgm:spPr/>
    </dgm:pt>
    <dgm:pt modelId="{3EAA0374-55D1-4D65-A59B-D267B237FA8E}" type="pres">
      <dgm:prSet presAssocID="{F848F488-6676-484B-8914-8AEC48F6D634}" presName="spNode" presStyleCnt="0"/>
      <dgm:spPr/>
    </dgm:pt>
    <dgm:pt modelId="{72E28AE7-391C-4AA5-94F5-A707BA91B8D4}" type="pres">
      <dgm:prSet presAssocID="{4D4A5F26-3846-4BC0-A91C-D2A7EC4A4731}" presName="sibTrans" presStyleLbl="sibTrans1D1" presStyleIdx="2" presStyleCnt="4"/>
      <dgm:spPr/>
    </dgm:pt>
    <dgm:pt modelId="{63038200-FC1F-447A-9D73-A474DEB2488E}" type="pres">
      <dgm:prSet presAssocID="{A7140EC4-BBB5-43FD-9498-7DE00CF35593}" presName="node" presStyleLbl="node1" presStyleIdx="3" presStyleCnt="4">
        <dgm:presLayoutVars>
          <dgm:bulletEnabled val="1"/>
        </dgm:presLayoutVars>
      </dgm:prSet>
      <dgm:spPr/>
    </dgm:pt>
    <dgm:pt modelId="{B9C0A453-C9A9-421F-A47E-B708A4AA455E}" type="pres">
      <dgm:prSet presAssocID="{A7140EC4-BBB5-43FD-9498-7DE00CF35593}" presName="spNode" presStyleCnt="0"/>
      <dgm:spPr/>
    </dgm:pt>
    <dgm:pt modelId="{2FD677E7-57C3-4CE5-B98B-8B18C622D442}" type="pres">
      <dgm:prSet presAssocID="{6BB2EE0D-EE4D-40F0-BFE4-0000CC61207A}" presName="sibTrans" presStyleLbl="sibTrans1D1" presStyleIdx="3" presStyleCnt="4"/>
      <dgm:spPr/>
    </dgm:pt>
  </dgm:ptLst>
  <dgm:cxnLst>
    <dgm:cxn modelId="{C1F20A04-B3A3-4FB8-B783-1EBDB519CE58}" type="presOf" srcId="{8406A68C-F53B-4762-B5D7-F65D181666CB}" destId="{EDFF9059-F47D-40AD-8F4C-876DE16AFD5C}" srcOrd="0" destOrd="0" presId="urn:microsoft.com/office/officeart/2005/8/layout/cycle5"/>
    <dgm:cxn modelId="{DAA6D718-56B4-4996-AECD-FC4BF0C22C9C}" type="presOf" srcId="{4D4A5F26-3846-4BC0-A91C-D2A7EC4A4731}" destId="{72E28AE7-391C-4AA5-94F5-A707BA91B8D4}" srcOrd="0" destOrd="0" presId="urn:microsoft.com/office/officeart/2005/8/layout/cycle5"/>
    <dgm:cxn modelId="{275F2926-42AD-4B4E-9B11-05AFE7E03AC0}" type="presOf" srcId="{A7140EC4-BBB5-43FD-9498-7DE00CF35593}" destId="{63038200-FC1F-447A-9D73-A474DEB2488E}" srcOrd="0" destOrd="0" presId="urn:microsoft.com/office/officeart/2005/8/layout/cycle5"/>
    <dgm:cxn modelId="{99B4BF5F-00BF-42D4-A122-9786323D9C1C}" type="presOf" srcId="{5EAAC208-A152-4C5A-A718-CAC84B146603}" destId="{D3899EB5-1A8D-4132-A5E6-03F0C103C3C3}" srcOrd="0" destOrd="0" presId="urn:microsoft.com/office/officeart/2005/8/layout/cycle5"/>
    <dgm:cxn modelId="{113A7D52-BEC9-41CE-965C-9618A9C567B2}" srcId="{4CCE39A2-8DE5-441D-8B2D-77F22EC95AAC}" destId="{F059CFC4-7368-4469-82D4-5245E7363ADB}" srcOrd="1" destOrd="0" parTransId="{BBA800EA-907F-4501-9B29-E1EFF8C2EA75}" sibTransId="{8406A68C-F53B-4762-B5D7-F65D181666CB}"/>
    <dgm:cxn modelId="{97A81487-8223-4AF7-98C6-727565F0A9A7}" srcId="{4CCE39A2-8DE5-441D-8B2D-77F22EC95AAC}" destId="{5EAAC208-A152-4C5A-A718-CAC84B146603}" srcOrd="0" destOrd="0" parTransId="{A7FC5909-CED4-47D2-8EE9-013691070D61}" sibTransId="{0F7B611A-568D-497A-A533-E6624434E06A}"/>
    <dgm:cxn modelId="{0AA3C290-C414-4D09-9971-83E74C481664}" type="presOf" srcId="{0F7B611A-568D-497A-A533-E6624434E06A}" destId="{B8151C9D-7397-4584-9674-4B76021562FE}" srcOrd="0" destOrd="0" presId="urn:microsoft.com/office/officeart/2005/8/layout/cycle5"/>
    <dgm:cxn modelId="{4527C892-51D1-4941-959F-C6A0932A5A57}" type="presOf" srcId="{F848F488-6676-484B-8914-8AEC48F6D634}" destId="{B7B75D9C-E197-4316-958A-3B937CCCED49}" srcOrd="0" destOrd="0" presId="urn:microsoft.com/office/officeart/2005/8/layout/cycle5"/>
    <dgm:cxn modelId="{DDFA479D-6538-4996-8962-57915D1DA284}" type="presOf" srcId="{F059CFC4-7368-4469-82D4-5245E7363ADB}" destId="{1F7B435D-D58A-430B-A76E-568243D3262B}" srcOrd="0" destOrd="0" presId="urn:microsoft.com/office/officeart/2005/8/layout/cycle5"/>
    <dgm:cxn modelId="{3EF66BF1-1796-4934-AB41-504398D83E9F}" type="presOf" srcId="{4CCE39A2-8DE5-441D-8B2D-77F22EC95AAC}" destId="{997DFFB9-5D00-4472-929C-40B375472784}" srcOrd="0" destOrd="0" presId="urn:microsoft.com/office/officeart/2005/8/layout/cycle5"/>
    <dgm:cxn modelId="{709B7FF4-9E97-4559-AE80-96083F69AB35}" srcId="{4CCE39A2-8DE5-441D-8B2D-77F22EC95AAC}" destId="{A7140EC4-BBB5-43FD-9498-7DE00CF35593}" srcOrd="3" destOrd="0" parTransId="{5D639B0B-B595-4A17-A507-46B5395B03FA}" sibTransId="{6BB2EE0D-EE4D-40F0-BFE4-0000CC61207A}"/>
    <dgm:cxn modelId="{CD8680F4-4621-4635-9335-0C655A4920D5}" srcId="{4CCE39A2-8DE5-441D-8B2D-77F22EC95AAC}" destId="{F848F488-6676-484B-8914-8AEC48F6D634}" srcOrd="2" destOrd="0" parTransId="{EE2B6615-41F9-4EE3-AA26-A95FCC8EEBC8}" sibTransId="{4D4A5F26-3846-4BC0-A91C-D2A7EC4A4731}"/>
    <dgm:cxn modelId="{C34E3AFB-26F2-47E7-83E0-47BE0A7444B5}" type="presOf" srcId="{6BB2EE0D-EE4D-40F0-BFE4-0000CC61207A}" destId="{2FD677E7-57C3-4CE5-B98B-8B18C622D442}" srcOrd="0" destOrd="0" presId="urn:microsoft.com/office/officeart/2005/8/layout/cycle5"/>
    <dgm:cxn modelId="{6DE61745-B7C2-46DB-AE78-D2FEDBC6E662}" type="presParOf" srcId="{997DFFB9-5D00-4472-929C-40B375472784}" destId="{D3899EB5-1A8D-4132-A5E6-03F0C103C3C3}" srcOrd="0" destOrd="0" presId="urn:microsoft.com/office/officeart/2005/8/layout/cycle5"/>
    <dgm:cxn modelId="{64021D69-E992-4DE3-BAB2-F91D6290DC94}" type="presParOf" srcId="{997DFFB9-5D00-4472-929C-40B375472784}" destId="{DA36E8B4-8E9D-4D82-893B-2D29687D6A46}" srcOrd="1" destOrd="0" presId="urn:microsoft.com/office/officeart/2005/8/layout/cycle5"/>
    <dgm:cxn modelId="{1D9B65EE-745E-4BE4-A64B-FB2A99B9D874}" type="presParOf" srcId="{997DFFB9-5D00-4472-929C-40B375472784}" destId="{B8151C9D-7397-4584-9674-4B76021562FE}" srcOrd="2" destOrd="0" presId="urn:microsoft.com/office/officeart/2005/8/layout/cycle5"/>
    <dgm:cxn modelId="{DD7342F0-270D-4231-915B-BBA1F26CAC65}" type="presParOf" srcId="{997DFFB9-5D00-4472-929C-40B375472784}" destId="{1F7B435D-D58A-430B-A76E-568243D3262B}" srcOrd="3" destOrd="0" presId="urn:microsoft.com/office/officeart/2005/8/layout/cycle5"/>
    <dgm:cxn modelId="{32B94B41-0278-4117-9661-B14AAC8A88C8}" type="presParOf" srcId="{997DFFB9-5D00-4472-929C-40B375472784}" destId="{1B6CFFBE-C409-4621-82F1-2EA9C6ED87E9}" srcOrd="4" destOrd="0" presId="urn:microsoft.com/office/officeart/2005/8/layout/cycle5"/>
    <dgm:cxn modelId="{0DE0AF83-6A65-443F-BBF4-8A74DA4B8BFE}" type="presParOf" srcId="{997DFFB9-5D00-4472-929C-40B375472784}" destId="{EDFF9059-F47D-40AD-8F4C-876DE16AFD5C}" srcOrd="5" destOrd="0" presId="urn:microsoft.com/office/officeart/2005/8/layout/cycle5"/>
    <dgm:cxn modelId="{852B1C1D-3CE4-4445-9340-10E3603FA807}" type="presParOf" srcId="{997DFFB9-5D00-4472-929C-40B375472784}" destId="{B7B75D9C-E197-4316-958A-3B937CCCED49}" srcOrd="6" destOrd="0" presId="urn:microsoft.com/office/officeart/2005/8/layout/cycle5"/>
    <dgm:cxn modelId="{19CD2511-C150-4384-8732-5AFC9CE51BAE}" type="presParOf" srcId="{997DFFB9-5D00-4472-929C-40B375472784}" destId="{3EAA0374-55D1-4D65-A59B-D267B237FA8E}" srcOrd="7" destOrd="0" presId="urn:microsoft.com/office/officeart/2005/8/layout/cycle5"/>
    <dgm:cxn modelId="{DBA0D279-6931-4391-A6C6-EFE154C7EC2A}" type="presParOf" srcId="{997DFFB9-5D00-4472-929C-40B375472784}" destId="{72E28AE7-391C-4AA5-94F5-A707BA91B8D4}" srcOrd="8" destOrd="0" presId="urn:microsoft.com/office/officeart/2005/8/layout/cycle5"/>
    <dgm:cxn modelId="{8388F19F-1844-4BAB-B4A6-68BDD3706845}" type="presParOf" srcId="{997DFFB9-5D00-4472-929C-40B375472784}" destId="{63038200-FC1F-447A-9D73-A474DEB2488E}" srcOrd="9" destOrd="0" presId="urn:microsoft.com/office/officeart/2005/8/layout/cycle5"/>
    <dgm:cxn modelId="{C07D2483-A8AD-4525-B9DF-D07D8C1CE4D4}" type="presParOf" srcId="{997DFFB9-5D00-4472-929C-40B375472784}" destId="{B9C0A453-C9A9-421F-A47E-B708A4AA455E}" srcOrd="10" destOrd="0" presId="urn:microsoft.com/office/officeart/2005/8/layout/cycle5"/>
    <dgm:cxn modelId="{5D3BCD6B-3006-4265-9F34-51A8E1685CEF}" type="presParOf" srcId="{997DFFB9-5D00-4472-929C-40B375472784}" destId="{2FD677E7-57C3-4CE5-B98B-8B18C622D442}" srcOrd="11" destOrd="0" presId="urn:microsoft.com/office/officeart/2005/8/layout/cycle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899EB5-1A8D-4132-A5E6-03F0C103C3C3}">
      <dsp:nvSpPr>
        <dsp:cNvPr id="0" name=""/>
        <dsp:cNvSpPr/>
      </dsp:nvSpPr>
      <dsp:spPr>
        <a:xfrm>
          <a:off x="2159198" y="698"/>
          <a:ext cx="1168003" cy="759202"/>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kern="1200">
              <a:solidFill>
                <a:sysClr val="windowText" lastClr="000000"/>
              </a:solidFill>
              <a:latin typeface="Times New Roman" panose="02020603050405020304" pitchFamily="18" charset="0"/>
              <a:cs typeface="Times New Roman" panose="02020603050405020304" pitchFamily="18" charset="0"/>
            </a:rPr>
            <a:t>Product</a:t>
          </a:r>
        </a:p>
      </dsp:txBody>
      <dsp:txXfrm>
        <a:off x="2196259" y="37759"/>
        <a:ext cx="1093881" cy="685080"/>
      </dsp:txXfrm>
    </dsp:sp>
    <dsp:sp modelId="{B8151C9D-7397-4584-9674-4B76021562FE}">
      <dsp:nvSpPr>
        <dsp:cNvPr id="0" name=""/>
        <dsp:cNvSpPr/>
      </dsp:nvSpPr>
      <dsp:spPr>
        <a:xfrm>
          <a:off x="1489186" y="380299"/>
          <a:ext cx="2508027" cy="2508027"/>
        </a:xfrm>
        <a:custGeom>
          <a:avLst/>
          <a:gdLst/>
          <a:ahLst/>
          <a:cxnLst/>
          <a:rect l="0" t="0" r="0" b="0"/>
          <a:pathLst>
            <a:path>
              <a:moveTo>
                <a:pt x="1999169" y="245404"/>
              </a:moveTo>
              <a:arcTo wR="1254013" hR="1254013" stAng="18387408" swAng="1633317"/>
            </a:path>
          </a:pathLst>
        </a:custGeom>
        <a:noFill/>
        <a:ln w="6350" cap="flat" cmpd="sng" algn="ctr">
          <a:solidFill>
            <a:schemeClr val="accent2">
              <a:hueOff val="0"/>
              <a:satOff val="0"/>
              <a:lumOff val="0"/>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1F7B435D-D58A-430B-A76E-568243D3262B}">
      <dsp:nvSpPr>
        <dsp:cNvPr id="0" name=""/>
        <dsp:cNvSpPr/>
      </dsp:nvSpPr>
      <dsp:spPr>
        <a:xfrm>
          <a:off x="3413212" y="1254711"/>
          <a:ext cx="1168003" cy="759202"/>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kern="1200">
              <a:solidFill>
                <a:sysClr val="windowText" lastClr="000000"/>
              </a:solidFill>
              <a:latin typeface="Times New Roman" panose="02020603050405020304" pitchFamily="18" charset="0"/>
              <a:cs typeface="Times New Roman" panose="02020603050405020304" pitchFamily="18" charset="0"/>
            </a:rPr>
            <a:t>Price</a:t>
          </a:r>
        </a:p>
      </dsp:txBody>
      <dsp:txXfrm>
        <a:off x="3450273" y="1291772"/>
        <a:ext cx="1093881" cy="685080"/>
      </dsp:txXfrm>
    </dsp:sp>
    <dsp:sp modelId="{EDFF9059-F47D-40AD-8F4C-876DE16AFD5C}">
      <dsp:nvSpPr>
        <dsp:cNvPr id="0" name=""/>
        <dsp:cNvSpPr/>
      </dsp:nvSpPr>
      <dsp:spPr>
        <a:xfrm>
          <a:off x="1489186" y="380299"/>
          <a:ext cx="2508027" cy="2508027"/>
        </a:xfrm>
        <a:custGeom>
          <a:avLst/>
          <a:gdLst/>
          <a:ahLst/>
          <a:cxnLst/>
          <a:rect l="0" t="0" r="0" b="0"/>
          <a:pathLst>
            <a:path>
              <a:moveTo>
                <a:pt x="2378013" y="1810048"/>
              </a:moveTo>
              <a:arcTo wR="1254013" hR="1254013" stAng="1579275" swAng="1633317"/>
            </a:path>
          </a:pathLst>
        </a:custGeom>
        <a:noFill/>
        <a:ln w="6350" cap="flat" cmpd="sng" algn="ctr">
          <a:solidFill>
            <a:schemeClr val="accent3">
              <a:hueOff val="0"/>
              <a:satOff val="0"/>
              <a:lumOff val="0"/>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B7B75D9C-E197-4316-958A-3B937CCCED49}">
      <dsp:nvSpPr>
        <dsp:cNvPr id="0" name=""/>
        <dsp:cNvSpPr/>
      </dsp:nvSpPr>
      <dsp:spPr>
        <a:xfrm>
          <a:off x="2159198" y="2508725"/>
          <a:ext cx="1168003" cy="759202"/>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kern="1200">
              <a:solidFill>
                <a:sysClr val="windowText" lastClr="000000"/>
              </a:solidFill>
              <a:latin typeface="Times New Roman" panose="02020603050405020304" pitchFamily="18" charset="0"/>
              <a:cs typeface="Times New Roman" panose="02020603050405020304" pitchFamily="18" charset="0"/>
            </a:rPr>
            <a:t>Place</a:t>
          </a:r>
        </a:p>
      </dsp:txBody>
      <dsp:txXfrm>
        <a:off x="2196259" y="2545786"/>
        <a:ext cx="1093881" cy="685080"/>
      </dsp:txXfrm>
    </dsp:sp>
    <dsp:sp modelId="{72E28AE7-391C-4AA5-94F5-A707BA91B8D4}">
      <dsp:nvSpPr>
        <dsp:cNvPr id="0" name=""/>
        <dsp:cNvSpPr/>
      </dsp:nvSpPr>
      <dsp:spPr>
        <a:xfrm>
          <a:off x="1489186" y="380299"/>
          <a:ext cx="2508027" cy="2508027"/>
        </a:xfrm>
        <a:custGeom>
          <a:avLst/>
          <a:gdLst/>
          <a:ahLst/>
          <a:cxnLst/>
          <a:rect l="0" t="0" r="0" b="0"/>
          <a:pathLst>
            <a:path>
              <a:moveTo>
                <a:pt x="508858" y="2262623"/>
              </a:moveTo>
              <a:arcTo wR="1254013" hR="1254013" stAng="7587408" swAng="1633317"/>
            </a:path>
          </a:pathLst>
        </a:custGeom>
        <a:noFill/>
        <a:ln w="6350" cap="flat" cmpd="sng" algn="ctr">
          <a:solidFill>
            <a:schemeClr val="accent4">
              <a:hueOff val="0"/>
              <a:satOff val="0"/>
              <a:lumOff val="0"/>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63038200-FC1F-447A-9D73-A474DEB2488E}">
      <dsp:nvSpPr>
        <dsp:cNvPr id="0" name=""/>
        <dsp:cNvSpPr/>
      </dsp:nvSpPr>
      <dsp:spPr>
        <a:xfrm>
          <a:off x="905184" y="1254711"/>
          <a:ext cx="1168003" cy="759202"/>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b="1" kern="1200">
              <a:solidFill>
                <a:sysClr val="windowText" lastClr="000000"/>
              </a:solidFill>
              <a:latin typeface="Times New Roman" panose="02020603050405020304" pitchFamily="18" charset="0"/>
              <a:cs typeface="Times New Roman" panose="02020603050405020304" pitchFamily="18" charset="0"/>
            </a:rPr>
            <a:t>Promotion</a:t>
          </a:r>
        </a:p>
      </dsp:txBody>
      <dsp:txXfrm>
        <a:off x="942245" y="1291772"/>
        <a:ext cx="1093881" cy="685080"/>
      </dsp:txXfrm>
    </dsp:sp>
    <dsp:sp modelId="{2FD677E7-57C3-4CE5-B98B-8B18C622D442}">
      <dsp:nvSpPr>
        <dsp:cNvPr id="0" name=""/>
        <dsp:cNvSpPr/>
      </dsp:nvSpPr>
      <dsp:spPr>
        <a:xfrm>
          <a:off x="1489186" y="380299"/>
          <a:ext cx="2508027" cy="2508027"/>
        </a:xfrm>
        <a:custGeom>
          <a:avLst/>
          <a:gdLst/>
          <a:ahLst/>
          <a:cxnLst/>
          <a:rect l="0" t="0" r="0" b="0"/>
          <a:pathLst>
            <a:path>
              <a:moveTo>
                <a:pt x="130013" y="697979"/>
              </a:moveTo>
              <a:arcTo wR="1254013" hR="1254013" stAng="12379275" swAng="1633317"/>
            </a:path>
          </a:pathLst>
        </a:custGeom>
        <a:noFill/>
        <a:ln w="6350" cap="flat" cmpd="sng" algn="ctr">
          <a:solidFill>
            <a:schemeClr val="accent5">
              <a:hueOff val="0"/>
              <a:satOff val="0"/>
              <a:lumOff val="0"/>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B6E69-CEC5-4694-B808-31D313229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3159</Words>
  <Characters>18008</Characters>
  <Application>Microsoft Office Word</Application>
  <DocSecurity>0</DocSecurity>
  <Lines>150</Lines>
  <Paragraphs>42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Sebastian Negrutiu</cp:lastModifiedBy>
  <cp:revision>2</cp:revision>
  <dcterms:created xsi:type="dcterms:W3CDTF">2024-10-28T22:47:00Z</dcterms:created>
  <dcterms:modified xsi:type="dcterms:W3CDTF">2024-10-28T22:47:00Z</dcterms:modified>
</cp:coreProperties>
</file>